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1E5B0">
      <w:pPr>
        <w:widowControl/>
        <w:spacing w:line="520" w:lineRule="atLeast"/>
        <w:ind w:firstLine="560"/>
        <w:jc w:val="right"/>
        <w:rPr>
          <w:rFonts w:hint="eastAsia" w:ascii="宋体" w:hAnsi="宋体" w:eastAsia="宋体" w:cs="宋体"/>
          <w:szCs w:val="21"/>
        </w:rPr>
      </w:pPr>
    </w:p>
    <w:p w14:paraId="3DB2E83B">
      <w:pPr>
        <w:widowControl/>
        <w:spacing w:line="520" w:lineRule="atLeast"/>
        <w:ind w:firstLine="560"/>
        <w:jc w:val="left"/>
        <w:rPr>
          <w:rFonts w:hint="eastAsia" w:ascii="宋体" w:hAnsi="宋体" w:eastAsia="宋体" w:cs="宋体"/>
          <w:szCs w:val="21"/>
        </w:rPr>
      </w:pPr>
    </w:p>
    <w:p w14:paraId="47AE7925">
      <w:pPr>
        <w:widowControl/>
        <w:spacing w:line="520" w:lineRule="atLeast"/>
        <w:ind w:firstLine="560"/>
        <w:jc w:val="left"/>
        <w:rPr>
          <w:rFonts w:hint="eastAsia" w:ascii="宋体" w:hAnsi="宋体" w:eastAsia="宋体" w:cs="宋体"/>
          <w:szCs w:val="21"/>
        </w:rPr>
      </w:pPr>
    </w:p>
    <w:p w14:paraId="461E7A1D">
      <w:pPr>
        <w:keepNext w:val="0"/>
        <w:keepLines w:val="0"/>
        <w:pageBreakBefore w:val="0"/>
        <w:widowControl w:val="0"/>
        <w:tabs>
          <w:tab w:val="left" w:pos="168"/>
          <w:tab w:val="center" w:pos="4422"/>
        </w:tabs>
        <w:spacing w:before="100" w:after="100" w:line="240" w:lineRule="auto"/>
        <w:jc w:val="center"/>
        <w:rPr>
          <w:rFonts w:hint="eastAsia" w:ascii="宋体" w:hAnsi="宋体" w:eastAsia="宋体" w:cs="宋体"/>
          <w:b/>
          <w:sz w:val="56"/>
          <w:szCs w:val="56"/>
          <w:lang w:eastAsia="zh-CN"/>
        </w:rPr>
      </w:pPr>
      <w:r>
        <w:rPr>
          <w:rFonts w:hint="eastAsia" w:ascii="宋体" w:hAnsi="宋体" w:eastAsia="宋体" w:cs="宋体"/>
          <w:b/>
          <w:sz w:val="56"/>
          <w:szCs w:val="56"/>
          <w:lang w:eastAsia="zh-CN"/>
        </w:rPr>
        <w:t>张家港市第一人民医院</w:t>
      </w:r>
    </w:p>
    <w:p w14:paraId="52EEDDD9">
      <w:pPr>
        <w:pStyle w:val="24"/>
        <w:jc w:val="center"/>
        <w:rPr>
          <w:rFonts w:hint="eastAsia" w:ascii="宋体" w:hAnsi="宋体" w:eastAsia="宋体" w:cs="宋体"/>
          <w:b/>
          <w:sz w:val="56"/>
          <w:szCs w:val="56"/>
          <w:lang w:val="en-US" w:eastAsia="zh-CN" w:bidi="ar-SA"/>
        </w:rPr>
      </w:pPr>
      <w:r>
        <w:rPr>
          <w:rFonts w:hint="eastAsia" w:ascii="宋体" w:hAnsi="宋体" w:eastAsia="宋体" w:cs="宋体"/>
          <w:b/>
          <w:sz w:val="56"/>
          <w:szCs w:val="56"/>
          <w:lang w:val="en-US" w:eastAsia="zh-CN" w:bidi="ar-SA"/>
        </w:rPr>
        <w:t>超高清电子肠镜等项目</w:t>
      </w:r>
    </w:p>
    <w:p w14:paraId="7DAFE9B3">
      <w:pPr>
        <w:pStyle w:val="24"/>
        <w:jc w:val="center"/>
        <w:rPr>
          <w:rFonts w:hint="eastAsia" w:ascii="宋体" w:hAnsi="宋体" w:eastAsia="宋体" w:cs="宋体"/>
          <w:b/>
          <w:sz w:val="56"/>
          <w:szCs w:val="56"/>
          <w:lang w:val="en-US" w:eastAsia="zh-CN" w:bidi="ar-SA"/>
        </w:rPr>
      </w:pPr>
    </w:p>
    <w:p w14:paraId="3A5E6F37">
      <w:pPr>
        <w:pStyle w:val="219"/>
        <w:jc w:val="center"/>
        <w:rPr>
          <w:rFonts w:hint="eastAsia" w:ascii="宋体" w:hAnsi="宋体" w:eastAsia="宋体" w:cs="宋体"/>
          <w:b/>
          <w:sz w:val="84"/>
          <w:szCs w:val="84"/>
          <w:highlight w:val="none"/>
        </w:rPr>
      </w:pPr>
      <w:r>
        <w:rPr>
          <w:rFonts w:hint="eastAsia" w:ascii="宋体" w:hAnsi="宋体" w:eastAsia="宋体" w:cs="宋体"/>
          <w:b/>
          <w:sz w:val="84"/>
          <w:szCs w:val="84"/>
          <w:highlight w:val="none"/>
        </w:rPr>
        <w:t>单一来源采购文件</w:t>
      </w:r>
    </w:p>
    <w:p w14:paraId="5FCD57B1">
      <w:pPr>
        <w:spacing w:line="440" w:lineRule="exact"/>
        <w:jc w:val="center"/>
        <w:rPr>
          <w:rFonts w:hint="eastAsia" w:ascii="宋体" w:hAnsi="宋体" w:eastAsia="宋体" w:cs="宋体"/>
          <w:b/>
          <w:sz w:val="96"/>
        </w:rPr>
      </w:pPr>
    </w:p>
    <w:p w14:paraId="40070164">
      <w:pPr>
        <w:spacing w:line="360" w:lineRule="auto"/>
        <w:ind w:right="640"/>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项目编号：</w:t>
      </w:r>
      <w:r>
        <w:rPr>
          <w:rFonts w:hint="eastAsia" w:ascii="宋体" w:hAnsi="宋体" w:cs="宋体"/>
          <w:b/>
          <w:color w:val="000000"/>
          <w:sz w:val="32"/>
          <w:szCs w:val="32"/>
          <w:highlight w:val="none"/>
          <w:lang w:eastAsia="zh-CN"/>
        </w:rPr>
        <w:t>JSZC-320582-JITC-D2026-0007</w:t>
      </w:r>
    </w:p>
    <w:p w14:paraId="4BBEE8DD">
      <w:pPr>
        <w:tabs>
          <w:tab w:val="left" w:pos="4794"/>
        </w:tabs>
        <w:spacing w:line="360" w:lineRule="auto"/>
        <w:ind w:right="640"/>
        <w:rPr>
          <w:rFonts w:hint="eastAsia" w:ascii="宋体" w:hAnsi="宋体" w:eastAsia="宋体" w:cs="宋体"/>
          <w:sz w:val="32"/>
          <w:lang w:eastAsia="zh-CN"/>
        </w:rPr>
      </w:pPr>
      <w:r>
        <w:rPr>
          <w:rFonts w:hint="eastAsia" w:ascii="宋体" w:hAnsi="宋体" w:eastAsia="宋体" w:cs="宋体"/>
          <w:sz w:val="32"/>
          <w:lang w:eastAsia="zh-CN"/>
        </w:rPr>
        <w:tab/>
      </w:r>
    </w:p>
    <w:p w14:paraId="27BC01F7">
      <w:pPr>
        <w:spacing w:line="360" w:lineRule="auto"/>
        <w:ind w:right="640"/>
        <w:rPr>
          <w:rFonts w:hint="eastAsia" w:ascii="宋体" w:hAnsi="宋体" w:eastAsia="宋体" w:cs="宋体"/>
          <w:sz w:val="32"/>
        </w:rPr>
      </w:pPr>
    </w:p>
    <w:p w14:paraId="0699D9E3">
      <w:pPr>
        <w:spacing w:line="360" w:lineRule="auto"/>
        <w:ind w:right="640"/>
        <w:rPr>
          <w:rFonts w:hint="eastAsia" w:ascii="宋体" w:hAnsi="宋体" w:eastAsia="宋体" w:cs="宋体"/>
          <w:sz w:val="32"/>
        </w:rPr>
      </w:pPr>
    </w:p>
    <w:p w14:paraId="32CD5361">
      <w:pPr>
        <w:spacing w:line="360" w:lineRule="auto"/>
        <w:ind w:right="640"/>
        <w:rPr>
          <w:rFonts w:hint="eastAsia" w:ascii="宋体" w:hAnsi="宋体" w:eastAsia="宋体" w:cs="宋体"/>
          <w:sz w:val="32"/>
        </w:rPr>
      </w:pPr>
    </w:p>
    <w:p w14:paraId="1AAAC759">
      <w:pPr>
        <w:spacing w:line="360" w:lineRule="auto"/>
        <w:ind w:right="640"/>
        <w:rPr>
          <w:rFonts w:hint="eastAsia" w:ascii="宋体" w:hAnsi="宋体" w:eastAsia="宋体" w:cs="宋体"/>
          <w:sz w:val="32"/>
        </w:rPr>
      </w:pPr>
    </w:p>
    <w:p w14:paraId="610AA319">
      <w:pPr>
        <w:tabs>
          <w:tab w:val="left" w:pos="360"/>
        </w:tabs>
        <w:spacing w:line="360" w:lineRule="auto"/>
        <w:jc w:val="center"/>
        <w:rPr>
          <w:rFonts w:hint="eastAsia" w:ascii="宋体" w:hAnsi="宋体" w:eastAsia="宋体" w:cs="宋体"/>
          <w:b/>
          <w:sz w:val="32"/>
        </w:rPr>
      </w:pPr>
      <w:r>
        <w:rPr>
          <w:rFonts w:hint="eastAsia" w:ascii="宋体" w:hAnsi="宋体" w:eastAsia="宋体" w:cs="宋体"/>
          <w:b/>
          <w:sz w:val="32"/>
        </w:rPr>
        <w:t>采购人：</w:t>
      </w:r>
      <w:r>
        <w:rPr>
          <w:rFonts w:hint="eastAsia" w:ascii="宋体" w:hAnsi="宋体" w:eastAsia="宋体" w:cs="宋体"/>
          <w:b/>
          <w:sz w:val="32"/>
          <w:lang w:eastAsia="zh-CN"/>
        </w:rPr>
        <w:t>张家港市第一人民医院</w:t>
      </w:r>
    </w:p>
    <w:p w14:paraId="0B55E89F">
      <w:pPr>
        <w:tabs>
          <w:tab w:val="left" w:pos="360"/>
        </w:tabs>
        <w:spacing w:line="360" w:lineRule="auto"/>
        <w:jc w:val="center"/>
        <w:rPr>
          <w:rFonts w:hint="eastAsia" w:ascii="宋体" w:hAnsi="宋体" w:eastAsia="宋体" w:cs="宋体"/>
          <w:b/>
          <w:sz w:val="32"/>
        </w:rPr>
      </w:pPr>
      <w:r>
        <w:rPr>
          <w:rFonts w:hint="eastAsia" w:ascii="宋体" w:hAnsi="宋体" w:eastAsia="宋体" w:cs="宋体"/>
          <w:b/>
          <w:sz w:val="32"/>
        </w:rPr>
        <w:t>采购代理机构：江苏省招标中心有限公司</w:t>
      </w:r>
    </w:p>
    <w:p w14:paraId="671661FA">
      <w:pPr>
        <w:jc w:val="center"/>
        <w:rPr>
          <w:rFonts w:hint="eastAsia" w:ascii="宋体" w:hAnsi="宋体" w:eastAsia="宋体" w:cs="宋体"/>
          <w:b/>
          <w:sz w:val="32"/>
        </w:rPr>
      </w:pPr>
      <w:r>
        <w:rPr>
          <w:rFonts w:hint="eastAsia" w:ascii="宋体" w:hAnsi="宋体" w:eastAsia="宋体" w:cs="宋体"/>
          <w:b/>
          <w:sz w:val="32"/>
        </w:rPr>
        <w:t>二O二</w:t>
      </w:r>
      <w:r>
        <w:rPr>
          <w:rFonts w:hint="eastAsia" w:ascii="宋体" w:hAnsi="宋体" w:eastAsia="宋体" w:cs="宋体"/>
          <w:b/>
          <w:sz w:val="32"/>
          <w:lang w:val="en-US" w:eastAsia="zh-CN"/>
        </w:rPr>
        <w:t>六</w:t>
      </w:r>
      <w:r>
        <w:rPr>
          <w:rFonts w:hint="eastAsia" w:ascii="宋体" w:hAnsi="宋体" w:eastAsia="宋体" w:cs="宋体"/>
          <w:b/>
          <w:sz w:val="32"/>
        </w:rPr>
        <w:t>年</w:t>
      </w:r>
      <w:r>
        <w:rPr>
          <w:rFonts w:hint="eastAsia" w:ascii="宋体" w:hAnsi="宋体" w:eastAsia="宋体" w:cs="宋体"/>
          <w:b/>
          <w:sz w:val="32"/>
          <w:lang w:val="en-US" w:eastAsia="zh-CN"/>
        </w:rPr>
        <w:t>一</w:t>
      </w:r>
      <w:r>
        <w:rPr>
          <w:rFonts w:hint="eastAsia" w:ascii="宋体" w:hAnsi="宋体" w:eastAsia="宋体" w:cs="宋体"/>
          <w:b/>
          <w:sz w:val="32"/>
        </w:rPr>
        <w:t>月</w:t>
      </w:r>
    </w:p>
    <w:p w14:paraId="6AC2D8E6">
      <w:pPr>
        <w:spacing w:line="500" w:lineRule="exact"/>
        <w:rPr>
          <w:rFonts w:hint="eastAsia" w:ascii="宋体" w:hAnsi="宋体" w:eastAsia="宋体" w:cs="宋体"/>
          <w:b/>
          <w:sz w:val="32"/>
          <w:szCs w:val="32"/>
        </w:rPr>
        <w:sectPr>
          <w:headerReference r:id="rId3" w:type="default"/>
          <w:footerReference r:id="rId4" w:type="default"/>
          <w:pgSz w:w="11906" w:h="16838"/>
          <w:pgMar w:top="1474" w:right="1531" w:bottom="1474" w:left="1531" w:header="737" w:footer="992" w:gutter="0"/>
          <w:pgNumType w:start="1"/>
          <w:cols w:space="720" w:num="1"/>
          <w:docGrid w:linePitch="360" w:charSpace="0"/>
        </w:sectPr>
      </w:pPr>
      <w:bookmarkStart w:id="0" w:name="_Toc531620161"/>
      <w:bookmarkStart w:id="1" w:name="_Toc80264696"/>
    </w:p>
    <w:p w14:paraId="369FF7D7">
      <w:pPr>
        <w:spacing w:line="500" w:lineRule="exact"/>
        <w:jc w:val="center"/>
        <w:rPr>
          <w:rFonts w:hint="eastAsia" w:ascii="宋体" w:hAnsi="宋体" w:eastAsia="宋体" w:cs="宋体"/>
          <w:b/>
          <w:sz w:val="32"/>
          <w:szCs w:val="32"/>
        </w:rPr>
      </w:pPr>
      <w:r>
        <w:rPr>
          <w:rFonts w:hint="eastAsia" w:ascii="宋体" w:hAnsi="宋体" w:eastAsia="宋体" w:cs="宋体"/>
          <w:b/>
          <w:sz w:val="32"/>
          <w:szCs w:val="32"/>
        </w:rPr>
        <w:t>目   录</w:t>
      </w:r>
    </w:p>
    <w:p w14:paraId="0F3B1975">
      <w:pPr>
        <w:pStyle w:val="225"/>
        <w:tabs>
          <w:tab w:val="right" w:leader="dot" w:pos="8834"/>
        </w:tabs>
        <w:spacing w:line="360" w:lineRule="auto"/>
        <w:rPr>
          <w:rFonts w:hint="eastAsia" w:ascii="宋体" w:hAnsi="宋体" w:eastAsia="宋体" w:cs="宋体"/>
          <w:b/>
          <w:sz w:val="21"/>
          <w:szCs w:val="22"/>
        </w:rPr>
      </w:pPr>
      <w:r>
        <w:rPr>
          <w:rFonts w:hint="eastAsia" w:ascii="宋体" w:hAnsi="宋体" w:eastAsia="宋体" w:cs="宋体"/>
          <w:b/>
        </w:rPr>
        <w:fldChar w:fldCharType="begin"/>
      </w:r>
      <w:r>
        <w:rPr>
          <w:rFonts w:hint="eastAsia" w:ascii="宋体" w:hAnsi="宋体" w:eastAsia="宋体" w:cs="宋体"/>
          <w:b/>
        </w:rPr>
        <w:instrText xml:space="preserve"> TOC \o "1-3" \h \z \u </w:instrText>
      </w:r>
      <w:r>
        <w:rPr>
          <w:rFonts w:hint="eastAsia" w:ascii="宋体" w:hAnsi="宋体" w:eastAsia="宋体" w:cs="宋体"/>
          <w:b/>
        </w:rPr>
        <w:fldChar w:fldCharType="separate"/>
      </w:r>
    </w:p>
    <w:p w14:paraId="4A9E697F">
      <w:pPr>
        <w:pStyle w:val="225"/>
        <w:tabs>
          <w:tab w:val="left" w:pos="780"/>
          <w:tab w:val="right" w:leader="dot" w:pos="8834"/>
        </w:tabs>
        <w:spacing w:line="360" w:lineRule="auto"/>
        <w:rPr>
          <w:rFonts w:hint="eastAsia" w:ascii="宋体" w:hAnsi="宋体" w:eastAsia="宋体" w:cs="宋体"/>
          <w:b/>
        </w:rPr>
      </w:pPr>
      <w:r>
        <w:rPr>
          <w:rFonts w:hint="eastAsia" w:ascii="宋体" w:hAnsi="宋体" w:eastAsia="宋体" w:cs="宋体"/>
        </w:rPr>
        <w:fldChar w:fldCharType="begin"/>
      </w:r>
      <w:r>
        <w:rPr>
          <w:rFonts w:hint="eastAsia" w:ascii="宋体" w:hAnsi="宋体" w:eastAsia="宋体" w:cs="宋体"/>
        </w:rPr>
        <w:instrText xml:space="preserve"> HYPERLINK \l "_Toc107246211" </w:instrText>
      </w:r>
      <w:r>
        <w:rPr>
          <w:rFonts w:hint="eastAsia" w:ascii="宋体" w:hAnsi="宋体" w:eastAsia="宋体" w:cs="宋体"/>
        </w:rPr>
        <w:fldChar w:fldCharType="separate"/>
      </w:r>
      <w:r>
        <w:rPr>
          <w:rStyle w:val="51"/>
          <w:rFonts w:hint="eastAsia" w:ascii="宋体" w:hAnsi="宋体" w:eastAsia="宋体" w:cs="宋体"/>
          <w:b/>
        </w:rPr>
        <w:t>第一章</w:t>
      </w:r>
      <w:r>
        <w:rPr>
          <w:rFonts w:hint="eastAsia" w:ascii="宋体" w:hAnsi="宋体" w:eastAsia="宋体" w:cs="宋体"/>
          <w:b/>
        </w:rPr>
        <w:tab/>
      </w:r>
      <w:r>
        <w:rPr>
          <w:rFonts w:hint="eastAsia" w:ascii="宋体" w:hAnsi="宋体" w:eastAsia="宋体" w:cs="宋体"/>
          <w:b/>
        </w:rPr>
        <w:t>单一来源采购邀请函</w:t>
      </w:r>
      <w:r>
        <w:rPr>
          <w:rFonts w:hint="eastAsia" w:ascii="宋体" w:hAnsi="宋体" w:eastAsia="宋体" w:cs="宋体"/>
          <w:b/>
        </w:rPr>
        <w:tab/>
      </w:r>
      <w:r>
        <w:rPr>
          <w:rFonts w:hint="eastAsia" w:ascii="宋体" w:hAnsi="宋体" w:eastAsia="宋体" w:cs="宋体"/>
          <w:b/>
        </w:rPr>
        <w:fldChar w:fldCharType="begin"/>
      </w:r>
      <w:r>
        <w:rPr>
          <w:rFonts w:hint="eastAsia" w:ascii="宋体" w:hAnsi="宋体" w:eastAsia="宋体" w:cs="宋体"/>
          <w:b/>
        </w:rPr>
        <w:instrText xml:space="preserve"> PAGEREF _Toc107246211 \h </w:instrText>
      </w:r>
      <w:r>
        <w:rPr>
          <w:rFonts w:hint="eastAsia" w:ascii="宋体" w:hAnsi="宋体" w:eastAsia="宋体" w:cs="宋体"/>
          <w:b/>
        </w:rPr>
        <w:fldChar w:fldCharType="separate"/>
      </w:r>
      <w:r>
        <w:rPr>
          <w:rFonts w:hint="eastAsia" w:ascii="宋体" w:hAnsi="宋体" w:eastAsia="宋体" w:cs="宋体"/>
          <w:b/>
        </w:rPr>
        <w:t>2</w:t>
      </w:r>
      <w:r>
        <w:rPr>
          <w:rFonts w:hint="eastAsia" w:ascii="宋体" w:hAnsi="宋体" w:eastAsia="宋体" w:cs="宋体"/>
          <w:b/>
        </w:rPr>
        <w:fldChar w:fldCharType="end"/>
      </w:r>
      <w:r>
        <w:rPr>
          <w:rFonts w:hint="eastAsia" w:ascii="宋体" w:hAnsi="宋体" w:eastAsia="宋体" w:cs="宋体"/>
          <w:b/>
        </w:rPr>
        <w:fldChar w:fldCharType="end"/>
      </w:r>
    </w:p>
    <w:p w14:paraId="646ABFBA">
      <w:pPr>
        <w:pStyle w:val="225"/>
        <w:tabs>
          <w:tab w:val="left" w:pos="780"/>
          <w:tab w:val="right" w:leader="dot" w:pos="8834"/>
        </w:tabs>
        <w:spacing w:line="360" w:lineRule="auto"/>
        <w:rPr>
          <w:rFonts w:hint="eastAsia" w:ascii="宋体" w:hAnsi="宋体" w:eastAsia="宋体" w:cs="宋体"/>
          <w:b/>
        </w:rPr>
      </w:pPr>
      <w:r>
        <w:rPr>
          <w:rFonts w:hint="eastAsia" w:ascii="宋体" w:hAnsi="宋体" w:eastAsia="宋体" w:cs="宋体"/>
        </w:rPr>
        <w:fldChar w:fldCharType="begin"/>
      </w:r>
      <w:r>
        <w:rPr>
          <w:rFonts w:hint="eastAsia" w:ascii="宋体" w:hAnsi="宋体" w:eastAsia="宋体" w:cs="宋体"/>
        </w:rPr>
        <w:instrText xml:space="preserve"> HYPERLINK \l "_Toc107246212" </w:instrText>
      </w:r>
      <w:r>
        <w:rPr>
          <w:rFonts w:hint="eastAsia" w:ascii="宋体" w:hAnsi="宋体" w:eastAsia="宋体" w:cs="宋体"/>
        </w:rPr>
        <w:fldChar w:fldCharType="separate"/>
      </w:r>
      <w:r>
        <w:rPr>
          <w:rStyle w:val="51"/>
          <w:rFonts w:hint="eastAsia" w:ascii="宋体" w:hAnsi="宋体" w:eastAsia="宋体" w:cs="宋体"/>
          <w:b/>
        </w:rPr>
        <w:t>第二章</w:t>
      </w:r>
      <w:r>
        <w:rPr>
          <w:rFonts w:hint="eastAsia" w:ascii="宋体" w:hAnsi="宋体" w:eastAsia="宋体" w:cs="宋体"/>
          <w:b/>
        </w:rPr>
        <w:tab/>
      </w:r>
      <w:r>
        <w:rPr>
          <w:rStyle w:val="51"/>
          <w:rFonts w:hint="eastAsia" w:ascii="宋体" w:hAnsi="宋体" w:eastAsia="宋体" w:cs="宋体"/>
          <w:b/>
          <w:lang w:eastAsia="zh-CN"/>
        </w:rPr>
        <w:t>供应商</w:t>
      </w:r>
      <w:r>
        <w:rPr>
          <w:rStyle w:val="51"/>
          <w:rFonts w:hint="eastAsia" w:ascii="宋体" w:hAnsi="宋体" w:eastAsia="宋体" w:cs="宋体"/>
          <w:b/>
        </w:rPr>
        <w:t>须知</w:t>
      </w:r>
      <w:r>
        <w:rPr>
          <w:rFonts w:hint="eastAsia" w:ascii="宋体" w:hAnsi="宋体" w:eastAsia="宋体" w:cs="宋体"/>
          <w:b/>
        </w:rPr>
        <w:tab/>
      </w:r>
      <w:r>
        <w:rPr>
          <w:rFonts w:hint="eastAsia" w:ascii="宋体" w:hAnsi="宋体" w:eastAsia="宋体" w:cs="宋体"/>
          <w:b/>
        </w:rPr>
        <w:fldChar w:fldCharType="begin"/>
      </w:r>
      <w:r>
        <w:rPr>
          <w:rFonts w:hint="eastAsia" w:ascii="宋体" w:hAnsi="宋体" w:eastAsia="宋体" w:cs="宋体"/>
          <w:b/>
        </w:rPr>
        <w:instrText xml:space="preserve"> PAGEREF _Toc107246212 \h </w:instrText>
      </w:r>
      <w:r>
        <w:rPr>
          <w:rFonts w:hint="eastAsia" w:ascii="宋体" w:hAnsi="宋体" w:eastAsia="宋体" w:cs="宋体"/>
          <w:b/>
        </w:rPr>
        <w:fldChar w:fldCharType="separate"/>
      </w:r>
      <w:r>
        <w:rPr>
          <w:rFonts w:hint="eastAsia" w:ascii="宋体" w:hAnsi="宋体" w:eastAsia="宋体" w:cs="宋体"/>
          <w:b/>
        </w:rPr>
        <w:t>6</w:t>
      </w:r>
      <w:r>
        <w:rPr>
          <w:rFonts w:hint="eastAsia" w:ascii="宋体" w:hAnsi="宋体" w:eastAsia="宋体" w:cs="宋体"/>
          <w:b/>
        </w:rPr>
        <w:fldChar w:fldCharType="end"/>
      </w:r>
      <w:r>
        <w:rPr>
          <w:rFonts w:hint="eastAsia" w:ascii="宋体" w:hAnsi="宋体" w:eastAsia="宋体" w:cs="宋体"/>
          <w:b/>
        </w:rPr>
        <w:fldChar w:fldCharType="end"/>
      </w:r>
    </w:p>
    <w:p w14:paraId="18A1DE8A">
      <w:pPr>
        <w:pStyle w:val="225"/>
        <w:tabs>
          <w:tab w:val="right" w:leader="dot" w:pos="8834"/>
        </w:tabs>
        <w:spacing w:line="360" w:lineRule="auto"/>
        <w:rPr>
          <w:rFonts w:hint="eastAsia" w:ascii="宋体" w:hAnsi="宋体" w:eastAsia="宋体" w:cs="宋体"/>
          <w:b/>
        </w:rPr>
      </w:pPr>
      <w:r>
        <w:rPr>
          <w:rFonts w:hint="eastAsia" w:ascii="宋体" w:hAnsi="宋体" w:eastAsia="宋体" w:cs="宋体"/>
        </w:rPr>
        <w:fldChar w:fldCharType="begin"/>
      </w:r>
      <w:r>
        <w:rPr>
          <w:rFonts w:hint="eastAsia" w:ascii="宋体" w:hAnsi="宋体" w:eastAsia="宋体" w:cs="宋体"/>
        </w:rPr>
        <w:instrText xml:space="preserve"> HYPERLINK \l "_Toc107246270" </w:instrText>
      </w:r>
      <w:r>
        <w:rPr>
          <w:rFonts w:hint="eastAsia" w:ascii="宋体" w:hAnsi="宋体" w:eastAsia="宋体" w:cs="宋体"/>
        </w:rPr>
        <w:fldChar w:fldCharType="separate"/>
      </w:r>
      <w:r>
        <w:rPr>
          <w:rStyle w:val="51"/>
          <w:rFonts w:hint="eastAsia" w:ascii="宋体" w:hAnsi="宋体" w:eastAsia="宋体" w:cs="宋体"/>
          <w:b/>
        </w:rPr>
        <w:t>第三章 政府采购合同条款及格式</w:t>
      </w:r>
      <w:r>
        <w:rPr>
          <w:rFonts w:hint="eastAsia" w:ascii="宋体" w:hAnsi="宋体" w:eastAsia="宋体" w:cs="宋体"/>
          <w:b/>
        </w:rPr>
        <w:tab/>
      </w:r>
      <w:r>
        <w:rPr>
          <w:rFonts w:hint="eastAsia" w:ascii="宋体" w:hAnsi="宋体" w:eastAsia="宋体" w:cs="宋体"/>
          <w:b/>
        </w:rPr>
        <w:fldChar w:fldCharType="begin"/>
      </w:r>
      <w:r>
        <w:rPr>
          <w:rFonts w:hint="eastAsia" w:ascii="宋体" w:hAnsi="宋体" w:eastAsia="宋体" w:cs="宋体"/>
          <w:b/>
        </w:rPr>
        <w:instrText xml:space="preserve"> PAGEREF _Toc107246270 \h </w:instrText>
      </w:r>
      <w:r>
        <w:rPr>
          <w:rFonts w:hint="eastAsia" w:ascii="宋体" w:hAnsi="宋体" w:eastAsia="宋体" w:cs="宋体"/>
          <w:b/>
        </w:rPr>
        <w:fldChar w:fldCharType="separate"/>
      </w:r>
      <w:r>
        <w:rPr>
          <w:rFonts w:hint="eastAsia" w:ascii="宋体" w:hAnsi="宋体" w:eastAsia="宋体" w:cs="宋体"/>
          <w:b/>
        </w:rPr>
        <w:t>18</w:t>
      </w:r>
      <w:r>
        <w:rPr>
          <w:rFonts w:hint="eastAsia" w:ascii="宋体" w:hAnsi="宋体" w:eastAsia="宋体" w:cs="宋体"/>
          <w:b/>
        </w:rPr>
        <w:fldChar w:fldCharType="end"/>
      </w:r>
      <w:r>
        <w:rPr>
          <w:rFonts w:hint="eastAsia" w:ascii="宋体" w:hAnsi="宋体" w:eastAsia="宋体" w:cs="宋体"/>
          <w:b/>
        </w:rPr>
        <w:fldChar w:fldCharType="end"/>
      </w:r>
    </w:p>
    <w:p w14:paraId="13D99F8D">
      <w:pPr>
        <w:pStyle w:val="225"/>
        <w:tabs>
          <w:tab w:val="right" w:leader="dot" w:pos="8834"/>
        </w:tabs>
        <w:spacing w:line="360" w:lineRule="auto"/>
        <w:rPr>
          <w:rFonts w:hint="eastAsia" w:ascii="宋体" w:hAnsi="宋体" w:eastAsia="宋体" w:cs="宋体"/>
          <w:b/>
        </w:rPr>
      </w:pPr>
      <w:r>
        <w:rPr>
          <w:rFonts w:hint="eastAsia" w:ascii="宋体" w:hAnsi="宋体" w:eastAsia="宋体" w:cs="宋体"/>
        </w:rPr>
        <w:fldChar w:fldCharType="begin"/>
      </w:r>
      <w:r>
        <w:rPr>
          <w:rFonts w:hint="eastAsia" w:ascii="宋体" w:hAnsi="宋体" w:eastAsia="宋体" w:cs="宋体"/>
        </w:rPr>
        <w:instrText xml:space="preserve"> HYPERLINK \l "_Toc107246271" </w:instrText>
      </w:r>
      <w:r>
        <w:rPr>
          <w:rFonts w:hint="eastAsia" w:ascii="宋体" w:hAnsi="宋体" w:eastAsia="宋体" w:cs="宋体"/>
        </w:rPr>
        <w:fldChar w:fldCharType="separate"/>
      </w:r>
      <w:r>
        <w:rPr>
          <w:rStyle w:val="51"/>
          <w:rFonts w:hint="eastAsia" w:ascii="宋体" w:hAnsi="宋体" w:eastAsia="宋体" w:cs="宋体"/>
          <w:b/>
        </w:rPr>
        <w:t>第四章 采购需求</w:t>
      </w:r>
      <w:r>
        <w:rPr>
          <w:rFonts w:hint="eastAsia" w:ascii="宋体" w:hAnsi="宋体" w:eastAsia="宋体" w:cs="宋体"/>
          <w:b/>
        </w:rPr>
        <w:tab/>
      </w:r>
      <w:r>
        <w:rPr>
          <w:rFonts w:hint="eastAsia" w:ascii="宋体" w:hAnsi="宋体" w:eastAsia="宋体" w:cs="宋体"/>
          <w:b/>
        </w:rPr>
        <w:fldChar w:fldCharType="begin"/>
      </w:r>
      <w:r>
        <w:rPr>
          <w:rFonts w:hint="eastAsia" w:ascii="宋体" w:hAnsi="宋体" w:eastAsia="宋体" w:cs="宋体"/>
          <w:b/>
        </w:rPr>
        <w:instrText xml:space="preserve"> PAGEREF _Toc107246271 \h </w:instrText>
      </w:r>
      <w:r>
        <w:rPr>
          <w:rFonts w:hint="eastAsia" w:ascii="宋体" w:hAnsi="宋体" w:eastAsia="宋体" w:cs="宋体"/>
          <w:b/>
        </w:rPr>
        <w:fldChar w:fldCharType="separate"/>
      </w:r>
      <w:r>
        <w:rPr>
          <w:rFonts w:hint="eastAsia" w:ascii="宋体" w:hAnsi="宋体" w:eastAsia="宋体" w:cs="宋体"/>
          <w:b/>
        </w:rPr>
        <w:t>19</w:t>
      </w:r>
      <w:r>
        <w:rPr>
          <w:rFonts w:hint="eastAsia" w:ascii="宋体" w:hAnsi="宋体" w:eastAsia="宋体" w:cs="宋体"/>
          <w:b/>
        </w:rPr>
        <w:fldChar w:fldCharType="end"/>
      </w:r>
      <w:r>
        <w:rPr>
          <w:rFonts w:hint="eastAsia" w:ascii="宋体" w:hAnsi="宋体" w:eastAsia="宋体" w:cs="宋体"/>
          <w:b/>
        </w:rPr>
        <w:fldChar w:fldCharType="end"/>
      </w:r>
    </w:p>
    <w:p w14:paraId="7C0CF870">
      <w:pPr>
        <w:pStyle w:val="225"/>
        <w:tabs>
          <w:tab w:val="right" w:leader="dot" w:pos="8834"/>
        </w:tabs>
        <w:spacing w:line="360" w:lineRule="auto"/>
        <w:rPr>
          <w:rFonts w:hint="eastAsia" w:ascii="宋体" w:hAnsi="宋体" w:eastAsia="宋体" w:cs="宋体"/>
          <w:b/>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"_Toc107246273" </w:instrText>
      </w:r>
      <w:r>
        <w:rPr>
          <w:rFonts w:hint="eastAsia" w:ascii="宋体" w:hAnsi="宋体" w:eastAsia="宋体" w:cs="宋体"/>
        </w:rPr>
        <w:fldChar w:fldCharType="separate"/>
      </w:r>
      <w:r>
        <w:rPr>
          <w:rStyle w:val="51"/>
          <w:rFonts w:hint="eastAsia" w:ascii="宋体" w:hAnsi="宋体" w:eastAsia="宋体" w:cs="宋体"/>
          <w:b/>
        </w:rPr>
        <w:t>第</w:t>
      </w:r>
      <w:r>
        <w:rPr>
          <w:rStyle w:val="51"/>
          <w:rFonts w:hint="eastAsia" w:ascii="宋体" w:hAnsi="宋体" w:eastAsia="宋体" w:cs="宋体"/>
          <w:b/>
          <w:lang w:val="en-US" w:eastAsia="zh-CN"/>
        </w:rPr>
        <w:t>五</w:t>
      </w:r>
      <w:r>
        <w:rPr>
          <w:rStyle w:val="51"/>
          <w:rFonts w:hint="eastAsia" w:ascii="宋体" w:hAnsi="宋体" w:eastAsia="宋体" w:cs="宋体"/>
          <w:b/>
        </w:rPr>
        <w:t>章 响应文件组成</w:t>
      </w:r>
      <w:r>
        <w:rPr>
          <w:rFonts w:hint="eastAsia" w:ascii="宋体" w:hAnsi="宋体" w:eastAsia="宋体" w:cs="宋体"/>
          <w:b/>
        </w:rPr>
        <w:tab/>
      </w:r>
      <w:r>
        <w:rPr>
          <w:rFonts w:hint="eastAsia" w:ascii="宋体" w:hAnsi="宋体" w:eastAsia="宋体" w:cs="宋体"/>
          <w:b/>
        </w:rPr>
        <w:fldChar w:fldCharType="begin"/>
      </w:r>
      <w:r>
        <w:rPr>
          <w:rFonts w:hint="eastAsia" w:ascii="宋体" w:hAnsi="宋体" w:eastAsia="宋体" w:cs="宋体"/>
          <w:b/>
        </w:rPr>
        <w:instrText xml:space="preserve"> PAGEREF _Toc107246273 \h </w:instrText>
      </w:r>
      <w:r>
        <w:rPr>
          <w:rFonts w:hint="eastAsia" w:ascii="宋体" w:hAnsi="宋体" w:eastAsia="宋体" w:cs="宋体"/>
          <w:b/>
        </w:rPr>
        <w:fldChar w:fldCharType="separate"/>
      </w:r>
      <w:r>
        <w:rPr>
          <w:rFonts w:hint="eastAsia" w:ascii="宋体" w:hAnsi="宋体" w:eastAsia="宋体" w:cs="宋体"/>
          <w:b/>
        </w:rPr>
        <w:t>28</w:t>
      </w:r>
      <w:r>
        <w:rPr>
          <w:rFonts w:hint="eastAsia" w:ascii="宋体" w:hAnsi="宋体" w:eastAsia="宋体" w:cs="宋体"/>
          <w:b/>
        </w:rPr>
        <w:fldChar w:fldCharType="end"/>
      </w:r>
      <w:r>
        <w:rPr>
          <w:rFonts w:hint="eastAsia" w:ascii="宋体" w:hAnsi="宋体" w:eastAsia="宋体" w:cs="宋体"/>
          <w:b/>
        </w:rPr>
        <w:fldChar w:fldCharType="end"/>
      </w:r>
      <w:r>
        <w:rPr>
          <w:rFonts w:hint="eastAsia" w:ascii="宋体" w:hAnsi="宋体" w:eastAsia="宋体" w:cs="宋体"/>
          <w:b/>
        </w:rPr>
        <w:fldChar w:fldCharType="end"/>
      </w:r>
    </w:p>
    <w:p w14:paraId="1E5B23F0">
      <w:pPr>
        <w:spacing w:line="360" w:lineRule="auto"/>
        <w:rPr>
          <w:rFonts w:hint="eastAsia" w:ascii="宋体" w:hAnsi="宋体" w:eastAsia="宋体" w:cs="宋体"/>
        </w:rPr>
      </w:pPr>
      <w:r>
        <w:rPr>
          <w:rFonts w:hint="eastAsia" w:ascii="宋体" w:hAnsi="宋体" w:eastAsia="宋体" w:cs="宋体"/>
          <w:b/>
          <w:bCs/>
          <w:sz w:val="32"/>
          <w:lang w:val="zh-CN"/>
        </w:rPr>
        <w:br w:type="page" w:clear="all"/>
      </w:r>
      <w:bookmarkEnd w:id="0"/>
      <w:bookmarkEnd w:id="1"/>
    </w:p>
    <w:p w14:paraId="56EAE80B">
      <w:pPr>
        <w:pStyle w:val="41"/>
        <w:ind w:left="0" w:leftChars="0" w:firstLine="0" w:firstLineChars="0"/>
        <w:jc w:val="center"/>
        <w:rPr>
          <w:rFonts w:hint="eastAsia" w:ascii="宋体" w:hAnsi="宋体" w:eastAsia="宋体" w:cs="宋体"/>
        </w:rPr>
      </w:pPr>
      <w:bookmarkStart w:id="2" w:name="_Toc107246211"/>
      <w:bookmarkStart w:id="3" w:name="_Toc80264697"/>
      <w:bookmarkStart w:id="4" w:name="_Toc80792688"/>
      <w:bookmarkStart w:id="5" w:name="_Toc71561877"/>
      <w:bookmarkStart w:id="6" w:name="_Toc80264704"/>
      <w:r>
        <w:rPr>
          <w:rFonts w:hint="eastAsia" w:ascii="宋体" w:hAnsi="宋体" w:eastAsia="宋体" w:cs="宋体"/>
        </w:rPr>
        <w:t xml:space="preserve">第一章 </w:t>
      </w:r>
      <w:bookmarkEnd w:id="2"/>
      <w:r>
        <w:rPr>
          <w:rFonts w:hint="eastAsia" w:ascii="宋体" w:hAnsi="宋体" w:eastAsia="宋体" w:cs="宋体"/>
        </w:rPr>
        <w:t>单一来源采购邀请函</w:t>
      </w:r>
    </w:p>
    <w:p w14:paraId="1BDBFFCB">
      <w:pPr>
        <w:spacing w:line="360" w:lineRule="auto"/>
        <w:rPr>
          <w:rFonts w:hint="eastAsia" w:ascii="宋体" w:hAnsi="宋体" w:eastAsia="宋体" w:cs="宋体"/>
        </w:rPr>
      </w:pPr>
    </w:p>
    <w:p w14:paraId="6981E1C9">
      <w:pPr>
        <w:spacing w:line="360" w:lineRule="auto"/>
        <w:rPr>
          <w:rFonts w:hint="eastAsia" w:ascii="宋体" w:hAnsi="宋体" w:eastAsia="宋体" w:cs="宋体"/>
        </w:rPr>
      </w:pPr>
      <w:r>
        <w:rPr>
          <w:rFonts w:hint="eastAsia" w:ascii="宋体" w:hAnsi="宋体" w:eastAsia="宋体" w:cs="宋体"/>
        </w:rPr>
        <w:t>致：苏州市佳业医疗器械有限公司：</w:t>
      </w:r>
    </w:p>
    <w:p w14:paraId="7E53D2CB">
      <w:pPr>
        <w:spacing w:line="360" w:lineRule="auto"/>
        <w:ind w:firstLine="420"/>
        <w:rPr>
          <w:rFonts w:hint="eastAsia" w:ascii="宋体" w:hAnsi="宋体" w:eastAsia="宋体" w:cs="宋体"/>
          <w:bCs/>
          <w:color w:val="000000"/>
          <w:szCs w:val="21"/>
          <w:highlight w:val="none"/>
          <w:lang w:eastAsia="zh-CN"/>
        </w:rPr>
      </w:pPr>
      <w:bookmarkStart w:id="7" w:name="_Toc93909065"/>
      <w:bookmarkStart w:id="8" w:name="_Toc96347851"/>
      <w:r>
        <w:rPr>
          <w:rFonts w:hint="eastAsia" w:ascii="宋体" w:hAnsi="宋体" w:eastAsia="宋体" w:cs="宋体"/>
          <w:bCs/>
          <w:color w:val="000000"/>
          <w:szCs w:val="21"/>
          <w:highlight w:val="none"/>
          <w:u w:val="single"/>
          <w:lang w:eastAsia="zh-CN"/>
        </w:rPr>
        <w:t>江苏省招标中心有限公司</w:t>
      </w:r>
      <w:r>
        <w:rPr>
          <w:rFonts w:hint="eastAsia" w:ascii="宋体" w:hAnsi="宋体" w:eastAsia="宋体" w:cs="宋体"/>
          <w:bCs/>
          <w:color w:val="000000"/>
          <w:szCs w:val="21"/>
          <w:highlight w:val="none"/>
          <w:lang w:eastAsia="zh-CN"/>
        </w:rPr>
        <w:t>（简称“采购代理机构”）受</w:t>
      </w:r>
      <w:r>
        <w:rPr>
          <w:rFonts w:hint="eastAsia" w:ascii="宋体" w:hAnsi="宋体" w:eastAsia="宋体" w:cs="宋体"/>
          <w:bCs/>
          <w:color w:val="000000"/>
          <w:szCs w:val="21"/>
          <w:highlight w:val="none"/>
          <w:u w:val="single"/>
          <w:lang w:eastAsia="zh-CN"/>
        </w:rPr>
        <w:t xml:space="preserve"> 张家港市第一人民医院 </w:t>
      </w:r>
      <w:r>
        <w:rPr>
          <w:rFonts w:hint="eastAsia" w:ascii="宋体" w:hAnsi="宋体" w:eastAsia="宋体" w:cs="宋体"/>
          <w:bCs/>
          <w:color w:val="000000"/>
          <w:szCs w:val="21"/>
          <w:highlight w:val="none"/>
          <w:lang w:eastAsia="zh-CN"/>
        </w:rPr>
        <w:t>（“简称“采购人”）的委托，就</w:t>
      </w:r>
      <w:r>
        <w:rPr>
          <w:rFonts w:hint="eastAsia" w:ascii="宋体" w:hAnsi="宋体" w:cs="宋体"/>
          <w:bCs/>
          <w:color w:val="000000"/>
          <w:szCs w:val="21"/>
          <w:highlight w:val="none"/>
          <w:u w:val="single"/>
          <w:lang w:eastAsia="zh-CN"/>
        </w:rPr>
        <w:t>张家港市第一人民医院超高清电子肠镜等项目</w:t>
      </w:r>
      <w:r>
        <w:rPr>
          <w:rFonts w:hint="eastAsia" w:ascii="宋体" w:hAnsi="宋体" w:eastAsia="宋体" w:cs="宋体"/>
          <w:bCs/>
          <w:color w:val="000000"/>
          <w:szCs w:val="21"/>
          <w:highlight w:val="none"/>
          <w:lang w:eastAsia="zh-CN"/>
        </w:rPr>
        <w:t>采用单一来源方式采购，现邀请贵单位前来参加协商。</w:t>
      </w:r>
    </w:p>
    <w:p w14:paraId="0C4DFB2C">
      <w:pPr>
        <w:spacing w:line="360" w:lineRule="auto"/>
        <w:rPr>
          <w:rFonts w:hint="eastAsia" w:ascii="宋体" w:hAnsi="宋体" w:eastAsia="宋体" w:cs="宋体"/>
          <w:b/>
          <w:bCs/>
          <w:szCs w:val="44"/>
          <w:highlight w:val="none"/>
        </w:rPr>
      </w:pPr>
      <w:r>
        <w:rPr>
          <w:rFonts w:hint="eastAsia" w:ascii="宋体" w:hAnsi="宋体" w:eastAsia="宋体" w:cs="宋体"/>
          <w:b/>
          <w:bCs/>
          <w:szCs w:val="44"/>
          <w:highlight w:val="none"/>
        </w:rPr>
        <w:t>一、项目</w:t>
      </w:r>
      <w:bookmarkEnd w:id="3"/>
      <w:r>
        <w:rPr>
          <w:rFonts w:hint="eastAsia" w:ascii="宋体" w:hAnsi="宋体" w:eastAsia="宋体" w:cs="宋体"/>
          <w:b/>
          <w:bCs/>
          <w:szCs w:val="44"/>
          <w:highlight w:val="none"/>
        </w:rPr>
        <w:t>基本情况</w:t>
      </w:r>
      <w:bookmarkEnd w:id="4"/>
      <w:bookmarkEnd w:id="7"/>
      <w:bookmarkEnd w:id="8"/>
    </w:p>
    <w:p w14:paraId="18CA58C8">
      <w:pPr>
        <w:spacing w:line="360" w:lineRule="auto"/>
        <w:ind w:firstLine="420"/>
        <w:rPr>
          <w:rFonts w:hint="eastAsia" w:ascii="宋体" w:hAnsi="宋体" w:eastAsia="宋体" w:cs="宋体"/>
          <w:bCs/>
          <w:color w:val="000000"/>
          <w:szCs w:val="21"/>
          <w:highlight w:val="none"/>
        </w:rPr>
      </w:pPr>
      <w:r>
        <w:rPr>
          <w:rFonts w:hint="eastAsia" w:ascii="宋体" w:hAnsi="宋体" w:eastAsia="宋体" w:cs="宋体"/>
          <w:bCs/>
          <w:szCs w:val="21"/>
          <w:highlight w:val="none"/>
        </w:rPr>
        <w:t>1.1</w:t>
      </w:r>
      <w:r>
        <w:rPr>
          <w:rFonts w:hint="eastAsia" w:ascii="宋体" w:hAnsi="宋体" w:eastAsia="宋体" w:cs="宋体"/>
          <w:bCs/>
          <w:color w:val="000000"/>
          <w:szCs w:val="21"/>
          <w:highlight w:val="none"/>
        </w:rPr>
        <w:t>项目编号：</w:t>
      </w:r>
      <w:r>
        <w:rPr>
          <w:rFonts w:hint="eastAsia" w:ascii="宋体" w:hAnsi="宋体" w:cs="宋体"/>
          <w:bCs/>
          <w:color w:val="000000"/>
          <w:szCs w:val="21"/>
          <w:highlight w:val="none"/>
          <w:lang w:eastAsia="zh-CN"/>
        </w:rPr>
        <w:t>JSZC-320582-JITC-D2026-0007</w:t>
      </w:r>
    </w:p>
    <w:p w14:paraId="7B504B51">
      <w:pPr>
        <w:spacing w:line="360" w:lineRule="auto"/>
        <w:ind w:firstLine="42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1.2项目名称：</w:t>
      </w:r>
      <w:r>
        <w:rPr>
          <w:rFonts w:hint="eastAsia" w:ascii="宋体" w:hAnsi="宋体" w:cs="宋体"/>
          <w:bCs/>
          <w:color w:val="000000"/>
          <w:szCs w:val="21"/>
          <w:highlight w:val="none"/>
          <w:u w:val="none"/>
          <w:lang w:eastAsia="zh-CN"/>
        </w:rPr>
        <w:t>张家港市第一人民医院超高清电子肠镜等项目</w:t>
      </w:r>
    </w:p>
    <w:p w14:paraId="27861FB1">
      <w:pPr>
        <w:spacing w:line="360" w:lineRule="auto"/>
        <w:ind w:firstLine="42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1.3预算金额：354.8万元</w:t>
      </w:r>
      <w:r>
        <w:rPr>
          <w:rFonts w:hint="eastAsia" w:ascii="宋体" w:hAnsi="宋体" w:eastAsia="宋体" w:cs="宋体"/>
          <w:color w:val="000000"/>
          <w:highlight w:val="none"/>
          <w:lang w:val="en-US" w:eastAsia="zh-CN"/>
        </w:rPr>
        <w:t>。</w:t>
      </w:r>
    </w:p>
    <w:p w14:paraId="6E8E32E9">
      <w:pPr>
        <w:spacing w:line="360" w:lineRule="auto"/>
        <w:ind w:firstLine="420"/>
        <w:rPr>
          <w:rFonts w:hint="eastAsia" w:ascii="宋体" w:hAnsi="宋体" w:eastAsia="宋体" w:cs="宋体"/>
          <w:b/>
          <w:bCs w:val="0"/>
          <w:i/>
          <w:iCs/>
          <w:szCs w:val="21"/>
          <w:highlight w:val="none"/>
          <w:u w:val="single"/>
        </w:rPr>
      </w:pPr>
      <w:r>
        <w:rPr>
          <w:rFonts w:hint="eastAsia" w:ascii="宋体" w:hAnsi="宋体" w:eastAsia="宋体" w:cs="宋体"/>
          <w:b/>
          <w:bCs w:val="0"/>
          <w:i/>
          <w:iCs/>
          <w:szCs w:val="21"/>
          <w:highlight w:val="none"/>
          <w:u w:val="single"/>
        </w:rPr>
        <w:t>1.4最高限价：315万元，供应商响应报价不得高于最高限价，否则作无效响应处理。</w:t>
      </w:r>
    </w:p>
    <w:p w14:paraId="02FB2210">
      <w:pPr>
        <w:keepNext w:val="0"/>
        <w:keepLines w:val="0"/>
        <w:pageBreakBefore w:val="0"/>
        <w:widowControl w:val="0"/>
        <w:spacing w:line="360" w:lineRule="auto"/>
        <w:ind w:firstLine="420"/>
        <w:jc w:val="left"/>
        <w:rPr>
          <w:rFonts w:hint="eastAsia" w:ascii="宋体" w:hAnsi="宋体" w:eastAsia="宋体" w:cs="宋体"/>
          <w:bCs/>
          <w:color w:val="000000"/>
          <w:szCs w:val="21"/>
          <w:highlight w:val="none"/>
          <w:lang w:eastAsia="zh-CN"/>
        </w:rPr>
      </w:pPr>
      <w:r>
        <w:rPr>
          <w:rFonts w:hint="eastAsia" w:ascii="宋体" w:hAnsi="宋体" w:eastAsia="宋体" w:cs="宋体"/>
          <w:bCs/>
          <w:color w:val="000000"/>
          <w:szCs w:val="21"/>
          <w:highlight w:val="none"/>
        </w:rPr>
        <w:t>1.5采购需求：</w:t>
      </w:r>
      <w:r>
        <w:rPr>
          <w:rFonts w:hint="eastAsia" w:ascii="宋体" w:hAnsi="宋体" w:eastAsia="宋体" w:cs="宋体"/>
          <w:bCs/>
          <w:color w:val="000000"/>
          <w:szCs w:val="21"/>
          <w:highlight w:val="none"/>
          <w:lang w:val="en-US" w:eastAsia="zh-CN"/>
        </w:rPr>
        <w:t>详见第四章采购需求</w:t>
      </w:r>
      <w:r>
        <w:rPr>
          <w:rFonts w:hint="eastAsia" w:ascii="宋体" w:hAnsi="宋体" w:eastAsia="宋体" w:cs="宋体"/>
          <w:bCs/>
          <w:color w:val="000000"/>
          <w:szCs w:val="21"/>
          <w:highlight w:val="none"/>
          <w:lang w:eastAsia="zh-CN"/>
        </w:rPr>
        <w:t>。</w:t>
      </w:r>
    </w:p>
    <w:p w14:paraId="70047A60">
      <w:pPr>
        <w:spacing w:line="360" w:lineRule="auto"/>
        <w:ind w:firstLine="420"/>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rPr>
        <w:t>1.6</w:t>
      </w:r>
      <w:r>
        <w:rPr>
          <w:rFonts w:hint="eastAsia" w:ascii="宋体" w:hAnsi="宋体" w:eastAsia="宋体" w:cs="宋体"/>
          <w:bCs/>
          <w:color w:val="000000"/>
          <w:szCs w:val="21"/>
          <w:highlight w:val="none"/>
          <w:lang w:val="en-US" w:eastAsia="zh-CN"/>
        </w:rPr>
        <w:t>采购包</w:t>
      </w:r>
      <w:r>
        <w:rPr>
          <w:rFonts w:hint="eastAsia" w:ascii="宋体" w:hAnsi="宋体" w:eastAsia="宋体" w:cs="宋体"/>
          <w:bCs/>
          <w:color w:val="000000"/>
          <w:szCs w:val="21"/>
          <w:highlight w:val="none"/>
        </w:rPr>
        <w:t>划分：本项目共划分</w:t>
      </w:r>
      <w:r>
        <w:rPr>
          <w:rFonts w:hint="eastAsia" w:ascii="宋体" w:hAnsi="宋体" w:eastAsia="宋体" w:cs="宋体"/>
          <w:bCs/>
          <w:color w:val="000000"/>
          <w:szCs w:val="21"/>
          <w:highlight w:val="none"/>
          <w:lang w:val="en-US" w:eastAsia="zh-CN"/>
        </w:rPr>
        <w:t>1</w:t>
      </w:r>
      <w:r>
        <w:rPr>
          <w:rFonts w:hint="eastAsia" w:ascii="宋体" w:hAnsi="宋体" w:eastAsia="宋体" w:cs="宋体"/>
          <w:bCs/>
          <w:color w:val="000000"/>
          <w:szCs w:val="21"/>
          <w:highlight w:val="none"/>
        </w:rPr>
        <w:t>个</w:t>
      </w:r>
      <w:r>
        <w:rPr>
          <w:rFonts w:hint="eastAsia" w:ascii="宋体" w:hAnsi="宋体" w:eastAsia="宋体" w:cs="宋体"/>
          <w:bCs/>
          <w:color w:val="000000"/>
          <w:szCs w:val="21"/>
          <w:highlight w:val="none"/>
          <w:lang w:val="en-US" w:eastAsia="zh-CN"/>
        </w:rPr>
        <w:t>采购包</w:t>
      </w:r>
      <w:r>
        <w:rPr>
          <w:rFonts w:hint="eastAsia" w:ascii="宋体" w:hAnsi="宋体" w:eastAsia="宋体" w:cs="宋体"/>
          <w:bCs/>
          <w:color w:val="000000"/>
          <w:szCs w:val="21"/>
          <w:highlight w:val="none"/>
        </w:rPr>
        <w:t>。</w:t>
      </w:r>
    </w:p>
    <w:p w14:paraId="6197EC11">
      <w:pPr>
        <w:keepNext w:val="0"/>
        <w:keepLines w:val="0"/>
        <w:pageBreakBefore w:val="0"/>
        <w:widowControl w:val="0"/>
        <w:spacing w:line="360" w:lineRule="auto"/>
        <w:jc w:val="left"/>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ab/>
      </w:r>
      <w:r>
        <w:rPr>
          <w:rFonts w:hint="eastAsia" w:ascii="宋体" w:hAnsi="宋体" w:eastAsia="宋体" w:cs="宋体"/>
          <w:bCs/>
          <w:szCs w:val="21"/>
          <w:highlight w:val="none"/>
        </w:rPr>
        <w:t>1.</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合同履行期限：自合同签订之日起</w:t>
      </w:r>
      <w:r>
        <w:rPr>
          <w:rFonts w:hint="eastAsia" w:ascii="宋体" w:hAnsi="宋体" w:cs="宋体"/>
          <w:bCs/>
          <w:szCs w:val="21"/>
          <w:highlight w:val="none"/>
          <w:lang w:val="en-US" w:eastAsia="zh-CN"/>
        </w:rPr>
        <w:t>90日</w:t>
      </w:r>
      <w:r>
        <w:rPr>
          <w:rFonts w:hint="eastAsia" w:ascii="宋体" w:hAnsi="宋体" w:eastAsia="宋体" w:cs="宋体"/>
          <w:bCs/>
          <w:szCs w:val="21"/>
          <w:highlight w:val="none"/>
          <w:lang w:eastAsia="zh-CN"/>
        </w:rPr>
        <w:t>。</w:t>
      </w:r>
    </w:p>
    <w:p w14:paraId="438EE8E6">
      <w:pPr>
        <w:spacing w:line="360" w:lineRule="auto"/>
        <w:ind w:firstLine="420"/>
        <w:rPr>
          <w:rFonts w:hint="eastAsia" w:ascii="宋体" w:hAnsi="宋体" w:eastAsia="宋体" w:cs="宋体"/>
          <w:bCs/>
          <w:szCs w:val="21"/>
          <w:highlight w:val="none"/>
        </w:rPr>
      </w:pPr>
      <w:r>
        <w:rPr>
          <w:rFonts w:hint="eastAsia" w:ascii="宋体" w:hAnsi="宋体" w:eastAsia="宋体" w:cs="宋体"/>
          <w:b/>
          <w:bCs w:val="0"/>
          <w:i/>
          <w:iCs/>
          <w:szCs w:val="21"/>
          <w:highlight w:val="none"/>
          <w:u w:val="single"/>
        </w:rPr>
        <w:t>1.</w:t>
      </w:r>
      <w:r>
        <w:rPr>
          <w:rFonts w:hint="eastAsia" w:ascii="宋体" w:hAnsi="宋体" w:eastAsia="宋体" w:cs="宋体"/>
          <w:b/>
          <w:bCs w:val="0"/>
          <w:i/>
          <w:iCs/>
          <w:szCs w:val="21"/>
          <w:highlight w:val="none"/>
          <w:u w:val="single"/>
          <w:lang w:val="en-US" w:eastAsia="zh-CN"/>
        </w:rPr>
        <w:t>8</w:t>
      </w:r>
      <w:r>
        <w:rPr>
          <w:rFonts w:hint="eastAsia" w:ascii="宋体" w:hAnsi="宋体" w:eastAsia="宋体" w:cs="宋体"/>
          <w:b/>
          <w:bCs w:val="0"/>
          <w:i/>
          <w:iCs/>
          <w:szCs w:val="21"/>
          <w:highlight w:val="none"/>
          <w:u w:val="single"/>
        </w:rPr>
        <w:t>本项目是否接受联合体投标：不接受</w:t>
      </w:r>
    </w:p>
    <w:p w14:paraId="0C70A16E">
      <w:pPr>
        <w:spacing w:line="360" w:lineRule="auto"/>
        <w:ind w:firstLine="420"/>
        <w:rPr>
          <w:rFonts w:hint="eastAsia" w:ascii="宋体" w:hAnsi="宋体" w:eastAsia="宋体" w:cs="宋体"/>
          <w:bCs/>
          <w:szCs w:val="21"/>
          <w:highlight w:val="none"/>
        </w:rPr>
      </w:pPr>
      <w:r>
        <w:rPr>
          <w:rFonts w:hint="eastAsia" w:ascii="宋体" w:hAnsi="宋体" w:eastAsia="宋体" w:cs="宋体"/>
          <w:b/>
          <w:bCs w:val="0"/>
          <w:i/>
          <w:iCs/>
          <w:szCs w:val="21"/>
          <w:highlight w:val="none"/>
          <w:u w:val="single"/>
        </w:rPr>
        <w:t>1.</w:t>
      </w:r>
      <w:r>
        <w:rPr>
          <w:rFonts w:hint="eastAsia" w:ascii="宋体" w:hAnsi="宋体" w:eastAsia="宋体" w:cs="宋体"/>
          <w:b/>
          <w:bCs w:val="0"/>
          <w:i/>
          <w:iCs/>
          <w:szCs w:val="21"/>
          <w:highlight w:val="none"/>
          <w:u w:val="single"/>
          <w:lang w:val="en-US" w:eastAsia="zh-CN"/>
        </w:rPr>
        <w:t>9</w:t>
      </w:r>
      <w:r>
        <w:rPr>
          <w:rFonts w:hint="eastAsia" w:ascii="宋体" w:hAnsi="宋体" w:eastAsia="宋体" w:cs="宋体"/>
          <w:b/>
          <w:bCs w:val="0"/>
          <w:i/>
          <w:iCs/>
          <w:szCs w:val="21"/>
          <w:highlight w:val="none"/>
          <w:u w:val="single"/>
        </w:rPr>
        <w:t>本项目是否接受进口产</w:t>
      </w:r>
      <w:r>
        <w:rPr>
          <w:rFonts w:hint="eastAsia" w:ascii="宋体" w:hAnsi="宋体" w:eastAsia="宋体" w:cs="宋体"/>
          <w:b/>
          <w:bCs w:val="0"/>
          <w:i/>
          <w:iCs/>
          <w:color w:val="auto"/>
          <w:szCs w:val="21"/>
          <w:highlight w:val="none"/>
          <w:u w:val="single"/>
        </w:rPr>
        <w:t>品：接受</w:t>
      </w:r>
    </w:p>
    <w:p w14:paraId="5CB0566A">
      <w:pPr>
        <w:spacing w:line="360" w:lineRule="auto"/>
        <w:rPr>
          <w:rFonts w:hint="eastAsia" w:ascii="宋体" w:hAnsi="宋体" w:eastAsia="宋体" w:cs="宋体"/>
          <w:b/>
          <w:bCs/>
          <w:szCs w:val="44"/>
          <w:highlight w:val="none"/>
        </w:rPr>
      </w:pPr>
      <w:bookmarkStart w:id="9" w:name="_Toc80264698"/>
      <w:bookmarkStart w:id="10" w:name="_Toc93909066"/>
      <w:bookmarkStart w:id="11" w:name="_Toc80792689"/>
      <w:bookmarkStart w:id="12" w:name="_Toc96347852"/>
      <w:r>
        <w:rPr>
          <w:rFonts w:hint="eastAsia" w:ascii="宋体" w:hAnsi="宋体" w:eastAsia="宋体" w:cs="宋体"/>
          <w:b/>
          <w:bCs/>
          <w:szCs w:val="44"/>
          <w:highlight w:val="none"/>
        </w:rPr>
        <w:t>二、</w:t>
      </w:r>
      <w:bookmarkEnd w:id="9"/>
      <w:r>
        <w:rPr>
          <w:rFonts w:hint="eastAsia" w:ascii="宋体" w:hAnsi="宋体" w:eastAsia="宋体" w:cs="宋体"/>
          <w:b/>
          <w:bCs/>
          <w:szCs w:val="44"/>
          <w:highlight w:val="none"/>
        </w:rPr>
        <w:t>申请人的资格要求</w:t>
      </w:r>
      <w:bookmarkEnd w:id="10"/>
      <w:bookmarkEnd w:id="11"/>
      <w:r>
        <w:rPr>
          <w:rFonts w:hint="eastAsia" w:ascii="宋体" w:hAnsi="宋体" w:eastAsia="宋体" w:cs="宋体"/>
          <w:b/>
          <w:bCs/>
          <w:szCs w:val="44"/>
          <w:highlight w:val="none"/>
        </w:rPr>
        <w:t>：</w:t>
      </w:r>
      <w:bookmarkEnd w:id="12"/>
    </w:p>
    <w:p w14:paraId="683E838C">
      <w:pPr>
        <w:spacing w:line="360" w:lineRule="auto"/>
        <w:ind w:firstLine="420"/>
        <w:rPr>
          <w:rFonts w:hint="eastAsia" w:ascii="宋体" w:hAnsi="宋体" w:eastAsia="宋体" w:cs="宋体"/>
          <w:bCs/>
          <w:szCs w:val="21"/>
          <w:highlight w:val="none"/>
        </w:rPr>
      </w:pPr>
      <w:bookmarkStart w:id="13" w:name="_Toc96347853"/>
      <w:bookmarkStart w:id="14" w:name="_Toc80264699"/>
      <w:bookmarkStart w:id="15" w:name="_Toc80792690"/>
      <w:bookmarkStart w:id="16" w:name="_Toc93909067"/>
      <w:r>
        <w:rPr>
          <w:rFonts w:hint="eastAsia" w:ascii="宋体" w:hAnsi="宋体" w:eastAsia="宋体" w:cs="宋体"/>
          <w:bCs/>
          <w:szCs w:val="21"/>
          <w:highlight w:val="none"/>
        </w:rPr>
        <w:t>2.1满足《中华人民共和国政府采购法》第二十二条规定：</w:t>
      </w:r>
    </w:p>
    <w:p w14:paraId="7231ABCF">
      <w:pPr>
        <w:spacing w:line="360" w:lineRule="auto"/>
        <w:ind w:firstLine="420"/>
        <w:rPr>
          <w:rFonts w:hint="eastAsia" w:ascii="宋体" w:hAnsi="宋体" w:eastAsia="宋体" w:cs="宋体"/>
          <w:bCs/>
          <w:szCs w:val="21"/>
          <w:highlight w:val="none"/>
        </w:rPr>
      </w:pPr>
      <w:r>
        <w:rPr>
          <w:rFonts w:hint="eastAsia" w:ascii="宋体" w:hAnsi="宋体" w:eastAsia="宋体" w:cs="宋体"/>
          <w:bCs/>
          <w:szCs w:val="21"/>
          <w:highlight w:val="none"/>
        </w:rPr>
        <w:t>2.1.1法人或者其他组织的营业执照等证明文件，自然人的身份证明</w:t>
      </w:r>
      <w:r>
        <w:rPr>
          <w:rFonts w:hint="eastAsia" w:ascii="宋体" w:hAnsi="宋体" w:eastAsia="宋体" w:cs="宋体"/>
          <w:bCs/>
          <w:szCs w:val="21"/>
          <w:highlight w:val="none"/>
          <w:lang w:val="en-US" w:eastAsia="zh-CN"/>
        </w:rPr>
        <w:t>(</w:t>
      </w:r>
      <w:r>
        <w:rPr>
          <w:rFonts w:hint="eastAsia" w:ascii="宋体" w:hAnsi="宋体" w:eastAsia="宋体" w:cs="宋体"/>
          <w:bCs/>
          <w:szCs w:val="21"/>
          <w:highlight w:val="none"/>
        </w:rPr>
        <w:t>若供应商为分公司，则还须提供总公司同意其独立开展业务的授权</w:t>
      </w:r>
      <w:r>
        <w:rPr>
          <w:rFonts w:hint="eastAsia" w:ascii="宋体" w:hAnsi="宋体" w:eastAsia="宋体" w:cs="宋体"/>
          <w:bCs/>
          <w:szCs w:val="21"/>
          <w:highlight w:val="none"/>
          <w:lang w:val="en-US" w:eastAsia="zh-CN"/>
        </w:rPr>
        <w:t>证明</w:t>
      </w:r>
      <w:r>
        <w:rPr>
          <w:rFonts w:hint="eastAsia" w:ascii="宋体" w:hAnsi="宋体" w:eastAsia="宋体" w:cs="宋体"/>
          <w:bCs/>
          <w:szCs w:val="21"/>
          <w:highlight w:val="none"/>
        </w:rPr>
        <w:t>）；</w:t>
      </w:r>
    </w:p>
    <w:p w14:paraId="6C9B079D">
      <w:pPr>
        <w:spacing w:line="360" w:lineRule="auto"/>
        <w:ind w:firstLine="420"/>
        <w:rPr>
          <w:rFonts w:hint="eastAsia" w:ascii="宋体" w:hAnsi="宋体" w:eastAsia="宋体" w:cs="宋体"/>
          <w:bCs/>
          <w:szCs w:val="21"/>
          <w:highlight w:val="none"/>
          <w:lang w:eastAsia="zh-CN"/>
        </w:rPr>
      </w:pPr>
      <w:r>
        <w:rPr>
          <w:rFonts w:hint="eastAsia" w:ascii="宋体" w:hAnsi="宋体" w:eastAsia="宋体" w:cs="宋体"/>
          <w:bCs/>
          <w:szCs w:val="21"/>
          <w:highlight w:val="none"/>
        </w:rPr>
        <w:t>2.1.2</w:t>
      </w:r>
      <w:r>
        <w:rPr>
          <w:rFonts w:hint="default" w:ascii="宋体" w:hAnsi="宋体" w:eastAsia="宋体" w:cs="宋体"/>
          <w:bCs/>
          <w:szCs w:val="21"/>
          <w:highlight w:val="none"/>
          <w:lang w:val="en-US" w:eastAsia="zh-CN"/>
        </w:rPr>
        <w:t>财务状况报告（成立不满一年不需提供</w:t>
      </w:r>
      <w:r>
        <w:rPr>
          <w:rFonts w:hint="eastAsia" w:ascii="宋体" w:hAnsi="宋体" w:eastAsia="宋体" w:cs="宋体"/>
          <w:bCs/>
          <w:szCs w:val="21"/>
          <w:highlight w:val="none"/>
          <w:lang w:val="en-US" w:eastAsia="zh-CN"/>
        </w:rPr>
        <w:t>；</w:t>
      </w:r>
      <w:r>
        <w:rPr>
          <w:rFonts w:hint="default" w:ascii="宋体" w:hAnsi="宋体" w:eastAsia="宋体" w:cs="宋体"/>
          <w:bCs/>
          <w:szCs w:val="21"/>
          <w:highlight w:val="none"/>
          <w:lang w:val="en-US" w:eastAsia="zh-CN"/>
        </w:rPr>
        <w:t>若供应商为分公司，可提供总公司财务状况报告）；</w:t>
      </w:r>
    </w:p>
    <w:p w14:paraId="0FDE4DF6">
      <w:pPr>
        <w:spacing w:line="360" w:lineRule="auto"/>
        <w:ind w:firstLine="420"/>
        <w:rPr>
          <w:rFonts w:hint="eastAsia" w:ascii="宋体" w:hAnsi="宋体" w:eastAsia="宋体" w:cs="宋体"/>
          <w:bCs/>
          <w:szCs w:val="21"/>
          <w:highlight w:val="none"/>
        </w:rPr>
      </w:pPr>
      <w:r>
        <w:rPr>
          <w:rFonts w:hint="eastAsia" w:ascii="宋体" w:hAnsi="宋体" w:eastAsia="宋体" w:cs="宋体"/>
          <w:bCs/>
          <w:szCs w:val="21"/>
          <w:highlight w:val="none"/>
        </w:rPr>
        <w:t>2.1.3具有履行合同所必需的设备和专业技术能力，提供具备履行合同所必需的设备和专业技术能力的证明材料或承诺函（由供应商根据项目需求提供说明材料）；</w:t>
      </w:r>
    </w:p>
    <w:p w14:paraId="33056AE1">
      <w:pPr>
        <w:pStyle w:val="18"/>
        <w:spacing w:line="360" w:lineRule="auto"/>
        <w:ind w:left="0" w:leftChars="0" w:firstLine="420" w:firstLineChars="200"/>
        <w:rPr>
          <w:rFonts w:hint="eastAsia"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2.1.4</w:t>
      </w:r>
      <w:r>
        <w:rPr>
          <w:rFonts w:hint="default" w:ascii="宋体" w:hAnsi="宋体" w:eastAsia="宋体" w:cs="宋体"/>
          <w:bCs/>
          <w:sz w:val="21"/>
          <w:szCs w:val="21"/>
          <w:highlight w:val="none"/>
          <w:lang w:val="en-US" w:eastAsia="zh-CN" w:bidi="ar-SA"/>
        </w:rPr>
        <w:t>依法缴纳税收和社会保障资金的相关材料（若供应商依法享受缓缴、免缴税收、社会保障资金的，提供相关证明材料）；</w:t>
      </w:r>
    </w:p>
    <w:p w14:paraId="3D1E1AA8">
      <w:pPr>
        <w:spacing w:line="360" w:lineRule="auto"/>
        <w:ind w:firstLine="420"/>
        <w:jc w:val="left"/>
        <w:rPr>
          <w:rFonts w:hint="eastAsia" w:ascii="宋体" w:hAnsi="宋体" w:eastAsia="宋体" w:cs="宋体"/>
          <w:bCs/>
          <w:szCs w:val="21"/>
          <w:highlight w:val="none"/>
        </w:rPr>
      </w:pPr>
      <w:r>
        <w:rPr>
          <w:rFonts w:hint="eastAsia" w:ascii="宋体" w:hAnsi="宋体" w:eastAsia="宋体" w:cs="宋体"/>
          <w:bCs/>
          <w:szCs w:val="21"/>
          <w:highlight w:val="none"/>
        </w:rPr>
        <w:t>2.1.5参加本次政府采购活动前三年内，在经营活动中没有重大违法记录，提供声明函原件（重大违法记录是指供应商因违法经营受到刑事处罚或责令停产停业、吊销许可证或者执照、较大数额罚款等行政处罚）。</w:t>
      </w:r>
      <w:r>
        <w:rPr>
          <w:rFonts w:hint="eastAsia" w:ascii="宋体" w:hAnsi="宋体" w:eastAsia="宋体" w:cs="宋体"/>
          <w:bCs/>
          <w:szCs w:val="21"/>
          <w:highlight w:val="none"/>
        </w:rPr>
        <w:br w:type="textWrapping" w:clear="all"/>
      </w:r>
      <w:r>
        <w:rPr>
          <w:rFonts w:hint="eastAsia" w:ascii="宋体" w:hAnsi="宋体" w:eastAsia="宋体" w:cs="宋体"/>
          <w:bCs/>
          <w:szCs w:val="21"/>
          <w:highlight w:val="none"/>
          <w:lang w:val="en-US" w:eastAsia="zh-CN"/>
        </w:rPr>
        <w:tab/>
      </w:r>
      <w:r>
        <w:rPr>
          <w:rFonts w:hint="eastAsia" w:ascii="宋体" w:hAnsi="宋体" w:eastAsia="宋体" w:cs="宋体"/>
          <w:bCs/>
          <w:szCs w:val="21"/>
          <w:highlight w:val="none"/>
        </w:rPr>
        <w:t>2.1.</w:t>
      </w:r>
      <w:r>
        <w:rPr>
          <w:rFonts w:hint="eastAsia" w:ascii="宋体" w:hAnsi="宋体" w:eastAsia="宋体" w:cs="宋体"/>
          <w:bCs/>
          <w:szCs w:val="21"/>
          <w:highlight w:val="none"/>
          <w:lang w:val="en-US" w:eastAsia="zh-CN"/>
        </w:rPr>
        <w:t>6</w:t>
      </w:r>
      <w:r>
        <w:rPr>
          <w:rFonts w:hint="eastAsia" w:ascii="宋体" w:hAnsi="宋体" w:eastAsia="宋体" w:cs="宋体"/>
          <w:bCs/>
          <w:szCs w:val="21"/>
          <w:highlight w:val="none"/>
        </w:rPr>
        <w:t>法律、行政法规规定的其他条件。</w:t>
      </w:r>
    </w:p>
    <w:p w14:paraId="251E73BF">
      <w:pPr>
        <w:spacing w:line="360" w:lineRule="auto"/>
        <w:ind w:firstLine="420"/>
        <w:rPr>
          <w:rFonts w:hint="eastAsia" w:ascii="宋体" w:hAnsi="宋体" w:eastAsia="宋体" w:cs="宋体"/>
          <w:bCs/>
          <w:szCs w:val="21"/>
          <w:highlight w:val="none"/>
        </w:rPr>
      </w:pPr>
      <w:r>
        <w:rPr>
          <w:rFonts w:hint="eastAsia" w:ascii="宋体" w:hAnsi="宋体" w:eastAsia="宋体" w:cs="宋体"/>
          <w:bCs/>
          <w:szCs w:val="21"/>
          <w:highlight w:val="none"/>
        </w:rPr>
        <w:t>2.2落实政府采购政策需满足的资格要求：</w:t>
      </w:r>
    </w:p>
    <w:p w14:paraId="3D6EEDEA">
      <w:pPr>
        <w:spacing w:line="360" w:lineRule="auto"/>
        <w:ind w:firstLine="420"/>
        <w:rPr>
          <w:rFonts w:hint="eastAsia" w:ascii="宋体" w:hAnsi="宋体" w:eastAsia="宋体" w:cs="宋体"/>
          <w:bCs/>
          <w:szCs w:val="21"/>
          <w:highlight w:val="none"/>
        </w:rPr>
      </w:pPr>
      <w:r>
        <w:rPr>
          <w:rFonts w:hint="eastAsia" w:ascii="宋体" w:hAnsi="宋体" w:eastAsia="宋体" w:cs="宋体"/>
          <w:bCs/>
          <w:szCs w:val="21"/>
          <w:highlight w:val="none"/>
        </w:rPr>
        <w:t>2.2.1 中小企业政策：■本项目不面向中小企业预留采购份额</w:t>
      </w:r>
    </w:p>
    <w:p w14:paraId="2556B182">
      <w:pPr>
        <w:spacing w:line="360" w:lineRule="auto"/>
        <w:ind w:firstLine="420"/>
        <w:rPr>
          <w:rFonts w:hint="eastAsia" w:ascii="宋体" w:hAnsi="宋体" w:eastAsia="宋体" w:cs="宋体"/>
          <w:bCs/>
          <w:szCs w:val="21"/>
          <w:highlight w:val="none"/>
        </w:rPr>
      </w:pPr>
      <w:r>
        <w:rPr>
          <w:rFonts w:hint="eastAsia" w:ascii="宋体" w:hAnsi="宋体" w:eastAsia="宋体" w:cs="宋体"/>
          <w:bCs/>
          <w:szCs w:val="21"/>
          <w:highlight w:val="none"/>
        </w:rPr>
        <w:t>2.2.2其它落实政府采购政策的资格要求（如有）：无。</w:t>
      </w:r>
    </w:p>
    <w:p w14:paraId="0A1B76BC">
      <w:pPr>
        <w:spacing w:line="360" w:lineRule="auto"/>
        <w:ind w:firstLine="420"/>
        <w:rPr>
          <w:rFonts w:hint="eastAsia" w:ascii="宋体" w:hAnsi="宋体" w:eastAsia="宋体" w:cs="宋体"/>
          <w:bCs/>
          <w:szCs w:val="21"/>
        </w:rPr>
      </w:pPr>
      <w:r>
        <w:rPr>
          <w:rFonts w:hint="eastAsia" w:ascii="宋体" w:hAnsi="宋体" w:eastAsia="宋体" w:cs="宋体"/>
          <w:bCs/>
          <w:szCs w:val="21"/>
        </w:rPr>
        <w:t>2.3本项目的特定资格要求：</w:t>
      </w:r>
    </w:p>
    <w:p w14:paraId="6E16EA62">
      <w:pPr>
        <w:spacing w:line="360" w:lineRule="auto"/>
        <w:ind w:left="0" w:firstLine="420"/>
        <w:rPr>
          <w:rFonts w:hint="eastAsia" w:ascii="宋体" w:hAnsi="宋体" w:eastAsia="宋体" w:cs="宋体"/>
          <w:b/>
          <w:bCs w:val="0"/>
          <w:szCs w:val="21"/>
        </w:rPr>
      </w:pPr>
      <w:r>
        <w:rPr>
          <w:rFonts w:hint="eastAsia" w:ascii="宋体" w:hAnsi="宋体" w:eastAsia="宋体" w:cs="宋体"/>
          <w:b/>
          <w:bCs w:val="0"/>
          <w:szCs w:val="21"/>
        </w:rPr>
        <w:t>2.3.1供应商存在下列情形的不得参加本次招标活动：</w:t>
      </w:r>
    </w:p>
    <w:p w14:paraId="357A4E76">
      <w:pPr>
        <w:spacing w:line="360" w:lineRule="auto"/>
        <w:ind w:firstLine="420"/>
        <w:rPr>
          <w:rFonts w:hint="eastAsia" w:ascii="宋体" w:hAnsi="宋体" w:eastAsia="宋体" w:cs="宋体"/>
          <w:bCs/>
          <w:szCs w:val="21"/>
        </w:rPr>
      </w:pPr>
      <w:r>
        <w:rPr>
          <w:rFonts w:hint="eastAsia" w:ascii="宋体" w:hAnsi="宋体" w:eastAsia="宋体" w:cs="宋体"/>
          <w:bCs/>
          <w:szCs w:val="21"/>
        </w:rPr>
        <w:t>2.3.1.1单位负责人为同一人或者存在直接控股、管理关系的不同供应商，不得参加同一合同项下的政府采购活动。</w:t>
      </w:r>
    </w:p>
    <w:p w14:paraId="3F72C25E">
      <w:pPr>
        <w:spacing w:line="360" w:lineRule="auto"/>
        <w:ind w:firstLine="420"/>
        <w:rPr>
          <w:rFonts w:hint="eastAsia" w:ascii="宋体" w:hAnsi="宋体" w:eastAsia="宋体" w:cs="宋体"/>
          <w:bCs/>
          <w:szCs w:val="21"/>
        </w:rPr>
      </w:pPr>
      <w:r>
        <w:rPr>
          <w:rFonts w:hint="eastAsia" w:ascii="宋体" w:hAnsi="宋体" w:eastAsia="宋体" w:cs="宋体"/>
          <w:bCs/>
          <w:szCs w:val="21"/>
        </w:rPr>
        <w:t>2.3.1.2除单一来源项目外，凡为采购项目提供整体设计、规范编制或者项目管理、监理、检测等服务的供应商不得再参加本项目的采购活动。</w:t>
      </w:r>
    </w:p>
    <w:p w14:paraId="5D206C98">
      <w:pPr>
        <w:spacing w:line="360" w:lineRule="auto"/>
        <w:ind w:firstLine="420"/>
        <w:rPr>
          <w:rFonts w:hint="eastAsia" w:ascii="宋体" w:hAnsi="宋体" w:eastAsia="宋体" w:cs="宋体"/>
          <w:bCs/>
          <w:szCs w:val="21"/>
          <w:highlight w:val="none"/>
        </w:rPr>
      </w:pPr>
      <w:r>
        <w:rPr>
          <w:rFonts w:hint="eastAsia" w:ascii="宋体" w:hAnsi="宋体" w:eastAsia="宋体" w:cs="宋体"/>
          <w:bCs/>
          <w:szCs w:val="21"/>
        </w:rPr>
        <w:t>2.3.1.3通过“信用中国”网站（http://www.creditchina.gov.cn）、中国政府采购网（www.ccgp.gov.cn）查询供应商在投标截止时间前的信用记录，通过以上查询渠道，供应商被列入失信被执行人、</w:t>
      </w:r>
      <w:r>
        <w:rPr>
          <w:rFonts w:hint="eastAsia" w:ascii="宋体" w:hAnsi="宋体" w:eastAsia="宋体" w:cs="宋体"/>
          <w:bCs/>
          <w:szCs w:val="21"/>
          <w:highlight w:val="none"/>
        </w:rPr>
        <w:t>重大税收违法案件当事人名单、政府采购严重违法失信行为记录。</w:t>
      </w:r>
    </w:p>
    <w:p w14:paraId="1CE2F81B">
      <w:pPr>
        <w:spacing w:line="360" w:lineRule="auto"/>
        <w:ind w:left="0" w:firstLine="420"/>
        <w:rPr>
          <w:rFonts w:hint="eastAsia" w:ascii="宋体" w:hAnsi="宋体" w:eastAsia="宋体" w:cs="宋体"/>
          <w:b/>
          <w:bCs w:val="0"/>
          <w:szCs w:val="21"/>
          <w:lang w:eastAsia="zh-CN"/>
        </w:rPr>
      </w:pPr>
      <w:r>
        <w:rPr>
          <w:rFonts w:hint="eastAsia" w:ascii="宋体" w:hAnsi="宋体" w:eastAsia="宋体" w:cs="宋体"/>
          <w:b/>
          <w:bCs w:val="0"/>
          <w:szCs w:val="21"/>
        </w:rPr>
        <w:t>2.3.2其他特定资格条件</w:t>
      </w:r>
      <w:r>
        <w:rPr>
          <w:rFonts w:hint="eastAsia" w:ascii="宋体" w:hAnsi="宋体" w:eastAsia="宋体" w:cs="宋体"/>
          <w:b/>
          <w:bCs w:val="0"/>
          <w:szCs w:val="21"/>
          <w:lang w:eastAsia="zh-CN"/>
        </w:rPr>
        <w:t>：</w:t>
      </w:r>
    </w:p>
    <w:p w14:paraId="0379E389">
      <w:pPr>
        <w:spacing w:line="360" w:lineRule="auto"/>
        <w:ind w:left="0" w:firstLine="420"/>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bidi="ar-SA"/>
        </w:rPr>
        <w:t>2.3.2.1若投标产品为医疗器械：</w:t>
      </w:r>
    </w:p>
    <w:p w14:paraId="7A164B72">
      <w:pPr>
        <w:pStyle w:val="56"/>
        <w:spacing w:line="360" w:lineRule="auto"/>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bidi="ar-SA"/>
        </w:rPr>
        <w:t>（1）根据国家相关规定提供投标产品有效的医疗器械产品注册证复印件或产品备案凭证复印件。</w:t>
      </w:r>
    </w:p>
    <w:p w14:paraId="461B527F">
      <w:pPr>
        <w:pStyle w:val="307"/>
        <w:shd w:val="clear" w:color="auto" w:fill="auto"/>
        <w:wordWrap/>
        <w:overflowPunct/>
        <w:topLinePunct w:val="0"/>
        <w:bidi w:val="0"/>
        <w:spacing w:line="360" w:lineRule="auto"/>
        <w:ind w:firstLine="500"/>
        <w:outlineLvl w:val="9"/>
        <w:rPr>
          <w:rFonts w:hint="default" w:ascii="Microsoft New Tai Lue" w:hAnsi="Microsoft New Tai Lue" w:eastAsia="宋体" w:cs="Microsoft New Tai Lue"/>
          <w:bCs/>
          <w:color w:val="auto"/>
          <w:sz w:val="21"/>
          <w:szCs w:val="21"/>
          <w:highlight w:val="none"/>
          <w:lang w:val="en-US" w:eastAsia="zh-CN" w:bidi="ar-SA"/>
        </w:rPr>
      </w:pPr>
      <w:r>
        <w:rPr>
          <w:rFonts w:hint="eastAsia" w:ascii="Microsoft New Tai Lue" w:hAnsi="Microsoft New Tai Lue" w:eastAsia="宋体" w:cs="Microsoft New Tai Lue"/>
          <w:bCs/>
          <w:color w:val="auto"/>
          <w:sz w:val="21"/>
          <w:szCs w:val="21"/>
          <w:highlight w:val="none"/>
          <w:lang w:val="en-US" w:eastAsia="zh-CN" w:bidi="ar-SA"/>
        </w:rPr>
        <w:t>（2）</w:t>
      </w:r>
      <w:r>
        <w:rPr>
          <w:rFonts w:hint="default" w:ascii="Microsoft New Tai Lue" w:hAnsi="Microsoft New Tai Lue" w:eastAsia="宋体" w:cs="Microsoft New Tai Lue"/>
          <w:bCs/>
          <w:color w:val="auto"/>
          <w:sz w:val="21"/>
          <w:szCs w:val="21"/>
          <w:highlight w:val="none"/>
          <w:lang w:val="en-US" w:eastAsia="zh-CN" w:bidi="ar-SA"/>
        </w:rPr>
        <w:t>若投标人为所投产品生产商的，须具有所投产品相对应的生产及经营资格证明（若在住所或者生产地址销售的，则无须具有所投产品相对应的经营资格证明）；若投标人为所投产品经销商的，须具有所投产品相对应的经营资格证明。</w:t>
      </w:r>
    </w:p>
    <w:p w14:paraId="36D3F54A">
      <w:pPr>
        <w:pStyle w:val="307"/>
        <w:shd w:val="clear" w:color="auto" w:fill="auto"/>
        <w:wordWrap/>
        <w:overflowPunct/>
        <w:topLinePunct w:val="0"/>
        <w:bidi w:val="0"/>
        <w:spacing w:line="360" w:lineRule="auto"/>
        <w:ind w:firstLine="500"/>
        <w:outlineLvl w:val="9"/>
        <w:rPr>
          <w:rFonts w:hint="eastAsia" w:ascii="Microsoft New Tai Lue" w:hAnsi="Microsoft New Tai Lue" w:eastAsia="宋体" w:cs="Microsoft New Tai Lue"/>
          <w:bCs/>
          <w:color w:val="auto"/>
          <w:sz w:val="21"/>
          <w:szCs w:val="21"/>
          <w:highlight w:val="none"/>
          <w:lang w:val="en-US" w:eastAsia="zh-CN" w:bidi="ar-SA"/>
        </w:rPr>
      </w:pPr>
      <w:r>
        <w:rPr>
          <w:rFonts w:hint="eastAsia" w:ascii="宋体" w:hAnsi="宋体" w:eastAsia="宋体" w:cs="宋体"/>
          <w:bCs/>
          <w:sz w:val="21"/>
          <w:szCs w:val="21"/>
          <w:lang w:val="en-US" w:eastAsia="zh-CN" w:bidi="ar-SA"/>
        </w:rPr>
        <w:t>2.3.2.2</w:t>
      </w:r>
      <w:r>
        <w:rPr>
          <w:rFonts w:hint="default" w:ascii="Microsoft New Tai Lue" w:hAnsi="Microsoft New Tai Lue" w:eastAsia="宋体" w:cs="Microsoft New Tai Lue"/>
          <w:bCs/>
          <w:color w:val="auto"/>
          <w:sz w:val="21"/>
          <w:szCs w:val="21"/>
          <w:highlight w:val="none"/>
          <w:lang w:val="en-US" w:eastAsia="zh-CN" w:bidi="ar-SA"/>
        </w:rPr>
        <w:t>若所投产品为进口产品的，投标人应提供以下之一的证明材料：（1）此设备的本区域的经销（代理）商，必须提供逐级经销（代理）商的证书</w:t>
      </w:r>
      <w:r>
        <w:rPr>
          <w:rFonts w:hint="eastAsia" w:ascii="Microsoft New Tai Lue" w:hAnsi="Microsoft New Tai Lue" w:eastAsia="宋体" w:cs="Microsoft New Tai Lue"/>
          <w:bCs/>
          <w:color w:val="auto"/>
          <w:sz w:val="21"/>
          <w:szCs w:val="21"/>
          <w:highlight w:val="none"/>
          <w:lang w:val="en-US" w:eastAsia="zh-CN" w:bidi="ar-SA"/>
        </w:rPr>
        <w:t>复印件</w:t>
      </w:r>
      <w:r>
        <w:rPr>
          <w:rFonts w:hint="default" w:ascii="Microsoft New Tai Lue" w:hAnsi="Microsoft New Tai Lue" w:eastAsia="宋体" w:cs="Microsoft New Tai Lue"/>
          <w:bCs/>
          <w:color w:val="auto"/>
          <w:sz w:val="21"/>
          <w:szCs w:val="21"/>
          <w:highlight w:val="none"/>
          <w:lang w:val="en-US" w:eastAsia="zh-CN" w:bidi="ar-SA"/>
        </w:rPr>
        <w:t>；（2）此项目的授权经销商，必须提供本区域经销（代理）商（或生产厂家）对本次招标的项目授权</w:t>
      </w:r>
      <w:r>
        <w:rPr>
          <w:rFonts w:hint="eastAsia" w:ascii="Microsoft New Tai Lue" w:hAnsi="Microsoft New Tai Lue" w:eastAsia="宋体" w:cs="Microsoft New Tai Lue"/>
          <w:bCs/>
          <w:color w:val="auto"/>
          <w:sz w:val="21"/>
          <w:szCs w:val="21"/>
          <w:highlight w:val="none"/>
          <w:lang w:val="en-US" w:eastAsia="zh-CN" w:bidi="ar-SA"/>
        </w:rPr>
        <w:t>扫描件（</w:t>
      </w:r>
      <w:r>
        <w:rPr>
          <w:rFonts w:hint="default" w:ascii="Microsoft New Tai Lue" w:hAnsi="Microsoft New Tai Lue" w:eastAsia="宋体" w:cs="Microsoft New Tai Lue"/>
          <w:bCs/>
          <w:color w:val="auto"/>
          <w:sz w:val="21"/>
          <w:szCs w:val="21"/>
          <w:highlight w:val="none"/>
          <w:lang w:val="en-US" w:eastAsia="zh-CN" w:bidi="ar-SA"/>
        </w:rPr>
        <w:t>原件</w:t>
      </w:r>
      <w:r>
        <w:rPr>
          <w:rFonts w:hint="eastAsia" w:ascii="Microsoft New Tai Lue" w:hAnsi="Microsoft New Tai Lue" w:eastAsia="宋体" w:cs="Microsoft New Tai Lue"/>
          <w:bCs/>
          <w:color w:val="auto"/>
          <w:sz w:val="21"/>
          <w:szCs w:val="21"/>
          <w:highlight w:val="none"/>
          <w:lang w:val="en-US" w:eastAsia="zh-CN" w:bidi="ar-SA"/>
        </w:rPr>
        <w:t>备查）</w:t>
      </w:r>
      <w:r>
        <w:rPr>
          <w:rFonts w:hint="default" w:ascii="Microsoft New Tai Lue" w:hAnsi="Microsoft New Tai Lue" w:eastAsia="宋体" w:cs="Microsoft New Tai Lue"/>
          <w:bCs/>
          <w:color w:val="auto"/>
          <w:sz w:val="21"/>
          <w:szCs w:val="21"/>
          <w:highlight w:val="none"/>
          <w:lang w:val="en-US" w:eastAsia="zh-CN" w:bidi="ar-SA"/>
        </w:rPr>
        <w:t>，同时提供逐级经销（代理）商的证书</w:t>
      </w:r>
      <w:r>
        <w:rPr>
          <w:rFonts w:hint="eastAsia" w:ascii="Microsoft New Tai Lue" w:hAnsi="Microsoft New Tai Lue" w:eastAsia="宋体" w:cs="Microsoft New Tai Lue"/>
          <w:bCs/>
          <w:color w:val="auto"/>
          <w:sz w:val="21"/>
          <w:szCs w:val="21"/>
          <w:highlight w:val="none"/>
          <w:lang w:val="en-US" w:eastAsia="zh-CN" w:bidi="ar-SA"/>
        </w:rPr>
        <w:t>复印件</w:t>
      </w:r>
      <w:r>
        <w:rPr>
          <w:rFonts w:hint="default" w:ascii="Microsoft New Tai Lue" w:hAnsi="Microsoft New Tai Lue" w:eastAsia="宋体" w:cs="Microsoft New Tai Lue"/>
          <w:bCs/>
          <w:color w:val="auto"/>
          <w:sz w:val="21"/>
          <w:szCs w:val="21"/>
          <w:highlight w:val="none"/>
          <w:lang w:val="en-US" w:eastAsia="zh-CN" w:bidi="ar-SA"/>
        </w:rPr>
        <w:t>。（外文授权或代理证书的需提供中文译件）</w:t>
      </w:r>
    </w:p>
    <w:p w14:paraId="748C0C46">
      <w:pPr>
        <w:spacing w:line="360" w:lineRule="auto"/>
        <w:rPr>
          <w:rFonts w:hint="eastAsia" w:ascii="宋体" w:hAnsi="宋体" w:eastAsia="宋体" w:cs="宋体"/>
          <w:b/>
          <w:bCs/>
          <w:szCs w:val="44"/>
        </w:rPr>
      </w:pPr>
      <w:r>
        <w:rPr>
          <w:rFonts w:hint="eastAsia" w:ascii="宋体" w:hAnsi="宋体" w:eastAsia="宋体" w:cs="宋体"/>
          <w:b/>
          <w:bCs/>
          <w:szCs w:val="44"/>
        </w:rPr>
        <w:t>三、</w:t>
      </w:r>
      <w:bookmarkEnd w:id="13"/>
      <w:bookmarkEnd w:id="14"/>
      <w:bookmarkEnd w:id="15"/>
      <w:bookmarkEnd w:id="16"/>
      <w:r>
        <w:rPr>
          <w:rFonts w:hint="eastAsia" w:ascii="宋体" w:hAnsi="宋体" w:eastAsia="宋体" w:cs="宋体"/>
          <w:b/>
          <w:bCs/>
          <w:szCs w:val="44"/>
        </w:rPr>
        <w:t>获取采购文件</w:t>
      </w:r>
    </w:p>
    <w:p w14:paraId="785B7E94">
      <w:pPr>
        <w:spacing w:line="360" w:lineRule="auto"/>
        <w:ind w:firstLine="525"/>
        <w:rPr>
          <w:rFonts w:hint="eastAsia" w:ascii="宋体" w:hAnsi="宋体" w:eastAsia="宋体" w:cs="宋体"/>
          <w:bCs/>
          <w:szCs w:val="21"/>
          <w:highlight w:val="none"/>
        </w:rPr>
      </w:pPr>
      <w:bookmarkStart w:id="17" w:name="_Toc80264700"/>
      <w:r>
        <w:rPr>
          <w:rFonts w:hint="eastAsia" w:ascii="宋体" w:hAnsi="宋体" w:eastAsia="宋体" w:cs="宋体"/>
          <w:bCs/>
          <w:szCs w:val="21"/>
        </w:rPr>
        <w:t>时</w:t>
      </w:r>
      <w:r>
        <w:rPr>
          <w:rFonts w:hint="eastAsia" w:ascii="宋体" w:hAnsi="宋体" w:eastAsia="宋体" w:cs="宋体"/>
          <w:bCs/>
          <w:szCs w:val="21"/>
          <w:highlight w:val="none"/>
        </w:rPr>
        <w:t>间：</w:t>
      </w:r>
      <w:r>
        <w:rPr>
          <w:rFonts w:hint="eastAsia" w:ascii="宋体" w:hAnsi="宋体" w:eastAsia="宋体" w:cs="宋体"/>
          <w:bCs/>
          <w:szCs w:val="21"/>
          <w:highlight w:val="none"/>
          <w:lang w:val="en-US" w:eastAsia="zh-CN"/>
        </w:rPr>
        <w:t>自本招标文件公告发布之日起5个工作日</w:t>
      </w:r>
      <w:r>
        <w:rPr>
          <w:rFonts w:hint="eastAsia" w:ascii="宋体" w:hAnsi="宋体" w:eastAsia="宋体" w:cs="宋体"/>
          <w:bCs/>
          <w:szCs w:val="21"/>
          <w:highlight w:val="none"/>
        </w:rPr>
        <w:t>，每天上午9：00至11：30，下午14：00至17：00（北京时间，法定节假日除外）</w:t>
      </w:r>
    </w:p>
    <w:p w14:paraId="585150B9">
      <w:pPr>
        <w:spacing w:line="360" w:lineRule="auto"/>
        <w:ind w:firstLine="525"/>
        <w:rPr>
          <w:rFonts w:hint="eastAsia" w:ascii="宋体" w:hAnsi="宋体" w:eastAsia="宋体" w:cs="宋体"/>
          <w:bCs/>
          <w:szCs w:val="21"/>
          <w:highlight w:val="none"/>
          <w:lang w:val="en-US" w:eastAsia="zh-CN"/>
        </w:rPr>
      </w:pPr>
      <w:bookmarkStart w:id="18" w:name="_Toc96347854"/>
      <w:bookmarkStart w:id="19" w:name="_Toc93909068"/>
      <w:bookmarkStart w:id="20" w:name="_Toc80792691"/>
      <w:r>
        <w:rPr>
          <w:rFonts w:hint="eastAsia" w:ascii="宋体" w:hAnsi="宋体" w:eastAsia="宋体" w:cs="宋体"/>
          <w:bCs/>
          <w:szCs w:val="21"/>
          <w:highlight w:val="none"/>
          <w:lang w:val="en-US" w:eastAsia="zh-CN"/>
        </w:rPr>
        <w:t>地点</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lang w:val="en-US" w:eastAsia="zh-CN"/>
        </w:rPr>
        <w:t>苏采云政府采购一体化平台</w:t>
      </w:r>
    </w:p>
    <w:p w14:paraId="26D74A44">
      <w:pPr>
        <w:spacing w:line="360" w:lineRule="auto"/>
        <w:ind w:firstLine="525"/>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方式：线上获取</w:t>
      </w:r>
    </w:p>
    <w:p w14:paraId="45F27004">
      <w:pPr>
        <w:spacing w:line="360" w:lineRule="auto"/>
        <w:ind w:firstLine="525"/>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售价</w:t>
      </w:r>
      <w:r>
        <w:rPr>
          <w:rFonts w:hint="eastAsia" w:ascii="宋体" w:hAnsi="宋体" w:eastAsia="宋体" w:cs="宋体"/>
          <w:bCs/>
          <w:szCs w:val="21"/>
          <w:highlight w:val="none"/>
        </w:rPr>
        <w:t>：</w:t>
      </w:r>
      <w:r>
        <w:rPr>
          <w:rFonts w:hint="eastAsia" w:ascii="宋体" w:hAnsi="宋体" w:eastAsia="宋体" w:cs="宋体"/>
          <w:bCs/>
          <w:szCs w:val="21"/>
          <w:highlight w:val="none"/>
          <w:lang w:val="en-US" w:eastAsia="zh-CN"/>
        </w:rPr>
        <w:t>0</w:t>
      </w:r>
      <w:r>
        <w:rPr>
          <w:rFonts w:hint="eastAsia" w:ascii="宋体" w:hAnsi="宋体" w:eastAsia="宋体" w:cs="宋体"/>
          <w:bCs/>
          <w:szCs w:val="21"/>
          <w:highlight w:val="none"/>
        </w:rPr>
        <w:t>元。</w:t>
      </w:r>
    </w:p>
    <w:p w14:paraId="08D51F00">
      <w:pPr>
        <w:spacing w:line="360" w:lineRule="auto"/>
        <w:rPr>
          <w:rFonts w:hint="eastAsia" w:ascii="宋体" w:hAnsi="宋体" w:eastAsia="宋体" w:cs="宋体"/>
          <w:b/>
          <w:bCs/>
          <w:szCs w:val="44"/>
          <w:highlight w:val="none"/>
        </w:rPr>
      </w:pPr>
      <w:r>
        <w:rPr>
          <w:rFonts w:hint="eastAsia" w:ascii="宋体" w:hAnsi="宋体" w:eastAsia="宋体" w:cs="宋体"/>
          <w:b/>
          <w:bCs/>
          <w:szCs w:val="44"/>
          <w:highlight w:val="none"/>
        </w:rPr>
        <w:t>四、</w:t>
      </w:r>
      <w:bookmarkEnd w:id="17"/>
      <w:bookmarkEnd w:id="18"/>
      <w:bookmarkEnd w:id="19"/>
      <w:bookmarkEnd w:id="20"/>
      <w:r>
        <w:rPr>
          <w:rFonts w:hint="eastAsia" w:ascii="宋体" w:hAnsi="宋体" w:eastAsia="宋体" w:cs="宋体"/>
          <w:b/>
          <w:bCs/>
          <w:szCs w:val="44"/>
          <w:highlight w:val="none"/>
        </w:rPr>
        <w:t>提交</w:t>
      </w:r>
      <w:r>
        <w:rPr>
          <w:rFonts w:hint="eastAsia" w:ascii="宋体" w:hAnsi="宋体" w:eastAsia="宋体" w:cs="宋体"/>
          <w:b/>
          <w:bCs/>
          <w:szCs w:val="44"/>
          <w:highlight w:val="none"/>
          <w:lang w:val="en-US" w:eastAsia="zh-CN"/>
        </w:rPr>
        <w:t>响应</w:t>
      </w:r>
      <w:r>
        <w:rPr>
          <w:rFonts w:hint="eastAsia" w:ascii="宋体" w:hAnsi="宋体" w:eastAsia="宋体" w:cs="宋体"/>
          <w:b/>
          <w:bCs/>
          <w:szCs w:val="44"/>
          <w:highlight w:val="none"/>
        </w:rPr>
        <w:t>文件截止时间、开标时间和地点</w:t>
      </w:r>
    </w:p>
    <w:p w14:paraId="11ABB8F6">
      <w:pPr>
        <w:spacing w:line="360" w:lineRule="auto"/>
        <w:ind w:firstLine="525"/>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shd w:val="clear"/>
          <w:lang w:val="en-US" w:eastAsia="zh-CN"/>
        </w:rPr>
        <w:t>2026</w:t>
      </w:r>
      <w:r>
        <w:rPr>
          <w:rFonts w:hint="eastAsia" w:ascii="宋体" w:hAnsi="宋体" w:eastAsia="宋体" w:cs="宋体"/>
          <w:bCs/>
          <w:color w:val="000000"/>
          <w:szCs w:val="21"/>
          <w:highlight w:val="none"/>
          <w:shd w:val="clear" w:color="FFFFFF"/>
          <w:lang w:val="en-US" w:eastAsia="zh-CN"/>
        </w:rPr>
        <w:t>年</w:t>
      </w:r>
      <w:r>
        <w:rPr>
          <w:rFonts w:hint="eastAsia" w:ascii="宋体" w:hAnsi="宋体" w:cs="宋体"/>
          <w:bCs/>
          <w:color w:val="000000"/>
          <w:szCs w:val="21"/>
          <w:highlight w:val="none"/>
          <w:shd w:val="clear" w:color="FFFFFF"/>
          <w:lang w:val="en-US" w:eastAsia="zh-CN"/>
        </w:rPr>
        <w:t>1</w:t>
      </w:r>
      <w:r>
        <w:rPr>
          <w:rFonts w:hint="eastAsia" w:ascii="宋体" w:hAnsi="宋体" w:eastAsia="宋体" w:cs="宋体"/>
          <w:bCs/>
          <w:color w:val="000000"/>
          <w:szCs w:val="21"/>
          <w:highlight w:val="none"/>
          <w:shd w:val="clear" w:color="FFFFFF"/>
          <w:lang w:val="en-US" w:eastAsia="zh-CN"/>
        </w:rPr>
        <w:t>月</w:t>
      </w:r>
      <w:r>
        <w:rPr>
          <w:rFonts w:hint="eastAsia" w:ascii="宋体" w:hAnsi="宋体" w:cs="宋体"/>
          <w:bCs/>
          <w:color w:val="000000"/>
          <w:szCs w:val="21"/>
          <w:highlight w:val="none"/>
          <w:shd w:val="clear" w:color="FFFFFF"/>
          <w:lang w:val="en-US" w:eastAsia="zh-CN"/>
        </w:rPr>
        <w:t>23</w:t>
      </w:r>
      <w:r>
        <w:rPr>
          <w:rFonts w:hint="eastAsia" w:ascii="宋体" w:hAnsi="宋体" w:eastAsia="宋体" w:cs="宋体"/>
          <w:bCs/>
          <w:color w:val="000000"/>
          <w:szCs w:val="21"/>
          <w:highlight w:val="none"/>
          <w:shd w:val="clear" w:color="FFFFFF"/>
          <w:lang w:val="en-US" w:eastAsia="zh-CN"/>
        </w:rPr>
        <w:t>日14：00（</w:t>
      </w:r>
      <w:r>
        <w:rPr>
          <w:rFonts w:hint="eastAsia" w:ascii="宋体" w:hAnsi="宋体" w:eastAsia="宋体" w:cs="宋体"/>
          <w:bCs/>
          <w:color w:val="000000"/>
          <w:szCs w:val="21"/>
          <w:highlight w:val="none"/>
          <w:shd w:val="clear"/>
          <w:lang w:val="en-US" w:eastAsia="zh-CN"/>
        </w:rPr>
        <w:t>北京时间</w:t>
      </w:r>
      <w:r>
        <w:rPr>
          <w:rFonts w:hint="eastAsia" w:ascii="宋体" w:hAnsi="宋体" w:eastAsia="宋体" w:cs="宋体"/>
          <w:bCs/>
          <w:color w:val="000000"/>
          <w:szCs w:val="21"/>
          <w:highlight w:val="none"/>
          <w:lang w:val="en-US" w:eastAsia="zh-CN"/>
        </w:rPr>
        <w:t>）</w:t>
      </w:r>
    </w:p>
    <w:p w14:paraId="3F9623E7">
      <w:pPr>
        <w:spacing w:line="360" w:lineRule="auto"/>
        <w:ind w:firstLine="525"/>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地点：苏采云系统</w:t>
      </w:r>
    </w:p>
    <w:p w14:paraId="2C0FDC52">
      <w:pPr>
        <w:spacing w:line="360" w:lineRule="auto"/>
        <w:rPr>
          <w:rFonts w:hint="eastAsia" w:ascii="宋体" w:hAnsi="宋体" w:eastAsia="宋体" w:cs="宋体"/>
          <w:b/>
          <w:bCs/>
          <w:szCs w:val="44"/>
        </w:rPr>
      </w:pPr>
      <w:bookmarkStart w:id="21" w:name="_Toc96347856"/>
      <w:bookmarkStart w:id="22" w:name="_Toc93909070"/>
      <w:r>
        <w:rPr>
          <w:rFonts w:hint="eastAsia" w:ascii="宋体" w:hAnsi="宋体" w:cs="宋体"/>
          <w:b/>
          <w:bCs/>
          <w:szCs w:val="44"/>
          <w:lang w:val="en-US" w:eastAsia="zh-CN"/>
        </w:rPr>
        <w:t>五</w:t>
      </w:r>
      <w:r>
        <w:rPr>
          <w:rFonts w:hint="eastAsia" w:ascii="宋体" w:hAnsi="宋体" w:eastAsia="宋体" w:cs="宋体"/>
          <w:b/>
          <w:bCs/>
          <w:szCs w:val="44"/>
        </w:rPr>
        <w:t>、其他补充事宜</w:t>
      </w:r>
      <w:bookmarkEnd w:id="21"/>
      <w:bookmarkEnd w:id="22"/>
    </w:p>
    <w:p w14:paraId="2ECBF32C">
      <w:pPr>
        <w:spacing w:line="360" w:lineRule="auto"/>
        <w:ind w:firstLine="420"/>
        <w:rPr>
          <w:rFonts w:hint="eastAsia" w:ascii="宋体" w:hAnsi="宋体" w:eastAsia="宋体" w:cs="宋体"/>
          <w:bCs/>
          <w:szCs w:val="21"/>
        </w:rPr>
      </w:pPr>
      <w:bookmarkStart w:id="23" w:name="_Toc96347857"/>
      <w:bookmarkStart w:id="24" w:name="_Toc93909071"/>
      <w:bookmarkStart w:id="25" w:name="_Toc80264702"/>
      <w:bookmarkStart w:id="26" w:name="_Toc80792694"/>
      <w:r>
        <w:rPr>
          <w:rFonts w:hint="eastAsia" w:ascii="宋体" w:hAnsi="宋体" w:eastAsia="宋体" w:cs="宋体"/>
          <w:szCs w:val="21"/>
        </w:rPr>
        <w:t>1．</w:t>
      </w:r>
      <w:r>
        <w:rPr>
          <w:rFonts w:hint="eastAsia" w:ascii="宋体" w:hAnsi="宋体" w:eastAsia="宋体" w:cs="宋体"/>
          <w:bCs/>
          <w:szCs w:val="21"/>
        </w:rPr>
        <w:t>政府采购支持政策:</w:t>
      </w:r>
    </w:p>
    <w:p w14:paraId="59E1AE42">
      <w:pPr>
        <w:spacing w:line="360" w:lineRule="auto"/>
        <w:ind w:firstLine="420"/>
        <w:rPr>
          <w:rFonts w:hint="eastAsia" w:ascii="宋体" w:hAnsi="宋体" w:eastAsia="宋体" w:cs="宋体"/>
          <w:bCs/>
          <w:szCs w:val="21"/>
        </w:rPr>
      </w:pPr>
      <w:r>
        <w:rPr>
          <w:rFonts w:hint="eastAsia" w:ascii="宋体" w:hAnsi="宋体" w:eastAsia="宋体" w:cs="宋体"/>
          <w:bCs/>
          <w:szCs w:val="21"/>
        </w:rPr>
        <w:t>（一）《政府采购促进中小企业发展管理办法》</w:t>
      </w:r>
    </w:p>
    <w:p w14:paraId="377167EE">
      <w:pPr>
        <w:spacing w:line="360" w:lineRule="auto"/>
        <w:ind w:firstLine="420"/>
        <w:rPr>
          <w:rFonts w:hint="eastAsia" w:ascii="宋体" w:hAnsi="宋体" w:eastAsia="宋体" w:cs="宋体"/>
          <w:bCs/>
          <w:szCs w:val="21"/>
        </w:rPr>
      </w:pPr>
      <w:r>
        <w:rPr>
          <w:rFonts w:hint="eastAsia" w:ascii="宋体" w:hAnsi="宋体" w:eastAsia="宋体" w:cs="宋体"/>
          <w:bCs/>
          <w:szCs w:val="21"/>
        </w:rPr>
        <w:t>（二）《关于政府采购支持监狱企业发展有关问题的通知》</w:t>
      </w:r>
    </w:p>
    <w:p w14:paraId="00FB59F8">
      <w:pPr>
        <w:spacing w:line="360" w:lineRule="auto"/>
        <w:ind w:firstLine="420"/>
        <w:rPr>
          <w:rFonts w:hint="eastAsia" w:ascii="宋体" w:hAnsi="宋体" w:eastAsia="宋体" w:cs="宋体"/>
          <w:bCs/>
          <w:szCs w:val="21"/>
        </w:rPr>
      </w:pPr>
      <w:r>
        <w:rPr>
          <w:rFonts w:hint="eastAsia" w:ascii="宋体" w:hAnsi="宋体" w:eastAsia="宋体" w:cs="宋体"/>
          <w:bCs/>
          <w:szCs w:val="21"/>
        </w:rPr>
        <w:t>（三）《关于促进残疾人就业政府采购政策的通知》</w:t>
      </w:r>
    </w:p>
    <w:p w14:paraId="64171817">
      <w:pPr>
        <w:spacing w:line="360" w:lineRule="auto"/>
        <w:ind w:firstLine="420"/>
        <w:rPr>
          <w:rFonts w:hint="eastAsia" w:ascii="宋体" w:hAnsi="宋体" w:eastAsia="宋体" w:cs="宋体"/>
          <w:bCs/>
          <w:szCs w:val="21"/>
        </w:rPr>
      </w:pPr>
      <w:r>
        <w:rPr>
          <w:rFonts w:hint="eastAsia" w:ascii="宋体" w:hAnsi="宋体" w:eastAsia="宋体" w:cs="宋体"/>
          <w:bCs/>
          <w:szCs w:val="21"/>
        </w:rPr>
        <w:t>（四）《关于调整优化节能产品、环境标志产品政府采购执行机制的通知》</w:t>
      </w:r>
    </w:p>
    <w:p w14:paraId="1D4370CA">
      <w:pPr>
        <w:spacing w:line="360" w:lineRule="auto"/>
        <w:ind w:firstLine="420"/>
        <w:rPr>
          <w:rFonts w:hint="eastAsia" w:ascii="宋体" w:hAnsi="宋体" w:eastAsia="宋体" w:cs="宋体"/>
          <w:bCs/>
          <w:szCs w:val="21"/>
        </w:rPr>
      </w:pPr>
      <w:r>
        <w:rPr>
          <w:rFonts w:hint="eastAsia" w:ascii="宋体" w:hAnsi="宋体" w:eastAsia="宋体" w:cs="宋体"/>
          <w:bCs/>
          <w:szCs w:val="21"/>
        </w:rPr>
        <w:t>（五）《关于做好政府采购支持企业发展有关事项的通知》</w:t>
      </w:r>
    </w:p>
    <w:p w14:paraId="13FF3E37">
      <w:pPr>
        <w:spacing w:line="360" w:lineRule="auto"/>
        <w:ind w:firstLine="420"/>
        <w:rPr>
          <w:rFonts w:hint="eastAsia" w:ascii="宋体" w:hAnsi="宋体" w:eastAsia="宋体" w:cs="宋体"/>
          <w:bCs/>
          <w:color w:val="auto"/>
          <w:szCs w:val="21"/>
          <w:lang w:eastAsia="zh-CN"/>
        </w:rPr>
      </w:pPr>
      <w:r>
        <w:rPr>
          <w:rFonts w:hint="eastAsia" w:ascii="宋体" w:hAnsi="宋体" w:eastAsia="宋体" w:cs="宋体"/>
          <w:bCs/>
          <w:color w:val="auto"/>
          <w:szCs w:val="21"/>
          <w:lang w:eastAsia="zh-CN"/>
        </w:rPr>
        <w:t>（</w:t>
      </w:r>
      <w:r>
        <w:rPr>
          <w:rFonts w:hint="eastAsia" w:ascii="宋体" w:hAnsi="宋体" w:eastAsia="宋体" w:cs="宋体"/>
          <w:bCs/>
          <w:color w:val="auto"/>
          <w:szCs w:val="21"/>
          <w:lang w:val="en-US" w:eastAsia="zh-CN"/>
        </w:rPr>
        <w:t>六</w:t>
      </w:r>
      <w:r>
        <w:rPr>
          <w:rFonts w:hint="eastAsia" w:ascii="宋体" w:hAnsi="宋体" w:eastAsia="宋体" w:cs="宋体"/>
          <w:bCs/>
          <w:color w:val="auto"/>
          <w:szCs w:val="21"/>
          <w:lang w:eastAsia="zh-CN"/>
        </w:rPr>
        <w:t>）《国务院办公厅关于在政府采购中实施本国产品标准及相关政策的通知》、关于贯彻落实《国务院办公厅关于在政府采购中实施本国产品标准及相关政策的通知》的意见</w:t>
      </w:r>
    </w:p>
    <w:p w14:paraId="3E54F11A">
      <w:pPr>
        <w:spacing w:line="360" w:lineRule="auto"/>
        <w:ind w:firstLine="420"/>
        <w:rPr>
          <w:rFonts w:hint="eastAsia" w:ascii="宋体" w:hAnsi="宋体" w:eastAsia="宋体" w:cs="宋体"/>
          <w:bCs/>
          <w:szCs w:val="21"/>
        </w:rPr>
      </w:pPr>
      <w:r>
        <w:rPr>
          <w:rFonts w:hint="eastAsia" w:ascii="宋体" w:hAnsi="宋体" w:eastAsia="宋体" w:cs="宋体"/>
          <w:bCs/>
          <w:szCs w:val="21"/>
          <w:lang w:val="en-US" w:eastAsia="zh-CN"/>
        </w:rPr>
        <w:t>2.CA证书办理</w:t>
      </w:r>
    </w:p>
    <w:p w14:paraId="4BEA9DAE">
      <w:pPr>
        <w:spacing w:line="360" w:lineRule="auto"/>
        <w:ind w:firstLine="420"/>
        <w:rPr>
          <w:rFonts w:hint="eastAsia" w:ascii="宋体" w:hAnsi="宋体" w:eastAsia="宋体" w:cs="宋体"/>
          <w:bCs/>
          <w:szCs w:val="21"/>
        </w:rPr>
      </w:pPr>
      <w:r>
        <w:rPr>
          <w:rFonts w:hint="eastAsia" w:ascii="宋体" w:hAnsi="宋体" w:eastAsia="宋体" w:cs="宋体"/>
          <w:bCs/>
          <w:szCs w:val="21"/>
          <w:lang w:val="en-US" w:eastAsia="zh-CN"/>
        </w:rPr>
        <w:t>供应商参与政府采购活动需办理江苏省电子政务证书认证中心CA证书和方正国际软件（北京）有限公司电子签章。CA证书及电子签章的办理方法详见苏州市政府采购网―法规政策―《转发省财政厅关于更换全省政府采购交易系统CA数字证书和电子签章的通知》或者“苏采云”系统登录界面中的“新CA办理指南”。“苏采云”系统目前仅支持“苏采云”系统下的政务CA证书，江苏省内各地区办理的“苏采云”系统下的政务CA证书全省通用。苏州现场办理地址：苏州市姑苏区平泷路251号政务服务中心4楼公共交易中心窗口，咨询电话：0512-69820834。</w:t>
      </w:r>
    </w:p>
    <w:p w14:paraId="5DFD1074">
      <w:pPr>
        <w:spacing w:line="360" w:lineRule="auto"/>
        <w:ind w:firstLine="420"/>
        <w:rPr>
          <w:rFonts w:hint="eastAsia" w:ascii="宋体" w:hAnsi="宋体" w:eastAsia="宋体" w:cs="宋体"/>
          <w:bCs/>
          <w:szCs w:val="21"/>
        </w:rPr>
      </w:pPr>
      <w:r>
        <w:rPr>
          <w:rFonts w:hint="eastAsia" w:ascii="宋体" w:hAnsi="宋体" w:eastAsia="宋体" w:cs="宋体"/>
          <w:bCs/>
          <w:szCs w:val="21"/>
          <w:lang w:val="en-US" w:eastAsia="zh-CN"/>
        </w:rPr>
        <w:t>3.参与采购活动</w:t>
      </w:r>
    </w:p>
    <w:p w14:paraId="55E2602A">
      <w:pPr>
        <w:spacing w:line="360" w:lineRule="auto"/>
        <w:ind w:firstLine="420"/>
        <w:rPr>
          <w:rFonts w:hint="eastAsia" w:ascii="宋体" w:hAnsi="宋体" w:eastAsia="宋体" w:cs="宋体"/>
          <w:bCs/>
          <w:szCs w:val="21"/>
        </w:rPr>
      </w:pPr>
      <w:r>
        <w:rPr>
          <w:rFonts w:hint="eastAsia" w:ascii="宋体" w:hAnsi="宋体" w:eastAsia="宋体" w:cs="宋体"/>
          <w:bCs/>
          <w:szCs w:val="21"/>
          <w:lang w:val="en-US" w:eastAsia="zh-CN"/>
        </w:rPr>
        <w:t>供应商插入CA证书登陆“苏采云”系统后选择具体项目，点击“我要参与”并签章提交《投标供应商确认函》，提交《投标供应商确认函》日期视同为依法获取招标文件日期。未依照招标公告要求提交《投标供应商确认函》的供应商，视为未参与该项政府采购活动。</w:t>
      </w:r>
    </w:p>
    <w:p w14:paraId="6FF7C53A">
      <w:pPr>
        <w:spacing w:line="360" w:lineRule="auto"/>
        <w:ind w:firstLine="420"/>
        <w:rPr>
          <w:rFonts w:hint="eastAsia" w:ascii="宋体" w:hAnsi="宋体" w:eastAsia="宋体" w:cs="宋体"/>
          <w:bCs/>
          <w:szCs w:val="21"/>
          <w:lang w:val="en-US" w:eastAsia="zh-CN"/>
        </w:rPr>
      </w:pPr>
      <w:r>
        <w:rPr>
          <w:rFonts w:hint="eastAsia" w:ascii="宋体" w:hAnsi="宋体" w:eastAsia="宋体" w:cs="宋体"/>
          <w:bCs/>
          <w:szCs w:val="21"/>
          <w:lang w:val="en-US" w:eastAsia="zh-CN"/>
        </w:rPr>
        <w:t>4.电子投标准备</w:t>
      </w:r>
    </w:p>
    <w:p w14:paraId="3EE0E2B3">
      <w:pPr>
        <w:spacing w:line="360" w:lineRule="auto"/>
        <w:ind w:firstLine="420"/>
        <w:rPr>
          <w:rFonts w:hint="eastAsia" w:ascii="宋体" w:hAnsi="宋体" w:eastAsia="宋体" w:cs="宋体"/>
          <w:bCs/>
          <w:szCs w:val="21"/>
          <w:lang w:val="en-US" w:eastAsia="zh-CN"/>
        </w:rPr>
      </w:pPr>
      <w:r>
        <w:rPr>
          <w:rFonts w:hint="eastAsia" w:ascii="宋体" w:hAnsi="宋体" w:eastAsia="宋体" w:cs="宋体"/>
          <w:bCs/>
          <w:szCs w:val="21"/>
          <w:lang w:val="en-US" w:eastAsia="zh-CN"/>
        </w:rPr>
        <w:t>供应商在“苏采云”系统中操作成功参与项目后，必须在“已参与项目”界面中下载电子招标文件（后缀名为“.kedt”）并导入政府采购客户端工具后方可进行投标文件制作和提交（具体详见《苏采云系统供应商操作手册》，网址链接https://czju.suzhou.gov.cn/zfcg/html/content/20231220161910031.shtml）。</w:t>
      </w:r>
    </w:p>
    <w:p w14:paraId="3EF29A75">
      <w:pPr>
        <w:spacing w:line="360" w:lineRule="auto"/>
        <w:ind w:firstLine="420"/>
        <w:rPr>
          <w:rFonts w:hint="eastAsia" w:ascii="宋体" w:hAnsi="宋体" w:eastAsia="宋体" w:cs="宋体"/>
          <w:bCs/>
          <w:szCs w:val="21"/>
          <w:lang w:val="en-US" w:eastAsia="zh-CN"/>
        </w:rPr>
      </w:pPr>
      <w:r>
        <w:rPr>
          <w:rFonts w:hint="eastAsia" w:ascii="宋体" w:hAnsi="宋体" w:eastAsia="宋体" w:cs="宋体"/>
          <w:bCs/>
          <w:szCs w:val="21"/>
          <w:lang w:val="en-US" w:eastAsia="zh-CN"/>
        </w:rPr>
        <w:t>5.本项目采用电子招投标形式，请供应商按照《苏采云系统供应商操作手册》进行制作、上传电子投标文件。电子投标文件制作完成后请于投标文件递交截止时间前成功上传至“苏采云”系统，否则视为放弃参加该采购项目。供应商应充分考虑到网络环境、网络带宽等风险因素，如因供应商自身原因造成的电子投标文件上传不成功由供应商自行承担全部责任。</w:t>
      </w:r>
    </w:p>
    <w:p w14:paraId="2E5821FD">
      <w:pPr>
        <w:spacing w:line="360" w:lineRule="auto"/>
        <w:ind w:firstLine="420"/>
        <w:rPr>
          <w:rFonts w:hint="eastAsia" w:ascii="宋体" w:hAnsi="宋体" w:eastAsia="宋体" w:cs="宋体"/>
          <w:bCs/>
          <w:szCs w:val="21"/>
          <w:lang w:val="en-US" w:eastAsia="zh-CN"/>
        </w:rPr>
      </w:pPr>
      <w:r>
        <w:rPr>
          <w:rFonts w:hint="eastAsia" w:ascii="宋体" w:hAnsi="宋体" w:eastAsia="宋体" w:cs="宋体"/>
          <w:bCs/>
          <w:szCs w:val="21"/>
          <w:lang w:val="en-US" w:eastAsia="zh-CN"/>
        </w:rPr>
        <w:t>6.线上参加开标（开启）会方式：供应商登录“苏采云”系统在平台首页点击“开标大厅”，进入江苏省政府采购一体化不见面开标（采购）大厅，在今日项目列表，点击项目，进入不见面开标系统。本项目为不见面开标项目，开标阶段供应商在【供应商解密】环节必须使用CA证书解密电子投标文件，如在系统规定的解密时间内未能完成解密的视为放弃投标。</w:t>
      </w:r>
    </w:p>
    <w:p w14:paraId="692C12B3">
      <w:pPr>
        <w:spacing w:line="360" w:lineRule="auto"/>
        <w:ind w:firstLine="420"/>
        <w:rPr>
          <w:rFonts w:hint="eastAsia" w:ascii="宋体" w:hAnsi="宋体" w:eastAsia="宋体" w:cs="宋体"/>
          <w:bCs/>
          <w:szCs w:val="21"/>
          <w:lang w:val="en-US" w:eastAsia="zh-CN"/>
        </w:rPr>
      </w:pPr>
      <w:r>
        <w:rPr>
          <w:rFonts w:hint="eastAsia" w:ascii="宋体" w:hAnsi="宋体" w:eastAsia="宋体" w:cs="宋体"/>
          <w:bCs/>
          <w:szCs w:val="21"/>
          <w:lang w:val="en-US" w:eastAsia="zh-CN"/>
        </w:rPr>
        <w:t>请供应商确保电脑、系统及其他设备（视频输入输出设备等）无误，且开标直至项目结束始终保持系统在线状态。</w:t>
      </w:r>
    </w:p>
    <w:p w14:paraId="4B698332">
      <w:pPr>
        <w:spacing w:line="360" w:lineRule="auto"/>
        <w:rPr>
          <w:rFonts w:hint="eastAsia" w:ascii="宋体" w:hAnsi="宋体" w:eastAsia="宋体" w:cs="宋体"/>
          <w:b/>
          <w:bCs/>
          <w:szCs w:val="44"/>
        </w:rPr>
      </w:pPr>
      <w:r>
        <w:rPr>
          <w:rFonts w:hint="eastAsia" w:ascii="宋体" w:hAnsi="宋体" w:cs="宋体"/>
          <w:b/>
          <w:bCs/>
          <w:szCs w:val="44"/>
          <w:lang w:val="en-US" w:eastAsia="zh-CN"/>
        </w:rPr>
        <w:t>六</w:t>
      </w:r>
      <w:r>
        <w:rPr>
          <w:rFonts w:hint="eastAsia" w:ascii="宋体" w:hAnsi="宋体" w:eastAsia="宋体" w:cs="宋体"/>
          <w:b/>
          <w:bCs/>
          <w:szCs w:val="44"/>
        </w:rPr>
        <w:t>、</w:t>
      </w:r>
      <w:bookmarkEnd w:id="23"/>
      <w:bookmarkEnd w:id="24"/>
      <w:bookmarkEnd w:id="25"/>
      <w:bookmarkEnd w:id="26"/>
      <w:r>
        <w:rPr>
          <w:rFonts w:hint="eastAsia" w:ascii="宋体" w:hAnsi="宋体" w:eastAsia="宋体" w:cs="宋体"/>
          <w:b/>
          <w:bCs/>
          <w:szCs w:val="44"/>
          <w:highlight w:val="none"/>
        </w:rPr>
        <w:t>对本次采购提出询问，请按以下方式联系。</w:t>
      </w:r>
    </w:p>
    <w:p w14:paraId="6D4A45B8">
      <w:pPr>
        <w:spacing w:line="360" w:lineRule="auto"/>
        <w:ind w:firstLine="525"/>
        <w:rPr>
          <w:rFonts w:hint="eastAsia" w:ascii="宋体" w:hAnsi="宋体" w:eastAsia="宋体" w:cs="宋体"/>
          <w:szCs w:val="21"/>
        </w:rPr>
      </w:pPr>
      <w:bookmarkStart w:id="27" w:name="_Toc28359085"/>
      <w:r>
        <w:rPr>
          <w:rFonts w:hint="eastAsia" w:ascii="宋体" w:hAnsi="宋体" w:eastAsia="宋体" w:cs="宋体"/>
          <w:szCs w:val="21"/>
        </w:rPr>
        <w:t>1．采购人信息</w:t>
      </w:r>
    </w:p>
    <w:p w14:paraId="2C27197E">
      <w:pPr>
        <w:spacing w:line="360" w:lineRule="auto"/>
        <w:ind w:firstLine="525"/>
        <w:rPr>
          <w:rFonts w:hint="eastAsia" w:ascii="宋体" w:hAnsi="宋体" w:eastAsia="宋体" w:cs="宋体"/>
          <w:szCs w:val="21"/>
        </w:rPr>
      </w:pPr>
      <w:r>
        <w:rPr>
          <w:rFonts w:hint="eastAsia" w:ascii="宋体" w:hAnsi="宋体" w:eastAsia="宋体" w:cs="宋体"/>
          <w:szCs w:val="21"/>
        </w:rPr>
        <w:t>名 称：</w:t>
      </w:r>
      <w:r>
        <w:rPr>
          <w:rFonts w:hint="eastAsia" w:ascii="宋体" w:hAnsi="宋体" w:eastAsia="宋体" w:cs="宋体"/>
          <w:szCs w:val="21"/>
          <w:lang w:val="en-US" w:eastAsia="zh-CN"/>
        </w:rPr>
        <w:t>张家港市第一人民医院</w:t>
      </w:r>
    </w:p>
    <w:p w14:paraId="280CFC48">
      <w:pPr>
        <w:spacing w:line="360" w:lineRule="auto"/>
        <w:ind w:firstLine="525"/>
        <w:rPr>
          <w:rFonts w:hint="eastAsia" w:ascii="宋体" w:hAnsi="宋体" w:eastAsia="宋体" w:cs="宋体"/>
          <w:szCs w:val="21"/>
          <w:lang w:val="en-US" w:eastAsia="zh-CN"/>
        </w:rPr>
      </w:pPr>
      <w:r>
        <w:rPr>
          <w:rFonts w:hint="eastAsia" w:ascii="宋体" w:hAnsi="宋体" w:eastAsia="宋体" w:cs="宋体"/>
          <w:szCs w:val="21"/>
        </w:rPr>
        <w:t>地 址：</w:t>
      </w:r>
      <w:r>
        <w:rPr>
          <w:rFonts w:hint="eastAsia" w:ascii="宋体" w:hAnsi="宋体" w:eastAsia="宋体" w:cs="宋体"/>
          <w:szCs w:val="21"/>
          <w:lang w:val="en-US" w:eastAsia="zh-CN"/>
        </w:rPr>
        <w:t>张家港市暨阳西路68号</w:t>
      </w:r>
    </w:p>
    <w:p w14:paraId="78BFFB3B">
      <w:pPr>
        <w:spacing w:line="360" w:lineRule="auto"/>
        <w:ind w:firstLine="525"/>
        <w:rPr>
          <w:rFonts w:hint="eastAsia" w:ascii="宋体" w:hAnsi="宋体" w:eastAsia="宋体" w:cs="宋体"/>
          <w:szCs w:val="21"/>
          <w:lang w:val="en-US" w:eastAsia="zh-CN"/>
        </w:rPr>
      </w:pPr>
      <w:r>
        <w:rPr>
          <w:rFonts w:hint="eastAsia" w:ascii="宋体" w:hAnsi="宋体" w:eastAsia="宋体" w:cs="宋体"/>
          <w:szCs w:val="21"/>
        </w:rPr>
        <w:t>联系人：</w:t>
      </w:r>
      <w:r>
        <w:rPr>
          <w:rFonts w:hint="eastAsia" w:ascii="宋体" w:hAnsi="宋体" w:eastAsia="宋体" w:cs="宋体"/>
          <w:szCs w:val="21"/>
          <w:lang w:val="en-US" w:eastAsia="zh-CN"/>
        </w:rPr>
        <w:t>闻老师</w:t>
      </w:r>
    </w:p>
    <w:p w14:paraId="6D6EEAD1">
      <w:pPr>
        <w:spacing w:line="360" w:lineRule="auto"/>
        <w:ind w:firstLine="525"/>
        <w:rPr>
          <w:rFonts w:hint="eastAsia" w:ascii="宋体" w:hAnsi="宋体" w:eastAsia="宋体" w:cs="宋体"/>
          <w:szCs w:val="21"/>
        </w:rPr>
      </w:pPr>
      <w:r>
        <w:rPr>
          <w:rFonts w:hint="eastAsia" w:ascii="宋体" w:hAnsi="宋体" w:eastAsia="宋体" w:cs="宋体"/>
          <w:szCs w:val="21"/>
        </w:rPr>
        <w:t>联系方式：</w:t>
      </w:r>
      <w:r>
        <w:rPr>
          <w:rFonts w:hint="eastAsia" w:ascii="宋体" w:hAnsi="宋体" w:eastAsia="宋体" w:cs="宋体"/>
          <w:sz w:val="21"/>
          <w:szCs w:val="21"/>
          <w:lang w:val="en-US" w:eastAsia="zh-CN" w:bidi="ar-SA"/>
        </w:rPr>
        <w:t>0512-56919834</w:t>
      </w:r>
    </w:p>
    <w:p w14:paraId="7C593725">
      <w:pPr>
        <w:spacing w:line="360" w:lineRule="auto"/>
        <w:ind w:firstLine="525"/>
        <w:rPr>
          <w:rFonts w:hint="eastAsia" w:ascii="宋体" w:hAnsi="宋体" w:eastAsia="宋体" w:cs="宋体"/>
          <w:color w:val="000000"/>
          <w:szCs w:val="21"/>
        </w:rPr>
      </w:pPr>
      <w:r>
        <w:rPr>
          <w:rFonts w:hint="eastAsia" w:ascii="宋体" w:hAnsi="宋体" w:eastAsia="宋体" w:cs="宋体"/>
          <w:szCs w:val="21"/>
        </w:rPr>
        <w:t>2．</w:t>
      </w:r>
      <w:r>
        <w:rPr>
          <w:rFonts w:hint="eastAsia" w:ascii="宋体" w:hAnsi="宋体" w:eastAsia="宋体" w:cs="宋体"/>
          <w:color w:val="000000"/>
          <w:szCs w:val="21"/>
        </w:rPr>
        <w:t>采购代理机构信息</w:t>
      </w:r>
    </w:p>
    <w:p w14:paraId="52EBE9CF">
      <w:pPr>
        <w:spacing w:line="360" w:lineRule="auto"/>
        <w:ind w:firstLine="525"/>
        <w:rPr>
          <w:rFonts w:hint="eastAsia" w:ascii="宋体" w:hAnsi="宋体" w:eastAsia="宋体" w:cs="宋体"/>
          <w:color w:val="000000"/>
          <w:szCs w:val="21"/>
        </w:rPr>
      </w:pPr>
      <w:r>
        <w:rPr>
          <w:rFonts w:hint="eastAsia" w:ascii="宋体" w:hAnsi="宋体" w:eastAsia="宋体" w:cs="宋体"/>
          <w:color w:val="000000"/>
          <w:szCs w:val="21"/>
        </w:rPr>
        <w:t>名 称：江苏省招标中心有限公司</w:t>
      </w:r>
    </w:p>
    <w:p w14:paraId="6C39B025">
      <w:pPr>
        <w:spacing w:line="360" w:lineRule="auto"/>
        <w:ind w:firstLine="525"/>
        <w:rPr>
          <w:rFonts w:hint="eastAsia" w:ascii="宋体" w:hAnsi="宋体" w:eastAsia="宋体" w:cs="宋体"/>
          <w:color w:val="000000"/>
          <w:szCs w:val="21"/>
        </w:rPr>
      </w:pPr>
      <w:r>
        <w:rPr>
          <w:rFonts w:hint="eastAsia" w:ascii="宋体" w:hAnsi="宋体" w:eastAsia="宋体" w:cs="宋体"/>
          <w:color w:val="000000"/>
          <w:szCs w:val="21"/>
        </w:rPr>
        <w:t>地 址：南京市雨花台区宁双路19号C栋3楼305</w:t>
      </w:r>
    </w:p>
    <w:p w14:paraId="4CD4F109">
      <w:pPr>
        <w:spacing w:line="360" w:lineRule="auto"/>
        <w:ind w:firstLine="525"/>
        <w:rPr>
          <w:rFonts w:hint="eastAsia" w:ascii="宋体" w:hAnsi="宋体" w:eastAsia="宋体" w:cs="宋体"/>
          <w:color w:val="000000"/>
          <w:sz w:val="18"/>
          <w:szCs w:val="18"/>
        </w:rPr>
      </w:pPr>
      <w:r>
        <w:rPr>
          <w:rFonts w:hint="eastAsia" w:ascii="宋体" w:hAnsi="宋体" w:eastAsia="宋体" w:cs="宋体"/>
          <w:color w:val="000000"/>
          <w:szCs w:val="21"/>
        </w:rPr>
        <w:t>联系人：</w:t>
      </w:r>
      <w:r>
        <w:rPr>
          <w:rFonts w:hint="eastAsia" w:ascii="宋体" w:hAnsi="宋体" w:eastAsia="宋体" w:cs="宋体"/>
          <w:color w:val="000000"/>
          <w:szCs w:val="21"/>
          <w:lang w:eastAsia="zh-CN"/>
        </w:rPr>
        <w:t>高颖、</w:t>
      </w:r>
      <w:r>
        <w:rPr>
          <w:rFonts w:hint="eastAsia" w:ascii="宋体" w:hAnsi="宋体" w:eastAsia="宋体" w:cs="宋体"/>
          <w:color w:val="000000"/>
          <w:sz w:val="18"/>
          <w:szCs w:val="18"/>
          <w:lang w:val="en-US" w:eastAsia="zh-CN"/>
        </w:rPr>
        <w:t>呼禹、</w:t>
      </w:r>
      <w:r>
        <w:rPr>
          <w:rFonts w:hint="eastAsia" w:ascii="宋体" w:hAnsi="宋体" w:eastAsia="宋体" w:cs="宋体"/>
          <w:color w:val="000000"/>
          <w:sz w:val="18"/>
          <w:szCs w:val="18"/>
          <w:lang w:eastAsia="zh-CN"/>
        </w:rPr>
        <w:t>宗超、</w:t>
      </w:r>
      <w:r>
        <w:rPr>
          <w:rFonts w:hint="eastAsia" w:ascii="宋体" w:hAnsi="宋体" w:eastAsia="宋体" w:cs="宋体"/>
          <w:color w:val="000000"/>
          <w:sz w:val="18"/>
          <w:szCs w:val="18"/>
          <w:lang w:val="en-US" w:eastAsia="zh-CN"/>
        </w:rPr>
        <w:t>江涧</w:t>
      </w:r>
    </w:p>
    <w:p w14:paraId="55A2BAF6">
      <w:pPr>
        <w:spacing w:line="360" w:lineRule="auto"/>
        <w:ind w:firstLine="525"/>
        <w:rPr>
          <w:rFonts w:hint="eastAsia" w:ascii="宋体" w:hAnsi="宋体" w:eastAsia="宋体" w:cs="宋体"/>
          <w:color w:val="000000"/>
          <w:szCs w:val="21"/>
        </w:rPr>
      </w:pPr>
      <w:r>
        <w:rPr>
          <w:rFonts w:hint="eastAsia" w:ascii="宋体" w:hAnsi="宋体" w:eastAsia="宋体" w:cs="宋体"/>
          <w:color w:val="000000"/>
          <w:szCs w:val="21"/>
        </w:rPr>
        <w:t>联系方式：</w:t>
      </w:r>
      <w:r>
        <w:rPr>
          <w:rFonts w:hint="eastAsia" w:ascii="宋体" w:hAnsi="宋体" w:eastAsia="宋体" w:cs="宋体"/>
          <w:color w:val="000000"/>
          <w:szCs w:val="21"/>
          <w:lang w:eastAsia="zh-CN"/>
        </w:rPr>
        <w:t>18805151053、</w:t>
      </w:r>
      <w:r>
        <w:rPr>
          <w:rFonts w:hint="eastAsia" w:ascii="宋体" w:hAnsi="宋体" w:eastAsia="宋体" w:cs="宋体"/>
          <w:color w:val="000000"/>
          <w:szCs w:val="21"/>
          <w:lang w:val="en-US" w:eastAsia="zh-CN"/>
        </w:rPr>
        <w:t>18761879918</w:t>
      </w:r>
    </w:p>
    <w:p w14:paraId="4C699784">
      <w:pPr>
        <w:spacing w:line="360" w:lineRule="auto"/>
        <w:ind w:firstLine="525"/>
        <w:rPr>
          <w:rFonts w:hint="eastAsia" w:ascii="宋体" w:hAnsi="宋体" w:eastAsia="宋体" w:cs="宋体"/>
          <w:color w:val="000000"/>
          <w:szCs w:val="21"/>
        </w:rPr>
      </w:pPr>
      <w:r>
        <w:rPr>
          <w:rFonts w:hint="eastAsia" w:ascii="宋体" w:hAnsi="宋体" w:eastAsia="宋体" w:cs="宋体"/>
          <w:color w:val="000000"/>
          <w:szCs w:val="21"/>
        </w:rPr>
        <w:t>3．项目联系方式</w:t>
      </w:r>
    </w:p>
    <w:p w14:paraId="67887390">
      <w:pPr>
        <w:spacing w:line="360" w:lineRule="auto"/>
        <w:ind w:firstLine="525"/>
        <w:rPr>
          <w:rFonts w:hint="eastAsia" w:ascii="宋体" w:hAnsi="宋体" w:eastAsia="宋体" w:cs="宋体"/>
          <w:color w:val="000000"/>
          <w:szCs w:val="21"/>
        </w:rPr>
      </w:pPr>
      <w:r>
        <w:rPr>
          <w:rFonts w:hint="eastAsia" w:ascii="宋体" w:hAnsi="宋体" w:eastAsia="宋体" w:cs="宋体"/>
          <w:color w:val="000000"/>
          <w:szCs w:val="21"/>
        </w:rPr>
        <w:t>项目联系人：</w:t>
      </w:r>
      <w:r>
        <w:rPr>
          <w:rFonts w:hint="eastAsia" w:ascii="宋体" w:hAnsi="宋体" w:eastAsia="宋体" w:cs="宋体"/>
          <w:color w:val="000000"/>
          <w:szCs w:val="21"/>
          <w:lang w:eastAsia="zh-CN"/>
        </w:rPr>
        <w:t>高颖、</w:t>
      </w:r>
      <w:r>
        <w:rPr>
          <w:rFonts w:hint="eastAsia" w:ascii="宋体" w:hAnsi="宋体" w:eastAsia="宋体" w:cs="宋体"/>
          <w:color w:val="000000"/>
          <w:szCs w:val="21"/>
          <w:lang w:val="en-US" w:eastAsia="zh-CN"/>
        </w:rPr>
        <w:t>呼禹、</w:t>
      </w:r>
      <w:r>
        <w:rPr>
          <w:rFonts w:hint="eastAsia" w:ascii="宋体" w:hAnsi="宋体" w:eastAsia="宋体" w:cs="宋体"/>
          <w:color w:val="000000"/>
          <w:szCs w:val="21"/>
          <w:lang w:eastAsia="zh-CN"/>
        </w:rPr>
        <w:t>宗超、</w:t>
      </w:r>
      <w:r>
        <w:rPr>
          <w:rFonts w:hint="eastAsia" w:ascii="宋体" w:hAnsi="宋体" w:eastAsia="宋体" w:cs="宋体"/>
          <w:color w:val="000000"/>
          <w:szCs w:val="21"/>
          <w:lang w:val="en-US" w:eastAsia="zh-CN"/>
        </w:rPr>
        <w:t>江涧</w:t>
      </w:r>
    </w:p>
    <w:p w14:paraId="6DC85892">
      <w:pPr>
        <w:spacing w:line="360" w:lineRule="auto"/>
        <w:ind w:firstLine="525"/>
        <w:rPr>
          <w:rFonts w:hint="eastAsia" w:ascii="宋体" w:hAnsi="宋体" w:eastAsia="宋体" w:cs="宋体"/>
          <w:color w:val="000000"/>
          <w:szCs w:val="21"/>
        </w:rPr>
      </w:pPr>
      <w:r>
        <w:rPr>
          <w:rFonts w:hint="eastAsia" w:ascii="宋体" w:hAnsi="宋体" w:eastAsia="宋体" w:cs="宋体"/>
          <w:color w:val="000000"/>
          <w:szCs w:val="21"/>
        </w:rPr>
        <w:t>电 话：</w:t>
      </w:r>
      <w:r>
        <w:rPr>
          <w:rFonts w:hint="eastAsia" w:ascii="宋体" w:hAnsi="宋体" w:eastAsia="宋体" w:cs="宋体"/>
          <w:color w:val="000000"/>
          <w:szCs w:val="21"/>
          <w:lang w:eastAsia="zh-CN"/>
        </w:rPr>
        <w:t>18805151053、</w:t>
      </w:r>
      <w:r>
        <w:rPr>
          <w:rFonts w:hint="eastAsia" w:ascii="宋体" w:hAnsi="宋体" w:eastAsia="宋体" w:cs="宋体"/>
          <w:color w:val="000000"/>
          <w:szCs w:val="21"/>
          <w:lang w:val="en-US" w:eastAsia="zh-CN"/>
        </w:rPr>
        <w:t>18761879918</w:t>
      </w:r>
      <w:bookmarkEnd w:id="27"/>
    </w:p>
    <w:p w14:paraId="42688630">
      <w:pPr>
        <w:rPr>
          <w:rFonts w:hint="eastAsia" w:ascii="宋体" w:hAnsi="宋体" w:eastAsia="宋体" w:cs="宋体"/>
        </w:rPr>
      </w:pPr>
    </w:p>
    <w:p w14:paraId="0DAED3EB">
      <w:pPr>
        <w:pStyle w:val="41"/>
        <w:ind w:left="1125" w:leftChars="0" w:hanging="1125" w:firstLineChars="0"/>
        <w:jc w:val="center"/>
        <w:rPr>
          <w:rFonts w:hint="eastAsia" w:ascii="宋体" w:hAnsi="宋体" w:eastAsia="宋体" w:cs="宋体"/>
        </w:rPr>
      </w:pPr>
      <w:r>
        <w:rPr>
          <w:rFonts w:hint="eastAsia" w:ascii="宋体" w:hAnsi="宋体" w:eastAsia="宋体" w:cs="宋体"/>
          <w:highlight w:val="lightGray"/>
        </w:rPr>
        <w:br w:type="page" w:clear="all"/>
      </w:r>
      <w:bookmarkEnd w:id="5"/>
      <w:bookmarkStart w:id="28" w:name="_Toc107246212"/>
      <w:r>
        <w:rPr>
          <w:rFonts w:hint="eastAsia" w:ascii="宋体" w:hAnsi="宋体" w:eastAsia="宋体" w:cs="宋体"/>
        </w:rPr>
        <w:t xml:space="preserve">第二章  </w:t>
      </w:r>
      <w:bookmarkEnd w:id="6"/>
      <w:bookmarkEnd w:id="28"/>
      <w:r>
        <w:rPr>
          <w:rFonts w:hint="eastAsia" w:ascii="宋体" w:hAnsi="宋体" w:eastAsia="宋体" w:cs="宋体"/>
        </w:rPr>
        <w:t>供应商须知</w:t>
      </w:r>
    </w:p>
    <w:p w14:paraId="15334E41">
      <w:pPr>
        <w:jc w:val="center"/>
        <w:rPr>
          <w:rFonts w:hint="eastAsia" w:ascii="宋体" w:hAnsi="宋体" w:eastAsia="宋体" w:cs="宋体"/>
          <w:b/>
          <w:bCs/>
          <w:sz w:val="32"/>
          <w:szCs w:val="32"/>
        </w:rPr>
      </w:pPr>
      <w:r>
        <w:rPr>
          <w:rFonts w:hint="eastAsia" w:ascii="宋体" w:hAnsi="宋体" w:eastAsia="宋体" w:cs="宋体"/>
          <w:b/>
          <w:bCs/>
          <w:sz w:val="28"/>
          <w:szCs w:val="28"/>
        </w:rPr>
        <w:t>供应商须知前附表</w:t>
      </w:r>
    </w:p>
    <w:p w14:paraId="6AE25139">
      <w:pPr>
        <w:jc w:val="center"/>
        <w:rPr>
          <w:rFonts w:hint="eastAsia" w:ascii="宋体" w:hAnsi="宋体" w:eastAsia="宋体" w:cs="宋体"/>
        </w:rPr>
      </w:pPr>
      <w:r>
        <w:rPr>
          <w:rFonts w:hint="eastAsia" w:ascii="宋体" w:hAnsi="宋体" w:eastAsia="宋体" w:cs="宋体"/>
        </w:rPr>
        <w:t>本表是对《</w:t>
      </w:r>
      <w:r>
        <w:rPr>
          <w:rFonts w:hint="eastAsia" w:ascii="宋体" w:hAnsi="宋体" w:eastAsia="宋体" w:cs="宋体"/>
          <w:lang w:eastAsia="zh-CN"/>
        </w:rPr>
        <w:t>供应商</w:t>
      </w:r>
      <w:r>
        <w:rPr>
          <w:rFonts w:hint="eastAsia" w:ascii="宋体" w:hAnsi="宋体" w:eastAsia="宋体" w:cs="宋体"/>
        </w:rPr>
        <w:t>须知》正文的具体补充和修改，如有矛盾，以本《前附表》为准。</w:t>
      </w:r>
    </w:p>
    <w:tbl>
      <w:tblPr>
        <w:tblStyle w:val="43"/>
        <w:tblpPr w:leftFromText="180" w:rightFromText="180" w:vertAnchor="text" w:horzAnchor="page" w:tblpX="1564" w:tblpY="270"/>
        <w:tblOverlap w:val="never"/>
        <w:tblW w:w="89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3402"/>
        <w:gridCol w:w="4709"/>
      </w:tblGrid>
      <w:tr w14:paraId="7F4E1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51" w:type="dxa"/>
            <w:vAlign w:val="center"/>
          </w:tcPr>
          <w:p w14:paraId="7B91160E">
            <w:pPr>
              <w:spacing w:before="156" w:line="360" w:lineRule="auto"/>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lang w:val="en-US" w:eastAsia="zh-CN"/>
              </w:rPr>
              <w:t>序</w:t>
            </w:r>
            <w:r>
              <w:rPr>
                <w:rFonts w:hint="eastAsia" w:ascii="宋体" w:hAnsi="宋体" w:eastAsia="宋体" w:cs="宋体"/>
                <w:b/>
                <w:color w:val="000000"/>
                <w:sz w:val="21"/>
                <w:szCs w:val="21"/>
                <w:highlight w:val="none"/>
              </w:rPr>
              <w:t>号</w:t>
            </w:r>
          </w:p>
        </w:tc>
        <w:tc>
          <w:tcPr>
            <w:tcW w:w="3402" w:type="dxa"/>
            <w:vAlign w:val="center"/>
          </w:tcPr>
          <w:p w14:paraId="73991DD0">
            <w:pPr>
              <w:spacing w:before="156" w:line="360" w:lineRule="auto"/>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条款名称</w:t>
            </w:r>
          </w:p>
        </w:tc>
        <w:tc>
          <w:tcPr>
            <w:tcW w:w="4709" w:type="dxa"/>
            <w:vAlign w:val="center"/>
          </w:tcPr>
          <w:p w14:paraId="750867BF">
            <w:pPr>
              <w:spacing w:before="156" w:line="360" w:lineRule="auto"/>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编列内容规定</w:t>
            </w:r>
          </w:p>
        </w:tc>
      </w:tr>
      <w:tr w14:paraId="53493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851" w:type="dxa"/>
            <w:vAlign w:val="center"/>
          </w:tcPr>
          <w:p w14:paraId="79AA08F9">
            <w:pPr>
              <w:spacing w:before="156" w:line="36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w:t>
            </w:r>
          </w:p>
        </w:tc>
        <w:tc>
          <w:tcPr>
            <w:tcW w:w="3402" w:type="dxa"/>
            <w:vAlign w:val="center"/>
          </w:tcPr>
          <w:p w14:paraId="7798E4C9">
            <w:pPr>
              <w:spacing w:before="156"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采购人</w:t>
            </w:r>
          </w:p>
        </w:tc>
        <w:tc>
          <w:tcPr>
            <w:tcW w:w="4709" w:type="dxa"/>
            <w:vAlign w:val="center"/>
          </w:tcPr>
          <w:p w14:paraId="11AE0F23">
            <w:pPr>
              <w:pStyle w:val="243"/>
              <w:widowControl w:val="0"/>
              <w:spacing w:before="160" w:line="276" w:lineRule="auto"/>
              <w:jc w:val="left"/>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名 称 ：张家港市第一人民医院</w:t>
            </w:r>
          </w:p>
          <w:p w14:paraId="2FF22E49">
            <w:pPr>
              <w:pStyle w:val="243"/>
              <w:widowControl w:val="0"/>
              <w:spacing w:before="160" w:line="276" w:lineRule="auto"/>
              <w:jc w:val="left"/>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地 址 ：</w:t>
            </w:r>
            <w:r>
              <w:rPr>
                <w:rFonts w:hint="eastAsia" w:ascii="宋体" w:hAnsi="宋体" w:eastAsia="宋体" w:cs="宋体"/>
                <w:color w:val="000000"/>
                <w:sz w:val="21"/>
                <w:szCs w:val="21"/>
                <w:lang w:val="en-US" w:eastAsia="zh-CN" w:bidi="zh-CN"/>
              </w:rPr>
              <w:t>张家港市暨阳西路68号</w:t>
            </w:r>
          </w:p>
          <w:p w14:paraId="2AC7FD01">
            <w:pPr>
              <w:pStyle w:val="243"/>
              <w:widowControl w:val="0"/>
              <w:spacing w:before="160" w:line="276" w:lineRule="auto"/>
              <w:jc w:val="left"/>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联系人：</w:t>
            </w:r>
            <w:r>
              <w:rPr>
                <w:rFonts w:hint="eastAsia" w:ascii="宋体" w:hAnsi="宋体" w:eastAsia="宋体" w:cs="宋体"/>
                <w:color w:val="000000"/>
                <w:sz w:val="21"/>
                <w:szCs w:val="21"/>
                <w:lang w:val="en-US" w:eastAsia="zh-CN" w:bidi="zh-CN"/>
              </w:rPr>
              <w:t>闻老师</w:t>
            </w:r>
          </w:p>
          <w:p w14:paraId="2DBB9E06">
            <w:pPr>
              <w:keepNext w:val="0"/>
              <w:keepLines w:val="0"/>
              <w:pageBreakBefore w:val="0"/>
              <w:widowControl w:val="0"/>
              <w:spacing w:line="360" w:lineRule="auto"/>
              <w:ind w:firstLine="37"/>
              <w:jc w:val="left"/>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lang w:val="en-US" w:eastAsia="zh-CN" w:bidi="ar-SA"/>
              </w:rPr>
              <w:t>电  话：0512-56919834</w:t>
            </w:r>
          </w:p>
        </w:tc>
      </w:tr>
      <w:tr w14:paraId="658D5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851" w:type="dxa"/>
            <w:vAlign w:val="center"/>
          </w:tcPr>
          <w:p w14:paraId="393DE885">
            <w:pPr>
              <w:spacing w:before="156" w:line="36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w:t>
            </w:r>
          </w:p>
        </w:tc>
        <w:tc>
          <w:tcPr>
            <w:tcW w:w="3402" w:type="dxa"/>
            <w:vAlign w:val="center"/>
          </w:tcPr>
          <w:p w14:paraId="6F2B3FA3">
            <w:pPr>
              <w:spacing w:before="156"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采购代理机构</w:t>
            </w:r>
          </w:p>
        </w:tc>
        <w:tc>
          <w:tcPr>
            <w:tcW w:w="4709" w:type="dxa"/>
            <w:vAlign w:val="center"/>
          </w:tcPr>
          <w:p w14:paraId="7D494C4C">
            <w:pPr>
              <w:pStyle w:val="243"/>
              <w:widowControl w:val="0"/>
              <w:spacing w:before="160" w:line="276" w:lineRule="auto"/>
              <w:jc w:val="left"/>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名 称 ：江苏省招标中心有限公司</w:t>
            </w:r>
          </w:p>
          <w:p w14:paraId="57014EF6">
            <w:pPr>
              <w:pStyle w:val="243"/>
              <w:widowControl w:val="0"/>
              <w:spacing w:before="160" w:line="276" w:lineRule="auto"/>
              <w:jc w:val="left"/>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地 址 ：南京市雨花台区宁双路19号C栋3楼305</w:t>
            </w:r>
          </w:p>
          <w:p w14:paraId="64391208">
            <w:pPr>
              <w:pStyle w:val="243"/>
              <w:widowControl w:val="0"/>
              <w:spacing w:before="160" w:line="276" w:lineRule="auto"/>
              <w:jc w:val="left"/>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联系人：高颖、呼禹、宗超、</w:t>
            </w:r>
          </w:p>
          <w:p w14:paraId="3DBDFDCD">
            <w:pPr>
              <w:pStyle w:val="243"/>
              <w:keepNext w:val="0"/>
              <w:keepLines w:val="0"/>
              <w:pageBreakBefore w:val="0"/>
              <w:widowControl w:val="0"/>
              <w:spacing w:line="360" w:lineRule="auto"/>
              <w:ind w:firstLine="37"/>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lang w:val="en-US" w:eastAsia="zh-CN" w:bidi="ar-SA"/>
              </w:rPr>
              <w:t>电  话：18805151053、18761879918</w:t>
            </w:r>
          </w:p>
        </w:tc>
      </w:tr>
      <w:tr w14:paraId="6E028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851" w:type="dxa"/>
            <w:vAlign w:val="center"/>
          </w:tcPr>
          <w:p w14:paraId="3FCF3939">
            <w:pPr>
              <w:spacing w:before="156" w:line="36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w:t>
            </w:r>
          </w:p>
        </w:tc>
        <w:tc>
          <w:tcPr>
            <w:tcW w:w="3402" w:type="dxa"/>
            <w:vAlign w:val="center"/>
          </w:tcPr>
          <w:p w14:paraId="495803F5">
            <w:pPr>
              <w:spacing w:before="156"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协商答疑会</w:t>
            </w:r>
          </w:p>
        </w:tc>
        <w:tc>
          <w:tcPr>
            <w:tcW w:w="4709" w:type="dxa"/>
            <w:vAlign w:val="center"/>
          </w:tcPr>
          <w:p w14:paraId="1C753C05">
            <w:pPr>
              <w:spacing w:before="156"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不召开</w:t>
            </w:r>
          </w:p>
        </w:tc>
      </w:tr>
      <w:tr w14:paraId="1BAC0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851" w:type="dxa"/>
            <w:vMerge w:val="restart"/>
            <w:vAlign w:val="center"/>
          </w:tcPr>
          <w:p w14:paraId="6DD9CB95">
            <w:pPr>
              <w:spacing w:before="156" w:line="36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w:t>
            </w:r>
          </w:p>
        </w:tc>
        <w:tc>
          <w:tcPr>
            <w:tcW w:w="3402" w:type="dxa"/>
            <w:vMerge w:val="restart"/>
            <w:vAlign w:val="center"/>
          </w:tcPr>
          <w:p w14:paraId="00B7A01C">
            <w:pPr>
              <w:spacing w:before="156"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供应商在协商答疑会前提出的询问</w:t>
            </w:r>
          </w:p>
        </w:tc>
        <w:tc>
          <w:tcPr>
            <w:tcW w:w="4709" w:type="dxa"/>
            <w:vAlign w:val="center"/>
          </w:tcPr>
          <w:p w14:paraId="5E7F5AF4">
            <w:pPr>
              <w:spacing w:before="156" w:line="360" w:lineRule="auto"/>
              <w:rPr>
                <w:rFonts w:hint="eastAsia" w:ascii="宋体" w:hAnsi="宋体" w:eastAsia="宋体" w:cs="宋体"/>
                <w:color w:val="000000"/>
                <w:sz w:val="21"/>
                <w:szCs w:val="21"/>
                <w:highlight w:val="none"/>
              </w:rPr>
            </w:pPr>
            <w:r>
              <w:rPr>
                <w:rFonts w:hint="eastAsia" w:ascii="宋体" w:hAnsi="宋体" w:eastAsia="宋体" w:cs="宋体"/>
                <w:bCs/>
                <w:color w:val="000000"/>
                <w:sz w:val="21"/>
                <w:szCs w:val="21"/>
                <w:highlight w:val="none"/>
              </w:rPr>
              <w:t>时间：</w:t>
            </w:r>
            <w:r>
              <w:rPr>
                <w:rFonts w:hint="eastAsia" w:ascii="宋体" w:hAnsi="宋体" w:eastAsia="宋体" w:cs="宋体"/>
                <w:color w:val="000000"/>
                <w:sz w:val="21"/>
                <w:szCs w:val="21"/>
                <w:highlight w:val="none"/>
              </w:rPr>
              <w:t xml:space="preserve"> /</w:t>
            </w:r>
          </w:p>
        </w:tc>
      </w:tr>
      <w:tr w14:paraId="1B236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851" w:type="dxa"/>
            <w:vMerge w:val="continue"/>
            <w:vAlign w:val="center"/>
          </w:tcPr>
          <w:p w14:paraId="1DA93EA8">
            <w:pPr>
              <w:spacing w:before="156" w:line="360" w:lineRule="auto"/>
              <w:jc w:val="center"/>
              <w:rPr>
                <w:rFonts w:hint="eastAsia" w:ascii="宋体" w:hAnsi="宋体" w:eastAsia="宋体" w:cs="宋体"/>
                <w:color w:val="000000"/>
                <w:sz w:val="21"/>
                <w:szCs w:val="21"/>
                <w:highlight w:val="none"/>
              </w:rPr>
            </w:pPr>
          </w:p>
        </w:tc>
        <w:tc>
          <w:tcPr>
            <w:tcW w:w="3402" w:type="dxa"/>
            <w:vMerge w:val="continue"/>
            <w:vAlign w:val="center"/>
          </w:tcPr>
          <w:p w14:paraId="54FE7F3B">
            <w:pPr>
              <w:spacing w:before="156" w:line="360" w:lineRule="auto"/>
              <w:jc w:val="center"/>
              <w:rPr>
                <w:rFonts w:hint="eastAsia" w:ascii="宋体" w:hAnsi="宋体" w:eastAsia="宋体" w:cs="宋体"/>
                <w:color w:val="000000"/>
                <w:sz w:val="21"/>
                <w:szCs w:val="21"/>
                <w:highlight w:val="none"/>
              </w:rPr>
            </w:pPr>
          </w:p>
        </w:tc>
        <w:tc>
          <w:tcPr>
            <w:tcW w:w="4709" w:type="dxa"/>
            <w:vAlign w:val="center"/>
          </w:tcPr>
          <w:p w14:paraId="0BF034F2">
            <w:pPr>
              <w:spacing w:before="156" w:line="360" w:lineRule="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形式：以书面形式（盖章扫描件及WPS兼容格式发至</w:t>
            </w:r>
            <w:r>
              <w:rPr>
                <w:rFonts w:hint="eastAsia" w:ascii="宋体" w:hAnsi="宋体" w:eastAsia="宋体" w:cs="宋体"/>
                <w:bCs/>
                <w:color w:val="000000"/>
                <w:sz w:val="21"/>
                <w:szCs w:val="21"/>
                <w:highlight w:val="none"/>
                <w:u w:val="single"/>
                <w:lang w:val="en-US" w:eastAsia="zh-CN"/>
              </w:rPr>
              <w:t>18805151053@163.com</w:t>
            </w:r>
            <w:r>
              <w:rPr>
                <w:rFonts w:hint="eastAsia" w:ascii="宋体" w:hAnsi="宋体" w:eastAsia="宋体" w:cs="宋体"/>
                <w:bCs/>
                <w:color w:val="000000"/>
                <w:sz w:val="21"/>
                <w:szCs w:val="21"/>
                <w:highlight w:val="none"/>
              </w:rPr>
              <w:t>邮箱）通知采购代理机构。</w:t>
            </w:r>
          </w:p>
        </w:tc>
      </w:tr>
      <w:tr w14:paraId="6DC4C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851" w:type="dxa"/>
            <w:vAlign w:val="center"/>
          </w:tcPr>
          <w:p w14:paraId="30E0826A">
            <w:pPr>
              <w:spacing w:before="156" w:line="36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5</w:t>
            </w:r>
          </w:p>
        </w:tc>
        <w:tc>
          <w:tcPr>
            <w:tcW w:w="3402" w:type="dxa"/>
            <w:vAlign w:val="center"/>
          </w:tcPr>
          <w:p w14:paraId="15AF3D3B">
            <w:pPr>
              <w:spacing w:before="156"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分包</w:t>
            </w:r>
          </w:p>
        </w:tc>
        <w:tc>
          <w:tcPr>
            <w:tcW w:w="4709" w:type="dxa"/>
            <w:vAlign w:val="center"/>
          </w:tcPr>
          <w:p w14:paraId="0747A7A9">
            <w:pPr>
              <w:spacing w:before="156"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不接受分包</w:t>
            </w:r>
          </w:p>
        </w:tc>
      </w:tr>
      <w:tr w14:paraId="72C3A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851" w:type="dxa"/>
            <w:vAlign w:val="center"/>
          </w:tcPr>
          <w:p w14:paraId="3AE038DF">
            <w:pPr>
              <w:spacing w:before="156" w:line="36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6</w:t>
            </w:r>
          </w:p>
        </w:tc>
        <w:tc>
          <w:tcPr>
            <w:tcW w:w="3402" w:type="dxa"/>
            <w:vAlign w:val="center"/>
          </w:tcPr>
          <w:p w14:paraId="38443039">
            <w:pPr>
              <w:spacing w:before="156"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踏勘现场</w:t>
            </w:r>
          </w:p>
        </w:tc>
        <w:tc>
          <w:tcPr>
            <w:tcW w:w="4709" w:type="dxa"/>
            <w:vAlign w:val="center"/>
          </w:tcPr>
          <w:p w14:paraId="27D884A6">
            <w:pPr>
              <w:spacing w:before="156"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本项目不组织现场踏勘</w:t>
            </w:r>
          </w:p>
        </w:tc>
      </w:tr>
      <w:tr w14:paraId="1F79E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51" w:type="dxa"/>
            <w:vAlign w:val="center"/>
          </w:tcPr>
          <w:p w14:paraId="09FB91A5">
            <w:pPr>
              <w:spacing w:before="156" w:line="36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7</w:t>
            </w:r>
          </w:p>
        </w:tc>
        <w:tc>
          <w:tcPr>
            <w:tcW w:w="3402" w:type="dxa"/>
            <w:vAlign w:val="center"/>
          </w:tcPr>
          <w:p w14:paraId="79764B48">
            <w:pPr>
              <w:spacing w:before="156" w:line="360" w:lineRule="auto"/>
              <w:ind w:firstLine="10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澄清或修改</w:t>
            </w:r>
          </w:p>
        </w:tc>
        <w:tc>
          <w:tcPr>
            <w:tcW w:w="4709" w:type="dxa"/>
            <w:vAlign w:val="center"/>
          </w:tcPr>
          <w:p w14:paraId="549CD998">
            <w:pPr>
              <w:spacing w:before="156"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对采购文件的澄清要求请在响应文件递交截止之日前提出，代理机构将予以书面答复，逾期不再受理</w:t>
            </w:r>
          </w:p>
        </w:tc>
      </w:tr>
      <w:tr w14:paraId="3394B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trPr>
        <w:tc>
          <w:tcPr>
            <w:tcW w:w="851" w:type="dxa"/>
            <w:vAlign w:val="center"/>
          </w:tcPr>
          <w:p w14:paraId="04E41FA1">
            <w:pPr>
              <w:spacing w:before="156" w:line="36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8</w:t>
            </w:r>
          </w:p>
        </w:tc>
        <w:tc>
          <w:tcPr>
            <w:tcW w:w="3402" w:type="dxa"/>
            <w:vAlign w:val="center"/>
          </w:tcPr>
          <w:p w14:paraId="059D37DC">
            <w:pPr>
              <w:spacing w:before="156" w:line="360" w:lineRule="auto"/>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协商报价的其他要求</w:t>
            </w:r>
          </w:p>
        </w:tc>
        <w:tc>
          <w:tcPr>
            <w:tcW w:w="4709" w:type="dxa"/>
            <w:vAlign w:val="center"/>
          </w:tcPr>
          <w:p w14:paraId="345F1A7A">
            <w:pPr>
              <w:spacing w:before="156"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无</w:t>
            </w:r>
          </w:p>
        </w:tc>
      </w:tr>
      <w:tr w14:paraId="005A1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trPr>
        <w:tc>
          <w:tcPr>
            <w:tcW w:w="851" w:type="dxa"/>
            <w:vAlign w:val="center"/>
          </w:tcPr>
          <w:p w14:paraId="490C2253">
            <w:pPr>
              <w:spacing w:before="156" w:line="36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9</w:t>
            </w:r>
          </w:p>
        </w:tc>
        <w:tc>
          <w:tcPr>
            <w:tcW w:w="3402" w:type="dxa"/>
            <w:vAlign w:val="center"/>
          </w:tcPr>
          <w:p w14:paraId="58FDDC07">
            <w:pPr>
              <w:spacing w:before="156" w:line="360" w:lineRule="auto"/>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协商货币</w:t>
            </w:r>
          </w:p>
        </w:tc>
        <w:tc>
          <w:tcPr>
            <w:tcW w:w="4709" w:type="dxa"/>
            <w:vAlign w:val="center"/>
          </w:tcPr>
          <w:p w14:paraId="4044F7BD">
            <w:pPr>
              <w:spacing w:before="156"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人民币</w:t>
            </w:r>
          </w:p>
        </w:tc>
      </w:tr>
      <w:tr w14:paraId="05E71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851" w:type="dxa"/>
            <w:vAlign w:val="center"/>
          </w:tcPr>
          <w:p w14:paraId="4C9F97BC">
            <w:pPr>
              <w:spacing w:before="156" w:line="36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10</w:t>
            </w:r>
          </w:p>
        </w:tc>
        <w:tc>
          <w:tcPr>
            <w:tcW w:w="3402" w:type="dxa"/>
            <w:vAlign w:val="center"/>
          </w:tcPr>
          <w:p w14:paraId="16BE33D1">
            <w:pPr>
              <w:spacing w:before="156"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响应有效期</w:t>
            </w:r>
          </w:p>
        </w:tc>
        <w:tc>
          <w:tcPr>
            <w:tcW w:w="4709" w:type="dxa"/>
            <w:vAlign w:val="center"/>
          </w:tcPr>
          <w:p w14:paraId="3C64F6BE">
            <w:pPr>
              <w:spacing w:before="156" w:line="360" w:lineRule="auto"/>
              <w:jc w:val="left"/>
              <w:rPr>
                <w:rFonts w:hint="eastAsia" w:ascii="宋体" w:hAnsi="宋体" w:eastAsia="宋体" w:cs="宋体"/>
                <w:b/>
                <w:bCs/>
                <w:color w:val="000000"/>
                <w:sz w:val="21"/>
                <w:szCs w:val="21"/>
                <w:highlight w:val="none"/>
              </w:rPr>
            </w:pPr>
            <w:r>
              <w:rPr>
                <w:rFonts w:hint="eastAsia" w:ascii="宋体" w:hAnsi="宋体" w:eastAsia="宋体" w:cs="宋体"/>
                <w:bCs/>
                <w:color w:val="000000"/>
                <w:sz w:val="21"/>
                <w:szCs w:val="21"/>
                <w:highlight w:val="none"/>
                <w:u w:val="single"/>
              </w:rPr>
              <w:t xml:space="preserve"> 90 </w:t>
            </w:r>
            <w:r>
              <w:rPr>
                <w:rFonts w:hint="eastAsia" w:ascii="宋体" w:hAnsi="宋体" w:eastAsia="宋体" w:cs="宋体"/>
                <w:bCs/>
                <w:color w:val="000000"/>
                <w:sz w:val="21"/>
                <w:szCs w:val="21"/>
                <w:highlight w:val="none"/>
              </w:rPr>
              <w:t>日历日</w:t>
            </w:r>
          </w:p>
        </w:tc>
      </w:tr>
      <w:tr w14:paraId="49CF4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851" w:type="dxa"/>
            <w:vAlign w:val="center"/>
          </w:tcPr>
          <w:p w14:paraId="53400129">
            <w:pPr>
              <w:spacing w:before="156" w:line="36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11</w:t>
            </w:r>
          </w:p>
        </w:tc>
        <w:tc>
          <w:tcPr>
            <w:tcW w:w="3402" w:type="dxa"/>
            <w:vAlign w:val="center"/>
          </w:tcPr>
          <w:p w14:paraId="3973A48B">
            <w:pPr>
              <w:spacing w:before="156"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协商保证金</w:t>
            </w:r>
          </w:p>
        </w:tc>
        <w:tc>
          <w:tcPr>
            <w:tcW w:w="4709" w:type="dxa"/>
            <w:vAlign w:val="center"/>
          </w:tcPr>
          <w:p w14:paraId="1ACA1FFC">
            <w:pPr>
              <w:spacing w:before="156" w:line="360" w:lineRule="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不需要</w:t>
            </w:r>
          </w:p>
        </w:tc>
      </w:tr>
      <w:tr w14:paraId="12D16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851" w:type="dxa"/>
            <w:vAlign w:val="center"/>
          </w:tcPr>
          <w:p w14:paraId="764507F5">
            <w:pPr>
              <w:spacing w:before="156" w:line="36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12</w:t>
            </w:r>
          </w:p>
        </w:tc>
        <w:tc>
          <w:tcPr>
            <w:tcW w:w="3402" w:type="dxa"/>
            <w:vAlign w:val="center"/>
          </w:tcPr>
          <w:p w14:paraId="15666807">
            <w:pPr>
              <w:spacing w:before="156"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响应文件</w:t>
            </w:r>
            <w:r>
              <w:rPr>
                <w:rFonts w:hint="eastAsia" w:ascii="宋体" w:hAnsi="宋体" w:eastAsia="宋体" w:cs="宋体"/>
                <w:color w:val="auto"/>
                <w:sz w:val="21"/>
                <w:szCs w:val="21"/>
              </w:rPr>
              <w:t>份数</w:t>
            </w:r>
          </w:p>
        </w:tc>
        <w:tc>
          <w:tcPr>
            <w:tcW w:w="4709" w:type="dxa"/>
            <w:vAlign w:val="center"/>
          </w:tcPr>
          <w:p w14:paraId="276DB28F">
            <w:pPr>
              <w:spacing w:before="156" w:line="360" w:lineRule="auto"/>
              <w:rPr>
                <w:rFonts w:hint="eastAsia" w:ascii="宋体" w:hAnsi="宋体" w:eastAsia="宋体" w:cs="宋体"/>
                <w:b/>
                <w:bCs/>
                <w:color w:val="000000"/>
                <w:sz w:val="21"/>
                <w:szCs w:val="21"/>
                <w:highlight w:val="none"/>
                <w:u w:val="single"/>
                <w:lang w:eastAsia="zh-CN"/>
              </w:rPr>
            </w:pPr>
            <w:r>
              <w:rPr>
                <w:rFonts w:hint="eastAsia" w:ascii="宋体" w:hAnsi="宋体" w:eastAsia="宋体" w:cs="宋体"/>
                <w:bCs/>
                <w:color w:val="000000"/>
                <w:sz w:val="21"/>
                <w:szCs w:val="21"/>
                <w:highlight w:val="none"/>
                <w:lang w:val="en-US" w:eastAsia="zh-CN"/>
              </w:rPr>
              <w:t>不适用</w:t>
            </w:r>
          </w:p>
        </w:tc>
      </w:tr>
      <w:tr w14:paraId="617A4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trPr>
        <w:tc>
          <w:tcPr>
            <w:tcW w:w="851" w:type="dxa"/>
            <w:vAlign w:val="center"/>
          </w:tcPr>
          <w:p w14:paraId="2CC89EF5">
            <w:pPr>
              <w:spacing w:before="156" w:line="36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13</w:t>
            </w:r>
          </w:p>
        </w:tc>
        <w:tc>
          <w:tcPr>
            <w:tcW w:w="3402" w:type="dxa"/>
            <w:vAlign w:val="center"/>
          </w:tcPr>
          <w:p w14:paraId="773CF718">
            <w:pPr>
              <w:spacing w:before="156"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递交响应文件截止地点</w:t>
            </w:r>
          </w:p>
        </w:tc>
        <w:tc>
          <w:tcPr>
            <w:tcW w:w="4709" w:type="dxa"/>
            <w:vAlign w:val="center"/>
          </w:tcPr>
          <w:p w14:paraId="7D7984A4">
            <w:pPr>
              <w:pStyle w:val="243"/>
              <w:spacing w:before="142" w:line="360" w:lineRule="auto"/>
              <w:rPr>
                <w:rFonts w:hint="eastAsia" w:ascii="宋体" w:hAnsi="宋体" w:eastAsia="宋体" w:cs="宋体"/>
                <w:color w:val="000000"/>
                <w:sz w:val="21"/>
                <w:szCs w:val="21"/>
                <w:highlight w:val="none"/>
                <w:lang w:val="en-US"/>
              </w:rPr>
            </w:pPr>
            <w:r>
              <w:rPr>
                <w:rFonts w:hint="eastAsia" w:ascii="宋体" w:hAnsi="宋体" w:eastAsia="宋体" w:cs="宋体"/>
                <w:color w:val="000000"/>
                <w:sz w:val="21"/>
                <w:szCs w:val="21"/>
                <w:highlight w:val="none"/>
                <w:lang w:val="en-US"/>
              </w:rPr>
              <w:t>见采购文件第一章《单一来源采购邀请函》</w:t>
            </w:r>
          </w:p>
        </w:tc>
      </w:tr>
      <w:tr w14:paraId="76F2E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851" w:type="dxa"/>
            <w:vAlign w:val="center"/>
          </w:tcPr>
          <w:p w14:paraId="0199F292">
            <w:pPr>
              <w:spacing w:before="156" w:line="36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14</w:t>
            </w:r>
          </w:p>
        </w:tc>
        <w:tc>
          <w:tcPr>
            <w:tcW w:w="3402" w:type="dxa"/>
            <w:vAlign w:val="center"/>
          </w:tcPr>
          <w:p w14:paraId="5B72C9B2">
            <w:pPr>
              <w:spacing w:before="156"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响应截止时间</w:t>
            </w:r>
          </w:p>
        </w:tc>
        <w:tc>
          <w:tcPr>
            <w:tcW w:w="4709" w:type="dxa"/>
            <w:vAlign w:val="center"/>
          </w:tcPr>
          <w:p w14:paraId="5B59F631">
            <w:pPr>
              <w:spacing w:before="156" w:line="360" w:lineRule="auto"/>
              <w:rPr>
                <w:rFonts w:hint="eastAsia" w:ascii="宋体" w:hAnsi="宋体" w:eastAsia="宋体" w:cs="宋体"/>
                <w:b/>
                <w:bCs/>
                <w:color w:val="000000"/>
                <w:sz w:val="21"/>
                <w:szCs w:val="21"/>
                <w:highlight w:val="none"/>
                <w:u w:val="single"/>
              </w:rPr>
            </w:pPr>
            <w:r>
              <w:rPr>
                <w:rFonts w:hint="eastAsia" w:ascii="宋体" w:hAnsi="宋体" w:eastAsia="宋体" w:cs="宋体"/>
                <w:color w:val="000000"/>
                <w:sz w:val="21"/>
                <w:szCs w:val="21"/>
                <w:highlight w:val="none"/>
              </w:rPr>
              <w:t>见采购文件第一章《单一来源采购邀请函》</w:t>
            </w:r>
          </w:p>
        </w:tc>
      </w:tr>
      <w:tr w14:paraId="6A282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851" w:type="dxa"/>
            <w:vAlign w:val="center"/>
          </w:tcPr>
          <w:p w14:paraId="5963CA70">
            <w:pPr>
              <w:spacing w:before="156" w:line="36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15</w:t>
            </w:r>
          </w:p>
        </w:tc>
        <w:tc>
          <w:tcPr>
            <w:tcW w:w="3402" w:type="dxa"/>
            <w:vAlign w:val="center"/>
          </w:tcPr>
          <w:p w14:paraId="12F81ADE">
            <w:pPr>
              <w:spacing w:before="156"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协商时间和地点</w:t>
            </w:r>
          </w:p>
        </w:tc>
        <w:tc>
          <w:tcPr>
            <w:tcW w:w="4709" w:type="dxa"/>
            <w:vAlign w:val="center"/>
          </w:tcPr>
          <w:p w14:paraId="66074CD1">
            <w:pPr>
              <w:spacing w:before="156" w:line="360" w:lineRule="auto"/>
              <w:rPr>
                <w:rFonts w:hint="eastAsia" w:ascii="宋体" w:hAnsi="宋体" w:eastAsia="宋体" w:cs="宋体"/>
                <w:bCs/>
                <w:color w:val="000000"/>
                <w:sz w:val="21"/>
                <w:szCs w:val="21"/>
                <w:highlight w:val="none"/>
              </w:rPr>
            </w:pPr>
            <w:r>
              <w:rPr>
                <w:rFonts w:hint="eastAsia" w:ascii="宋体" w:hAnsi="宋体" w:eastAsia="宋体" w:cs="宋体"/>
                <w:color w:val="000000"/>
                <w:sz w:val="21"/>
                <w:szCs w:val="21"/>
                <w:highlight w:val="none"/>
              </w:rPr>
              <w:t>见采购文件第一章《单一来源采购邀请函》</w:t>
            </w:r>
          </w:p>
        </w:tc>
      </w:tr>
      <w:tr w14:paraId="0E599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851" w:type="dxa"/>
            <w:vAlign w:val="center"/>
          </w:tcPr>
          <w:p w14:paraId="56A38C4B">
            <w:pPr>
              <w:spacing w:before="156" w:line="36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16</w:t>
            </w:r>
          </w:p>
        </w:tc>
        <w:tc>
          <w:tcPr>
            <w:tcW w:w="3402" w:type="dxa"/>
            <w:vAlign w:val="center"/>
          </w:tcPr>
          <w:p w14:paraId="7A60E65E">
            <w:pPr>
              <w:spacing w:before="156"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成交供应商结果</w:t>
            </w:r>
          </w:p>
        </w:tc>
        <w:tc>
          <w:tcPr>
            <w:tcW w:w="4709" w:type="dxa"/>
            <w:vAlign w:val="top"/>
          </w:tcPr>
          <w:p w14:paraId="5A56C5C3">
            <w:pPr>
              <w:pStyle w:val="243"/>
              <w:keepNext w:val="0"/>
              <w:keepLines w:val="0"/>
              <w:pageBreakBefore w:val="0"/>
              <w:widowControl w:val="0"/>
              <w:spacing w:before="157" w:line="360" w:lineRule="auto"/>
              <w:ind w:left="108"/>
              <w:rPr>
                <w:rFonts w:hint="eastAsia" w:ascii="宋体" w:hAnsi="宋体" w:eastAsia="宋体" w:cs="宋体"/>
                <w:color w:val="000000"/>
                <w:sz w:val="21"/>
                <w:szCs w:val="21"/>
                <w:highlight w:val="none"/>
                <w:lang w:val="en-US"/>
              </w:rPr>
            </w:pPr>
            <w:r>
              <w:rPr>
                <w:rFonts w:hint="eastAsia" w:ascii="宋体" w:hAnsi="宋体" w:eastAsia="宋体" w:cs="宋体"/>
                <w:color w:val="000000"/>
                <w:sz w:val="21"/>
                <w:szCs w:val="21"/>
                <w:highlight w:val="none"/>
              </w:rPr>
              <w:t>法定媒体</w:t>
            </w:r>
            <w:r>
              <w:rPr>
                <w:rFonts w:hint="eastAsia" w:ascii="宋体" w:hAnsi="宋体" w:eastAsia="宋体" w:cs="宋体"/>
                <w:color w:val="000000"/>
                <w:sz w:val="21"/>
                <w:szCs w:val="21"/>
                <w:highlight w:val="none"/>
                <w:lang w:val="en-US"/>
              </w:rPr>
              <w:t>：《江苏政府采购网》</w:t>
            </w:r>
          </w:p>
          <w:p w14:paraId="35F29E18">
            <w:pPr>
              <w:pStyle w:val="243"/>
              <w:keepNext w:val="0"/>
              <w:keepLines w:val="0"/>
              <w:pageBreakBefore w:val="0"/>
              <w:widowControl w:val="0"/>
              <w:tabs>
                <w:tab w:val="left" w:pos="2104"/>
              </w:tabs>
              <w:spacing w:line="360" w:lineRule="auto"/>
              <w:ind w:left="108"/>
              <w:rPr>
                <w:rFonts w:hint="eastAsia" w:ascii="宋体" w:hAnsi="宋体" w:eastAsia="宋体" w:cs="宋体"/>
                <w:color w:val="000000"/>
                <w:sz w:val="21"/>
                <w:szCs w:val="21"/>
                <w:highlight w:val="none"/>
                <w:lang w:val="en-US"/>
              </w:rPr>
            </w:pPr>
            <w:r>
              <w:rPr>
                <w:rFonts w:hint="eastAsia" w:ascii="宋体" w:hAnsi="宋体" w:eastAsia="宋体" w:cs="宋体"/>
                <w:color w:val="000000"/>
                <w:spacing w:val="-3"/>
                <w:sz w:val="21"/>
                <w:szCs w:val="21"/>
                <w:highlight w:val="none"/>
              </w:rPr>
              <w:t>期</w:t>
            </w:r>
            <w:r>
              <w:rPr>
                <w:rFonts w:hint="eastAsia" w:ascii="宋体" w:hAnsi="宋体" w:eastAsia="宋体" w:cs="宋体"/>
                <w:color w:val="000000"/>
                <w:sz w:val="21"/>
                <w:szCs w:val="21"/>
                <w:highlight w:val="none"/>
              </w:rPr>
              <w:t>限</w:t>
            </w:r>
            <w:r>
              <w:rPr>
                <w:rFonts w:hint="eastAsia" w:ascii="宋体" w:hAnsi="宋体" w:eastAsia="宋体" w:cs="宋体"/>
                <w:color w:val="000000"/>
                <w:spacing w:val="-3"/>
                <w:sz w:val="21"/>
                <w:szCs w:val="21"/>
                <w:highlight w:val="none"/>
                <w:lang w:val="en-US"/>
              </w:rPr>
              <w:t>：</w:t>
            </w:r>
            <w:r>
              <w:rPr>
                <w:rFonts w:hint="eastAsia" w:ascii="宋体" w:hAnsi="宋体" w:eastAsia="宋体" w:cs="宋体"/>
                <w:color w:val="000000"/>
                <w:spacing w:val="-3"/>
                <w:sz w:val="21"/>
                <w:szCs w:val="21"/>
                <w:highlight w:val="none"/>
                <w:u w:val="single"/>
                <w:lang w:val="en-US"/>
              </w:rPr>
              <w:t xml:space="preserve">  1  </w:t>
            </w:r>
            <w:r>
              <w:rPr>
                <w:rFonts w:hint="eastAsia" w:ascii="宋体" w:hAnsi="宋体" w:eastAsia="宋体" w:cs="宋体"/>
                <w:color w:val="000000"/>
                <w:sz w:val="21"/>
                <w:szCs w:val="21"/>
                <w:highlight w:val="none"/>
              </w:rPr>
              <w:t>工作日</w:t>
            </w:r>
          </w:p>
        </w:tc>
      </w:tr>
      <w:tr w14:paraId="31AC9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851" w:type="dxa"/>
            <w:vAlign w:val="center"/>
          </w:tcPr>
          <w:p w14:paraId="59560B45">
            <w:pPr>
              <w:spacing w:before="156" w:line="36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17</w:t>
            </w:r>
          </w:p>
        </w:tc>
        <w:tc>
          <w:tcPr>
            <w:tcW w:w="3402" w:type="dxa"/>
            <w:vAlign w:val="center"/>
          </w:tcPr>
          <w:p w14:paraId="433A1AFF">
            <w:pPr>
              <w:spacing w:before="156"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履约保证金</w:t>
            </w:r>
          </w:p>
        </w:tc>
        <w:tc>
          <w:tcPr>
            <w:tcW w:w="4709" w:type="dxa"/>
            <w:vAlign w:val="center"/>
          </w:tcPr>
          <w:p w14:paraId="1EE84E50">
            <w:pPr>
              <w:pStyle w:val="309"/>
              <w:spacing w:line="440" w:lineRule="exact"/>
              <w:outlineLvl w:val="9"/>
              <w:rPr>
                <w:rFonts w:hint="default" w:ascii="宋体" w:hAnsi="宋体" w:eastAsia="宋体" w:cs="宋体"/>
                <w:bCs/>
                <w:color w:val="auto"/>
                <w:sz w:val="21"/>
                <w:szCs w:val="21"/>
                <w:lang w:val="en-US" w:eastAsia="zh-CN" w:bidi="ar-SA"/>
              </w:rPr>
            </w:pPr>
            <w:r>
              <w:rPr>
                <w:rFonts w:hint="eastAsia" w:ascii="宋体" w:hAnsi="宋体" w:eastAsia="宋体" w:cs="宋体"/>
                <w:bCs/>
                <w:color w:val="auto"/>
                <w:sz w:val="21"/>
                <w:szCs w:val="21"/>
                <w:lang w:val="en-US" w:eastAsia="zh-CN" w:bidi="ar-SA"/>
              </w:rPr>
              <w:t>1.</w:t>
            </w:r>
            <w:r>
              <w:rPr>
                <w:rFonts w:hint="default" w:ascii="宋体" w:hAnsi="宋体" w:eastAsia="宋体" w:cs="宋体"/>
                <w:bCs/>
                <w:color w:val="auto"/>
                <w:sz w:val="21"/>
                <w:szCs w:val="21"/>
                <w:lang w:val="en-US" w:eastAsia="zh-CN" w:bidi="ar-SA"/>
              </w:rPr>
              <w:t>合同签订前，</w:t>
            </w:r>
            <w:bookmarkStart w:id="29" w:name="EB58366393eaa64bfbb73b2f80be1295bc"/>
            <w:bookmarkEnd w:id="29"/>
            <w:r>
              <w:rPr>
                <w:rFonts w:hint="default" w:ascii="宋体" w:hAnsi="宋体" w:eastAsia="宋体" w:cs="宋体"/>
                <w:bCs/>
                <w:color w:val="auto"/>
                <w:sz w:val="21"/>
                <w:szCs w:val="21"/>
                <w:lang w:val="en-US" w:eastAsia="zh-CN" w:bidi="ar-SA"/>
              </w:rPr>
              <w:t>中标人向采购单位交付的履约保证金为合同总价款2％。</w:t>
            </w:r>
          </w:p>
          <w:p w14:paraId="50456FD7">
            <w:pPr>
              <w:spacing w:line="440" w:lineRule="exact"/>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auto"/>
                <w:sz w:val="21"/>
                <w:szCs w:val="21"/>
                <w:lang w:val="en-US" w:eastAsia="zh-CN" w:bidi="ar-SA"/>
              </w:rPr>
              <w:t>2.</w:t>
            </w:r>
            <w:r>
              <w:rPr>
                <w:rFonts w:hint="default" w:ascii="宋体" w:hAnsi="宋体" w:eastAsia="宋体" w:cs="宋体"/>
                <w:bCs/>
                <w:color w:val="auto"/>
                <w:sz w:val="21"/>
                <w:szCs w:val="21"/>
                <w:lang w:val="en-US" w:eastAsia="zh-CN" w:bidi="ar-SA"/>
              </w:rPr>
              <w:t>履约保证金必须是人民币。履约保证金应当以支票、汇票、本票或者金融机构、担保机构出具的保函等非现金形式提交。</w:t>
            </w:r>
          </w:p>
        </w:tc>
      </w:tr>
      <w:tr w14:paraId="0CF8A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851" w:type="dxa"/>
            <w:vAlign w:val="center"/>
          </w:tcPr>
          <w:p w14:paraId="45ACB03C">
            <w:pPr>
              <w:spacing w:before="156" w:line="36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18</w:t>
            </w:r>
          </w:p>
        </w:tc>
        <w:tc>
          <w:tcPr>
            <w:tcW w:w="3402" w:type="dxa"/>
            <w:vAlign w:val="center"/>
          </w:tcPr>
          <w:p w14:paraId="74FFA0A7">
            <w:pPr>
              <w:spacing w:before="156"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需要补充的其他内容</w:t>
            </w:r>
          </w:p>
        </w:tc>
        <w:tc>
          <w:tcPr>
            <w:tcW w:w="4709" w:type="dxa"/>
            <w:vAlign w:val="center"/>
          </w:tcPr>
          <w:p w14:paraId="58A17092">
            <w:pPr>
              <w:pStyle w:val="302"/>
              <w:keepNext w:val="0"/>
              <w:keepLines w:val="0"/>
              <w:pageBreakBefore w:val="0"/>
              <w:widowControl w:val="0"/>
              <w:spacing w:line="300" w:lineRule="auto"/>
              <w:ind w:left="0"/>
              <w:rPr>
                <w:rFonts w:hint="eastAsia" w:ascii="宋体" w:hAnsi="宋体" w:eastAsia="宋体" w:cs="宋体"/>
                <w:color w:val="000000"/>
                <w:sz w:val="21"/>
                <w:szCs w:val="21"/>
                <w:highlight w:val="none"/>
              </w:rPr>
            </w:pPr>
            <w:bookmarkStart w:id="159" w:name="_GoBack"/>
            <w:r>
              <w:rPr>
                <w:rFonts w:hint="eastAsia" w:ascii="宋体" w:hAnsi="宋体" w:eastAsia="宋体" w:cs="宋体"/>
                <w:bCs/>
                <w:color w:val="000000"/>
                <w:sz w:val="21"/>
                <w:szCs w:val="21"/>
                <w:highlight w:val="none"/>
                <w:lang w:val="en-US" w:eastAsia="zh-CN" w:bidi="ar-SA"/>
              </w:rPr>
              <w:t>中标人在领取中标通知书时，向采购代理机构支付中标服务费人民币</w:t>
            </w:r>
            <w:r>
              <w:rPr>
                <w:rFonts w:hint="eastAsia" w:hAnsi="宋体" w:cs="宋体"/>
                <w:bCs/>
                <w:color w:val="000000"/>
                <w:sz w:val="21"/>
                <w:szCs w:val="21"/>
                <w:highlight w:val="none"/>
                <w:lang w:val="en-US" w:eastAsia="zh-CN" w:bidi="ar-SA"/>
              </w:rPr>
              <w:t>7000</w:t>
            </w:r>
            <w:r>
              <w:rPr>
                <w:rFonts w:hint="eastAsia" w:ascii="宋体" w:hAnsi="宋体" w:eastAsia="宋体" w:cs="宋体"/>
                <w:bCs/>
                <w:color w:val="000000"/>
                <w:sz w:val="21"/>
                <w:szCs w:val="21"/>
                <w:highlight w:val="none"/>
                <w:lang w:val="en-US" w:eastAsia="zh-CN" w:bidi="ar-SA"/>
              </w:rPr>
              <w:t>元，采购代理机构在收到中标服务费后向中标人开具等额的中标服务费发票。</w:t>
            </w:r>
            <w:bookmarkEnd w:id="159"/>
          </w:p>
        </w:tc>
      </w:tr>
      <w:tr w14:paraId="50D49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851" w:type="dxa"/>
            <w:vMerge w:val="restart"/>
            <w:vAlign w:val="center"/>
          </w:tcPr>
          <w:p w14:paraId="6521704D">
            <w:pPr>
              <w:spacing w:before="156" w:line="360" w:lineRule="auto"/>
              <w:jc w:val="center"/>
              <w:rPr>
                <w:rFonts w:hint="eastAsia" w:ascii="宋体" w:hAnsi="宋体" w:eastAsia="宋体" w:cs="宋体"/>
                <w:color w:val="000000"/>
                <w:sz w:val="21"/>
                <w:szCs w:val="21"/>
                <w:highlight w:val="none"/>
                <w:lang w:val="en-US" w:eastAsia="zh-CN"/>
              </w:rPr>
            </w:pPr>
          </w:p>
        </w:tc>
        <w:tc>
          <w:tcPr>
            <w:tcW w:w="3402" w:type="dxa"/>
            <w:vMerge w:val="restart"/>
            <w:vAlign w:val="center"/>
          </w:tcPr>
          <w:p w14:paraId="0FC2D240">
            <w:pPr>
              <w:spacing w:before="156" w:line="360" w:lineRule="auto"/>
              <w:jc w:val="center"/>
              <w:rPr>
                <w:rFonts w:hint="eastAsia" w:ascii="宋体" w:hAnsi="宋体" w:eastAsia="宋体" w:cs="宋体"/>
                <w:color w:val="000000"/>
                <w:sz w:val="21"/>
                <w:szCs w:val="21"/>
                <w:highlight w:val="none"/>
              </w:rPr>
            </w:pPr>
          </w:p>
        </w:tc>
        <w:tc>
          <w:tcPr>
            <w:tcW w:w="4709" w:type="dxa"/>
            <w:vAlign w:val="center"/>
          </w:tcPr>
          <w:p w14:paraId="545CFCC9">
            <w:pPr>
              <w:pStyle w:val="24"/>
              <w:keepNext w:val="0"/>
              <w:keepLines w:val="0"/>
              <w:pageBreakBefore w:val="0"/>
              <w:widowControl w:val="0"/>
              <w:spacing w:after="0" w:line="360" w:lineRule="auto"/>
              <w:jc w:val="both"/>
              <w:rPr>
                <w:rFonts w:hint="eastAsia" w:ascii="宋体" w:hAnsi="宋体" w:eastAsia="宋体" w:cs="宋体"/>
                <w:bCs/>
                <w:sz w:val="21"/>
                <w:szCs w:val="21"/>
                <w:lang w:val="en-US" w:eastAsia="zh-CN" w:bidi="ar-SA"/>
              </w:rPr>
            </w:pPr>
            <w:r>
              <w:rPr>
                <w:rFonts w:hint="eastAsia" w:ascii="宋体" w:hAnsi="宋体" w:eastAsia="宋体" w:cs="宋体"/>
                <w:sz w:val="21"/>
                <w:szCs w:val="21"/>
                <w:lang w:val="en-US" w:eastAsia="zh-CN" w:bidi="ar-SA"/>
              </w:rPr>
              <w:t>异常低价认定：</w:t>
            </w:r>
          </w:p>
          <w:p w14:paraId="46EFA219">
            <w:pPr>
              <w:pStyle w:val="24"/>
              <w:keepNext w:val="0"/>
              <w:keepLines w:val="0"/>
              <w:pageBreakBefore w:val="0"/>
              <w:widowControl w:val="0"/>
              <w:spacing w:after="0" w:line="360" w:lineRule="auto"/>
              <w:jc w:val="both"/>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bidi="ar-SA"/>
              </w:rPr>
              <w:t>（一）评审过程中出现下列情形之一的，评审委员会应当启动异常低价投标（响应）审查程序：</w:t>
            </w:r>
          </w:p>
          <w:p w14:paraId="76B38D82">
            <w:pPr>
              <w:pStyle w:val="24"/>
              <w:keepNext w:val="0"/>
              <w:keepLines w:val="0"/>
              <w:pageBreakBefore w:val="0"/>
              <w:widowControl w:val="0"/>
              <w:spacing w:after="0" w:line="360" w:lineRule="auto"/>
              <w:jc w:val="both"/>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bidi="ar-SA"/>
              </w:rPr>
              <w:t>1．投标（响应）报价低于采购项目预算50%的，即投标（响应）报价&lt;采购项目预算×50%；</w:t>
            </w:r>
          </w:p>
          <w:p w14:paraId="4A3D9A41">
            <w:pPr>
              <w:pStyle w:val="24"/>
              <w:keepNext w:val="0"/>
              <w:keepLines w:val="0"/>
              <w:pageBreakBefore w:val="0"/>
              <w:widowControl w:val="0"/>
              <w:spacing w:after="0" w:line="360" w:lineRule="auto"/>
              <w:jc w:val="both"/>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bidi="ar-SA"/>
              </w:rPr>
              <w:t>2．投标（响应）报价低于采购项目最高限价45%的，即投标（响应）报价&lt;采购项目最高限价×45%；</w:t>
            </w:r>
          </w:p>
          <w:p w14:paraId="0A5A0BB9">
            <w:pPr>
              <w:pStyle w:val="24"/>
              <w:keepNext w:val="0"/>
              <w:keepLines w:val="0"/>
              <w:pageBreakBefore w:val="0"/>
              <w:widowControl w:val="0"/>
              <w:spacing w:after="0" w:line="360" w:lineRule="auto"/>
              <w:jc w:val="both"/>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bidi="ar-SA"/>
              </w:rPr>
              <w:t>3. 评审委员会认定的供应商报价过低、有可能影响产品质量或者不能诚信履约的其他情形。</w:t>
            </w:r>
          </w:p>
          <w:p w14:paraId="168E8BE1">
            <w:pPr>
              <w:pStyle w:val="302"/>
              <w:keepNext w:val="0"/>
              <w:keepLines w:val="0"/>
              <w:pageBreakBefore w:val="0"/>
              <w:widowControl w:val="0"/>
              <w:spacing w:line="360" w:lineRule="auto"/>
              <w:ind w:left="0"/>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lang w:val="en-US" w:eastAsia="zh-CN" w:bidi="ar-SA"/>
              </w:rPr>
              <w:t>（二）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w:t>
            </w:r>
            <w:r>
              <w:rPr>
                <w:rFonts w:hint="eastAsia" w:ascii="宋体" w:hAnsi="宋体" w:eastAsia="宋体" w:cs="宋体"/>
                <w:b/>
                <w:bCs w:val="0"/>
                <w:i/>
                <w:iCs/>
                <w:sz w:val="21"/>
                <w:szCs w:val="21"/>
                <w:u w:val="single"/>
                <w:lang w:val="en-US" w:eastAsia="zh-CN" w:bidi="ar-SA"/>
              </w:rPr>
              <w:t>投标（响应）供应商不提供书面说明、证明材料，或者提供的书面说明、证明材料不能证明其报价合理性的，评审委员会应当将其作为无效投标（响应）处理。</w:t>
            </w:r>
            <w:r>
              <w:rPr>
                <w:rFonts w:hint="eastAsia" w:ascii="宋体" w:hAnsi="宋体" w:eastAsia="宋体" w:cs="宋体"/>
                <w:bCs/>
                <w:sz w:val="21"/>
                <w:szCs w:val="21"/>
                <w:lang w:val="en-US" w:eastAsia="zh-CN" w:bidi="ar-SA"/>
              </w:rPr>
              <w:t>审查相关情况应当在评审报告中进行记录。</w:t>
            </w:r>
          </w:p>
        </w:tc>
      </w:tr>
      <w:tr w14:paraId="03EF7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851" w:type="dxa"/>
            <w:vMerge w:val="continue"/>
            <w:vAlign w:val="center"/>
          </w:tcPr>
          <w:p w14:paraId="2ACD0C0B">
            <w:pPr>
              <w:spacing w:before="156" w:line="360" w:lineRule="auto"/>
              <w:jc w:val="center"/>
              <w:rPr>
                <w:rFonts w:hint="eastAsia" w:ascii="宋体" w:hAnsi="宋体" w:eastAsia="宋体" w:cs="宋体"/>
                <w:color w:val="000000"/>
                <w:sz w:val="21"/>
                <w:szCs w:val="21"/>
                <w:highlight w:val="none"/>
                <w:lang w:val="en-US" w:eastAsia="zh-CN"/>
              </w:rPr>
            </w:pPr>
          </w:p>
        </w:tc>
        <w:tc>
          <w:tcPr>
            <w:tcW w:w="3402" w:type="dxa"/>
            <w:vMerge w:val="continue"/>
            <w:vAlign w:val="center"/>
          </w:tcPr>
          <w:p w14:paraId="26CEB06E">
            <w:pPr>
              <w:spacing w:before="156" w:line="360" w:lineRule="auto"/>
              <w:jc w:val="center"/>
              <w:rPr>
                <w:rFonts w:hint="eastAsia" w:ascii="宋体" w:hAnsi="宋体" w:eastAsia="宋体" w:cs="宋体"/>
                <w:color w:val="000000"/>
                <w:sz w:val="21"/>
                <w:szCs w:val="21"/>
                <w:highlight w:val="none"/>
              </w:rPr>
            </w:pPr>
          </w:p>
        </w:tc>
        <w:tc>
          <w:tcPr>
            <w:tcW w:w="4709" w:type="dxa"/>
            <w:vAlign w:val="center"/>
          </w:tcPr>
          <w:p w14:paraId="3A1DDEBD">
            <w:pPr>
              <w:pStyle w:val="219"/>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对本国产品的支持政策：</w:t>
            </w:r>
          </w:p>
          <w:p w14:paraId="3D66948B">
            <w:pPr>
              <w:pStyle w:val="219"/>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1.政府采购活动中既有本国产品又有非本国产品参与竞争的，依法对本国产品给予价格评审优惠，对本国产品的报价给予20%的价格扣除，用扣除后的价格参与评审。</w:t>
            </w:r>
          </w:p>
          <w:p w14:paraId="16586997">
            <w:pPr>
              <w:pStyle w:val="219"/>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9D33489">
            <w:pPr>
              <w:pStyle w:val="219"/>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3.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CEE044E">
            <w:pPr>
              <w:pStyle w:val="219"/>
              <w:spacing w:line="360" w:lineRule="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注：</w:t>
            </w:r>
          </w:p>
          <w:p w14:paraId="0317D4F3">
            <w:pPr>
              <w:pStyle w:val="219"/>
              <w:spacing w:line="360" w:lineRule="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①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25F8B518">
            <w:pPr>
              <w:pStyle w:val="302"/>
              <w:keepNext w:val="0"/>
              <w:keepLines w:val="0"/>
              <w:pageBreakBefore w:val="0"/>
              <w:widowControl w:val="0"/>
              <w:spacing w:line="300" w:lineRule="auto"/>
              <w:ind w:left="0"/>
              <w:rPr>
                <w:rFonts w:hint="eastAsia" w:ascii="宋体" w:hAnsi="宋体" w:eastAsia="宋体" w:cs="宋体"/>
                <w:bCs/>
                <w:sz w:val="21"/>
                <w:szCs w:val="21"/>
                <w:lang w:val="en-US" w:eastAsia="zh-CN" w:bidi="ar-SA"/>
              </w:rPr>
            </w:pPr>
            <w:r>
              <w:rPr>
                <w:rFonts w:hint="eastAsia" w:ascii="宋体" w:hAnsi="宋体" w:eastAsia="宋体" w:cs="宋体"/>
                <w:b/>
                <w:bCs w:val="0"/>
                <w:color w:val="auto"/>
                <w:sz w:val="21"/>
                <w:szCs w:val="21"/>
              </w:rPr>
              <w:t>②评审中发现《符合本国产品标准的声明函》内容含义不明确、同类事项与投标（响应）文件表述不一致或者有明显文字错误等情况的，应当以书面形式要求供应商作出必要的澄清、说明或者补正。经澄清、说明或者补正的《符合本国产品标准的声明函》仍然不符合《国务院办公厅关于在政府采购中实施本国产品标准及相关政策的通知》规定要求的，供应商提供的相关产品视为不符合本国产品标准。</w:t>
            </w:r>
          </w:p>
        </w:tc>
      </w:tr>
    </w:tbl>
    <w:p w14:paraId="2F889BAD">
      <w:pPr>
        <w:pStyle w:val="56"/>
        <w:rPr>
          <w:rFonts w:hint="eastAsia" w:ascii="宋体" w:hAnsi="宋体" w:eastAsia="宋体" w:cs="宋体"/>
          <w:sz w:val="21"/>
          <w:szCs w:val="21"/>
        </w:rPr>
      </w:pPr>
    </w:p>
    <w:p w14:paraId="2947D95D">
      <w:pPr>
        <w:rPr>
          <w:rFonts w:hint="eastAsia" w:ascii="宋体" w:hAnsi="宋体" w:eastAsia="宋体" w:cs="宋体"/>
        </w:rPr>
      </w:pPr>
    </w:p>
    <w:p w14:paraId="5B573F93">
      <w:pPr>
        <w:pStyle w:val="24"/>
        <w:spacing w:line="360" w:lineRule="auto"/>
        <w:rPr>
          <w:rFonts w:hint="eastAsia" w:ascii="宋体" w:hAnsi="宋体" w:eastAsia="宋体" w:cs="宋体"/>
          <w:b/>
          <w:bCs/>
          <w:spacing w:val="100"/>
          <w:sz w:val="72"/>
        </w:rPr>
        <w:sectPr>
          <w:footerReference r:id="rId5" w:type="default"/>
          <w:pgSz w:w="11906" w:h="16838"/>
          <w:pgMar w:top="1474" w:right="1531" w:bottom="1474" w:left="1531" w:header="737" w:footer="992" w:gutter="0"/>
          <w:pgNumType w:start="1"/>
          <w:cols w:space="720" w:num="1"/>
          <w:docGrid w:linePitch="360" w:charSpace="0"/>
        </w:sectPr>
      </w:pPr>
    </w:p>
    <w:p w14:paraId="5894CA3C">
      <w:pPr>
        <w:pStyle w:val="41"/>
        <w:ind w:firstLine="569"/>
        <w:rPr>
          <w:rFonts w:hint="eastAsia" w:ascii="宋体" w:hAnsi="宋体" w:eastAsia="宋体" w:cs="宋体"/>
        </w:rPr>
      </w:pPr>
      <w:bookmarkStart w:id="30" w:name="_Toc104560837"/>
      <w:bookmarkStart w:id="31" w:name="_Toc100905199"/>
      <w:bookmarkStart w:id="32" w:name="_Toc107246213"/>
      <w:bookmarkStart w:id="33" w:name="_Toc103848526"/>
      <w:bookmarkStart w:id="34" w:name="_Toc80264714"/>
      <w:r>
        <w:rPr>
          <w:rFonts w:hint="eastAsia" w:ascii="宋体" w:hAnsi="宋体" w:eastAsia="宋体" w:cs="宋体"/>
          <w:lang w:val="en-US" w:eastAsia="zh-CN"/>
        </w:rPr>
        <w:t>供应商</w:t>
      </w:r>
      <w:r>
        <w:rPr>
          <w:rFonts w:hint="eastAsia" w:ascii="宋体" w:hAnsi="宋体" w:eastAsia="宋体" w:cs="宋体"/>
        </w:rPr>
        <w:t>须知</w:t>
      </w:r>
      <w:bookmarkEnd w:id="30"/>
      <w:bookmarkEnd w:id="31"/>
      <w:bookmarkEnd w:id="32"/>
      <w:bookmarkEnd w:id="33"/>
    </w:p>
    <w:p w14:paraId="5F8DADE1">
      <w:pPr>
        <w:pStyle w:val="301"/>
        <w:spacing w:line="360" w:lineRule="auto"/>
        <w:ind w:left="0" w:right="210"/>
        <w:rPr>
          <w:rFonts w:hint="eastAsia" w:ascii="宋体" w:hAnsi="宋体" w:eastAsia="宋体" w:cs="宋体"/>
          <w:sz w:val="21"/>
          <w:szCs w:val="21"/>
          <w:highlight w:val="none"/>
        </w:rPr>
      </w:pPr>
      <w:bookmarkStart w:id="35" w:name="_Toc102117268"/>
      <w:bookmarkStart w:id="36" w:name="_Toc80264706"/>
      <w:bookmarkStart w:id="37" w:name="_Toc107246214"/>
      <w:r>
        <w:rPr>
          <w:rFonts w:hint="eastAsia" w:ascii="宋体" w:hAnsi="宋体" w:eastAsia="宋体" w:cs="宋体"/>
          <w:sz w:val="21"/>
          <w:szCs w:val="21"/>
          <w:highlight w:val="none"/>
        </w:rPr>
        <w:t>一．总则</w:t>
      </w:r>
      <w:bookmarkEnd w:id="35"/>
    </w:p>
    <w:p w14:paraId="7D5DDD05">
      <w:pPr>
        <w:pStyle w:val="301"/>
        <w:spacing w:line="360" w:lineRule="auto"/>
        <w:ind w:left="0" w:right="210"/>
        <w:rPr>
          <w:rFonts w:hint="eastAsia" w:ascii="宋体" w:hAnsi="宋体" w:eastAsia="宋体" w:cs="宋体"/>
          <w:sz w:val="21"/>
          <w:szCs w:val="21"/>
          <w:highlight w:val="none"/>
        </w:rPr>
      </w:pPr>
      <w:bookmarkStart w:id="38" w:name="_Toc102117269"/>
      <w:r>
        <w:rPr>
          <w:rFonts w:hint="eastAsia" w:ascii="宋体" w:hAnsi="宋体" w:eastAsia="宋体" w:cs="宋体"/>
          <w:sz w:val="21"/>
          <w:szCs w:val="21"/>
          <w:highlight w:val="none"/>
        </w:rPr>
        <w:t>1.采购方式</w:t>
      </w:r>
      <w:bookmarkEnd w:id="38"/>
    </w:p>
    <w:p w14:paraId="0874C3BE">
      <w:pPr>
        <w:spacing w:before="156"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1.1本次采购采用单一来源方式。本采购文件仅适用于单一来源采购邀请中所述采购项目。</w:t>
      </w:r>
    </w:p>
    <w:p w14:paraId="1A63D4E4">
      <w:pPr>
        <w:pStyle w:val="301"/>
        <w:spacing w:line="360" w:lineRule="auto"/>
        <w:ind w:left="0" w:right="210"/>
        <w:rPr>
          <w:rFonts w:hint="eastAsia" w:ascii="宋体" w:hAnsi="宋体" w:eastAsia="宋体" w:cs="宋体"/>
          <w:sz w:val="21"/>
          <w:szCs w:val="21"/>
          <w:highlight w:val="none"/>
        </w:rPr>
      </w:pPr>
      <w:bookmarkStart w:id="39" w:name="_Toc102117270"/>
      <w:r>
        <w:rPr>
          <w:rFonts w:hint="eastAsia" w:ascii="宋体" w:hAnsi="宋体" w:eastAsia="宋体" w:cs="宋体"/>
          <w:sz w:val="21"/>
          <w:szCs w:val="21"/>
          <w:highlight w:val="none"/>
        </w:rPr>
        <w:t>2.定义</w:t>
      </w:r>
      <w:bookmarkEnd w:id="39"/>
    </w:p>
    <w:p w14:paraId="7522AAB1">
      <w:pPr>
        <w:spacing w:before="156" w:line="360" w:lineRule="auto"/>
        <w:ind w:firstLine="420"/>
        <w:rPr>
          <w:rFonts w:hint="eastAsia" w:ascii="宋体" w:hAnsi="宋体" w:eastAsia="宋体" w:cs="宋体"/>
          <w:bCs/>
          <w:sz w:val="21"/>
          <w:szCs w:val="21"/>
          <w:highlight w:val="none"/>
        </w:rPr>
      </w:pPr>
      <w:r>
        <w:rPr>
          <w:rFonts w:hint="eastAsia" w:ascii="宋体" w:hAnsi="宋体" w:eastAsia="宋体" w:cs="宋体"/>
          <w:bCs/>
          <w:sz w:val="21"/>
          <w:szCs w:val="21"/>
          <w:highlight w:val="none"/>
        </w:rPr>
        <w:t>2.1</w:t>
      </w:r>
      <w:r>
        <w:rPr>
          <w:rFonts w:hint="eastAsia" w:ascii="宋体" w:hAnsi="宋体" w:eastAsia="宋体" w:cs="宋体"/>
          <w:sz w:val="21"/>
          <w:szCs w:val="21"/>
          <w:highlight w:val="none"/>
        </w:rPr>
        <w:t>“</w:t>
      </w:r>
      <w:r>
        <w:rPr>
          <w:rFonts w:hint="eastAsia" w:ascii="宋体" w:hAnsi="宋体" w:eastAsia="宋体" w:cs="宋体"/>
          <w:bCs/>
          <w:sz w:val="21"/>
          <w:szCs w:val="21"/>
          <w:highlight w:val="none"/>
        </w:rPr>
        <w:t>采购人</w:t>
      </w:r>
      <w:r>
        <w:rPr>
          <w:rFonts w:hint="eastAsia" w:ascii="宋体" w:hAnsi="宋体" w:eastAsia="宋体" w:cs="宋体"/>
          <w:sz w:val="21"/>
          <w:szCs w:val="21"/>
          <w:highlight w:val="none"/>
        </w:rPr>
        <w:t>”</w:t>
      </w:r>
      <w:r>
        <w:rPr>
          <w:rFonts w:hint="eastAsia" w:ascii="宋体" w:hAnsi="宋体" w:eastAsia="宋体" w:cs="宋体"/>
          <w:bCs/>
          <w:sz w:val="21"/>
          <w:szCs w:val="21"/>
          <w:highlight w:val="none"/>
        </w:rPr>
        <w:t>是指依法进行政府采购的国家机关、事业单位、团体组织。本次政府采购的采购人名称、地址、电话、联系人见</w:t>
      </w:r>
      <w:r>
        <w:rPr>
          <w:rFonts w:hint="eastAsia" w:ascii="宋体" w:hAnsi="宋体" w:eastAsia="宋体" w:cs="宋体"/>
          <w:b/>
          <w:bCs/>
          <w:sz w:val="21"/>
          <w:szCs w:val="21"/>
          <w:highlight w:val="none"/>
        </w:rPr>
        <w:t>供应商须知前附表。</w:t>
      </w:r>
    </w:p>
    <w:p w14:paraId="391CB85A">
      <w:pPr>
        <w:spacing w:before="156"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2.2“采购代理机构”是指依法成立并具有法人资格的社会中介机构，有能力和良好信誉承担政府采购的业务代理工作。本次政府采购的采购代理机构名称、地址、电话、联系人见</w:t>
      </w:r>
      <w:r>
        <w:rPr>
          <w:rFonts w:hint="eastAsia" w:ascii="宋体" w:hAnsi="宋体" w:eastAsia="宋体" w:cs="宋体"/>
          <w:b/>
          <w:bCs/>
          <w:sz w:val="21"/>
          <w:szCs w:val="21"/>
          <w:highlight w:val="none"/>
        </w:rPr>
        <w:t>供应商</w:t>
      </w:r>
      <w:r>
        <w:rPr>
          <w:rFonts w:hint="eastAsia" w:ascii="宋体" w:hAnsi="宋体" w:eastAsia="宋体" w:cs="宋体"/>
          <w:b/>
          <w:sz w:val="21"/>
          <w:szCs w:val="21"/>
          <w:highlight w:val="none"/>
        </w:rPr>
        <w:t>须知前附表。</w:t>
      </w:r>
    </w:p>
    <w:p w14:paraId="389DB02E">
      <w:pPr>
        <w:spacing w:before="156" w:line="360" w:lineRule="auto"/>
        <w:ind w:firstLine="420"/>
        <w:rPr>
          <w:rFonts w:hint="eastAsia" w:ascii="宋体" w:hAnsi="宋体" w:eastAsia="宋体" w:cs="宋体"/>
          <w:sz w:val="21"/>
          <w:szCs w:val="21"/>
          <w:highlight w:val="none"/>
        </w:rPr>
      </w:pPr>
      <w:r>
        <w:rPr>
          <w:rFonts w:hint="eastAsia" w:ascii="宋体" w:hAnsi="宋体" w:eastAsia="宋体" w:cs="宋体"/>
          <w:bCs/>
          <w:sz w:val="21"/>
          <w:szCs w:val="21"/>
          <w:highlight w:val="none"/>
        </w:rPr>
        <w:t>2.3</w:t>
      </w:r>
      <w:r>
        <w:rPr>
          <w:rFonts w:hint="eastAsia" w:ascii="宋体" w:hAnsi="宋体" w:eastAsia="宋体" w:cs="宋体"/>
          <w:sz w:val="21"/>
          <w:szCs w:val="21"/>
          <w:highlight w:val="none"/>
        </w:rPr>
        <w:t>“</w:t>
      </w:r>
      <w:r>
        <w:rPr>
          <w:rFonts w:hint="eastAsia" w:ascii="宋体" w:hAnsi="宋体" w:eastAsia="宋体" w:cs="宋体"/>
          <w:bCs/>
          <w:sz w:val="21"/>
          <w:szCs w:val="21"/>
          <w:highlight w:val="none"/>
        </w:rPr>
        <w:t>采购方</w:t>
      </w:r>
      <w:r>
        <w:rPr>
          <w:rFonts w:hint="eastAsia" w:ascii="宋体" w:hAnsi="宋体" w:eastAsia="宋体" w:cs="宋体"/>
          <w:sz w:val="21"/>
          <w:szCs w:val="21"/>
          <w:highlight w:val="none"/>
        </w:rPr>
        <w:t>”</w:t>
      </w:r>
      <w:r>
        <w:rPr>
          <w:rFonts w:hint="eastAsia" w:ascii="宋体" w:hAnsi="宋体" w:eastAsia="宋体" w:cs="宋体"/>
          <w:bCs/>
          <w:sz w:val="21"/>
          <w:szCs w:val="21"/>
          <w:highlight w:val="none"/>
        </w:rPr>
        <w:t>是指采购人和</w:t>
      </w:r>
      <w:r>
        <w:rPr>
          <w:rFonts w:hint="eastAsia" w:ascii="宋体" w:hAnsi="宋体" w:eastAsia="宋体" w:cs="宋体"/>
          <w:sz w:val="21"/>
          <w:szCs w:val="21"/>
          <w:highlight w:val="none"/>
        </w:rPr>
        <w:t>采购代理机构的合称。</w:t>
      </w:r>
    </w:p>
    <w:p w14:paraId="7BAE0724">
      <w:pPr>
        <w:spacing w:before="156"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2.4“供应商”是指向采购人提供货物、工程或者服务的法人、其他组织或者自然人。</w:t>
      </w:r>
    </w:p>
    <w:p w14:paraId="2A3372B4">
      <w:pPr>
        <w:spacing w:before="156"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2.5“成交供应商”是指由协商小组经协商确定的符合采购需求，并对采购文件做出实质性响应，取得与采购人签订合同资格的供应商。</w:t>
      </w:r>
    </w:p>
    <w:p w14:paraId="69DCDCC7">
      <w:pPr>
        <w:spacing w:before="156"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2.6“货物”是指各种形态和种类的物品，包括原材料、燃料、设备、产品等。</w:t>
      </w:r>
    </w:p>
    <w:p w14:paraId="6EE60AAB">
      <w:pPr>
        <w:spacing w:before="156"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2.7“工程”是指建设工程，包括建筑物和构筑物的新建、改建、扩建、装修、拆除、修缮等。</w:t>
      </w:r>
    </w:p>
    <w:p w14:paraId="1374A5DD">
      <w:pPr>
        <w:spacing w:before="156"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2.8“服务”是指除货物和工程以外的其他政府采购对象。</w:t>
      </w:r>
    </w:p>
    <w:p w14:paraId="7DB2503D">
      <w:pPr>
        <w:pStyle w:val="301"/>
        <w:spacing w:line="360" w:lineRule="auto"/>
        <w:ind w:left="0" w:right="210"/>
        <w:rPr>
          <w:rFonts w:hint="eastAsia" w:ascii="宋体" w:hAnsi="宋体" w:eastAsia="宋体" w:cs="宋体"/>
          <w:sz w:val="21"/>
          <w:szCs w:val="21"/>
          <w:highlight w:val="none"/>
        </w:rPr>
      </w:pPr>
      <w:bookmarkStart w:id="40" w:name="_Toc102117271"/>
      <w:r>
        <w:rPr>
          <w:rFonts w:hint="eastAsia" w:ascii="宋体" w:hAnsi="宋体" w:eastAsia="宋体" w:cs="宋体"/>
          <w:sz w:val="21"/>
          <w:szCs w:val="21"/>
          <w:highlight w:val="none"/>
        </w:rPr>
        <w:t>3.适用法律</w:t>
      </w:r>
      <w:bookmarkEnd w:id="40"/>
    </w:p>
    <w:p w14:paraId="1351063E">
      <w:pPr>
        <w:spacing w:before="156"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3.1《中华人民共和国政府采购法》。</w:t>
      </w:r>
    </w:p>
    <w:p w14:paraId="1F7B80E5">
      <w:pPr>
        <w:spacing w:before="156"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3.2《中华人民共和国政府采购法实施条例》。</w:t>
      </w:r>
    </w:p>
    <w:p w14:paraId="4F435159">
      <w:pPr>
        <w:spacing w:before="156"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3.3《政府采购非招标方式管理办法》。</w:t>
      </w:r>
    </w:p>
    <w:p w14:paraId="399D93C1">
      <w:pPr>
        <w:spacing w:before="156"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3.4其他有管辖力的法律、行政法规及省市规范性文件规定。 </w:t>
      </w:r>
    </w:p>
    <w:p w14:paraId="321CCB4C">
      <w:pPr>
        <w:pStyle w:val="301"/>
        <w:spacing w:line="360" w:lineRule="auto"/>
        <w:ind w:left="0" w:right="210"/>
        <w:rPr>
          <w:rFonts w:hint="eastAsia" w:ascii="宋体" w:hAnsi="宋体" w:eastAsia="宋体" w:cs="宋体"/>
          <w:sz w:val="21"/>
          <w:szCs w:val="21"/>
          <w:highlight w:val="none"/>
        </w:rPr>
      </w:pPr>
      <w:bookmarkStart w:id="41" w:name="_Toc102117272"/>
      <w:r>
        <w:rPr>
          <w:rFonts w:hint="eastAsia" w:ascii="宋体" w:hAnsi="宋体" w:eastAsia="宋体" w:cs="宋体"/>
          <w:sz w:val="21"/>
          <w:szCs w:val="21"/>
          <w:highlight w:val="none"/>
        </w:rPr>
        <w:t>4.相关费用</w:t>
      </w:r>
      <w:bookmarkEnd w:id="41"/>
    </w:p>
    <w:p w14:paraId="0281D3F6">
      <w:pPr>
        <w:spacing w:before="156"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4.1参加单一来源协商供应商应自行承担所有与参加单一来源协商采购有关的费用，无论单一来源协商结果如何，采购方在任何情况下均无义务和责任承担这些费用。</w:t>
      </w:r>
    </w:p>
    <w:p w14:paraId="17813932">
      <w:pPr>
        <w:pStyle w:val="301"/>
        <w:spacing w:line="360" w:lineRule="auto"/>
        <w:ind w:left="0" w:right="210"/>
        <w:rPr>
          <w:rFonts w:hint="eastAsia" w:ascii="宋体" w:hAnsi="宋体" w:eastAsia="宋体" w:cs="宋体"/>
          <w:sz w:val="21"/>
          <w:szCs w:val="21"/>
          <w:highlight w:val="none"/>
        </w:rPr>
      </w:pPr>
      <w:bookmarkStart w:id="42" w:name="_Toc102117273"/>
      <w:r>
        <w:rPr>
          <w:rFonts w:hint="eastAsia" w:ascii="宋体" w:hAnsi="宋体" w:eastAsia="宋体" w:cs="宋体"/>
          <w:sz w:val="21"/>
          <w:szCs w:val="21"/>
          <w:highlight w:val="none"/>
        </w:rPr>
        <w:t>5.保密</w:t>
      </w:r>
      <w:bookmarkEnd w:id="42"/>
    </w:p>
    <w:p w14:paraId="1689AFEF">
      <w:pPr>
        <w:spacing w:before="156"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5.1本采购文件所包含的信息属于保密信息，无采购人书面许可，任何单位或个人都无权披露、复制、使用、转让或者允许他人使用。获取采购文件的供应商被视为无条件对本采购文件的内容负有保密义务。</w:t>
      </w:r>
    </w:p>
    <w:p w14:paraId="3675907B">
      <w:pPr>
        <w:pStyle w:val="301"/>
        <w:spacing w:line="360" w:lineRule="auto"/>
        <w:ind w:left="0" w:right="210"/>
        <w:rPr>
          <w:rFonts w:hint="eastAsia" w:ascii="宋体" w:hAnsi="宋体" w:eastAsia="宋体" w:cs="宋体"/>
          <w:sz w:val="21"/>
          <w:szCs w:val="21"/>
          <w:highlight w:val="none"/>
        </w:rPr>
      </w:pPr>
      <w:bookmarkStart w:id="43" w:name="_Toc102117274"/>
      <w:r>
        <w:rPr>
          <w:rFonts w:hint="eastAsia" w:ascii="宋体" w:hAnsi="宋体" w:eastAsia="宋体" w:cs="宋体"/>
          <w:sz w:val="21"/>
          <w:szCs w:val="21"/>
          <w:highlight w:val="none"/>
        </w:rPr>
        <w:t>6.语言文字、计量单位</w:t>
      </w:r>
      <w:bookmarkEnd w:id="43"/>
    </w:p>
    <w:p w14:paraId="12D87677">
      <w:pPr>
        <w:spacing w:before="156"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6.1所有文件使用的语言文字为中文。专用术语使用外文的，应附有中文注释。</w:t>
      </w:r>
    </w:p>
    <w:p w14:paraId="73344ED9">
      <w:pPr>
        <w:spacing w:before="156"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6.2所有文件中的计量单位，除采购文件有特殊要求外，应采用国家法定计量单位。</w:t>
      </w:r>
    </w:p>
    <w:p w14:paraId="3844ACDC">
      <w:pPr>
        <w:pStyle w:val="301"/>
        <w:spacing w:line="360" w:lineRule="auto"/>
        <w:ind w:left="0" w:right="210"/>
        <w:rPr>
          <w:rFonts w:hint="eastAsia" w:ascii="宋体" w:hAnsi="宋体" w:eastAsia="宋体" w:cs="宋体"/>
          <w:sz w:val="21"/>
          <w:szCs w:val="21"/>
          <w:highlight w:val="none"/>
        </w:rPr>
      </w:pPr>
      <w:r>
        <w:rPr>
          <w:rFonts w:hint="eastAsia" w:ascii="宋体" w:hAnsi="宋体" w:eastAsia="宋体" w:cs="宋体"/>
          <w:sz w:val="21"/>
          <w:szCs w:val="21"/>
          <w:highlight w:val="none"/>
        </w:rPr>
        <w:t>7.协商答疑会</w:t>
      </w:r>
    </w:p>
    <w:p w14:paraId="487D969E">
      <w:pPr>
        <w:spacing w:before="156"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7.1</w:t>
      </w:r>
      <w:r>
        <w:rPr>
          <w:rFonts w:hint="eastAsia" w:ascii="宋体" w:hAnsi="宋体" w:eastAsia="宋体" w:cs="宋体"/>
          <w:b/>
          <w:sz w:val="21"/>
          <w:szCs w:val="21"/>
          <w:highlight w:val="none"/>
        </w:rPr>
        <w:t>供应商须知前附表</w:t>
      </w:r>
      <w:r>
        <w:rPr>
          <w:rFonts w:hint="eastAsia" w:ascii="宋体" w:hAnsi="宋体" w:eastAsia="宋体" w:cs="宋体"/>
          <w:sz w:val="21"/>
          <w:szCs w:val="21"/>
          <w:highlight w:val="none"/>
        </w:rPr>
        <w:t>规定召开协商答疑会的，采购方按</w:t>
      </w:r>
      <w:r>
        <w:rPr>
          <w:rFonts w:hint="eastAsia" w:ascii="宋体" w:hAnsi="宋体" w:eastAsia="宋体" w:cs="宋体"/>
          <w:b/>
          <w:sz w:val="21"/>
          <w:szCs w:val="21"/>
          <w:highlight w:val="none"/>
        </w:rPr>
        <w:t>供应商须知前附表</w:t>
      </w:r>
      <w:r>
        <w:rPr>
          <w:rFonts w:hint="eastAsia" w:ascii="宋体" w:hAnsi="宋体" w:eastAsia="宋体" w:cs="宋体"/>
          <w:sz w:val="21"/>
          <w:szCs w:val="21"/>
          <w:highlight w:val="none"/>
        </w:rPr>
        <w:t>规定的时间和地点召开协商答疑会，澄清供应商提出的询问。</w:t>
      </w:r>
    </w:p>
    <w:p w14:paraId="670FC171">
      <w:pPr>
        <w:spacing w:before="156"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7.2供应商应按</w:t>
      </w:r>
      <w:r>
        <w:rPr>
          <w:rFonts w:hint="eastAsia" w:ascii="宋体" w:hAnsi="宋体" w:eastAsia="宋体" w:cs="宋体"/>
          <w:b/>
          <w:sz w:val="21"/>
          <w:szCs w:val="21"/>
          <w:highlight w:val="none"/>
        </w:rPr>
        <w:t>供应商须知前附表</w:t>
      </w:r>
      <w:r>
        <w:rPr>
          <w:rFonts w:hint="eastAsia" w:ascii="宋体" w:hAnsi="宋体" w:eastAsia="宋体" w:cs="宋体"/>
          <w:sz w:val="21"/>
          <w:szCs w:val="21"/>
          <w:highlight w:val="none"/>
        </w:rPr>
        <w:t>规定的时间和形式将提出的询问送达采购方，以便采购方在会议期间澄清，逾期的询问将不被接受。</w:t>
      </w:r>
    </w:p>
    <w:p w14:paraId="63053654">
      <w:pPr>
        <w:pStyle w:val="301"/>
        <w:spacing w:line="360" w:lineRule="auto"/>
        <w:ind w:left="0" w:right="210"/>
        <w:rPr>
          <w:rFonts w:hint="eastAsia" w:ascii="宋体" w:hAnsi="宋体" w:eastAsia="宋体" w:cs="宋体"/>
          <w:sz w:val="21"/>
          <w:szCs w:val="21"/>
          <w:highlight w:val="none"/>
        </w:rPr>
      </w:pPr>
      <w:bookmarkStart w:id="44" w:name="_Toc102117276"/>
      <w:r>
        <w:rPr>
          <w:rFonts w:hint="eastAsia" w:ascii="宋体" w:hAnsi="宋体" w:eastAsia="宋体" w:cs="宋体"/>
          <w:sz w:val="21"/>
          <w:szCs w:val="21"/>
          <w:highlight w:val="none"/>
        </w:rPr>
        <w:t>8.分包</w:t>
      </w:r>
      <w:bookmarkEnd w:id="44"/>
    </w:p>
    <w:p w14:paraId="6F9C5D68">
      <w:pPr>
        <w:spacing w:before="156"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8.1供应商拟在成交后将成交项目的非主体部分进行分包的，应符合</w:t>
      </w:r>
      <w:r>
        <w:rPr>
          <w:rFonts w:hint="eastAsia" w:ascii="宋体" w:hAnsi="宋体" w:eastAsia="宋体" w:cs="宋体"/>
          <w:b/>
          <w:sz w:val="21"/>
          <w:szCs w:val="21"/>
          <w:highlight w:val="none"/>
        </w:rPr>
        <w:t>供应商须知前附表</w:t>
      </w:r>
      <w:r>
        <w:rPr>
          <w:rFonts w:hint="eastAsia" w:ascii="宋体" w:hAnsi="宋体" w:eastAsia="宋体" w:cs="宋体"/>
          <w:sz w:val="21"/>
          <w:szCs w:val="21"/>
          <w:highlight w:val="none"/>
        </w:rPr>
        <w:t>规定的分包内容、分包金额和资质要求等限制性条件，并获得采购人的书面同意后方可实施。除</w:t>
      </w:r>
      <w:r>
        <w:rPr>
          <w:rFonts w:hint="eastAsia" w:ascii="宋体" w:hAnsi="宋体" w:eastAsia="宋体" w:cs="宋体"/>
          <w:b/>
          <w:sz w:val="21"/>
          <w:szCs w:val="21"/>
          <w:highlight w:val="none"/>
        </w:rPr>
        <w:t>供应商须知前附表</w:t>
      </w:r>
      <w:r>
        <w:rPr>
          <w:rFonts w:hint="eastAsia" w:ascii="宋体" w:hAnsi="宋体" w:eastAsia="宋体" w:cs="宋体"/>
          <w:sz w:val="21"/>
          <w:szCs w:val="21"/>
          <w:highlight w:val="none"/>
        </w:rPr>
        <w:t>规定的非主体部分外，其他部分不得分包。</w:t>
      </w:r>
    </w:p>
    <w:p w14:paraId="018960AA">
      <w:pPr>
        <w:spacing w:before="156"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8.2供应商不得向他人转让成交项目，接受分包的人不得再次分包。成交供应商应当就分包项目向采购人负责，接受分包的人就分包项目承担连带责任。</w:t>
      </w:r>
    </w:p>
    <w:p w14:paraId="73A17CBF">
      <w:pPr>
        <w:pStyle w:val="301"/>
        <w:spacing w:line="360" w:lineRule="auto"/>
        <w:ind w:left="0" w:right="210"/>
        <w:rPr>
          <w:rFonts w:hint="eastAsia" w:ascii="宋体" w:hAnsi="宋体" w:eastAsia="宋体" w:cs="宋体"/>
          <w:sz w:val="21"/>
          <w:szCs w:val="21"/>
          <w:highlight w:val="none"/>
        </w:rPr>
      </w:pPr>
      <w:bookmarkStart w:id="45" w:name="_Toc102117277"/>
      <w:r>
        <w:rPr>
          <w:rFonts w:hint="eastAsia" w:ascii="宋体" w:hAnsi="宋体" w:eastAsia="宋体" w:cs="宋体"/>
          <w:sz w:val="21"/>
          <w:szCs w:val="21"/>
          <w:highlight w:val="none"/>
        </w:rPr>
        <w:t>9.踏勘现场</w:t>
      </w:r>
      <w:bookmarkEnd w:id="45"/>
    </w:p>
    <w:p w14:paraId="6A731A21">
      <w:pPr>
        <w:spacing w:before="156"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9.1</w:t>
      </w:r>
      <w:r>
        <w:rPr>
          <w:rFonts w:hint="eastAsia" w:ascii="宋体" w:hAnsi="宋体" w:eastAsia="宋体" w:cs="宋体"/>
          <w:b/>
          <w:sz w:val="21"/>
          <w:szCs w:val="21"/>
          <w:highlight w:val="none"/>
        </w:rPr>
        <w:t>供应商须知前附表</w:t>
      </w:r>
      <w:r>
        <w:rPr>
          <w:rFonts w:hint="eastAsia" w:ascii="宋体" w:hAnsi="宋体" w:eastAsia="宋体" w:cs="宋体"/>
          <w:sz w:val="21"/>
          <w:szCs w:val="21"/>
          <w:highlight w:val="none"/>
        </w:rPr>
        <w:t>规定踏勘现场的，供应商须按照</w:t>
      </w:r>
      <w:r>
        <w:rPr>
          <w:rFonts w:hint="eastAsia" w:ascii="宋体" w:hAnsi="宋体" w:eastAsia="宋体" w:cs="宋体"/>
          <w:b/>
          <w:sz w:val="21"/>
          <w:szCs w:val="21"/>
          <w:highlight w:val="none"/>
        </w:rPr>
        <w:t>供应商须知前附表</w:t>
      </w:r>
      <w:r>
        <w:rPr>
          <w:rFonts w:hint="eastAsia" w:ascii="宋体" w:hAnsi="宋体" w:eastAsia="宋体" w:cs="宋体"/>
          <w:sz w:val="21"/>
          <w:szCs w:val="21"/>
          <w:highlight w:val="none"/>
        </w:rPr>
        <w:t>规定的时间、地点参加踏勘，以获得有关编制响应文件和签署合同所涉及现场的资料。供应商承担踏勘现场所发生的自身费用、责任和风险。</w:t>
      </w:r>
    </w:p>
    <w:p w14:paraId="127281A6">
      <w:pPr>
        <w:spacing w:before="156"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9.2供应商不按照</w:t>
      </w:r>
      <w:r>
        <w:rPr>
          <w:rFonts w:hint="eastAsia" w:ascii="宋体" w:hAnsi="宋体" w:eastAsia="宋体" w:cs="宋体"/>
          <w:bCs/>
          <w:sz w:val="21"/>
          <w:szCs w:val="21"/>
          <w:highlight w:val="none"/>
        </w:rPr>
        <w:t>本须知的规定</w:t>
      </w:r>
      <w:r>
        <w:rPr>
          <w:rFonts w:hint="eastAsia" w:ascii="宋体" w:hAnsi="宋体" w:eastAsia="宋体" w:cs="宋体"/>
          <w:sz w:val="21"/>
          <w:szCs w:val="21"/>
          <w:highlight w:val="none"/>
        </w:rPr>
        <w:t>参加项目踏勘的，视同放弃现场踏勘，采购方将不再另行组织现场踏勘。以此为由，影响后期响应文件相关的响应、签约、履约条件的，是供应商自身的风险，采购方对此不承担责任。</w:t>
      </w:r>
    </w:p>
    <w:p w14:paraId="3B81AAE9">
      <w:pPr>
        <w:spacing w:before="156"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9.3除非有特殊要求，采购文件不提供项目所在地的自然环境、气候条件、公用设施等情况，供应商被视为熟悉上述与履行合同有关的一切情况。</w:t>
      </w:r>
    </w:p>
    <w:p w14:paraId="5634F17A">
      <w:pPr>
        <w:pStyle w:val="301"/>
        <w:spacing w:line="360" w:lineRule="auto"/>
        <w:ind w:left="0" w:leftChars="0" w:right="210" w:firstLine="0" w:firstLineChars="0"/>
        <w:rPr>
          <w:rFonts w:hint="eastAsia" w:ascii="宋体" w:hAnsi="宋体" w:eastAsia="宋体" w:cs="宋体"/>
          <w:sz w:val="21"/>
          <w:szCs w:val="21"/>
          <w:highlight w:val="none"/>
        </w:rPr>
      </w:pPr>
      <w:bookmarkStart w:id="46" w:name="_Toc102117278"/>
      <w:r>
        <w:rPr>
          <w:rFonts w:hint="eastAsia" w:ascii="宋体" w:hAnsi="宋体" w:eastAsia="宋体" w:cs="宋体"/>
          <w:sz w:val="21"/>
          <w:szCs w:val="21"/>
          <w:highlight w:val="none"/>
        </w:rPr>
        <w:t>二．采购文件</w:t>
      </w:r>
      <w:bookmarkEnd w:id="46"/>
    </w:p>
    <w:p w14:paraId="7D26A756">
      <w:pPr>
        <w:pStyle w:val="301"/>
        <w:spacing w:line="360" w:lineRule="auto"/>
        <w:ind w:left="0" w:right="210"/>
        <w:rPr>
          <w:rFonts w:hint="eastAsia" w:ascii="宋体" w:hAnsi="宋体" w:eastAsia="宋体" w:cs="宋体"/>
          <w:sz w:val="21"/>
          <w:szCs w:val="21"/>
          <w:highlight w:val="none"/>
        </w:rPr>
      </w:pPr>
      <w:bookmarkStart w:id="47" w:name="_Toc102117279"/>
      <w:r>
        <w:rPr>
          <w:rFonts w:hint="eastAsia" w:ascii="宋体" w:hAnsi="宋体" w:eastAsia="宋体" w:cs="宋体"/>
          <w:sz w:val="21"/>
          <w:szCs w:val="21"/>
          <w:highlight w:val="none"/>
        </w:rPr>
        <w:t>10.采购文件的组成</w:t>
      </w:r>
      <w:bookmarkEnd w:id="47"/>
    </w:p>
    <w:p w14:paraId="04E43DD9">
      <w:pPr>
        <w:spacing w:before="156" w:line="360" w:lineRule="auto"/>
        <w:ind w:firstLine="420"/>
        <w:rPr>
          <w:rFonts w:hint="eastAsia" w:ascii="宋体" w:hAnsi="宋体" w:eastAsia="宋体" w:cs="宋体"/>
          <w:bCs/>
          <w:sz w:val="21"/>
          <w:szCs w:val="21"/>
          <w:highlight w:val="none"/>
        </w:rPr>
      </w:pPr>
      <w:r>
        <w:rPr>
          <w:rFonts w:hint="eastAsia" w:ascii="宋体" w:hAnsi="宋体" w:eastAsia="宋体" w:cs="宋体"/>
          <w:bCs/>
          <w:sz w:val="21"/>
          <w:szCs w:val="21"/>
          <w:highlight w:val="none"/>
        </w:rPr>
        <w:t>10.1采购文件</w:t>
      </w:r>
      <w:r>
        <w:rPr>
          <w:rFonts w:hint="eastAsia" w:ascii="宋体" w:hAnsi="宋体" w:eastAsia="宋体" w:cs="宋体"/>
          <w:sz w:val="21"/>
          <w:szCs w:val="21"/>
          <w:highlight w:val="none"/>
        </w:rPr>
        <w:t>应包括下列内容：</w:t>
      </w:r>
    </w:p>
    <w:p w14:paraId="45401460">
      <w:pPr>
        <w:spacing w:before="156"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第一章：单一来源采购文件邀请函</w:t>
      </w:r>
    </w:p>
    <w:p w14:paraId="56765D47">
      <w:pPr>
        <w:spacing w:before="156"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第二章：供应商须知</w:t>
      </w:r>
    </w:p>
    <w:p w14:paraId="6E83BD3E">
      <w:pPr>
        <w:spacing w:before="156"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第三章：政府采购合同条款及格式</w:t>
      </w:r>
    </w:p>
    <w:p w14:paraId="3BA0F1D3">
      <w:pPr>
        <w:spacing w:before="156"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第四章：采购需求</w:t>
      </w:r>
    </w:p>
    <w:p w14:paraId="51E02ACC">
      <w:pPr>
        <w:spacing w:before="156"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第五章：响应文件组成</w:t>
      </w:r>
    </w:p>
    <w:p w14:paraId="217C2325">
      <w:pPr>
        <w:spacing w:before="156"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对采购文件所作的澄清、修改，构成采购文件的组成部分。</w:t>
      </w:r>
    </w:p>
    <w:p w14:paraId="1933F820">
      <w:pPr>
        <w:spacing w:before="156"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10.2供应商应仔细阅读和检查采购文件的全部内容。如发现采购文件内容不全，应及时向采购方提出，以便补齐。</w:t>
      </w:r>
    </w:p>
    <w:p w14:paraId="5A5AEDA7">
      <w:pPr>
        <w:spacing w:line="360" w:lineRule="auto"/>
        <w:ind w:firstLine="420"/>
        <w:rPr>
          <w:rFonts w:hint="eastAsia" w:ascii="宋体" w:hAnsi="宋体" w:eastAsia="宋体" w:cs="宋体"/>
          <w:sz w:val="21"/>
          <w:szCs w:val="21"/>
        </w:rPr>
      </w:pPr>
      <w:r>
        <w:rPr>
          <w:rFonts w:hint="eastAsia" w:ascii="宋体" w:hAnsi="宋体" w:eastAsia="宋体" w:cs="宋体"/>
          <w:sz w:val="21"/>
          <w:szCs w:val="21"/>
          <w:lang w:val="zh-CN" w:eastAsia="zh-CN"/>
        </w:rPr>
        <w:t>如标书制作工具中格式和内容与“江苏政府采购网</w:t>
      </w:r>
      <w:r>
        <w:rPr>
          <w:rFonts w:hint="eastAsia" w:ascii="宋体" w:hAnsi="宋体" w:eastAsia="宋体" w:cs="宋体"/>
          <w:sz w:val="21"/>
          <w:szCs w:val="21"/>
          <w:lang w:val="en-US" w:eastAsia="zh-CN"/>
        </w:rPr>
        <w:t>/</w:t>
      </w:r>
      <w:r>
        <w:rPr>
          <w:rFonts w:hint="eastAsia" w:ascii="宋体" w:hAnsi="宋体" w:eastAsia="宋体" w:cs="宋体"/>
          <w:sz w:val="21"/>
          <w:szCs w:val="21"/>
          <w:lang w:val="zh-CN" w:eastAsia="zh-CN"/>
        </w:rPr>
        <w:t>中国政府采购网”发布的</w:t>
      </w:r>
      <w:r>
        <w:rPr>
          <w:rFonts w:hint="eastAsia" w:ascii="宋体" w:hAnsi="宋体" w:eastAsia="宋体" w:cs="宋体"/>
          <w:sz w:val="21"/>
          <w:szCs w:val="21"/>
          <w:lang w:val="en-US" w:eastAsia="zh-CN"/>
        </w:rPr>
        <w:t>招标</w:t>
      </w:r>
      <w:r>
        <w:rPr>
          <w:rFonts w:hint="eastAsia" w:ascii="宋体" w:hAnsi="宋体" w:eastAsia="宋体" w:cs="宋体"/>
          <w:sz w:val="21"/>
          <w:szCs w:val="21"/>
          <w:lang w:val="zh-CN" w:eastAsia="zh-CN"/>
        </w:rPr>
        <w:t>文件不一致</w:t>
      </w:r>
      <w:r>
        <w:rPr>
          <w:rFonts w:hint="eastAsia" w:ascii="宋体" w:hAnsi="宋体" w:eastAsia="宋体" w:cs="宋体"/>
          <w:sz w:val="21"/>
          <w:szCs w:val="21"/>
          <w:lang w:val="en-US" w:eastAsia="zh-CN"/>
        </w:rPr>
        <w:t>的</w:t>
      </w:r>
      <w:r>
        <w:rPr>
          <w:rFonts w:hint="eastAsia" w:ascii="宋体" w:hAnsi="宋体" w:eastAsia="宋体" w:cs="宋体"/>
          <w:sz w:val="21"/>
          <w:szCs w:val="21"/>
          <w:lang w:val="zh-CN" w:eastAsia="zh-CN"/>
        </w:rPr>
        <w:t>，以</w:t>
      </w:r>
      <w:r>
        <w:rPr>
          <w:rFonts w:hint="eastAsia" w:ascii="宋体" w:hAnsi="宋体" w:eastAsia="宋体" w:cs="宋体"/>
          <w:sz w:val="21"/>
          <w:szCs w:val="21"/>
          <w:lang w:val="en-US" w:eastAsia="zh-CN"/>
        </w:rPr>
        <w:t>上述网站</w:t>
      </w:r>
      <w:r>
        <w:rPr>
          <w:rFonts w:hint="eastAsia" w:ascii="宋体" w:hAnsi="宋体" w:eastAsia="宋体" w:cs="宋体"/>
          <w:sz w:val="21"/>
          <w:szCs w:val="21"/>
          <w:lang w:val="zh-CN" w:eastAsia="zh-CN"/>
        </w:rPr>
        <w:t>发布的</w:t>
      </w:r>
      <w:r>
        <w:rPr>
          <w:rFonts w:hint="eastAsia" w:ascii="宋体" w:hAnsi="宋体" w:eastAsia="宋体" w:cs="宋体"/>
          <w:sz w:val="21"/>
          <w:szCs w:val="21"/>
          <w:lang w:val="en-US" w:eastAsia="zh-CN"/>
        </w:rPr>
        <w:t>招标</w:t>
      </w:r>
      <w:r>
        <w:rPr>
          <w:rFonts w:hint="eastAsia" w:ascii="宋体" w:hAnsi="宋体" w:eastAsia="宋体" w:cs="宋体"/>
          <w:sz w:val="21"/>
          <w:szCs w:val="21"/>
          <w:lang w:val="zh-CN" w:eastAsia="zh-CN"/>
        </w:rPr>
        <w:t>文件为准。</w:t>
      </w:r>
    </w:p>
    <w:p w14:paraId="01334491">
      <w:pPr>
        <w:spacing w:line="360" w:lineRule="auto"/>
        <w:ind w:firstLine="422"/>
        <w:rPr>
          <w:rFonts w:hint="eastAsia" w:ascii="宋体" w:hAnsi="宋体" w:eastAsia="宋体" w:cs="宋体"/>
          <w:sz w:val="21"/>
          <w:szCs w:val="21"/>
        </w:rPr>
      </w:pPr>
      <w:r>
        <w:rPr>
          <w:rFonts w:hint="eastAsia" w:ascii="宋体" w:hAnsi="宋体" w:eastAsia="宋体" w:cs="宋体"/>
          <w:b/>
          <w:i/>
          <w:iCs/>
          <w:sz w:val="21"/>
          <w:szCs w:val="21"/>
          <w:u w:val="single"/>
          <w:lang w:val="en-US" w:eastAsia="zh-CN"/>
        </w:rPr>
        <w:t>采购</w:t>
      </w:r>
      <w:r>
        <w:rPr>
          <w:rFonts w:hint="eastAsia" w:ascii="宋体" w:hAnsi="宋体" w:eastAsia="宋体" w:cs="宋体"/>
          <w:b/>
          <w:i/>
          <w:iCs/>
          <w:sz w:val="21"/>
          <w:szCs w:val="21"/>
          <w:u w:val="single"/>
        </w:rPr>
        <w:t>文件中标注“斜体加下划线”的条款为实质性要求条款</w:t>
      </w:r>
      <w:r>
        <w:rPr>
          <w:rFonts w:hint="eastAsia" w:ascii="宋体" w:hAnsi="宋体" w:eastAsia="宋体" w:cs="宋体"/>
          <w:b/>
          <w:sz w:val="21"/>
          <w:szCs w:val="21"/>
        </w:rPr>
        <w:t>。</w:t>
      </w:r>
    </w:p>
    <w:p w14:paraId="622E1B07">
      <w:pPr>
        <w:spacing w:before="156"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供应商应仔细阅读和检查</w:t>
      </w: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rPr>
        <w:t>文件的全部内容。如发现</w:t>
      </w: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rPr>
        <w:t>文件内容不全，应及时向采购方提出，以便补齐。</w:t>
      </w:r>
    </w:p>
    <w:p w14:paraId="1B4F00A9">
      <w:pPr>
        <w:spacing w:before="156"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0.4</w:t>
      </w:r>
      <w:r>
        <w:rPr>
          <w:rFonts w:hint="eastAsia" w:ascii="宋体" w:hAnsi="宋体" w:eastAsia="宋体" w:cs="宋体"/>
          <w:sz w:val="21"/>
          <w:szCs w:val="21"/>
          <w:highlight w:val="none"/>
        </w:rPr>
        <w:t>供应商按照</w:t>
      </w: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rPr>
        <w:t>文件要求编制</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文件。任何对招标文件的忽略或误解，不能作为投标文件存在缺陷或瑕疵的理由，其风险由供应商承担。</w:t>
      </w:r>
    </w:p>
    <w:p w14:paraId="7B0D250A">
      <w:pPr>
        <w:pStyle w:val="301"/>
        <w:spacing w:line="360" w:lineRule="auto"/>
        <w:ind w:left="0" w:right="210"/>
        <w:rPr>
          <w:rFonts w:hint="eastAsia" w:ascii="宋体" w:hAnsi="宋体" w:eastAsia="宋体" w:cs="宋体"/>
          <w:sz w:val="21"/>
          <w:szCs w:val="21"/>
          <w:highlight w:val="none"/>
        </w:rPr>
      </w:pPr>
      <w:bookmarkStart w:id="48" w:name="_Toc102117280"/>
      <w:r>
        <w:rPr>
          <w:rFonts w:hint="eastAsia" w:ascii="宋体" w:hAnsi="宋体" w:eastAsia="宋体" w:cs="宋体"/>
          <w:sz w:val="21"/>
          <w:szCs w:val="21"/>
          <w:highlight w:val="none"/>
        </w:rPr>
        <w:t>11.采购文件的澄清或修改</w:t>
      </w:r>
      <w:bookmarkEnd w:id="48"/>
    </w:p>
    <w:p w14:paraId="00764F6E">
      <w:pPr>
        <w:spacing w:before="156"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11.1采购方可以对已发出的采购文件、单一来源采购邀请函进行必要的澄清或修改。采购文件的澄清或修改的内容作为采购文件组成部分并具有法律效力，任何口头答复、通知无效。采购文件、澄清或修改在同一内容表述上不一致的，以日期后者的为准。</w:t>
      </w:r>
    </w:p>
    <w:p w14:paraId="015F7A1E">
      <w:pPr>
        <w:spacing w:before="156"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11.2在响应截止时间前，采购方无论出于自己的考虑，还是出于对供应商问题的澄清，均可对采购文件采用补充文件的方式进行澄清或修改。</w:t>
      </w:r>
    </w:p>
    <w:p w14:paraId="0C10700D">
      <w:pPr>
        <w:spacing w:before="156"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11.3供应商应及时关注采购方发送的通知、澄清或修改，并按照</w:t>
      </w:r>
      <w:r>
        <w:rPr>
          <w:rFonts w:hint="eastAsia" w:ascii="宋体" w:hAnsi="宋体" w:eastAsia="宋体" w:cs="宋体"/>
          <w:b/>
          <w:sz w:val="21"/>
          <w:szCs w:val="21"/>
          <w:highlight w:val="none"/>
        </w:rPr>
        <w:t>供应商须知前附表</w:t>
      </w:r>
      <w:r>
        <w:rPr>
          <w:rFonts w:hint="eastAsia" w:ascii="宋体" w:hAnsi="宋体" w:eastAsia="宋体" w:cs="宋体"/>
          <w:sz w:val="21"/>
          <w:szCs w:val="21"/>
          <w:highlight w:val="none"/>
        </w:rPr>
        <w:t>规定的时间和形式向采购方确认收到上述文件。</w:t>
      </w:r>
    </w:p>
    <w:p w14:paraId="4E7593ED">
      <w:pPr>
        <w:pStyle w:val="301"/>
        <w:numPr>
          <w:ilvl w:val="0"/>
          <w:numId w:val="0"/>
        </w:numPr>
        <w:spacing w:line="360" w:lineRule="auto"/>
        <w:ind w:right="210" w:rightChars="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rPr>
        <w:t>响应文件的编制</w:t>
      </w:r>
    </w:p>
    <w:p w14:paraId="607AEF5C">
      <w:pPr>
        <w:spacing w:line="360" w:lineRule="auto"/>
        <w:rPr>
          <w:rFonts w:hint="eastAsia" w:ascii="宋体" w:hAnsi="宋体" w:eastAsia="宋体" w:cs="宋体"/>
          <w:b/>
          <w:caps w:val="0"/>
          <w:color w:val="auto"/>
          <w:spacing w:val="0"/>
          <w:sz w:val="21"/>
          <w:szCs w:val="21"/>
          <w:highlight w:val="none"/>
        </w:rPr>
      </w:pPr>
      <w:r>
        <w:rPr>
          <w:rFonts w:hint="eastAsia" w:ascii="宋体" w:hAnsi="宋体" w:eastAsia="宋体" w:cs="宋体"/>
          <w:b/>
          <w:caps w:val="0"/>
          <w:color w:val="auto"/>
          <w:spacing w:val="0"/>
          <w:sz w:val="21"/>
          <w:szCs w:val="21"/>
          <w:highlight w:val="none"/>
          <w:lang w:val="en-US" w:eastAsia="zh-CN"/>
        </w:rPr>
        <w:t>12</w:t>
      </w:r>
      <w:r>
        <w:rPr>
          <w:rFonts w:hint="eastAsia" w:ascii="宋体" w:hAnsi="宋体" w:eastAsia="宋体" w:cs="宋体"/>
          <w:b/>
          <w:caps w:val="0"/>
          <w:color w:val="auto"/>
          <w:spacing w:val="0"/>
          <w:sz w:val="21"/>
          <w:szCs w:val="21"/>
          <w:highlight w:val="none"/>
        </w:rPr>
        <w:t>．</w:t>
      </w:r>
      <w:r>
        <w:rPr>
          <w:rFonts w:hint="eastAsia" w:ascii="宋体" w:hAnsi="宋体" w:eastAsia="宋体" w:cs="宋体"/>
          <w:b/>
          <w:caps w:val="0"/>
          <w:color w:val="auto"/>
          <w:spacing w:val="0"/>
          <w:sz w:val="21"/>
          <w:szCs w:val="21"/>
          <w:highlight w:val="none"/>
          <w:lang w:val="en-US" w:eastAsia="zh-CN"/>
        </w:rPr>
        <w:t>响应</w:t>
      </w:r>
      <w:r>
        <w:rPr>
          <w:rFonts w:hint="eastAsia" w:ascii="宋体" w:hAnsi="宋体" w:eastAsia="宋体" w:cs="宋体"/>
          <w:b/>
          <w:caps w:val="0"/>
          <w:color w:val="auto"/>
          <w:spacing w:val="0"/>
          <w:sz w:val="21"/>
          <w:szCs w:val="21"/>
          <w:highlight w:val="none"/>
        </w:rPr>
        <w:t>文件的语言及度量衡单位</w:t>
      </w:r>
    </w:p>
    <w:p w14:paraId="0DB5D75C">
      <w:pPr>
        <w:spacing w:line="360" w:lineRule="auto"/>
        <w:ind w:firstLine="480"/>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lang w:val="en-US" w:eastAsia="zh-CN"/>
        </w:rPr>
        <w:t>12</w:t>
      </w:r>
      <w:r>
        <w:rPr>
          <w:rFonts w:hint="eastAsia" w:ascii="宋体" w:hAnsi="宋体" w:eastAsia="宋体" w:cs="宋体"/>
          <w:caps w:val="0"/>
          <w:color w:val="auto"/>
          <w:spacing w:val="0"/>
          <w:sz w:val="21"/>
          <w:szCs w:val="21"/>
          <w:highlight w:val="none"/>
        </w:rPr>
        <w:t xml:space="preserve">.1 </w:t>
      </w:r>
      <w:r>
        <w:rPr>
          <w:rFonts w:hint="eastAsia" w:ascii="宋体" w:hAnsi="宋体" w:eastAsia="宋体" w:cs="宋体"/>
          <w:caps w:val="0"/>
          <w:color w:val="auto"/>
          <w:spacing w:val="0"/>
          <w:sz w:val="21"/>
          <w:szCs w:val="21"/>
          <w:highlight w:val="none"/>
          <w:lang w:val="en-US" w:eastAsia="zh-CN"/>
        </w:rPr>
        <w:t>供应商</w:t>
      </w:r>
      <w:r>
        <w:rPr>
          <w:rFonts w:hint="eastAsia" w:ascii="宋体" w:hAnsi="宋体" w:eastAsia="宋体" w:cs="宋体"/>
          <w:caps w:val="0"/>
          <w:color w:val="auto"/>
          <w:spacing w:val="0"/>
          <w:sz w:val="21"/>
          <w:szCs w:val="21"/>
          <w:highlight w:val="none"/>
        </w:rPr>
        <w:t>提交的</w:t>
      </w:r>
      <w:r>
        <w:rPr>
          <w:rFonts w:hint="eastAsia" w:ascii="宋体" w:hAnsi="宋体" w:eastAsia="宋体" w:cs="宋体"/>
          <w:caps w:val="0"/>
          <w:color w:val="auto"/>
          <w:spacing w:val="0"/>
          <w:sz w:val="21"/>
          <w:szCs w:val="21"/>
          <w:highlight w:val="none"/>
          <w:lang w:val="en-US" w:eastAsia="zh-CN"/>
        </w:rPr>
        <w:t>响应</w:t>
      </w:r>
      <w:r>
        <w:rPr>
          <w:rFonts w:hint="eastAsia" w:ascii="宋体" w:hAnsi="宋体" w:eastAsia="宋体" w:cs="宋体"/>
          <w:caps w:val="0"/>
          <w:color w:val="auto"/>
          <w:spacing w:val="0"/>
          <w:sz w:val="21"/>
          <w:szCs w:val="21"/>
          <w:highlight w:val="none"/>
        </w:rPr>
        <w:t>文件以及</w:t>
      </w:r>
      <w:r>
        <w:rPr>
          <w:rFonts w:hint="eastAsia" w:ascii="宋体" w:hAnsi="宋体" w:eastAsia="宋体" w:cs="宋体"/>
          <w:caps w:val="0"/>
          <w:color w:val="auto"/>
          <w:spacing w:val="0"/>
          <w:sz w:val="21"/>
          <w:szCs w:val="21"/>
          <w:highlight w:val="none"/>
          <w:lang w:val="en-US" w:eastAsia="zh-CN"/>
        </w:rPr>
        <w:t>供应商</w:t>
      </w:r>
      <w:r>
        <w:rPr>
          <w:rFonts w:hint="eastAsia" w:ascii="宋体" w:hAnsi="宋体" w:eastAsia="宋体" w:cs="宋体"/>
          <w:caps w:val="0"/>
          <w:color w:val="auto"/>
          <w:spacing w:val="0"/>
          <w:sz w:val="21"/>
          <w:szCs w:val="21"/>
          <w:highlight w:val="none"/>
        </w:rPr>
        <w:t>与采购代理机构就有关</w:t>
      </w:r>
      <w:r>
        <w:rPr>
          <w:rFonts w:hint="eastAsia" w:ascii="宋体" w:hAnsi="宋体" w:eastAsia="宋体" w:cs="宋体"/>
          <w:caps w:val="0"/>
          <w:color w:val="auto"/>
          <w:spacing w:val="0"/>
          <w:sz w:val="21"/>
          <w:szCs w:val="21"/>
          <w:highlight w:val="none"/>
          <w:lang w:val="en-US" w:eastAsia="zh-CN"/>
        </w:rPr>
        <w:t>谈判</w:t>
      </w:r>
      <w:r>
        <w:rPr>
          <w:rFonts w:hint="eastAsia" w:ascii="宋体" w:hAnsi="宋体" w:eastAsia="宋体" w:cs="宋体"/>
          <w:caps w:val="0"/>
          <w:color w:val="auto"/>
          <w:spacing w:val="0"/>
          <w:sz w:val="21"/>
          <w:szCs w:val="21"/>
          <w:highlight w:val="none"/>
        </w:rPr>
        <w:t>的所有来往通知、函件和文件均应使用简体中文。</w:t>
      </w:r>
    </w:p>
    <w:p w14:paraId="2AA7ADEA">
      <w:pPr>
        <w:spacing w:line="360" w:lineRule="auto"/>
        <w:ind w:firstLine="480"/>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lang w:val="en-US" w:eastAsia="zh-CN"/>
        </w:rPr>
        <w:t>12</w:t>
      </w:r>
      <w:r>
        <w:rPr>
          <w:rFonts w:hint="eastAsia" w:ascii="宋体" w:hAnsi="宋体" w:eastAsia="宋体" w:cs="宋体"/>
          <w:caps w:val="0"/>
          <w:color w:val="auto"/>
          <w:spacing w:val="0"/>
          <w:sz w:val="21"/>
          <w:szCs w:val="21"/>
          <w:highlight w:val="none"/>
        </w:rPr>
        <w:t>.2 除技术性能另有规定外，</w:t>
      </w:r>
      <w:r>
        <w:rPr>
          <w:rFonts w:hint="eastAsia" w:ascii="宋体" w:hAnsi="宋体" w:eastAsia="宋体" w:cs="宋体"/>
          <w:caps w:val="0"/>
          <w:color w:val="auto"/>
          <w:spacing w:val="0"/>
          <w:sz w:val="21"/>
          <w:szCs w:val="21"/>
          <w:highlight w:val="none"/>
          <w:lang w:eastAsia="zh-CN"/>
        </w:rPr>
        <w:t>采购文件</w:t>
      </w:r>
      <w:r>
        <w:rPr>
          <w:rFonts w:hint="eastAsia" w:ascii="宋体" w:hAnsi="宋体" w:eastAsia="宋体" w:cs="宋体"/>
          <w:caps w:val="0"/>
          <w:color w:val="auto"/>
          <w:spacing w:val="0"/>
          <w:sz w:val="21"/>
          <w:szCs w:val="21"/>
          <w:highlight w:val="none"/>
        </w:rPr>
        <w:t>所使用的度量衡单位，均须采用国家法定计量单位。</w:t>
      </w:r>
    </w:p>
    <w:p w14:paraId="41282EB4">
      <w:pPr>
        <w:spacing w:line="360" w:lineRule="auto"/>
        <w:ind w:firstLine="480"/>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lang w:val="en-US" w:eastAsia="zh-CN"/>
        </w:rPr>
        <w:t>12.3</w:t>
      </w:r>
      <w:r>
        <w:rPr>
          <w:rFonts w:hint="eastAsia" w:ascii="宋体" w:hAnsi="宋体" w:eastAsia="宋体" w:cs="宋体"/>
          <w:caps w:val="0"/>
          <w:color w:val="auto"/>
          <w:spacing w:val="0"/>
          <w:sz w:val="21"/>
          <w:szCs w:val="21"/>
          <w:highlight w:val="none"/>
        </w:rPr>
        <w:t xml:space="preserve"> 如无特别说明，所有报价均以人民币表示。</w:t>
      </w:r>
    </w:p>
    <w:p w14:paraId="32DB5B7F">
      <w:pPr>
        <w:spacing w:line="360" w:lineRule="auto"/>
        <w:rPr>
          <w:rFonts w:hint="eastAsia" w:ascii="宋体" w:hAnsi="宋体" w:eastAsia="宋体" w:cs="宋体"/>
          <w:b/>
          <w:caps w:val="0"/>
          <w:color w:val="auto"/>
          <w:spacing w:val="0"/>
          <w:sz w:val="21"/>
          <w:szCs w:val="21"/>
          <w:highlight w:val="none"/>
        </w:rPr>
      </w:pPr>
      <w:r>
        <w:rPr>
          <w:rFonts w:hint="eastAsia" w:ascii="宋体" w:hAnsi="宋体" w:eastAsia="宋体" w:cs="宋体"/>
          <w:b/>
          <w:caps w:val="0"/>
          <w:color w:val="auto"/>
          <w:spacing w:val="0"/>
          <w:sz w:val="21"/>
          <w:szCs w:val="21"/>
          <w:highlight w:val="none"/>
          <w:lang w:val="en-US" w:eastAsia="zh-CN"/>
        </w:rPr>
        <w:t>13</w:t>
      </w:r>
      <w:r>
        <w:rPr>
          <w:rFonts w:hint="eastAsia" w:ascii="宋体" w:hAnsi="宋体" w:eastAsia="宋体" w:cs="宋体"/>
          <w:b/>
          <w:caps w:val="0"/>
          <w:color w:val="auto"/>
          <w:spacing w:val="0"/>
          <w:sz w:val="21"/>
          <w:szCs w:val="21"/>
          <w:highlight w:val="none"/>
        </w:rPr>
        <w:t>．</w:t>
      </w:r>
      <w:r>
        <w:rPr>
          <w:rFonts w:hint="eastAsia" w:ascii="宋体" w:hAnsi="宋体" w:eastAsia="宋体" w:cs="宋体"/>
          <w:b/>
          <w:caps w:val="0"/>
          <w:color w:val="auto"/>
          <w:spacing w:val="0"/>
          <w:sz w:val="21"/>
          <w:szCs w:val="21"/>
          <w:highlight w:val="none"/>
          <w:lang w:val="en-US" w:eastAsia="zh-CN"/>
        </w:rPr>
        <w:t>响应</w:t>
      </w:r>
      <w:r>
        <w:rPr>
          <w:rFonts w:hint="eastAsia" w:ascii="宋体" w:hAnsi="宋体" w:eastAsia="宋体" w:cs="宋体"/>
          <w:b/>
          <w:caps w:val="0"/>
          <w:color w:val="auto"/>
          <w:spacing w:val="0"/>
          <w:sz w:val="21"/>
          <w:szCs w:val="21"/>
          <w:highlight w:val="none"/>
        </w:rPr>
        <w:t>文件构成</w:t>
      </w:r>
    </w:p>
    <w:p w14:paraId="65E4BF0C">
      <w:pPr>
        <w:spacing w:line="360" w:lineRule="auto"/>
        <w:ind w:firstLine="480"/>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lang w:val="en-US" w:eastAsia="zh-CN"/>
        </w:rPr>
        <w:t>13</w:t>
      </w:r>
      <w:r>
        <w:rPr>
          <w:rFonts w:hint="eastAsia" w:ascii="宋体" w:hAnsi="宋体" w:eastAsia="宋体" w:cs="宋体"/>
          <w:caps w:val="0"/>
          <w:color w:val="auto"/>
          <w:spacing w:val="0"/>
          <w:sz w:val="21"/>
          <w:szCs w:val="21"/>
          <w:highlight w:val="none"/>
        </w:rPr>
        <w:t xml:space="preserve">.1 </w:t>
      </w:r>
      <w:r>
        <w:rPr>
          <w:rFonts w:hint="eastAsia" w:ascii="宋体" w:hAnsi="宋体" w:eastAsia="宋体" w:cs="宋体"/>
          <w:caps w:val="0"/>
          <w:color w:val="auto"/>
          <w:spacing w:val="0"/>
          <w:sz w:val="21"/>
          <w:szCs w:val="21"/>
          <w:highlight w:val="none"/>
          <w:lang w:val="en-US" w:eastAsia="zh-CN"/>
        </w:rPr>
        <w:t>供应商</w:t>
      </w:r>
      <w:r>
        <w:rPr>
          <w:rFonts w:hint="eastAsia" w:ascii="宋体" w:hAnsi="宋体" w:eastAsia="宋体" w:cs="宋体"/>
          <w:caps w:val="0"/>
          <w:color w:val="auto"/>
          <w:spacing w:val="0"/>
          <w:sz w:val="21"/>
          <w:szCs w:val="21"/>
          <w:highlight w:val="none"/>
        </w:rPr>
        <w:t>编写的</w:t>
      </w:r>
      <w:r>
        <w:rPr>
          <w:rFonts w:hint="eastAsia" w:ascii="宋体" w:hAnsi="宋体" w:eastAsia="宋体" w:cs="宋体"/>
          <w:caps w:val="0"/>
          <w:color w:val="auto"/>
          <w:spacing w:val="0"/>
          <w:sz w:val="21"/>
          <w:szCs w:val="21"/>
          <w:highlight w:val="none"/>
          <w:lang w:val="en-US" w:eastAsia="zh-CN"/>
        </w:rPr>
        <w:t>响应</w:t>
      </w:r>
      <w:r>
        <w:rPr>
          <w:rFonts w:hint="eastAsia" w:ascii="宋体" w:hAnsi="宋体" w:eastAsia="宋体" w:cs="宋体"/>
          <w:caps w:val="0"/>
          <w:color w:val="auto"/>
          <w:spacing w:val="0"/>
          <w:sz w:val="21"/>
          <w:szCs w:val="21"/>
          <w:highlight w:val="none"/>
        </w:rPr>
        <w:t>文件</w:t>
      </w:r>
      <w:r>
        <w:rPr>
          <w:rFonts w:hint="eastAsia" w:ascii="宋体" w:hAnsi="宋体" w:eastAsia="宋体" w:cs="宋体"/>
          <w:b/>
          <w:bCs/>
          <w:caps w:val="0"/>
          <w:color w:val="auto"/>
          <w:spacing w:val="0"/>
          <w:sz w:val="21"/>
          <w:szCs w:val="21"/>
          <w:highlight w:val="none"/>
        </w:rPr>
        <w:t>应包括</w:t>
      </w:r>
      <w:r>
        <w:rPr>
          <w:rFonts w:hint="eastAsia" w:ascii="宋体" w:hAnsi="宋体" w:eastAsia="宋体" w:cs="宋体"/>
          <w:b/>
          <w:bCs/>
          <w:caps w:val="0"/>
          <w:color w:val="auto"/>
          <w:spacing w:val="0"/>
          <w:sz w:val="21"/>
          <w:szCs w:val="21"/>
          <w:highlight w:val="none"/>
          <w:lang w:val="en-US" w:eastAsia="zh-CN"/>
        </w:rPr>
        <w:t>响应函</w:t>
      </w:r>
      <w:r>
        <w:rPr>
          <w:rFonts w:hint="eastAsia" w:ascii="宋体" w:hAnsi="宋体" w:eastAsia="宋体" w:cs="宋体"/>
          <w:b/>
          <w:bCs/>
          <w:caps w:val="0"/>
          <w:color w:val="auto"/>
          <w:spacing w:val="0"/>
          <w:sz w:val="21"/>
          <w:szCs w:val="21"/>
          <w:highlight w:val="none"/>
        </w:rPr>
        <w:t>、</w:t>
      </w:r>
      <w:r>
        <w:rPr>
          <w:rFonts w:hint="eastAsia" w:ascii="宋体" w:hAnsi="宋体" w:eastAsia="宋体" w:cs="宋体"/>
          <w:b/>
          <w:bCs/>
          <w:caps w:val="0"/>
          <w:color w:val="auto"/>
          <w:spacing w:val="0"/>
          <w:sz w:val="21"/>
          <w:szCs w:val="21"/>
          <w:highlight w:val="none"/>
          <w:lang w:val="en-US" w:eastAsia="zh-CN"/>
        </w:rPr>
        <w:t>报价表</w:t>
      </w:r>
      <w:r>
        <w:rPr>
          <w:rFonts w:hint="eastAsia" w:ascii="宋体" w:hAnsi="宋体" w:eastAsia="宋体" w:cs="宋体"/>
          <w:b/>
          <w:bCs/>
          <w:caps w:val="0"/>
          <w:color w:val="auto"/>
          <w:spacing w:val="0"/>
          <w:sz w:val="21"/>
          <w:szCs w:val="21"/>
          <w:highlight w:val="none"/>
        </w:rPr>
        <w:t>、资格证明文件、</w:t>
      </w:r>
      <w:r>
        <w:rPr>
          <w:rFonts w:hint="eastAsia" w:ascii="宋体" w:hAnsi="宋体" w:eastAsia="宋体" w:cs="宋体"/>
          <w:b/>
          <w:bCs/>
          <w:caps w:val="0"/>
          <w:color w:val="auto"/>
          <w:spacing w:val="0"/>
          <w:sz w:val="21"/>
          <w:szCs w:val="21"/>
          <w:highlight w:val="none"/>
          <w:lang w:val="en-US" w:eastAsia="zh-CN"/>
        </w:rPr>
        <w:t>服务条款</w:t>
      </w:r>
      <w:r>
        <w:rPr>
          <w:rFonts w:hint="eastAsia" w:ascii="宋体" w:hAnsi="宋体" w:eastAsia="宋体" w:cs="宋体"/>
          <w:b/>
          <w:bCs/>
          <w:caps w:val="0"/>
          <w:color w:val="auto"/>
          <w:spacing w:val="0"/>
          <w:sz w:val="21"/>
          <w:szCs w:val="21"/>
          <w:highlight w:val="none"/>
        </w:rPr>
        <w:t>响应及偏离表、商务条款响应及偏离表、</w:t>
      </w:r>
      <w:r>
        <w:rPr>
          <w:rFonts w:hint="eastAsia" w:ascii="宋体" w:hAnsi="宋体" w:eastAsia="宋体" w:cs="宋体"/>
          <w:b/>
          <w:bCs/>
          <w:caps w:val="0"/>
          <w:color w:val="auto"/>
          <w:spacing w:val="0"/>
          <w:sz w:val="21"/>
          <w:szCs w:val="21"/>
          <w:highlight w:val="none"/>
          <w:lang w:eastAsia="zh-CN"/>
        </w:rPr>
        <w:t>供应商</w:t>
      </w:r>
      <w:r>
        <w:rPr>
          <w:rFonts w:hint="eastAsia" w:ascii="宋体" w:hAnsi="宋体" w:eastAsia="宋体" w:cs="宋体"/>
          <w:b/>
          <w:bCs/>
          <w:caps w:val="0"/>
          <w:color w:val="auto"/>
          <w:spacing w:val="0"/>
          <w:sz w:val="21"/>
          <w:szCs w:val="21"/>
          <w:highlight w:val="none"/>
        </w:rPr>
        <w:t>情况介绍等部分。</w:t>
      </w:r>
    </w:p>
    <w:p w14:paraId="53D55ED2">
      <w:pPr>
        <w:spacing w:line="360" w:lineRule="auto"/>
        <w:ind w:firstLine="480"/>
        <w:rPr>
          <w:rFonts w:hint="eastAsia" w:ascii="宋体" w:hAnsi="宋体" w:eastAsia="宋体" w:cs="宋体"/>
          <w:caps w:val="0"/>
          <w:color w:val="auto"/>
          <w:spacing w:val="0"/>
          <w:sz w:val="21"/>
          <w:szCs w:val="21"/>
          <w:highlight w:val="none"/>
          <w:lang w:val="en-US" w:eastAsia="zh-CN"/>
        </w:rPr>
      </w:pPr>
      <w:r>
        <w:rPr>
          <w:rFonts w:hint="eastAsia" w:ascii="宋体" w:hAnsi="宋体" w:eastAsia="宋体" w:cs="宋体"/>
          <w:caps w:val="0"/>
          <w:color w:val="auto"/>
          <w:spacing w:val="0"/>
          <w:sz w:val="21"/>
          <w:szCs w:val="21"/>
          <w:highlight w:val="none"/>
          <w:lang w:val="en-US" w:eastAsia="zh-CN"/>
        </w:rPr>
        <w:t>13.2 特别提醒：供应商必须在响应文件接收截止时间之前在系统中提交所有与开评标相关的资料。开评标现场不接收任何资料。</w:t>
      </w:r>
    </w:p>
    <w:p w14:paraId="3DA9AD06">
      <w:pPr>
        <w:spacing w:line="360" w:lineRule="auto"/>
        <w:rPr>
          <w:rFonts w:hint="eastAsia" w:ascii="宋体" w:hAnsi="宋体" w:eastAsia="宋体" w:cs="宋体"/>
          <w:b/>
          <w:caps w:val="0"/>
          <w:color w:val="auto"/>
          <w:spacing w:val="0"/>
          <w:sz w:val="21"/>
          <w:szCs w:val="21"/>
          <w:highlight w:val="none"/>
        </w:rPr>
      </w:pPr>
      <w:r>
        <w:rPr>
          <w:rFonts w:hint="eastAsia" w:ascii="宋体" w:hAnsi="宋体" w:eastAsia="宋体" w:cs="宋体"/>
          <w:b/>
          <w:caps w:val="0"/>
          <w:color w:val="auto"/>
          <w:spacing w:val="0"/>
          <w:sz w:val="21"/>
          <w:szCs w:val="21"/>
          <w:highlight w:val="none"/>
          <w:lang w:val="en-US" w:eastAsia="zh-CN"/>
        </w:rPr>
        <w:t>14</w:t>
      </w:r>
      <w:r>
        <w:rPr>
          <w:rFonts w:hint="eastAsia" w:ascii="宋体" w:hAnsi="宋体" w:eastAsia="宋体" w:cs="宋体"/>
          <w:b/>
          <w:caps w:val="0"/>
          <w:color w:val="auto"/>
          <w:spacing w:val="0"/>
          <w:sz w:val="21"/>
          <w:szCs w:val="21"/>
          <w:highlight w:val="none"/>
        </w:rPr>
        <w:t>．</w:t>
      </w:r>
      <w:r>
        <w:rPr>
          <w:rFonts w:hint="eastAsia" w:ascii="宋体" w:hAnsi="宋体" w:eastAsia="宋体" w:cs="宋体"/>
          <w:b/>
          <w:caps w:val="0"/>
          <w:color w:val="auto"/>
          <w:spacing w:val="0"/>
          <w:sz w:val="21"/>
          <w:szCs w:val="21"/>
          <w:highlight w:val="none"/>
          <w:lang w:val="en-US" w:eastAsia="zh-CN"/>
        </w:rPr>
        <w:t>响应</w:t>
      </w:r>
      <w:r>
        <w:rPr>
          <w:rFonts w:hint="eastAsia" w:ascii="宋体" w:hAnsi="宋体" w:eastAsia="宋体" w:cs="宋体"/>
          <w:b/>
          <w:caps w:val="0"/>
          <w:color w:val="auto"/>
          <w:spacing w:val="0"/>
          <w:sz w:val="21"/>
          <w:szCs w:val="21"/>
          <w:highlight w:val="none"/>
        </w:rPr>
        <w:t>文件</w:t>
      </w:r>
      <w:r>
        <w:rPr>
          <w:rFonts w:hint="eastAsia" w:ascii="宋体" w:hAnsi="宋体" w:eastAsia="宋体" w:cs="宋体"/>
          <w:b/>
          <w:caps w:val="0"/>
          <w:color w:val="auto"/>
          <w:spacing w:val="0"/>
          <w:sz w:val="21"/>
          <w:szCs w:val="21"/>
          <w:highlight w:val="none"/>
          <w:lang w:val="en-US" w:eastAsia="zh-CN"/>
        </w:rPr>
        <w:t>的</w:t>
      </w:r>
      <w:r>
        <w:rPr>
          <w:rFonts w:hint="eastAsia" w:ascii="宋体" w:hAnsi="宋体" w:eastAsia="宋体" w:cs="宋体"/>
          <w:b/>
          <w:caps w:val="0"/>
          <w:color w:val="auto"/>
          <w:spacing w:val="0"/>
          <w:sz w:val="21"/>
          <w:szCs w:val="21"/>
          <w:highlight w:val="none"/>
        </w:rPr>
        <w:t>签署</w:t>
      </w:r>
    </w:p>
    <w:p w14:paraId="17A358B6">
      <w:pPr>
        <w:spacing w:line="360" w:lineRule="auto"/>
        <w:ind w:firstLine="480"/>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lang w:val="en-US" w:eastAsia="zh-CN"/>
        </w:rPr>
        <w:t>14</w:t>
      </w:r>
      <w:r>
        <w:rPr>
          <w:rFonts w:hint="eastAsia" w:ascii="宋体" w:hAnsi="宋体" w:eastAsia="宋体" w:cs="宋体"/>
          <w:caps w:val="0"/>
          <w:color w:val="auto"/>
          <w:spacing w:val="0"/>
          <w:sz w:val="21"/>
          <w:szCs w:val="21"/>
          <w:highlight w:val="none"/>
        </w:rPr>
        <w:t>.</w:t>
      </w:r>
      <w:r>
        <w:rPr>
          <w:rFonts w:hint="eastAsia" w:ascii="宋体" w:hAnsi="宋体" w:eastAsia="宋体" w:cs="宋体"/>
          <w:caps w:val="0"/>
          <w:color w:val="auto"/>
          <w:spacing w:val="0"/>
          <w:sz w:val="21"/>
          <w:szCs w:val="21"/>
          <w:highlight w:val="none"/>
          <w:lang w:val="en-US" w:eastAsia="zh-CN"/>
        </w:rPr>
        <w:t>1</w:t>
      </w:r>
      <w:r>
        <w:rPr>
          <w:rFonts w:hint="eastAsia" w:ascii="宋体" w:hAnsi="宋体" w:eastAsia="宋体" w:cs="宋体"/>
          <w:caps w:val="0"/>
          <w:color w:val="auto"/>
          <w:spacing w:val="0"/>
          <w:sz w:val="21"/>
          <w:szCs w:val="21"/>
          <w:highlight w:val="none"/>
        </w:rPr>
        <w:t xml:space="preserve"> 本</w:t>
      </w:r>
      <w:r>
        <w:rPr>
          <w:rFonts w:hint="eastAsia" w:ascii="宋体" w:hAnsi="宋体" w:eastAsia="宋体" w:cs="宋体"/>
          <w:caps w:val="0"/>
          <w:color w:val="auto"/>
          <w:spacing w:val="0"/>
          <w:sz w:val="21"/>
          <w:szCs w:val="21"/>
          <w:highlight w:val="none"/>
          <w:lang w:val="en-US" w:eastAsia="zh-CN"/>
        </w:rPr>
        <w:t>采购文件</w:t>
      </w:r>
      <w:r>
        <w:rPr>
          <w:rFonts w:hint="eastAsia" w:ascii="宋体" w:hAnsi="宋体" w:eastAsia="宋体" w:cs="宋体"/>
          <w:caps w:val="0"/>
          <w:color w:val="auto"/>
          <w:spacing w:val="0"/>
          <w:sz w:val="21"/>
          <w:szCs w:val="21"/>
          <w:highlight w:val="none"/>
        </w:rPr>
        <w:t>所表述（指定）的公章是指法定名称章，不包括合同专用章、业务专用章等印章。</w:t>
      </w:r>
    </w:p>
    <w:p w14:paraId="30776A93">
      <w:pPr>
        <w:spacing w:line="360" w:lineRule="auto"/>
        <w:rPr>
          <w:rFonts w:hint="eastAsia" w:ascii="宋体" w:hAnsi="宋体" w:eastAsia="宋体" w:cs="宋体"/>
          <w:b/>
          <w:caps w:val="0"/>
          <w:color w:val="auto"/>
          <w:spacing w:val="0"/>
          <w:sz w:val="21"/>
          <w:szCs w:val="21"/>
          <w:highlight w:val="none"/>
        </w:rPr>
      </w:pPr>
      <w:r>
        <w:rPr>
          <w:rFonts w:hint="eastAsia" w:ascii="宋体" w:hAnsi="宋体" w:eastAsia="宋体" w:cs="宋体"/>
          <w:b/>
          <w:caps w:val="0"/>
          <w:color w:val="auto"/>
          <w:spacing w:val="0"/>
          <w:sz w:val="21"/>
          <w:szCs w:val="21"/>
          <w:highlight w:val="none"/>
          <w:lang w:val="en-US" w:eastAsia="zh-CN"/>
        </w:rPr>
        <w:t>15</w:t>
      </w:r>
      <w:r>
        <w:rPr>
          <w:rFonts w:hint="eastAsia" w:ascii="宋体" w:hAnsi="宋体" w:eastAsia="宋体" w:cs="宋体"/>
          <w:b/>
          <w:caps w:val="0"/>
          <w:color w:val="auto"/>
          <w:spacing w:val="0"/>
          <w:sz w:val="21"/>
          <w:szCs w:val="21"/>
          <w:highlight w:val="none"/>
        </w:rPr>
        <w:t>．</w:t>
      </w:r>
      <w:r>
        <w:rPr>
          <w:rFonts w:hint="eastAsia" w:ascii="宋体" w:hAnsi="宋体" w:eastAsia="宋体" w:cs="宋体"/>
          <w:b/>
          <w:caps w:val="0"/>
          <w:color w:val="auto"/>
          <w:spacing w:val="0"/>
          <w:sz w:val="21"/>
          <w:szCs w:val="21"/>
          <w:highlight w:val="none"/>
          <w:lang w:val="en-US" w:eastAsia="zh-CN"/>
        </w:rPr>
        <w:t>谈判</w:t>
      </w:r>
      <w:r>
        <w:rPr>
          <w:rFonts w:hint="eastAsia" w:ascii="宋体" w:hAnsi="宋体" w:eastAsia="宋体" w:cs="宋体"/>
          <w:b/>
          <w:caps w:val="0"/>
          <w:color w:val="auto"/>
          <w:spacing w:val="0"/>
          <w:sz w:val="21"/>
          <w:szCs w:val="21"/>
          <w:highlight w:val="none"/>
        </w:rPr>
        <w:t>保证金</w:t>
      </w:r>
    </w:p>
    <w:p w14:paraId="1CF479B1">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val="en-US" w:eastAsia="zh-CN"/>
        </w:rPr>
        <w:t>本次采购不收取谈判</w:t>
      </w:r>
      <w:r>
        <w:rPr>
          <w:rFonts w:hint="eastAsia" w:ascii="宋体" w:hAnsi="宋体" w:eastAsia="宋体" w:cs="宋体"/>
          <w:color w:val="auto"/>
          <w:sz w:val="21"/>
          <w:szCs w:val="21"/>
          <w:highlight w:val="none"/>
        </w:rPr>
        <w:t>保证金。</w:t>
      </w:r>
    </w:p>
    <w:p w14:paraId="5E800151">
      <w:pPr>
        <w:spacing w:line="360" w:lineRule="auto"/>
        <w:rPr>
          <w:rFonts w:hint="eastAsia" w:ascii="宋体" w:hAnsi="宋体" w:eastAsia="宋体" w:cs="宋体"/>
          <w:b/>
          <w:caps w:val="0"/>
          <w:color w:val="auto"/>
          <w:spacing w:val="0"/>
          <w:sz w:val="21"/>
          <w:szCs w:val="21"/>
          <w:highlight w:val="none"/>
        </w:rPr>
      </w:pPr>
      <w:r>
        <w:rPr>
          <w:rFonts w:hint="eastAsia" w:ascii="宋体" w:hAnsi="宋体" w:eastAsia="宋体" w:cs="宋体"/>
          <w:b/>
          <w:caps w:val="0"/>
          <w:color w:val="auto"/>
          <w:spacing w:val="0"/>
          <w:sz w:val="21"/>
          <w:szCs w:val="21"/>
          <w:highlight w:val="none"/>
        </w:rPr>
        <w:t>1</w:t>
      </w:r>
      <w:r>
        <w:rPr>
          <w:rFonts w:hint="eastAsia" w:ascii="宋体" w:hAnsi="宋体" w:eastAsia="宋体" w:cs="宋体"/>
          <w:b/>
          <w:caps w:val="0"/>
          <w:color w:val="auto"/>
          <w:spacing w:val="0"/>
          <w:sz w:val="21"/>
          <w:szCs w:val="21"/>
          <w:highlight w:val="none"/>
          <w:lang w:val="en-US" w:eastAsia="zh-CN"/>
        </w:rPr>
        <w:t>6</w:t>
      </w:r>
      <w:r>
        <w:rPr>
          <w:rFonts w:hint="eastAsia" w:ascii="宋体" w:hAnsi="宋体" w:eastAsia="宋体" w:cs="宋体"/>
          <w:b/>
          <w:caps w:val="0"/>
          <w:color w:val="auto"/>
          <w:spacing w:val="0"/>
          <w:sz w:val="21"/>
          <w:szCs w:val="21"/>
          <w:highlight w:val="none"/>
        </w:rPr>
        <w:t>．</w:t>
      </w:r>
      <w:r>
        <w:rPr>
          <w:rFonts w:hint="eastAsia" w:ascii="宋体" w:hAnsi="宋体" w:eastAsia="宋体" w:cs="宋体"/>
          <w:b/>
          <w:caps w:val="0"/>
          <w:color w:val="auto"/>
          <w:spacing w:val="0"/>
          <w:sz w:val="21"/>
          <w:szCs w:val="21"/>
          <w:highlight w:val="none"/>
          <w:lang w:val="en-US" w:eastAsia="zh-CN"/>
        </w:rPr>
        <w:t>谈判</w:t>
      </w:r>
      <w:r>
        <w:rPr>
          <w:rFonts w:hint="eastAsia" w:ascii="宋体" w:hAnsi="宋体" w:eastAsia="宋体" w:cs="宋体"/>
          <w:b/>
          <w:caps w:val="0"/>
          <w:color w:val="auto"/>
          <w:spacing w:val="0"/>
          <w:sz w:val="21"/>
          <w:szCs w:val="21"/>
          <w:highlight w:val="none"/>
        </w:rPr>
        <w:t>有效期</w:t>
      </w:r>
    </w:p>
    <w:p w14:paraId="67BE5859">
      <w:pPr>
        <w:spacing w:line="360" w:lineRule="auto"/>
        <w:ind w:firstLine="480"/>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rPr>
        <w:t>1</w:t>
      </w:r>
      <w:r>
        <w:rPr>
          <w:rFonts w:hint="eastAsia" w:ascii="宋体" w:hAnsi="宋体" w:eastAsia="宋体" w:cs="宋体"/>
          <w:caps w:val="0"/>
          <w:color w:val="auto"/>
          <w:spacing w:val="0"/>
          <w:sz w:val="21"/>
          <w:szCs w:val="21"/>
          <w:highlight w:val="none"/>
          <w:lang w:val="en-US" w:eastAsia="zh-CN"/>
        </w:rPr>
        <w:t>6</w:t>
      </w:r>
      <w:r>
        <w:rPr>
          <w:rFonts w:hint="eastAsia" w:ascii="宋体" w:hAnsi="宋体" w:eastAsia="宋体" w:cs="宋体"/>
          <w:caps w:val="0"/>
          <w:color w:val="auto"/>
          <w:spacing w:val="0"/>
          <w:sz w:val="21"/>
          <w:szCs w:val="21"/>
          <w:highlight w:val="none"/>
        </w:rPr>
        <w:t xml:space="preserve">.1 </w:t>
      </w:r>
      <w:r>
        <w:rPr>
          <w:rFonts w:hint="eastAsia" w:ascii="宋体" w:hAnsi="宋体" w:eastAsia="宋体" w:cs="宋体"/>
          <w:caps w:val="0"/>
          <w:color w:val="auto"/>
          <w:spacing w:val="0"/>
          <w:sz w:val="21"/>
          <w:szCs w:val="21"/>
          <w:highlight w:val="none"/>
          <w:lang w:val="en-US" w:eastAsia="zh-CN"/>
        </w:rPr>
        <w:t>谈判</w:t>
      </w:r>
      <w:r>
        <w:rPr>
          <w:rFonts w:hint="eastAsia" w:ascii="宋体" w:hAnsi="宋体" w:eastAsia="宋体" w:cs="宋体"/>
          <w:caps w:val="0"/>
          <w:color w:val="auto"/>
          <w:spacing w:val="0"/>
          <w:sz w:val="21"/>
          <w:szCs w:val="21"/>
          <w:highlight w:val="none"/>
        </w:rPr>
        <w:t>有效期为采购代理机构规定的</w:t>
      </w:r>
      <w:r>
        <w:rPr>
          <w:rFonts w:hint="eastAsia" w:ascii="宋体" w:hAnsi="宋体" w:eastAsia="宋体" w:cs="宋体"/>
          <w:color w:val="auto"/>
          <w:sz w:val="21"/>
          <w:szCs w:val="21"/>
          <w:highlight w:val="none"/>
        </w:rPr>
        <w:t>响应文件提交截止之日</w:t>
      </w:r>
      <w:r>
        <w:rPr>
          <w:rFonts w:hint="eastAsia" w:ascii="宋体" w:hAnsi="宋体" w:eastAsia="宋体" w:cs="宋体"/>
          <w:caps w:val="0"/>
          <w:color w:val="auto"/>
          <w:spacing w:val="0"/>
          <w:sz w:val="21"/>
          <w:szCs w:val="21"/>
          <w:highlight w:val="none"/>
        </w:rPr>
        <w:t>后九十（90）天。</w:t>
      </w:r>
      <w:r>
        <w:rPr>
          <w:rFonts w:hint="eastAsia" w:ascii="宋体" w:hAnsi="宋体" w:eastAsia="宋体" w:cs="宋体"/>
          <w:color w:val="auto"/>
          <w:sz w:val="21"/>
          <w:szCs w:val="21"/>
          <w:highlight w:val="none"/>
        </w:rPr>
        <w:t>承诺的有效期少于该规定期限的响应文件将被拒绝。</w:t>
      </w:r>
    </w:p>
    <w:p w14:paraId="77926425">
      <w:pPr>
        <w:spacing w:line="360" w:lineRule="auto"/>
        <w:ind w:firstLine="480"/>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rPr>
        <w:t>1</w:t>
      </w:r>
      <w:r>
        <w:rPr>
          <w:rFonts w:hint="eastAsia" w:ascii="宋体" w:hAnsi="宋体" w:eastAsia="宋体" w:cs="宋体"/>
          <w:caps w:val="0"/>
          <w:color w:val="auto"/>
          <w:spacing w:val="0"/>
          <w:sz w:val="21"/>
          <w:szCs w:val="21"/>
          <w:highlight w:val="none"/>
          <w:lang w:val="en-US" w:eastAsia="zh-CN"/>
        </w:rPr>
        <w:t>6</w:t>
      </w:r>
      <w:r>
        <w:rPr>
          <w:rFonts w:hint="eastAsia" w:ascii="宋体" w:hAnsi="宋体" w:eastAsia="宋体" w:cs="宋体"/>
          <w:caps w:val="0"/>
          <w:color w:val="auto"/>
          <w:spacing w:val="0"/>
          <w:sz w:val="21"/>
          <w:szCs w:val="21"/>
          <w:highlight w:val="none"/>
        </w:rPr>
        <w:t>.2 在特殊情况下，采购代理机构于原</w:t>
      </w:r>
      <w:r>
        <w:rPr>
          <w:rFonts w:hint="eastAsia" w:ascii="宋体" w:hAnsi="宋体" w:eastAsia="宋体" w:cs="宋体"/>
          <w:caps w:val="0"/>
          <w:color w:val="auto"/>
          <w:spacing w:val="0"/>
          <w:sz w:val="21"/>
          <w:szCs w:val="21"/>
          <w:highlight w:val="none"/>
          <w:lang w:val="en-US" w:eastAsia="zh-CN"/>
        </w:rPr>
        <w:t>谈判</w:t>
      </w:r>
      <w:r>
        <w:rPr>
          <w:rFonts w:hint="eastAsia" w:ascii="宋体" w:hAnsi="宋体" w:eastAsia="宋体" w:cs="宋体"/>
          <w:caps w:val="0"/>
          <w:color w:val="auto"/>
          <w:spacing w:val="0"/>
          <w:sz w:val="21"/>
          <w:szCs w:val="21"/>
          <w:highlight w:val="none"/>
        </w:rPr>
        <w:t>有效期满之前，可向</w:t>
      </w:r>
      <w:r>
        <w:rPr>
          <w:rFonts w:hint="eastAsia" w:ascii="宋体" w:hAnsi="宋体" w:eastAsia="宋体" w:cs="宋体"/>
          <w:caps w:val="0"/>
          <w:color w:val="auto"/>
          <w:spacing w:val="0"/>
          <w:sz w:val="21"/>
          <w:szCs w:val="21"/>
          <w:highlight w:val="none"/>
          <w:lang w:val="en-US" w:eastAsia="zh-CN"/>
        </w:rPr>
        <w:t>供应商</w:t>
      </w:r>
      <w:r>
        <w:rPr>
          <w:rFonts w:hint="eastAsia" w:ascii="宋体" w:hAnsi="宋体" w:eastAsia="宋体" w:cs="宋体"/>
          <w:caps w:val="0"/>
          <w:color w:val="auto"/>
          <w:spacing w:val="0"/>
          <w:sz w:val="21"/>
          <w:szCs w:val="21"/>
          <w:highlight w:val="none"/>
        </w:rPr>
        <w:t>提出延长</w:t>
      </w:r>
      <w:r>
        <w:rPr>
          <w:rFonts w:hint="eastAsia" w:ascii="宋体" w:hAnsi="宋体" w:eastAsia="宋体" w:cs="宋体"/>
          <w:caps w:val="0"/>
          <w:color w:val="auto"/>
          <w:spacing w:val="0"/>
          <w:sz w:val="21"/>
          <w:szCs w:val="21"/>
          <w:highlight w:val="none"/>
          <w:lang w:val="en-US" w:eastAsia="zh-CN"/>
        </w:rPr>
        <w:t>谈判</w:t>
      </w:r>
      <w:r>
        <w:rPr>
          <w:rFonts w:hint="eastAsia" w:ascii="宋体" w:hAnsi="宋体" w:eastAsia="宋体" w:cs="宋体"/>
          <w:caps w:val="0"/>
          <w:color w:val="auto"/>
          <w:spacing w:val="0"/>
          <w:sz w:val="21"/>
          <w:szCs w:val="21"/>
          <w:highlight w:val="none"/>
        </w:rPr>
        <w:t>有效期的要求。这种要求与答复均应采用书面形式。</w:t>
      </w:r>
      <w:r>
        <w:rPr>
          <w:rFonts w:hint="eastAsia" w:ascii="宋体" w:hAnsi="宋体" w:eastAsia="宋体" w:cs="宋体"/>
          <w:caps w:val="0"/>
          <w:color w:val="auto"/>
          <w:spacing w:val="0"/>
          <w:sz w:val="21"/>
          <w:szCs w:val="21"/>
          <w:highlight w:val="none"/>
          <w:lang w:val="en-US" w:eastAsia="zh-CN"/>
        </w:rPr>
        <w:t>供应商</w:t>
      </w:r>
      <w:r>
        <w:rPr>
          <w:rFonts w:hint="eastAsia" w:ascii="宋体" w:hAnsi="宋体" w:eastAsia="宋体" w:cs="宋体"/>
          <w:caps w:val="0"/>
          <w:color w:val="auto"/>
          <w:spacing w:val="0"/>
          <w:sz w:val="21"/>
          <w:szCs w:val="21"/>
          <w:highlight w:val="none"/>
        </w:rPr>
        <w:t>可以拒绝</w:t>
      </w:r>
      <w:r>
        <w:rPr>
          <w:rFonts w:hint="eastAsia" w:ascii="宋体" w:hAnsi="宋体" w:eastAsia="宋体" w:cs="宋体"/>
          <w:caps w:val="0"/>
          <w:color w:val="auto"/>
          <w:spacing w:val="0"/>
          <w:sz w:val="21"/>
          <w:szCs w:val="21"/>
          <w:highlight w:val="none"/>
          <w:lang w:val="en-US" w:eastAsia="zh-CN"/>
        </w:rPr>
        <w:t>接受</w:t>
      </w:r>
      <w:r>
        <w:rPr>
          <w:rFonts w:hint="eastAsia" w:ascii="宋体" w:hAnsi="宋体" w:eastAsia="宋体" w:cs="宋体"/>
          <w:caps w:val="0"/>
          <w:color w:val="auto"/>
          <w:spacing w:val="0"/>
          <w:sz w:val="21"/>
          <w:szCs w:val="21"/>
          <w:highlight w:val="none"/>
        </w:rPr>
        <w:t>采购代理机构的这一要求而放弃</w:t>
      </w:r>
      <w:r>
        <w:rPr>
          <w:rFonts w:hint="eastAsia" w:ascii="宋体" w:hAnsi="宋体" w:eastAsia="宋体" w:cs="宋体"/>
          <w:caps w:val="0"/>
          <w:color w:val="auto"/>
          <w:spacing w:val="0"/>
          <w:sz w:val="21"/>
          <w:szCs w:val="21"/>
          <w:highlight w:val="none"/>
          <w:lang w:val="en-US" w:eastAsia="zh-CN"/>
        </w:rPr>
        <w:t>谈判。同意延长谈判有效期的供应商既不能要求也不允许修改其响应文件，同时受谈判有效期约束的所有权利与义务均延长至新的有效期。</w:t>
      </w:r>
    </w:p>
    <w:p w14:paraId="73B7A30D">
      <w:pPr>
        <w:spacing w:line="360" w:lineRule="auto"/>
        <w:rPr>
          <w:rFonts w:hint="eastAsia" w:ascii="宋体" w:hAnsi="宋体" w:eastAsia="宋体" w:cs="宋体"/>
          <w:b/>
          <w:bCs/>
          <w:color w:val="auto"/>
          <w:sz w:val="21"/>
          <w:szCs w:val="21"/>
          <w:highlight w:val="none"/>
          <w:lang w:val="en-US" w:eastAsia="zh-CN" w:bidi="ar-SA"/>
        </w:rPr>
      </w:pPr>
      <w:bookmarkStart w:id="49" w:name="_Toc32261"/>
      <w:r>
        <w:rPr>
          <w:rFonts w:hint="eastAsia" w:ascii="宋体" w:hAnsi="宋体" w:eastAsia="宋体" w:cs="宋体"/>
          <w:b/>
          <w:bCs/>
          <w:color w:val="auto"/>
          <w:sz w:val="21"/>
          <w:szCs w:val="21"/>
          <w:highlight w:val="none"/>
          <w:lang w:val="en-US" w:eastAsia="zh-CN" w:bidi="ar-SA"/>
        </w:rPr>
        <w:t>四、响应文件的递交</w:t>
      </w:r>
      <w:bookmarkEnd w:id="49"/>
    </w:p>
    <w:p w14:paraId="6404DA60">
      <w:pPr>
        <w:spacing w:line="360" w:lineRule="auto"/>
        <w:rPr>
          <w:rFonts w:hint="eastAsia" w:ascii="宋体" w:hAnsi="宋体" w:eastAsia="宋体" w:cs="宋体"/>
          <w:b/>
          <w:caps w:val="0"/>
          <w:color w:val="auto"/>
          <w:spacing w:val="0"/>
          <w:sz w:val="21"/>
          <w:szCs w:val="21"/>
          <w:highlight w:val="none"/>
        </w:rPr>
      </w:pPr>
      <w:r>
        <w:rPr>
          <w:rFonts w:hint="eastAsia" w:ascii="宋体" w:hAnsi="宋体" w:eastAsia="宋体" w:cs="宋体"/>
          <w:b/>
          <w:caps w:val="0"/>
          <w:color w:val="auto"/>
          <w:spacing w:val="0"/>
          <w:sz w:val="21"/>
          <w:szCs w:val="21"/>
          <w:highlight w:val="none"/>
          <w:lang w:val="en-US" w:eastAsia="zh-CN"/>
        </w:rPr>
        <w:t>17</w:t>
      </w:r>
      <w:r>
        <w:rPr>
          <w:rFonts w:hint="eastAsia" w:ascii="宋体" w:hAnsi="宋体" w:eastAsia="宋体" w:cs="宋体"/>
          <w:b/>
          <w:caps w:val="0"/>
          <w:color w:val="auto"/>
          <w:spacing w:val="0"/>
          <w:sz w:val="21"/>
          <w:szCs w:val="21"/>
          <w:highlight w:val="none"/>
        </w:rPr>
        <w:t>．</w:t>
      </w:r>
      <w:r>
        <w:rPr>
          <w:rFonts w:hint="eastAsia" w:ascii="宋体" w:hAnsi="宋体" w:eastAsia="宋体" w:cs="宋体"/>
          <w:b/>
          <w:caps w:val="0"/>
          <w:color w:val="auto"/>
          <w:spacing w:val="0"/>
          <w:sz w:val="21"/>
          <w:szCs w:val="21"/>
          <w:highlight w:val="none"/>
          <w:lang w:val="en-US" w:eastAsia="zh-CN"/>
        </w:rPr>
        <w:t>电子响应</w:t>
      </w:r>
      <w:r>
        <w:rPr>
          <w:rFonts w:hint="eastAsia" w:ascii="宋体" w:hAnsi="宋体" w:eastAsia="宋体" w:cs="宋体"/>
          <w:b/>
          <w:caps w:val="0"/>
          <w:color w:val="auto"/>
          <w:spacing w:val="0"/>
          <w:sz w:val="21"/>
          <w:szCs w:val="21"/>
          <w:highlight w:val="none"/>
        </w:rPr>
        <w:t>文件的</w:t>
      </w:r>
      <w:r>
        <w:rPr>
          <w:rFonts w:hint="eastAsia" w:ascii="宋体" w:hAnsi="宋体" w:eastAsia="宋体" w:cs="宋体"/>
          <w:b/>
          <w:bCs/>
          <w:color w:val="auto"/>
          <w:sz w:val="21"/>
          <w:szCs w:val="21"/>
          <w:highlight w:val="none"/>
          <w:lang w:val="en-US" w:eastAsia="zh-CN" w:bidi="ar-SA"/>
        </w:rPr>
        <w:t>递交</w:t>
      </w:r>
    </w:p>
    <w:p w14:paraId="6DD27013">
      <w:pPr>
        <w:spacing w:line="360" w:lineRule="auto"/>
        <w:ind w:firstLine="480"/>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lang w:val="en-US" w:eastAsia="zh-CN"/>
        </w:rPr>
        <w:t>17</w:t>
      </w:r>
      <w:r>
        <w:rPr>
          <w:rFonts w:hint="eastAsia" w:ascii="宋体" w:hAnsi="宋体" w:eastAsia="宋体" w:cs="宋体"/>
          <w:caps w:val="0"/>
          <w:color w:val="auto"/>
          <w:spacing w:val="0"/>
          <w:sz w:val="21"/>
          <w:szCs w:val="21"/>
          <w:highlight w:val="none"/>
        </w:rPr>
        <w:t>.1 供应商应当按照《苏采云系统供应商操作手册》规定，在投标截止时间前制作并上传电子响应文件。</w:t>
      </w:r>
    </w:p>
    <w:p w14:paraId="52217C3E">
      <w:pPr>
        <w:spacing w:line="360" w:lineRule="auto"/>
        <w:ind w:firstLine="480"/>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lang w:val="en-US" w:eastAsia="zh-CN"/>
        </w:rPr>
        <w:t>17</w:t>
      </w:r>
      <w:r>
        <w:rPr>
          <w:rFonts w:hint="eastAsia" w:ascii="宋体" w:hAnsi="宋体" w:eastAsia="宋体" w:cs="宋体"/>
          <w:caps w:val="0"/>
          <w:color w:val="auto"/>
          <w:spacing w:val="0"/>
          <w:sz w:val="21"/>
          <w:szCs w:val="21"/>
          <w:highlight w:val="none"/>
        </w:rPr>
        <w:t>.2 成交供应商在采购活动结束后，提供纸质胶装</w:t>
      </w:r>
      <w:r>
        <w:rPr>
          <w:rFonts w:hint="eastAsia" w:ascii="宋体" w:hAnsi="宋体" w:eastAsia="宋体" w:cs="宋体"/>
          <w:caps w:val="0"/>
          <w:color w:val="auto"/>
          <w:spacing w:val="0"/>
          <w:sz w:val="21"/>
          <w:szCs w:val="21"/>
          <w:highlight w:val="none"/>
          <w:lang w:val="en-US"/>
        </w:rPr>
        <w:t>成交</w:t>
      </w:r>
      <w:r>
        <w:rPr>
          <w:rFonts w:hint="eastAsia" w:ascii="宋体" w:hAnsi="宋体" w:eastAsia="宋体" w:cs="宋体"/>
          <w:caps w:val="0"/>
          <w:color w:val="auto"/>
          <w:spacing w:val="0"/>
          <w:sz w:val="21"/>
          <w:szCs w:val="21"/>
          <w:highlight w:val="none"/>
        </w:rPr>
        <w:t>响应文件交于采购代理机构，用于制作归档资料。</w:t>
      </w:r>
    </w:p>
    <w:p w14:paraId="01E12BB4">
      <w:pPr>
        <w:spacing w:line="360" w:lineRule="auto"/>
        <w:rPr>
          <w:rFonts w:hint="eastAsia" w:ascii="宋体" w:hAnsi="宋体" w:eastAsia="宋体" w:cs="宋体"/>
          <w:b/>
          <w:caps w:val="0"/>
          <w:color w:val="auto"/>
          <w:spacing w:val="0"/>
          <w:sz w:val="21"/>
          <w:szCs w:val="21"/>
          <w:highlight w:val="none"/>
        </w:rPr>
      </w:pPr>
      <w:r>
        <w:rPr>
          <w:rFonts w:hint="eastAsia" w:ascii="宋体" w:hAnsi="宋体" w:eastAsia="宋体" w:cs="宋体"/>
          <w:b/>
          <w:caps w:val="0"/>
          <w:color w:val="auto"/>
          <w:spacing w:val="0"/>
          <w:sz w:val="21"/>
          <w:szCs w:val="21"/>
          <w:highlight w:val="none"/>
          <w:lang w:val="en-US" w:eastAsia="zh-CN"/>
        </w:rPr>
        <w:t>18</w:t>
      </w:r>
      <w:r>
        <w:rPr>
          <w:rFonts w:hint="eastAsia" w:ascii="宋体" w:hAnsi="宋体" w:eastAsia="宋体" w:cs="宋体"/>
          <w:b/>
          <w:caps w:val="0"/>
          <w:color w:val="auto"/>
          <w:spacing w:val="0"/>
          <w:sz w:val="21"/>
          <w:szCs w:val="21"/>
          <w:highlight w:val="none"/>
        </w:rPr>
        <w:t>．</w:t>
      </w:r>
      <w:r>
        <w:rPr>
          <w:rFonts w:hint="eastAsia" w:ascii="宋体" w:hAnsi="宋体" w:eastAsia="宋体" w:cs="宋体"/>
          <w:b/>
          <w:caps w:val="0"/>
          <w:color w:val="auto"/>
          <w:spacing w:val="0"/>
          <w:sz w:val="21"/>
          <w:szCs w:val="21"/>
          <w:highlight w:val="none"/>
          <w:lang w:val="en-US" w:eastAsia="zh-CN"/>
        </w:rPr>
        <w:t>响应文件递交</w:t>
      </w:r>
      <w:r>
        <w:rPr>
          <w:rFonts w:hint="eastAsia" w:ascii="宋体" w:hAnsi="宋体" w:eastAsia="宋体" w:cs="宋体"/>
          <w:b/>
          <w:caps w:val="0"/>
          <w:color w:val="auto"/>
          <w:spacing w:val="0"/>
          <w:sz w:val="21"/>
          <w:szCs w:val="21"/>
          <w:highlight w:val="none"/>
        </w:rPr>
        <w:t>截止日期</w:t>
      </w:r>
    </w:p>
    <w:p w14:paraId="4955EAD0">
      <w:pPr>
        <w:spacing w:line="360" w:lineRule="auto"/>
        <w:ind w:firstLine="480"/>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lang w:val="en-US" w:eastAsia="zh-CN"/>
        </w:rPr>
        <w:t>18</w:t>
      </w:r>
      <w:r>
        <w:rPr>
          <w:rFonts w:hint="eastAsia" w:ascii="宋体" w:hAnsi="宋体" w:eastAsia="宋体" w:cs="宋体"/>
          <w:caps w:val="0"/>
          <w:color w:val="auto"/>
          <w:spacing w:val="0"/>
          <w:sz w:val="21"/>
          <w:szCs w:val="21"/>
          <w:highlight w:val="none"/>
        </w:rPr>
        <w:t>.1 供应商上传电子响应文件的时间不得迟于</w:t>
      </w:r>
      <w:r>
        <w:rPr>
          <w:rFonts w:hint="eastAsia" w:ascii="宋体" w:hAnsi="宋体" w:eastAsia="宋体" w:cs="宋体"/>
          <w:caps w:val="0"/>
          <w:color w:val="auto"/>
          <w:spacing w:val="0"/>
          <w:sz w:val="21"/>
          <w:szCs w:val="21"/>
          <w:highlight w:val="none"/>
          <w:lang w:val="en-US"/>
        </w:rPr>
        <w:t>采购文件</w:t>
      </w:r>
      <w:r>
        <w:rPr>
          <w:rFonts w:hint="eastAsia" w:ascii="宋体" w:hAnsi="宋体" w:eastAsia="宋体" w:cs="宋体"/>
          <w:caps w:val="0"/>
          <w:color w:val="auto"/>
          <w:spacing w:val="0"/>
          <w:sz w:val="21"/>
          <w:szCs w:val="21"/>
          <w:highlight w:val="none"/>
        </w:rPr>
        <w:t>中规定的</w:t>
      </w:r>
      <w:r>
        <w:rPr>
          <w:rFonts w:hint="eastAsia" w:ascii="宋体" w:hAnsi="宋体" w:eastAsia="宋体" w:cs="宋体"/>
          <w:caps w:val="0"/>
          <w:color w:val="auto"/>
          <w:spacing w:val="0"/>
          <w:sz w:val="21"/>
          <w:szCs w:val="21"/>
          <w:highlight w:val="none"/>
          <w:lang w:val="en-US"/>
        </w:rPr>
        <w:t>响应</w:t>
      </w:r>
      <w:r>
        <w:rPr>
          <w:rFonts w:hint="eastAsia" w:ascii="宋体" w:hAnsi="宋体" w:eastAsia="宋体" w:cs="宋体"/>
          <w:caps w:val="0"/>
          <w:color w:val="auto"/>
          <w:spacing w:val="0"/>
          <w:sz w:val="21"/>
          <w:szCs w:val="21"/>
          <w:highlight w:val="none"/>
        </w:rPr>
        <w:t>截止时间。</w:t>
      </w:r>
    </w:p>
    <w:p w14:paraId="0E92AF60">
      <w:pPr>
        <w:spacing w:line="360" w:lineRule="auto"/>
        <w:ind w:firstLine="480"/>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lang w:val="en-US" w:eastAsia="zh-CN"/>
        </w:rPr>
        <w:t>18</w:t>
      </w:r>
      <w:r>
        <w:rPr>
          <w:rFonts w:hint="eastAsia" w:ascii="宋体" w:hAnsi="宋体" w:eastAsia="宋体" w:cs="宋体"/>
          <w:caps w:val="0"/>
          <w:color w:val="auto"/>
          <w:spacing w:val="0"/>
          <w:sz w:val="21"/>
          <w:szCs w:val="21"/>
          <w:highlight w:val="none"/>
        </w:rPr>
        <w:t>.2 供应商应充分考虑到网络环境、网络带宽等风险因素，如因供应商自身原因造成的电子响应文件上传不成功由供应商自行承担全部责任。</w:t>
      </w:r>
    </w:p>
    <w:p w14:paraId="545BED35">
      <w:pPr>
        <w:spacing w:line="360" w:lineRule="auto"/>
        <w:rPr>
          <w:rFonts w:hint="eastAsia" w:ascii="宋体" w:hAnsi="宋体" w:eastAsia="宋体" w:cs="宋体"/>
          <w:b/>
          <w:caps w:val="0"/>
          <w:color w:val="auto"/>
          <w:spacing w:val="0"/>
          <w:sz w:val="21"/>
          <w:szCs w:val="21"/>
          <w:highlight w:val="none"/>
        </w:rPr>
      </w:pPr>
      <w:r>
        <w:rPr>
          <w:rFonts w:hint="eastAsia" w:ascii="宋体" w:hAnsi="宋体" w:eastAsia="宋体" w:cs="宋体"/>
          <w:b/>
          <w:caps w:val="0"/>
          <w:color w:val="auto"/>
          <w:spacing w:val="0"/>
          <w:sz w:val="21"/>
          <w:szCs w:val="21"/>
          <w:highlight w:val="none"/>
          <w:lang w:val="en-US" w:eastAsia="zh-CN"/>
        </w:rPr>
        <w:t>19</w:t>
      </w:r>
      <w:r>
        <w:rPr>
          <w:rFonts w:hint="eastAsia" w:ascii="宋体" w:hAnsi="宋体" w:eastAsia="宋体" w:cs="宋体"/>
          <w:b/>
          <w:caps w:val="0"/>
          <w:color w:val="auto"/>
          <w:spacing w:val="0"/>
          <w:sz w:val="21"/>
          <w:szCs w:val="21"/>
          <w:highlight w:val="none"/>
        </w:rPr>
        <w:t>．</w:t>
      </w:r>
      <w:r>
        <w:rPr>
          <w:rFonts w:hint="eastAsia" w:ascii="宋体" w:hAnsi="宋体" w:eastAsia="宋体" w:cs="宋体"/>
          <w:b/>
          <w:caps w:val="0"/>
          <w:color w:val="auto"/>
          <w:spacing w:val="0"/>
          <w:sz w:val="21"/>
          <w:szCs w:val="21"/>
          <w:highlight w:val="none"/>
          <w:lang w:val="en-US" w:eastAsia="zh-CN"/>
        </w:rPr>
        <w:t>响应</w:t>
      </w:r>
      <w:r>
        <w:rPr>
          <w:rFonts w:hint="eastAsia" w:ascii="宋体" w:hAnsi="宋体" w:eastAsia="宋体" w:cs="宋体"/>
          <w:b/>
          <w:caps w:val="0"/>
          <w:color w:val="auto"/>
          <w:spacing w:val="0"/>
          <w:sz w:val="21"/>
          <w:szCs w:val="21"/>
          <w:highlight w:val="none"/>
        </w:rPr>
        <w:t>文件的修改和撤回</w:t>
      </w:r>
    </w:p>
    <w:p w14:paraId="5CB238DD">
      <w:pPr>
        <w:spacing w:line="360" w:lineRule="auto"/>
        <w:ind w:firstLine="480"/>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lang w:val="en-US" w:eastAsia="zh-CN"/>
        </w:rPr>
        <w:t>19</w:t>
      </w:r>
      <w:r>
        <w:rPr>
          <w:rFonts w:hint="eastAsia" w:ascii="宋体" w:hAnsi="宋体" w:eastAsia="宋体" w:cs="宋体"/>
          <w:caps w:val="0"/>
          <w:color w:val="auto"/>
          <w:spacing w:val="0"/>
          <w:sz w:val="21"/>
          <w:szCs w:val="21"/>
          <w:highlight w:val="none"/>
        </w:rPr>
        <w:t>.1 供应商在递交响应文件后，可以修改或撤回其响应文件，但这种修改和撤回，必须在规定的</w:t>
      </w:r>
      <w:r>
        <w:rPr>
          <w:rFonts w:hint="eastAsia" w:ascii="宋体" w:hAnsi="宋体" w:eastAsia="宋体" w:cs="宋体"/>
          <w:caps w:val="0"/>
          <w:color w:val="auto"/>
          <w:spacing w:val="0"/>
          <w:sz w:val="21"/>
          <w:szCs w:val="21"/>
          <w:highlight w:val="none"/>
          <w:lang w:val="en-US"/>
        </w:rPr>
        <w:t>响应</w:t>
      </w:r>
      <w:r>
        <w:rPr>
          <w:rFonts w:hint="eastAsia" w:ascii="宋体" w:hAnsi="宋体" w:eastAsia="宋体" w:cs="宋体"/>
          <w:caps w:val="0"/>
          <w:color w:val="auto"/>
          <w:spacing w:val="0"/>
          <w:sz w:val="21"/>
          <w:szCs w:val="21"/>
          <w:highlight w:val="none"/>
        </w:rPr>
        <w:t>截止时间前，具体操作方法见《苏采云系统供应商操作手册操作手册》。</w:t>
      </w:r>
    </w:p>
    <w:p w14:paraId="6D6AB996">
      <w:pPr>
        <w:spacing w:line="360" w:lineRule="auto"/>
        <w:ind w:firstLine="480"/>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lang w:val="en-US" w:eastAsia="zh-CN"/>
        </w:rPr>
        <w:t>19</w:t>
      </w:r>
      <w:r>
        <w:rPr>
          <w:rFonts w:hint="eastAsia" w:ascii="宋体" w:hAnsi="宋体" w:eastAsia="宋体" w:cs="宋体"/>
          <w:caps w:val="0"/>
          <w:color w:val="auto"/>
          <w:spacing w:val="0"/>
          <w:sz w:val="21"/>
          <w:szCs w:val="21"/>
          <w:highlight w:val="none"/>
        </w:rPr>
        <w:t xml:space="preserve">.2 </w:t>
      </w:r>
      <w:r>
        <w:rPr>
          <w:rStyle w:val="283"/>
          <w:rFonts w:hint="eastAsia" w:ascii="宋体" w:hAnsi="宋体" w:eastAsia="宋体" w:cs="宋体"/>
          <w:color w:val="auto"/>
          <w:sz w:val="21"/>
          <w:szCs w:val="21"/>
          <w:highlight w:val="none"/>
        </w:rPr>
        <w:t>供应商撤回电子响应文件，则认为其不再参与本项目投标活动。</w:t>
      </w:r>
    </w:p>
    <w:p w14:paraId="7CB8EE09">
      <w:pPr>
        <w:spacing w:line="360" w:lineRule="auto"/>
        <w:ind w:firstLine="480"/>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lang w:val="en-US" w:eastAsia="zh-CN"/>
        </w:rPr>
        <w:t>19.</w:t>
      </w:r>
      <w:r>
        <w:rPr>
          <w:rFonts w:hint="eastAsia" w:ascii="宋体" w:hAnsi="宋体" w:eastAsia="宋体" w:cs="宋体"/>
          <w:caps w:val="0"/>
          <w:color w:val="auto"/>
          <w:spacing w:val="0"/>
          <w:sz w:val="21"/>
          <w:szCs w:val="21"/>
          <w:highlight w:val="none"/>
        </w:rPr>
        <w:t>3 在投标截止时间之后，供应商不得对其电子响应文件作任何修改。</w:t>
      </w:r>
    </w:p>
    <w:p w14:paraId="087949EE">
      <w:pPr>
        <w:spacing w:line="360" w:lineRule="auto"/>
        <w:ind w:firstLine="480"/>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lang w:val="en-US" w:eastAsia="zh-CN"/>
        </w:rPr>
        <w:t>19.</w:t>
      </w:r>
      <w:r>
        <w:rPr>
          <w:rFonts w:hint="eastAsia" w:ascii="宋体" w:hAnsi="宋体" w:eastAsia="宋体" w:cs="宋体"/>
          <w:caps w:val="0"/>
          <w:color w:val="auto"/>
          <w:spacing w:val="0"/>
          <w:sz w:val="21"/>
          <w:szCs w:val="21"/>
          <w:highlight w:val="none"/>
        </w:rPr>
        <w:t>4 在</w:t>
      </w:r>
      <w:r>
        <w:rPr>
          <w:rFonts w:hint="eastAsia" w:ascii="宋体" w:hAnsi="宋体" w:eastAsia="宋体" w:cs="宋体"/>
          <w:caps w:val="0"/>
          <w:color w:val="auto"/>
          <w:spacing w:val="0"/>
          <w:sz w:val="21"/>
          <w:szCs w:val="21"/>
          <w:highlight w:val="none"/>
          <w:lang w:val="en-US" w:eastAsia="zh-CN"/>
        </w:rPr>
        <w:t>响应文件递交</w:t>
      </w:r>
      <w:r>
        <w:rPr>
          <w:rFonts w:hint="eastAsia" w:ascii="宋体" w:hAnsi="宋体" w:eastAsia="宋体" w:cs="宋体"/>
          <w:caps w:val="0"/>
          <w:color w:val="auto"/>
          <w:spacing w:val="0"/>
          <w:sz w:val="21"/>
          <w:szCs w:val="21"/>
          <w:highlight w:val="none"/>
        </w:rPr>
        <w:t>截止时间至</w:t>
      </w:r>
      <w:r>
        <w:rPr>
          <w:rFonts w:hint="eastAsia" w:ascii="宋体" w:hAnsi="宋体" w:eastAsia="宋体" w:cs="宋体"/>
          <w:caps w:val="0"/>
          <w:color w:val="auto"/>
          <w:spacing w:val="0"/>
          <w:sz w:val="21"/>
          <w:szCs w:val="21"/>
          <w:highlight w:val="none"/>
          <w:lang w:val="en-US" w:eastAsia="zh-CN"/>
        </w:rPr>
        <w:t>采购</w:t>
      </w:r>
      <w:r>
        <w:rPr>
          <w:rFonts w:hint="eastAsia" w:ascii="宋体" w:hAnsi="宋体" w:eastAsia="宋体" w:cs="宋体"/>
          <w:caps w:val="0"/>
          <w:color w:val="auto"/>
          <w:spacing w:val="0"/>
          <w:sz w:val="21"/>
          <w:szCs w:val="21"/>
          <w:highlight w:val="none"/>
        </w:rPr>
        <w:t>文件中规定的</w:t>
      </w:r>
      <w:r>
        <w:rPr>
          <w:rFonts w:hint="eastAsia" w:ascii="宋体" w:hAnsi="宋体" w:eastAsia="宋体" w:cs="宋体"/>
          <w:caps w:val="0"/>
          <w:color w:val="auto"/>
          <w:spacing w:val="0"/>
          <w:sz w:val="21"/>
          <w:szCs w:val="21"/>
          <w:highlight w:val="none"/>
          <w:lang w:val="en-US" w:eastAsia="zh-CN"/>
        </w:rPr>
        <w:t>谈判</w:t>
      </w:r>
      <w:r>
        <w:rPr>
          <w:rFonts w:hint="eastAsia" w:ascii="宋体" w:hAnsi="宋体" w:eastAsia="宋体" w:cs="宋体"/>
          <w:caps w:val="0"/>
          <w:color w:val="auto"/>
          <w:spacing w:val="0"/>
          <w:sz w:val="21"/>
          <w:szCs w:val="21"/>
          <w:highlight w:val="none"/>
        </w:rPr>
        <w:t>有效期满之间的这段时间内，</w:t>
      </w:r>
      <w:r>
        <w:rPr>
          <w:rFonts w:hint="eastAsia" w:ascii="宋体" w:hAnsi="宋体" w:eastAsia="宋体" w:cs="宋体"/>
          <w:caps w:val="0"/>
          <w:color w:val="auto"/>
          <w:spacing w:val="0"/>
          <w:sz w:val="21"/>
          <w:szCs w:val="21"/>
          <w:highlight w:val="none"/>
          <w:lang w:val="en-US" w:eastAsia="zh-CN"/>
        </w:rPr>
        <w:t>供应商</w:t>
      </w:r>
      <w:r>
        <w:rPr>
          <w:rFonts w:hint="eastAsia" w:ascii="宋体" w:hAnsi="宋体" w:eastAsia="宋体" w:cs="宋体"/>
          <w:caps w:val="0"/>
          <w:color w:val="auto"/>
          <w:spacing w:val="0"/>
          <w:sz w:val="21"/>
          <w:szCs w:val="21"/>
          <w:highlight w:val="none"/>
        </w:rPr>
        <w:t>不得撤回</w:t>
      </w:r>
      <w:r>
        <w:rPr>
          <w:rFonts w:hint="eastAsia" w:ascii="宋体" w:hAnsi="宋体" w:eastAsia="宋体" w:cs="宋体"/>
          <w:caps w:val="0"/>
          <w:color w:val="auto"/>
          <w:spacing w:val="0"/>
          <w:sz w:val="21"/>
          <w:szCs w:val="21"/>
          <w:highlight w:val="none"/>
          <w:lang w:val="en-US" w:eastAsia="zh-CN"/>
        </w:rPr>
        <w:t>已提交的响应文件</w:t>
      </w:r>
      <w:r>
        <w:rPr>
          <w:rFonts w:hint="eastAsia" w:ascii="宋体" w:hAnsi="宋体" w:eastAsia="宋体" w:cs="宋体"/>
          <w:caps w:val="0"/>
          <w:color w:val="auto"/>
          <w:spacing w:val="0"/>
          <w:sz w:val="21"/>
          <w:szCs w:val="21"/>
          <w:highlight w:val="none"/>
        </w:rPr>
        <w:t>。</w:t>
      </w:r>
    </w:p>
    <w:p w14:paraId="4CF5488D">
      <w:pPr>
        <w:spacing w:line="360" w:lineRule="auto"/>
        <w:ind w:firstLine="480"/>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lang w:val="en-US" w:eastAsia="zh-CN"/>
        </w:rPr>
        <w:t>19.5</w:t>
      </w:r>
      <w:r>
        <w:rPr>
          <w:rFonts w:hint="eastAsia" w:ascii="宋体" w:hAnsi="宋体" w:eastAsia="宋体" w:cs="宋体"/>
          <w:caps w:val="0"/>
          <w:color w:val="auto"/>
          <w:spacing w:val="0"/>
          <w:sz w:val="21"/>
          <w:szCs w:val="21"/>
          <w:highlight w:val="none"/>
        </w:rPr>
        <w:t xml:space="preserve"> 不论</w:t>
      </w:r>
      <w:r>
        <w:rPr>
          <w:rFonts w:hint="eastAsia" w:ascii="宋体" w:hAnsi="宋体" w:eastAsia="宋体" w:cs="宋体"/>
          <w:caps w:val="0"/>
          <w:color w:val="auto"/>
          <w:spacing w:val="0"/>
          <w:sz w:val="21"/>
          <w:szCs w:val="21"/>
          <w:highlight w:val="none"/>
          <w:lang w:val="en-US" w:eastAsia="zh-CN"/>
        </w:rPr>
        <w:t>供应商成交</w:t>
      </w:r>
      <w:r>
        <w:rPr>
          <w:rFonts w:hint="eastAsia" w:ascii="宋体" w:hAnsi="宋体" w:eastAsia="宋体" w:cs="宋体"/>
          <w:caps w:val="0"/>
          <w:color w:val="auto"/>
          <w:spacing w:val="0"/>
          <w:sz w:val="21"/>
          <w:szCs w:val="21"/>
          <w:highlight w:val="none"/>
        </w:rPr>
        <w:t>与否，</w:t>
      </w:r>
      <w:r>
        <w:rPr>
          <w:rFonts w:hint="eastAsia" w:ascii="宋体" w:hAnsi="宋体" w:eastAsia="宋体" w:cs="宋体"/>
          <w:caps w:val="0"/>
          <w:color w:val="auto"/>
          <w:spacing w:val="0"/>
          <w:sz w:val="21"/>
          <w:szCs w:val="21"/>
          <w:highlight w:val="none"/>
          <w:lang w:val="en-US" w:eastAsia="zh-CN"/>
        </w:rPr>
        <w:t>响应</w:t>
      </w:r>
      <w:r>
        <w:rPr>
          <w:rFonts w:hint="eastAsia" w:ascii="宋体" w:hAnsi="宋体" w:eastAsia="宋体" w:cs="宋体"/>
          <w:caps w:val="0"/>
          <w:color w:val="auto"/>
          <w:spacing w:val="0"/>
          <w:sz w:val="21"/>
          <w:szCs w:val="21"/>
          <w:highlight w:val="none"/>
        </w:rPr>
        <w:t>文件均不退回。</w:t>
      </w:r>
    </w:p>
    <w:p w14:paraId="6ADF667A">
      <w:pPr>
        <w:spacing w:line="360" w:lineRule="auto"/>
        <w:outlineLvl w:val="9"/>
        <w:rPr>
          <w:rFonts w:hint="eastAsia" w:ascii="宋体" w:hAnsi="宋体" w:eastAsia="宋体" w:cs="宋体"/>
          <w:b/>
          <w:caps w:val="0"/>
          <w:color w:val="auto"/>
          <w:spacing w:val="0"/>
          <w:sz w:val="21"/>
          <w:szCs w:val="21"/>
          <w:highlight w:val="none"/>
          <w:lang w:eastAsia="zh-CN"/>
        </w:rPr>
      </w:pPr>
      <w:bookmarkStart w:id="50" w:name="_Toc22980"/>
      <w:r>
        <w:rPr>
          <w:rFonts w:hint="eastAsia" w:ascii="宋体" w:hAnsi="宋体" w:eastAsia="宋体" w:cs="宋体"/>
          <w:b/>
          <w:caps w:val="0"/>
          <w:color w:val="auto"/>
          <w:spacing w:val="0"/>
          <w:sz w:val="21"/>
          <w:szCs w:val="21"/>
          <w:highlight w:val="none"/>
        </w:rPr>
        <w:t>五、</w:t>
      </w:r>
      <w:r>
        <w:rPr>
          <w:rFonts w:hint="eastAsia" w:ascii="宋体" w:hAnsi="宋体" w:eastAsia="宋体" w:cs="宋体"/>
          <w:b/>
          <w:caps w:val="0"/>
          <w:color w:val="auto"/>
          <w:spacing w:val="0"/>
          <w:sz w:val="21"/>
          <w:szCs w:val="21"/>
          <w:highlight w:val="none"/>
          <w:lang w:val="en-US" w:eastAsia="zh-CN"/>
        </w:rPr>
        <w:t>开标</w:t>
      </w:r>
      <w:r>
        <w:rPr>
          <w:rFonts w:hint="eastAsia" w:ascii="宋体" w:hAnsi="宋体" w:eastAsia="宋体" w:cs="宋体"/>
          <w:b/>
          <w:caps w:val="0"/>
          <w:color w:val="auto"/>
          <w:spacing w:val="0"/>
          <w:sz w:val="21"/>
          <w:szCs w:val="21"/>
          <w:highlight w:val="none"/>
        </w:rPr>
        <w:t>与</w:t>
      </w:r>
      <w:r>
        <w:rPr>
          <w:rFonts w:hint="eastAsia" w:ascii="宋体" w:hAnsi="宋体" w:eastAsia="宋体" w:cs="宋体"/>
          <w:b/>
          <w:caps w:val="0"/>
          <w:color w:val="auto"/>
          <w:spacing w:val="0"/>
          <w:sz w:val="21"/>
          <w:szCs w:val="21"/>
          <w:highlight w:val="none"/>
          <w:lang w:val="en-US" w:eastAsia="zh-CN"/>
        </w:rPr>
        <w:t>评审</w:t>
      </w:r>
      <w:bookmarkEnd w:id="50"/>
    </w:p>
    <w:p w14:paraId="6CC4E880">
      <w:pPr>
        <w:spacing w:line="360" w:lineRule="auto"/>
        <w:rPr>
          <w:rFonts w:hint="eastAsia" w:ascii="宋体" w:hAnsi="宋体" w:eastAsia="宋体" w:cs="宋体"/>
          <w:b/>
          <w:caps w:val="0"/>
          <w:color w:val="auto"/>
          <w:spacing w:val="0"/>
          <w:sz w:val="21"/>
          <w:szCs w:val="21"/>
          <w:highlight w:val="none"/>
          <w:lang w:val="en-US" w:eastAsia="zh-CN"/>
        </w:rPr>
      </w:pPr>
      <w:r>
        <w:rPr>
          <w:rFonts w:hint="eastAsia" w:ascii="宋体" w:hAnsi="宋体" w:eastAsia="宋体" w:cs="宋体"/>
          <w:b/>
          <w:caps w:val="0"/>
          <w:color w:val="auto"/>
          <w:spacing w:val="0"/>
          <w:sz w:val="21"/>
          <w:szCs w:val="21"/>
          <w:highlight w:val="none"/>
          <w:lang w:val="en-US" w:eastAsia="zh-CN"/>
        </w:rPr>
        <w:t>20</w:t>
      </w:r>
      <w:r>
        <w:rPr>
          <w:rFonts w:hint="eastAsia" w:ascii="宋体" w:hAnsi="宋体" w:eastAsia="宋体" w:cs="宋体"/>
          <w:b/>
          <w:caps w:val="0"/>
          <w:color w:val="auto"/>
          <w:spacing w:val="0"/>
          <w:sz w:val="21"/>
          <w:szCs w:val="21"/>
          <w:highlight w:val="none"/>
        </w:rPr>
        <w:t>．开标</w:t>
      </w:r>
    </w:p>
    <w:p w14:paraId="16324DDE">
      <w:pPr>
        <w:spacing w:line="360" w:lineRule="auto"/>
        <w:ind w:firstLine="480"/>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lang w:val="en-US" w:eastAsia="zh-CN"/>
        </w:rPr>
        <w:t>20</w:t>
      </w:r>
      <w:r>
        <w:rPr>
          <w:rFonts w:hint="eastAsia" w:ascii="宋体" w:hAnsi="宋体" w:eastAsia="宋体" w:cs="宋体"/>
          <w:caps w:val="0"/>
          <w:color w:val="auto"/>
          <w:spacing w:val="0"/>
          <w:sz w:val="21"/>
          <w:szCs w:val="21"/>
          <w:highlight w:val="none"/>
        </w:rPr>
        <w:t>.1 开标由采购代理机构在线主持，邀请供应商在线参加。供应商应当按照《苏采云系统供应商操作手册》规定，参加开标活动和在“苏采云”系统规定的时间内对响应文件进行解密。评标委员会成员不得参加开标活动。</w:t>
      </w:r>
    </w:p>
    <w:p w14:paraId="5350CCFD">
      <w:pPr>
        <w:spacing w:line="360" w:lineRule="auto"/>
        <w:ind w:firstLine="480"/>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rPr>
        <w:t>开标时，由采购代理机构通过“苏采云”系统在线宣布供应商名称、投标价格和采购文件规定的需要宣布的其他内容。供应商在不见面开标系统中确认投标价格，如供应商未在线参加开标或未在规定时间内确认价格的，视同认可开标结果。</w:t>
      </w:r>
    </w:p>
    <w:p w14:paraId="250A54EE">
      <w:pPr>
        <w:spacing w:line="360" w:lineRule="auto"/>
        <w:rPr>
          <w:rFonts w:hint="eastAsia" w:ascii="宋体" w:hAnsi="宋体" w:eastAsia="宋体" w:cs="宋体"/>
          <w:b/>
          <w:caps w:val="0"/>
          <w:color w:val="auto"/>
          <w:spacing w:val="0"/>
          <w:sz w:val="21"/>
          <w:szCs w:val="21"/>
          <w:highlight w:val="none"/>
          <w:lang w:val="en-US" w:eastAsia="zh-CN"/>
        </w:rPr>
      </w:pPr>
      <w:r>
        <w:rPr>
          <w:rFonts w:hint="eastAsia" w:ascii="宋体" w:hAnsi="宋体" w:eastAsia="宋体" w:cs="宋体"/>
          <w:b/>
          <w:caps w:val="0"/>
          <w:color w:val="auto"/>
          <w:spacing w:val="0"/>
          <w:sz w:val="21"/>
          <w:szCs w:val="21"/>
          <w:highlight w:val="none"/>
          <w:lang w:val="en-US" w:eastAsia="zh-CN"/>
        </w:rPr>
        <w:t>21</w:t>
      </w:r>
      <w:r>
        <w:rPr>
          <w:rFonts w:hint="eastAsia" w:ascii="宋体" w:hAnsi="宋体" w:eastAsia="宋体" w:cs="宋体"/>
          <w:b/>
          <w:caps w:val="0"/>
          <w:color w:val="auto"/>
          <w:spacing w:val="0"/>
          <w:sz w:val="21"/>
          <w:szCs w:val="21"/>
          <w:highlight w:val="none"/>
        </w:rPr>
        <w:t>．</w:t>
      </w:r>
      <w:r>
        <w:rPr>
          <w:rFonts w:hint="eastAsia" w:ascii="宋体" w:hAnsi="宋体" w:eastAsia="宋体" w:cs="宋体"/>
          <w:b/>
          <w:caps w:val="0"/>
          <w:color w:val="auto"/>
          <w:spacing w:val="0"/>
          <w:sz w:val="21"/>
          <w:szCs w:val="21"/>
          <w:highlight w:val="none"/>
          <w:lang w:val="en-US" w:eastAsia="zh-CN"/>
        </w:rPr>
        <w:t>评审小组</w:t>
      </w:r>
    </w:p>
    <w:p w14:paraId="0F02B2EC">
      <w:pPr>
        <w:spacing w:line="360" w:lineRule="auto"/>
        <w:ind w:firstLine="480"/>
        <w:rPr>
          <w:rFonts w:hint="eastAsia" w:ascii="宋体" w:hAnsi="宋体" w:eastAsia="宋体" w:cs="宋体"/>
          <w:caps w:val="0"/>
          <w:color w:val="auto"/>
          <w:spacing w:val="0"/>
          <w:sz w:val="21"/>
          <w:szCs w:val="21"/>
          <w:highlight w:val="none"/>
          <w:lang w:val="en-US" w:eastAsia="zh-CN"/>
        </w:rPr>
      </w:pPr>
      <w:r>
        <w:rPr>
          <w:rFonts w:hint="eastAsia" w:ascii="宋体" w:hAnsi="宋体" w:eastAsia="宋体" w:cs="宋体"/>
          <w:caps w:val="0"/>
          <w:color w:val="auto"/>
          <w:spacing w:val="0"/>
          <w:sz w:val="21"/>
          <w:szCs w:val="21"/>
          <w:highlight w:val="none"/>
          <w:lang w:val="en-US" w:eastAsia="zh-CN"/>
        </w:rPr>
        <w:t xml:space="preserve">21.1 </w:t>
      </w:r>
      <w:r>
        <w:rPr>
          <w:rFonts w:hint="eastAsia" w:ascii="宋体" w:hAnsi="宋体" w:eastAsia="宋体" w:cs="宋体"/>
          <w:color w:val="auto"/>
          <w:sz w:val="21"/>
          <w:szCs w:val="21"/>
          <w:highlight w:val="none"/>
        </w:rPr>
        <w:t>依法组建</w:t>
      </w:r>
      <w:r>
        <w:rPr>
          <w:rFonts w:hint="eastAsia" w:ascii="宋体" w:hAnsi="宋体" w:eastAsia="宋体" w:cs="宋体"/>
          <w:color w:val="auto"/>
          <w:sz w:val="21"/>
          <w:szCs w:val="21"/>
          <w:highlight w:val="none"/>
          <w:lang w:eastAsia="zh-CN"/>
        </w:rPr>
        <w:t>评审小组</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eastAsia="zh-CN"/>
        </w:rPr>
        <w:t>评审小组</w:t>
      </w:r>
      <w:r>
        <w:rPr>
          <w:rFonts w:hint="eastAsia" w:ascii="宋体" w:hAnsi="宋体" w:eastAsia="宋体" w:cs="宋体"/>
          <w:color w:val="auto"/>
          <w:sz w:val="21"/>
          <w:szCs w:val="21"/>
          <w:highlight w:val="none"/>
        </w:rPr>
        <w:t>根据采购内容同供应商进行谈判。</w:t>
      </w:r>
    </w:p>
    <w:p w14:paraId="754CFA51">
      <w:pPr>
        <w:spacing w:line="360" w:lineRule="auto"/>
        <w:ind w:firstLine="480"/>
        <w:rPr>
          <w:rFonts w:hint="eastAsia" w:ascii="宋体" w:hAnsi="宋体" w:eastAsia="宋体" w:cs="宋体"/>
          <w:caps w:val="0"/>
          <w:color w:val="auto"/>
          <w:spacing w:val="0"/>
          <w:sz w:val="21"/>
          <w:szCs w:val="21"/>
          <w:highlight w:val="none"/>
          <w:lang w:val="en-US" w:eastAsia="zh-CN"/>
        </w:rPr>
      </w:pPr>
      <w:r>
        <w:rPr>
          <w:rFonts w:hint="eastAsia" w:ascii="宋体" w:hAnsi="宋体" w:eastAsia="宋体" w:cs="宋体"/>
          <w:caps w:val="0"/>
          <w:color w:val="auto"/>
          <w:spacing w:val="0"/>
          <w:sz w:val="21"/>
          <w:szCs w:val="21"/>
          <w:highlight w:val="none"/>
          <w:lang w:val="en-US" w:eastAsia="zh-CN"/>
        </w:rPr>
        <w:t>21.2 评审小组由采购人代表和评审专家共三人或以上单数组成。</w:t>
      </w:r>
    </w:p>
    <w:p w14:paraId="4A5E843B">
      <w:pPr>
        <w:spacing w:line="360" w:lineRule="auto"/>
        <w:ind w:firstLine="480"/>
        <w:rPr>
          <w:rFonts w:hint="eastAsia" w:ascii="宋体" w:hAnsi="宋体" w:eastAsia="宋体" w:cs="宋体"/>
          <w:caps w:val="0"/>
          <w:color w:val="auto"/>
          <w:spacing w:val="0"/>
          <w:sz w:val="21"/>
          <w:szCs w:val="21"/>
          <w:highlight w:val="none"/>
          <w:lang w:val="en-US" w:eastAsia="zh-CN"/>
        </w:rPr>
      </w:pPr>
      <w:r>
        <w:rPr>
          <w:rFonts w:hint="eastAsia" w:ascii="宋体" w:hAnsi="宋体" w:eastAsia="宋体" w:cs="宋体"/>
          <w:caps w:val="0"/>
          <w:color w:val="auto"/>
          <w:spacing w:val="0"/>
          <w:sz w:val="21"/>
          <w:szCs w:val="21"/>
          <w:highlight w:val="none"/>
          <w:lang w:val="en-US" w:eastAsia="zh-CN"/>
        </w:rPr>
        <w:t>21.3 评审小组负责对响应文件的有效性、完整性和响应程度进行审查，对提交最后报价的供应商的响应文件和最后报价进行比较和评价，并推荐成交候选供应商。</w:t>
      </w:r>
    </w:p>
    <w:p w14:paraId="1054FD61">
      <w:pPr>
        <w:spacing w:line="360" w:lineRule="auto"/>
        <w:ind w:firstLine="480"/>
        <w:rPr>
          <w:rFonts w:hint="eastAsia" w:ascii="宋体" w:hAnsi="宋体" w:eastAsia="宋体" w:cs="宋体"/>
          <w:caps w:val="0"/>
          <w:color w:val="auto"/>
          <w:spacing w:val="0"/>
          <w:sz w:val="21"/>
          <w:szCs w:val="21"/>
          <w:highlight w:val="none"/>
          <w:lang w:val="en-US" w:eastAsia="zh-CN"/>
        </w:rPr>
      </w:pPr>
      <w:r>
        <w:rPr>
          <w:rFonts w:hint="eastAsia" w:ascii="宋体" w:hAnsi="宋体" w:eastAsia="宋体" w:cs="宋体"/>
          <w:caps w:val="0"/>
          <w:color w:val="auto"/>
          <w:spacing w:val="0"/>
          <w:sz w:val="21"/>
          <w:szCs w:val="21"/>
          <w:highlight w:val="none"/>
          <w:lang w:val="en-US" w:eastAsia="zh-CN"/>
        </w:rPr>
        <w:t>21.4 谈判内容：服务要求、响应时间、付款方式、成交价格以及供应商的整体情况等内容。</w:t>
      </w:r>
    </w:p>
    <w:p w14:paraId="2FA4DC8E">
      <w:pPr>
        <w:spacing w:line="360" w:lineRule="auto"/>
        <w:rPr>
          <w:rFonts w:hint="eastAsia" w:ascii="宋体" w:hAnsi="宋体" w:eastAsia="宋体" w:cs="宋体"/>
          <w:b/>
          <w:caps w:val="0"/>
          <w:color w:val="auto"/>
          <w:spacing w:val="0"/>
          <w:sz w:val="21"/>
          <w:szCs w:val="21"/>
          <w:highlight w:val="none"/>
          <w:lang w:val="en-US" w:eastAsia="zh-CN"/>
        </w:rPr>
      </w:pPr>
      <w:r>
        <w:rPr>
          <w:rFonts w:hint="eastAsia" w:ascii="宋体" w:hAnsi="宋体" w:eastAsia="宋体" w:cs="宋体"/>
          <w:b/>
          <w:caps w:val="0"/>
          <w:color w:val="auto"/>
          <w:spacing w:val="0"/>
          <w:sz w:val="21"/>
          <w:szCs w:val="21"/>
          <w:highlight w:val="none"/>
          <w:lang w:val="en-US" w:eastAsia="zh-CN"/>
        </w:rPr>
        <w:t>22</w:t>
      </w:r>
      <w:r>
        <w:rPr>
          <w:rFonts w:hint="eastAsia" w:ascii="宋体" w:hAnsi="宋体" w:eastAsia="宋体" w:cs="宋体"/>
          <w:b/>
          <w:caps w:val="0"/>
          <w:color w:val="auto"/>
          <w:spacing w:val="0"/>
          <w:sz w:val="21"/>
          <w:szCs w:val="21"/>
          <w:highlight w:val="none"/>
        </w:rPr>
        <w:t>．</w:t>
      </w:r>
      <w:r>
        <w:rPr>
          <w:rFonts w:hint="eastAsia" w:ascii="宋体" w:hAnsi="宋体" w:eastAsia="宋体" w:cs="宋体"/>
          <w:b/>
          <w:caps w:val="0"/>
          <w:color w:val="auto"/>
          <w:spacing w:val="0"/>
          <w:sz w:val="21"/>
          <w:szCs w:val="21"/>
          <w:highlight w:val="none"/>
          <w:lang w:val="en-US" w:eastAsia="zh-CN"/>
        </w:rPr>
        <w:t>谈判程序</w:t>
      </w:r>
    </w:p>
    <w:p w14:paraId="110F5179">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22.1 对</w:t>
      </w:r>
      <w:r>
        <w:rPr>
          <w:rFonts w:hint="eastAsia" w:ascii="宋体" w:hAnsi="宋体" w:eastAsia="宋体" w:cs="宋体"/>
          <w:color w:val="auto"/>
          <w:sz w:val="21"/>
          <w:szCs w:val="21"/>
          <w:highlight w:val="none"/>
        </w:rPr>
        <w:t>响应文件资格性审查</w:t>
      </w:r>
    </w:p>
    <w:p w14:paraId="677050CF">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采购人或者采购代理机构依法对供应商的资格进行审查。</w:t>
      </w:r>
    </w:p>
    <w:p w14:paraId="15C55345">
      <w:pPr>
        <w:spacing w:line="36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（1）关于信用查询：根据相关法律和法规的规定，将对供应商进行信用查询。</w:t>
      </w:r>
    </w:p>
    <w:p w14:paraId="6D4CE139">
      <w:pPr>
        <w:spacing w:line="36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（2）查询时间：谈判响应文件递交截止时间。</w:t>
      </w:r>
    </w:p>
    <w:p w14:paraId="1F64C9E5">
      <w:pPr>
        <w:spacing w:line="36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（3）查询渠道：</w:t>
      </w:r>
      <w:r>
        <w:rPr>
          <w:rFonts w:hint="eastAsia" w:ascii="宋体" w:hAnsi="宋体" w:eastAsia="宋体" w:cs="宋体"/>
          <w:color w:val="auto"/>
          <w:sz w:val="21"/>
          <w:szCs w:val="21"/>
          <w:highlight w:val="none"/>
        </w:rPr>
        <w:t>信用中国。</w:t>
      </w:r>
    </w:p>
    <w:p w14:paraId="6B2CFD4D">
      <w:pPr>
        <w:spacing w:line="36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（4）查询证据留存方式：对存在失信信息的供应商，采购人或者采购代理机构应根据失信信息，登陆到来源网站页面进行复核并打印，作为证据留存。</w:t>
      </w:r>
    </w:p>
    <w:p w14:paraId="04E41D16">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22.2</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对</w:t>
      </w:r>
      <w:r>
        <w:rPr>
          <w:rFonts w:hint="eastAsia" w:ascii="宋体" w:hAnsi="宋体" w:eastAsia="宋体" w:cs="宋体"/>
          <w:color w:val="auto"/>
          <w:sz w:val="21"/>
          <w:szCs w:val="21"/>
          <w:highlight w:val="none"/>
        </w:rPr>
        <w:t>响应文件符合性审查：</w:t>
      </w:r>
    </w:p>
    <w:p w14:paraId="67AB47FD">
      <w:pPr>
        <w:spacing w:line="360" w:lineRule="auto"/>
        <w:ind w:firstLine="48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依据</w:t>
      </w:r>
      <w:r>
        <w:rPr>
          <w:rFonts w:hint="eastAsia" w:ascii="宋体" w:hAnsi="宋体" w:eastAsia="宋体" w:cs="宋体"/>
          <w:b w:val="0"/>
          <w:bCs w:val="0"/>
          <w:color w:val="auto"/>
          <w:sz w:val="21"/>
          <w:szCs w:val="21"/>
          <w:highlight w:val="none"/>
          <w:lang w:val="en-US" w:eastAsia="zh-CN"/>
        </w:rPr>
        <w:t>采购文件</w:t>
      </w:r>
      <w:r>
        <w:rPr>
          <w:rFonts w:hint="eastAsia" w:ascii="宋体" w:hAnsi="宋体" w:eastAsia="宋体" w:cs="宋体"/>
          <w:b w:val="0"/>
          <w:bCs w:val="0"/>
          <w:color w:val="auto"/>
          <w:sz w:val="21"/>
          <w:szCs w:val="21"/>
          <w:highlight w:val="none"/>
        </w:rPr>
        <w:t>规定，</w:t>
      </w:r>
      <w:r>
        <w:rPr>
          <w:rFonts w:hint="eastAsia" w:ascii="宋体" w:hAnsi="宋体" w:eastAsia="宋体" w:cs="宋体"/>
          <w:caps w:val="0"/>
          <w:color w:val="auto"/>
          <w:spacing w:val="0"/>
          <w:sz w:val="21"/>
          <w:szCs w:val="21"/>
          <w:highlight w:val="none"/>
          <w:lang w:val="en-US" w:eastAsia="zh-CN"/>
        </w:rPr>
        <w:t>由评审小组从响应文件的有效性、完整性和对采购文件的响应程度进行审查</w:t>
      </w:r>
      <w:r>
        <w:rPr>
          <w:rFonts w:hint="eastAsia" w:ascii="宋体" w:hAnsi="宋体" w:eastAsia="宋体" w:cs="宋体"/>
          <w:b w:val="0"/>
          <w:bCs w:val="0"/>
          <w:color w:val="auto"/>
          <w:sz w:val="21"/>
          <w:szCs w:val="21"/>
          <w:highlight w:val="none"/>
        </w:rPr>
        <w:t>，以确定是否对</w:t>
      </w:r>
      <w:r>
        <w:rPr>
          <w:rFonts w:hint="eastAsia" w:ascii="宋体" w:hAnsi="宋体" w:eastAsia="宋体" w:cs="宋体"/>
          <w:b w:val="0"/>
          <w:bCs w:val="0"/>
          <w:color w:val="auto"/>
          <w:sz w:val="21"/>
          <w:szCs w:val="21"/>
          <w:highlight w:val="none"/>
          <w:lang w:val="en-US" w:eastAsia="zh-CN"/>
        </w:rPr>
        <w:t>采购文件</w:t>
      </w:r>
      <w:r>
        <w:rPr>
          <w:rFonts w:hint="eastAsia" w:ascii="宋体" w:hAnsi="宋体" w:eastAsia="宋体" w:cs="宋体"/>
          <w:b w:val="0"/>
          <w:bCs w:val="0"/>
          <w:color w:val="auto"/>
          <w:sz w:val="21"/>
          <w:szCs w:val="21"/>
          <w:highlight w:val="none"/>
        </w:rPr>
        <w:t>的实质性要求作出响应。如果响应文件实质上没有响应</w:t>
      </w:r>
      <w:r>
        <w:rPr>
          <w:rFonts w:hint="eastAsia" w:ascii="宋体" w:hAnsi="宋体" w:eastAsia="宋体" w:cs="宋体"/>
          <w:b w:val="0"/>
          <w:bCs w:val="0"/>
          <w:color w:val="auto"/>
          <w:sz w:val="21"/>
          <w:szCs w:val="21"/>
          <w:highlight w:val="none"/>
          <w:lang w:val="en-US" w:eastAsia="zh-CN"/>
        </w:rPr>
        <w:t>采购文件</w:t>
      </w:r>
      <w:r>
        <w:rPr>
          <w:rFonts w:hint="eastAsia" w:ascii="宋体" w:hAnsi="宋体" w:eastAsia="宋体" w:cs="宋体"/>
          <w:b w:val="0"/>
          <w:bCs w:val="0"/>
          <w:color w:val="auto"/>
          <w:sz w:val="21"/>
          <w:szCs w:val="21"/>
          <w:highlight w:val="none"/>
        </w:rPr>
        <w:t>的要求，</w:t>
      </w:r>
      <w:r>
        <w:rPr>
          <w:rFonts w:hint="eastAsia" w:ascii="宋体" w:hAnsi="宋体" w:eastAsia="宋体" w:cs="宋体"/>
          <w:b w:val="0"/>
          <w:bCs w:val="0"/>
          <w:color w:val="auto"/>
          <w:sz w:val="21"/>
          <w:szCs w:val="21"/>
          <w:highlight w:val="none"/>
          <w:lang w:val="en-US" w:eastAsia="zh-CN"/>
        </w:rPr>
        <w:t>评审小组</w:t>
      </w:r>
      <w:r>
        <w:rPr>
          <w:rFonts w:hint="eastAsia" w:ascii="宋体" w:hAnsi="宋体" w:eastAsia="宋体" w:cs="宋体"/>
          <w:b w:val="0"/>
          <w:bCs w:val="0"/>
          <w:color w:val="auto"/>
          <w:sz w:val="21"/>
          <w:szCs w:val="21"/>
          <w:highlight w:val="none"/>
        </w:rPr>
        <w:t>将予以拒绝。</w:t>
      </w:r>
    </w:p>
    <w:p w14:paraId="648A17C8">
      <w:pPr>
        <w:pStyle w:val="56"/>
        <w:rPr>
          <w:rFonts w:hint="eastAsia" w:ascii="宋体" w:hAnsi="宋体" w:eastAsia="宋体" w:cs="宋体"/>
          <w:color w:val="auto"/>
          <w:sz w:val="21"/>
          <w:szCs w:val="21"/>
          <w:highlight w:val="none"/>
        </w:rPr>
      </w:pPr>
      <w:bookmarkStart w:id="51" w:name="_Hlk63951229"/>
      <w:r>
        <w:rPr>
          <w:rFonts w:hint="eastAsia" w:ascii="宋体" w:hAnsi="宋体" w:eastAsia="宋体" w:cs="宋体"/>
          <w:color w:val="auto"/>
          <w:sz w:val="21"/>
          <w:szCs w:val="21"/>
          <w:highlight w:val="none"/>
          <w:lang w:val="en-US" w:eastAsia="zh-CN"/>
        </w:rPr>
        <w:t>实质性响应应该是与采购文件要求的全部条款、条件和规格相符，没有重大偏离或保留的响应。所谓重大偏离或保留是指与采购文件规定的实质性要求存在负偏离，或者在实质上与采购文件不一致，并且限制了采购人的权利或供应商的义务。重大偏离的认定需经过评审小组以少数服从多数的原则作出结论。评委决定响应文件的响应性只根据响应文件本身的内容，而不寻求外部的证据。如果响应文件实质上没有响应采购文件的要求，评审小组将予以拒绝，供应商不得通过修改或撤销不合要求的偏离或保留而使其成为实质上的响应。</w:t>
      </w:r>
      <w:bookmarkEnd w:id="51"/>
    </w:p>
    <w:p w14:paraId="1661B43F">
      <w:pPr>
        <w:spacing w:line="360" w:lineRule="auto"/>
        <w:ind w:firstLine="480"/>
        <w:rPr>
          <w:rFonts w:hint="eastAsia" w:ascii="宋体" w:hAnsi="宋体" w:eastAsia="宋体" w:cs="宋体"/>
          <w:caps w:val="0"/>
          <w:color w:val="auto"/>
          <w:spacing w:val="0"/>
          <w:sz w:val="21"/>
          <w:szCs w:val="21"/>
          <w:highlight w:val="none"/>
        </w:rPr>
      </w:pPr>
      <w:bookmarkStart w:id="52" w:name="_Hlk63951682"/>
      <w:r>
        <w:rPr>
          <w:rFonts w:hint="eastAsia" w:ascii="宋体" w:hAnsi="宋体" w:eastAsia="宋体" w:cs="宋体"/>
          <w:caps w:val="0"/>
          <w:color w:val="auto"/>
          <w:spacing w:val="0"/>
          <w:sz w:val="21"/>
          <w:szCs w:val="21"/>
          <w:highlight w:val="none"/>
          <w:lang w:val="en-US" w:eastAsia="zh-CN"/>
        </w:rPr>
        <w:t xml:space="preserve">22.3 </w:t>
      </w:r>
      <w:r>
        <w:rPr>
          <w:rFonts w:hint="eastAsia" w:ascii="宋体" w:hAnsi="宋体" w:eastAsia="宋体" w:cs="宋体"/>
          <w:caps w:val="0"/>
          <w:color w:val="auto"/>
          <w:spacing w:val="0"/>
          <w:sz w:val="21"/>
          <w:szCs w:val="21"/>
          <w:highlight w:val="none"/>
        </w:rPr>
        <w:t>若</w:t>
      </w:r>
      <w:r>
        <w:rPr>
          <w:rFonts w:hint="eastAsia" w:ascii="宋体" w:hAnsi="宋体" w:eastAsia="宋体" w:cs="宋体"/>
          <w:caps w:val="0"/>
          <w:color w:val="auto"/>
          <w:spacing w:val="0"/>
          <w:sz w:val="21"/>
          <w:szCs w:val="21"/>
          <w:highlight w:val="none"/>
          <w:lang w:val="en-US" w:eastAsia="zh-CN"/>
        </w:rPr>
        <w:t>响应</w:t>
      </w:r>
      <w:r>
        <w:rPr>
          <w:rFonts w:hint="eastAsia" w:ascii="宋体" w:hAnsi="宋体" w:eastAsia="宋体" w:cs="宋体"/>
          <w:caps w:val="0"/>
          <w:color w:val="auto"/>
          <w:spacing w:val="0"/>
          <w:sz w:val="21"/>
          <w:szCs w:val="21"/>
          <w:highlight w:val="none"/>
        </w:rPr>
        <w:t>文件报价出现前后不一致的，按下列规定修正：</w:t>
      </w:r>
    </w:p>
    <w:p w14:paraId="61F70161">
      <w:pPr>
        <w:spacing w:line="360" w:lineRule="auto"/>
        <w:ind w:firstLine="480"/>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rPr>
        <w:t>（1）</w:t>
      </w:r>
      <w:r>
        <w:rPr>
          <w:rFonts w:hint="eastAsia" w:ascii="宋体" w:hAnsi="宋体" w:eastAsia="宋体" w:cs="宋体"/>
          <w:caps w:val="0"/>
          <w:color w:val="auto"/>
          <w:spacing w:val="0"/>
          <w:sz w:val="21"/>
          <w:szCs w:val="21"/>
          <w:highlight w:val="none"/>
          <w:lang w:val="en-US" w:eastAsia="zh-CN"/>
        </w:rPr>
        <w:t>响应</w:t>
      </w:r>
      <w:r>
        <w:rPr>
          <w:rFonts w:hint="eastAsia" w:ascii="宋体" w:hAnsi="宋体" w:eastAsia="宋体" w:cs="宋体"/>
          <w:caps w:val="0"/>
          <w:color w:val="auto"/>
          <w:spacing w:val="0"/>
          <w:sz w:val="21"/>
          <w:szCs w:val="21"/>
          <w:highlight w:val="none"/>
        </w:rPr>
        <w:t>文件中报价表内容与</w:t>
      </w:r>
      <w:r>
        <w:rPr>
          <w:rFonts w:hint="eastAsia" w:ascii="宋体" w:hAnsi="宋体" w:eastAsia="宋体" w:cs="宋体"/>
          <w:caps w:val="0"/>
          <w:color w:val="auto"/>
          <w:spacing w:val="0"/>
          <w:sz w:val="21"/>
          <w:szCs w:val="21"/>
          <w:highlight w:val="none"/>
          <w:lang w:val="en-US" w:eastAsia="zh-CN"/>
        </w:rPr>
        <w:t>响应</w:t>
      </w:r>
      <w:r>
        <w:rPr>
          <w:rFonts w:hint="eastAsia" w:ascii="宋体" w:hAnsi="宋体" w:eastAsia="宋体" w:cs="宋体"/>
          <w:caps w:val="0"/>
          <w:color w:val="auto"/>
          <w:spacing w:val="0"/>
          <w:sz w:val="21"/>
          <w:szCs w:val="21"/>
          <w:highlight w:val="none"/>
        </w:rPr>
        <w:t>文件中相应内容不一致的，以报价表为准；</w:t>
      </w:r>
    </w:p>
    <w:p w14:paraId="547C46E3">
      <w:pPr>
        <w:spacing w:line="360" w:lineRule="auto"/>
        <w:ind w:firstLine="480"/>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rPr>
        <w:t>（2）大写金额和小写金额不一致的，以大写金额为准；</w:t>
      </w:r>
    </w:p>
    <w:p w14:paraId="3FA7E50D">
      <w:pPr>
        <w:spacing w:line="360" w:lineRule="auto"/>
        <w:ind w:firstLine="480"/>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rPr>
        <w:t>（3）单价金额小数点或者百分比有明显错位的，以</w:t>
      </w:r>
      <w:r>
        <w:rPr>
          <w:rFonts w:hint="eastAsia" w:ascii="宋体" w:hAnsi="宋体" w:eastAsia="宋体" w:cs="宋体"/>
          <w:caps w:val="0"/>
          <w:color w:val="auto"/>
          <w:spacing w:val="0"/>
          <w:sz w:val="21"/>
          <w:szCs w:val="21"/>
          <w:highlight w:val="none"/>
          <w:lang w:val="en-US" w:eastAsia="zh-CN"/>
        </w:rPr>
        <w:t>报价</w:t>
      </w:r>
      <w:r>
        <w:rPr>
          <w:rFonts w:hint="eastAsia" w:ascii="宋体" w:hAnsi="宋体" w:eastAsia="宋体" w:cs="宋体"/>
          <w:caps w:val="0"/>
          <w:color w:val="auto"/>
          <w:spacing w:val="0"/>
          <w:sz w:val="21"/>
          <w:szCs w:val="21"/>
          <w:highlight w:val="none"/>
        </w:rPr>
        <w:t>表的总价为准，并修改单价；</w:t>
      </w:r>
    </w:p>
    <w:p w14:paraId="48ADF438">
      <w:pPr>
        <w:spacing w:line="360" w:lineRule="auto"/>
        <w:ind w:firstLine="480"/>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rPr>
        <w:t>（4）总价金额与按单价汇总金额不一致的，以单价金额计算结果为准。</w:t>
      </w:r>
    </w:p>
    <w:p w14:paraId="79CC55E6">
      <w:pPr>
        <w:spacing w:line="360" w:lineRule="auto"/>
        <w:ind w:firstLine="480"/>
        <w:rPr>
          <w:rFonts w:hint="eastAsia" w:ascii="宋体" w:hAnsi="宋体" w:eastAsia="宋体" w:cs="宋体"/>
          <w:caps w:val="0"/>
          <w:color w:val="auto"/>
          <w:spacing w:val="0"/>
          <w:sz w:val="21"/>
          <w:szCs w:val="21"/>
          <w:highlight w:val="none"/>
          <w:lang w:val="en-US" w:eastAsia="zh-CN"/>
        </w:rPr>
      </w:pPr>
      <w:r>
        <w:rPr>
          <w:rFonts w:hint="eastAsia" w:ascii="宋体" w:hAnsi="宋体" w:eastAsia="宋体" w:cs="宋体"/>
          <w:caps w:val="0"/>
          <w:color w:val="auto"/>
          <w:spacing w:val="0"/>
          <w:sz w:val="21"/>
          <w:szCs w:val="21"/>
          <w:highlight w:val="none"/>
        </w:rPr>
        <w:t>同时出现两种以上不一致的，按照前款规定的顺序修正。修正后的报价按照财政部87号令第五十一条第二款的规定经</w:t>
      </w:r>
      <w:r>
        <w:rPr>
          <w:rFonts w:hint="eastAsia" w:ascii="宋体" w:hAnsi="宋体" w:eastAsia="宋体" w:cs="宋体"/>
          <w:caps w:val="0"/>
          <w:color w:val="auto"/>
          <w:spacing w:val="0"/>
          <w:sz w:val="21"/>
          <w:szCs w:val="21"/>
          <w:highlight w:val="none"/>
          <w:lang w:val="en-US" w:eastAsia="zh-CN"/>
        </w:rPr>
        <w:t>供应商</w:t>
      </w:r>
      <w:r>
        <w:rPr>
          <w:rFonts w:hint="eastAsia" w:ascii="宋体" w:hAnsi="宋体" w:eastAsia="宋体" w:cs="宋体"/>
          <w:caps w:val="0"/>
          <w:color w:val="auto"/>
          <w:spacing w:val="0"/>
          <w:sz w:val="21"/>
          <w:szCs w:val="21"/>
          <w:highlight w:val="none"/>
        </w:rPr>
        <w:t>确认后产生约束力。</w:t>
      </w:r>
    </w:p>
    <w:p w14:paraId="24F9B98F">
      <w:pPr>
        <w:spacing w:line="360" w:lineRule="auto"/>
        <w:ind w:firstLine="480"/>
        <w:rPr>
          <w:rFonts w:hint="eastAsia" w:ascii="宋体" w:hAnsi="宋体" w:eastAsia="宋体" w:cs="宋体"/>
          <w:caps w:val="0"/>
          <w:color w:val="auto"/>
          <w:spacing w:val="0"/>
          <w:sz w:val="21"/>
          <w:szCs w:val="21"/>
          <w:highlight w:val="none"/>
          <w:lang w:val="en-US" w:eastAsia="zh-CN"/>
        </w:rPr>
      </w:pPr>
      <w:r>
        <w:rPr>
          <w:rFonts w:hint="eastAsia" w:ascii="宋体" w:hAnsi="宋体" w:eastAsia="宋体" w:cs="宋体"/>
          <w:caps w:val="0"/>
          <w:color w:val="auto"/>
          <w:spacing w:val="0"/>
          <w:sz w:val="21"/>
          <w:szCs w:val="21"/>
          <w:highlight w:val="none"/>
          <w:lang w:val="en-US" w:eastAsia="zh-CN"/>
        </w:rPr>
        <w:t>22.4 对未通过资格审查或符合性审查的供应商，将告知其未通过的原因。</w:t>
      </w:r>
      <w:bookmarkEnd w:id="52"/>
    </w:p>
    <w:p w14:paraId="14A9A5AC">
      <w:pPr>
        <w:spacing w:line="360" w:lineRule="auto"/>
        <w:ind w:firstLine="480"/>
        <w:rPr>
          <w:rFonts w:hint="eastAsia" w:ascii="宋体" w:hAnsi="宋体" w:eastAsia="宋体" w:cs="宋体"/>
          <w:caps w:val="0"/>
          <w:color w:val="auto"/>
          <w:spacing w:val="0"/>
          <w:sz w:val="21"/>
          <w:szCs w:val="21"/>
          <w:highlight w:val="none"/>
          <w:lang w:val="en-US" w:eastAsia="zh-CN"/>
        </w:rPr>
      </w:pPr>
      <w:r>
        <w:rPr>
          <w:rFonts w:hint="eastAsia" w:ascii="宋体" w:hAnsi="宋体" w:eastAsia="宋体" w:cs="宋体"/>
          <w:caps w:val="0"/>
          <w:color w:val="auto"/>
          <w:spacing w:val="0"/>
          <w:sz w:val="21"/>
          <w:szCs w:val="21"/>
          <w:highlight w:val="none"/>
          <w:lang w:val="en-US" w:eastAsia="zh-CN"/>
        </w:rPr>
        <w:t>22.5 评审小组将对实质性响应采购文件的响应文件的完整性和响应程度进行进一步审查，可以要求供应商对响应文件中含义不明确、同类问题表述不一致或者有明显文字和计算错误的内容等作出必要的澄清、说明。</w:t>
      </w:r>
    </w:p>
    <w:p w14:paraId="1A53C050">
      <w:pPr>
        <w:spacing w:line="360" w:lineRule="auto"/>
        <w:ind w:firstLine="480"/>
        <w:rPr>
          <w:rFonts w:hint="eastAsia" w:ascii="宋体" w:hAnsi="宋体" w:eastAsia="宋体" w:cs="宋体"/>
          <w:caps w:val="0"/>
          <w:color w:val="auto"/>
          <w:spacing w:val="0"/>
          <w:sz w:val="21"/>
          <w:szCs w:val="21"/>
          <w:highlight w:val="none"/>
          <w:lang w:val="en-US" w:eastAsia="zh-CN"/>
        </w:rPr>
      </w:pPr>
      <w:r>
        <w:rPr>
          <w:rFonts w:hint="eastAsia" w:ascii="宋体" w:hAnsi="宋体" w:eastAsia="宋体" w:cs="宋体"/>
          <w:caps w:val="0"/>
          <w:color w:val="auto"/>
          <w:spacing w:val="0"/>
          <w:sz w:val="21"/>
          <w:szCs w:val="21"/>
          <w:highlight w:val="none"/>
          <w:lang w:val="en-US" w:eastAsia="zh-CN"/>
        </w:rPr>
        <w:t>22.6评审小组将与符合相应资格条件的供应商进行谈判，评审小组与供应商进行谈判的次数和时间视谈判时的具体情况而定。</w:t>
      </w:r>
    </w:p>
    <w:p w14:paraId="5C37740A">
      <w:pPr>
        <w:spacing w:line="360" w:lineRule="auto"/>
        <w:ind w:firstLine="480"/>
        <w:rPr>
          <w:rFonts w:hint="eastAsia" w:ascii="宋体" w:hAnsi="宋体" w:eastAsia="宋体" w:cs="宋体"/>
          <w:caps w:val="0"/>
          <w:color w:val="auto"/>
          <w:spacing w:val="0"/>
          <w:sz w:val="21"/>
          <w:szCs w:val="21"/>
          <w:highlight w:val="none"/>
          <w:lang w:val="en-US" w:eastAsia="zh-CN"/>
        </w:rPr>
      </w:pPr>
      <w:r>
        <w:rPr>
          <w:rFonts w:hint="eastAsia" w:ascii="宋体" w:hAnsi="宋体" w:eastAsia="宋体" w:cs="宋体"/>
          <w:caps w:val="0"/>
          <w:color w:val="auto"/>
          <w:spacing w:val="0"/>
          <w:sz w:val="21"/>
          <w:szCs w:val="21"/>
          <w:highlight w:val="none"/>
          <w:lang w:val="en-US" w:eastAsia="zh-CN"/>
        </w:rPr>
        <w:t>22.7 最后报价：</w:t>
      </w:r>
    </w:p>
    <w:p w14:paraId="480F3937">
      <w:pPr>
        <w:spacing w:line="360" w:lineRule="auto"/>
        <w:ind w:firstLine="480"/>
        <w:rPr>
          <w:rFonts w:hint="eastAsia" w:ascii="宋体" w:hAnsi="宋体" w:eastAsia="宋体" w:cs="宋体"/>
          <w:caps w:val="0"/>
          <w:color w:val="auto"/>
          <w:spacing w:val="0"/>
          <w:sz w:val="21"/>
          <w:szCs w:val="21"/>
          <w:highlight w:val="none"/>
          <w:lang w:val="en-US" w:eastAsia="zh-CN"/>
        </w:rPr>
      </w:pPr>
      <w:r>
        <w:rPr>
          <w:rFonts w:hint="eastAsia" w:ascii="宋体" w:hAnsi="宋体" w:eastAsia="宋体" w:cs="宋体"/>
          <w:caps w:val="0"/>
          <w:color w:val="auto"/>
          <w:spacing w:val="0"/>
          <w:sz w:val="21"/>
          <w:szCs w:val="21"/>
          <w:highlight w:val="none"/>
          <w:lang w:val="en-US" w:eastAsia="zh-CN"/>
        </w:rPr>
        <w:t>（1）谈判结束后，评审小组将要求实质性响应的供应商在规定时间内提交最后报价，超出规定时间的报价将被拒绝。</w:t>
      </w:r>
    </w:p>
    <w:p w14:paraId="21E4D8B4">
      <w:pPr>
        <w:spacing w:line="360" w:lineRule="auto"/>
        <w:ind w:firstLine="480"/>
        <w:rPr>
          <w:rFonts w:hint="eastAsia" w:ascii="宋体" w:hAnsi="宋体" w:eastAsia="宋体" w:cs="宋体"/>
          <w:caps w:val="0"/>
          <w:color w:val="auto"/>
          <w:spacing w:val="0"/>
          <w:sz w:val="21"/>
          <w:szCs w:val="21"/>
          <w:highlight w:val="none"/>
          <w:lang w:val="en-US" w:eastAsia="zh-CN"/>
        </w:rPr>
      </w:pPr>
      <w:r>
        <w:rPr>
          <w:rFonts w:hint="eastAsia" w:ascii="宋体" w:hAnsi="宋体" w:eastAsia="宋体" w:cs="宋体"/>
          <w:caps w:val="0"/>
          <w:color w:val="auto"/>
          <w:spacing w:val="0"/>
          <w:sz w:val="21"/>
          <w:szCs w:val="21"/>
          <w:highlight w:val="none"/>
          <w:lang w:val="en-US" w:eastAsia="zh-CN"/>
        </w:rPr>
        <w:t>（2）最后报价作为评审响应报价。除因采购文件修改导致成本增加，</w:t>
      </w:r>
      <w:r>
        <w:rPr>
          <w:rFonts w:hint="eastAsia" w:ascii="宋体" w:hAnsi="宋体" w:eastAsia="宋体" w:cs="宋体"/>
          <w:b/>
          <w:bCs/>
          <w:i/>
          <w:iCs/>
          <w:caps w:val="0"/>
          <w:color w:val="auto"/>
          <w:spacing w:val="0"/>
          <w:sz w:val="21"/>
          <w:szCs w:val="21"/>
          <w:highlight w:val="none"/>
          <w:u w:val="single"/>
          <w:lang w:val="en-US" w:eastAsia="zh-CN"/>
        </w:rPr>
        <w:t>供应商最后报价不得超过初次报价，否则为无效响应报价。</w:t>
      </w:r>
    </w:p>
    <w:p w14:paraId="16ECFC61">
      <w:pPr>
        <w:spacing w:line="360" w:lineRule="auto"/>
        <w:ind w:firstLine="480"/>
        <w:rPr>
          <w:rFonts w:hint="eastAsia" w:ascii="宋体" w:hAnsi="宋体" w:eastAsia="宋体" w:cs="宋体"/>
          <w:caps w:val="0"/>
          <w:color w:val="auto"/>
          <w:spacing w:val="0"/>
          <w:sz w:val="21"/>
          <w:szCs w:val="21"/>
          <w:highlight w:val="none"/>
          <w:lang w:val="en-US" w:eastAsia="zh-CN"/>
        </w:rPr>
      </w:pPr>
      <w:r>
        <w:rPr>
          <w:rFonts w:hint="eastAsia" w:ascii="宋体" w:hAnsi="宋体" w:eastAsia="宋体" w:cs="宋体"/>
          <w:caps w:val="0"/>
          <w:color w:val="auto"/>
          <w:spacing w:val="0"/>
          <w:sz w:val="21"/>
          <w:szCs w:val="21"/>
          <w:highlight w:val="none"/>
          <w:lang w:val="en-US" w:eastAsia="zh-CN"/>
        </w:rPr>
        <w:t>22.8响应报价是成交的重要条件，但不是唯一条件。</w:t>
      </w:r>
    </w:p>
    <w:p w14:paraId="047DA535">
      <w:pPr>
        <w:spacing w:line="360" w:lineRule="auto"/>
        <w:ind w:firstLine="480"/>
        <w:rPr>
          <w:rFonts w:hint="eastAsia" w:ascii="宋体" w:hAnsi="宋体" w:eastAsia="宋体" w:cs="宋体"/>
          <w:caps w:val="0"/>
          <w:color w:val="auto"/>
          <w:spacing w:val="0"/>
          <w:sz w:val="21"/>
          <w:szCs w:val="21"/>
          <w:highlight w:val="none"/>
          <w:lang w:val="en-US" w:eastAsia="zh-CN"/>
        </w:rPr>
      </w:pPr>
      <w:r>
        <w:rPr>
          <w:rFonts w:hint="eastAsia" w:ascii="宋体" w:hAnsi="宋体" w:eastAsia="宋体" w:cs="宋体"/>
          <w:caps w:val="0"/>
          <w:color w:val="auto"/>
          <w:spacing w:val="0"/>
          <w:sz w:val="21"/>
          <w:szCs w:val="21"/>
          <w:highlight w:val="none"/>
          <w:lang w:val="en-US" w:eastAsia="zh-CN"/>
        </w:rPr>
        <w:t>22.9谈判后将只接受最终一个报价，采购人与供应商应当遵循规定的原则，在保证采购项目质量和双方商定合理价格的基础上进行采购。</w:t>
      </w:r>
    </w:p>
    <w:p w14:paraId="21479EB2">
      <w:pPr>
        <w:spacing w:line="360" w:lineRule="auto"/>
        <w:ind w:firstLine="480"/>
        <w:rPr>
          <w:rFonts w:hint="eastAsia" w:ascii="宋体" w:hAnsi="宋体" w:eastAsia="宋体" w:cs="宋体"/>
          <w:caps w:val="0"/>
          <w:color w:val="auto"/>
          <w:spacing w:val="0"/>
          <w:sz w:val="21"/>
          <w:szCs w:val="21"/>
          <w:highlight w:val="none"/>
          <w:lang w:val="en-US" w:eastAsia="zh-CN"/>
        </w:rPr>
      </w:pPr>
      <w:r>
        <w:rPr>
          <w:rFonts w:hint="eastAsia" w:ascii="宋体" w:hAnsi="宋体" w:eastAsia="宋体" w:cs="宋体"/>
          <w:caps w:val="0"/>
          <w:color w:val="auto"/>
          <w:spacing w:val="0"/>
          <w:sz w:val="21"/>
          <w:szCs w:val="21"/>
          <w:highlight w:val="none"/>
          <w:lang w:val="en-US" w:eastAsia="zh-CN"/>
        </w:rPr>
        <w:t>22.10评审小组成员对需要共同认定的事项或评审报告存在争议的，应当按照少数服从多数的原则作出结论。对评审报告持有异议的评审小组成员应当在报告上签署不同意见及理由，否则视为同意评审报告。</w:t>
      </w:r>
    </w:p>
    <w:p w14:paraId="2EFAADDB">
      <w:pPr>
        <w:spacing w:line="360" w:lineRule="auto"/>
        <w:rPr>
          <w:rFonts w:hint="eastAsia" w:ascii="宋体" w:hAnsi="宋体" w:eastAsia="宋体" w:cs="宋体"/>
          <w:b/>
          <w:caps w:val="0"/>
          <w:color w:val="auto"/>
          <w:spacing w:val="0"/>
          <w:sz w:val="21"/>
          <w:szCs w:val="21"/>
          <w:highlight w:val="none"/>
          <w:lang w:val="en-US" w:eastAsia="zh-CN"/>
        </w:rPr>
      </w:pPr>
      <w:r>
        <w:rPr>
          <w:rFonts w:hint="eastAsia" w:ascii="宋体" w:hAnsi="宋体" w:eastAsia="宋体" w:cs="宋体"/>
          <w:b/>
          <w:caps w:val="0"/>
          <w:color w:val="auto"/>
          <w:spacing w:val="0"/>
          <w:sz w:val="21"/>
          <w:szCs w:val="21"/>
          <w:highlight w:val="none"/>
          <w:lang w:val="en-US" w:eastAsia="zh-CN"/>
        </w:rPr>
        <w:t>23</w:t>
      </w:r>
      <w:r>
        <w:rPr>
          <w:rFonts w:hint="eastAsia" w:ascii="宋体" w:hAnsi="宋体" w:eastAsia="宋体" w:cs="宋体"/>
          <w:b/>
          <w:caps w:val="0"/>
          <w:color w:val="auto"/>
          <w:spacing w:val="0"/>
          <w:sz w:val="21"/>
          <w:szCs w:val="21"/>
          <w:highlight w:val="none"/>
        </w:rPr>
        <w:t>．</w:t>
      </w:r>
      <w:r>
        <w:rPr>
          <w:rFonts w:hint="eastAsia" w:ascii="宋体" w:hAnsi="宋体" w:eastAsia="宋体" w:cs="宋体"/>
          <w:b/>
          <w:caps w:val="0"/>
          <w:color w:val="auto"/>
          <w:spacing w:val="0"/>
          <w:sz w:val="21"/>
          <w:szCs w:val="21"/>
          <w:highlight w:val="none"/>
          <w:lang w:val="en-US" w:eastAsia="zh-CN"/>
        </w:rPr>
        <w:t>评审过程的保密性</w:t>
      </w:r>
    </w:p>
    <w:p w14:paraId="41E42524">
      <w:pPr>
        <w:spacing w:line="360" w:lineRule="auto"/>
        <w:ind w:firstLine="480"/>
        <w:rPr>
          <w:rFonts w:hint="eastAsia" w:ascii="宋体" w:hAnsi="宋体" w:eastAsia="宋体" w:cs="宋体"/>
          <w:caps w:val="0"/>
          <w:color w:val="auto"/>
          <w:spacing w:val="0"/>
          <w:sz w:val="21"/>
          <w:szCs w:val="21"/>
          <w:highlight w:val="none"/>
          <w:lang w:val="en-US" w:eastAsia="zh-CN"/>
        </w:rPr>
      </w:pPr>
      <w:r>
        <w:rPr>
          <w:rFonts w:hint="eastAsia" w:ascii="宋体" w:hAnsi="宋体" w:eastAsia="宋体" w:cs="宋体"/>
          <w:caps w:val="0"/>
          <w:color w:val="auto"/>
          <w:spacing w:val="0"/>
          <w:sz w:val="21"/>
          <w:szCs w:val="21"/>
          <w:highlight w:val="none"/>
          <w:lang w:val="en-US" w:eastAsia="zh-CN"/>
        </w:rPr>
        <w:t>23.1 评审开始后，直至确定成交供应商止，凡是与审查、谈判、比较和评价响应文件有关的资料以及授标建议等，评审小组、代理机构均不得向供应商或与评审无关的其他人员透露。</w:t>
      </w:r>
    </w:p>
    <w:p w14:paraId="22D7E225">
      <w:pPr>
        <w:spacing w:line="360" w:lineRule="auto"/>
        <w:ind w:firstLine="480"/>
        <w:rPr>
          <w:rFonts w:hint="eastAsia" w:ascii="宋体" w:hAnsi="宋体" w:eastAsia="宋体" w:cs="宋体"/>
          <w:caps w:val="0"/>
          <w:color w:val="auto"/>
          <w:spacing w:val="0"/>
          <w:sz w:val="21"/>
          <w:szCs w:val="21"/>
          <w:highlight w:val="none"/>
          <w:lang w:val="en-US" w:eastAsia="zh-CN"/>
        </w:rPr>
      </w:pPr>
      <w:r>
        <w:rPr>
          <w:rFonts w:hint="eastAsia" w:ascii="宋体" w:hAnsi="宋体" w:eastAsia="宋体" w:cs="宋体"/>
          <w:caps w:val="0"/>
          <w:color w:val="auto"/>
          <w:spacing w:val="0"/>
          <w:sz w:val="21"/>
          <w:szCs w:val="21"/>
          <w:highlight w:val="none"/>
          <w:lang w:val="en-US" w:eastAsia="zh-CN"/>
        </w:rPr>
        <w:t>23.2 在谈判过程中，如果供应商试图向代理机构和参与评审的人员施加任何影响，都将会导致其失去谈判资格。</w:t>
      </w:r>
    </w:p>
    <w:p w14:paraId="283CD132">
      <w:pPr>
        <w:spacing w:line="360" w:lineRule="auto"/>
        <w:ind w:firstLine="480"/>
        <w:rPr>
          <w:rFonts w:hint="eastAsia" w:ascii="宋体" w:hAnsi="宋体" w:eastAsia="宋体" w:cs="宋体"/>
          <w:caps w:val="0"/>
          <w:color w:val="auto"/>
          <w:spacing w:val="0"/>
          <w:sz w:val="21"/>
          <w:szCs w:val="21"/>
          <w:highlight w:val="none"/>
          <w:lang w:val="en-US" w:eastAsia="zh-CN"/>
        </w:rPr>
      </w:pPr>
      <w:r>
        <w:rPr>
          <w:rFonts w:hint="eastAsia" w:ascii="宋体" w:hAnsi="宋体" w:eastAsia="宋体" w:cs="宋体"/>
          <w:caps w:val="0"/>
          <w:color w:val="auto"/>
          <w:spacing w:val="0"/>
          <w:sz w:val="21"/>
          <w:szCs w:val="21"/>
          <w:highlight w:val="none"/>
          <w:lang w:val="en-US" w:eastAsia="zh-CN"/>
        </w:rPr>
        <w:t>23.3 评审小组不对谈判过程中的内容作任何解释，不退还响应文件。</w:t>
      </w:r>
    </w:p>
    <w:p w14:paraId="526779D1">
      <w:pPr>
        <w:spacing w:line="360" w:lineRule="auto"/>
        <w:ind w:firstLine="480"/>
        <w:rPr>
          <w:rFonts w:hint="eastAsia" w:ascii="宋体" w:hAnsi="宋体" w:eastAsia="宋体" w:cs="宋体"/>
          <w:caps w:val="0"/>
          <w:color w:val="auto"/>
          <w:spacing w:val="0"/>
          <w:sz w:val="21"/>
          <w:szCs w:val="21"/>
          <w:highlight w:val="none"/>
          <w:lang w:val="en-US" w:eastAsia="zh-CN"/>
        </w:rPr>
      </w:pPr>
      <w:r>
        <w:rPr>
          <w:rFonts w:hint="eastAsia" w:ascii="宋体" w:hAnsi="宋体" w:eastAsia="宋体" w:cs="宋体"/>
          <w:caps w:val="0"/>
          <w:color w:val="auto"/>
          <w:spacing w:val="0"/>
          <w:sz w:val="21"/>
          <w:szCs w:val="21"/>
          <w:highlight w:val="none"/>
          <w:lang w:val="en-US" w:eastAsia="zh-CN"/>
        </w:rPr>
        <w:t>23.4 代理机构和评审小组不向未成交的供应商解释未成交原因，也不公布谈判过程中的相关细节。</w:t>
      </w:r>
    </w:p>
    <w:p w14:paraId="32D8F6A0">
      <w:pPr>
        <w:spacing w:line="360" w:lineRule="auto"/>
        <w:rPr>
          <w:rFonts w:hint="eastAsia" w:ascii="宋体" w:hAnsi="宋体" w:eastAsia="宋体" w:cs="宋体"/>
          <w:b/>
          <w:caps w:val="0"/>
          <w:color w:val="auto"/>
          <w:spacing w:val="0"/>
          <w:sz w:val="21"/>
          <w:szCs w:val="21"/>
          <w:highlight w:val="none"/>
          <w:lang w:val="en-US" w:eastAsia="zh-CN"/>
        </w:rPr>
      </w:pPr>
      <w:r>
        <w:rPr>
          <w:rFonts w:hint="eastAsia" w:ascii="宋体" w:hAnsi="宋体" w:eastAsia="宋体" w:cs="宋体"/>
          <w:b/>
          <w:caps w:val="0"/>
          <w:color w:val="auto"/>
          <w:spacing w:val="0"/>
          <w:sz w:val="21"/>
          <w:szCs w:val="21"/>
          <w:highlight w:val="none"/>
          <w:lang w:val="en-US" w:eastAsia="zh-CN"/>
        </w:rPr>
        <w:t>24</w:t>
      </w:r>
      <w:r>
        <w:rPr>
          <w:rFonts w:hint="eastAsia" w:ascii="宋体" w:hAnsi="宋体" w:eastAsia="宋体" w:cs="宋体"/>
          <w:b/>
          <w:caps w:val="0"/>
          <w:color w:val="auto"/>
          <w:spacing w:val="0"/>
          <w:sz w:val="21"/>
          <w:szCs w:val="21"/>
          <w:highlight w:val="none"/>
        </w:rPr>
        <w:t>．</w:t>
      </w:r>
      <w:r>
        <w:rPr>
          <w:rFonts w:hint="eastAsia" w:ascii="宋体" w:hAnsi="宋体" w:eastAsia="宋体" w:cs="宋体"/>
          <w:b/>
          <w:caps w:val="0"/>
          <w:color w:val="auto"/>
          <w:spacing w:val="0"/>
          <w:sz w:val="21"/>
          <w:szCs w:val="21"/>
          <w:highlight w:val="none"/>
          <w:lang w:val="en-US" w:eastAsia="zh-CN"/>
        </w:rPr>
        <w:t>取消谈判资格情形</w:t>
      </w:r>
    </w:p>
    <w:p w14:paraId="3B4F1E64">
      <w:pPr>
        <w:spacing w:line="360" w:lineRule="auto"/>
        <w:ind w:firstLine="480"/>
        <w:rPr>
          <w:rFonts w:hint="eastAsia" w:ascii="宋体" w:hAnsi="宋体" w:eastAsia="宋体" w:cs="宋体"/>
          <w:b/>
          <w:bCs/>
          <w:i/>
          <w:iCs/>
          <w:caps w:val="0"/>
          <w:color w:val="auto"/>
          <w:spacing w:val="0"/>
          <w:sz w:val="21"/>
          <w:szCs w:val="21"/>
          <w:highlight w:val="none"/>
          <w:u w:val="single"/>
          <w:lang w:val="en-US" w:eastAsia="zh-CN"/>
        </w:rPr>
      </w:pPr>
      <w:r>
        <w:rPr>
          <w:rFonts w:hint="eastAsia" w:ascii="宋体" w:hAnsi="宋体" w:eastAsia="宋体" w:cs="宋体"/>
          <w:b/>
          <w:bCs/>
          <w:i/>
          <w:iCs/>
          <w:caps w:val="0"/>
          <w:color w:val="auto"/>
          <w:spacing w:val="0"/>
          <w:sz w:val="21"/>
          <w:szCs w:val="21"/>
          <w:highlight w:val="none"/>
          <w:u w:val="single"/>
          <w:lang w:val="en-US" w:eastAsia="zh-CN"/>
        </w:rPr>
        <w:t>24.1 有下列情形之一的，按取消谈判资格处理：</w:t>
      </w:r>
    </w:p>
    <w:p w14:paraId="728EE798">
      <w:pPr>
        <w:spacing w:line="360" w:lineRule="auto"/>
        <w:ind w:firstLine="480"/>
        <w:rPr>
          <w:rFonts w:hint="eastAsia" w:ascii="宋体" w:hAnsi="宋体" w:eastAsia="宋体" w:cs="宋体"/>
          <w:b/>
          <w:bCs/>
          <w:i/>
          <w:iCs/>
          <w:caps w:val="0"/>
          <w:color w:val="auto"/>
          <w:spacing w:val="0"/>
          <w:sz w:val="21"/>
          <w:szCs w:val="21"/>
          <w:highlight w:val="none"/>
          <w:u w:val="single"/>
          <w:lang w:val="en-US" w:eastAsia="zh-CN"/>
        </w:rPr>
      </w:pPr>
      <w:r>
        <w:rPr>
          <w:rFonts w:hint="eastAsia" w:ascii="宋体" w:hAnsi="宋体" w:eastAsia="宋体" w:cs="宋体"/>
          <w:b/>
          <w:bCs/>
          <w:i/>
          <w:iCs/>
          <w:caps w:val="0"/>
          <w:color w:val="auto"/>
          <w:spacing w:val="0"/>
          <w:sz w:val="21"/>
          <w:szCs w:val="21"/>
          <w:highlight w:val="none"/>
          <w:u w:val="single"/>
          <w:lang w:val="en-US" w:eastAsia="zh-CN"/>
        </w:rPr>
        <w:t>（1）响应文件未按照采购文件要求上传电子响应文件的；</w:t>
      </w:r>
    </w:p>
    <w:p w14:paraId="241275F6">
      <w:pPr>
        <w:spacing w:line="360" w:lineRule="auto"/>
        <w:ind w:firstLine="480"/>
        <w:rPr>
          <w:rFonts w:hint="eastAsia" w:ascii="宋体" w:hAnsi="宋体" w:eastAsia="宋体" w:cs="宋体"/>
          <w:b/>
          <w:bCs/>
          <w:i/>
          <w:iCs/>
          <w:caps w:val="0"/>
          <w:color w:val="auto"/>
          <w:spacing w:val="0"/>
          <w:sz w:val="21"/>
          <w:szCs w:val="21"/>
          <w:highlight w:val="none"/>
          <w:u w:val="single"/>
          <w:lang w:val="en-US" w:eastAsia="zh-CN"/>
        </w:rPr>
      </w:pPr>
      <w:r>
        <w:rPr>
          <w:rFonts w:hint="eastAsia" w:ascii="宋体" w:hAnsi="宋体" w:eastAsia="宋体" w:cs="宋体"/>
          <w:b/>
          <w:bCs/>
          <w:i/>
          <w:iCs/>
          <w:caps w:val="0"/>
          <w:color w:val="auto"/>
          <w:spacing w:val="0"/>
          <w:sz w:val="21"/>
          <w:szCs w:val="21"/>
          <w:highlight w:val="none"/>
          <w:u w:val="single"/>
          <w:lang w:val="en-US" w:eastAsia="zh-CN"/>
        </w:rPr>
        <w:t>（2）供应商在规定时间内不解密响应文件或未成功解密响应文件的（因系统原因导致的除外）；</w:t>
      </w:r>
    </w:p>
    <w:p w14:paraId="0F3E8448">
      <w:pPr>
        <w:spacing w:line="360" w:lineRule="auto"/>
        <w:ind w:firstLine="480"/>
        <w:rPr>
          <w:rFonts w:hint="eastAsia" w:ascii="宋体" w:hAnsi="宋体" w:eastAsia="宋体" w:cs="宋体"/>
          <w:b/>
          <w:bCs/>
          <w:i/>
          <w:iCs/>
          <w:caps w:val="0"/>
          <w:color w:val="auto"/>
          <w:spacing w:val="0"/>
          <w:sz w:val="21"/>
          <w:szCs w:val="21"/>
          <w:highlight w:val="none"/>
          <w:u w:val="single"/>
          <w:lang w:val="en-US" w:eastAsia="zh-CN"/>
        </w:rPr>
      </w:pPr>
      <w:r>
        <w:rPr>
          <w:rFonts w:hint="eastAsia" w:ascii="宋体" w:hAnsi="宋体" w:eastAsia="宋体" w:cs="宋体"/>
          <w:b/>
          <w:bCs/>
          <w:i/>
          <w:iCs/>
          <w:caps w:val="0"/>
          <w:color w:val="auto"/>
          <w:spacing w:val="0"/>
          <w:sz w:val="21"/>
          <w:szCs w:val="21"/>
          <w:highlight w:val="none"/>
          <w:u w:val="single"/>
          <w:lang w:val="en-US" w:eastAsia="zh-CN"/>
        </w:rPr>
        <w:t>（3）响应文件中没有《报价表》或《报价表》未加盖供应商公章的；</w:t>
      </w:r>
    </w:p>
    <w:p w14:paraId="47768557">
      <w:pPr>
        <w:spacing w:line="360" w:lineRule="auto"/>
        <w:ind w:firstLine="480"/>
        <w:rPr>
          <w:rFonts w:hint="eastAsia" w:ascii="宋体" w:hAnsi="宋体" w:eastAsia="宋体" w:cs="宋体"/>
          <w:b/>
          <w:bCs/>
          <w:i/>
          <w:iCs/>
          <w:caps w:val="0"/>
          <w:color w:val="auto"/>
          <w:spacing w:val="0"/>
          <w:sz w:val="21"/>
          <w:szCs w:val="21"/>
          <w:highlight w:val="none"/>
          <w:u w:val="single"/>
          <w:lang w:val="en-US" w:eastAsia="zh-CN"/>
        </w:rPr>
      </w:pPr>
      <w:r>
        <w:rPr>
          <w:rFonts w:hint="eastAsia" w:ascii="宋体" w:hAnsi="宋体" w:eastAsia="宋体" w:cs="宋体"/>
          <w:b/>
          <w:bCs/>
          <w:i/>
          <w:iCs/>
          <w:caps w:val="0"/>
          <w:color w:val="auto"/>
          <w:spacing w:val="0"/>
          <w:sz w:val="21"/>
          <w:szCs w:val="21"/>
          <w:highlight w:val="none"/>
          <w:u w:val="single"/>
          <w:lang w:val="en-US" w:eastAsia="zh-CN"/>
        </w:rPr>
        <w:t>（4）响应文件中任何有选择的报价；</w:t>
      </w:r>
    </w:p>
    <w:p w14:paraId="7D15527F">
      <w:pPr>
        <w:spacing w:line="360" w:lineRule="auto"/>
        <w:ind w:firstLine="480"/>
        <w:rPr>
          <w:rFonts w:hint="eastAsia" w:ascii="宋体" w:hAnsi="宋体" w:eastAsia="宋体" w:cs="宋体"/>
          <w:b/>
          <w:bCs/>
          <w:i/>
          <w:iCs/>
          <w:caps w:val="0"/>
          <w:color w:val="auto"/>
          <w:spacing w:val="0"/>
          <w:sz w:val="21"/>
          <w:szCs w:val="21"/>
          <w:highlight w:val="none"/>
          <w:u w:val="single"/>
          <w:lang w:val="en-US" w:eastAsia="zh-CN"/>
        </w:rPr>
      </w:pPr>
      <w:r>
        <w:rPr>
          <w:rFonts w:hint="eastAsia" w:ascii="宋体" w:hAnsi="宋体" w:eastAsia="宋体" w:cs="宋体"/>
          <w:b/>
          <w:bCs/>
          <w:i/>
          <w:iCs/>
          <w:caps w:val="0"/>
          <w:color w:val="auto"/>
          <w:spacing w:val="0"/>
          <w:sz w:val="21"/>
          <w:szCs w:val="21"/>
          <w:highlight w:val="none"/>
          <w:u w:val="single"/>
          <w:lang w:val="en-US" w:eastAsia="zh-CN"/>
        </w:rPr>
        <w:t>（5）响应文件报价出现前后不一致的，按采购文件规定修正后供应商不确认的；</w:t>
      </w:r>
    </w:p>
    <w:p w14:paraId="45526988">
      <w:pPr>
        <w:spacing w:line="360" w:lineRule="auto"/>
        <w:ind w:firstLine="480"/>
        <w:rPr>
          <w:rFonts w:hint="eastAsia" w:ascii="宋体" w:hAnsi="宋体" w:eastAsia="宋体" w:cs="宋体"/>
          <w:b/>
          <w:bCs/>
          <w:i/>
          <w:iCs/>
          <w:caps w:val="0"/>
          <w:color w:val="auto"/>
          <w:spacing w:val="0"/>
          <w:sz w:val="21"/>
          <w:szCs w:val="21"/>
          <w:highlight w:val="none"/>
          <w:u w:val="single"/>
          <w:lang w:val="en-US" w:eastAsia="zh-CN"/>
        </w:rPr>
      </w:pPr>
      <w:r>
        <w:rPr>
          <w:rFonts w:hint="eastAsia" w:ascii="宋体" w:hAnsi="宋体" w:eastAsia="宋体" w:cs="宋体"/>
          <w:b/>
          <w:bCs/>
          <w:i/>
          <w:iCs/>
          <w:caps w:val="0"/>
          <w:color w:val="auto"/>
          <w:spacing w:val="0"/>
          <w:sz w:val="21"/>
          <w:szCs w:val="21"/>
          <w:highlight w:val="none"/>
          <w:u w:val="single"/>
          <w:lang w:val="en-US" w:eastAsia="zh-CN"/>
        </w:rPr>
        <w:t>（6）供应商被中国政府采购网、信用中国、信用江苏、诚信苏州网站列入失信被执行人名单、重大税收违法案件当事人名单、政府采购严重违法失信行为记录名单的；</w:t>
      </w:r>
    </w:p>
    <w:p w14:paraId="20B9E149">
      <w:pPr>
        <w:spacing w:line="360" w:lineRule="auto"/>
        <w:ind w:firstLine="480"/>
        <w:rPr>
          <w:rFonts w:hint="eastAsia" w:ascii="宋体" w:hAnsi="宋体" w:eastAsia="宋体" w:cs="宋体"/>
          <w:b/>
          <w:bCs/>
          <w:i/>
          <w:iCs/>
          <w:caps w:val="0"/>
          <w:color w:val="auto"/>
          <w:spacing w:val="0"/>
          <w:sz w:val="21"/>
          <w:szCs w:val="21"/>
          <w:highlight w:val="none"/>
          <w:u w:val="single"/>
          <w:lang w:val="en-US" w:eastAsia="zh-CN"/>
        </w:rPr>
      </w:pPr>
      <w:r>
        <w:rPr>
          <w:rFonts w:hint="eastAsia" w:ascii="宋体" w:hAnsi="宋体" w:eastAsia="宋体" w:cs="宋体"/>
          <w:b/>
          <w:bCs/>
          <w:i/>
          <w:iCs/>
          <w:caps w:val="0"/>
          <w:color w:val="auto"/>
          <w:spacing w:val="0"/>
          <w:sz w:val="21"/>
          <w:szCs w:val="21"/>
          <w:highlight w:val="none"/>
          <w:u w:val="single"/>
          <w:lang w:val="en-US" w:eastAsia="zh-CN"/>
        </w:rPr>
        <w:t>（7）为采购项目提供整体设计、规范编制或者项目管理、监理、检测等服务的；</w:t>
      </w:r>
    </w:p>
    <w:p w14:paraId="3A170C18">
      <w:pPr>
        <w:spacing w:line="360" w:lineRule="auto"/>
        <w:ind w:firstLine="480"/>
        <w:rPr>
          <w:rFonts w:hint="eastAsia" w:ascii="宋体" w:hAnsi="宋体" w:eastAsia="宋体" w:cs="宋体"/>
          <w:b/>
          <w:bCs/>
          <w:i/>
          <w:iCs/>
          <w:caps w:val="0"/>
          <w:color w:val="auto"/>
          <w:spacing w:val="0"/>
          <w:sz w:val="21"/>
          <w:szCs w:val="21"/>
          <w:highlight w:val="none"/>
          <w:u w:val="single"/>
          <w:lang w:val="en-US" w:eastAsia="zh-CN"/>
        </w:rPr>
      </w:pPr>
      <w:r>
        <w:rPr>
          <w:rFonts w:hint="eastAsia" w:ascii="宋体" w:hAnsi="宋体" w:eastAsia="宋体" w:cs="宋体"/>
          <w:b/>
          <w:bCs/>
          <w:i/>
          <w:iCs/>
          <w:caps w:val="0"/>
          <w:color w:val="auto"/>
          <w:spacing w:val="0"/>
          <w:sz w:val="21"/>
          <w:szCs w:val="21"/>
          <w:highlight w:val="none"/>
          <w:u w:val="single"/>
          <w:lang w:val="en-US" w:eastAsia="zh-CN"/>
        </w:rPr>
        <w:t>（8）未按采购文件要求提交供应商资格证明文件的；</w:t>
      </w:r>
    </w:p>
    <w:p w14:paraId="2203C41C">
      <w:pPr>
        <w:spacing w:line="360" w:lineRule="auto"/>
        <w:ind w:firstLine="480"/>
        <w:rPr>
          <w:rFonts w:hint="eastAsia" w:ascii="宋体" w:hAnsi="宋体" w:eastAsia="宋体" w:cs="宋体"/>
          <w:b/>
          <w:bCs/>
          <w:i/>
          <w:iCs/>
          <w:caps w:val="0"/>
          <w:color w:val="auto"/>
          <w:spacing w:val="0"/>
          <w:sz w:val="21"/>
          <w:szCs w:val="21"/>
          <w:highlight w:val="none"/>
          <w:u w:val="single"/>
          <w:lang w:val="en-US" w:eastAsia="zh-CN"/>
        </w:rPr>
      </w:pPr>
      <w:r>
        <w:rPr>
          <w:rFonts w:hint="eastAsia" w:ascii="宋体" w:hAnsi="宋体" w:eastAsia="宋体" w:cs="宋体"/>
          <w:b/>
          <w:bCs/>
          <w:i/>
          <w:iCs/>
          <w:caps w:val="0"/>
          <w:color w:val="auto"/>
          <w:spacing w:val="0"/>
          <w:sz w:val="21"/>
          <w:szCs w:val="21"/>
          <w:highlight w:val="none"/>
          <w:u w:val="single"/>
          <w:lang w:val="en-US" w:eastAsia="zh-CN"/>
        </w:rPr>
        <w:t>（9）资格证明文件中要求加盖公章而未加盖公章的；</w:t>
      </w:r>
    </w:p>
    <w:p w14:paraId="400A2BDD">
      <w:pPr>
        <w:spacing w:line="360" w:lineRule="auto"/>
        <w:ind w:firstLine="480"/>
        <w:rPr>
          <w:rFonts w:hint="eastAsia" w:ascii="宋体" w:hAnsi="宋体" w:eastAsia="宋体" w:cs="宋体"/>
          <w:b/>
          <w:bCs/>
          <w:i/>
          <w:iCs/>
          <w:caps w:val="0"/>
          <w:color w:val="auto"/>
          <w:spacing w:val="0"/>
          <w:sz w:val="21"/>
          <w:szCs w:val="21"/>
          <w:highlight w:val="none"/>
          <w:u w:val="single"/>
          <w:lang w:val="en-US" w:eastAsia="zh-CN"/>
        </w:rPr>
      </w:pPr>
      <w:r>
        <w:rPr>
          <w:rFonts w:hint="eastAsia" w:ascii="宋体" w:hAnsi="宋体" w:eastAsia="宋体" w:cs="宋体"/>
          <w:b/>
          <w:bCs/>
          <w:i/>
          <w:iCs/>
          <w:caps w:val="0"/>
          <w:color w:val="auto"/>
          <w:spacing w:val="0"/>
          <w:sz w:val="21"/>
          <w:szCs w:val="21"/>
          <w:highlight w:val="none"/>
          <w:u w:val="single"/>
          <w:lang w:val="en-US" w:eastAsia="zh-CN"/>
        </w:rPr>
        <w:t>（10）响应文件未按采购文件要求签署、盖章的；</w:t>
      </w:r>
    </w:p>
    <w:p w14:paraId="5C1DAFDB">
      <w:pPr>
        <w:spacing w:line="360" w:lineRule="auto"/>
        <w:ind w:firstLine="480"/>
        <w:rPr>
          <w:rFonts w:hint="eastAsia" w:ascii="宋体" w:hAnsi="宋体" w:eastAsia="宋体" w:cs="宋体"/>
          <w:b/>
          <w:bCs/>
          <w:i/>
          <w:iCs/>
          <w:caps w:val="0"/>
          <w:color w:val="auto"/>
          <w:spacing w:val="0"/>
          <w:sz w:val="21"/>
          <w:szCs w:val="21"/>
          <w:highlight w:val="none"/>
          <w:u w:val="single"/>
          <w:lang w:val="en-US" w:eastAsia="zh-CN"/>
        </w:rPr>
      </w:pPr>
      <w:r>
        <w:rPr>
          <w:rFonts w:hint="eastAsia" w:ascii="宋体" w:hAnsi="宋体" w:eastAsia="宋体" w:cs="宋体"/>
          <w:b/>
          <w:bCs/>
          <w:i/>
          <w:iCs/>
          <w:caps w:val="0"/>
          <w:color w:val="auto"/>
          <w:spacing w:val="0"/>
          <w:sz w:val="21"/>
          <w:szCs w:val="21"/>
          <w:highlight w:val="none"/>
          <w:u w:val="single"/>
          <w:lang w:val="en-US" w:eastAsia="zh-CN"/>
        </w:rPr>
        <w:t>（11）报价超过采购文件中规定的预算金额或者最高限价的；</w:t>
      </w:r>
    </w:p>
    <w:p w14:paraId="5CE7AA7A">
      <w:pPr>
        <w:spacing w:line="360" w:lineRule="auto"/>
        <w:ind w:firstLine="480"/>
        <w:rPr>
          <w:rFonts w:hint="eastAsia" w:ascii="宋体" w:hAnsi="宋体" w:eastAsia="宋体" w:cs="宋体"/>
          <w:b/>
          <w:bCs/>
          <w:i/>
          <w:iCs/>
          <w:caps w:val="0"/>
          <w:color w:val="auto"/>
          <w:spacing w:val="0"/>
          <w:sz w:val="21"/>
          <w:szCs w:val="21"/>
          <w:highlight w:val="none"/>
          <w:u w:val="single"/>
          <w:lang w:val="en-US" w:eastAsia="zh-CN"/>
        </w:rPr>
      </w:pPr>
      <w:r>
        <w:rPr>
          <w:rFonts w:hint="eastAsia" w:ascii="宋体" w:hAnsi="宋体" w:eastAsia="宋体" w:cs="宋体"/>
          <w:b/>
          <w:bCs/>
          <w:i/>
          <w:iCs/>
          <w:caps w:val="0"/>
          <w:color w:val="auto"/>
          <w:spacing w:val="0"/>
          <w:sz w:val="21"/>
          <w:szCs w:val="21"/>
          <w:highlight w:val="none"/>
          <w:u w:val="single"/>
          <w:lang w:val="en-US" w:eastAsia="zh-CN"/>
        </w:rPr>
        <w:t>（12）响应文件含有采购人不能接受的附加条件的</w:t>
      </w:r>
    </w:p>
    <w:p w14:paraId="32652038">
      <w:pPr>
        <w:spacing w:line="360" w:lineRule="auto"/>
        <w:ind w:firstLine="480"/>
        <w:rPr>
          <w:rFonts w:hint="eastAsia" w:ascii="宋体" w:hAnsi="宋体" w:eastAsia="宋体" w:cs="宋体"/>
          <w:b/>
          <w:bCs/>
          <w:i/>
          <w:iCs/>
          <w:caps w:val="0"/>
          <w:color w:val="auto"/>
          <w:spacing w:val="0"/>
          <w:sz w:val="21"/>
          <w:szCs w:val="21"/>
          <w:highlight w:val="none"/>
          <w:u w:val="single"/>
          <w:lang w:val="en-US" w:eastAsia="zh-CN"/>
        </w:rPr>
      </w:pPr>
      <w:r>
        <w:rPr>
          <w:rFonts w:hint="eastAsia" w:ascii="宋体" w:hAnsi="宋体" w:eastAsia="宋体" w:cs="宋体"/>
          <w:b/>
          <w:bCs/>
          <w:i/>
          <w:iCs/>
          <w:caps w:val="0"/>
          <w:color w:val="auto"/>
          <w:spacing w:val="0"/>
          <w:sz w:val="21"/>
          <w:szCs w:val="21"/>
          <w:highlight w:val="none"/>
          <w:u w:val="single"/>
          <w:lang w:val="en-US" w:eastAsia="zh-CN"/>
        </w:rPr>
        <w:t>（13）经过谈判后，服务要求、服务期和付款条件不响应采购文件要求的；</w:t>
      </w:r>
    </w:p>
    <w:p w14:paraId="19C96FE4">
      <w:pPr>
        <w:spacing w:line="360" w:lineRule="auto"/>
        <w:ind w:firstLine="480"/>
        <w:rPr>
          <w:rFonts w:hint="eastAsia" w:ascii="宋体" w:hAnsi="宋体" w:eastAsia="宋体" w:cs="宋体"/>
          <w:b/>
          <w:bCs/>
          <w:i/>
          <w:iCs/>
          <w:caps w:val="0"/>
          <w:color w:val="auto"/>
          <w:spacing w:val="0"/>
          <w:sz w:val="21"/>
          <w:szCs w:val="21"/>
          <w:highlight w:val="none"/>
          <w:u w:val="single"/>
          <w:lang w:val="en-US" w:eastAsia="zh-CN"/>
        </w:rPr>
      </w:pPr>
      <w:r>
        <w:rPr>
          <w:rFonts w:hint="eastAsia" w:ascii="宋体" w:hAnsi="宋体" w:eastAsia="宋体" w:cs="宋体"/>
          <w:b/>
          <w:bCs/>
          <w:i/>
          <w:iCs/>
          <w:caps w:val="0"/>
          <w:color w:val="auto"/>
          <w:spacing w:val="0"/>
          <w:sz w:val="21"/>
          <w:szCs w:val="21"/>
          <w:highlight w:val="none"/>
          <w:u w:val="single"/>
          <w:lang w:val="en-US" w:eastAsia="zh-CN"/>
        </w:rPr>
        <w:t>（14）采购文件明确规定和谈判组评议后认为应当取消谈判资格的其他情形；</w:t>
      </w:r>
    </w:p>
    <w:p w14:paraId="44E32351">
      <w:pPr>
        <w:spacing w:line="360" w:lineRule="auto"/>
        <w:ind w:firstLine="480"/>
        <w:rPr>
          <w:rFonts w:hint="eastAsia" w:ascii="宋体" w:hAnsi="宋体" w:eastAsia="宋体" w:cs="宋体"/>
          <w:b/>
          <w:bCs/>
          <w:i/>
          <w:iCs/>
          <w:caps w:val="0"/>
          <w:color w:val="auto"/>
          <w:spacing w:val="0"/>
          <w:sz w:val="21"/>
          <w:szCs w:val="21"/>
          <w:highlight w:val="none"/>
          <w:u w:val="single"/>
          <w:lang w:val="en-US" w:eastAsia="zh-CN"/>
        </w:rPr>
      </w:pPr>
      <w:r>
        <w:rPr>
          <w:rFonts w:hint="eastAsia" w:ascii="宋体" w:hAnsi="宋体" w:eastAsia="宋体" w:cs="宋体"/>
          <w:b/>
          <w:bCs/>
          <w:i/>
          <w:iCs/>
          <w:caps w:val="0"/>
          <w:color w:val="auto"/>
          <w:spacing w:val="0"/>
          <w:sz w:val="21"/>
          <w:szCs w:val="21"/>
          <w:highlight w:val="none"/>
          <w:u w:val="single"/>
          <w:lang w:val="en-US" w:eastAsia="zh-CN"/>
        </w:rPr>
        <w:t>（15）不符合法律、法规和采购文件中规定的其他实质性要求的。</w:t>
      </w:r>
    </w:p>
    <w:p w14:paraId="6D2A9A99">
      <w:pPr>
        <w:spacing w:line="360" w:lineRule="auto"/>
        <w:ind w:firstLine="480"/>
        <w:rPr>
          <w:rFonts w:hint="eastAsia" w:ascii="宋体" w:hAnsi="宋体" w:eastAsia="宋体" w:cs="宋体"/>
          <w:caps w:val="0"/>
          <w:color w:val="auto"/>
          <w:spacing w:val="0"/>
          <w:sz w:val="21"/>
          <w:szCs w:val="21"/>
          <w:highlight w:val="none"/>
          <w:lang w:val="en-US" w:eastAsia="zh-CN"/>
        </w:rPr>
      </w:pPr>
      <w:r>
        <w:rPr>
          <w:rFonts w:hint="eastAsia" w:ascii="宋体" w:hAnsi="宋体" w:eastAsia="宋体" w:cs="宋体"/>
          <w:caps w:val="0"/>
          <w:color w:val="auto"/>
          <w:spacing w:val="0"/>
          <w:sz w:val="21"/>
          <w:szCs w:val="21"/>
          <w:highlight w:val="none"/>
          <w:lang w:val="en-US" w:eastAsia="zh-CN"/>
        </w:rPr>
        <w:t>24.2 评审小组认为供应商的报价明显低于其他通过符合性审查供应商的报价，有可能影响产品质量或者不能诚信履约的，应要求其在合理的时间内提供说明，必要时提交相关证明材料；供应商不能证明其报价合理性的，评审小组应当将其作为无效响应处理。</w:t>
      </w:r>
    </w:p>
    <w:p w14:paraId="3CFFD03B">
      <w:pPr>
        <w:spacing w:line="360" w:lineRule="auto"/>
        <w:rPr>
          <w:rFonts w:hint="eastAsia" w:ascii="宋体" w:hAnsi="宋体" w:eastAsia="宋体" w:cs="宋体"/>
          <w:b/>
          <w:caps w:val="0"/>
          <w:color w:val="auto"/>
          <w:spacing w:val="0"/>
          <w:sz w:val="21"/>
          <w:szCs w:val="21"/>
          <w:highlight w:val="none"/>
          <w:lang w:val="en-US" w:eastAsia="zh-CN"/>
        </w:rPr>
      </w:pPr>
      <w:r>
        <w:rPr>
          <w:rFonts w:hint="eastAsia" w:ascii="宋体" w:hAnsi="宋体" w:eastAsia="宋体" w:cs="宋体"/>
          <w:b/>
          <w:caps w:val="0"/>
          <w:color w:val="auto"/>
          <w:spacing w:val="0"/>
          <w:sz w:val="21"/>
          <w:szCs w:val="21"/>
          <w:highlight w:val="none"/>
          <w:lang w:val="en-US" w:eastAsia="zh-CN"/>
        </w:rPr>
        <w:t>25</w:t>
      </w:r>
      <w:r>
        <w:rPr>
          <w:rFonts w:hint="eastAsia" w:ascii="宋体" w:hAnsi="宋体" w:eastAsia="宋体" w:cs="宋体"/>
          <w:b/>
          <w:caps w:val="0"/>
          <w:color w:val="auto"/>
          <w:spacing w:val="0"/>
          <w:sz w:val="21"/>
          <w:szCs w:val="21"/>
          <w:highlight w:val="none"/>
        </w:rPr>
        <w:t>．</w:t>
      </w:r>
      <w:r>
        <w:rPr>
          <w:rFonts w:hint="eastAsia" w:ascii="宋体" w:hAnsi="宋体" w:eastAsia="宋体" w:cs="宋体"/>
          <w:b/>
          <w:caps w:val="0"/>
          <w:color w:val="auto"/>
          <w:spacing w:val="0"/>
          <w:sz w:val="21"/>
          <w:szCs w:val="21"/>
          <w:highlight w:val="none"/>
          <w:lang w:val="en-US" w:eastAsia="zh-CN"/>
        </w:rPr>
        <w:t>项目终止</w:t>
      </w:r>
    </w:p>
    <w:p w14:paraId="0A5CA625">
      <w:pPr>
        <w:spacing w:line="360" w:lineRule="auto"/>
        <w:ind w:firstLine="480"/>
        <w:rPr>
          <w:rFonts w:hint="eastAsia" w:ascii="宋体" w:hAnsi="宋体" w:eastAsia="宋体" w:cs="宋体"/>
          <w:caps w:val="0"/>
          <w:color w:val="auto"/>
          <w:spacing w:val="0"/>
          <w:sz w:val="21"/>
          <w:szCs w:val="21"/>
          <w:highlight w:val="none"/>
          <w:lang w:val="en-US" w:eastAsia="zh-CN"/>
        </w:rPr>
      </w:pPr>
      <w:r>
        <w:rPr>
          <w:rFonts w:hint="eastAsia" w:ascii="宋体" w:hAnsi="宋体" w:eastAsia="宋体" w:cs="宋体"/>
          <w:caps w:val="0"/>
          <w:color w:val="auto"/>
          <w:spacing w:val="0"/>
          <w:sz w:val="21"/>
          <w:szCs w:val="21"/>
          <w:highlight w:val="none"/>
          <w:lang w:val="en-US" w:eastAsia="zh-CN"/>
        </w:rPr>
        <w:t>25.1 出现下列情形之一的，应当终止采购活动，重新开展采购活动：</w:t>
      </w:r>
    </w:p>
    <w:p w14:paraId="1E44C637">
      <w:pPr>
        <w:spacing w:line="360" w:lineRule="auto"/>
        <w:ind w:firstLine="480"/>
        <w:rPr>
          <w:rFonts w:hint="eastAsia" w:ascii="宋体" w:hAnsi="宋体" w:eastAsia="宋体" w:cs="宋体"/>
          <w:caps w:val="0"/>
          <w:color w:val="auto"/>
          <w:spacing w:val="0"/>
          <w:sz w:val="21"/>
          <w:szCs w:val="21"/>
          <w:highlight w:val="none"/>
          <w:lang w:val="en-US" w:eastAsia="zh-CN"/>
        </w:rPr>
      </w:pPr>
      <w:r>
        <w:rPr>
          <w:rFonts w:hint="eastAsia" w:ascii="宋体" w:hAnsi="宋体" w:eastAsia="宋体" w:cs="宋体"/>
          <w:caps w:val="0"/>
          <w:color w:val="auto"/>
          <w:spacing w:val="0"/>
          <w:sz w:val="21"/>
          <w:szCs w:val="21"/>
          <w:highlight w:val="none"/>
          <w:lang w:val="en-US" w:eastAsia="zh-CN"/>
        </w:rPr>
        <w:t>（1）因情况变化，不再符合规定的采购方式适用情形的；</w:t>
      </w:r>
    </w:p>
    <w:p w14:paraId="10158733">
      <w:pPr>
        <w:spacing w:line="360" w:lineRule="auto"/>
        <w:ind w:firstLine="480"/>
        <w:rPr>
          <w:rFonts w:hint="eastAsia" w:ascii="宋体" w:hAnsi="宋体" w:eastAsia="宋体" w:cs="宋体"/>
          <w:caps w:val="0"/>
          <w:color w:val="auto"/>
          <w:spacing w:val="0"/>
          <w:sz w:val="21"/>
          <w:szCs w:val="21"/>
          <w:highlight w:val="none"/>
          <w:lang w:val="en-US" w:eastAsia="zh-CN"/>
        </w:rPr>
      </w:pPr>
      <w:r>
        <w:rPr>
          <w:rFonts w:hint="eastAsia" w:ascii="宋体" w:hAnsi="宋体" w:eastAsia="宋体" w:cs="宋体"/>
          <w:caps w:val="0"/>
          <w:color w:val="auto"/>
          <w:spacing w:val="0"/>
          <w:sz w:val="21"/>
          <w:szCs w:val="21"/>
          <w:highlight w:val="none"/>
          <w:lang w:val="en-US" w:eastAsia="zh-CN"/>
        </w:rPr>
        <w:t>（2）出现影响采购公正的违法、违规行为的；</w:t>
      </w:r>
    </w:p>
    <w:p w14:paraId="740434C2">
      <w:pPr>
        <w:spacing w:line="360" w:lineRule="auto"/>
        <w:ind w:firstLine="480"/>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rPr>
        <w:t>（</w:t>
      </w:r>
      <w:r>
        <w:rPr>
          <w:rFonts w:hint="eastAsia" w:ascii="宋体" w:hAnsi="宋体" w:eastAsia="宋体" w:cs="宋体"/>
          <w:caps w:val="0"/>
          <w:color w:val="auto"/>
          <w:spacing w:val="0"/>
          <w:sz w:val="21"/>
          <w:szCs w:val="21"/>
          <w:highlight w:val="none"/>
          <w:lang w:val="en-US" w:eastAsia="zh-CN"/>
        </w:rPr>
        <w:t>3</w:t>
      </w:r>
      <w:r>
        <w:rPr>
          <w:rFonts w:hint="eastAsia" w:ascii="宋体" w:hAnsi="宋体" w:eastAsia="宋体" w:cs="宋体"/>
          <w:caps w:val="0"/>
          <w:color w:val="auto"/>
          <w:spacing w:val="0"/>
          <w:sz w:val="21"/>
          <w:szCs w:val="21"/>
          <w:highlight w:val="none"/>
        </w:rPr>
        <w:t>）因重大变故，采购任务取消的。</w:t>
      </w:r>
    </w:p>
    <w:p w14:paraId="24056B3C">
      <w:pPr>
        <w:spacing w:line="360" w:lineRule="auto"/>
        <w:outlineLvl w:val="9"/>
        <w:rPr>
          <w:rFonts w:hint="eastAsia" w:ascii="宋体" w:hAnsi="宋体" w:eastAsia="宋体" w:cs="宋体"/>
          <w:b/>
          <w:caps w:val="0"/>
          <w:color w:val="auto"/>
          <w:spacing w:val="0"/>
          <w:sz w:val="21"/>
          <w:szCs w:val="21"/>
          <w:highlight w:val="none"/>
          <w:lang w:val="en-US" w:eastAsia="zh-CN"/>
        </w:rPr>
      </w:pPr>
      <w:bookmarkStart w:id="53" w:name="_Toc8660"/>
      <w:r>
        <w:rPr>
          <w:rFonts w:hint="eastAsia" w:ascii="宋体" w:hAnsi="宋体" w:eastAsia="宋体" w:cs="宋体"/>
          <w:b/>
          <w:caps w:val="0"/>
          <w:color w:val="auto"/>
          <w:spacing w:val="0"/>
          <w:sz w:val="21"/>
          <w:szCs w:val="21"/>
          <w:highlight w:val="none"/>
          <w:lang w:val="en-US" w:eastAsia="zh-CN"/>
        </w:rPr>
        <w:t>六、确定成交供应商</w:t>
      </w:r>
      <w:bookmarkEnd w:id="53"/>
    </w:p>
    <w:p w14:paraId="0D314418">
      <w:pPr>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26</w:t>
      </w:r>
      <w:r>
        <w:rPr>
          <w:rFonts w:hint="eastAsia" w:ascii="宋体" w:hAnsi="宋体" w:eastAsia="宋体" w:cs="宋体"/>
          <w:b/>
          <w:bCs/>
          <w:caps w:val="0"/>
          <w:color w:val="auto"/>
          <w:spacing w:val="0"/>
          <w:sz w:val="21"/>
          <w:szCs w:val="21"/>
          <w:highlight w:val="none"/>
        </w:rPr>
        <w:t>．成交单位的确认</w:t>
      </w:r>
    </w:p>
    <w:p w14:paraId="12E0771F">
      <w:pPr>
        <w:spacing w:line="360" w:lineRule="auto"/>
        <w:ind w:firstLine="480"/>
        <w:rPr>
          <w:rFonts w:hint="eastAsia" w:ascii="宋体" w:hAnsi="宋体" w:eastAsia="宋体" w:cs="宋体"/>
          <w:b/>
          <w:bCs/>
          <w:caps w:val="0"/>
          <w:color w:val="auto"/>
          <w:spacing w:val="0"/>
          <w:sz w:val="21"/>
          <w:szCs w:val="21"/>
          <w:highlight w:val="none"/>
          <w:lang w:val="en-US" w:eastAsia="zh-CN"/>
        </w:rPr>
      </w:pPr>
      <w:r>
        <w:rPr>
          <w:rFonts w:hint="eastAsia" w:ascii="宋体" w:hAnsi="宋体" w:eastAsia="宋体" w:cs="宋体"/>
          <w:b w:val="0"/>
          <w:bCs w:val="0"/>
          <w:caps w:val="0"/>
          <w:color w:val="auto"/>
          <w:spacing w:val="0"/>
          <w:sz w:val="21"/>
          <w:szCs w:val="21"/>
          <w:highlight w:val="none"/>
          <w:lang w:val="en-US" w:eastAsia="zh-CN"/>
        </w:rPr>
        <w:t>评审小组按采购文件规定的评审方法和标准进行详细评审后，根据采购人授权直接确定成交单位。</w:t>
      </w:r>
    </w:p>
    <w:p w14:paraId="32B6AC89">
      <w:pPr>
        <w:spacing w:line="360" w:lineRule="auto"/>
        <w:rPr>
          <w:rFonts w:hint="eastAsia" w:ascii="宋体" w:hAnsi="宋体" w:eastAsia="宋体" w:cs="宋体"/>
          <w:b/>
          <w:bCs/>
          <w:caps w:val="0"/>
          <w:color w:val="auto"/>
          <w:spacing w:val="0"/>
          <w:sz w:val="21"/>
          <w:szCs w:val="21"/>
          <w:highlight w:val="none"/>
          <w:lang w:val="en-US" w:eastAsia="zh-CN"/>
        </w:rPr>
      </w:pPr>
      <w:r>
        <w:rPr>
          <w:rFonts w:hint="eastAsia" w:ascii="宋体" w:hAnsi="宋体" w:eastAsia="宋体" w:cs="宋体"/>
          <w:b/>
          <w:bCs/>
          <w:caps w:val="0"/>
          <w:color w:val="auto"/>
          <w:spacing w:val="0"/>
          <w:sz w:val="21"/>
          <w:szCs w:val="21"/>
          <w:highlight w:val="none"/>
          <w:lang w:val="en-US" w:eastAsia="zh-CN"/>
        </w:rPr>
        <w:t>27</w:t>
      </w:r>
      <w:r>
        <w:rPr>
          <w:rFonts w:hint="eastAsia" w:ascii="宋体" w:hAnsi="宋体" w:eastAsia="宋体" w:cs="宋体"/>
          <w:b/>
          <w:bCs/>
          <w:caps w:val="0"/>
          <w:color w:val="auto"/>
          <w:spacing w:val="0"/>
          <w:sz w:val="21"/>
          <w:szCs w:val="21"/>
          <w:highlight w:val="none"/>
        </w:rPr>
        <w:t>．</w:t>
      </w:r>
      <w:r>
        <w:rPr>
          <w:rFonts w:hint="eastAsia" w:ascii="宋体" w:hAnsi="宋体" w:eastAsia="宋体" w:cs="宋体"/>
          <w:b/>
          <w:bCs/>
          <w:caps w:val="0"/>
          <w:color w:val="auto"/>
          <w:spacing w:val="0"/>
          <w:sz w:val="21"/>
          <w:szCs w:val="21"/>
          <w:highlight w:val="none"/>
          <w:lang w:val="en-US" w:eastAsia="zh-CN"/>
        </w:rPr>
        <w:t>成交通知书</w:t>
      </w:r>
    </w:p>
    <w:p w14:paraId="266AA232">
      <w:pPr>
        <w:spacing w:line="360" w:lineRule="auto"/>
        <w:ind w:firstLine="480"/>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lang w:val="en-US" w:eastAsia="zh-CN"/>
        </w:rPr>
        <w:t>27</w:t>
      </w:r>
      <w:r>
        <w:rPr>
          <w:rFonts w:hint="eastAsia" w:ascii="宋体" w:hAnsi="宋体" w:eastAsia="宋体" w:cs="宋体"/>
          <w:caps w:val="0"/>
          <w:color w:val="auto"/>
          <w:spacing w:val="0"/>
          <w:sz w:val="21"/>
          <w:szCs w:val="21"/>
          <w:highlight w:val="none"/>
        </w:rPr>
        <w:t>.1 在</w:t>
      </w:r>
      <w:r>
        <w:rPr>
          <w:rFonts w:hint="eastAsia" w:ascii="宋体" w:hAnsi="宋体" w:eastAsia="宋体" w:cs="宋体"/>
          <w:caps w:val="0"/>
          <w:color w:val="auto"/>
          <w:spacing w:val="0"/>
          <w:sz w:val="21"/>
          <w:szCs w:val="21"/>
          <w:highlight w:val="none"/>
          <w:lang w:val="en-US" w:eastAsia="zh-CN"/>
        </w:rPr>
        <w:t>成交</w:t>
      </w:r>
      <w:r>
        <w:rPr>
          <w:rFonts w:hint="eastAsia" w:ascii="宋体" w:hAnsi="宋体" w:eastAsia="宋体" w:cs="宋体"/>
          <w:caps w:val="0"/>
          <w:color w:val="auto"/>
          <w:spacing w:val="0"/>
          <w:sz w:val="21"/>
          <w:szCs w:val="21"/>
          <w:highlight w:val="none"/>
        </w:rPr>
        <w:t>结果确定后2个工作日内，采购代理机构向成交单位发出</w:t>
      </w:r>
      <w:r>
        <w:rPr>
          <w:rFonts w:hint="eastAsia" w:ascii="宋体" w:hAnsi="宋体" w:eastAsia="宋体" w:cs="宋体"/>
          <w:caps w:val="0"/>
          <w:color w:val="auto"/>
          <w:spacing w:val="0"/>
          <w:sz w:val="21"/>
          <w:szCs w:val="21"/>
          <w:highlight w:val="none"/>
          <w:lang w:val="en-US" w:eastAsia="zh-CN"/>
        </w:rPr>
        <w:t>成交</w:t>
      </w:r>
      <w:r>
        <w:rPr>
          <w:rFonts w:hint="eastAsia" w:ascii="宋体" w:hAnsi="宋体" w:eastAsia="宋体" w:cs="宋体"/>
          <w:caps w:val="0"/>
          <w:color w:val="auto"/>
          <w:spacing w:val="0"/>
          <w:sz w:val="21"/>
          <w:szCs w:val="21"/>
          <w:highlight w:val="none"/>
        </w:rPr>
        <w:t>通知书。</w:t>
      </w:r>
    </w:p>
    <w:p w14:paraId="248B974C">
      <w:pPr>
        <w:spacing w:line="360" w:lineRule="auto"/>
        <w:ind w:firstLine="480"/>
        <w:rPr>
          <w:rFonts w:hint="eastAsia" w:ascii="宋体" w:hAnsi="宋体" w:eastAsia="宋体" w:cs="宋体"/>
          <w:caps w:val="0"/>
          <w:color w:val="auto"/>
          <w:spacing w:val="0"/>
          <w:sz w:val="21"/>
          <w:szCs w:val="21"/>
          <w:highlight w:val="none"/>
          <w:lang w:val="en-US" w:eastAsia="zh-CN"/>
        </w:rPr>
      </w:pPr>
      <w:r>
        <w:rPr>
          <w:rFonts w:hint="eastAsia" w:ascii="宋体" w:hAnsi="宋体" w:eastAsia="宋体" w:cs="宋体"/>
          <w:caps w:val="0"/>
          <w:color w:val="auto"/>
          <w:spacing w:val="0"/>
          <w:sz w:val="21"/>
          <w:szCs w:val="21"/>
          <w:highlight w:val="none"/>
          <w:lang w:val="en-US" w:eastAsia="zh-CN"/>
        </w:rPr>
        <w:t>27</w:t>
      </w:r>
      <w:r>
        <w:rPr>
          <w:rFonts w:hint="eastAsia" w:ascii="宋体" w:hAnsi="宋体" w:eastAsia="宋体" w:cs="宋体"/>
          <w:caps w:val="0"/>
          <w:color w:val="auto"/>
          <w:spacing w:val="0"/>
          <w:sz w:val="21"/>
          <w:szCs w:val="21"/>
          <w:highlight w:val="none"/>
        </w:rPr>
        <w:t xml:space="preserve">.2 </w:t>
      </w:r>
      <w:r>
        <w:rPr>
          <w:rFonts w:hint="eastAsia" w:ascii="宋体" w:hAnsi="宋体" w:eastAsia="宋体" w:cs="宋体"/>
          <w:caps w:val="0"/>
          <w:color w:val="auto"/>
          <w:spacing w:val="0"/>
          <w:sz w:val="21"/>
          <w:szCs w:val="21"/>
          <w:highlight w:val="none"/>
          <w:lang w:val="en-US" w:eastAsia="zh-CN"/>
        </w:rPr>
        <w:t>成交</w:t>
      </w:r>
      <w:r>
        <w:rPr>
          <w:rFonts w:hint="eastAsia" w:ascii="宋体" w:hAnsi="宋体" w:eastAsia="宋体" w:cs="宋体"/>
          <w:caps w:val="0"/>
          <w:color w:val="auto"/>
          <w:spacing w:val="0"/>
          <w:sz w:val="21"/>
          <w:szCs w:val="21"/>
          <w:highlight w:val="none"/>
        </w:rPr>
        <w:t>通知书将是合同的一个组成部分。对采购人和成交单位均具有法律效力。</w:t>
      </w:r>
      <w:r>
        <w:rPr>
          <w:rFonts w:hint="eastAsia" w:ascii="宋体" w:hAnsi="宋体" w:eastAsia="宋体" w:cs="宋体"/>
          <w:caps w:val="0"/>
          <w:color w:val="auto"/>
          <w:spacing w:val="0"/>
          <w:sz w:val="21"/>
          <w:szCs w:val="21"/>
          <w:highlight w:val="none"/>
          <w:lang w:val="en-US" w:eastAsia="zh-CN"/>
        </w:rPr>
        <w:t>成交</w:t>
      </w:r>
      <w:r>
        <w:rPr>
          <w:rFonts w:hint="eastAsia" w:ascii="宋体" w:hAnsi="宋体" w:eastAsia="宋体" w:cs="宋体"/>
          <w:caps w:val="0"/>
          <w:color w:val="auto"/>
          <w:spacing w:val="0"/>
          <w:sz w:val="21"/>
          <w:szCs w:val="21"/>
          <w:highlight w:val="none"/>
        </w:rPr>
        <w:t>通知书发出后，采购人改变</w:t>
      </w:r>
      <w:r>
        <w:rPr>
          <w:rFonts w:hint="eastAsia" w:ascii="宋体" w:hAnsi="宋体" w:eastAsia="宋体" w:cs="宋体"/>
          <w:caps w:val="0"/>
          <w:color w:val="auto"/>
          <w:spacing w:val="0"/>
          <w:sz w:val="21"/>
          <w:szCs w:val="21"/>
          <w:highlight w:val="none"/>
          <w:lang w:val="en-US" w:eastAsia="zh-CN"/>
        </w:rPr>
        <w:t>成交</w:t>
      </w:r>
      <w:r>
        <w:rPr>
          <w:rFonts w:hint="eastAsia" w:ascii="宋体" w:hAnsi="宋体" w:eastAsia="宋体" w:cs="宋体"/>
          <w:caps w:val="0"/>
          <w:color w:val="auto"/>
          <w:spacing w:val="0"/>
          <w:sz w:val="21"/>
          <w:szCs w:val="21"/>
          <w:highlight w:val="none"/>
        </w:rPr>
        <w:t>结果的，或者成交单位放弃</w:t>
      </w:r>
      <w:r>
        <w:rPr>
          <w:rFonts w:hint="eastAsia" w:ascii="宋体" w:hAnsi="宋体" w:eastAsia="宋体" w:cs="宋体"/>
          <w:caps w:val="0"/>
          <w:color w:val="auto"/>
          <w:spacing w:val="0"/>
          <w:sz w:val="21"/>
          <w:szCs w:val="21"/>
          <w:highlight w:val="none"/>
          <w:lang w:val="en-US" w:eastAsia="zh-CN"/>
        </w:rPr>
        <w:t>成交</w:t>
      </w:r>
      <w:r>
        <w:rPr>
          <w:rFonts w:hint="eastAsia" w:ascii="宋体" w:hAnsi="宋体" w:eastAsia="宋体" w:cs="宋体"/>
          <w:caps w:val="0"/>
          <w:color w:val="auto"/>
          <w:spacing w:val="0"/>
          <w:sz w:val="21"/>
          <w:szCs w:val="21"/>
          <w:highlight w:val="none"/>
        </w:rPr>
        <w:t>项目的，应当依法承担法律责任。</w:t>
      </w:r>
    </w:p>
    <w:p w14:paraId="2661FE44">
      <w:pPr>
        <w:spacing w:line="360" w:lineRule="auto"/>
        <w:outlineLvl w:val="9"/>
        <w:rPr>
          <w:rFonts w:hint="eastAsia" w:ascii="宋体" w:hAnsi="宋体" w:eastAsia="宋体" w:cs="宋体"/>
          <w:b/>
          <w:caps w:val="0"/>
          <w:color w:val="auto"/>
          <w:spacing w:val="0"/>
          <w:sz w:val="21"/>
          <w:szCs w:val="21"/>
          <w:highlight w:val="none"/>
          <w:lang w:val="en-US" w:eastAsia="zh-CN"/>
        </w:rPr>
      </w:pPr>
      <w:bookmarkStart w:id="54" w:name="_Toc13227"/>
      <w:r>
        <w:rPr>
          <w:rFonts w:hint="eastAsia" w:ascii="宋体" w:hAnsi="宋体" w:eastAsia="宋体" w:cs="宋体"/>
          <w:b/>
          <w:caps w:val="0"/>
          <w:color w:val="auto"/>
          <w:spacing w:val="0"/>
          <w:sz w:val="21"/>
          <w:szCs w:val="21"/>
          <w:highlight w:val="none"/>
          <w:lang w:val="en-US" w:eastAsia="zh-CN"/>
        </w:rPr>
        <w:t>七</w:t>
      </w:r>
      <w:r>
        <w:rPr>
          <w:rFonts w:hint="eastAsia" w:ascii="宋体" w:hAnsi="宋体" w:eastAsia="宋体" w:cs="宋体"/>
          <w:b/>
          <w:caps w:val="0"/>
          <w:color w:val="auto"/>
          <w:spacing w:val="0"/>
          <w:sz w:val="21"/>
          <w:szCs w:val="21"/>
          <w:highlight w:val="none"/>
        </w:rPr>
        <w:t>、</w:t>
      </w:r>
      <w:r>
        <w:rPr>
          <w:rFonts w:hint="eastAsia" w:ascii="宋体" w:hAnsi="宋体" w:eastAsia="宋体" w:cs="宋体"/>
          <w:b/>
          <w:caps w:val="0"/>
          <w:color w:val="auto"/>
          <w:spacing w:val="0"/>
          <w:sz w:val="21"/>
          <w:szCs w:val="21"/>
          <w:highlight w:val="none"/>
          <w:lang w:val="en-US" w:eastAsia="zh-CN"/>
        </w:rPr>
        <w:t>授予合同</w:t>
      </w:r>
      <w:bookmarkEnd w:id="54"/>
    </w:p>
    <w:p w14:paraId="6E0152EC">
      <w:pPr>
        <w:spacing w:line="360" w:lineRule="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28．履约保证金</w:t>
      </w:r>
    </w:p>
    <w:p w14:paraId="23AB06D8">
      <w:pPr>
        <w:spacing w:line="360" w:lineRule="auto"/>
        <w:ind w:firstLine="544"/>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28.1 合同签订前，成交供应商向采购人交付合同总价款2%的履约保证金。</w:t>
      </w:r>
    </w:p>
    <w:p w14:paraId="37E45C66">
      <w:pPr>
        <w:spacing w:line="360" w:lineRule="auto"/>
        <w:ind w:firstLine="544"/>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28.2 履约保证金必须是人民币。</w:t>
      </w:r>
    </w:p>
    <w:p w14:paraId="37DF21C6">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29</w:t>
      </w:r>
      <w:r>
        <w:rPr>
          <w:rFonts w:hint="eastAsia" w:ascii="宋体" w:hAnsi="宋体" w:eastAsia="宋体" w:cs="宋体"/>
          <w:b/>
          <w:color w:val="auto"/>
          <w:sz w:val="21"/>
          <w:szCs w:val="21"/>
          <w:highlight w:val="none"/>
        </w:rPr>
        <w:t>. 签订合同</w:t>
      </w:r>
    </w:p>
    <w:p w14:paraId="4DE5500B">
      <w:pPr>
        <w:spacing w:line="360" w:lineRule="auto"/>
        <w:ind w:firstLine="54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.1 按照《关于做好政府采购支持企业发展有关事项的通知》（苏财购〔2020〕52号）文件精神，采购人原则上应当在成交通知书发出之日起十五日内，按照采购文件及响应文件确定的事项与成交单位签订政府采购合同。</w:t>
      </w:r>
    </w:p>
    <w:p w14:paraId="22B40A97">
      <w:pPr>
        <w:spacing w:line="360" w:lineRule="auto"/>
        <w:ind w:firstLine="54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 xml:space="preserve">.2 </w:t>
      </w:r>
      <w:r>
        <w:rPr>
          <w:rFonts w:hint="eastAsia" w:ascii="宋体" w:hAnsi="宋体" w:eastAsia="宋体" w:cs="宋体"/>
          <w:color w:val="auto"/>
          <w:sz w:val="21"/>
          <w:szCs w:val="21"/>
          <w:highlight w:val="none"/>
          <w:lang w:val="en-US" w:eastAsia="zh-CN"/>
        </w:rPr>
        <w:t>采购文件</w:t>
      </w:r>
      <w:r>
        <w:rPr>
          <w:rFonts w:hint="eastAsia" w:ascii="宋体" w:hAnsi="宋体" w:eastAsia="宋体" w:cs="宋体"/>
          <w:color w:val="auto"/>
          <w:sz w:val="21"/>
          <w:szCs w:val="21"/>
          <w:highlight w:val="none"/>
        </w:rPr>
        <w:t>、成交单位的响应文件及</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rPr>
        <w:t>过程中有关澄清、承诺文件均应作为合同附件。</w:t>
      </w:r>
    </w:p>
    <w:p w14:paraId="66F3BDC7">
      <w:pPr>
        <w:spacing w:line="360" w:lineRule="auto"/>
        <w:ind w:firstLine="544"/>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3 签订合同后，成交单位不得将货物及其他相关服务进行转包和分包</w:t>
      </w:r>
      <w:r>
        <w:rPr>
          <w:rFonts w:hint="eastAsia" w:ascii="宋体" w:hAnsi="宋体" w:eastAsia="宋体" w:cs="宋体"/>
          <w:color w:val="auto"/>
          <w:sz w:val="21"/>
          <w:szCs w:val="21"/>
          <w:highlight w:val="none"/>
          <w:lang w:eastAsia="zh-CN"/>
        </w:rPr>
        <w:t>，否则采购人有权终止合同。转包或分包造成采购人损失的，成交单位应承担相应赔偿责任。</w:t>
      </w:r>
    </w:p>
    <w:p w14:paraId="7C0C1C4E">
      <w:pPr>
        <w:numPr>
          <w:ilvl w:val="0"/>
          <w:numId w:val="0"/>
        </w:numPr>
        <w:rPr>
          <w:rFonts w:hint="eastAsia" w:ascii="宋体" w:hAnsi="宋体" w:eastAsia="宋体" w:cs="宋体"/>
        </w:rPr>
      </w:pPr>
    </w:p>
    <w:bookmarkEnd w:id="34"/>
    <w:bookmarkEnd w:id="36"/>
    <w:bookmarkEnd w:id="37"/>
    <w:p w14:paraId="0C049B4B">
      <w:pPr>
        <w:spacing w:line="360" w:lineRule="auto"/>
        <w:ind w:firstLine="420"/>
        <w:jc w:val="left"/>
        <w:rPr>
          <w:rFonts w:hint="eastAsia" w:ascii="宋体" w:hAnsi="宋体" w:eastAsia="宋体" w:cs="宋体"/>
          <w:szCs w:val="21"/>
        </w:rPr>
      </w:pPr>
    </w:p>
    <w:p w14:paraId="6D79B1BC">
      <w:pPr>
        <w:pStyle w:val="41"/>
        <w:rPr>
          <w:rFonts w:hint="eastAsia" w:ascii="宋体" w:hAnsi="宋体" w:eastAsia="宋体" w:cs="宋体"/>
        </w:rPr>
      </w:pPr>
      <w:bookmarkStart w:id="55" w:name="_Toc91836563"/>
      <w:r>
        <w:rPr>
          <w:rFonts w:hint="eastAsia" w:ascii="宋体" w:hAnsi="宋体" w:eastAsia="宋体" w:cs="宋体"/>
        </w:rPr>
        <w:br w:type="page" w:clear="all"/>
      </w:r>
      <w:bookmarkStart w:id="56" w:name="_Toc107246270"/>
      <w:r>
        <w:rPr>
          <w:rFonts w:hint="eastAsia" w:ascii="宋体" w:hAnsi="宋体" w:eastAsia="宋体" w:cs="宋体"/>
        </w:rPr>
        <w:t>第三章 政府采购合同条款</w:t>
      </w:r>
      <w:bookmarkEnd w:id="55"/>
      <w:r>
        <w:rPr>
          <w:rFonts w:hint="eastAsia" w:ascii="宋体" w:hAnsi="宋体" w:eastAsia="宋体" w:cs="宋体"/>
        </w:rPr>
        <w:t>及格式</w:t>
      </w:r>
      <w:bookmarkEnd w:id="56"/>
    </w:p>
    <w:p w14:paraId="4909CE75">
      <w:pPr>
        <w:rPr>
          <w:rFonts w:hint="eastAsia" w:ascii="宋体" w:hAnsi="宋体" w:eastAsia="宋体" w:cs="宋体"/>
        </w:rPr>
      </w:pPr>
    </w:p>
    <w:p w14:paraId="7CD09B80">
      <w:pPr>
        <w:keepNext w:val="0"/>
        <w:keepLines w:val="0"/>
        <w:pageBreakBefore w:val="0"/>
        <w:widowControl w:val="0"/>
        <w:spacing w:line="360" w:lineRule="auto"/>
        <w:ind w:left="0" w:right="0" w:firstLine="420"/>
        <w:rPr>
          <w:rFonts w:hint="eastAsia" w:ascii="宋体" w:hAnsi="宋体" w:eastAsia="宋体" w:cs="宋体"/>
          <w:bCs/>
          <w:color w:val="000000"/>
          <w:sz w:val="21"/>
          <w:szCs w:val="21"/>
        </w:rPr>
      </w:pPr>
      <w:r>
        <w:rPr>
          <w:rFonts w:hint="eastAsia" w:ascii="宋体" w:hAnsi="宋体" w:eastAsia="宋体" w:cs="宋体"/>
          <w:bCs/>
          <w:color w:val="000000"/>
          <w:sz w:val="21"/>
          <w:szCs w:val="21"/>
        </w:rPr>
        <w:t>以下为中标(成交)后签定本项目合同的通用条款，中标(成交)供应商不得提出实质性的修改。</w:t>
      </w:r>
    </w:p>
    <w:p w14:paraId="32027F34">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textAlignment w:val="auto"/>
        <w:rPr>
          <w:rFonts w:hint="eastAsia" w:ascii="宋体" w:hAnsi="宋体" w:eastAsia="宋体" w:cs="宋体"/>
          <w:bCs/>
          <w:color w:val="auto"/>
          <w:sz w:val="21"/>
          <w:szCs w:val="21"/>
          <w:highlight w:val="none"/>
        </w:rPr>
      </w:pPr>
    </w:p>
    <w:p w14:paraId="26D373A7">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2" w:firstLineChars="200"/>
        <w:jc w:val="center"/>
        <w:textAlignment w:val="auto"/>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采购合同（货物）</w:t>
      </w:r>
    </w:p>
    <w:p w14:paraId="0F16CBCF">
      <w:pPr>
        <w:pStyle w:val="20"/>
        <w:keepNext w:val="0"/>
        <w:keepLines w:val="0"/>
        <w:pageBreakBefore w:val="0"/>
        <w:widowControl w:val="0"/>
        <w:kinsoku/>
        <w:wordWrap/>
        <w:overflowPunct/>
        <w:topLinePunct w:val="0"/>
        <w:autoSpaceDE/>
        <w:autoSpaceDN/>
        <w:bidi w:val="0"/>
        <w:spacing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项目名称：                                项目编号：</w:t>
      </w:r>
    </w:p>
    <w:p w14:paraId="18C2E6CB">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甲方（买方）：张家港市第一人民医院</w:t>
      </w:r>
    </w:p>
    <w:p w14:paraId="3CBE2B75">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乙方（卖方）：</w:t>
      </w:r>
      <w:r>
        <w:rPr>
          <w:rFonts w:hint="eastAsia" w:ascii="宋体" w:hAnsi="宋体" w:eastAsia="宋体" w:cs="宋体"/>
          <w:color w:val="auto"/>
          <w:sz w:val="21"/>
          <w:szCs w:val="21"/>
          <w:highlight w:val="none"/>
          <w:u w:val="single"/>
          <w:lang w:val="en-US" w:eastAsia="zh-CN"/>
        </w:rPr>
        <w:t xml:space="preserve">                    </w:t>
      </w:r>
    </w:p>
    <w:p w14:paraId="7A952145">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right="0" w:rightChars="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甲</w:t>
      </w:r>
      <w:r>
        <w:rPr>
          <w:rFonts w:hint="eastAsia" w:ascii="宋体" w:hAnsi="宋体" w:eastAsia="宋体" w:cs="宋体"/>
          <w:color w:val="auto"/>
          <w:sz w:val="21"/>
          <w:szCs w:val="21"/>
          <w:highlight w:val="none"/>
        </w:rPr>
        <w:t>乙双方根据</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项目公开招标</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的结果，就甲方采购签署本合同。</w:t>
      </w:r>
    </w:p>
    <w:p w14:paraId="2B3CCD4F">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一、货物内容</w:t>
      </w:r>
    </w:p>
    <w:tbl>
      <w:tblPr>
        <w:tblStyle w:val="43"/>
        <w:tblW w:w="89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07"/>
        <w:gridCol w:w="932"/>
        <w:gridCol w:w="760"/>
        <w:gridCol w:w="932"/>
        <w:gridCol w:w="863"/>
        <w:gridCol w:w="1280"/>
        <w:gridCol w:w="913"/>
        <w:gridCol w:w="950"/>
        <w:gridCol w:w="1183"/>
      </w:tblGrid>
      <w:tr w14:paraId="5128B1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7" w:hRule="atLeast"/>
        </w:trPr>
        <w:tc>
          <w:tcPr>
            <w:tcW w:w="1107" w:type="dxa"/>
            <w:tcBorders>
              <w:top w:val="single" w:color="auto" w:sz="4" w:space="0"/>
              <w:left w:val="single" w:color="auto" w:sz="4" w:space="0"/>
              <w:bottom w:val="single" w:color="auto" w:sz="4" w:space="0"/>
              <w:right w:val="single" w:color="auto" w:sz="4" w:space="0"/>
            </w:tcBorders>
            <w:vAlign w:val="center"/>
          </w:tcPr>
          <w:p w14:paraId="5C3FF9FC">
            <w:pPr>
              <w:keepNext w:val="0"/>
              <w:keepLines w:val="0"/>
              <w:pageBreakBefore w:val="0"/>
              <w:widowControl w:val="0"/>
              <w:kinsoku/>
              <w:wordWrap/>
              <w:overflowPunct/>
              <w:topLinePunct w:val="0"/>
              <w:autoSpaceDE/>
              <w:autoSpaceDN/>
              <w:bidi w:val="0"/>
              <w:spacing w:line="360" w:lineRule="auto"/>
              <w:ind w:right="0" w:rightChars="0"/>
              <w:jc w:val="center"/>
              <w:textAlignment w:val="auto"/>
              <w:rPr>
                <w:rFonts w:hint="eastAsia" w:ascii="宋体" w:hAnsi="宋体" w:eastAsia="宋体" w:cs="宋体"/>
                <w:color w:val="auto"/>
                <w:sz w:val="21"/>
                <w:szCs w:val="21"/>
                <w:highlight w:val="none"/>
              </w:rPr>
            </w:pPr>
            <w:bookmarkStart w:id="57" w:name="itemname"/>
            <w:bookmarkEnd w:id="57"/>
            <w:r>
              <w:rPr>
                <w:rFonts w:hint="eastAsia" w:ascii="宋体" w:hAnsi="宋体" w:eastAsia="宋体" w:cs="宋体"/>
                <w:color w:val="auto"/>
                <w:sz w:val="21"/>
                <w:szCs w:val="21"/>
                <w:highlight w:val="none"/>
              </w:rPr>
              <w:t>货物名称</w:t>
            </w:r>
          </w:p>
        </w:tc>
        <w:tc>
          <w:tcPr>
            <w:tcW w:w="932" w:type="dxa"/>
            <w:tcBorders>
              <w:top w:val="single" w:color="auto" w:sz="4" w:space="0"/>
              <w:left w:val="single" w:color="auto" w:sz="4" w:space="0"/>
              <w:bottom w:val="single" w:color="auto" w:sz="4" w:space="0"/>
              <w:right w:val="single" w:color="auto" w:sz="4" w:space="0"/>
            </w:tcBorders>
            <w:vAlign w:val="center"/>
          </w:tcPr>
          <w:p w14:paraId="34D8C170">
            <w:pPr>
              <w:keepNext w:val="0"/>
              <w:keepLines w:val="0"/>
              <w:pageBreakBefore w:val="0"/>
              <w:widowControl w:val="0"/>
              <w:kinsoku/>
              <w:wordWrap/>
              <w:overflowPunct/>
              <w:topLinePunct w:val="0"/>
              <w:autoSpaceDE/>
              <w:autoSpaceDN/>
              <w:bidi w:val="0"/>
              <w:spacing w:line="360" w:lineRule="auto"/>
              <w:ind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tc>
        <w:tc>
          <w:tcPr>
            <w:tcW w:w="760" w:type="dxa"/>
            <w:tcBorders>
              <w:top w:val="single" w:color="auto" w:sz="4" w:space="0"/>
              <w:left w:val="single" w:color="auto" w:sz="4" w:space="0"/>
              <w:bottom w:val="single" w:color="auto" w:sz="4" w:space="0"/>
              <w:right w:val="single" w:color="auto" w:sz="4" w:space="0"/>
            </w:tcBorders>
            <w:vAlign w:val="center"/>
          </w:tcPr>
          <w:p w14:paraId="10B78FD9">
            <w:pPr>
              <w:keepNext w:val="0"/>
              <w:keepLines w:val="0"/>
              <w:pageBreakBefore w:val="0"/>
              <w:widowControl w:val="0"/>
              <w:kinsoku/>
              <w:wordWrap/>
              <w:overflowPunct/>
              <w:topLinePunct w:val="0"/>
              <w:autoSpaceDE/>
              <w:autoSpaceDN/>
              <w:bidi w:val="0"/>
              <w:spacing w:line="360" w:lineRule="auto"/>
              <w:ind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tc>
        <w:tc>
          <w:tcPr>
            <w:tcW w:w="932" w:type="dxa"/>
            <w:tcBorders>
              <w:top w:val="single" w:color="auto" w:sz="4" w:space="0"/>
              <w:left w:val="single" w:color="auto" w:sz="4" w:space="0"/>
              <w:bottom w:val="single" w:color="auto" w:sz="4" w:space="0"/>
              <w:right w:val="single" w:color="auto" w:sz="4" w:space="0"/>
            </w:tcBorders>
            <w:vAlign w:val="center"/>
          </w:tcPr>
          <w:p w14:paraId="5074106E">
            <w:pPr>
              <w:keepNext w:val="0"/>
              <w:keepLines w:val="0"/>
              <w:pageBreakBefore w:val="0"/>
              <w:widowControl w:val="0"/>
              <w:kinsoku/>
              <w:wordWrap/>
              <w:overflowPunct/>
              <w:topLinePunct w:val="0"/>
              <w:autoSpaceDE/>
              <w:autoSpaceDN/>
              <w:bidi w:val="0"/>
              <w:spacing w:line="360" w:lineRule="auto"/>
              <w:ind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863" w:type="dxa"/>
            <w:tcBorders>
              <w:top w:val="single" w:color="auto" w:sz="4" w:space="0"/>
              <w:left w:val="single" w:color="auto" w:sz="4" w:space="0"/>
              <w:bottom w:val="single" w:color="auto" w:sz="4" w:space="0"/>
              <w:right w:val="single" w:color="auto" w:sz="4" w:space="0"/>
            </w:tcBorders>
            <w:vAlign w:val="center"/>
          </w:tcPr>
          <w:p w14:paraId="03AE3B48">
            <w:pPr>
              <w:keepNext w:val="0"/>
              <w:keepLines w:val="0"/>
              <w:pageBreakBefore w:val="0"/>
              <w:widowControl w:val="0"/>
              <w:kinsoku/>
              <w:wordWrap/>
              <w:overflowPunct/>
              <w:topLinePunct w:val="0"/>
              <w:autoSpaceDE/>
              <w:autoSpaceDN/>
              <w:bidi w:val="0"/>
              <w:spacing w:line="360" w:lineRule="auto"/>
              <w:ind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1280" w:type="dxa"/>
            <w:tcBorders>
              <w:top w:val="single" w:color="auto" w:sz="4" w:space="0"/>
              <w:left w:val="single" w:color="auto" w:sz="4" w:space="0"/>
              <w:bottom w:val="single" w:color="auto" w:sz="4" w:space="0"/>
              <w:right w:val="single" w:color="auto" w:sz="4" w:space="0"/>
            </w:tcBorders>
            <w:vAlign w:val="center"/>
          </w:tcPr>
          <w:p w14:paraId="229507F7">
            <w:pPr>
              <w:keepNext w:val="0"/>
              <w:keepLines w:val="0"/>
              <w:pageBreakBefore w:val="0"/>
              <w:widowControl w:val="0"/>
              <w:kinsoku/>
              <w:wordWrap/>
              <w:overflowPunct/>
              <w:topLinePunct w:val="0"/>
              <w:autoSpaceDE/>
              <w:autoSpaceDN/>
              <w:bidi w:val="0"/>
              <w:spacing w:line="360" w:lineRule="auto"/>
              <w:ind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制造厂商</w:t>
            </w:r>
          </w:p>
        </w:tc>
        <w:tc>
          <w:tcPr>
            <w:tcW w:w="913" w:type="dxa"/>
            <w:tcBorders>
              <w:top w:val="single" w:color="auto" w:sz="4" w:space="0"/>
              <w:left w:val="single" w:color="auto" w:sz="4" w:space="0"/>
              <w:bottom w:val="single" w:color="auto" w:sz="4" w:space="0"/>
              <w:right w:val="single" w:color="auto" w:sz="4" w:space="0"/>
            </w:tcBorders>
            <w:vAlign w:val="center"/>
          </w:tcPr>
          <w:p w14:paraId="128B0BED">
            <w:pPr>
              <w:keepNext w:val="0"/>
              <w:keepLines w:val="0"/>
              <w:pageBreakBefore w:val="0"/>
              <w:widowControl w:val="0"/>
              <w:kinsoku/>
              <w:wordWrap/>
              <w:overflowPunct/>
              <w:topLinePunct w:val="0"/>
              <w:autoSpaceDE/>
              <w:autoSpaceDN/>
              <w:bidi w:val="0"/>
              <w:spacing w:line="360" w:lineRule="auto"/>
              <w:ind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c>
          <w:tcPr>
            <w:tcW w:w="950" w:type="dxa"/>
            <w:tcBorders>
              <w:top w:val="single" w:color="auto" w:sz="4" w:space="0"/>
              <w:left w:val="single" w:color="auto" w:sz="4" w:space="0"/>
              <w:bottom w:val="single" w:color="auto" w:sz="4" w:space="0"/>
              <w:right w:val="single" w:color="auto" w:sz="4" w:space="0"/>
            </w:tcBorders>
            <w:vAlign w:val="center"/>
          </w:tcPr>
          <w:p w14:paraId="33B15668">
            <w:pPr>
              <w:keepNext w:val="0"/>
              <w:keepLines w:val="0"/>
              <w:pageBreakBefore w:val="0"/>
              <w:widowControl w:val="0"/>
              <w:kinsoku/>
              <w:wordWrap/>
              <w:overflowPunct/>
              <w:topLinePunct w:val="0"/>
              <w:autoSpaceDE/>
              <w:autoSpaceDN/>
              <w:bidi w:val="0"/>
              <w:spacing w:line="360" w:lineRule="auto"/>
              <w:ind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p w14:paraId="040972CA">
            <w:pPr>
              <w:keepNext w:val="0"/>
              <w:keepLines w:val="0"/>
              <w:pageBreakBefore w:val="0"/>
              <w:widowControl w:val="0"/>
              <w:kinsoku/>
              <w:wordWrap/>
              <w:overflowPunct/>
              <w:topLinePunct w:val="0"/>
              <w:autoSpaceDE/>
              <w:autoSpaceDN/>
              <w:bidi w:val="0"/>
              <w:spacing w:line="360" w:lineRule="auto"/>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元</w:t>
            </w:r>
            <w:r>
              <w:rPr>
                <w:rFonts w:hint="eastAsia" w:ascii="宋体" w:hAnsi="宋体" w:eastAsia="宋体" w:cs="宋体"/>
                <w:color w:val="auto"/>
                <w:sz w:val="21"/>
                <w:szCs w:val="21"/>
                <w:highlight w:val="none"/>
                <w:lang w:eastAsia="zh-CN"/>
              </w:rPr>
              <w:t>）</w:t>
            </w:r>
          </w:p>
        </w:tc>
        <w:tc>
          <w:tcPr>
            <w:tcW w:w="1183" w:type="dxa"/>
            <w:tcBorders>
              <w:top w:val="single" w:color="auto" w:sz="4" w:space="0"/>
              <w:left w:val="single" w:color="auto" w:sz="4" w:space="0"/>
              <w:bottom w:val="single" w:color="auto" w:sz="4" w:space="0"/>
              <w:right w:val="single" w:color="auto" w:sz="4" w:space="0"/>
            </w:tcBorders>
            <w:vAlign w:val="center"/>
          </w:tcPr>
          <w:p w14:paraId="1B318F0A">
            <w:pPr>
              <w:keepNext w:val="0"/>
              <w:keepLines w:val="0"/>
              <w:pageBreakBefore w:val="0"/>
              <w:widowControl w:val="0"/>
              <w:kinsoku/>
              <w:wordWrap/>
              <w:overflowPunct/>
              <w:topLinePunct w:val="0"/>
              <w:autoSpaceDE/>
              <w:autoSpaceDN/>
              <w:bidi w:val="0"/>
              <w:spacing w:line="360" w:lineRule="auto"/>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总价</w:t>
            </w:r>
          </w:p>
          <w:p w14:paraId="505C5874">
            <w:pPr>
              <w:keepNext w:val="0"/>
              <w:keepLines w:val="0"/>
              <w:pageBreakBefore w:val="0"/>
              <w:widowControl w:val="0"/>
              <w:kinsoku/>
              <w:wordWrap/>
              <w:overflowPunct/>
              <w:topLinePunct w:val="0"/>
              <w:autoSpaceDE/>
              <w:autoSpaceDN/>
              <w:bidi w:val="0"/>
              <w:spacing w:line="360" w:lineRule="auto"/>
              <w:ind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r>
      <w:tr w14:paraId="4837DC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9" w:hRule="atLeast"/>
        </w:trPr>
        <w:tc>
          <w:tcPr>
            <w:tcW w:w="1107" w:type="dxa"/>
            <w:tcBorders>
              <w:top w:val="single" w:color="auto" w:sz="4" w:space="0"/>
              <w:left w:val="single" w:color="auto" w:sz="4" w:space="0"/>
              <w:bottom w:val="single" w:color="auto" w:sz="4" w:space="0"/>
              <w:right w:val="single" w:color="auto" w:sz="4" w:space="0"/>
            </w:tcBorders>
            <w:vAlign w:val="center"/>
          </w:tcPr>
          <w:p w14:paraId="2324E0AF">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932" w:type="dxa"/>
            <w:tcBorders>
              <w:top w:val="single" w:color="auto" w:sz="4" w:space="0"/>
              <w:left w:val="single" w:color="auto" w:sz="4" w:space="0"/>
              <w:bottom w:val="single" w:color="auto" w:sz="4" w:space="0"/>
              <w:right w:val="single" w:color="auto" w:sz="4" w:space="0"/>
            </w:tcBorders>
            <w:vAlign w:val="center"/>
          </w:tcPr>
          <w:p w14:paraId="070AA809">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center"/>
              <w:textAlignment w:val="auto"/>
              <w:rPr>
                <w:rFonts w:hint="eastAsia" w:ascii="宋体" w:hAnsi="宋体" w:eastAsia="宋体" w:cs="宋体"/>
                <w:color w:val="auto"/>
                <w:sz w:val="21"/>
                <w:szCs w:val="21"/>
                <w:highlight w:val="none"/>
              </w:rPr>
            </w:pPr>
            <w:bookmarkStart w:id="58" w:name="zhongbiaopricelow_1"/>
            <w:bookmarkEnd w:id="58"/>
          </w:p>
        </w:tc>
        <w:tc>
          <w:tcPr>
            <w:tcW w:w="760" w:type="dxa"/>
            <w:tcBorders>
              <w:top w:val="single" w:color="auto" w:sz="4" w:space="0"/>
              <w:left w:val="single" w:color="auto" w:sz="4" w:space="0"/>
              <w:bottom w:val="single" w:color="auto" w:sz="4" w:space="0"/>
              <w:right w:val="single" w:color="auto" w:sz="4" w:space="0"/>
            </w:tcBorders>
            <w:vAlign w:val="center"/>
          </w:tcPr>
          <w:p w14:paraId="02C71ABD">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932" w:type="dxa"/>
            <w:tcBorders>
              <w:top w:val="single" w:color="auto" w:sz="4" w:space="0"/>
              <w:left w:val="single" w:color="auto" w:sz="4" w:space="0"/>
              <w:bottom w:val="single" w:color="auto" w:sz="4" w:space="0"/>
              <w:right w:val="single" w:color="auto" w:sz="4" w:space="0"/>
            </w:tcBorders>
            <w:vAlign w:val="center"/>
          </w:tcPr>
          <w:p w14:paraId="7751823F">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863" w:type="dxa"/>
            <w:tcBorders>
              <w:top w:val="single" w:color="auto" w:sz="4" w:space="0"/>
              <w:left w:val="single" w:color="auto" w:sz="4" w:space="0"/>
              <w:bottom w:val="single" w:color="auto" w:sz="4" w:space="0"/>
              <w:right w:val="single" w:color="auto" w:sz="4" w:space="0"/>
            </w:tcBorders>
            <w:vAlign w:val="center"/>
          </w:tcPr>
          <w:p w14:paraId="01DD8B1B">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p>
        </w:tc>
        <w:tc>
          <w:tcPr>
            <w:tcW w:w="1280" w:type="dxa"/>
            <w:tcBorders>
              <w:top w:val="single" w:color="auto" w:sz="4" w:space="0"/>
              <w:left w:val="single" w:color="auto" w:sz="4" w:space="0"/>
              <w:bottom w:val="single" w:color="auto" w:sz="4" w:space="0"/>
              <w:right w:val="single" w:color="auto" w:sz="4" w:space="0"/>
            </w:tcBorders>
            <w:vAlign w:val="center"/>
          </w:tcPr>
          <w:p w14:paraId="5397BD5B">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913" w:type="dxa"/>
            <w:tcBorders>
              <w:top w:val="single" w:color="auto" w:sz="4" w:space="0"/>
              <w:left w:val="single" w:color="auto" w:sz="4" w:space="0"/>
              <w:bottom w:val="single" w:color="auto" w:sz="4" w:space="0"/>
              <w:right w:val="single" w:color="auto" w:sz="4" w:space="0"/>
            </w:tcBorders>
            <w:vAlign w:val="center"/>
          </w:tcPr>
          <w:p w14:paraId="4B2D2C8A">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542ECF13">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55533C86">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center"/>
              <w:textAlignment w:val="auto"/>
              <w:rPr>
                <w:rFonts w:hint="eastAsia" w:ascii="宋体" w:hAnsi="宋体" w:eastAsia="宋体" w:cs="宋体"/>
                <w:color w:val="auto"/>
                <w:sz w:val="21"/>
                <w:szCs w:val="21"/>
                <w:highlight w:val="none"/>
              </w:rPr>
            </w:pPr>
          </w:p>
        </w:tc>
      </w:tr>
    </w:tbl>
    <w:p w14:paraId="5D42711B">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二、合同金额</w:t>
      </w:r>
    </w:p>
    <w:p w14:paraId="6B980CE2">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2.1 本合同金额为（大写）：_____元（__元）人民币。 </w:t>
      </w:r>
    </w:p>
    <w:p w14:paraId="3317A151">
      <w:pPr>
        <w:pStyle w:val="268"/>
        <w:keepNext w:val="0"/>
        <w:keepLines w:val="0"/>
        <w:pageBreakBefore w:val="0"/>
        <w:widowControl w:val="0"/>
        <w:kinsoku/>
        <w:wordWrap/>
        <w:overflowPunct/>
        <w:topLinePunct w:val="0"/>
        <w:autoSpaceDE/>
        <w:autoSpaceDN/>
        <w:bidi w:val="0"/>
        <w:snapToGrid w:val="0"/>
        <w:spacing w:line="360" w:lineRule="auto"/>
        <w:ind w:left="0" w:leftChars="0" w:right="0" w:rightChars="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总价包括但不限于含设备、软件以及相应的附件、备件、配件、包装、税费、运杂（到位）、保险、</w:t>
      </w:r>
      <w:r>
        <w:rPr>
          <w:rFonts w:hint="eastAsia" w:ascii="宋体" w:hAnsi="宋体" w:eastAsia="宋体" w:cs="宋体"/>
          <w:color w:val="auto"/>
          <w:sz w:val="21"/>
          <w:szCs w:val="21"/>
          <w:highlight w:val="none"/>
          <w:lang w:val="en-US" w:eastAsia="zh-CN"/>
        </w:rPr>
        <w:t>安装、调试、</w:t>
      </w:r>
      <w:r>
        <w:rPr>
          <w:rFonts w:hint="eastAsia" w:ascii="宋体" w:hAnsi="宋体" w:eastAsia="宋体" w:cs="宋体"/>
          <w:color w:val="auto"/>
          <w:sz w:val="21"/>
          <w:szCs w:val="21"/>
          <w:highlight w:val="none"/>
        </w:rPr>
        <w:t>验收、管理、售后服务、维护、人员培训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接口费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专利技术、质保期间等一切费用及其他费用等所产生的费用。</w:t>
      </w:r>
    </w:p>
    <w:p w14:paraId="66BAEE87">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三、技术资料</w:t>
      </w:r>
    </w:p>
    <w:p w14:paraId="311CB6CB">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3.1乙方应按招标文件规定的时间向甲方提供使用货物的有关技术资料。</w:t>
      </w:r>
    </w:p>
    <w:p w14:paraId="5A0EF7EA">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3.2 未经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r>
        <w:rPr>
          <w:rFonts w:hint="eastAsia" w:ascii="宋体" w:hAnsi="宋体" w:eastAsia="宋体" w:cs="宋体"/>
          <w:b w:val="0"/>
          <w:bCs w:val="0"/>
          <w:color w:val="auto"/>
          <w:sz w:val="21"/>
          <w:szCs w:val="21"/>
          <w:highlight w:val="none"/>
          <w:lang w:val="en-US" w:eastAsia="zh-CN"/>
        </w:rPr>
        <w:t>保密时间为永久。</w:t>
      </w:r>
    </w:p>
    <w:p w14:paraId="3B01D531">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四、知识产权</w:t>
      </w:r>
    </w:p>
    <w:p w14:paraId="79E336F8">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乙方保证所提供货物等涉及到的知识产权和所提供的软件、技术资料是合法取得，并享有完整的知识产权，不会因为甲方的使用而被责令停止使用、追偿或要求赔偿损失，如出现此情况，一切经济和法律责任均由乙方承担。</w:t>
      </w:r>
    </w:p>
    <w:p w14:paraId="2C215E6F">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2"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b/>
          <w:bCs/>
          <w:color w:val="auto"/>
          <w:sz w:val="21"/>
          <w:szCs w:val="21"/>
          <w:highlight w:val="none"/>
        </w:rPr>
        <w:t>五、产权担保</w:t>
      </w:r>
    </w:p>
    <w:p w14:paraId="79A1D5D8">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乙方保证所交付的货物的所有权完全属于乙方且无任何抵押、查封等产权瑕疵。如有纠纷的，甲方有权拒绝支付货款并要求乙方承担一切责任。</w:t>
      </w:r>
    </w:p>
    <w:p w14:paraId="26140E33">
      <w:pPr>
        <w:keepNext w:val="0"/>
        <w:keepLines w:val="0"/>
        <w:pageBreakBefore w:val="0"/>
        <w:widowControl w:val="0"/>
        <w:kinsoku/>
        <w:wordWrap/>
        <w:overflowPunct/>
        <w:topLinePunct w:val="0"/>
        <w:autoSpaceDE/>
        <w:autoSpaceDN/>
        <w:bidi w:val="0"/>
        <w:snapToGrid w:val="0"/>
        <w:spacing w:line="440" w:lineRule="exact"/>
        <w:ind w:left="407" w:leftChars="194"/>
        <w:jc w:val="both"/>
        <w:textAlignment w:val="auto"/>
        <w:rPr>
          <w:rFonts w:hint="eastAsia" w:ascii="宋体" w:hAnsi="宋体" w:eastAsia="宋体" w:cs="宋体"/>
          <w:color w:val="auto"/>
          <w:sz w:val="21"/>
          <w:szCs w:val="21"/>
          <w:highlight w:val="none"/>
        </w:rPr>
      </w:pPr>
      <w:r>
        <w:rPr>
          <w:rStyle w:val="46"/>
          <w:rFonts w:hint="eastAsia" w:ascii="宋体" w:hAnsi="宋体" w:eastAsia="宋体" w:cs="宋体"/>
          <w:b/>
          <w:bCs/>
          <w:color w:val="auto"/>
          <w:kern w:val="2"/>
          <w:sz w:val="21"/>
          <w:szCs w:val="21"/>
          <w:highlight w:val="none"/>
        </w:rPr>
        <w:t>六、履约保证金</w:t>
      </w:r>
    </w:p>
    <w:p w14:paraId="1FE38F71">
      <w:pPr>
        <w:keepNext w:val="0"/>
        <w:keepLines w:val="0"/>
        <w:pageBreakBefore w:val="0"/>
        <w:widowControl w:val="0"/>
        <w:kinsoku/>
        <w:wordWrap/>
        <w:overflowPunct/>
        <w:topLinePunct w:val="0"/>
        <w:autoSpaceDE/>
        <w:autoSpaceDN/>
        <w:bidi w:val="0"/>
        <w:snapToGrid w:val="0"/>
        <w:spacing w:line="440" w:lineRule="exact"/>
        <w:jc w:val="both"/>
        <w:textAlignment w:val="auto"/>
        <w:rPr>
          <w:rStyle w:val="46"/>
          <w:rFonts w:hint="eastAsia" w:ascii="宋体" w:hAnsi="宋体" w:eastAsia="宋体" w:cs="宋体"/>
          <w:color w:val="auto"/>
          <w:kern w:val="2"/>
          <w:sz w:val="21"/>
          <w:szCs w:val="21"/>
          <w:highlight w:val="none"/>
        </w:rPr>
      </w:pPr>
      <w:r>
        <w:rPr>
          <w:rStyle w:val="46"/>
          <w:rFonts w:hint="eastAsia" w:ascii="宋体" w:hAnsi="宋体" w:eastAsia="宋体" w:cs="宋体"/>
          <w:color w:val="auto"/>
          <w:kern w:val="2"/>
          <w:sz w:val="21"/>
          <w:szCs w:val="21"/>
          <w:highlight w:val="none"/>
        </w:rPr>
        <w:t>6.1合同签订前，乙方向采购单位交纳人民币</w:t>
      </w:r>
      <w:r>
        <w:rPr>
          <w:rStyle w:val="46"/>
          <w:rFonts w:hint="eastAsia" w:ascii="宋体" w:hAnsi="宋体" w:eastAsia="宋体" w:cs="宋体"/>
          <w:color w:val="auto"/>
          <w:kern w:val="2"/>
          <w:sz w:val="21"/>
          <w:szCs w:val="21"/>
          <w:highlight w:val="none"/>
          <w:u w:val="single"/>
        </w:rPr>
        <w:t xml:space="preserve"> </w:t>
      </w:r>
      <w:bookmarkStart w:id="59" w:name="lvbzj"/>
      <w:r>
        <w:rPr>
          <w:rStyle w:val="46"/>
          <w:rFonts w:hint="eastAsia" w:ascii="宋体" w:hAnsi="宋体" w:eastAsia="宋体" w:cs="宋体"/>
          <w:color w:val="auto"/>
          <w:kern w:val="2"/>
          <w:sz w:val="21"/>
          <w:szCs w:val="21"/>
          <w:highlight w:val="none"/>
          <w:u w:val="single"/>
        </w:rPr>
        <w:t xml:space="preserve">  </w:t>
      </w:r>
      <w:bookmarkEnd w:id="59"/>
      <w:r>
        <w:rPr>
          <w:rStyle w:val="46"/>
          <w:rFonts w:hint="eastAsia" w:ascii="宋体" w:hAnsi="宋体" w:eastAsia="宋体" w:cs="宋体"/>
          <w:color w:val="auto"/>
          <w:kern w:val="2"/>
          <w:sz w:val="21"/>
          <w:szCs w:val="21"/>
          <w:highlight w:val="none"/>
          <w:u w:val="single"/>
        </w:rPr>
        <w:t xml:space="preserve"> </w:t>
      </w:r>
      <w:r>
        <w:rPr>
          <w:rStyle w:val="46"/>
          <w:rFonts w:hint="eastAsia" w:ascii="宋体" w:hAnsi="宋体" w:eastAsia="宋体" w:cs="宋体"/>
          <w:color w:val="auto"/>
          <w:kern w:val="2"/>
          <w:sz w:val="21"/>
          <w:szCs w:val="21"/>
          <w:highlight w:val="none"/>
        </w:rPr>
        <w:t>元作为本合同的履约保证金。履约保证金应当以支票、汇票、本票或者金融机构、担保机构出具的保函等非现金形式提交。</w:t>
      </w:r>
    </w:p>
    <w:p w14:paraId="395C978C">
      <w:pPr>
        <w:pStyle w:val="276"/>
        <w:keepNext w:val="0"/>
        <w:keepLines w:val="0"/>
        <w:pageBreakBefore w:val="0"/>
        <w:kinsoku/>
        <w:wordWrap/>
        <w:overflowPunct/>
        <w:topLinePunct w:val="0"/>
        <w:autoSpaceDE/>
        <w:autoSpaceDN/>
        <w:bidi w:val="0"/>
        <w:snapToGrid w:val="0"/>
        <w:spacing w:line="440" w:lineRule="exact"/>
        <w:ind w:firstLine="420" w:firstLineChars="200"/>
        <w:textAlignment w:val="auto"/>
        <w:rPr>
          <w:rStyle w:val="46"/>
          <w:rFonts w:hint="eastAsia" w:ascii="宋体" w:hAnsi="宋体" w:eastAsia="宋体" w:cs="宋体"/>
          <w:color w:val="auto"/>
          <w:kern w:val="2"/>
          <w:sz w:val="21"/>
          <w:szCs w:val="21"/>
          <w:highlight w:val="none"/>
        </w:rPr>
      </w:pPr>
      <w:r>
        <w:rPr>
          <w:rStyle w:val="46"/>
          <w:rFonts w:hint="eastAsia" w:ascii="宋体" w:hAnsi="宋体" w:eastAsia="宋体" w:cs="宋体"/>
          <w:color w:val="auto"/>
          <w:kern w:val="2"/>
          <w:sz w:val="21"/>
          <w:szCs w:val="21"/>
          <w:highlight w:val="none"/>
        </w:rPr>
        <w:t>6.2</w:t>
      </w:r>
      <w:r>
        <w:rPr>
          <w:rStyle w:val="46"/>
          <w:rFonts w:hint="eastAsia" w:ascii="宋体" w:hAnsi="宋体" w:eastAsia="宋体" w:cs="宋体"/>
          <w:color w:val="auto"/>
          <w:sz w:val="21"/>
          <w:szCs w:val="21"/>
          <w:highlight w:val="none"/>
          <w:lang w:val="en-US" w:eastAsia="zh-CN"/>
        </w:rPr>
        <w:t>设备安装验收完成后</w:t>
      </w:r>
      <w:r>
        <w:rPr>
          <w:rStyle w:val="46"/>
          <w:rFonts w:hint="eastAsia" w:ascii="宋体" w:hAnsi="宋体" w:eastAsia="宋体" w:cs="宋体"/>
          <w:color w:val="auto"/>
          <w:kern w:val="2"/>
          <w:sz w:val="21"/>
          <w:szCs w:val="21"/>
          <w:highlight w:val="none"/>
        </w:rPr>
        <w:t>退还履约保证金。逾期退还的，应当支付逾期利息，且逾期利息的利率</w:t>
      </w:r>
      <w:r>
        <w:rPr>
          <w:rStyle w:val="46"/>
          <w:rFonts w:hint="eastAsia" w:ascii="宋体" w:hAnsi="宋体" w:eastAsia="宋体" w:cs="宋体"/>
          <w:color w:val="auto"/>
          <w:kern w:val="2"/>
          <w:sz w:val="21"/>
          <w:szCs w:val="21"/>
          <w:highlight w:val="none"/>
          <w:lang w:eastAsia="zh-CN"/>
        </w:rPr>
        <w:t>按</w:t>
      </w:r>
      <w:r>
        <w:rPr>
          <w:rStyle w:val="46"/>
          <w:rFonts w:hint="eastAsia" w:ascii="宋体" w:hAnsi="宋体" w:eastAsia="宋体" w:cs="宋体"/>
          <w:color w:val="auto"/>
          <w:kern w:val="2"/>
          <w:sz w:val="21"/>
          <w:szCs w:val="21"/>
          <w:highlight w:val="none"/>
        </w:rPr>
        <w:t>1年期贷款</w:t>
      </w:r>
      <w:r>
        <w:rPr>
          <w:rStyle w:val="46"/>
          <w:rFonts w:hint="eastAsia" w:ascii="宋体" w:hAnsi="宋体" w:eastAsia="宋体" w:cs="宋体"/>
          <w:color w:val="auto"/>
          <w:kern w:val="2"/>
          <w:sz w:val="21"/>
          <w:szCs w:val="21"/>
          <w:highlight w:val="none"/>
          <w:lang w:eastAsia="zh-CN"/>
        </w:rPr>
        <w:t>基准</w:t>
      </w:r>
      <w:r>
        <w:rPr>
          <w:rStyle w:val="46"/>
          <w:rFonts w:hint="eastAsia" w:ascii="宋体" w:hAnsi="宋体" w:eastAsia="宋体" w:cs="宋体"/>
          <w:color w:val="auto"/>
          <w:kern w:val="2"/>
          <w:sz w:val="21"/>
          <w:szCs w:val="21"/>
          <w:highlight w:val="none"/>
        </w:rPr>
        <w:t>利率。</w:t>
      </w:r>
    </w:p>
    <w:p w14:paraId="14E8CD17">
      <w:pPr>
        <w:keepNext w:val="0"/>
        <w:keepLines w:val="0"/>
        <w:pageBreakBefore w:val="0"/>
        <w:widowControl w:val="0"/>
        <w:shd w:val="clear" w:color="auto" w:fill="FFFFFF"/>
        <w:kinsoku/>
        <w:wordWrap/>
        <w:overflowPunct/>
        <w:topLinePunct w:val="0"/>
        <w:autoSpaceDE/>
        <w:autoSpaceDN/>
        <w:bidi w:val="0"/>
        <w:spacing w:line="440" w:lineRule="exact"/>
        <w:ind w:firstLine="480"/>
        <w:jc w:val="both"/>
        <w:textAlignment w:val="auto"/>
        <w:rPr>
          <w:rFonts w:hint="eastAsia" w:ascii="宋体" w:hAnsi="宋体" w:eastAsia="宋体" w:cs="宋体"/>
          <w:color w:val="auto"/>
          <w:sz w:val="21"/>
          <w:szCs w:val="21"/>
          <w:highlight w:val="none"/>
        </w:rPr>
      </w:pPr>
      <w:r>
        <w:rPr>
          <w:rStyle w:val="46"/>
          <w:rFonts w:hint="eastAsia" w:ascii="宋体" w:hAnsi="宋体" w:eastAsia="宋体" w:cs="宋体"/>
          <w:color w:val="auto"/>
          <w:kern w:val="2"/>
          <w:sz w:val="21"/>
          <w:szCs w:val="21"/>
          <w:highlight w:val="none"/>
        </w:rPr>
        <w:t>6.3乙方不履行与甲方订立的合同的，履约保证金不予退还。</w:t>
      </w:r>
    </w:p>
    <w:p w14:paraId="1E2E52B2">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七</w:t>
      </w:r>
      <w:r>
        <w:rPr>
          <w:rFonts w:hint="eastAsia" w:ascii="宋体" w:hAnsi="宋体" w:eastAsia="宋体" w:cs="宋体"/>
          <w:b/>
          <w:color w:val="auto"/>
          <w:sz w:val="21"/>
          <w:szCs w:val="21"/>
          <w:highlight w:val="none"/>
        </w:rPr>
        <w:t>.转包或分包</w:t>
      </w:r>
    </w:p>
    <w:p w14:paraId="762A5429">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.1本合同范围的货物，应由乙方直接供应，不得转让他人供应；</w:t>
      </w:r>
    </w:p>
    <w:p w14:paraId="62D3AC2F">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.2 如有转包和分包行为，甲方有权给予终止合同。</w:t>
      </w:r>
    </w:p>
    <w:p w14:paraId="54D39A23">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、交货期、交货方式及交货地点</w:t>
      </w:r>
    </w:p>
    <w:p w14:paraId="03FDA7AD">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0" w:firstLineChars="200"/>
        <w:textAlignment w:val="auto"/>
        <w:rPr>
          <w:rFonts w:hint="eastAsia" w:ascii="宋体" w:hAnsi="宋体" w:eastAsia="宋体" w:cs="宋体"/>
          <w:bCs/>
          <w:color w:val="auto"/>
          <w:sz w:val="21"/>
          <w:szCs w:val="21"/>
          <w:highlight w:val="none"/>
          <w:u w:val="single"/>
          <w:lang w:val="en-US" w:eastAsia="zh-CN"/>
        </w:rPr>
      </w:pP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.1 交货期：</w:t>
      </w:r>
      <w:r>
        <w:rPr>
          <w:rFonts w:hint="eastAsia" w:ascii="宋体" w:hAnsi="宋体" w:eastAsia="宋体" w:cs="宋体"/>
          <w:bCs/>
          <w:color w:val="auto"/>
          <w:sz w:val="21"/>
          <w:szCs w:val="21"/>
          <w:highlight w:val="none"/>
          <w:u w:val="single"/>
          <w:lang w:val="en-US" w:eastAsia="zh-CN"/>
        </w:rPr>
        <w:t xml:space="preserve">                     </w:t>
      </w:r>
    </w:p>
    <w:p w14:paraId="1CD85C8F">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.2 交货方式：</w:t>
      </w:r>
      <w:r>
        <w:rPr>
          <w:rFonts w:hint="eastAsia" w:ascii="宋体" w:hAnsi="宋体" w:eastAsia="宋体" w:cs="宋体"/>
          <w:bCs/>
          <w:color w:val="auto"/>
          <w:sz w:val="21"/>
          <w:szCs w:val="21"/>
          <w:highlight w:val="none"/>
          <w:u w:val="single"/>
          <w:lang w:val="en-US" w:eastAsia="zh-CN"/>
        </w:rPr>
        <w:t xml:space="preserve">                     </w:t>
      </w:r>
    </w:p>
    <w:p w14:paraId="78F513D3">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.3 交货地点：</w:t>
      </w:r>
      <w:r>
        <w:rPr>
          <w:rFonts w:hint="eastAsia" w:ascii="宋体" w:hAnsi="宋体" w:eastAsia="宋体" w:cs="宋体"/>
          <w:bCs/>
          <w:color w:val="auto"/>
          <w:sz w:val="21"/>
          <w:szCs w:val="21"/>
          <w:highlight w:val="none"/>
          <w:u w:val="single"/>
          <w:lang w:val="en-US" w:eastAsia="zh-CN"/>
        </w:rPr>
        <w:t xml:space="preserve">                     </w:t>
      </w:r>
    </w:p>
    <w:p w14:paraId="2868FF9D">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rPr>
        <w:t>、货款支付</w:t>
      </w:r>
    </w:p>
    <w:p w14:paraId="042141ED">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9.1</w:t>
      </w:r>
      <w:r>
        <w:rPr>
          <w:rFonts w:hint="eastAsia" w:ascii="宋体" w:hAnsi="宋体" w:eastAsia="宋体" w:cs="宋体"/>
          <w:color w:val="auto"/>
          <w:sz w:val="21"/>
          <w:szCs w:val="21"/>
          <w:highlight w:val="none"/>
        </w:rPr>
        <w:t>结付程序</w:t>
      </w:r>
      <w:r>
        <w:rPr>
          <w:rFonts w:hint="eastAsia" w:ascii="宋体" w:hAnsi="宋体" w:eastAsia="宋体" w:cs="宋体"/>
          <w:color w:val="auto"/>
          <w:sz w:val="21"/>
          <w:szCs w:val="21"/>
          <w:highlight w:val="none"/>
          <w:lang w:val="en-US" w:eastAsia="zh-CN"/>
        </w:rPr>
        <w:t xml:space="preserve">  </w:t>
      </w:r>
    </w:p>
    <w:p w14:paraId="16D7F52A">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lang w:val="en-US" w:eastAsia="zh-CN"/>
        </w:rPr>
        <w:t xml:space="preserve">                      </w:t>
      </w:r>
    </w:p>
    <w:p w14:paraId="316BD0AB">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9.2</w:t>
      </w:r>
      <w:r>
        <w:rPr>
          <w:rFonts w:hint="eastAsia" w:ascii="宋体" w:hAnsi="宋体" w:eastAsia="宋体" w:cs="宋体"/>
          <w:color w:val="auto"/>
          <w:sz w:val="21"/>
          <w:szCs w:val="21"/>
          <w:highlight w:val="none"/>
        </w:rPr>
        <w:t>结付期限</w:t>
      </w:r>
    </w:p>
    <w:p w14:paraId="2CC262C2">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 xml:space="preserve">                        </w:t>
      </w:r>
    </w:p>
    <w:p w14:paraId="07AACDB7">
      <w:pPr>
        <w:keepNext w:val="0"/>
        <w:keepLines w:val="0"/>
        <w:pageBreakBefore w:val="0"/>
        <w:widowControl w:val="0"/>
        <w:kinsoku/>
        <w:wordWrap/>
        <w:overflowPunct/>
        <w:topLinePunct w:val="0"/>
        <w:autoSpaceDE/>
        <w:autoSpaceDN/>
        <w:bidi w:val="0"/>
        <w:adjustRightInd w:val="0"/>
        <w:snapToGrid w:val="0"/>
        <w:spacing w:line="440" w:lineRule="exact"/>
        <w:ind w:firstLine="411" w:firstLineChars="196"/>
        <w:jc w:val="both"/>
        <w:textAlignment w:val="auto"/>
        <w:rPr>
          <w:rStyle w:val="46"/>
          <w:rFonts w:hint="eastAsia" w:ascii="宋体" w:hAnsi="宋体" w:eastAsia="宋体" w:cs="宋体"/>
          <w:color w:val="auto"/>
          <w:kern w:val="2"/>
          <w:sz w:val="21"/>
          <w:szCs w:val="21"/>
          <w:highlight w:val="none"/>
          <w:u w:val="single"/>
        </w:rPr>
      </w:pPr>
      <w:r>
        <w:rPr>
          <w:rStyle w:val="46"/>
          <w:rFonts w:hint="eastAsia" w:ascii="宋体" w:hAnsi="宋体" w:eastAsia="宋体" w:cs="宋体"/>
          <w:color w:val="auto"/>
          <w:kern w:val="2"/>
          <w:sz w:val="21"/>
          <w:szCs w:val="21"/>
          <w:highlight w:val="none"/>
          <w:lang w:val="en-US" w:eastAsia="zh-CN"/>
        </w:rPr>
        <w:t>9</w:t>
      </w:r>
      <w:r>
        <w:rPr>
          <w:rStyle w:val="46"/>
          <w:rFonts w:hint="eastAsia" w:ascii="宋体" w:hAnsi="宋体" w:eastAsia="宋体" w:cs="宋体"/>
          <w:color w:val="auto"/>
          <w:kern w:val="2"/>
          <w:sz w:val="21"/>
          <w:szCs w:val="21"/>
          <w:highlight w:val="none"/>
        </w:rPr>
        <w:t>.3乙方收款账户：</w:t>
      </w:r>
      <w:r>
        <w:rPr>
          <w:rStyle w:val="46"/>
          <w:rFonts w:hint="eastAsia" w:ascii="宋体" w:hAnsi="宋体" w:eastAsia="宋体" w:cs="宋体"/>
          <w:color w:val="auto"/>
          <w:kern w:val="2"/>
          <w:sz w:val="21"/>
          <w:szCs w:val="21"/>
          <w:highlight w:val="none"/>
          <w:u w:val="single"/>
        </w:rPr>
        <w:t xml:space="preserve"> </w:t>
      </w:r>
      <w:bookmarkStart w:id="60" w:name="yifangzhanghao"/>
      <w:r>
        <w:rPr>
          <w:rStyle w:val="46"/>
          <w:rFonts w:hint="eastAsia" w:ascii="宋体" w:hAnsi="宋体" w:eastAsia="宋体" w:cs="宋体"/>
          <w:color w:val="auto"/>
          <w:kern w:val="2"/>
          <w:sz w:val="21"/>
          <w:szCs w:val="21"/>
          <w:highlight w:val="none"/>
          <w:u w:val="single"/>
        </w:rPr>
        <w:t xml:space="preserve">                                 </w:t>
      </w:r>
      <w:bookmarkEnd w:id="60"/>
      <w:r>
        <w:rPr>
          <w:rStyle w:val="46"/>
          <w:rFonts w:hint="eastAsia" w:ascii="宋体" w:hAnsi="宋体" w:eastAsia="宋体" w:cs="宋体"/>
          <w:color w:val="auto"/>
          <w:kern w:val="2"/>
          <w:sz w:val="21"/>
          <w:szCs w:val="21"/>
          <w:highlight w:val="none"/>
          <w:u w:val="single"/>
        </w:rPr>
        <w:t xml:space="preserve"> </w:t>
      </w:r>
    </w:p>
    <w:p w14:paraId="2C4DE080">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Style w:val="46"/>
          <w:rFonts w:hint="eastAsia" w:ascii="宋体" w:hAnsi="宋体" w:eastAsia="宋体" w:cs="宋体"/>
          <w:color w:val="auto"/>
          <w:kern w:val="2"/>
          <w:sz w:val="21"/>
          <w:szCs w:val="21"/>
          <w:highlight w:val="none"/>
        </w:rPr>
      </w:pPr>
      <w:r>
        <w:rPr>
          <w:rStyle w:val="46"/>
          <w:rFonts w:hint="eastAsia" w:ascii="宋体" w:hAnsi="宋体" w:eastAsia="宋体" w:cs="宋体"/>
          <w:color w:val="auto"/>
          <w:kern w:val="2"/>
          <w:sz w:val="21"/>
          <w:szCs w:val="21"/>
          <w:highlight w:val="none"/>
          <w:lang w:val="en-US" w:eastAsia="zh-CN"/>
        </w:rPr>
        <w:t>9</w:t>
      </w:r>
      <w:r>
        <w:rPr>
          <w:rStyle w:val="46"/>
          <w:rFonts w:hint="eastAsia" w:ascii="宋体" w:hAnsi="宋体" w:eastAsia="宋体" w:cs="宋体"/>
          <w:color w:val="auto"/>
          <w:kern w:val="2"/>
          <w:sz w:val="21"/>
          <w:szCs w:val="21"/>
          <w:highlight w:val="none"/>
        </w:rPr>
        <w:t>.4甲方合同款支付方式：</w:t>
      </w:r>
      <w:r>
        <w:rPr>
          <w:rStyle w:val="46"/>
          <w:rFonts w:hint="eastAsia" w:ascii="宋体" w:hAnsi="宋体" w:eastAsia="宋体" w:cs="宋体"/>
          <w:color w:val="auto"/>
          <w:kern w:val="2"/>
          <w:sz w:val="21"/>
          <w:szCs w:val="21"/>
          <w:highlight w:val="none"/>
          <w:u w:val="single"/>
        </w:rPr>
        <w:t xml:space="preserve"> </w:t>
      </w:r>
      <w:bookmarkStart w:id="61" w:name="hetongzhifutype"/>
      <w:r>
        <w:rPr>
          <w:rStyle w:val="46"/>
          <w:rFonts w:hint="eastAsia" w:ascii="宋体" w:hAnsi="宋体" w:eastAsia="宋体" w:cs="宋体"/>
          <w:color w:val="auto"/>
          <w:kern w:val="2"/>
          <w:sz w:val="21"/>
          <w:szCs w:val="21"/>
          <w:highlight w:val="none"/>
          <w:u w:val="single"/>
        </w:rPr>
        <w:t xml:space="preserve">                   </w:t>
      </w:r>
      <w:bookmarkEnd w:id="61"/>
      <w:r>
        <w:rPr>
          <w:rStyle w:val="46"/>
          <w:rFonts w:hint="eastAsia" w:ascii="宋体" w:hAnsi="宋体" w:eastAsia="宋体" w:cs="宋体"/>
          <w:color w:val="auto"/>
          <w:kern w:val="2"/>
          <w:sz w:val="21"/>
          <w:szCs w:val="21"/>
          <w:highlight w:val="none"/>
          <w:u w:val="single"/>
        </w:rPr>
        <w:t xml:space="preserve"> </w:t>
      </w:r>
      <w:r>
        <w:rPr>
          <w:rStyle w:val="46"/>
          <w:rFonts w:hint="eastAsia" w:ascii="宋体" w:hAnsi="宋体" w:eastAsia="宋体" w:cs="宋体"/>
          <w:color w:val="auto"/>
          <w:kern w:val="2"/>
          <w:sz w:val="21"/>
          <w:szCs w:val="21"/>
          <w:highlight w:val="none"/>
        </w:rPr>
        <w:t>（若乙方为中小企业，不得强制其接受非现金支付方式）</w:t>
      </w:r>
    </w:p>
    <w:p w14:paraId="50083326">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rPr>
        <w:t>税</w:t>
      </w:r>
    </w:p>
    <w:p w14:paraId="49FB6964">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.1本合同执行中相关的一切税费均由乙方负担。</w:t>
      </w:r>
    </w:p>
    <w:p w14:paraId="77613769">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十</w:t>
      </w: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、质量保证及售后服务</w:t>
      </w:r>
    </w:p>
    <w:p w14:paraId="6D42BB4A">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 乙方应按招标文件规定及所投标书响应、承诺的货物性能、技术要求、质量标准向甲方提供未经使用的全新产品。</w:t>
      </w:r>
    </w:p>
    <w:p w14:paraId="618DBE19">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11.2</w:t>
      </w:r>
      <w:r>
        <w:rPr>
          <w:rFonts w:hint="eastAsia" w:ascii="宋体" w:hAnsi="宋体" w:eastAsia="宋体" w:cs="宋体"/>
          <w:color w:val="auto"/>
          <w:sz w:val="21"/>
          <w:szCs w:val="21"/>
          <w:highlight w:val="none"/>
        </w:rPr>
        <w:t>乙方所提供的货物应符合国家有关安全、环保、卫生的规定。</w:t>
      </w:r>
    </w:p>
    <w:p w14:paraId="166FAB0E">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乙方提供的货物在免费</w:t>
      </w:r>
      <w:r>
        <w:rPr>
          <w:rFonts w:hint="eastAsia" w:ascii="宋体" w:hAnsi="宋体" w:eastAsia="宋体" w:cs="宋体"/>
          <w:color w:val="auto"/>
          <w:sz w:val="21"/>
          <w:szCs w:val="21"/>
          <w:highlight w:val="none"/>
          <w:lang w:val="en-US" w:eastAsia="zh-CN"/>
        </w:rPr>
        <w:t>质保</w:t>
      </w:r>
      <w:r>
        <w:rPr>
          <w:rFonts w:hint="eastAsia" w:ascii="宋体" w:hAnsi="宋体" w:eastAsia="宋体" w:cs="宋体"/>
          <w:color w:val="auto"/>
          <w:sz w:val="21"/>
          <w:szCs w:val="21"/>
          <w:highlight w:val="none"/>
        </w:rPr>
        <w:t>期内因货物本身的质量问题发生故障，乙方应负责免费更换。对达不到技术要求者，根据实际情况，</w:t>
      </w:r>
      <w:r>
        <w:rPr>
          <w:rFonts w:hint="eastAsia" w:ascii="宋体" w:hAnsi="宋体" w:eastAsia="宋体" w:cs="宋体"/>
          <w:color w:val="auto"/>
          <w:sz w:val="21"/>
          <w:szCs w:val="21"/>
          <w:highlight w:val="none"/>
          <w:lang w:val="en-US" w:eastAsia="zh-CN"/>
        </w:rPr>
        <w:t>甲方有权选择以下任一</w:t>
      </w:r>
      <w:r>
        <w:rPr>
          <w:rFonts w:hint="eastAsia" w:ascii="宋体" w:hAnsi="宋体" w:eastAsia="宋体" w:cs="宋体"/>
          <w:color w:val="auto"/>
          <w:sz w:val="21"/>
          <w:szCs w:val="21"/>
          <w:highlight w:val="none"/>
        </w:rPr>
        <w:t>办法处理：</w:t>
      </w:r>
    </w:p>
    <w:p w14:paraId="5759AEB7">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(1)更换：由乙方承担所发生的全部费用。</w:t>
      </w:r>
    </w:p>
    <w:p w14:paraId="0AEEEE04">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(2)贬值处理：由甲乙双方合议定价。</w:t>
      </w:r>
    </w:p>
    <w:p w14:paraId="25C53644">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(3)退货处理：乙方应退还甲方支付的合同款，同时应承担该货物的直接费用（运输、保险、检验、货款利息及银行手续费等）。</w:t>
      </w:r>
    </w:p>
    <w:p w14:paraId="2CC65F79">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在免费</w:t>
      </w:r>
      <w:r>
        <w:rPr>
          <w:rFonts w:hint="eastAsia" w:ascii="宋体" w:hAnsi="宋体" w:eastAsia="宋体" w:cs="宋体"/>
          <w:color w:val="auto"/>
          <w:sz w:val="21"/>
          <w:szCs w:val="21"/>
          <w:highlight w:val="none"/>
          <w:lang w:val="en-US" w:eastAsia="zh-CN"/>
        </w:rPr>
        <w:t>质保</w:t>
      </w:r>
      <w:r>
        <w:rPr>
          <w:rFonts w:hint="eastAsia" w:ascii="宋体" w:hAnsi="宋体" w:eastAsia="宋体" w:cs="宋体"/>
          <w:color w:val="auto"/>
          <w:sz w:val="21"/>
          <w:szCs w:val="21"/>
          <w:highlight w:val="none"/>
        </w:rPr>
        <w:t>期内，如在使用过程中发生质量问题，乙方在接到甲方通知后必须在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小时内对采购单位所提出的维修要求作出响应</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小时内到达维修现场，并在最短时间内修复完毕。</w:t>
      </w:r>
      <w:r>
        <w:rPr>
          <w:rFonts w:hint="eastAsia" w:ascii="宋体" w:hAnsi="宋体" w:eastAsia="宋体" w:cs="宋体"/>
          <w:bCs/>
          <w:i w:val="0"/>
          <w:iCs/>
          <w:color w:val="auto"/>
          <w:kern w:val="0"/>
          <w:sz w:val="21"/>
          <w:szCs w:val="21"/>
          <w:highlight w:val="none"/>
          <w:u w:val="none"/>
        </w:rPr>
        <w:t>如需返厂维修则免费提供备用样机</w:t>
      </w:r>
      <w:r>
        <w:rPr>
          <w:rFonts w:hint="eastAsia" w:ascii="宋体" w:hAnsi="宋体" w:eastAsia="宋体" w:cs="宋体"/>
          <w:bCs/>
          <w:i w:val="0"/>
          <w:iCs/>
          <w:color w:val="auto"/>
          <w:kern w:val="0"/>
          <w:sz w:val="21"/>
          <w:szCs w:val="21"/>
          <w:highlight w:val="none"/>
          <w:u w:val="none"/>
          <w:lang w:eastAsia="zh-CN"/>
        </w:rPr>
        <w:t>，</w:t>
      </w:r>
      <w:r>
        <w:rPr>
          <w:rFonts w:hint="eastAsia" w:ascii="宋体" w:hAnsi="宋体" w:eastAsia="宋体" w:cs="宋体"/>
          <w:bCs/>
          <w:i w:val="0"/>
          <w:iCs/>
          <w:color w:val="auto"/>
          <w:kern w:val="0"/>
          <w:sz w:val="21"/>
          <w:szCs w:val="21"/>
          <w:highlight w:val="none"/>
          <w:u w:val="none"/>
        </w:rPr>
        <w:t>否则由于故障造成的全部损失由</w:t>
      </w:r>
      <w:r>
        <w:rPr>
          <w:rFonts w:hint="eastAsia" w:ascii="宋体" w:hAnsi="宋体" w:eastAsia="宋体" w:cs="宋体"/>
          <w:bCs/>
          <w:i w:val="0"/>
          <w:iCs/>
          <w:color w:val="auto"/>
          <w:kern w:val="0"/>
          <w:sz w:val="21"/>
          <w:szCs w:val="21"/>
          <w:highlight w:val="none"/>
          <w:u w:val="none"/>
          <w:lang w:val="en-US" w:eastAsia="zh-CN"/>
        </w:rPr>
        <w:t>乙方</w:t>
      </w:r>
      <w:r>
        <w:rPr>
          <w:rFonts w:hint="eastAsia" w:ascii="宋体" w:hAnsi="宋体" w:eastAsia="宋体" w:cs="宋体"/>
          <w:bCs/>
          <w:i w:val="0"/>
          <w:iCs/>
          <w:color w:val="auto"/>
          <w:kern w:val="0"/>
          <w:sz w:val="21"/>
          <w:szCs w:val="21"/>
          <w:highlight w:val="none"/>
          <w:u w:val="none"/>
        </w:rPr>
        <w:t>承担。</w:t>
      </w:r>
    </w:p>
    <w:p w14:paraId="48D12AA3">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在免费</w:t>
      </w:r>
      <w:r>
        <w:rPr>
          <w:rFonts w:hint="eastAsia" w:ascii="宋体" w:hAnsi="宋体" w:eastAsia="宋体" w:cs="宋体"/>
          <w:color w:val="auto"/>
          <w:sz w:val="21"/>
          <w:szCs w:val="21"/>
          <w:highlight w:val="none"/>
          <w:lang w:val="en-US" w:eastAsia="zh-CN"/>
        </w:rPr>
        <w:t>质保</w:t>
      </w:r>
      <w:r>
        <w:rPr>
          <w:rFonts w:hint="eastAsia" w:ascii="宋体" w:hAnsi="宋体" w:eastAsia="宋体" w:cs="宋体"/>
          <w:color w:val="auto"/>
          <w:sz w:val="21"/>
          <w:szCs w:val="21"/>
          <w:highlight w:val="none"/>
        </w:rPr>
        <w:t>期内，乙方应对货物出现的质量及安全问题负责处理解决并承担一切费用。</w:t>
      </w:r>
    </w:p>
    <w:p w14:paraId="23B14E72">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上述的货物免费</w:t>
      </w:r>
      <w:r>
        <w:rPr>
          <w:rFonts w:hint="eastAsia" w:ascii="宋体" w:hAnsi="宋体" w:eastAsia="宋体" w:cs="宋体"/>
          <w:color w:val="auto"/>
          <w:sz w:val="21"/>
          <w:szCs w:val="21"/>
          <w:highlight w:val="none"/>
          <w:lang w:val="en-US" w:eastAsia="zh-CN"/>
        </w:rPr>
        <w:t>质保</w:t>
      </w:r>
      <w:r>
        <w:rPr>
          <w:rFonts w:hint="eastAsia" w:ascii="宋体" w:hAnsi="宋体" w:eastAsia="宋体" w:cs="宋体"/>
          <w:color w:val="auto"/>
          <w:sz w:val="21"/>
          <w:szCs w:val="21"/>
          <w:highlight w:val="none"/>
        </w:rPr>
        <w:t>期为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年（自交货验收合格之日起计）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在免费</w:t>
      </w:r>
      <w:r>
        <w:rPr>
          <w:rFonts w:hint="eastAsia" w:ascii="宋体" w:hAnsi="宋体" w:eastAsia="宋体" w:cs="宋体"/>
          <w:color w:val="auto"/>
          <w:sz w:val="21"/>
          <w:szCs w:val="21"/>
          <w:highlight w:val="none"/>
          <w:lang w:val="en-US" w:eastAsia="zh-CN"/>
        </w:rPr>
        <w:t>质保</w:t>
      </w:r>
      <w:r>
        <w:rPr>
          <w:rFonts w:hint="eastAsia" w:ascii="宋体" w:hAnsi="宋体" w:eastAsia="宋体" w:cs="宋体"/>
          <w:color w:val="auto"/>
          <w:sz w:val="21"/>
          <w:szCs w:val="21"/>
          <w:highlight w:val="none"/>
        </w:rPr>
        <w:t>期内，除不可抗力因素外，</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负责对其提供的物品进行免费维修或更换，终身维修。在</w:t>
      </w:r>
      <w:r>
        <w:rPr>
          <w:rFonts w:hint="eastAsia" w:ascii="宋体" w:hAnsi="宋体" w:eastAsia="宋体" w:cs="宋体"/>
          <w:color w:val="auto"/>
          <w:sz w:val="21"/>
          <w:szCs w:val="21"/>
          <w:highlight w:val="none"/>
          <w:lang w:val="en-US" w:eastAsia="zh-CN"/>
        </w:rPr>
        <w:t>质保</w:t>
      </w:r>
      <w:r>
        <w:rPr>
          <w:rFonts w:hint="eastAsia" w:ascii="宋体" w:hAnsi="宋体" w:eastAsia="宋体" w:cs="宋体"/>
          <w:color w:val="auto"/>
          <w:sz w:val="21"/>
          <w:szCs w:val="21"/>
          <w:highlight w:val="none"/>
        </w:rPr>
        <w:t>期满后，只收取配件费，不收取人工费及其他费用</w:t>
      </w:r>
      <w:r>
        <w:rPr>
          <w:rFonts w:hint="eastAsia" w:ascii="宋体" w:hAnsi="宋体" w:eastAsia="宋体" w:cs="宋体"/>
          <w:color w:val="auto"/>
          <w:sz w:val="21"/>
          <w:szCs w:val="21"/>
          <w:highlight w:val="none"/>
          <w:lang w:eastAsia="zh-CN"/>
        </w:rPr>
        <w:t>。</w:t>
      </w:r>
    </w:p>
    <w:p w14:paraId="5AC3EEC8">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11.7质保</w:t>
      </w:r>
      <w:r>
        <w:rPr>
          <w:rFonts w:hint="eastAsia" w:ascii="宋体" w:hAnsi="宋体" w:eastAsia="宋体" w:cs="宋体"/>
          <w:color w:val="auto"/>
          <w:sz w:val="21"/>
          <w:szCs w:val="21"/>
          <w:highlight w:val="none"/>
        </w:rPr>
        <w:t>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一年以365天计算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，每年累计出现</w:t>
      </w:r>
      <w:r>
        <w:rPr>
          <w:rFonts w:hint="eastAsia" w:ascii="宋体" w:hAnsi="宋体" w:eastAsia="宋体" w:cs="宋体"/>
          <w:color w:val="auto"/>
          <w:sz w:val="21"/>
          <w:szCs w:val="21"/>
          <w:highlight w:val="none"/>
          <w:lang w:val="en-US" w:eastAsia="zh-CN"/>
        </w:rPr>
        <w:t>因故障维修原因导致</w:t>
      </w:r>
      <w:r>
        <w:rPr>
          <w:rFonts w:hint="eastAsia" w:ascii="宋体" w:hAnsi="宋体" w:eastAsia="宋体" w:cs="宋体"/>
          <w:color w:val="auto"/>
          <w:sz w:val="21"/>
          <w:szCs w:val="21"/>
          <w:highlight w:val="none"/>
        </w:rPr>
        <w:t>停机的天数不超过18天，每超过1天，</w:t>
      </w:r>
      <w:r>
        <w:rPr>
          <w:rFonts w:hint="eastAsia" w:ascii="宋体" w:hAnsi="宋体" w:eastAsia="宋体" w:cs="宋体"/>
          <w:color w:val="auto"/>
          <w:sz w:val="21"/>
          <w:szCs w:val="21"/>
          <w:highlight w:val="none"/>
          <w:lang w:val="en-US" w:eastAsia="zh-CN"/>
        </w:rPr>
        <w:t>质保</w:t>
      </w:r>
      <w:r>
        <w:rPr>
          <w:rFonts w:hint="eastAsia" w:ascii="宋体" w:hAnsi="宋体" w:eastAsia="宋体" w:cs="宋体"/>
          <w:color w:val="auto"/>
          <w:sz w:val="21"/>
          <w:szCs w:val="21"/>
          <w:highlight w:val="none"/>
        </w:rPr>
        <w:t>期顺延</w:t>
      </w:r>
      <w:r>
        <w:rPr>
          <w:rFonts w:hint="eastAsia" w:ascii="宋体" w:hAnsi="宋体" w:eastAsia="宋体" w:cs="宋体"/>
          <w:color w:val="auto"/>
          <w:sz w:val="21"/>
          <w:szCs w:val="21"/>
          <w:highlight w:val="none"/>
          <w:u w:val="single"/>
          <w:lang w:val="en-US" w:eastAsia="zh-CN"/>
        </w:rPr>
        <w:t>15</w:t>
      </w:r>
      <w:r>
        <w:rPr>
          <w:rFonts w:hint="eastAsia" w:ascii="宋体" w:hAnsi="宋体" w:eastAsia="宋体" w:cs="宋体"/>
          <w:color w:val="auto"/>
          <w:sz w:val="21"/>
          <w:szCs w:val="21"/>
          <w:highlight w:val="none"/>
        </w:rPr>
        <w:t>天，</w:t>
      </w:r>
      <w:r>
        <w:rPr>
          <w:rFonts w:hint="eastAsia" w:ascii="宋体" w:hAnsi="宋体" w:eastAsia="宋体" w:cs="宋体"/>
          <w:color w:val="auto"/>
          <w:sz w:val="21"/>
          <w:szCs w:val="21"/>
          <w:highlight w:val="none"/>
          <w:lang w:val="en-US" w:eastAsia="zh-CN"/>
        </w:rPr>
        <w:t>因维修原因，</w:t>
      </w:r>
      <w:r>
        <w:rPr>
          <w:rFonts w:hint="eastAsia" w:ascii="宋体" w:hAnsi="宋体" w:eastAsia="宋体" w:cs="宋体"/>
          <w:color w:val="auto"/>
          <w:sz w:val="21"/>
          <w:szCs w:val="21"/>
          <w:highlight w:val="none"/>
        </w:rPr>
        <w:t>停机累计超过36天的，</w:t>
      </w:r>
      <w:r>
        <w:rPr>
          <w:rFonts w:hint="eastAsia" w:ascii="宋体" w:hAnsi="宋体" w:eastAsia="宋体" w:cs="宋体"/>
          <w:color w:val="auto"/>
          <w:sz w:val="21"/>
          <w:szCs w:val="21"/>
          <w:highlight w:val="none"/>
          <w:lang w:val="en-US" w:eastAsia="zh-CN"/>
        </w:rPr>
        <w:t>甲</w:t>
      </w:r>
      <w:r>
        <w:rPr>
          <w:rFonts w:hint="eastAsia" w:ascii="宋体" w:hAnsi="宋体" w:eastAsia="宋体" w:cs="宋体"/>
          <w:color w:val="auto"/>
          <w:sz w:val="21"/>
          <w:szCs w:val="21"/>
          <w:highlight w:val="none"/>
        </w:rPr>
        <w:t>方有权要求</w:t>
      </w:r>
      <w:r>
        <w:rPr>
          <w:rFonts w:hint="eastAsia" w:ascii="宋体" w:hAnsi="宋体" w:eastAsia="宋体" w:cs="宋体"/>
          <w:color w:val="auto"/>
          <w:sz w:val="21"/>
          <w:szCs w:val="21"/>
          <w:highlight w:val="none"/>
          <w:lang w:val="en-US" w:eastAsia="zh-CN"/>
        </w:rPr>
        <w:t>乙</w:t>
      </w:r>
      <w:r>
        <w:rPr>
          <w:rFonts w:hint="eastAsia" w:ascii="宋体" w:hAnsi="宋体" w:eastAsia="宋体" w:cs="宋体"/>
          <w:color w:val="auto"/>
          <w:sz w:val="21"/>
          <w:szCs w:val="21"/>
          <w:highlight w:val="none"/>
        </w:rPr>
        <w:t>方每天按照合同金额5‰支付违约金并赔偿</w:t>
      </w:r>
      <w:r>
        <w:rPr>
          <w:rFonts w:hint="eastAsia" w:ascii="宋体" w:hAnsi="宋体" w:eastAsia="宋体" w:cs="宋体"/>
          <w:color w:val="auto"/>
          <w:sz w:val="21"/>
          <w:szCs w:val="21"/>
          <w:highlight w:val="none"/>
          <w:lang w:val="en-US" w:eastAsia="zh-CN"/>
        </w:rPr>
        <w:t>甲</w:t>
      </w:r>
      <w:r>
        <w:rPr>
          <w:rFonts w:hint="eastAsia" w:ascii="宋体" w:hAnsi="宋体" w:eastAsia="宋体" w:cs="宋体"/>
          <w:color w:val="auto"/>
          <w:sz w:val="21"/>
          <w:szCs w:val="21"/>
          <w:highlight w:val="none"/>
        </w:rPr>
        <w:t>方损失，该款可在尾款内直接扣除，不足部分由</w:t>
      </w:r>
      <w:r>
        <w:rPr>
          <w:rFonts w:hint="eastAsia" w:ascii="宋体" w:hAnsi="宋体" w:eastAsia="宋体" w:cs="宋体"/>
          <w:color w:val="auto"/>
          <w:sz w:val="21"/>
          <w:szCs w:val="21"/>
          <w:highlight w:val="none"/>
          <w:lang w:val="en-US" w:eastAsia="zh-CN"/>
        </w:rPr>
        <w:t>乙</w:t>
      </w:r>
      <w:r>
        <w:rPr>
          <w:rFonts w:hint="eastAsia" w:ascii="宋体" w:hAnsi="宋体" w:eastAsia="宋体" w:cs="宋体"/>
          <w:color w:val="auto"/>
          <w:sz w:val="21"/>
          <w:szCs w:val="21"/>
          <w:highlight w:val="none"/>
        </w:rPr>
        <w:t>方另行支付</w:t>
      </w:r>
      <w:r>
        <w:rPr>
          <w:rFonts w:hint="eastAsia" w:ascii="宋体" w:hAnsi="宋体" w:eastAsia="宋体" w:cs="宋体"/>
          <w:color w:val="auto"/>
          <w:sz w:val="21"/>
          <w:szCs w:val="21"/>
          <w:highlight w:val="none"/>
          <w:lang w:val="en-US" w:eastAsia="zh-CN"/>
        </w:rPr>
        <w:t>甲</w:t>
      </w:r>
      <w:r>
        <w:rPr>
          <w:rFonts w:hint="eastAsia" w:ascii="宋体" w:hAnsi="宋体" w:eastAsia="宋体" w:cs="宋体"/>
          <w:color w:val="auto"/>
          <w:sz w:val="21"/>
          <w:szCs w:val="21"/>
          <w:highlight w:val="none"/>
        </w:rPr>
        <w:t>方，</w:t>
      </w:r>
      <w:r>
        <w:rPr>
          <w:rFonts w:hint="eastAsia" w:ascii="宋体" w:hAnsi="宋体" w:eastAsia="宋体" w:cs="宋体"/>
          <w:color w:val="auto"/>
          <w:sz w:val="21"/>
          <w:szCs w:val="21"/>
          <w:highlight w:val="none"/>
          <w:lang w:val="en-US" w:eastAsia="zh-CN"/>
        </w:rPr>
        <w:t>甲</w:t>
      </w:r>
      <w:r>
        <w:rPr>
          <w:rFonts w:hint="eastAsia" w:ascii="宋体" w:hAnsi="宋体" w:eastAsia="宋体" w:cs="宋体"/>
          <w:color w:val="auto"/>
          <w:sz w:val="21"/>
          <w:szCs w:val="21"/>
          <w:highlight w:val="none"/>
        </w:rPr>
        <w:t>方同时有权解除合同的全部或部分。</w:t>
      </w:r>
    </w:p>
    <w:p w14:paraId="3C8961C4">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w:t>
      </w: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、调试和验收</w:t>
      </w:r>
    </w:p>
    <w:p w14:paraId="3D7D64AA">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 甲方对乙方提交的货物依据招标文件上的技术规格要求和国家有关质量标准进行现场初步验收，外观、说明书符合招标文件技术要求的，给予签收，初步验收不合格的不予签收。货到后，甲方需在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个工作日内完成验收。</w:t>
      </w:r>
    </w:p>
    <w:p w14:paraId="587D571F">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 乙方交货前应对产品作出全面检查和对验收文件进行整理，并列出清单，作为甲方收货验收和使用的技术条件依据，检验的结果应随货物交甲方。</w:t>
      </w:r>
    </w:p>
    <w:p w14:paraId="6050CB66">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.3 甲方对乙方提供的货物在使用前进行调试时，乙方</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rPr>
        <w:t>负责安装并培训甲方的使用操作人员，并协助甲方一起调试，直到符合技术要求，甲方才做最终验收。</w:t>
      </w:r>
    </w:p>
    <w:p w14:paraId="0D4E06FC">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.4甲方有权请国家认可的专业检测机构参与初步验收及最终验收，并由其出具质量检测报告。</w:t>
      </w:r>
    </w:p>
    <w:p w14:paraId="57344E3B">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.5 验收时乙方必须在现场，验收完毕后作出验收结果报告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验收费用由甲乙双方协商解决，验收不合格的，费用由乙方承担。</w:t>
      </w:r>
      <w:r>
        <w:rPr>
          <w:rFonts w:hint="eastAsia" w:ascii="宋体" w:hAnsi="宋体" w:eastAsia="宋体" w:cs="宋体"/>
          <w:color w:val="auto"/>
          <w:sz w:val="21"/>
          <w:szCs w:val="21"/>
          <w:highlight w:val="none"/>
        </w:rPr>
        <w:t>如经甲方通知乙方未能到场的，视为乙方认可甲方单方验收的结果。</w:t>
      </w:r>
    </w:p>
    <w:p w14:paraId="4F7947C3">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w:t>
      </w: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、货物包装、发运及运输</w:t>
      </w:r>
    </w:p>
    <w:p w14:paraId="3EB33CBD">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 乙方应在货物发运前对其进行满足运输距离、防潮、防震、防锈和防破损装卸等要求包装，以保证货物安全运达甲方指定地点</w:t>
      </w:r>
      <w:r>
        <w:rPr>
          <w:rFonts w:hint="eastAsia" w:ascii="宋体" w:hAnsi="宋体" w:cs="宋体"/>
          <w:color w:val="000000"/>
          <w:sz w:val="24"/>
          <w:szCs w:val="24"/>
          <w:highlight w:val="none"/>
          <w:lang w:eastAsia="zh-CN"/>
        </w:rPr>
        <w:t>，</w:t>
      </w:r>
      <w:r>
        <w:rPr>
          <w:rFonts w:hint="eastAsia" w:ascii="宋体" w:hAnsi="宋体" w:eastAsia="宋体" w:cs="宋体"/>
          <w:color w:val="auto"/>
          <w:sz w:val="21"/>
          <w:szCs w:val="21"/>
          <w:highlight w:val="none"/>
          <w:lang w:val="en-US" w:eastAsia="zh-CN"/>
        </w:rPr>
        <w:t>运输期间产生的费用均由乙方承担</w:t>
      </w:r>
      <w:r>
        <w:rPr>
          <w:rFonts w:hint="eastAsia" w:ascii="宋体" w:hAnsi="宋体" w:eastAsia="宋体" w:cs="宋体"/>
          <w:color w:val="auto"/>
          <w:sz w:val="21"/>
          <w:szCs w:val="21"/>
          <w:highlight w:val="none"/>
        </w:rPr>
        <w:t>。</w:t>
      </w:r>
    </w:p>
    <w:p w14:paraId="3753CB1E">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.2 乙方应向甲方提交所提供货物的技术文件，包括相应的中文技术文件，如：产品目录、图纸、操作手册、使用说明、维护手册或服务指南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质量检验证明书、随配附件和工具以及清单等。上述文件应包装好随货物一同发运。</w:t>
      </w:r>
    </w:p>
    <w:p w14:paraId="33552125">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.3 乙方在货物发运手续办理完毕后24小时内或货到甲方48小时前通知甲方，以准备接货。</w:t>
      </w:r>
    </w:p>
    <w:p w14:paraId="105EA97B">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.4 货物在交付甲方前发生的风险均由乙方负责。</w:t>
      </w:r>
    </w:p>
    <w:p w14:paraId="43B0CB99">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.5 货物在规定的交付期限内由乙方送达甲方指定的地点</w:t>
      </w:r>
      <w:r>
        <w:rPr>
          <w:rFonts w:hint="eastAsia" w:ascii="宋体" w:hAnsi="宋体" w:eastAsia="宋体" w:cs="宋体"/>
          <w:color w:val="auto"/>
          <w:sz w:val="21"/>
          <w:szCs w:val="21"/>
          <w:highlight w:val="none"/>
          <w:lang w:val="en-US" w:eastAsia="zh-CN"/>
        </w:rPr>
        <w:t>办理支付手续</w:t>
      </w:r>
      <w:r>
        <w:rPr>
          <w:rFonts w:hint="eastAsia" w:ascii="宋体" w:hAnsi="宋体" w:eastAsia="宋体" w:cs="宋体"/>
          <w:color w:val="auto"/>
          <w:sz w:val="21"/>
          <w:szCs w:val="21"/>
          <w:highlight w:val="none"/>
        </w:rPr>
        <w:t>，乙方同时需通知甲方货物已送达。</w:t>
      </w:r>
    </w:p>
    <w:p w14:paraId="55D74187">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、违约责任</w:t>
      </w:r>
    </w:p>
    <w:p w14:paraId="2B2095B2">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 甲方无正当理由拒收货物的，甲方向乙方偿付拒收货款总值的百分之五违约金。</w:t>
      </w:r>
    </w:p>
    <w:p w14:paraId="41E525E9">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 乙方逾期交付货物的，乙方</w:t>
      </w:r>
      <w:r>
        <w:rPr>
          <w:rFonts w:hint="eastAsia" w:ascii="宋体" w:hAnsi="宋体" w:eastAsia="宋体" w:cs="宋体"/>
          <w:color w:val="auto"/>
          <w:sz w:val="21"/>
          <w:szCs w:val="21"/>
          <w:highlight w:val="none"/>
          <w:lang w:val="en-US" w:eastAsia="zh-CN"/>
        </w:rPr>
        <w:t>每日</w:t>
      </w:r>
      <w:r>
        <w:rPr>
          <w:rFonts w:hint="eastAsia" w:ascii="宋体" w:hAnsi="宋体" w:eastAsia="宋体" w:cs="宋体"/>
          <w:color w:val="auto"/>
          <w:sz w:val="21"/>
          <w:szCs w:val="21"/>
          <w:highlight w:val="none"/>
        </w:rPr>
        <w:t>应按逾期交货总额每日千分之六向甲方支付违约金，由甲方从待付货款中扣除。逾期超过约定日期10个工作日</w:t>
      </w:r>
      <w:r>
        <w:rPr>
          <w:rFonts w:hint="eastAsia" w:ascii="宋体" w:hAnsi="宋体" w:eastAsia="宋体" w:cs="宋体"/>
          <w:color w:val="auto"/>
          <w:sz w:val="21"/>
          <w:szCs w:val="21"/>
          <w:highlight w:val="none"/>
          <w:lang w:val="en-US" w:eastAsia="zh-CN"/>
        </w:rPr>
        <w:t>不能交货</w:t>
      </w:r>
      <w:r>
        <w:rPr>
          <w:rFonts w:hint="eastAsia" w:ascii="宋体" w:hAnsi="宋体" w:eastAsia="宋体" w:cs="宋体"/>
          <w:color w:val="auto"/>
          <w:sz w:val="21"/>
          <w:szCs w:val="21"/>
          <w:highlight w:val="none"/>
        </w:rPr>
        <w:t>的，甲方</w:t>
      </w:r>
      <w:r>
        <w:rPr>
          <w:rFonts w:hint="eastAsia" w:ascii="宋体" w:hAnsi="宋体" w:eastAsia="宋体" w:cs="宋体"/>
          <w:color w:val="auto"/>
          <w:sz w:val="21"/>
          <w:szCs w:val="21"/>
          <w:highlight w:val="none"/>
          <w:lang w:val="en-US" w:eastAsia="zh-CN"/>
        </w:rPr>
        <w:t>有权单方</w:t>
      </w:r>
      <w:r>
        <w:rPr>
          <w:rFonts w:hint="eastAsia" w:ascii="宋体" w:hAnsi="宋体" w:eastAsia="宋体" w:cs="宋体"/>
          <w:color w:val="auto"/>
          <w:sz w:val="21"/>
          <w:szCs w:val="21"/>
          <w:highlight w:val="none"/>
        </w:rPr>
        <w:t>解除本合同。乙方因逾期交货或因其他违约行为导致甲方解除合同的，乙方应向甲方支付合同总值</w:t>
      </w:r>
      <w:r>
        <w:rPr>
          <w:rFonts w:hint="eastAsia" w:ascii="宋体" w:hAnsi="宋体" w:cs="宋体"/>
          <w:color w:val="auto"/>
          <w:sz w:val="21"/>
          <w:szCs w:val="21"/>
          <w:highlight w:val="none"/>
          <w:lang w:val="en-US" w:eastAsia="zh-CN"/>
        </w:rPr>
        <w:t>百分之五</w:t>
      </w:r>
      <w:r>
        <w:rPr>
          <w:rFonts w:hint="eastAsia" w:ascii="宋体" w:hAnsi="宋体" w:eastAsia="宋体" w:cs="宋体"/>
          <w:color w:val="auto"/>
          <w:sz w:val="21"/>
          <w:szCs w:val="21"/>
          <w:highlight w:val="none"/>
        </w:rPr>
        <w:t xml:space="preserve">的违约金，如造成甲方损失超过违约金的，超出部分由乙方继续承担赔偿责任。 </w:t>
      </w:r>
    </w:p>
    <w:p w14:paraId="66156553">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.3 乙方所交的货物品种、型号、规格、技术参数、质量不符合合同规定及招标文件规定标准的，甲方有权拒收该货物，乙方愿意更换货物但逾期交货的，按乙方逾期交货处理。乙方拒绝更换货物的，甲方</w:t>
      </w:r>
      <w:r>
        <w:rPr>
          <w:rFonts w:hint="eastAsia" w:ascii="宋体" w:hAnsi="宋体" w:eastAsia="宋体" w:cs="宋体"/>
          <w:color w:val="auto"/>
          <w:sz w:val="21"/>
          <w:szCs w:val="21"/>
          <w:highlight w:val="none"/>
          <w:lang w:val="en-US" w:eastAsia="zh-CN"/>
        </w:rPr>
        <w:t>有权</w:t>
      </w:r>
      <w:r>
        <w:rPr>
          <w:rFonts w:hint="eastAsia" w:ascii="宋体" w:hAnsi="宋体" w:eastAsia="宋体" w:cs="宋体"/>
          <w:color w:val="auto"/>
          <w:sz w:val="21"/>
          <w:szCs w:val="21"/>
          <w:highlight w:val="none"/>
        </w:rPr>
        <w:t>单方面解除合同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并要求乙方按合同总价</w:t>
      </w:r>
      <w:r>
        <w:rPr>
          <w:rFonts w:hint="eastAsia" w:ascii="宋体" w:hAnsi="宋体" w:cs="宋体"/>
          <w:color w:val="auto"/>
          <w:sz w:val="21"/>
          <w:szCs w:val="21"/>
          <w:highlight w:val="none"/>
          <w:lang w:val="en-US" w:eastAsia="zh-CN"/>
        </w:rPr>
        <w:t>百分之五</w:t>
      </w:r>
      <w:r>
        <w:rPr>
          <w:rFonts w:hint="eastAsia" w:ascii="宋体" w:hAnsi="宋体" w:eastAsia="宋体" w:cs="宋体"/>
          <w:color w:val="auto"/>
          <w:sz w:val="21"/>
          <w:szCs w:val="21"/>
          <w:highlight w:val="none"/>
          <w:lang w:val="en-US" w:eastAsia="zh-CN"/>
        </w:rPr>
        <w:t>支付违约金，造成甲方损失的，乙方应承担赔偿责任。</w:t>
      </w:r>
    </w:p>
    <w:p w14:paraId="3F8EC9AD">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w:t>
      </w: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、不可抗力事件处理</w:t>
      </w:r>
    </w:p>
    <w:p w14:paraId="4D9D9EEC">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 在合同有效期内，任何一方因不可抗力事件导致不能履行合同，则合同履行期可延长，其延长期与不可抗力影响期相同。</w:t>
      </w:r>
    </w:p>
    <w:p w14:paraId="21BB306B">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 不可抗力事件发生后，应立即通知对方，并寄送有关权威机构出具的证明。</w:t>
      </w:r>
    </w:p>
    <w:p w14:paraId="4CAE158C">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 不可抗力事件延续120天以上，双方应通过友好协商，确定是否继续履行合同。</w:t>
      </w:r>
    </w:p>
    <w:p w14:paraId="1C0EBEFA">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w:t>
      </w: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、诉讼</w:t>
      </w:r>
    </w:p>
    <w:p w14:paraId="306301E1">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 双方在执行合同中所发生的一切争议，应通过协商解决。如协商不成，可向合同签订地法院起诉，合同签订地在此约定为张家港市。</w:t>
      </w:r>
    </w:p>
    <w:p w14:paraId="0D20D96D">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w:t>
      </w: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、合同其他文件</w:t>
      </w:r>
    </w:p>
    <w:p w14:paraId="34D804BF">
      <w:pPr>
        <w:pStyle w:val="268"/>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textAlignment w:val="auto"/>
        <w:rPr>
          <w:rStyle w:val="46"/>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.1</w:t>
      </w:r>
      <w:r>
        <w:rPr>
          <w:rStyle w:val="46"/>
          <w:rFonts w:hint="eastAsia" w:ascii="宋体" w:hAnsi="宋体" w:eastAsia="宋体" w:cs="宋体"/>
          <w:color w:val="auto"/>
          <w:sz w:val="21"/>
          <w:szCs w:val="21"/>
          <w:highlight w:val="none"/>
        </w:rPr>
        <w:t>下列文件为本合同不可分割部份，与本合同具有同等效力。</w:t>
      </w:r>
    </w:p>
    <w:p w14:paraId="3F110CAB">
      <w:pPr>
        <w:pStyle w:val="268"/>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textAlignment w:val="auto"/>
        <w:rPr>
          <w:rStyle w:val="46"/>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(1)中标通知书；</w:t>
      </w:r>
    </w:p>
    <w:p w14:paraId="1E554650">
      <w:pPr>
        <w:pStyle w:val="268"/>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textAlignment w:val="auto"/>
        <w:rPr>
          <w:rStyle w:val="46"/>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(2)供方中标的投标书；</w:t>
      </w:r>
    </w:p>
    <w:p w14:paraId="676609E0">
      <w:pPr>
        <w:pStyle w:val="268"/>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textAlignment w:val="auto"/>
        <w:rPr>
          <w:rStyle w:val="46"/>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(3)招标文件；</w:t>
      </w:r>
    </w:p>
    <w:p w14:paraId="2BA14B62">
      <w:pPr>
        <w:pStyle w:val="268"/>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(4)供方在招投标过程中所作的其他承诺、声明、书面澄清等。</w:t>
      </w:r>
    </w:p>
    <w:p w14:paraId="7156E3D5">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w:t>
      </w: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、合同生效及其它</w:t>
      </w:r>
    </w:p>
    <w:p w14:paraId="11BF5064">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bookmarkStart w:id="62" w:name="_Hlt16619369"/>
      <w:bookmarkEnd w:id="62"/>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.1合同经双方法定代表人</w:t>
      </w:r>
      <w:r>
        <w:rPr>
          <w:rFonts w:hint="eastAsia" w:ascii="宋体" w:hAnsi="宋体" w:eastAsia="宋体" w:cs="宋体"/>
          <w:bCs/>
          <w:color w:val="auto"/>
          <w:sz w:val="21"/>
          <w:szCs w:val="21"/>
          <w:highlight w:val="none"/>
        </w:rPr>
        <w:t>（或负责人）</w:t>
      </w:r>
      <w:r>
        <w:rPr>
          <w:rFonts w:hint="eastAsia" w:ascii="宋体" w:hAnsi="宋体" w:eastAsia="宋体" w:cs="宋体"/>
          <w:color w:val="auto"/>
          <w:sz w:val="21"/>
          <w:szCs w:val="21"/>
          <w:highlight w:val="none"/>
        </w:rPr>
        <w:t>或授权委托代表人签字并加盖单位公章后生效。</w:t>
      </w:r>
    </w:p>
    <w:p w14:paraId="2F304C50">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.2 本合同未尽事宜，遵照《民法典》有关条文执行。</w:t>
      </w:r>
    </w:p>
    <w:p w14:paraId="1BBC8FE3">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.3 本合同正本一</w:t>
      </w:r>
      <w:r>
        <w:rPr>
          <w:rFonts w:hint="eastAsia" w:ascii="宋体" w:hAnsi="宋体" w:eastAsia="宋体" w:cs="宋体"/>
          <w:color w:val="auto"/>
          <w:sz w:val="21"/>
          <w:szCs w:val="21"/>
          <w:highlight w:val="none"/>
          <w:lang w:val="en-US" w:eastAsia="zh-CN"/>
        </w:rPr>
        <w:t>式六份，</w:t>
      </w:r>
      <w:r>
        <w:rPr>
          <w:rFonts w:hint="eastAsia" w:ascii="宋体" w:hAnsi="宋体" w:eastAsia="宋体" w:cs="宋体"/>
          <w:color w:val="auto"/>
          <w:sz w:val="21"/>
          <w:szCs w:val="21"/>
          <w:highlight w:val="none"/>
        </w:rPr>
        <w:t>具有同等法律效力，甲方</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份，乙方</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u w:val="none"/>
        </w:rPr>
        <w:t>代理公司</w:t>
      </w:r>
      <w:r>
        <w:rPr>
          <w:rFonts w:hint="eastAsia" w:ascii="宋体" w:hAnsi="宋体" w:eastAsia="宋体" w:cs="宋体"/>
          <w:color w:val="auto"/>
          <w:sz w:val="21"/>
          <w:szCs w:val="21"/>
          <w:highlight w:val="none"/>
        </w:rPr>
        <w:t>一份。</w:t>
      </w:r>
    </w:p>
    <w:p w14:paraId="7C1058A9">
      <w:pPr>
        <w:pStyle w:val="28"/>
        <w:rPr>
          <w:rFonts w:hint="eastAsia" w:ascii="宋体" w:hAnsi="宋体" w:eastAsia="宋体" w:cs="宋体"/>
          <w:color w:val="auto"/>
          <w:sz w:val="21"/>
          <w:szCs w:val="21"/>
          <w:highlight w:val="none"/>
        </w:rPr>
      </w:pPr>
    </w:p>
    <w:p w14:paraId="0357446E">
      <w:pPr>
        <w:pStyle w:val="28"/>
        <w:rPr>
          <w:rFonts w:hint="eastAsia" w:ascii="宋体" w:hAnsi="宋体" w:eastAsia="宋体" w:cs="宋体"/>
          <w:color w:val="auto"/>
          <w:sz w:val="21"/>
          <w:szCs w:val="21"/>
          <w:highlight w:val="none"/>
        </w:rPr>
      </w:pPr>
    </w:p>
    <w:p w14:paraId="3E6AFAF5">
      <w:pPr>
        <w:pStyle w:val="28"/>
        <w:rPr>
          <w:rFonts w:hint="eastAsia" w:ascii="宋体" w:hAnsi="宋体" w:eastAsia="宋体" w:cs="宋体"/>
          <w:color w:val="auto"/>
          <w:sz w:val="21"/>
          <w:szCs w:val="21"/>
          <w:highlight w:val="none"/>
        </w:rPr>
      </w:pPr>
    </w:p>
    <w:p w14:paraId="35554FEF">
      <w:pPr>
        <w:pStyle w:val="28"/>
        <w:rPr>
          <w:rFonts w:hint="eastAsia" w:ascii="宋体" w:hAnsi="宋体" w:eastAsia="宋体" w:cs="宋体"/>
          <w:color w:val="auto"/>
          <w:sz w:val="21"/>
          <w:szCs w:val="21"/>
          <w:highlight w:val="none"/>
        </w:rPr>
      </w:pPr>
    </w:p>
    <w:p w14:paraId="36FF10CE">
      <w:pPr>
        <w:pStyle w:val="28"/>
        <w:rPr>
          <w:rFonts w:hint="eastAsia" w:ascii="宋体" w:hAnsi="宋体" w:eastAsia="宋体" w:cs="宋体"/>
          <w:color w:val="auto"/>
          <w:sz w:val="21"/>
          <w:szCs w:val="21"/>
          <w:highlight w:val="none"/>
        </w:rPr>
      </w:pPr>
    </w:p>
    <w:p w14:paraId="15A5705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甲方：张家港市第一人民医院           乙方：</w:t>
      </w:r>
    </w:p>
    <w:p w14:paraId="3CA0799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                               地址：</w:t>
      </w:r>
    </w:p>
    <w:p w14:paraId="18C4ECA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w:t>
      </w:r>
      <w:r>
        <w:rPr>
          <w:rFonts w:hint="eastAsia" w:ascii="宋体" w:hAnsi="宋体" w:cs="宋体"/>
          <w:color w:val="auto"/>
          <w:sz w:val="21"/>
          <w:szCs w:val="21"/>
          <w:highlight w:val="none"/>
          <w:lang w:val="en-US" w:eastAsia="zh-CN"/>
        </w:rPr>
        <w:t>：</w:t>
      </w:r>
    </w:p>
    <w:p w14:paraId="2A1F458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授权代表：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法定代表人或</w:t>
      </w:r>
      <w:r>
        <w:rPr>
          <w:rFonts w:hint="eastAsia" w:ascii="宋体" w:hAnsi="宋体" w:eastAsia="宋体" w:cs="宋体"/>
          <w:color w:val="auto"/>
          <w:sz w:val="21"/>
          <w:szCs w:val="21"/>
          <w:highlight w:val="none"/>
        </w:rPr>
        <w:t>授权代表：</w:t>
      </w:r>
    </w:p>
    <w:p w14:paraId="472FBAA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                           联系电话：</w:t>
      </w:r>
    </w:p>
    <w:p w14:paraId="086260C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代理机构：</w:t>
      </w:r>
    </w:p>
    <w:p w14:paraId="7BB79B4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600E480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法定代表人或</w:t>
      </w:r>
      <w:r>
        <w:rPr>
          <w:rFonts w:hint="eastAsia" w:ascii="宋体" w:hAnsi="宋体" w:eastAsia="宋体" w:cs="宋体"/>
          <w:color w:val="auto"/>
          <w:sz w:val="21"/>
          <w:szCs w:val="21"/>
          <w:highlight w:val="none"/>
        </w:rPr>
        <w:t>经办人：</w:t>
      </w:r>
    </w:p>
    <w:p w14:paraId="3F1205E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p w14:paraId="185DDDF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     年   月   日</w:t>
      </w:r>
    </w:p>
    <w:p w14:paraId="65A022FB">
      <w:pPr>
        <w:keepNext w:val="0"/>
        <w:keepLines w:val="0"/>
        <w:pageBreakBefore w:val="0"/>
        <w:widowControl w:val="0"/>
        <w:spacing w:line="360" w:lineRule="auto"/>
        <w:ind w:left="0" w:right="0" w:firstLine="420"/>
        <w:rPr>
          <w:rFonts w:hint="eastAsia" w:ascii="宋体" w:hAnsi="宋体" w:eastAsia="宋体" w:cs="宋体"/>
          <w:bCs/>
          <w:color w:val="000000"/>
          <w:sz w:val="21"/>
          <w:szCs w:val="21"/>
        </w:rPr>
      </w:pPr>
    </w:p>
    <w:p w14:paraId="08E3C0B3">
      <w:pPr>
        <w:rPr>
          <w:rStyle w:val="283"/>
          <w:rFonts w:hint="eastAsia" w:ascii="宋体" w:hAnsi="宋体" w:eastAsia="宋体" w:cs="宋体"/>
          <w:b/>
          <w:bCs/>
          <w:color w:val="000000"/>
          <w:sz w:val="32"/>
          <w:szCs w:val="32"/>
          <w:highlight w:val="none"/>
        </w:rPr>
      </w:pPr>
      <w:bookmarkStart w:id="63" w:name="_Toc3406"/>
      <w:bookmarkStart w:id="64" w:name="EB445c3bd035294764b52dfc379b7b9568"/>
    </w:p>
    <w:bookmarkEnd w:id="63"/>
    <w:bookmarkEnd w:id="64"/>
    <w:p w14:paraId="26BEFB5A">
      <w:pPr>
        <w:pStyle w:val="56"/>
        <w:keepNext w:val="0"/>
        <w:keepLines w:val="0"/>
        <w:pageBreakBefore w:val="0"/>
        <w:widowControl w:val="0"/>
        <w:spacing w:line="360" w:lineRule="auto"/>
        <w:ind w:left="0" w:firstLine="480"/>
        <w:rPr>
          <w:rFonts w:hint="eastAsia" w:ascii="宋体" w:hAnsi="宋体" w:eastAsia="宋体" w:cs="宋体"/>
          <w:sz w:val="24"/>
          <w:szCs w:val="24"/>
          <w:highlight w:val="none"/>
        </w:rPr>
      </w:pPr>
    </w:p>
    <w:p w14:paraId="143DA876">
      <w:pPr>
        <w:pStyle w:val="56"/>
        <w:rPr>
          <w:rFonts w:hint="eastAsia" w:ascii="宋体" w:hAnsi="宋体" w:eastAsia="宋体" w:cs="宋体"/>
          <w:sz w:val="24"/>
          <w:szCs w:val="24"/>
          <w:highlight w:val="none"/>
        </w:rPr>
      </w:pPr>
    </w:p>
    <w:p w14:paraId="4CFFE677">
      <w:pPr>
        <w:pStyle w:val="56"/>
        <w:rPr>
          <w:rFonts w:hint="eastAsia" w:ascii="宋体" w:hAnsi="宋体" w:eastAsia="宋体" w:cs="宋体"/>
          <w:sz w:val="24"/>
          <w:szCs w:val="24"/>
          <w:highlight w:val="none"/>
        </w:rPr>
      </w:pPr>
    </w:p>
    <w:p w14:paraId="0A4D87A7">
      <w:pPr>
        <w:pStyle w:val="56"/>
        <w:rPr>
          <w:rFonts w:hint="eastAsia" w:ascii="宋体" w:hAnsi="宋体" w:eastAsia="宋体" w:cs="宋体"/>
          <w:sz w:val="24"/>
          <w:szCs w:val="24"/>
          <w:highlight w:val="none"/>
        </w:rPr>
      </w:pPr>
    </w:p>
    <w:p w14:paraId="612C10A5">
      <w:pPr>
        <w:pStyle w:val="56"/>
        <w:rPr>
          <w:rFonts w:hint="eastAsia" w:ascii="宋体" w:hAnsi="宋体" w:eastAsia="宋体" w:cs="宋体"/>
          <w:sz w:val="24"/>
          <w:szCs w:val="24"/>
          <w:highlight w:val="none"/>
        </w:rPr>
      </w:pPr>
    </w:p>
    <w:p w14:paraId="500E599B">
      <w:pPr>
        <w:pStyle w:val="56"/>
        <w:rPr>
          <w:rFonts w:hint="eastAsia" w:ascii="宋体" w:hAnsi="宋体" w:eastAsia="宋体" w:cs="宋体"/>
          <w:sz w:val="24"/>
          <w:szCs w:val="24"/>
          <w:highlight w:val="none"/>
        </w:rPr>
      </w:pPr>
    </w:p>
    <w:p w14:paraId="76EC4FCE">
      <w:pPr>
        <w:pStyle w:val="56"/>
        <w:rPr>
          <w:rFonts w:hint="eastAsia" w:ascii="宋体" w:hAnsi="宋体" w:eastAsia="宋体" w:cs="宋体"/>
          <w:sz w:val="24"/>
          <w:szCs w:val="24"/>
          <w:highlight w:val="none"/>
        </w:rPr>
      </w:pPr>
    </w:p>
    <w:p w14:paraId="67065014">
      <w:pPr>
        <w:rPr>
          <w:rFonts w:hint="eastAsia" w:ascii="宋体" w:hAnsi="宋体" w:eastAsia="宋体" w:cs="宋体"/>
        </w:rPr>
      </w:pPr>
      <w:bookmarkStart w:id="65" w:name="_Toc91836564"/>
      <w:bookmarkStart w:id="66" w:name="_Toc107246271"/>
      <w:r>
        <w:rPr>
          <w:rFonts w:hint="eastAsia" w:ascii="宋体" w:hAnsi="宋体" w:eastAsia="宋体" w:cs="宋体"/>
        </w:rPr>
        <w:br w:type="page"/>
      </w:r>
    </w:p>
    <w:p w14:paraId="752F1623">
      <w:pPr>
        <w:pStyle w:val="41"/>
        <w:jc w:val="center"/>
        <w:rPr>
          <w:rFonts w:hint="eastAsia" w:ascii="宋体" w:hAnsi="宋体" w:eastAsia="宋体" w:cs="宋体"/>
          <w:sz w:val="24"/>
          <w:lang w:val="zh-CN"/>
        </w:rPr>
      </w:pPr>
      <w:r>
        <w:rPr>
          <w:rFonts w:hint="eastAsia" w:ascii="宋体" w:hAnsi="宋体" w:eastAsia="宋体" w:cs="宋体"/>
        </w:rPr>
        <w:t>第四章 采购需求</w:t>
      </w:r>
      <w:bookmarkEnd w:id="65"/>
      <w:bookmarkEnd w:id="66"/>
    </w:p>
    <w:p w14:paraId="714B7CFC">
      <w:pPr>
        <w:spacing w:before="120" w:after="120" w:line="440" w:lineRule="exact"/>
        <w:rPr>
          <w:rFonts w:hint="eastAsia" w:ascii="宋体" w:hAnsi="宋体" w:eastAsia="宋体" w:cs="宋体"/>
          <w:b w:val="0"/>
          <w:bCs/>
          <w:color w:val="000000"/>
          <w:sz w:val="21"/>
          <w:szCs w:val="21"/>
          <w:highlight w:val="none"/>
        </w:rPr>
      </w:pPr>
      <w:r>
        <w:rPr>
          <w:rFonts w:hint="eastAsia" w:ascii="宋体" w:hAnsi="宋体" w:eastAsia="宋体" w:cs="宋体"/>
          <w:b/>
          <w:color w:val="000000"/>
          <w:sz w:val="21"/>
          <w:szCs w:val="21"/>
          <w:highlight w:val="none"/>
        </w:rPr>
        <w:t>一、</w:t>
      </w:r>
      <w:r>
        <w:rPr>
          <w:rFonts w:hint="eastAsia" w:ascii="宋体" w:hAnsi="宋体" w:eastAsia="宋体" w:cs="宋体"/>
          <w:b/>
          <w:color w:val="000000"/>
          <w:sz w:val="21"/>
          <w:szCs w:val="21"/>
          <w:highlight w:val="none"/>
          <w:lang w:val="en-US" w:eastAsia="zh-CN"/>
        </w:rPr>
        <w:t>技术参数</w:t>
      </w:r>
    </w:p>
    <w:p w14:paraId="0C85ED2B">
      <w:pPr>
        <w:spacing w:before="120" w:after="120" w:line="360" w:lineRule="auto"/>
        <w:rPr>
          <w:rFonts w:hint="eastAsia" w:ascii="宋体" w:hAnsi="宋体" w:eastAsia="宋体" w:cs="宋体"/>
          <w:b/>
          <w:bCs w:val="0"/>
          <w:strike/>
          <w:dstrike w:val="0"/>
          <w:color w:val="000000"/>
          <w:sz w:val="21"/>
          <w:szCs w:val="21"/>
          <w:highlight w:val="none"/>
        </w:rPr>
      </w:pPr>
      <w:r>
        <w:rPr>
          <w:rFonts w:hint="eastAsia" w:ascii="宋体" w:hAnsi="宋体" w:eastAsia="宋体" w:cs="宋体"/>
          <w:b/>
          <w:bCs w:val="0"/>
          <w:color w:val="000000"/>
          <w:sz w:val="21"/>
          <w:szCs w:val="21"/>
          <w:highlight w:val="none"/>
        </w:rPr>
        <w:t>儿童超高清电子胃镜1根</w:t>
      </w:r>
    </w:p>
    <w:p w14:paraId="6001B145">
      <w:pPr>
        <w:spacing w:before="120" w:after="120" w:line="360" w:lineRule="auto"/>
        <w:rPr>
          <w:rFonts w:hint="eastAsia" w:ascii="宋体" w:hAnsi="宋体" w:eastAsia="宋体" w:cs="宋体"/>
          <w:b w:val="0"/>
          <w:bCs/>
          <w:color w:val="000000"/>
          <w:sz w:val="21"/>
          <w:szCs w:val="21"/>
          <w:highlight w:val="none"/>
          <w:lang w:eastAsia="zh-CN"/>
        </w:rPr>
      </w:pPr>
      <w:r>
        <w:rPr>
          <w:rFonts w:hint="eastAsia" w:ascii="宋体" w:hAnsi="宋体" w:eastAsia="宋体" w:cs="宋体"/>
          <w:b w:val="0"/>
          <w:bCs/>
          <w:color w:val="000000"/>
          <w:sz w:val="21"/>
          <w:szCs w:val="21"/>
          <w:highlight w:val="none"/>
        </w:rPr>
        <w:t>1.视野方向：0°（直视）</w:t>
      </w:r>
      <w:r>
        <w:rPr>
          <w:rFonts w:hint="eastAsia" w:ascii="宋体" w:hAnsi="宋体" w:cs="宋体"/>
          <w:b w:val="0"/>
          <w:bCs/>
          <w:color w:val="000000"/>
          <w:sz w:val="21"/>
          <w:szCs w:val="21"/>
          <w:highlight w:val="none"/>
          <w:lang w:eastAsia="zh-CN"/>
        </w:rPr>
        <w:t>。</w:t>
      </w:r>
    </w:p>
    <w:p w14:paraId="2220E2A2">
      <w:pPr>
        <w:spacing w:before="120" w:after="120" w:line="36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000000"/>
          <w:sz w:val="21"/>
          <w:szCs w:val="21"/>
          <w:highlight w:val="none"/>
        </w:rPr>
        <w:t>2.视</w:t>
      </w:r>
      <w:r>
        <w:rPr>
          <w:rFonts w:hint="eastAsia" w:ascii="宋体" w:hAnsi="宋体" w:eastAsia="宋体" w:cs="宋体"/>
          <w:b w:val="0"/>
          <w:bCs/>
          <w:color w:val="auto"/>
          <w:sz w:val="21"/>
          <w:szCs w:val="21"/>
          <w:highlight w:val="none"/>
        </w:rPr>
        <w:t>野角度：≥140°</w:t>
      </w:r>
      <w:r>
        <w:rPr>
          <w:rFonts w:hint="eastAsia" w:ascii="宋体" w:hAnsi="宋体" w:cs="宋体"/>
          <w:b w:val="0"/>
          <w:bCs/>
          <w:color w:val="auto"/>
          <w:sz w:val="21"/>
          <w:szCs w:val="21"/>
          <w:highlight w:val="none"/>
          <w:lang w:eastAsia="zh-CN"/>
        </w:rPr>
        <w:t>。</w:t>
      </w:r>
    </w:p>
    <w:p w14:paraId="2E75357F">
      <w:pPr>
        <w:spacing w:before="120" w:after="120" w:line="36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3.景深：3-100mm</w:t>
      </w:r>
      <w:r>
        <w:rPr>
          <w:rFonts w:hint="eastAsia" w:ascii="宋体" w:hAnsi="宋体" w:cs="宋体"/>
          <w:b w:val="0"/>
          <w:bCs/>
          <w:color w:val="auto"/>
          <w:sz w:val="21"/>
          <w:szCs w:val="21"/>
          <w:highlight w:val="none"/>
          <w:lang w:eastAsia="zh-CN"/>
        </w:rPr>
        <w:t>。</w:t>
      </w:r>
    </w:p>
    <w:p w14:paraId="2C746C89">
      <w:pPr>
        <w:spacing w:before="120" w:after="120"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4.弯曲角度：上≥210°，下≥90°，左≥100°，右≥100°</w:t>
      </w:r>
      <w:r>
        <w:rPr>
          <w:rFonts w:hint="eastAsia" w:ascii="宋体" w:hAnsi="宋体" w:cs="宋体"/>
          <w:b w:val="0"/>
          <w:bCs/>
          <w:color w:val="auto"/>
          <w:sz w:val="21"/>
          <w:szCs w:val="21"/>
          <w:highlight w:val="none"/>
          <w:lang w:eastAsia="zh-CN"/>
        </w:rPr>
        <w:t>，</w:t>
      </w:r>
      <w:r>
        <w:rPr>
          <w:rFonts w:hint="eastAsia" w:ascii="宋体" w:hAnsi="宋体" w:cs="宋体"/>
          <w:b w:val="0"/>
          <w:bCs/>
          <w:color w:val="auto"/>
          <w:sz w:val="21"/>
          <w:szCs w:val="21"/>
          <w:highlight w:val="none"/>
          <w:lang w:val="en-US" w:eastAsia="zh-CN"/>
        </w:rPr>
        <w:t>更大的弯曲角度可以帮助临床更快捷的完成检查。</w:t>
      </w:r>
    </w:p>
    <w:p w14:paraId="5AE4ACB4">
      <w:pPr>
        <w:spacing w:before="120" w:after="120" w:line="36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5.先端部外径：≤5.4mm</w:t>
      </w:r>
      <w:r>
        <w:rPr>
          <w:rFonts w:hint="eastAsia" w:ascii="宋体" w:hAnsi="宋体" w:cs="宋体"/>
          <w:b w:val="0"/>
          <w:bCs/>
          <w:color w:val="auto"/>
          <w:sz w:val="21"/>
          <w:szCs w:val="21"/>
          <w:highlight w:val="none"/>
          <w:lang w:eastAsia="zh-CN"/>
        </w:rPr>
        <w:t>。</w:t>
      </w:r>
    </w:p>
    <w:p w14:paraId="2C9007A8">
      <w:pPr>
        <w:spacing w:before="120" w:after="120" w:line="36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6.插入部外径：≤5.8mm</w:t>
      </w:r>
      <w:r>
        <w:rPr>
          <w:rFonts w:hint="eastAsia" w:ascii="宋体" w:hAnsi="宋体" w:cs="宋体"/>
          <w:b w:val="0"/>
          <w:bCs/>
          <w:color w:val="auto"/>
          <w:sz w:val="21"/>
          <w:szCs w:val="21"/>
          <w:highlight w:val="none"/>
          <w:lang w:eastAsia="zh-CN"/>
        </w:rPr>
        <w:t>。</w:t>
      </w:r>
    </w:p>
    <w:p w14:paraId="776C6CDC">
      <w:pPr>
        <w:spacing w:before="120" w:after="120" w:line="36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7.工作长度：≥1100mm</w:t>
      </w:r>
      <w:r>
        <w:rPr>
          <w:rFonts w:hint="eastAsia" w:ascii="宋体" w:hAnsi="宋体" w:cs="宋体"/>
          <w:b w:val="0"/>
          <w:bCs/>
          <w:color w:val="auto"/>
          <w:sz w:val="21"/>
          <w:szCs w:val="21"/>
          <w:highlight w:val="none"/>
          <w:lang w:eastAsia="zh-CN"/>
        </w:rPr>
        <w:t>。</w:t>
      </w:r>
    </w:p>
    <w:p w14:paraId="40F95F7E">
      <w:pPr>
        <w:spacing w:before="120" w:after="120" w:line="36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8.全长：≥1420mm</w:t>
      </w:r>
      <w:r>
        <w:rPr>
          <w:rFonts w:hint="eastAsia" w:ascii="宋体" w:hAnsi="宋体" w:cs="宋体"/>
          <w:b w:val="0"/>
          <w:bCs/>
          <w:color w:val="auto"/>
          <w:sz w:val="21"/>
          <w:szCs w:val="21"/>
          <w:highlight w:val="none"/>
          <w:lang w:eastAsia="zh-CN"/>
        </w:rPr>
        <w:t>。</w:t>
      </w:r>
    </w:p>
    <w:p w14:paraId="0684FBC7">
      <w:pPr>
        <w:spacing w:before="120" w:after="120" w:line="36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9.钳子管道内径：≥2.15mm</w:t>
      </w:r>
      <w:r>
        <w:rPr>
          <w:rFonts w:hint="eastAsia" w:ascii="宋体" w:hAnsi="宋体" w:cs="宋体"/>
          <w:b w:val="0"/>
          <w:bCs/>
          <w:color w:val="auto"/>
          <w:sz w:val="21"/>
          <w:szCs w:val="21"/>
          <w:highlight w:val="none"/>
          <w:lang w:eastAsia="zh-CN"/>
        </w:rPr>
        <w:t>。</w:t>
      </w:r>
    </w:p>
    <w:p w14:paraId="64436CCF">
      <w:pPr>
        <w:spacing w:before="120" w:after="120" w:line="360" w:lineRule="auto"/>
        <w:rPr>
          <w:rFonts w:hint="eastAsia" w:ascii="宋体" w:hAnsi="宋体" w:eastAsia="宋体" w:cs="宋体"/>
          <w:b w:val="0"/>
          <w:bCs/>
          <w:color w:val="auto"/>
          <w:sz w:val="21"/>
          <w:szCs w:val="21"/>
          <w:highlight w:val="none"/>
          <w:lang w:eastAsia="zh-CN"/>
        </w:rPr>
      </w:pPr>
      <w:r>
        <w:rPr>
          <w:rFonts w:hint="eastAsia" w:ascii="宋体" w:hAnsi="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rPr>
        <w:t>具备CCD（电荷耦合器）摄像元器件，转变数字信号更加灵敏，色彩还原度更高</w:t>
      </w:r>
      <w:r>
        <w:rPr>
          <w:rFonts w:hint="eastAsia" w:ascii="宋体" w:hAnsi="宋体" w:cs="宋体"/>
          <w:b w:val="0"/>
          <w:bCs/>
          <w:color w:val="auto"/>
          <w:sz w:val="21"/>
          <w:szCs w:val="21"/>
          <w:highlight w:val="none"/>
          <w:lang w:eastAsia="zh-CN"/>
        </w:rPr>
        <w:t>。</w:t>
      </w:r>
    </w:p>
    <w:p w14:paraId="40BA251D">
      <w:pPr>
        <w:spacing w:before="120" w:after="120" w:line="360" w:lineRule="auto"/>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11.</w:t>
      </w:r>
      <w:r>
        <w:rPr>
          <w:rFonts w:hint="eastAsia" w:ascii="宋体" w:hAnsi="宋体" w:eastAsia="宋体" w:cs="宋体"/>
          <w:b w:val="0"/>
          <w:bCs/>
          <w:color w:val="auto"/>
          <w:sz w:val="21"/>
          <w:szCs w:val="21"/>
          <w:highlight w:val="none"/>
        </w:rPr>
        <w:t>具备</w:t>
      </w:r>
      <w:r>
        <w:rPr>
          <w:rFonts w:hint="eastAsia" w:ascii="宋体" w:hAnsi="宋体" w:cs="宋体"/>
          <w:b w:val="0"/>
          <w:bCs/>
          <w:color w:val="auto"/>
          <w:sz w:val="21"/>
          <w:szCs w:val="21"/>
          <w:highlight w:val="none"/>
          <w:lang w:val="en-US" w:eastAsia="zh-CN"/>
        </w:rPr>
        <w:t>镜头前端附送水功能，提高设备操作性。</w:t>
      </w:r>
    </w:p>
    <w:p w14:paraId="10F036E7">
      <w:pPr>
        <w:spacing w:before="120" w:after="120"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.适配现有主机。</w:t>
      </w:r>
    </w:p>
    <w:p w14:paraId="40D98673">
      <w:pPr>
        <w:spacing w:before="120" w:after="120" w:line="360" w:lineRule="auto"/>
        <w:rPr>
          <w:rFonts w:hint="eastAsia" w:ascii="宋体" w:hAnsi="宋体" w:eastAsia="宋体" w:cs="宋体"/>
          <w:b w:val="0"/>
          <w:bCs/>
          <w:color w:val="auto"/>
          <w:sz w:val="21"/>
          <w:szCs w:val="21"/>
          <w:highlight w:val="none"/>
        </w:rPr>
      </w:pPr>
    </w:p>
    <w:p w14:paraId="095D92FE">
      <w:pPr>
        <w:spacing w:before="120" w:after="120" w:line="360" w:lineRule="auto"/>
        <w:rPr>
          <w:rFonts w:hint="eastAsia" w:ascii="宋体" w:hAnsi="宋体" w:eastAsia="宋体" w:cs="宋体"/>
          <w:b/>
          <w:bCs w:val="0"/>
          <w:strike/>
          <w:dstrike w:val="0"/>
          <w:color w:val="auto"/>
          <w:sz w:val="21"/>
          <w:szCs w:val="21"/>
          <w:highlight w:val="none"/>
        </w:rPr>
      </w:pPr>
      <w:r>
        <w:rPr>
          <w:rFonts w:hint="eastAsia" w:ascii="宋体" w:hAnsi="宋体" w:eastAsia="宋体" w:cs="宋体"/>
          <w:b/>
          <w:bCs w:val="0"/>
          <w:color w:val="auto"/>
          <w:sz w:val="21"/>
          <w:szCs w:val="21"/>
          <w:highlight w:val="none"/>
        </w:rPr>
        <w:t>儿童电子肠镜1根</w:t>
      </w:r>
    </w:p>
    <w:p w14:paraId="4D75E422">
      <w:pPr>
        <w:spacing w:before="120" w:after="120" w:line="36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1.视野方向:0°（直视）</w:t>
      </w:r>
      <w:r>
        <w:rPr>
          <w:rFonts w:hint="eastAsia" w:ascii="宋体" w:hAnsi="宋体" w:cs="宋体"/>
          <w:b w:val="0"/>
          <w:bCs/>
          <w:color w:val="auto"/>
          <w:sz w:val="21"/>
          <w:szCs w:val="21"/>
          <w:highlight w:val="none"/>
          <w:lang w:eastAsia="zh-CN"/>
        </w:rPr>
        <w:t>。</w:t>
      </w:r>
    </w:p>
    <w:p w14:paraId="21DF3A55">
      <w:pPr>
        <w:spacing w:before="120" w:after="120" w:line="36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2.视野角度:≥140°</w:t>
      </w:r>
      <w:r>
        <w:rPr>
          <w:rFonts w:hint="eastAsia" w:ascii="宋体" w:hAnsi="宋体" w:cs="宋体"/>
          <w:b w:val="0"/>
          <w:bCs/>
          <w:color w:val="auto"/>
          <w:sz w:val="21"/>
          <w:szCs w:val="21"/>
          <w:highlight w:val="none"/>
          <w:lang w:eastAsia="zh-CN"/>
        </w:rPr>
        <w:t>。</w:t>
      </w:r>
    </w:p>
    <w:p w14:paraId="6C5B4CA3">
      <w:pPr>
        <w:spacing w:before="120" w:after="120" w:line="36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3.景深:5-100mm</w:t>
      </w:r>
      <w:r>
        <w:rPr>
          <w:rFonts w:hint="eastAsia" w:ascii="宋体" w:hAnsi="宋体" w:cs="宋体"/>
          <w:b w:val="0"/>
          <w:bCs/>
          <w:color w:val="auto"/>
          <w:sz w:val="21"/>
          <w:szCs w:val="21"/>
          <w:highlight w:val="none"/>
          <w:lang w:eastAsia="zh-CN"/>
        </w:rPr>
        <w:t>。</w:t>
      </w:r>
    </w:p>
    <w:p w14:paraId="4AB43577">
      <w:pPr>
        <w:spacing w:before="120" w:after="120" w:line="36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4.弯曲角度:上≥</w:t>
      </w:r>
      <w:r>
        <w:rPr>
          <w:rFonts w:hint="eastAsia" w:ascii="宋体" w:hAnsi="宋体" w:cs="宋体"/>
          <w:b w:val="0"/>
          <w:bCs/>
          <w:color w:val="auto"/>
          <w:sz w:val="21"/>
          <w:szCs w:val="21"/>
          <w:highlight w:val="none"/>
          <w:lang w:val="en-US" w:eastAsia="zh-CN"/>
        </w:rPr>
        <w:t>180</w:t>
      </w:r>
      <w:r>
        <w:rPr>
          <w:rFonts w:hint="eastAsia" w:ascii="宋体" w:hAnsi="宋体" w:eastAsia="宋体" w:cs="宋体"/>
          <w:b w:val="0"/>
          <w:bCs/>
          <w:color w:val="auto"/>
          <w:sz w:val="21"/>
          <w:szCs w:val="21"/>
          <w:highlight w:val="none"/>
        </w:rPr>
        <w:t>°，下≥1</w:t>
      </w:r>
      <w:r>
        <w:rPr>
          <w:rFonts w:hint="eastAsia" w:ascii="宋体"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rPr>
        <w:t>0°，左≥160°，右≥160°</w:t>
      </w:r>
      <w:r>
        <w:rPr>
          <w:rFonts w:hint="eastAsia" w:ascii="宋体" w:hAnsi="宋体" w:cs="宋体"/>
          <w:b w:val="0"/>
          <w:bCs/>
          <w:color w:val="auto"/>
          <w:sz w:val="21"/>
          <w:szCs w:val="21"/>
          <w:highlight w:val="none"/>
          <w:lang w:eastAsia="zh-CN"/>
        </w:rPr>
        <w:t>，</w:t>
      </w:r>
      <w:r>
        <w:rPr>
          <w:rFonts w:hint="eastAsia" w:ascii="宋体" w:hAnsi="宋体" w:cs="宋体"/>
          <w:b w:val="0"/>
          <w:bCs/>
          <w:color w:val="auto"/>
          <w:sz w:val="21"/>
          <w:szCs w:val="21"/>
          <w:highlight w:val="none"/>
          <w:lang w:val="en-US" w:eastAsia="zh-CN"/>
        </w:rPr>
        <w:t>更大的弯曲角度可以帮助临床更快捷的完成检查。</w:t>
      </w:r>
    </w:p>
    <w:p w14:paraId="78B30F44">
      <w:pPr>
        <w:spacing w:before="120" w:after="120" w:line="36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5.先端部外径:≤9.8mm</w:t>
      </w:r>
      <w:r>
        <w:rPr>
          <w:rFonts w:hint="eastAsia" w:ascii="宋体" w:hAnsi="宋体" w:cs="宋体"/>
          <w:b w:val="0"/>
          <w:bCs/>
          <w:color w:val="auto"/>
          <w:sz w:val="21"/>
          <w:szCs w:val="21"/>
          <w:highlight w:val="none"/>
          <w:lang w:eastAsia="zh-CN"/>
        </w:rPr>
        <w:t>。</w:t>
      </w:r>
    </w:p>
    <w:p w14:paraId="2F3A5A0E">
      <w:pPr>
        <w:spacing w:before="120" w:after="120" w:line="36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6.插入部外径:≤10.5mm</w:t>
      </w:r>
      <w:r>
        <w:rPr>
          <w:rFonts w:hint="eastAsia" w:ascii="宋体" w:hAnsi="宋体" w:cs="宋体"/>
          <w:b w:val="0"/>
          <w:bCs/>
          <w:color w:val="auto"/>
          <w:sz w:val="21"/>
          <w:szCs w:val="21"/>
          <w:highlight w:val="none"/>
          <w:lang w:eastAsia="zh-CN"/>
        </w:rPr>
        <w:t>。</w:t>
      </w:r>
    </w:p>
    <w:p w14:paraId="75B07E97">
      <w:pPr>
        <w:spacing w:before="120" w:after="120" w:line="36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7.工作长度:≥1330mm</w:t>
      </w:r>
      <w:r>
        <w:rPr>
          <w:rFonts w:hint="eastAsia" w:ascii="宋体" w:hAnsi="宋体" w:cs="宋体"/>
          <w:b w:val="0"/>
          <w:bCs/>
          <w:color w:val="auto"/>
          <w:sz w:val="21"/>
          <w:szCs w:val="21"/>
          <w:highlight w:val="none"/>
          <w:lang w:eastAsia="zh-CN"/>
        </w:rPr>
        <w:t>。</w:t>
      </w:r>
    </w:p>
    <w:p w14:paraId="43D483FB">
      <w:pPr>
        <w:spacing w:before="120" w:after="120" w:line="36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8.全长:≥1655mm</w:t>
      </w:r>
      <w:r>
        <w:rPr>
          <w:rFonts w:hint="eastAsia" w:ascii="宋体" w:hAnsi="宋体" w:cs="宋体"/>
          <w:b w:val="0"/>
          <w:bCs/>
          <w:color w:val="auto"/>
          <w:sz w:val="21"/>
          <w:szCs w:val="21"/>
          <w:highlight w:val="none"/>
          <w:lang w:eastAsia="zh-CN"/>
        </w:rPr>
        <w:t>。</w:t>
      </w:r>
    </w:p>
    <w:p w14:paraId="247C82CA">
      <w:pPr>
        <w:spacing w:before="120" w:after="120" w:line="360" w:lineRule="auto"/>
        <w:rPr>
          <w:rFonts w:hint="eastAsia" w:ascii="宋体" w:hAnsi="宋体" w:eastAsia="宋体" w:cs="宋体"/>
          <w:b w:val="0"/>
          <w:bCs/>
          <w:color w:val="000000"/>
          <w:sz w:val="21"/>
          <w:szCs w:val="21"/>
          <w:highlight w:val="none"/>
          <w:lang w:eastAsia="zh-CN"/>
        </w:rPr>
      </w:pPr>
      <w:r>
        <w:rPr>
          <w:rFonts w:hint="eastAsia" w:ascii="宋体" w:hAnsi="宋体" w:eastAsia="宋体" w:cs="宋体"/>
          <w:b w:val="0"/>
          <w:bCs/>
          <w:color w:val="000000"/>
          <w:sz w:val="21"/>
          <w:szCs w:val="21"/>
          <w:highlight w:val="none"/>
        </w:rPr>
        <w:t>9.钳子管道内径:≥3.2mm</w:t>
      </w:r>
      <w:r>
        <w:rPr>
          <w:rFonts w:hint="eastAsia" w:ascii="宋体" w:hAnsi="宋体" w:cs="宋体"/>
          <w:b w:val="0"/>
          <w:bCs/>
          <w:color w:val="000000"/>
          <w:sz w:val="21"/>
          <w:szCs w:val="21"/>
          <w:highlight w:val="none"/>
          <w:lang w:eastAsia="zh-CN"/>
        </w:rPr>
        <w:t>。</w:t>
      </w:r>
    </w:p>
    <w:p w14:paraId="404A371F">
      <w:pPr>
        <w:spacing w:before="120" w:after="120" w:line="360" w:lineRule="auto"/>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rPr>
        <w:t>具备CCD（电荷耦合器）摄像元器件，转变数字信号更加灵敏，色彩还原度更高。</w:t>
      </w:r>
    </w:p>
    <w:p w14:paraId="77A99799">
      <w:pPr>
        <w:spacing w:before="120" w:after="120" w:line="360" w:lineRule="auto"/>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11.</w:t>
      </w:r>
      <w:r>
        <w:rPr>
          <w:rFonts w:hint="eastAsia" w:ascii="宋体" w:hAnsi="宋体" w:eastAsia="宋体" w:cs="宋体"/>
          <w:b w:val="0"/>
          <w:bCs/>
          <w:color w:val="auto"/>
          <w:sz w:val="21"/>
          <w:szCs w:val="21"/>
          <w:highlight w:val="none"/>
        </w:rPr>
        <w:t>具备强力传导功能和可变硬度功能，提高设备操作性。</w:t>
      </w:r>
    </w:p>
    <w:p w14:paraId="0641E862">
      <w:pPr>
        <w:spacing w:before="120" w:after="120" w:line="360" w:lineRule="auto"/>
        <w:rPr>
          <w:rFonts w:hint="eastAsia" w:ascii="宋体" w:hAnsi="宋体" w:eastAsia="宋体" w:cs="宋体"/>
          <w:b w:val="0"/>
          <w:bCs/>
          <w:color w:val="000000"/>
          <w:sz w:val="21"/>
          <w:szCs w:val="21"/>
          <w:highlight w:val="none"/>
        </w:rPr>
      </w:pPr>
      <w:r>
        <w:rPr>
          <w:rFonts w:hint="eastAsia" w:ascii="宋体" w:hAnsi="宋体" w:eastAsia="宋体" w:cs="宋体"/>
          <w:b w:val="0"/>
          <w:bCs/>
          <w:color w:val="000000"/>
          <w:sz w:val="21"/>
          <w:szCs w:val="21"/>
          <w:highlight w:val="none"/>
        </w:rPr>
        <w:t>1</w:t>
      </w:r>
      <w:r>
        <w:rPr>
          <w:rFonts w:hint="eastAsia" w:ascii="宋体" w:hAnsi="宋体" w:cs="宋体"/>
          <w:b w:val="0"/>
          <w:bCs/>
          <w:color w:val="000000"/>
          <w:sz w:val="21"/>
          <w:szCs w:val="21"/>
          <w:highlight w:val="none"/>
          <w:lang w:val="en-US" w:eastAsia="zh-CN"/>
        </w:rPr>
        <w:t>2</w:t>
      </w:r>
      <w:r>
        <w:rPr>
          <w:rFonts w:hint="eastAsia" w:ascii="宋体" w:hAnsi="宋体" w:eastAsia="宋体" w:cs="宋体"/>
          <w:b w:val="0"/>
          <w:bCs/>
          <w:color w:val="000000"/>
          <w:sz w:val="21"/>
          <w:szCs w:val="21"/>
          <w:highlight w:val="none"/>
        </w:rPr>
        <w:t>.适配现有主机。</w:t>
      </w:r>
    </w:p>
    <w:p w14:paraId="174AC3D6">
      <w:pPr>
        <w:spacing w:before="120" w:after="120" w:line="360" w:lineRule="auto"/>
        <w:rPr>
          <w:rFonts w:hint="eastAsia" w:ascii="宋体" w:hAnsi="宋体" w:eastAsia="宋体" w:cs="宋体"/>
          <w:b w:val="0"/>
          <w:bCs/>
          <w:color w:val="000000"/>
          <w:sz w:val="21"/>
          <w:szCs w:val="21"/>
          <w:highlight w:val="none"/>
        </w:rPr>
      </w:pPr>
    </w:p>
    <w:p w14:paraId="0445BC82">
      <w:pPr>
        <w:spacing w:before="120" w:after="120" w:line="360" w:lineRule="auto"/>
        <w:rPr>
          <w:rFonts w:hint="eastAsia" w:ascii="宋体" w:hAnsi="宋体" w:eastAsia="宋体" w:cs="宋体"/>
          <w:b/>
          <w:bCs w:val="0"/>
          <w:strike/>
          <w:dstrike w:val="0"/>
          <w:color w:val="000000"/>
          <w:sz w:val="21"/>
          <w:szCs w:val="21"/>
          <w:highlight w:val="none"/>
        </w:rPr>
      </w:pPr>
      <w:r>
        <w:rPr>
          <w:rFonts w:hint="eastAsia" w:ascii="宋体" w:hAnsi="宋体" w:eastAsia="宋体" w:cs="宋体"/>
          <w:b/>
          <w:bCs w:val="0"/>
          <w:color w:val="000000"/>
          <w:sz w:val="21"/>
          <w:szCs w:val="21"/>
          <w:highlight w:val="none"/>
        </w:rPr>
        <w:t>超声支气管镜1根</w:t>
      </w:r>
    </w:p>
    <w:p w14:paraId="2EB11699">
      <w:pPr>
        <w:spacing w:before="120" w:after="120" w:line="360" w:lineRule="auto"/>
        <w:rPr>
          <w:rFonts w:hint="eastAsia" w:ascii="宋体" w:hAnsi="宋体" w:eastAsia="宋体" w:cs="宋体"/>
          <w:b w:val="0"/>
          <w:bCs/>
          <w:color w:val="000000"/>
          <w:sz w:val="21"/>
          <w:szCs w:val="21"/>
          <w:highlight w:val="none"/>
          <w:lang w:eastAsia="zh-CN"/>
        </w:rPr>
      </w:pPr>
      <w:r>
        <w:rPr>
          <w:rFonts w:hint="eastAsia" w:ascii="宋体" w:hAnsi="宋体" w:eastAsia="宋体" w:cs="宋体"/>
          <w:b w:val="0"/>
          <w:bCs/>
          <w:color w:val="000000"/>
          <w:sz w:val="21"/>
          <w:szCs w:val="21"/>
          <w:highlight w:val="none"/>
        </w:rPr>
        <w:t>1.视野方向：20°向前斜视</w:t>
      </w:r>
      <w:r>
        <w:rPr>
          <w:rFonts w:hint="eastAsia" w:ascii="宋体" w:hAnsi="宋体" w:cs="宋体"/>
          <w:b w:val="0"/>
          <w:bCs/>
          <w:color w:val="000000"/>
          <w:sz w:val="21"/>
          <w:szCs w:val="21"/>
          <w:highlight w:val="none"/>
          <w:lang w:eastAsia="zh-CN"/>
        </w:rPr>
        <w:t>。</w:t>
      </w:r>
    </w:p>
    <w:p w14:paraId="4958DD97">
      <w:pPr>
        <w:spacing w:before="120" w:after="120" w:line="360" w:lineRule="auto"/>
        <w:rPr>
          <w:rFonts w:hint="eastAsia" w:ascii="宋体" w:hAnsi="宋体" w:eastAsia="宋体" w:cs="宋体"/>
          <w:b w:val="0"/>
          <w:bCs/>
          <w:color w:val="000000"/>
          <w:sz w:val="21"/>
          <w:szCs w:val="21"/>
          <w:highlight w:val="none"/>
          <w:lang w:eastAsia="zh-CN"/>
        </w:rPr>
      </w:pPr>
      <w:r>
        <w:rPr>
          <w:rFonts w:hint="eastAsia" w:ascii="宋体" w:hAnsi="宋体" w:eastAsia="宋体" w:cs="宋体"/>
          <w:b w:val="0"/>
          <w:bCs/>
          <w:color w:val="000000"/>
          <w:sz w:val="21"/>
          <w:szCs w:val="21"/>
          <w:highlight w:val="none"/>
        </w:rPr>
        <w:t>2.视野角</w:t>
      </w:r>
      <w:r>
        <w:rPr>
          <w:rFonts w:hint="eastAsia" w:ascii="宋体" w:hAnsi="宋体" w:cs="宋体"/>
          <w:b w:val="0"/>
          <w:bCs/>
          <w:color w:val="000000"/>
          <w:sz w:val="21"/>
          <w:szCs w:val="21"/>
          <w:highlight w:val="none"/>
          <w:lang w:val="en-US" w:eastAsia="zh-CN"/>
        </w:rPr>
        <w:t>度</w:t>
      </w:r>
      <w:r>
        <w:rPr>
          <w:rFonts w:hint="eastAsia" w:ascii="宋体" w:hAnsi="宋体" w:eastAsia="宋体" w:cs="宋体"/>
          <w:b w:val="0"/>
          <w:bCs/>
          <w:color w:val="000000"/>
          <w:sz w:val="21"/>
          <w:szCs w:val="21"/>
          <w:highlight w:val="none"/>
        </w:rPr>
        <w:t>：≥80°</w:t>
      </w:r>
      <w:r>
        <w:rPr>
          <w:rFonts w:hint="eastAsia" w:ascii="宋体" w:hAnsi="宋体" w:cs="宋体"/>
          <w:b w:val="0"/>
          <w:bCs/>
          <w:color w:val="000000"/>
          <w:sz w:val="21"/>
          <w:szCs w:val="21"/>
          <w:highlight w:val="none"/>
          <w:lang w:eastAsia="zh-CN"/>
        </w:rPr>
        <w:t>。</w:t>
      </w:r>
    </w:p>
    <w:p w14:paraId="6C81FAED">
      <w:pPr>
        <w:spacing w:before="120" w:after="120" w:line="360" w:lineRule="auto"/>
        <w:rPr>
          <w:rFonts w:hint="eastAsia" w:ascii="宋体" w:hAnsi="宋体" w:eastAsia="宋体" w:cs="宋体"/>
          <w:b w:val="0"/>
          <w:bCs/>
          <w:color w:val="000000"/>
          <w:sz w:val="21"/>
          <w:szCs w:val="21"/>
          <w:highlight w:val="none"/>
          <w:lang w:eastAsia="zh-CN"/>
        </w:rPr>
      </w:pPr>
      <w:r>
        <w:rPr>
          <w:rFonts w:hint="eastAsia" w:ascii="宋体" w:hAnsi="宋体" w:eastAsia="宋体" w:cs="宋体"/>
          <w:b w:val="0"/>
          <w:bCs/>
          <w:color w:val="000000"/>
          <w:sz w:val="21"/>
          <w:szCs w:val="21"/>
          <w:highlight w:val="none"/>
        </w:rPr>
        <w:t>3.景深：2-50mm</w:t>
      </w:r>
      <w:r>
        <w:rPr>
          <w:rFonts w:hint="eastAsia" w:ascii="宋体" w:hAnsi="宋体" w:cs="宋体"/>
          <w:b w:val="0"/>
          <w:bCs/>
          <w:color w:val="000000"/>
          <w:sz w:val="21"/>
          <w:szCs w:val="21"/>
          <w:highlight w:val="none"/>
          <w:lang w:eastAsia="zh-CN"/>
        </w:rPr>
        <w:t>。</w:t>
      </w:r>
    </w:p>
    <w:p w14:paraId="113E14B3">
      <w:pPr>
        <w:spacing w:before="120" w:after="120" w:line="36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4.弯曲角度范围：上≥160°，下≥70°</w:t>
      </w:r>
      <w:r>
        <w:rPr>
          <w:rFonts w:hint="eastAsia" w:ascii="宋体" w:hAnsi="宋体" w:cs="宋体"/>
          <w:b w:val="0"/>
          <w:bCs/>
          <w:color w:val="auto"/>
          <w:sz w:val="21"/>
          <w:szCs w:val="21"/>
          <w:highlight w:val="none"/>
          <w:lang w:eastAsia="zh-CN"/>
        </w:rPr>
        <w:t>。</w:t>
      </w:r>
    </w:p>
    <w:p w14:paraId="320215CF">
      <w:pPr>
        <w:spacing w:before="120" w:after="120" w:line="36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5.先端部外径：≥6.6mm</w:t>
      </w:r>
      <w:r>
        <w:rPr>
          <w:rFonts w:hint="eastAsia" w:ascii="宋体" w:hAnsi="宋体" w:cs="宋体"/>
          <w:b w:val="0"/>
          <w:bCs/>
          <w:color w:val="auto"/>
          <w:sz w:val="21"/>
          <w:szCs w:val="21"/>
          <w:highlight w:val="none"/>
          <w:lang w:eastAsia="zh-CN"/>
        </w:rPr>
        <w:t>。</w:t>
      </w:r>
    </w:p>
    <w:p w14:paraId="2E000AF7">
      <w:pPr>
        <w:spacing w:before="120" w:after="120" w:line="36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6.插入部外径：≤6.3mm</w:t>
      </w:r>
      <w:r>
        <w:rPr>
          <w:rFonts w:hint="eastAsia" w:ascii="宋体" w:hAnsi="宋体" w:cs="宋体"/>
          <w:b w:val="0"/>
          <w:bCs/>
          <w:color w:val="auto"/>
          <w:sz w:val="21"/>
          <w:szCs w:val="21"/>
          <w:highlight w:val="none"/>
          <w:lang w:eastAsia="zh-CN"/>
        </w:rPr>
        <w:t>。</w:t>
      </w:r>
    </w:p>
    <w:p w14:paraId="28869470">
      <w:pPr>
        <w:spacing w:before="120" w:after="120" w:line="36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7.</w:t>
      </w:r>
      <w:r>
        <w:rPr>
          <w:rFonts w:hint="eastAsia" w:ascii="宋体" w:hAnsi="宋体" w:cs="宋体"/>
          <w:b w:val="0"/>
          <w:bCs/>
          <w:color w:val="auto"/>
          <w:sz w:val="21"/>
          <w:szCs w:val="21"/>
          <w:highlight w:val="none"/>
          <w:lang w:val="en-US" w:eastAsia="zh-CN"/>
        </w:rPr>
        <w:t>有效</w:t>
      </w:r>
      <w:r>
        <w:rPr>
          <w:rFonts w:hint="eastAsia" w:ascii="宋体" w:hAnsi="宋体" w:eastAsia="宋体" w:cs="宋体"/>
          <w:b w:val="0"/>
          <w:bCs/>
          <w:color w:val="auto"/>
          <w:sz w:val="21"/>
          <w:szCs w:val="21"/>
          <w:highlight w:val="none"/>
        </w:rPr>
        <w:t>长度：≥600mm</w:t>
      </w:r>
      <w:r>
        <w:rPr>
          <w:rFonts w:hint="eastAsia" w:ascii="宋体" w:hAnsi="宋体" w:cs="宋体"/>
          <w:b w:val="0"/>
          <w:bCs/>
          <w:color w:val="auto"/>
          <w:sz w:val="21"/>
          <w:szCs w:val="21"/>
          <w:highlight w:val="none"/>
          <w:lang w:eastAsia="zh-CN"/>
        </w:rPr>
        <w:t>。</w:t>
      </w:r>
    </w:p>
    <w:p w14:paraId="336BFBF0">
      <w:pPr>
        <w:spacing w:before="120" w:after="120" w:line="36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8.全长：≥890mm</w:t>
      </w:r>
      <w:r>
        <w:rPr>
          <w:rFonts w:hint="eastAsia" w:ascii="宋体" w:hAnsi="宋体" w:cs="宋体"/>
          <w:b w:val="0"/>
          <w:bCs/>
          <w:color w:val="auto"/>
          <w:sz w:val="21"/>
          <w:szCs w:val="21"/>
          <w:highlight w:val="none"/>
          <w:lang w:eastAsia="zh-CN"/>
        </w:rPr>
        <w:t>。</w:t>
      </w:r>
    </w:p>
    <w:p w14:paraId="2BF9F543">
      <w:pPr>
        <w:spacing w:before="120" w:after="120" w:line="36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9.钳子管道内径：≥2.</w:t>
      </w:r>
      <w:r>
        <w:rPr>
          <w:rFonts w:hint="eastAsia" w:ascii="宋体" w:hAnsi="宋体" w:cs="宋体"/>
          <w:b w:val="0"/>
          <w:bCs/>
          <w:color w:val="auto"/>
          <w:sz w:val="21"/>
          <w:szCs w:val="21"/>
          <w:highlight w:val="none"/>
          <w:lang w:val="en-US" w:eastAsia="zh-CN"/>
        </w:rPr>
        <w:t>0</w:t>
      </w:r>
      <w:r>
        <w:rPr>
          <w:rFonts w:hint="eastAsia" w:ascii="宋体" w:hAnsi="宋体" w:eastAsia="宋体" w:cs="宋体"/>
          <w:b w:val="0"/>
          <w:bCs/>
          <w:color w:val="auto"/>
          <w:sz w:val="21"/>
          <w:szCs w:val="21"/>
          <w:highlight w:val="none"/>
        </w:rPr>
        <w:t>mm</w:t>
      </w:r>
      <w:r>
        <w:rPr>
          <w:rFonts w:hint="eastAsia" w:ascii="宋体" w:hAnsi="宋体" w:cs="宋体"/>
          <w:b w:val="0"/>
          <w:bCs/>
          <w:color w:val="auto"/>
          <w:sz w:val="21"/>
          <w:szCs w:val="21"/>
          <w:highlight w:val="none"/>
          <w:lang w:eastAsia="zh-CN"/>
        </w:rPr>
        <w:t>。</w:t>
      </w:r>
    </w:p>
    <w:p w14:paraId="7DAC5367">
      <w:pPr>
        <w:spacing w:before="120" w:after="120" w:line="36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10.显示模式：至少包括B模式、彩色血流模式、能量血流模式</w:t>
      </w:r>
      <w:r>
        <w:rPr>
          <w:rFonts w:hint="eastAsia" w:ascii="宋体" w:hAnsi="宋体" w:cs="宋体"/>
          <w:b w:val="0"/>
          <w:bCs/>
          <w:color w:val="auto"/>
          <w:sz w:val="21"/>
          <w:szCs w:val="21"/>
          <w:highlight w:val="none"/>
          <w:lang w:eastAsia="zh-CN"/>
        </w:rPr>
        <w:t>。</w:t>
      </w:r>
    </w:p>
    <w:p w14:paraId="166C2F3A">
      <w:pPr>
        <w:spacing w:before="120" w:after="120" w:line="36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11.扫描方式：电子凸阵扫描</w:t>
      </w:r>
      <w:r>
        <w:rPr>
          <w:rFonts w:hint="eastAsia" w:ascii="宋体" w:hAnsi="宋体" w:cs="宋体"/>
          <w:b w:val="0"/>
          <w:bCs/>
          <w:color w:val="auto"/>
          <w:sz w:val="21"/>
          <w:szCs w:val="21"/>
          <w:highlight w:val="none"/>
          <w:lang w:eastAsia="zh-CN"/>
        </w:rPr>
        <w:t>。</w:t>
      </w:r>
    </w:p>
    <w:p w14:paraId="631B23C0">
      <w:pPr>
        <w:spacing w:before="120" w:after="120" w:line="36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12.扫描方向：平行于插入方向</w:t>
      </w:r>
      <w:r>
        <w:rPr>
          <w:rFonts w:hint="eastAsia" w:ascii="宋体" w:hAnsi="宋体" w:cs="宋体"/>
          <w:b w:val="0"/>
          <w:bCs/>
          <w:color w:val="auto"/>
          <w:sz w:val="21"/>
          <w:szCs w:val="21"/>
          <w:highlight w:val="none"/>
          <w:lang w:eastAsia="zh-CN"/>
        </w:rPr>
        <w:t>。</w:t>
      </w:r>
    </w:p>
    <w:p w14:paraId="1B4AA6D7">
      <w:pPr>
        <w:spacing w:before="120" w:after="120" w:line="36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13.扫描频率：至少包括5，6，7.5，10，12MHz</w:t>
      </w:r>
      <w:r>
        <w:rPr>
          <w:rFonts w:hint="eastAsia" w:ascii="宋体" w:hAnsi="宋体" w:cs="宋体"/>
          <w:b w:val="0"/>
          <w:bCs/>
          <w:color w:val="auto"/>
          <w:sz w:val="21"/>
          <w:szCs w:val="21"/>
          <w:highlight w:val="none"/>
          <w:lang w:eastAsia="zh-CN"/>
        </w:rPr>
        <w:t>。</w:t>
      </w:r>
    </w:p>
    <w:p w14:paraId="2372DE9C">
      <w:pPr>
        <w:spacing w:before="120" w:after="120" w:line="36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14.扫描范围：≥65°</w:t>
      </w:r>
      <w:r>
        <w:rPr>
          <w:rFonts w:hint="eastAsia" w:ascii="宋体" w:hAnsi="宋体" w:cs="宋体"/>
          <w:b w:val="0"/>
          <w:bCs/>
          <w:color w:val="auto"/>
          <w:sz w:val="21"/>
          <w:szCs w:val="21"/>
          <w:highlight w:val="none"/>
          <w:lang w:eastAsia="zh-CN"/>
        </w:rPr>
        <w:t>。</w:t>
      </w:r>
    </w:p>
    <w:p w14:paraId="5A998409">
      <w:pPr>
        <w:spacing w:before="120" w:after="120" w:line="36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15.超声扫描接触法：至少包括水囊法、直接接触法</w:t>
      </w:r>
      <w:r>
        <w:rPr>
          <w:rFonts w:hint="eastAsia" w:ascii="宋体" w:hAnsi="宋体" w:cs="宋体"/>
          <w:b w:val="0"/>
          <w:bCs/>
          <w:color w:val="auto"/>
          <w:sz w:val="21"/>
          <w:szCs w:val="21"/>
          <w:highlight w:val="none"/>
          <w:lang w:eastAsia="zh-CN"/>
        </w:rPr>
        <w:t>。</w:t>
      </w:r>
    </w:p>
    <w:p w14:paraId="387370D0">
      <w:pPr>
        <w:spacing w:before="120" w:after="120" w:line="36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16.适配现有主机</w:t>
      </w:r>
      <w:r>
        <w:rPr>
          <w:rFonts w:hint="eastAsia" w:ascii="宋体" w:hAnsi="宋体" w:cs="宋体"/>
          <w:b w:val="0"/>
          <w:bCs/>
          <w:color w:val="auto"/>
          <w:sz w:val="21"/>
          <w:szCs w:val="21"/>
          <w:highlight w:val="none"/>
          <w:lang w:eastAsia="zh-CN"/>
        </w:rPr>
        <w:t>。</w:t>
      </w:r>
    </w:p>
    <w:p w14:paraId="45C53BFF">
      <w:pPr>
        <w:spacing w:before="120" w:after="120" w:line="360" w:lineRule="auto"/>
        <w:rPr>
          <w:rFonts w:hint="eastAsia" w:ascii="宋体" w:hAnsi="宋体" w:eastAsia="宋体" w:cs="宋体"/>
          <w:b w:val="0"/>
          <w:bCs/>
          <w:color w:val="auto"/>
          <w:sz w:val="21"/>
          <w:szCs w:val="21"/>
          <w:highlight w:val="none"/>
        </w:rPr>
      </w:pPr>
    </w:p>
    <w:p w14:paraId="7A976FDA">
      <w:pPr>
        <w:spacing w:before="120" w:after="120" w:line="360" w:lineRule="auto"/>
        <w:rPr>
          <w:rFonts w:hint="eastAsia" w:ascii="宋体" w:hAnsi="宋体" w:eastAsia="宋体" w:cs="宋体"/>
          <w:b/>
          <w:bCs w:val="0"/>
          <w:color w:val="auto"/>
          <w:sz w:val="21"/>
          <w:szCs w:val="21"/>
          <w:highlight w:val="none"/>
        </w:rPr>
      </w:pPr>
      <w:r>
        <w:rPr>
          <w:rFonts w:hint="eastAsia" w:ascii="宋体" w:hAnsi="宋体" w:cs="宋体"/>
          <w:b/>
          <w:bCs w:val="0"/>
          <w:color w:val="auto"/>
          <w:sz w:val="21"/>
          <w:szCs w:val="21"/>
          <w:highlight w:val="none"/>
          <w:lang w:val="en-US" w:eastAsia="zh-CN"/>
        </w:rPr>
        <w:t>超</w:t>
      </w:r>
      <w:r>
        <w:rPr>
          <w:rFonts w:hint="eastAsia" w:ascii="宋体" w:hAnsi="宋体" w:eastAsia="宋体" w:cs="宋体"/>
          <w:b/>
          <w:bCs w:val="0"/>
          <w:color w:val="auto"/>
          <w:sz w:val="21"/>
          <w:szCs w:val="21"/>
          <w:highlight w:val="none"/>
        </w:rPr>
        <w:t xml:space="preserve">高清电子肠镜5根 </w:t>
      </w:r>
    </w:p>
    <w:p w14:paraId="209F05C9">
      <w:pPr>
        <w:spacing w:before="120" w:after="120" w:line="36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1</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视野范围170°</w:t>
      </w:r>
      <w:r>
        <w:rPr>
          <w:rFonts w:hint="eastAsia" w:ascii="宋体" w:hAnsi="宋体" w:cs="宋体"/>
          <w:b w:val="0"/>
          <w:bCs/>
          <w:color w:val="auto"/>
          <w:sz w:val="21"/>
          <w:szCs w:val="21"/>
          <w:highlight w:val="none"/>
          <w:lang w:eastAsia="zh-CN"/>
        </w:rPr>
        <w:t>。</w:t>
      </w:r>
    </w:p>
    <w:p w14:paraId="62AF95BA">
      <w:pPr>
        <w:spacing w:before="120" w:after="120" w:line="36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2</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视野方向：0°（直视）</w:t>
      </w:r>
      <w:r>
        <w:rPr>
          <w:rFonts w:hint="eastAsia" w:ascii="宋体" w:hAnsi="宋体" w:cs="宋体"/>
          <w:b w:val="0"/>
          <w:bCs/>
          <w:color w:val="auto"/>
          <w:sz w:val="21"/>
          <w:szCs w:val="21"/>
          <w:highlight w:val="none"/>
          <w:lang w:eastAsia="zh-CN"/>
        </w:rPr>
        <w:t>。</w:t>
      </w:r>
    </w:p>
    <w:p w14:paraId="5B0D103C">
      <w:pPr>
        <w:spacing w:before="120" w:after="120" w:line="36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3</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景深：5-100mm</w:t>
      </w:r>
      <w:r>
        <w:rPr>
          <w:rFonts w:hint="eastAsia" w:ascii="宋体" w:hAnsi="宋体" w:cs="宋体"/>
          <w:b w:val="0"/>
          <w:bCs/>
          <w:color w:val="auto"/>
          <w:sz w:val="21"/>
          <w:szCs w:val="21"/>
          <w:highlight w:val="none"/>
          <w:lang w:eastAsia="zh-CN"/>
        </w:rPr>
        <w:t>。</w:t>
      </w:r>
    </w:p>
    <w:p w14:paraId="2F22603E">
      <w:pPr>
        <w:spacing w:before="120" w:after="120" w:line="36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4</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弯曲角度：上≥180°，下≥180°，左≥160°，右≥160°</w:t>
      </w:r>
      <w:r>
        <w:rPr>
          <w:rFonts w:hint="eastAsia" w:ascii="宋体" w:hAnsi="宋体" w:cs="宋体"/>
          <w:b w:val="0"/>
          <w:bCs/>
          <w:color w:val="auto"/>
          <w:sz w:val="21"/>
          <w:szCs w:val="21"/>
          <w:highlight w:val="none"/>
          <w:lang w:eastAsia="zh-CN"/>
        </w:rPr>
        <w:t>，</w:t>
      </w:r>
      <w:r>
        <w:rPr>
          <w:rFonts w:hint="eastAsia" w:ascii="宋体" w:hAnsi="宋体" w:cs="宋体"/>
          <w:b w:val="0"/>
          <w:bCs/>
          <w:color w:val="auto"/>
          <w:sz w:val="21"/>
          <w:szCs w:val="21"/>
          <w:highlight w:val="none"/>
          <w:lang w:val="en-US" w:eastAsia="zh-CN"/>
        </w:rPr>
        <w:t>更大的弯曲角度可以帮助临床更快捷的完成检查。</w:t>
      </w:r>
    </w:p>
    <w:p w14:paraId="72032098">
      <w:pPr>
        <w:numPr>
          <w:ilvl w:val="0"/>
          <w:numId w:val="2"/>
        </w:numPr>
        <w:spacing w:before="120" w:after="120" w:line="360" w:lineRule="auto"/>
        <w:rPr>
          <w:rFonts w:hint="eastAsia" w:ascii="宋体" w:hAnsi="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先端部外</w:t>
      </w:r>
      <w:r>
        <w:rPr>
          <w:rFonts w:hint="eastAsia" w:ascii="宋体" w:hAnsi="宋体" w:cs="宋体"/>
          <w:b w:val="0"/>
          <w:bCs/>
          <w:color w:val="auto"/>
          <w:sz w:val="21"/>
          <w:szCs w:val="21"/>
          <w:highlight w:val="none"/>
          <w:lang w:val="en-US" w:eastAsia="zh-CN"/>
        </w:rPr>
        <w:t>径</w:t>
      </w:r>
      <w:r>
        <w:rPr>
          <w:rFonts w:hint="eastAsia" w:ascii="宋体" w:hAnsi="宋体" w:eastAsia="宋体" w:cs="宋体"/>
          <w:b w:val="0"/>
          <w:bCs/>
          <w:color w:val="auto"/>
          <w:sz w:val="21"/>
          <w:szCs w:val="21"/>
          <w:highlight w:val="none"/>
        </w:rPr>
        <w:t>：≤12.2mm</w:t>
      </w:r>
      <w:r>
        <w:rPr>
          <w:rFonts w:hint="eastAsia" w:ascii="宋体" w:hAnsi="宋体" w:cs="宋体"/>
          <w:b w:val="0"/>
          <w:bCs/>
          <w:color w:val="auto"/>
          <w:sz w:val="21"/>
          <w:szCs w:val="21"/>
          <w:highlight w:val="none"/>
          <w:lang w:eastAsia="zh-CN"/>
        </w:rPr>
        <w:t>。</w:t>
      </w:r>
    </w:p>
    <w:p w14:paraId="11B2A506">
      <w:pPr>
        <w:numPr>
          <w:ilvl w:val="0"/>
          <w:numId w:val="0"/>
        </w:numPr>
        <w:spacing w:before="120" w:after="120" w:line="36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6</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插入部外径：≤12mm</w:t>
      </w:r>
      <w:r>
        <w:rPr>
          <w:rFonts w:hint="eastAsia" w:ascii="宋体" w:hAnsi="宋体" w:cs="宋体"/>
          <w:b w:val="0"/>
          <w:bCs/>
          <w:color w:val="auto"/>
          <w:sz w:val="21"/>
          <w:szCs w:val="21"/>
          <w:highlight w:val="none"/>
          <w:lang w:eastAsia="zh-CN"/>
        </w:rPr>
        <w:t>。</w:t>
      </w:r>
    </w:p>
    <w:p w14:paraId="6D2C45FA">
      <w:pPr>
        <w:spacing w:before="120" w:after="120" w:line="36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7</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工作长度：≥1330mm</w:t>
      </w:r>
      <w:r>
        <w:rPr>
          <w:rFonts w:hint="eastAsia" w:ascii="宋体" w:hAnsi="宋体" w:cs="宋体"/>
          <w:b w:val="0"/>
          <w:bCs/>
          <w:color w:val="auto"/>
          <w:sz w:val="21"/>
          <w:szCs w:val="21"/>
          <w:highlight w:val="none"/>
          <w:lang w:eastAsia="zh-CN"/>
        </w:rPr>
        <w:t>。</w:t>
      </w:r>
    </w:p>
    <w:p w14:paraId="4161513C">
      <w:pPr>
        <w:spacing w:before="120" w:after="120" w:line="36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8</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全长：≥1655mm</w:t>
      </w:r>
      <w:r>
        <w:rPr>
          <w:rFonts w:hint="eastAsia" w:ascii="宋体" w:hAnsi="宋体" w:cs="宋体"/>
          <w:b w:val="0"/>
          <w:bCs/>
          <w:color w:val="auto"/>
          <w:sz w:val="21"/>
          <w:szCs w:val="21"/>
          <w:highlight w:val="none"/>
          <w:lang w:eastAsia="zh-CN"/>
        </w:rPr>
        <w:t>。</w:t>
      </w:r>
    </w:p>
    <w:p w14:paraId="5E2B9B5D">
      <w:pPr>
        <w:spacing w:before="120" w:after="120" w:line="36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9</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最小可视距离：距先端3mm</w:t>
      </w:r>
      <w:r>
        <w:rPr>
          <w:rFonts w:hint="eastAsia" w:ascii="宋体" w:hAnsi="宋体" w:cs="宋体"/>
          <w:b w:val="0"/>
          <w:bCs/>
          <w:color w:val="auto"/>
          <w:sz w:val="21"/>
          <w:szCs w:val="21"/>
          <w:highlight w:val="none"/>
          <w:lang w:eastAsia="zh-CN"/>
        </w:rPr>
        <w:t>。</w:t>
      </w:r>
    </w:p>
    <w:p w14:paraId="7C53B06B">
      <w:pPr>
        <w:spacing w:before="120" w:after="120" w:line="36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10</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钳子管道内径：≥3.2mm</w:t>
      </w:r>
      <w:r>
        <w:rPr>
          <w:rFonts w:hint="eastAsia" w:ascii="宋体" w:hAnsi="宋体" w:cs="宋体"/>
          <w:b w:val="0"/>
          <w:bCs/>
          <w:color w:val="auto"/>
          <w:sz w:val="21"/>
          <w:szCs w:val="21"/>
          <w:highlight w:val="none"/>
          <w:lang w:eastAsia="zh-CN"/>
        </w:rPr>
        <w:t>。</w:t>
      </w:r>
    </w:p>
    <w:p w14:paraId="413A5CF7">
      <w:pPr>
        <w:spacing w:before="120" w:after="120" w:line="36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11</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附送水功能：有</w:t>
      </w:r>
      <w:r>
        <w:rPr>
          <w:rFonts w:hint="eastAsia" w:ascii="宋体" w:hAnsi="宋体" w:cs="宋体"/>
          <w:b w:val="0"/>
          <w:bCs/>
          <w:color w:val="auto"/>
          <w:sz w:val="21"/>
          <w:szCs w:val="21"/>
          <w:highlight w:val="none"/>
          <w:lang w:eastAsia="zh-CN"/>
        </w:rPr>
        <w:t>。</w:t>
      </w:r>
    </w:p>
    <w:p w14:paraId="4D3E1DB9">
      <w:pPr>
        <w:spacing w:before="120" w:after="120" w:line="36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12</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兼容激光：配备</w:t>
      </w:r>
      <w:r>
        <w:rPr>
          <w:rFonts w:hint="eastAsia" w:ascii="宋体" w:hAnsi="宋体" w:cs="宋体"/>
          <w:b w:val="0"/>
          <w:bCs/>
          <w:color w:val="auto"/>
          <w:sz w:val="21"/>
          <w:szCs w:val="21"/>
          <w:highlight w:val="none"/>
          <w:lang w:eastAsia="zh-CN"/>
        </w:rPr>
        <w:t>。</w:t>
      </w:r>
    </w:p>
    <w:p w14:paraId="2EADB5AA">
      <w:pPr>
        <w:spacing w:before="120" w:after="120" w:line="36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13</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兼容高频电：配备</w:t>
      </w:r>
      <w:r>
        <w:rPr>
          <w:rFonts w:hint="eastAsia" w:ascii="宋体" w:hAnsi="宋体" w:cs="宋体"/>
          <w:b w:val="0"/>
          <w:bCs/>
          <w:color w:val="auto"/>
          <w:sz w:val="21"/>
          <w:szCs w:val="21"/>
          <w:highlight w:val="none"/>
          <w:lang w:eastAsia="zh-CN"/>
        </w:rPr>
        <w:t>。</w:t>
      </w:r>
    </w:p>
    <w:p w14:paraId="1A6DFBF4">
      <w:pPr>
        <w:spacing w:before="120" w:after="120" w:line="36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15</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RIT(反应性插入技术)：具备</w:t>
      </w:r>
      <w:r>
        <w:rPr>
          <w:rFonts w:hint="eastAsia" w:ascii="宋体" w:hAnsi="宋体" w:cs="宋体"/>
          <w:b w:val="0"/>
          <w:bCs/>
          <w:color w:val="auto"/>
          <w:sz w:val="21"/>
          <w:szCs w:val="21"/>
          <w:highlight w:val="none"/>
          <w:lang w:eastAsia="zh-CN"/>
        </w:rPr>
        <w:t>。</w:t>
      </w:r>
    </w:p>
    <w:p w14:paraId="6477BCFC">
      <w:pPr>
        <w:spacing w:before="120" w:after="120" w:line="360" w:lineRule="auto"/>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16.</w:t>
      </w:r>
      <w:r>
        <w:rPr>
          <w:rFonts w:hint="eastAsia" w:ascii="宋体" w:hAnsi="宋体" w:eastAsia="宋体" w:cs="宋体"/>
          <w:b w:val="0"/>
          <w:bCs/>
          <w:color w:val="auto"/>
          <w:sz w:val="21"/>
          <w:szCs w:val="21"/>
          <w:highlight w:val="none"/>
        </w:rPr>
        <w:t>具备CCD（电荷耦合器）摄像元器件，转变数字信号更加灵敏，色彩还原度更高。</w:t>
      </w:r>
    </w:p>
    <w:p w14:paraId="18859DFC">
      <w:pPr>
        <w:spacing w:before="120" w:after="120" w:line="360" w:lineRule="auto"/>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17.</w:t>
      </w:r>
      <w:r>
        <w:rPr>
          <w:rFonts w:hint="eastAsia" w:ascii="宋体" w:hAnsi="宋体" w:eastAsia="宋体" w:cs="宋体"/>
          <w:b w:val="0"/>
          <w:bCs/>
          <w:color w:val="auto"/>
          <w:sz w:val="21"/>
          <w:szCs w:val="21"/>
          <w:highlight w:val="none"/>
        </w:rPr>
        <w:t>具备强力传导功能和可变硬度功能，提高设备操作性。</w:t>
      </w:r>
    </w:p>
    <w:p w14:paraId="139CC799">
      <w:pPr>
        <w:spacing w:before="120" w:after="120" w:line="36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1</w:t>
      </w:r>
      <w:r>
        <w:rPr>
          <w:rFonts w:hint="eastAsia" w:ascii="宋体" w:hAnsi="宋体" w:cs="宋体"/>
          <w:b w:val="0"/>
          <w:bCs/>
          <w:color w:val="auto"/>
          <w:sz w:val="21"/>
          <w:szCs w:val="21"/>
          <w:highlight w:val="none"/>
          <w:lang w:val="en-US" w:eastAsia="zh-CN"/>
        </w:rPr>
        <w:t>8.</w:t>
      </w:r>
      <w:r>
        <w:rPr>
          <w:rFonts w:hint="eastAsia" w:ascii="宋体" w:hAnsi="宋体" w:eastAsia="宋体" w:cs="宋体"/>
          <w:b w:val="0"/>
          <w:bCs/>
          <w:color w:val="auto"/>
          <w:sz w:val="21"/>
          <w:szCs w:val="21"/>
          <w:highlight w:val="none"/>
        </w:rPr>
        <w:t>适配现有主机</w:t>
      </w:r>
      <w:r>
        <w:rPr>
          <w:rFonts w:hint="eastAsia" w:ascii="宋体" w:hAnsi="宋体" w:cs="宋体"/>
          <w:b w:val="0"/>
          <w:bCs/>
          <w:color w:val="auto"/>
          <w:sz w:val="21"/>
          <w:szCs w:val="21"/>
          <w:highlight w:val="none"/>
          <w:lang w:eastAsia="zh-CN"/>
        </w:rPr>
        <w:t>。</w:t>
      </w:r>
    </w:p>
    <w:p w14:paraId="30A92B9C">
      <w:pPr>
        <w:spacing w:before="120" w:after="120" w:line="440" w:lineRule="exact"/>
        <w:rPr>
          <w:rFonts w:hint="eastAsia" w:ascii="宋体" w:hAnsi="宋体" w:eastAsia="宋体" w:cs="宋体"/>
          <w:b/>
          <w:color w:val="auto"/>
          <w:sz w:val="21"/>
          <w:szCs w:val="21"/>
          <w:highlight w:val="none"/>
        </w:rPr>
      </w:pPr>
    </w:p>
    <w:p w14:paraId="4B5D4A14">
      <w:pPr>
        <w:spacing w:before="120" w:after="120" w:line="440" w:lineRule="exac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 xml:space="preserve">二、商务条款 </w:t>
      </w:r>
    </w:p>
    <w:p w14:paraId="317F8338">
      <w:pPr>
        <w:pStyle w:val="263"/>
        <w:spacing w:line="440" w:lineRule="exact"/>
        <w:ind w:firstLine="500"/>
        <w:rPr>
          <w:rFonts w:hint="eastAsia" w:ascii="宋体" w:hAnsi="宋体" w:eastAsia="宋体" w:cs="宋体"/>
          <w:i/>
          <w:color w:val="auto"/>
          <w:spacing w:val="7"/>
          <w:sz w:val="21"/>
          <w:szCs w:val="21"/>
          <w:highlight w:val="none"/>
          <w:u w:val="single"/>
        </w:rPr>
      </w:pPr>
      <w:r>
        <w:rPr>
          <w:rFonts w:hint="eastAsia" w:ascii="宋体" w:hAnsi="宋体" w:eastAsia="宋体" w:cs="宋体"/>
          <w:b/>
          <w:color w:val="auto"/>
          <w:spacing w:val="7"/>
          <w:sz w:val="21"/>
          <w:szCs w:val="21"/>
          <w:highlight w:val="none"/>
        </w:rPr>
        <w:t>1 服务期限</w:t>
      </w:r>
    </w:p>
    <w:p w14:paraId="1447D0AD">
      <w:pPr>
        <w:pStyle w:val="277"/>
        <w:spacing w:line="440" w:lineRule="exact"/>
        <w:ind w:firstLine="500"/>
        <w:outlineLvl w:val="9"/>
        <w:rPr>
          <w:rStyle w:val="46"/>
          <w:rFonts w:hint="eastAsia" w:ascii="宋体" w:hAnsi="宋体" w:eastAsia="宋体" w:cs="宋体"/>
          <w:b/>
          <w:bCs/>
          <w:i/>
          <w:color w:val="auto"/>
          <w:spacing w:val="7"/>
          <w:sz w:val="21"/>
          <w:szCs w:val="21"/>
          <w:highlight w:val="none"/>
          <w:u w:val="single"/>
        </w:rPr>
      </w:pPr>
      <w:r>
        <w:rPr>
          <w:rStyle w:val="46"/>
          <w:rFonts w:hint="eastAsia" w:ascii="宋体" w:hAnsi="宋体" w:eastAsia="宋体" w:cs="宋体"/>
          <w:b/>
          <w:bCs/>
          <w:i/>
          <w:color w:val="auto"/>
          <w:spacing w:val="7"/>
          <w:sz w:val="21"/>
          <w:szCs w:val="21"/>
          <w:highlight w:val="none"/>
          <w:u w:val="single"/>
        </w:rPr>
        <w:t>1.1、服务期限</w:t>
      </w:r>
    </w:p>
    <w:p w14:paraId="45F7CA38">
      <w:pPr>
        <w:keepNext w:val="0"/>
        <w:keepLines w:val="0"/>
        <w:pageBreakBefore w:val="0"/>
        <w:kinsoku/>
        <w:wordWrap/>
        <w:overflowPunct/>
        <w:topLinePunct w:val="0"/>
        <w:autoSpaceDE/>
        <w:autoSpaceDN/>
        <w:bidi w:val="0"/>
        <w:adjustRightInd/>
        <w:snapToGrid/>
        <w:spacing w:line="360" w:lineRule="auto"/>
        <w:ind w:firstLine="450" w:firstLineChars="200"/>
        <w:textAlignment w:val="auto"/>
        <w:rPr>
          <w:rFonts w:hint="eastAsia" w:ascii="宋体" w:hAnsi="宋体" w:eastAsia="宋体" w:cs="宋体"/>
          <w:color w:val="auto"/>
          <w:sz w:val="21"/>
          <w:szCs w:val="21"/>
          <w:highlight w:val="none"/>
        </w:rPr>
      </w:pPr>
      <w:r>
        <w:rPr>
          <w:rStyle w:val="46"/>
          <w:rFonts w:hint="eastAsia" w:ascii="宋体" w:hAnsi="宋体" w:eastAsia="宋体" w:cs="宋体"/>
          <w:b/>
          <w:bCs/>
          <w:i/>
          <w:color w:val="auto"/>
          <w:spacing w:val="7"/>
          <w:sz w:val="21"/>
          <w:szCs w:val="21"/>
          <w:highlight w:val="none"/>
          <w:u w:val="single"/>
        </w:rPr>
        <w:t>自物品验收合格</w:t>
      </w:r>
      <w:r>
        <w:rPr>
          <w:rStyle w:val="46"/>
          <w:rFonts w:hint="eastAsia" w:ascii="宋体" w:hAnsi="宋体" w:eastAsia="宋体" w:cs="宋体"/>
          <w:b/>
          <w:bCs/>
          <w:i/>
          <w:color w:val="auto"/>
          <w:spacing w:val="7"/>
          <w:sz w:val="21"/>
          <w:szCs w:val="21"/>
          <w:highlight w:val="none"/>
          <w:u w:val="single"/>
          <w:lang w:val="en-US" w:eastAsia="zh-CN"/>
        </w:rPr>
        <w:t>之日起</w:t>
      </w:r>
      <w:r>
        <w:rPr>
          <w:rStyle w:val="46"/>
          <w:rFonts w:hint="eastAsia" w:ascii="宋体" w:hAnsi="宋体" w:eastAsia="宋体" w:cs="宋体"/>
          <w:b/>
          <w:bCs/>
          <w:i/>
          <w:color w:val="auto"/>
          <w:spacing w:val="7"/>
          <w:sz w:val="21"/>
          <w:szCs w:val="21"/>
          <w:highlight w:val="none"/>
          <w:u w:val="single"/>
        </w:rPr>
        <w:t>（以双方在验收报告签订日期为准），物品的免费质保期</w:t>
      </w:r>
      <w:r>
        <w:rPr>
          <w:rStyle w:val="46"/>
          <w:rFonts w:hint="eastAsia" w:ascii="宋体" w:hAnsi="宋体" w:cs="宋体"/>
          <w:b/>
          <w:bCs/>
          <w:i/>
          <w:color w:val="auto"/>
          <w:spacing w:val="7"/>
          <w:sz w:val="21"/>
          <w:szCs w:val="21"/>
          <w:highlight w:val="none"/>
          <w:u w:val="single"/>
          <w:lang w:val="en-US" w:eastAsia="zh-CN"/>
        </w:rPr>
        <w:t>2</w:t>
      </w:r>
      <w:r>
        <w:rPr>
          <w:rStyle w:val="46"/>
          <w:rFonts w:hint="eastAsia" w:ascii="宋体" w:hAnsi="宋体" w:eastAsia="宋体" w:cs="宋体"/>
          <w:b/>
          <w:bCs/>
          <w:i/>
          <w:color w:val="auto"/>
          <w:spacing w:val="7"/>
          <w:sz w:val="21"/>
          <w:szCs w:val="21"/>
          <w:highlight w:val="none"/>
          <w:u w:val="single"/>
        </w:rPr>
        <w:t>年。</w:t>
      </w:r>
    </w:p>
    <w:p w14:paraId="00247B04">
      <w:pPr>
        <w:keepNext w:val="0"/>
        <w:keepLines w:val="0"/>
        <w:pageBreakBefore w:val="0"/>
        <w:widowControl/>
        <w:kinsoku/>
        <w:wordWrap/>
        <w:overflowPunct/>
        <w:topLinePunct w:val="0"/>
        <w:autoSpaceDE/>
        <w:autoSpaceDN/>
        <w:bidi w:val="0"/>
        <w:adjustRightInd/>
        <w:snapToGrid/>
        <w:spacing w:line="360" w:lineRule="auto"/>
        <w:ind w:firstLine="450" w:firstLineChars="200"/>
        <w:jc w:val="left"/>
        <w:textAlignment w:val="auto"/>
        <w:rPr>
          <w:rFonts w:hint="eastAsia" w:ascii="宋体" w:hAnsi="宋体" w:eastAsia="宋体" w:cs="宋体"/>
          <w:b/>
          <w:color w:val="auto"/>
          <w:spacing w:val="7"/>
          <w:sz w:val="21"/>
          <w:szCs w:val="21"/>
          <w:highlight w:val="none"/>
          <w:lang w:val="en-US" w:eastAsia="zh-CN"/>
        </w:rPr>
      </w:pPr>
      <w:r>
        <w:rPr>
          <w:rFonts w:hint="eastAsia" w:ascii="宋体" w:hAnsi="宋体" w:eastAsia="宋体" w:cs="宋体"/>
          <w:b/>
          <w:color w:val="auto"/>
          <w:spacing w:val="7"/>
          <w:sz w:val="21"/>
          <w:szCs w:val="21"/>
          <w:highlight w:val="none"/>
          <w:lang w:val="en-US" w:eastAsia="zh-CN"/>
        </w:rPr>
        <w:t>2 售后技术服务要求</w:t>
      </w:r>
    </w:p>
    <w:p w14:paraId="77112B75">
      <w:pPr>
        <w:pStyle w:val="263"/>
        <w:keepNext w:val="0"/>
        <w:keepLines w:val="0"/>
        <w:pageBreakBefore w:val="0"/>
        <w:kinsoku/>
        <w:wordWrap/>
        <w:overflowPunct/>
        <w:topLinePunct w:val="0"/>
        <w:autoSpaceDE/>
        <w:autoSpaceDN/>
        <w:bidi w:val="0"/>
        <w:adjustRightInd/>
        <w:snapToGrid/>
        <w:spacing w:line="360" w:lineRule="auto"/>
        <w:ind w:firstLine="450" w:firstLineChars="200"/>
        <w:textAlignment w:val="auto"/>
        <w:rPr>
          <w:rFonts w:hint="eastAsia" w:ascii="宋体" w:hAnsi="宋体" w:eastAsia="宋体" w:cs="宋体"/>
          <w:b/>
          <w:bCs/>
          <w:i/>
          <w:strike/>
          <w:dstrike w:val="0"/>
          <w:color w:val="auto"/>
          <w:spacing w:val="7"/>
          <w:sz w:val="21"/>
          <w:szCs w:val="21"/>
          <w:highlight w:val="none"/>
          <w:u w:val="single"/>
        </w:rPr>
      </w:pPr>
      <w:r>
        <w:rPr>
          <w:rFonts w:hint="eastAsia" w:ascii="宋体" w:hAnsi="宋体" w:eastAsia="宋体" w:cs="宋体"/>
          <w:b/>
          <w:bCs/>
          <w:i/>
          <w:color w:val="auto"/>
          <w:spacing w:val="7"/>
          <w:sz w:val="21"/>
          <w:szCs w:val="21"/>
          <w:highlight w:val="none"/>
          <w:u w:val="single"/>
        </w:rPr>
        <w:t>（1）免费质保期内，除</w:t>
      </w:r>
      <w:r>
        <w:rPr>
          <w:rFonts w:hint="eastAsia" w:ascii="宋体" w:hAnsi="宋体" w:eastAsia="宋体" w:cs="宋体"/>
          <w:b/>
          <w:bCs/>
          <w:i/>
          <w:color w:val="auto"/>
          <w:spacing w:val="7"/>
          <w:sz w:val="21"/>
          <w:szCs w:val="21"/>
          <w:highlight w:val="none"/>
          <w:u w:val="single"/>
          <w:lang w:val="en-US" w:eastAsia="zh-CN"/>
        </w:rPr>
        <w:t>不</w:t>
      </w:r>
      <w:r>
        <w:rPr>
          <w:rFonts w:hint="eastAsia" w:ascii="宋体" w:hAnsi="宋体" w:eastAsia="宋体" w:cs="宋体"/>
          <w:b/>
          <w:bCs/>
          <w:i/>
          <w:color w:val="auto"/>
          <w:spacing w:val="7"/>
          <w:sz w:val="21"/>
          <w:szCs w:val="21"/>
          <w:highlight w:val="none"/>
          <w:u w:val="single"/>
        </w:rPr>
        <w:t>可抗拒因素外，供应方对物品进行免费维修或更换，终身维修。</w:t>
      </w:r>
    </w:p>
    <w:p w14:paraId="39D1339C">
      <w:pPr>
        <w:pStyle w:val="263"/>
        <w:keepNext w:val="0"/>
        <w:keepLines w:val="0"/>
        <w:pageBreakBefore w:val="0"/>
        <w:kinsoku/>
        <w:wordWrap/>
        <w:overflowPunct/>
        <w:topLinePunct w:val="0"/>
        <w:autoSpaceDE/>
        <w:autoSpaceDN/>
        <w:bidi w:val="0"/>
        <w:adjustRightInd/>
        <w:snapToGrid/>
        <w:spacing w:line="360" w:lineRule="auto"/>
        <w:ind w:firstLine="450" w:firstLineChars="200"/>
        <w:textAlignment w:val="auto"/>
        <w:rPr>
          <w:rFonts w:hint="eastAsia" w:ascii="宋体" w:hAnsi="宋体" w:eastAsia="宋体" w:cs="宋体"/>
          <w:b/>
          <w:bCs/>
          <w:i/>
          <w:color w:val="auto"/>
          <w:spacing w:val="7"/>
          <w:sz w:val="21"/>
          <w:szCs w:val="21"/>
          <w:highlight w:val="none"/>
          <w:u w:val="single"/>
        </w:rPr>
      </w:pPr>
      <w:r>
        <w:rPr>
          <w:rFonts w:hint="eastAsia" w:ascii="宋体" w:hAnsi="宋体" w:eastAsia="宋体" w:cs="宋体"/>
          <w:b/>
          <w:bCs/>
          <w:i/>
          <w:color w:val="auto"/>
          <w:spacing w:val="7"/>
          <w:sz w:val="21"/>
          <w:szCs w:val="21"/>
          <w:highlight w:val="none"/>
          <w:u w:val="single"/>
        </w:rPr>
        <w:t>（2）供应商在接到采购单位维修函电后，必须在2小时内对采购单位所提出的维修要求作出响应，24小时内到达维修现场，并在最短时间内修复完毕，</w:t>
      </w:r>
      <w:r>
        <w:rPr>
          <w:rFonts w:hint="eastAsia" w:ascii="宋体" w:hAnsi="宋体" w:eastAsia="宋体" w:cs="宋体"/>
          <w:b/>
          <w:bCs/>
          <w:i/>
          <w:iCs/>
          <w:color w:val="auto"/>
          <w:sz w:val="21"/>
          <w:szCs w:val="21"/>
          <w:highlight w:val="none"/>
          <w:u w:val="single"/>
        </w:rPr>
        <w:t>如需返厂维修则免费提供备用样机。</w:t>
      </w:r>
      <w:r>
        <w:rPr>
          <w:rFonts w:hint="eastAsia" w:ascii="宋体" w:hAnsi="宋体" w:eastAsia="宋体" w:cs="宋体"/>
          <w:b/>
          <w:bCs/>
          <w:i/>
          <w:color w:val="auto"/>
          <w:spacing w:val="7"/>
          <w:sz w:val="21"/>
          <w:szCs w:val="21"/>
          <w:highlight w:val="none"/>
          <w:u w:val="single"/>
        </w:rPr>
        <w:t>否则由于故障造成的全部损失由投标人承担。</w:t>
      </w:r>
    </w:p>
    <w:p w14:paraId="21D41AD2">
      <w:pPr>
        <w:pStyle w:val="277"/>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i w:val="0"/>
          <w:iCs/>
          <w:color w:val="auto"/>
          <w:spacing w:val="7"/>
          <w:sz w:val="21"/>
          <w:szCs w:val="21"/>
          <w:highlight w:val="none"/>
          <w:u w:val="none"/>
        </w:rPr>
      </w:pPr>
      <w:r>
        <w:rPr>
          <w:rStyle w:val="46"/>
          <w:rFonts w:hint="eastAsia" w:ascii="宋体" w:hAnsi="宋体" w:eastAsia="宋体" w:cs="宋体"/>
          <w:b w:val="0"/>
          <w:i w:val="0"/>
          <w:iCs/>
          <w:color w:val="auto"/>
          <w:spacing w:val="7"/>
          <w:sz w:val="21"/>
          <w:szCs w:val="21"/>
          <w:highlight w:val="none"/>
          <w:u w:val="none"/>
        </w:rPr>
        <w:t>（3）</w:t>
      </w:r>
      <w:r>
        <w:rPr>
          <w:rFonts w:hint="eastAsia" w:ascii="宋体" w:hAnsi="宋体" w:eastAsia="宋体" w:cs="宋体"/>
          <w:i w:val="0"/>
          <w:iCs/>
          <w:color w:val="auto"/>
          <w:spacing w:val="7"/>
          <w:sz w:val="21"/>
          <w:szCs w:val="21"/>
          <w:highlight w:val="none"/>
          <w:u w:val="none"/>
        </w:rPr>
        <w:t>供应商必须提出免费质保期内的维修、维护内容及服务方式、范围（产品、技术、部件）。</w:t>
      </w:r>
    </w:p>
    <w:p w14:paraId="1698F74D">
      <w:pPr>
        <w:pStyle w:val="263"/>
        <w:keepNext w:val="0"/>
        <w:keepLines w:val="0"/>
        <w:pageBreakBefore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i w:val="0"/>
          <w:iCs/>
          <w:color w:val="auto"/>
          <w:spacing w:val="7"/>
          <w:sz w:val="21"/>
          <w:szCs w:val="21"/>
          <w:highlight w:val="none"/>
          <w:u w:val="none"/>
        </w:rPr>
      </w:pPr>
      <w:r>
        <w:rPr>
          <w:rFonts w:hint="eastAsia" w:ascii="宋体" w:hAnsi="宋体" w:eastAsia="宋体" w:cs="宋体"/>
          <w:i w:val="0"/>
          <w:iCs/>
          <w:color w:val="auto"/>
          <w:spacing w:val="7"/>
          <w:sz w:val="21"/>
          <w:szCs w:val="21"/>
          <w:highlight w:val="none"/>
          <w:u w:val="none"/>
          <w:lang w:eastAsia="zh-CN"/>
        </w:rPr>
        <w:t>（</w:t>
      </w:r>
      <w:r>
        <w:rPr>
          <w:rFonts w:hint="eastAsia" w:ascii="宋体" w:hAnsi="宋体" w:eastAsia="宋体" w:cs="宋体"/>
          <w:i w:val="0"/>
          <w:iCs/>
          <w:color w:val="auto"/>
          <w:spacing w:val="7"/>
          <w:sz w:val="21"/>
          <w:szCs w:val="21"/>
          <w:highlight w:val="none"/>
          <w:u w:val="none"/>
          <w:lang w:val="en-US" w:eastAsia="zh-CN"/>
        </w:rPr>
        <w:t>4</w:t>
      </w:r>
      <w:r>
        <w:rPr>
          <w:rFonts w:hint="eastAsia" w:ascii="宋体" w:hAnsi="宋体" w:eastAsia="宋体" w:cs="宋体"/>
          <w:i w:val="0"/>
          <w:iCs/>
          <w:color w:val="auto"/>
          <w:spacing w:val="7"/>
          <w:sz w:val="21"/>
          <w:szCs w:val="21"/>
          <w:highlight w:val="none"/>
          <w:u w:val="none"/>
          <w:lang w:eastAsia="zh-CN"/>
        </w:rPr>
        <w:t>）</w:t>
      </w:r>
      <w:r>
        <w:rPr>
          <w:rFonts w:hint="eastAsia" w:ascii="宋体" w:hAnsi="宋体" w:eastAsia="宋体" w:cs="宋体"/>
          <w:i w:val="0"/>
          <w:iCs/>
          <w:color w:val="auto"/>
          <w:sz w:val="21"/>
          <w:szCs w:val="21"/>
          <w:highlight w:val="none"/>
          <w:u w:val="none"/>
        </w:rPr>
        <w:t>提供厂家原厂售后服务承诺书。</w:t>
      </w:r>
    </w:p>
    <w:p w14:paraId="03DA261E">
      <w:pPr>
        <w:keepNext w:val="0"/>
        <w:keepLines w:val="0"/>
        <w:pageBreakBefore w:val="0"/>
        <w:widowControl/>
        <w:kinsoku/>
        <w:wordWrap/>
        <w:overflowPunct/>
        <w:topLinePunct w:val="0"/>
        <w:autoSpaceDE/>
        <w:autoSpaceDN/>
        <w:bidi w:val="0"/>
        <w:adjustRightInd/>
        <w:snapToGrid/>
        <w:spacing w:line="360" w:lineRule="auto"/>
        <w:ind w:firstLine="450" w:firstLineChars="200"/>
        <w:jc w:val="left"/>
        <w:textAlignment w:val="auto"/>
        <w:rPr>
          <w:rFonts w:hint="eastAsia" w:ascii="宋体" w:hAnsi="宋体" w:eastAsia="宋体" w:cs="宋体"/>
          <w:b/>
          <w:color w:val="auto"/>
          <w:spacing w:val="7"/>
          <w:sz w:val="21"/>
          <w:szCs w:val="21"/>
          <w:highlight w:val="none"/>
          <w:lang w:val="en-US" w:eastAsia="zh-CN"/>
        </w:rPr>
      </w:pPr>
      <w:r>
        <w:rPr>
          <w:rFonts w:hint="eastAsia" w:ascii="宋体" w:hAnsi="宋体" w:eastAsia="宋体" w:cs="宋体"/>
          <w:b/>
          <w:color w:val="auto"/>
          <w:spacing w:val="7"/>
          <w:sz w:val="21"/>
          <w:szCs w:val="21"/>
          <w:highlight w:val="none"/>
          <w:lang w:val="en-US" w:eastAsia="zh-CN"/>
        </w:rPr>
        <w:t>3 交货期、交货方式及交货地点</w:t>
      </w:r>
    </w:p>
    <w:p w14:paraId="382D7C98">
      <w:pPr>
        <w:pStyle w:val="277"/>
        <w:keepNext w:val="0"/>
        <w:keepLines w:val="0"/>
        <w:pageBreakBefore w:val="0"/>
        <w:kinsoku/>
        <w:wordWrap/>
        <w:overflowPunct/>
        <w:topLinePunct w:val="0"/>
        <w:autoSpaceDE/>
        <w:autoSpaceDN/>
        <w:bidi w:val="0"/>
        <w:adjustRightInd/>
        <w:snapToGrid/>
        <w:spacing w:line="360" w:lineRule="auto"/>
        <w:ind w:firstLine="450" w:firstLineChars="200"/>
        <w:textAlignment w:val="auto"/>
        <w:outlineLvl w:val="9"/>
        <w:rPr>
          <w:rStyle w:val="46"/>
          <w:rFonts w:hint="eastAsia" w:ascii="宋体" w:hAnsi="宋体" w:eastAsia="宋体" w:cs="宋体"/>
          <w:b/>
          <w:bCs/>
          <w:i/>
          <w:color w:val="auto"/>
          <w:spacing w:val="7"/>
          <w:sz w:val="21"/>
          <w:szCs w:val="21"/>
          <w:highlight w:val="none"/>
          <w:u w:val="single"/>
        </w:rPr>
      </w:pPr>
      <w:r>
        <w:rPr>
          <w:rStyle w:val="46"/>
          <w:rFonts w:hint="eastAsia" w:ascii="宋体" w:hAnsi="宋体" w:eastAsia="宋体" w:cs="宋体"/>
          <w:b/>
          <w:bCs/>
          <w:i/>
          <w:color w:val="auto"/>
          <w:spacing w:val="7"/>
          <w:sz w:val="21"/>
          <w:szCs w:val="21"/>
          <w:highlight w:val="none"/>
          <w:u w:val="single"/>
        </w:rPr>
        <w:t>3.1、交货期</w:t>
      </w:r>
    </w:p>
    <w:p w14:paraId="73748FE7">
      <w:pPr>
        <w:pStyle w:val="277"/>
        <w:keepNext w:val="0"/>
        <w:keepLines w:val="0"/>
        <w:pageBreakBefore w:val="0"/>
        <w:kinsoku/>
        <w:wordWrap/>
        <w:overflowPunct/>
        <w:topLinePunct w:val="0"/>
        <w:autoSpaceDE/>
        <w:autoSpaceDN/>
        <w:bidi w:val="0"/>
        <w:adjustRightInd/>
        <w:snapToGrid/>
        <w:spacing w:line="360" w:lineRule="auto"/>
        <w:ind w:firstLine="450" w:firstLineChars="200"/>
        <w:textAlignment w:val="auto"/>
        <w:outlineLvl w:val="9"/>
        <w:rPr>
          <w:rStyle w:val="46"/>
          <w:rFonts w:hint="eastAsia" w:ascii="宋体" w:hAnsi="宋体" w:eastAsia="宋体" w:cs="宋体"/>
          <w:b/>
          <w:bCs/>
          <w:i/>
          <w:color w:val="auto"/>
          <w:spacing w:val="7"/>
          <w:sz w:val="21"/>
          <w:szCs w:val="21"/>
          <w:highlight w:val="none"/>
          <w:u w:val="single"/>
        </w:rPr>
      </w:pPr>
      <w:r>
        <w:rPr>
          <w:rStyle w:val="46"/>
          <w:rFonts w:hint="eastAsia" w:ascii="宋体" w:hAnsi="宋体" w:eastAsia="宋体" w:cs="宋体"/>
          <w:b/>
          <w:bCs/>
          <w:i/>
          <w:color w:val="auto"/>
          <w:spacing w:val="7"/>
          <w:sz w:val="21"/>
          <w:szCs w:val="21"/>
          <w:highlight w:val="none"/>
          <w:u w:val="single"/>
        </w:rPr>
        <w:t>在合同生效后</w:t>
      </w:r>
      <w:r>
        <w:rPr>
          <w:rStyle w:val="46"/>
          <w:rFonts w:hint="eastAsia" w:ascii="宋体" w:hAnsi="宋体" w:eastAsia="宋体" w:cs="宋体"/>
          <w:b/>
          <w:bCs/>
          <w:i/>
          <w:color w:val="auto"/>
          <w:spacing w:val="7"/>
          <w:sz w:val="21"/>
          <w:szCs w:val="21"/>
          <w:highlight w:val="none"/>
          <w:u w:val="single"/>
          <w:lang w:val="en-US" w:eastAsia="zh-CN"/>
        </w:rPr>
        <w:t>90</w:t>
      </w:r>
      <w:r>
        <w:rPr>
          <w:rStyle w:val="46"/>
          <w:rFonts w:hint="eastAsia" w:ascii="宋体" w:hAnsi="宋体" w:eastAsia="宋体" w:cs="宋体"/>
          <w:b/>
          <w:bCs/>
          <w:i/>
          <w:color w:val="auto"/>
          <w:spacing w:val="7"/>
          <w:sz w:val="21"/>
          <w:szCs w:val="21"/>
          <w:highlight w:val="none"/>
          <w:u w:val="single"/>
        </w:rPr>
        <w:t>天内供货安装调试结束。遇不可抗力原因需迟延交货的，经采购单位同意后可适当延期。</w:t>
      </w:r>
    </w:p>
    <w:p w14:paraId="012A30D6">
      <w:pPr>
        <w:pStyle w:val="277"/>
        <w:keepNext w:val="0"/>
        <w:keepLines w:val="0"/>
        <w:pageBreakBefore w:val="0"/>
        <w:kinsoku/>
        <w:wordWrap/>
        <w:overflowPunct/>
        <w:topLinePunct w:val="0"/>
        <w:autoSpaceDE/>
        <w:autoSpaceDN/>
        <w:bidi w:val="0"/>
        <w:adjustRightInd/>
        <w:snapToGrid/>
        <w:spacing w:line="360" w:lineRule="auto"/>
        <w:ind w:firstLine="450" w:firstLineChars="200"/>
        <w:textAlignment w:val="auto"/>
        <w:outlineLvl w:val="9"/>
        <w:rPr>
          <w:rStyle w:val="46"/>
          <w:rFonts w:hint="eastAsia" w:ascii="宋体" w:hAnsi="宋体" w:eastAsia="宋体" w:cs="宋体"/>
          <w:b/>
          <w:bCs/>
          <w:i/>
          <w:color w:val="auto"/>
          <w:spacing w:val="7"/>
          <w:sz w:val="21"/>
          <w:szCs w:val="21"/>
          <w:highlight w:val="none"/>
          <w:u w:val="single"/>
        </w:rPr>
      </w:pPr>
      <w:r>
        <w:rPr>
          <w:rStyle w:val="46"/>
          <w:rFonts w:hint="eastAsia" w:ascii="宋体" w:hAnsi="宋体" w:eastAsia="宋体" w:cs="宋体"/>
          <w:b/>
          <w:bCs/>
          <w:i/>
          <w:color w:val="auto"/>
          <w:spacing w:val="7"/>
          <w:sz w:val="21"/>
          <w:szCs w:val="21"/>
          <w:highlight w:val="none"/>
          <w:u w:val="single"/>
        </w:rPr>
        <w:t>3.2、交货方式</w:t>
      </w:r>
    </w:p>
    <w:p w14:paraId="7B604919">
      <w:pPr>
        <w:pStyle w:val="277"/>
        <w:keepNext w:val="0"/>
        <w:keepLines w:val="0"/>
        <w:pageBreakBefore w:val="0"/>
        <w:kinsoku/>
        <w:wordWrap/>
        <w:overflowPunct/>
        <w:topLinePunct w:val="0"/>
        <w:autoSpaceDE/>
        <w:autoSpaceDN/>
        <w:bidi w:val="0"/>
        <w:adjustRightInd/>
        <w:snapToGrid/>
        <w:spacing w:line="360" w:lineRule="auto"/>
        <w:ind w:firstLine="450" w:firstLineChars="200"/>
        <w:textAlignment w:val="auto"/>
        <w:outlineLvl w:val="9"/>
        <w:rPr>
          <w:rStyle w:val="46"/>
          <w:rFonts w:hint="eastAsia" w:ascii="宋体" w:hAnsi="宋体" w:eastAsia="宋体" w:cs="宋体"/>
          <w:b/>
          <w:bCs/>
          <w:i/>
          <w:color w:val="auto"/>
          <w:spacing w:val="7"/>
          <w:sz w:val="21"/>
          <w:szCs w:val="21"/>
          <w:highlight w:val="none"/>
          <w:u w:val="single"/>
        </w:rPr>
      </w:pPr>
      <w:r>
        <w:rPr>
          <w:rStyle w:val="46"/>
          <w:rFonts w:hint="eastAsia" w:ascii="宋体" w:hAnsi="宋体" w:eastAsia="宋体" w:cs="宋体"/>
          <w:b/>
          <w:bCs/>
          <w:i/>
          <w:color w:val="auto"/>
          <w:spacing w:val="7"/>
          <w:sz w:val="21"/>
          <w:szCs w:val="21"/>
          <w:highlight w:val="none"/>
          <w:u w:val="single"/>
        </w:rPr>
        <w:t>原厂包装免费送至采购单位指定地点。</w:t>
      </w:r>
    </w:p>
    <w:p w14:paraId="332BB107">
      <w:pPr>
        <w:pStyle w:val="277"/>
        <w:keepNext w:val="0"/>
        <w:keepLines w:val="0"/>
        <w:pageBreakBefore w:val="0"/>
        <w:kinsoku/>
        <w:wordWrap/>
        <w:overflowPunct/>
        <w:topLinePunct w:val="0"/>
        <w:autoSpaceDE/>
        <w:autoSpaceDN/>
        <w:bidi w:val="0"/>
        <w:adjustRightInd/>
        <w:snapToGrid/>
        <w:spacing w:line="360" w:lineRule="auto"/>
        <w:ind w:firstLine="450" w:firstLineChars="200"/>
        <w:textAlignment w:val="auto"/>
        <w:outlineLvl w:val="9"/>
        <w:rPr>
          <w:rStyle w:val="46"/>
          <w:rFonts w:hint="eastAsia" w:ascii="宋体" w:hAnsi="宋体" w:eastAsia="宋体" w:cs="宋体"/>
          <w:b/>
          <w:bCs/>
          <w:i/>
          <w:color w:val="auto"/>
          <w:spacing w:val="7"/>
          <w:sz w:val="21"/>
          <w:szCs w:val="21"/>
          <w:highlight w:val="none"/>
          <w:u w:val="single"/>
        </w:rPr>
      </w:pPr>
      <w:r>
        <w:rPr>
          <w:rStyle w:val="46"/>
          <w:rFonts w:hint="eastAsia" w:ascii="宋体" w:hAnsi="宋体" w:eastAsia="宋体" w:cs="宋体"/>
          <w:b/>
          <w:bCs/>
          <w:i/>
          <w:color w:val="auto"/>
          <w:spacing w:val="7"/>
          <w:sz w:val="21"/>
          <w:szCs w:val="21"/>
          <w:highlight w:val="none"/>
          <w:u w:val="single"/>
        </w:rPr>
        <w:t>3.3、交货地点</w:t>
      </w:r>
    </w:p>
    <w:p w14:paraId="2729F495">
      <w:pPr>
        <w:pStyle w:val="277"/>
        <w:keepNext w:val="0"/>
        <w:keepLines w:val="0"/>
        <w:pageBreakBefore w:val="0"/>
        <w:kinsoku/>
        <w:wordWrap/>
        <w:overflowPunct/>
        <w:topLinePunct w:val="0"/>
        <w:autoSpaceDE/>
        <w:autoSpaceDN/>
        <w:bidi w:val="0"/>
        <w:adjustRightInd/>
        <w:snapToGrid/>
        <w:spacing w:line="360" w:lineRule="auto"/>
        <w:ind w:firstLine="450" w:firstLineChars="200"/>
        <w:textAlignment w:val="auto"/>
        <w:outlineLvl w:val="9"/>
        <w:rPr>
          <w:rFonts w:hint="eastAsia" w:ascii="宋体" w:hAnsi="宋体" w:eastAsia="宋体" w:cs="宋体"/>
          <w:sz w:val="21"/>
          <w:szCs w:val="21"/>
        </w:rPr>
      </w:pPr>
      <w:r>
        <w:rPr>
          <w:rStyle w:val="46"/>
          <w:rFonts w:hint="eastAsia" w:ascii="宋体" w:hAnsi="宋体" w:eastAsia="宋体" w:cs="宋体"/>
          <w:b/>
          <w:bCs/>
          <w:i/>
          <w:color w:val="auto"/>
          <w:spacing w:val="7"/>
          <w:sz w:val="21"/>
          <w:szCs w:val="21"/>
          <w:highlight w:val="none"/>
          <w:u w:val="single"/>
        </w:rPr>
        <w:t>采购单位指定地点。</w:t>
      </w:r>
    </w:p>
    <w:p w14:paraId="49A14687">
      <w:pPr>
        <w:pStyle w:val="263"/>
        <w:spacing w:line="440" w:lineRule="exact"/>
        <w:ind w:firstLine="500"/>
        <w:rPr>
          <w:rFonts w:hint="eastAsia" w:ascii="宋体" w:hAnsi="宋体" w:eastAsia="宋体" w:cs="宋体"/>
          <w:b/>
          <w:spacing w:val="7"/>
          <w:sz w:val="21"/>
          <w:szCs w:val="21"/>
          <w:highlight w:val="none"/>
        </w:rPr>
      </w:pPr>
      <w:r>
        <w:rPr>
          <w:rFonts w:hint="eastAsia" w:ascii="宋体" w:hAnsi="宋体" w:eastAsia="宋体" w:cs="宋体"/>
          <w:b/>
          <w:color w:val="000000"/>
          <w:spacing w:val="7"/>
          <w:sz w:val="21"/>
          <w:szCs w:val="21"/>
          <w:highlight w:val="none"/>
          <w:lang w:val="en-US" w:eastAsia="zh-CN"/>
        </w:rPr>
        <w:t>4</w:t>
      </w:r>
      <w:r>
        <w:rPr>
          <w:rFonts w:hint="eastAsia" w:ascii="宋体" w:hAnsi="宋体" w:eastAsia="宋体" w:cs="宋体"/>
          <w:b/>
          <w:color w:val="000000"/>
          <w:spacing w:val="7"/>
          <w:sz w:val="21"/>
          <w:szCs w:val="21"/>
          <w:highlight w:val="none"/>
        </w:rPr>
        <w:t xml:space="preserve"> 货款支付</w:t>
      </w:r>
    </w:p>
    <w:p w14:paraId="470BD982">
      <w:pPr>
        <w:pStyle w:val="263"/>
        <w:spacing w:line="440" w:lineRule="exact"/>
        <w:ind w:firstLine="500"/>
        <w:rPr>
          <w:rFonts w:hint="eastAsia" w:ascii="宋体" w:hAnsi="宋体" w:eastAsia="宋体" w:cs="宋体"/>
          <w:b/>
          <w:bCs/>
          <w:i/>
          <w:iCs/>
          <w:spacing w:val="7"/>
          <w:sz w:val="21"/>
          <w:szCs w:val="21"/>
          <w:highlight w:val="none"/>
          <w:u w:val="single"/>
        </w:rPr>
      </w:pPr>
      <w:r>
        <w:rPr>
          <w:rFonts w:hint="eastAsia" w:ascii="宋体" w:hAnsi="宋体" w:eastAsia="宋体" w:cs="宋体"/>
          <w:b/>
          <w:bCs/>
          <w:i/>
          <w:iCs/>
          <w:color w:val="000000"/>
          <w:spacing w:val="7"/>
          <w:sz w:val="21"/>
          <w:szCs w:val="21"/>
          <w:highlight w:val="none"/>
          <w:u w:val="single"/>
          <w:lang w:val="en-US" w:eastAsia="zh-CN"/>
        </w:rPr>
        <w:t>4</w:t>
      </w:r>
      <w:r>
        <w:rPr>
          <w:rFonts w:hint="eastAsia" w:ascii="宋体" w:hAnsi="宋体" w:eastAsia="宋体" w:cs="宋体"/>
          <w:b/>
          <w:bCs/>
          <w:i/>
          <w:iCs/>
          <w:color w:val="000000"/>
          <w:spacing w:val="7"/>
          <w:sz w:val="21"/>
          <w:szCs w:val="21"/>
          <w:highlight w:val="none"/>
          <w:u w:val="single"/>
        </w:rPr>
        <w:t>.1、结付程序</w:t>
      </w:r>
    </w:p>
    <w:p w14:paraId="6D3D3682">
      <w:pPr>
        <w:keepNext w:val="0"/>
        <w:keepLines w:val="0"/>
        <w:pageBreakBefore w:val="0"/>
        <w:kinsoku/>
        <w:wordWrap/>
        <w:overflowPunct/>
        <w:topLinePunct w:val="0"/>
        <w:autoSpaceDE/>
        <w:autoSpaceDN/>
        <w:bidi w:val="0"/>
        <w:adjustRightInd/>
        <w:snapToGrid/>
        <w:spacing w:line="360" w:lineRule="auto"/>
        <w:ind w:firstLine="450" w:firstLineChars="200"/>
        <w:textAlignment w:val="auto"/>
        <w:rPr>
          <w:rStyle w:val="46"/>
          <w:rFonts w:hint="eastAsia" w:ascii="宋体" w:hAnsi="宋体" w:eastAsia="宋体" w:cs="宋体"/>
          <w:b/>
          <w:bCs/>
          <w:i/>
          <w:color w:val="000000"/>
          <w:spacing w:val="7"/>
          <w:sz w:val="21"/>
          <w:szCs w:val="21"/>
          <w:highlight w:val="none"/>
          <w:u w:val="single"/>
        </w:rPr>
      </w:pPr>
      <w:r>
        <w:rPr>
          <w:rFonts w:hint="eastAsia" w:ascii="宋体" w:hAnsi="宋体" w:eastAsia="宋体" w:cs="宋体"/>
          <w:b/>
          <w:bCs/>
          <w:i/>
          <w:color w:val="auto"/>
          <w:spacing w:val="7"/>
          <w:kern w:val="0"/>
          <w:sz w:val="21"/>
          <w:szCs w:val="21"/>
          <w:highlight w:val="none"/>
          <w:u w:val="single"/>
        </w:rPr>
        <w:t>供方按本合同内容合格地履行供货义务后，凭双方签署的验收确认函、销售发票到甲方指定地点办理货款结算手续。</w:t>
      </w:r>
    </w:p>
    <w:p w14:paraId="70D34E56">
      <w:pPr>
        <w:pStyle w:val="263"/>
        <w:spacing w:line="440" w:lineRule="exact"/>
        <w:ind w:firstLine="500"/>
        <w:rPr>
          <w:rFonts w:hint="eastAsia" w:ascii="宋体" w:hAnsi="宋体" w:eastAsia="宋体" w:cs="宋体"/>
          <w:b/>
          <w:bCs/>
          <w:i/>
          <w:iCs/>
          <w:spacing w:val="7"/>
          <w:sz w:val="21"/>
          <w:szCs w:val="21"/>
          <w:highlight w:val="none"/>
          <w:u w:val="single"/>
        </w:rPr>
      </w:pPr>
      <w:r>
        <w:rPr>
          <w:rFonts w:hint="eastAsia" w:ascii="宋体" w:hAnsi="宋体" w:eastAsia="宋体" w:cs="宋体"/>
          <w:b/>
          <w:bCs/>
          <w:i/>
          <w:iCs/>
          <w:color w:val="000000"/>
          <w:spacing w:val="7"/>
          <w:sz w:val="21"/>
          <w:szCs w:val="21"/>
          <w:highlight w:val="none"/>
          <w:u w:val="single"/>
          <w:lang w:val="en-US" w:eastAsia="zh-CN"/>
        </w:rPr>
        <w:t>4</w:t>
      </w:r>
      <w:r>
        <w:rPr>
          <w:rFonts w:hint="eastAsia" w:ascii="宋体" w:hAnsi="宋体" w:eastAsia="宋体" w:cs="宋体"/>
          <w:b/>
          <w:bCs/>
          <w:i/>
          <w:iCs/>
          <w:color w:val="000000"/>
          <w:spacing w:val="7"/>
          <w:sz w:val="21"/>
          <w:szCs w:val="21"/>
          <w:highlight w:val="none"/>
          <w:u w:val="single"/>
        </w:rPr>
        <w:t>.2、结付期限</w:t>
      </w:r>
    </w:p>
    <w:p w14:paraId="1E8CC088">
      <w:pPr>
        <w:pStyle w:val="263"/>
        <w:keepNext w:val="0"/>
        <w:keepLines w:val="0"/>
        <w:pageBreakBefore w:val="0"/>
        <w:kinsoku/>
        <w:wordWrap/>
        <w:overflowPunct/>
        <w:topLinePunct w:val="0"/>
        <w:autoSpaceDE/>
        <w:autoSpaceDN/>
        <w:bidi w:val="0"/>
        <w:adjustRightInd/>
        <w:snapToGrid/>
        <w:spacing w:line="360" w:lineRule="auto"/>
        <w:ind w:firstLine="450" w:firstLineChars="200"/>
        <w:textAlignment w:val="auto"/>
        <w:rPr>
          <w:rStyle w:val="46"/>
          <w:rFonts w:hint="eastAsia" w:ascii="宋体" w:hAnsi="宋体" w:eastAsia="宋体" w:cs="宋体"/>
          <w:b w:val="0"/>
          <w:i/>
          <w:spacing w:val="7"/>
          <w:sz w:val="21"/>
          <w:szCs w:val="21"/>
          <w:highlight w:val="none"/>
          <w:u w:val="single"/>
        </w:rPr>
      </w:pPr>
      <w:r>
        <w:rPr>
          <w:rFonts w:hint="eastAsia" w:ascii="宋体" w:hAnsi="宋体" w:eastAsia="宋体" w:cs="宋体"/>
          <w:b/>
          <w:bCs/>
          <w:i/>
          <w:color w:val="auto"/>
          <w:spacing w:val="7"/>
          <w:sz w:val="21"/>
          <w:szCs w:val="21"/>
          <w:highlight w:val="none"/>
          <w:u w:val="single"/>
        </w:rPr>
        <w:t>①合同签订生效后7个工作日内，</w:t>
      </w:r>
      <w:r>
        <w:rPr>
          <w:rFonts w:hint="eastAsia" w:ascii="宋体" w:hAnsi="宋体" w:eastAsia="宋体" w:cs="宋体"/>
          <w:b/>
          <w:bCs/>
          <w:i/>
          <w:color w:val="auto"/>
          <w:spacing w:val="7"/>
          <w:sz w:val="21"/>
          <w:szCs w:val="21"/>
          <w:highlight w:val="none"/>
          <w:u w:val="single"/>
          <w:lang w:val="en-US" w:eastAsia="zh-CN"/>
        </w:rPr>
        <w:t>乙方填写付款申请并附合同复印件交采购单位</w:t>
      </w:r>
      <w:r>
        <w:rPr>
          <w:rFonts w:hint="eastAsia" w:ascii="宋体" w:hAnsi="宋体" w:eastAsia="宋体" w:cs="宋体"/>
          <w:b/>
          <w:bCs/>
          <w:i w:val="0"/>
          <w:iCs/>
          <w:color w:val="auto"/>
          <w:spacing w:val="7"/>
          <w:kern w:val="0"/>
          <w:sz w:val="21"/>
          <w:szCs w:val="21"/>
          <w:highlight w:val="none"/>
          <w:u w:val="single"/>
          <w:lang w:val="en-US" w:eastAsia="zh-CN"/>
        </w:rPr>
        <w:t>，</w:t>
      </w:r>
      <w:r>
        <w:rPr>
          <w:rFonts w:hint="eastAsia" w:ascii="宋体" w:hAnsi="宋体" w:eastAsia="宋体" w:cs="宋体"/>
          <w:b/>
          <w:bCs/>
          <w:i/>
          <w:color w:val="auto"/>
          <w:spacing w:val="7"/>
          <w:sz w:val="21"/>
          <w:szCs w:val="21"/>
          <w:highlight w:val="none"/>
          <w:u w:val="single"/>
        </w:rPr>
        <w:t>采购单位支付合同金额的30%作为预付款；②供方所有货物交货安装调试完毕，经验收合格，采购单位收到发票后15个工作日内，支付剩余合同金额</w:t>
      </w:r>
      <w:r>
        <w:rPr>
          <w:rFonts w:hint="eastAsia" w:ascii="宋体" w:hAnsi="宋体" w:eastAsia="宋体" w:cs="宋体"/>
          <w:b/>
          <w:bCs/>
          <w:i/>
          <w:color w:val="auto"/>
          <w:spacing w:val="7"/>
          <w:sz w:val="21"/>
          <w:szCs w:val="21"/>
          <w:highlight w:val="none"/>
          <w:u w:val="single"/>
          <w:lang w:val="en-US" w:eastAsia="zh-CN"/>
        </w:rPr>
        <w:t>.</w:t>
      </w:r>
    </w:p>
    <w:p w14:paraId="1A431E90">
      <w:pPr>
        <w:pStyle w:val="263"/>
        <w:spacing w:line="440" w:lineRule="exact"/>
        <w:ind w:firstLine="500"/>
        <w:rPr>
          <w:rFonts w:hint="eastAsia" w:ascii="宋体" w:hAnsi="宋体" w:eastAsia="宋体" w:cs="宋体"/>
          <w:b/>
          <w:spacing w:val="7"/>
          <w:sz w:val="21"/>
          <w:szCs w:val="21"/>
          <w:highlight w:val="none"/>
        </w:rPr>
      </w:pPr>
      <w:r>
        <w:rPr>
          <w:rFonts w:hint="eastAsia" w:ascii="宋体" w:hAnsi="宋体" w:eastAsia="宋体" w:cs="宋体"/>
          <w:b/>
          <w:color w:val="000000"/>
          <w:spacing w:val="7"/>
          <w:sz w:val="21"/>
          <w:szCs w:val="21"/>
          <w:highlight w:val="none"/>
          <w:lang w:val="en-US" w:eastAsia="zh-CN"/>
        </w:rPr>
        <w:t>5</w:t>
      </w:r>
      <w:r>
        <w:rPr>
          <w:rFonts w:hint="eastAsia" w:ascii="宋体" w:hAnsi="宋体" w:eastAsia="宋体" w:cs="宋体"/>
          <w:b/>
          <w:color w:val="000000"/>
          <w:spacing w:val="7"/>
          <w:sz w:val="21"/>
          <w:szCs w:val="21"/>
          <w:highlight w:val="none"/>
        </w:rPr>
        <w:t xml:space="preserve"> 投标货币</w:t>
      </w:r>
    </w:p>
    <w:p w14:paraId="57DB4B23">
      <w:pPr>
        <w:pStyle w:val="277"/>
        <w:spacing w:line="440" w:lineRule="exact"/>
        <w:ind w:firstLine="500"/>
        <w:outlineLvl w:val="9"/>
        <w:rPr>
          <w:rStyle w:val="46"/>
          <w:rFonts w:hint="eastAsia" w:ascii="宋体" w:hAnsi="宋体" w:eastAsia="宋体" w:cs="宋体"/>
          <w:b/>
          <w:bCs/>
          <w:i/>
          <w:color w:val="000000"/>
          <w:spacing w:val="7"/>
          <w:sz w:val="21"/>
          <w:szCs w:val="21"/>
          <w:highlight w:val="none"/>
          <w:u w:val="single"/>
          <w:lang w:val="en-US" w:eastAsia="zh-CN"/>
        </w:rPr>
      </w:pPr>
      <w:r>
        <w:rPr>
          <w:rFonts w:hint="eastAsia" w:ascii="宋体" w:hAnsi="宋体" w:eastAsia="宋体" w:cs="宋体"/>
          <w:b/>
          <w:bCs/>
          <w:i/>
          <w:color w:val="000000"/>
          <w:spacing w:val="7"/>
          <w:sz w:val="21"/>
          <w:szCs w:val="21"/>
          <w:highlight w:val="none"/>
          <w:u w:val="single"/>
          <w:lang w:val="en-US" w:eastAsia="zh-CN"/>
        </w:rPr>
        <w:t>5</w:t>
      </w:r>
      <w:r>
        <w:rPr>
          <w:rFonts w:hint="eastAsia" w:ascii="宋体" w:hAnsi="宋体" w:eastAsia="宋体" w:cs="宋体"/>
          <w:b/>
          <w:bCs/>
          <w:i/>
          <w:color w:val="000000"/>
          <w:spacing w:val="7"/>
          <w:sz w:val="21"/>
          <w:szCs w:val="21"/>
          <w:highlight w:val="none"/>
          <w:u w:val="single"/>
        </w:rPr>
        <w:t>.1、投标货币</w:t>
      </w:r>
    </w:p>
    <w:p w14:paraId="39DC2682">
      <w:pPr>
        <w:pStyle w:val="277"/>
        <w:spacing w:line="440" w:lineRule="exact"/>
        <w:ind w:firstLine="500"/>
        <w:outlineLvl w:val="9"/>
        <w:rPr>
          <w:rStyle w:val="46"/>
          <w:rFonts w:hint="eastAsia" w:ascii="宋体" w:hAnsi="宋体" w:eastAsia="宋体" w:cs="宋体"/>
          <w:b/>
          <w:bCs/>
          <w:i/>
          <w:color w:val="000000"/>
          <w:spacing w:val="7"/>
          <w:sz w:val="21"/>
          <w:szCs w:val="21"/>
          <w:highlight w:val="none"/>
          <w:u w:val="single"/>
          <w:lang w:val="en-US" w:eastAsia="zh-CN"/>
        </w:rPr>
      </w:pPr>
      <w:r>
        <w:rPr>
          <w:rStyle w:val="46"/>
          <w:rFonts w:hint="eastAsia" w:ascii="宋体" w:hAnsi="宋体" w:eastAsia="宋体" w:cs="宋体"/>
          <w:b/>
          <w:bCs/>
          <w:i/>
          <w:color w:val="000000"/>
          <w:spacing w:val="7"/>
          <w:sz w:val="21"/>
          <w:szCs w:val="21"/>
          <w:highlight w:val="none"/>
          <w:u w:val="single"/>
          <w:lang w:val="en-US" w:eastAsia="zh-CN"/>
        </w:rPr>
        <w:t>人民币</w:t>
      </w:r>
    </w:p>
    <w:p w14:paraId="7D03F32B">
      <w:pPr>
        <w:pStyle w:val="277"/>
        <w:spacing w:line="440" w:lineRule="exact"/>
        <w:ind w:firstLine="500"/>
        <w:outlineLvl w:val="9"/>
        <w:rPr>
          <w:rStyle w:val="46"/>
          <w:rFonts w:hint="eastAsia" w:ascii="宋体" w:hAnsi="宋体" w:eastAsia="宋体" w:cs="宋体"/>
          <w:b/>
          <w:i w:val="0"/>
          <w:color w:val="000000"/>
          <w:spacing w:val="7"/>
          <w:sz w:val="21"/>
          <w:szCs w:val="21"/>
          <w:highlight w:val="none"/>
          <w:u w:val="none"/>
        </w:rPr>
      </w:pPr>
      <w:r>
        <w:rPr>
          <w:rStyle w:val="46"/>
          <w:rFonts w:hint="eastAsia" w:ascii="宋体" w:hAnsi="宋体" w:eastAsia="宋体" w:cs="宋体"/>
          <w:b/>
          <w:i w:val="0"/>
          <w:color w:val="000000"/>
          <w:spacing w:val="7"/>
          <w:sz w:val="21"/>
          <w:szCs w:val="21"/>
          <w:highlight w:val="none"/>
          <w:u w:val="none"/>
          <w:lang w:val="en-US" w:eastAsia="zh-CN"/>
        </w:rPr>
        <w:t>6 备品备</w:t>
      </w:r>
      <w:r>
        <w:rPr>
          <w:rStyle w:val="46"/>
          <w:rFonts w:hint="eastAsia" w:ascii="宋体" w:hAnsi="宋体" w:eastAsia="宋体" w:cs="宋体"/>
          <w:b/>
          <w:i w:val="0"/>
          <w:color w:val="000000"/>
          <w:spacing w:val="7"/>
          <w:sz w:val="21"/>
          <w:szCs w:val="21"/>
          <w:highlight w:val="none"/>
          <w:u w:val="none"/>
        </w:rPr>
        <w:t>件及耗材等要求</w:t>
      </w:r>
    </w:p>
    <w:p w14:paraId="522B7BDE">
      <w:pPr>
        <w:pStyle w:val="277"/>
        <w:spacing w:line="440" w:lineRule="exact"/>
        <w:ind w:firstLine="500"/>
        <w:outlineLvl w:val="9"/>
        <w:rPr>
          <w:rFonts w:hint="eastAsia" w:ascii="宋体" w:hAnsi="宋体" w:eastAsia="宋体" w:cs="宋体"/>
          <w:sz w:val="21"/>
          <w:szCs w:val="21"/>
        </w:rPr>
      </w:pPr>
      <w:r>
        <w:rPr>
          <w:rStyle w:val="46"/>
          <w:rFonts w:hint="eastAsia" w:ascii="宋体" w:hAnsi="宋体" w:eastAsia="宋体" w:cs="宋体"/>
          <w:b/>
          <w:bCs/>
          <w:i/>
          <w:color w:val="000000"/>
          <w:spacing w:val="7"/>
          <w:sz w:val="21"/>
          <w:szCs w:val="21"/>
          <w:highlight w:val="none"/>
          <w:u w:val="single"/>
          <w:lang w:val="en-US" w:eastAsia="zh-CN"/>
        </w:rPr>
        <w:t>6</w:t>
      </w:r>
      <w:r>
        <w:rPr>
          <w:rStyle w:val="46"/>
          <w:rFonts w:hint="eastAsia" w:ascii="宋体" w:hAnsi="宋体" w:eastAsia="宋体" w:cs="宋体"/>
          <w:b/>
          <w:bCs/>
          <w:i/>
          <w:color w:val="000000"/>
          <w:spacing w:val="7"/>
          <w:sz w:val="21"/>
          <w:szCs w:val="21"/>
          <w:highlight w:val="none"/>
          <w:u w:val="single"/>
        </w:rPr>
        <w:t>.1、备品备件及耗材等要求</w:t>
      </w:r>
      <w:r>
        <w:rPr>
          <w:rStyle w:val="46"/>
          <w:rFonts w:hint="eastAsia" w:ascii="宋体" w:hAnsi="宋体" w:eastAsia="宋体" w:cs="宋体"/>
          <w:b/>
          <w:bCs/>
          <w:i/>
          <w:color w:val="000000"/>
          <w:spacing w:val="7"/>
          <w:sz w:val="21"/>
          <w:szCs w:val="21"/>
          <w:highlight w:val="none"/>
          <w:u w:val="single"/>
          <w:lang w:eastAsia="zh-CN"/>
        </w:rPr>
        <w:t>：</w:t>
      </w:r>
      <w:r>
        <w:rPr>
          <w:rFonts w:hint="eastAsia" w:ascii="宋体" w:hAnsi="宋体" w:eastAsia="宋体" w:cs="宋体"/>
          <w:b/>
          <w:bCs/>
          <w:i/>
          <w:color w:val="auto"/>
          <w:spacing w:val="7"/>
          <w:kern w:val="0"/>
          <w:sz w:val="21"/>
          <w:szCs w:val="21"/>
          <w:highlight w:val="none"/>
          <w:u w:val="single"/>
          <w:lang w:val="en-US" w:eastAsia="zh-CN"/>
        </w:rPr>
        <w:t>保证10年以上备品备件及耗材的正常供应。（请提供清单及报价，仅供采购人参考，此报价两年内有效）</w:t>
      </w:r>
    </w:p>
    <w:p w14:paraId="5477848F">
      <w:pPr>
        <w:numPr>
          <w:ilvl w:val="0"/>
          <w:numId w:val="3"/>
        </w:numPr>
        <w:spacing w:before="120" w:after="120" w:line="440" w:lineRule="exact"/>
        <w:rPr>
          <w:rFonts w:hint="eastAsia" w:ascii="宋体" w:hAnsi="宋体" w:eastAsia="宋体" w:cs="宋体"/>
          <w:b/>
          <w:color w:val="000000"/>
          <w:sz w:val="21"/>
          <w:szCs w:val="21"/>
          <w:highlight w:val="none"/>
          <w:lang w:val="en-US" w:eastAsia="zh-CN"/>
        </w:rPr>
      </w:pPr>
      <w:r>
        <w:rPr>
          <w:rFonts w:hint="eastAsia" w:ascii="宋体" w:hAnsi="宋体" w:eastAsia="宋体" w:cs="宋体"/>
          <w:b/>
          <w:color w:val="000000"/>
          <w:sz w:val="21"/>
          <w:szCs w:val="21"/>
          <w:highlight w:val="none"/>
          <w:lang w:val="en-US" w:eastAsia="zh-CN"/>
        </w:rPr>
        <w:t>其他部分</w:t>
      </w:r>
    </w:p>
    <w:p w14:paraId="12765687">
      <w:pPr>
        <w:widowControl w:val="0"/>
        <w:numPr>
          <w:ilvl w:val="0"/>
          <w:numId w:val="0"/>
        </w:numPr>
        <w:spacing w:before="120" w:after="120" w:line="440" w:lineRule="exact"/>
        <w:jc w:val="both"/>
        <w:rPr>
          <w:rFonts w:hint="eastAsia" w:ascii="宋体" w:hAnsi="宋体" w:eastAsia="宋体" w:cs="宋体"/>
          <w:b/>
          <w:color w:val="000000"/>
          <w:sz w:val="21"/>
          <w:szCs w:val="21"/>
          <w:highlight w:val="none"/>
          <w:lang w:val="en-US" w:eastAsia="zh-CN"/>
        </w:rPr>
      </w:pPr>
    </w:p>
    <w:p w14:paraId="3A3769DD">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lang w:eastAsia="zh-CN"/>
        </w:rPr>
        <w:t>（</w:t>
      </w:r>
      <w:r>
        <w:rPr>
          <w:rFonts w:hint="eastAsia" w:ascii="宋体" w:hAnsi="宋体" w:eastAsia="宋体" w:cs="Times New Roman"/>
          <w:b/>
          <w:bCs/>
          <w:color w:val="auto"/>
          <w:sz w:val="21"/>
          <w:szCs w:val="21"/>
          <w:highlight w:val="none"/>
          <w:lang w:val="en-US" w:eastAsia="zh-CN"/>
        </w:rPr>
        <w:t>一）</w:t>
      </w:r>
      <w:r>
        <w:rPr>
          <w:rFonts w:hint="eastAsia" w:ascii="宋体" w:hAnsi="宋体" w:eastAsia="宋体" w:cs="Times New Roman"/>
          <w:b/>
          <w:bCs/>
          <w:color w:val="auto"/>
          <w:sz w:val="21"/>
          <w:szCs w:val="21"/>
          <w:highlight w:val="none"/>
        </w:rPr>
        <w:t>设备质量要求：</w:t>
      </w:r>
    </w:p>
    <w:p w14:paraId="5ABBACD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1.产品质量及安装符合国家质量标准和验收规范，并响应招标文件所规定技术性能要求，以及中标人承诺的其他指标。</w:t>
      </w:r>
    </w:p>
    <w:p w14:paraId="5F524B3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xml:space="preserve">2.国家具有强制性标准的，所投产品须符合国家强制性标准。 </w:t>
      </w:r>
    </w:p>
    <w:p w14:paraId="7C2C73D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3.所有设备在到达安装现场时须经采购单位技术人员记录验收后才可进行设备安装，验货时须提交该产品的原厂质量合格证明及服务质保证明文件。</w:t>
      </w:r>
    </w:p>
    <w:p w14:paraId="338390A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xml:space="preserve">4.所有设备、附（配）件应具备该类产品的功能要求，无瑕疵和缺陷，质量为合格产品，同时有明确的生产厂商或制造厂商。 </w:t>
      </w:r>
    </w:p>
    <w:p w14:paraId="12CE30D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5.缺陷保修：如果设备交付使用后，缺陷多次反复出现，中标方必须提出分析报告和解决方案，更换该产品，直到最后纠正缺陷、投标人提供质保从纠正之日起重新计算质保期。</w:t>
      </w:r>
    </w:p>
    <w:p w14:paraId="4419668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6.如果是超出投标人的责任范围的疏忽、误操作等情况而导致的更换修正，应由投标人进行修理，其额外费用由双方协商承担。</w:t>
      </w:r>
    </w:p>
    <w:p w14:paraId="45EDEC84">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lang w:eastAsia="zh-CN"/>
        </w:rPr>
        <w:t>（</w:t>
      </w:r>
      <w:r>
        <w:rPr>
          <w:rFonts w:hint="eastAsia" w:ascii="宋体" w:hAnsi="宋体" w:eastAsia="宋体" w:cs="Times New Roman"/>
          <w:b/>
          <w:bCs/>
          <w:color w:val="auto"/>
          <w:sz w:val="21"/>
          <w:szCs w:val="21"/>
          <w:highlight w:val="none"/>
          <w:lang w:val="en-US" w:eastAsia="zh-CN"/>
        </w:rPr>
        <w:t>二）</w:t>
      </w:r>
      <w:r>
        <w:rPr>
          <w:rFonts w:hint="eastAsia" w:ascii="宋体" w:hAnsi="宋体" w:eastAsia="宋体" w:cs="Times New Roman"/>
          <w:b/>
          <w:bCs/>
          <w:color w:val="auto"/>
          <w:sz w:val="21"/>
          <w:szCs w:val="21"/>
          <w:highlight w:val="none"/>
        </w:rPr>
        <w:t>售后服务要求：</w:t>
      </w:r>
    </w:p>
    <w:p w14:paraId="0ACBA65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1.中标方应配备专门的项目团队人员，保证货物的运输、交付、安装、调试等定时定期进行。</w:t>
      </w:r>
    </w:p>
    <w:p w14:paraId="05B9DAD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eastAsia="宋体" w:cs="Times New Roman"/>
          <w:color w:val="auto"/>
          <w:sz w:val="21"/>
          <w:szCs w:val="21"/>
          <w:highlight w:val="none"/>
        </w:rPr>
      </w:pPr>
      <w:r>
        <w:rPr>
          <w:rFonts w:hint="eastAsia" w:ascii="宋体" w:hAnsi="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中标方负责提供设备操作培训及2人次专业厂家维修培训，保证采购单位工程师及操作人员正常操作设备的各种功能及进行设备基础维修。终身维修并标明保修期后的具体维修维护事宜（提供生产商支持的售后服务证明文件和售后服务条款）。</w:t>
      </w:r>
    </w:p>
    <w:p w14:paraId="06C7B32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eastAsia="宋体" w:cs="Times New Roman"/>
          <w:color w:val="auto"/>
          <w:sz w:val="21"/>
          <w:szCs w:val="21"/>
          <w:highlight w:val="none"/>
        </w:rPr>
      </w:pPr>
      <w:r>
        <w:rPr>
          <w:rFonts w:hint="eastAsia" w:ascii="宋体" w:hAnsi="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rPr>
        <w:t>.在保修期满后，只收取配件费，不收取人工费及其他费用，中标方对零配件、备品、备件提供长期的优惠价格（投标单位在投标文件中提供价格清单及质保期满后维保方案）。</w:t>
      </w:r>
    </w:p>
    <w:p w14:paraId="3597287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eastAsia="宋体" w:cs="Times New Roman"/>
          <w:color w:val="auto"/>
          <w:sz w:val="21"/>
          <w:szCs w:val="21"/>
          <w:highlight w:val="none"/>
        </w:rPr>
      </w:pPr>
      <w:r>
        <w:rPr>
          <w:rFonts w:hint="eastAsia" w:ascii="宋体" w:hAnsi="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rPr>
        <w:t>.所投设备如属于法定或强检设备的，中标方需承担首次计量检测费用。</w:t>
      </w:r>
    </w:p>
    <w:p w14:paraId="68BBD91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eastAsia="宋体" w:cs="Times New Roman"/>
          <w:color w:val="auto"/>
          <w:sz w:val="21"/>
          <w:szCs w:val="21"/>
          <w:highlight w:val="none"/>
        </w:rPr>
      </w:pPr>
      <w:r>
        <w:rPr>
          <w:rFonts w:hint="eastAsia" w:ascii="宋体" w:hAnsi="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rPr>
        <w:t>.验收要求：设备安装后，医院按国际和国家标准及厂方标准进行质量验收。中标方应向采购单位提供详细的验收标准、验收手册。当双方对验收标准有争议时，可委托双方一致认可的国家相关权威检测中心进行检测，费用由</w:t>
      </w:r>
      <w:r>
        <w:rPr>
          <w:rFonts w:hint="eastAsia" w:ascii="宋体" w:hAnsi="宋体" w:cs="Times New Roman"/>
          <w:color w:val="auto"/>
          <w:sz w:val="21"/>
          <w:szCs w:val="21"/>
          <w:highlight w:val="none"/>
          <w:lang w:val="en-US" w:eastAsia="zh-CN"/>
        </w:rPr>
        <w:t>供方</w:t>
      </w:r>
      <w:r>
        <w:rPr>
          <w:rFonts w:hint="eastAsia" w:ascii="宋体" w:hAnsi="宋体" w:eastAsia="宋体" w:cs="Times New Roman"/>
          <w:color w:val="auto"/>
          <w:sz w:val="21"/>
          <w:szCs w:val="21"/>
          <w:highlight w:val="none"/>
        </w:rPr>
        <w:t>承担，只有在仪器完全正常运转和需方确认后，仪器的安装工作才能认为已全部完成。验收时，乙方必须参加，由双方签署验收单。</w:t>
      </w:r>
    </w:p>
    <w:p w14:paraId="611C2370">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Times New Roman"/>
          <w:b/>
          <w:bCs/>
          <w:color w:val="auto"/>
          <w:sz w:val="21"/>
          <w:szCs w:val="21"/>
          <w:highlight w:val="none"/>
          <w:lang w:eastAsia="zh-CN"/>
        </w:rPr>
      </w:pPr>
      <w:r>
        <w:rPr>
          <w:rFonts w:hint="eastAsia" w:ascii="宋体" w:hAnsi="宋体" w:eastAsia="宋体" w:cs="Times New Roman"/>
          <w:b/>
          <w:bCs/>
          <w:color w:val="auto"/>
          <w:sz w:val="21"/>
          <w:szCs w:val="21"/>
          <w:highlight w:val="none"/>
          <w:lang w:eastAsia="zh-CN"/>
        </w:rPr>
        <w:t>（</w:t>
      </w:r>
      <w:r>
        <w:rPr>
          <w:rFonts w:hint="eastAsia" w:ascii="宋体" w:hAnsi="宋体" w:eastAsia="宋体" w:cs="Times New Roman"/>
          <w:b/>
          <w:bCs/>
          <w:color w:val="auto"/>
          <w:sz w:val="21"/>
          <w:szCs w:val="21"/>
          <w:highlight w:val="none"/>
          <w:lang w:val="en-US" w:eastAsia="zh-CN"/>
        </w:rPr>
        <w:t>三）</w:t>
      </w:r>
      <w:r>
        <w:rPr>
          <w:rFonts w:hint="eastAsia" w:ascii="宋体" w:hAnsi="宋体" w:eastAsia="宋体" w:cs="Times New Roman"/>
          <w:b/>
          <w:bCs/>
          <w:color w:val="auto"/>
          <w:sz w:val="21"/>
          <w:szCs w:val="21"/>
          <w:highlight w:val="none"/>
        </w:rPr>
        <w:t>综合说明</w:t>
      </w:r>
      <w:r>
        <w:rPr>
          <w:rFonts w:hint="eastAsia" w:ascii="宋体" w:hAnsi="宋体" w:cs="Times New Roman"/>
          <w:b/>
          <w:bCs/>
          <w:color w:val="auto"/>
          <w:sz w:val="21"/>
          <w:szCs w:val="21"/>
          <w:highlight w:val="none"/>
          <w:lang w:eastAsia="zh-CN"/>
        </w:rPr>
        <w:t>：</w:t>
      </w:r>
    </w:p>
    <w:p w14:paraId="6D9EE4E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rPr>
        <w:t>1.投标单位所投产品应明确所投产品的品牌、型号、规格和外形、尺寸及一些必须说明的技术参数，以及设备配置清单，同时明确生产厂家、型号规格等</w:t>
      </w:r>
      <w:r>
        <w:rPr>
          <w:rFonts w:hint="eastAsia" w:ascii="宋体" w:hAnsi="宋体" w:eastAsia="宋体" w:cs="Times New Roman"/>
          <w:color w:val="auto"/>
          <w:sz w:val="21"/>
          <w:szCs w:val="21"/>
          <w:highlight w:val="none"/>
          <w:lang w:eastAsia="zh-CN"/>
        </w:rPr>
        <w:t>。</w:t>
      </w:r>
    </w:p>
    <w:p w14:paraId="6F6ABB0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eastAsia="宋体" w:cs="Times New Roman"/>
          <w:color w:val="auto"/>
          <w:sz w:val="21"/>
          <w:szCs w:val="21"/>
          <w:highlight w:val="none"/>
        </w:rPr>
      </w:pPr>
      <w:r>
        <w:rPr>
          <w:rFonts w:hint="eastAsia" w:ascii="宋体" w:hAnsi="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 xml:space="preserve">.投标总报价一次报定，所报内容包括全部设备、辅助材料、安装、调试、人工、机械、运输、仓储、保险、运费、接口费、各种税费、劳保、专利技术、质保期间等一切费用及其他费用。 </w:t>
      </w:r>
    </w:p>
    <w:p w14:paraId="3EB4936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eastAsia="宋体" w:cs="Times New Roman"/>
          <w:color w:val="auto"/>
          <w:sz w:val="21"/>
          <w:szCs w:val="21"/>
          <w:highlight w:val="none"/>
        </w:rPr>
      </w:pPr>
      <w:r>
        <w:rPr>
          <w:rFonts w:hint="eastAsia" w:ascii="宋体" w:hAnsi="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rPr>
        <w:t>.项目的验收包括:数量、外观、质量、性能；符合规定的性能，无瑕疵和缺陷，质量为合格产品。可以正常使用。中标供应商对质量问题负责包退、包换和包修，因此发生的费用由中标供应商自行负责。采购单位将组织专业人员对供方提供的产品进行检验或抽检，对由此造成采购单位的工期耽误等损失，均由供方承担。</w:t>
      </w:r>
    </w:p>
    <w:p w14:paraId="7F1995C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eastAsia="宋体" w:cs="Times New Roman"/>
          <w:color w:val="auto"/>
          <w:sz w:val="21"/>
          <w:szCs w:val="21"/>
          <w:highlight w:val="none"/>
        </w:rPr>
      </w:pPr>
      <w:r>
        <w:rPr>
          <w:rFonts w:hint="eastAsia" w:ascii="宋体" w:hAnsi="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rPr>
        <w:t>.凡涉及招标文件的补充说明和修改，均以招标代理机构书面通知为准。</w:t>
      </w:r>
    </w:p>
    <w:p w14:paraId="16E525D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eastAsia="宋体" w:cs="Times New Roman"/>
          <w:color w:val="auto"/>
          <w:sz w:val="21"/>
          <w:szCs w:val="21"/>
          <w:highlight w:val="none"/>
        </w:rPr>
      </w:pPr>
      <w:r>
        <w:rPr>
          <w:rFonts w:hint="eastAsia" w:ascii="宋体" w:hAnsi="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rPr>
        <w:t>.知识产权：供方应保证采购人免除且供方承担由于采购人在其本国使用该设备或设备任何一部分时而引起第三方提出的侵犯专利权、商标权或工业设计权的起诉、行动、行政程序索赔、请求等以及采购人为此而产生的损失和损害、费用和支出（包括律师费）。</w:t>
      </w:r>
    </w:p>
    <w:p w14:paraId="77CA581A">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lang w:eastAsia="zh-CN"/>
        </w:rPr>
        <w:t>（</w:t>
      </w:r>
      <w:r>
        <w:rPr>
          <w:rFonts w:hint="eastAsia" w:ascii="宋体" w:hAnsi="宋体" w:eastAsia="宋体" w:cs="Times New Roman"/>
          <w:b/>
          <w:bCs/>
          <w:color w:val="auto"/>
          <w:sz w:val="21"/>
          <w:szCs w:val="21"/>
          <w:highlight w:val="none"/>
          <w:lang w:val="en-US" w:eastAsia="zh-CN"/>
        </w:rPr>
        <w:t>四</w:t>
      </w:r>
      <w:r>
        <w:rPr>
          <w:rFonts w:hint="eastAsia" w:ascii="宋体" w:hAnsi="宋体" w:eastAsia="宋体" w:cs="Times New Roman"/>
          <w:b/>
          <w:bCs/>
          <w:color w:val="auto"/>
          <w:sz w:val="21"/>
          <w:szCs w:val="21"/>
          <w:highlight w:val="none"/>
          <w:lang w:eastAsia="zh-CN"/>
        </w:rPr>
        <w:t>）</w:t>
      </w:r>
      <w:r>
        <w:rPr>
          <w:rFonts w:ascii="宋体" w:hAnsi="宋体" w:eastAsia="宋体" w:cs="Times New Roman"/>
          <w:b/>
          <w:bCs/>
          <w:color w:val="auto"/>
          <w:sz w:val="21"/>
          <w:szCs w:val="21"/>
          <w:highlight w:val="none"/>
        </w:rPr>
        <w:t>安装调试要求：</w:t>
      </w:r>
    </w:p>
    <w:p w14:paraId="729F7F30">
      <w:pPr>
        <w:wordWrap/>
        <w:overflowPunct/>
        <w:topLinePunct w:val="0"/>
        <w:bidi w:val="0"/>
        <w:snapToGrid w:val="0"/>
        <w:spacing w:line="300" w:lineRule="auto"/>
        <w:ind w:firstLine="420" w:firstLineChars="200"/>
        <w:rPr>
          <w:rFonts w:hint="default" w:ascii="Times New Roman" w:hAnsi="Times New Roman" w:eastAsia="宋体" w:cs="Times New Roman"/>
          <w:color w:val="auto"/>
          <w:sz w:val="24"/>
          <w:szCs w:val="24"/>
          <w:highlight w:val="none"/>
          <w:lang w:val="en-US" w:eastAsia="zh-CN"/>
        </w:rPr>
      </w:pPr>
      <w:r>
        <w:rPr>
          <w:rFonts w:ascii="宋体" w:hAnsi="宋体" w:eastAsia="宋体" w:cs="Times New Roman"/>
          <w:color w:val="auto"/>
          <w:sz w:val="21"/>
          <w:szCs w:val="21"/>
          <w:highlight w:val="none"/>
        </w:rPr>
        <w:t>（1）须提供详细的方案，具体说明工作计划、工期及步骤；</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到货后在后勤部门的指导下，供应商在符合安全生产规范的同时完成</w:t>
      </w:r>
      <w:r>
        <w:rPr>
          <w:rFonts w:hint="default" w:ascii="宋体" w:hAnsi="宋体" w:eastAsia="宋体" w:cs="Times New Roman"/>
          <w:color w:val="auto"/>
          <w:sz w:val="21"/>
          <w:szCs w:val="21"/>
          <w:highlight w:val="none"/>
          <w:lang w:val="en-US" w:eastAsia="zh-CN"/>
        </w:rPr>
        <w:t>电</w:t>
      </w:r>
      <w:r>
        <w:rPr>
          <w:rFonts w:hint="eastAsia" w:ascii="宋体" w:hAnsi="宋体" w:eastAsia="宋体" w:cs="Times New Roman"/>
          <w:color w:val="auto"/>
          <w:sz w:val="21"/>
          <w:szCs w:val="21"/>
          <w:highlight w:val="none"/>
          <w:lang w:val="en-US" w:eastAsia="zh-CN"/>
        </w:rPr>
        <w:t>、气、汽、</w:t>
      </w:r>
      <w:r>
        <w:rPr>
          <w:rFonts w:hint="default" w:ascii="宋体" w:hAnsi="宋体" w:eastAsia="宋体" w:cs="Times New Roman"/>
          <w:color w:val="auto"/>
          <w:sz w:val="21"/>
          <w:szCs w:val="21"/>
          <w:highlight w:val="none"/>
          <w:lang w:val="en-US" w:eastAsia="zh-CN"/>
        </w:rPr>
        <w:t>下水等</w:t>
      </w:r>
      <w:r>
        <w:rPr>
          <w:rFonts w:hint="eastAsia" w:ascii="宋体" w:hAnsi="宋体" w:eastAsia="宋体" w:cs="Times New Roman"/>
          <w:color w:val="auto"/>
          <w:sz w:val="21"/>
          <w:szCs w:val="21"/>
          <w:highlight w:val="none"/>
          <w:lang w:val="en-US" w:eastAsia="zh-CN"/>
        </w:rPr>
        <w:t>排布、</w:t>
      </w:r>
      <w:r>
        <w:rPr>
          <w:rFonts w:hint="default" w:ascii="宋体" w:hAnsi="宋体" w:eastAsia="宋体" w:cs="Times New Roman"/>
          <w:color w:val="auto"/>
          <w:sz w:val="21"/>
          <w:szCs w:val="21"/>
          <w:highlight w:val="none"/>
          <w:lang w:val="en-US" w:eastAsia="zh-CN"/>
        </w:rPr>
        <w:t>安装事项</w:t>
      </w:r>
      <w:r>
        <w:rPr>
          <w:rFonts w:hint="eastAsia" w:ascii="宋体" w:hAnsi="宋体" w:eastAsia="宋体" w:cs="Times New Roman"/>
          <w:color w:val="auto"/>
          <w:sz w:val="21"/>
          <w:szCs w:val="21"/>
          <w:highlight w:val="none"/>
          <w:lang w:val="en-US" w:eastAsia="zh-CN"/>
        </w:rPr>
        <w:t>；</w:t>
      </w:r>
    </w:p>
    <w:p w14:paraId="324D7436">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3</w:t>
      </w:r>
      <w:r>
        <w:rPr>
          <w:rFonts w:ascii="宋体" w:hAnsi="宋体" w:eastAsia="宋体" w:cs="Times New Roman"/>
          <w:color w:val="auto"/>
          <w:sz w:val="21"/>
          <w:szCs w:val="21"/>
          <w:highlight w:val="none"/>
        </w:rPr>
        <w:t>）到货验收：应在合同规定的交货期内提供所有产品、产品生产厂家的检验证书等，并在采购方指定的地点进行产品交付。交付的产品应包括合同列出的全部配件、相关资料以及装箱单等；（</w:t>
      </w:r>
      <w:r>
        <w:rPr>
          <w:rFonts w:hint="eastAsia" w:ascii="宋体" w:hAnsi="宋体" w:eastAsia="宋体" w:cs="Times New Roman"/>
          <w:color w:val="auto"/>
          <w:sz w:val="21"/>
          <w:szCs w:val="21"/>
          <w:highlight w:val="none"/>
          <w:lang w:val="en-US" w:eastAsia="zh-CN"/>
        </w:rPr>
        <w:t>4</w:t>
      </w:r>
      <w:r>
        <w:rPr>
          <w:rFonts w:ascii="宋体" w:hAnsi="宋体" w:eastAsia="宋体" w:cs="Times New Roman"/>
          <w:color w:val="auto"/>
          <w:sz w:val="21"/>
          <w:szCs w:val="21"/>
          <w:highlight w:val="none"/>
        </w:rPr>
        <w:t>）验收要求：安装结束并经采购方同意，可申请验收。验收合格须满足以下条件：提供合同全部产品和相关资料；提交全部文档，如技术文档、实施文档、用户使用和操作手册等；安装调试和试运行期间出现的问题均已被解决；甲方出具的可正常运转的验收文件</w:t>
      </w:r>
      <w:r>
        <w:rPr>
          <w:rFonts w:hint="eastAsia" w:ascii="宋体" w:hAnsi="宋体" w:eastAsia="宋体" w:cs="Times New Roman"/>
          <w:color w:val="auto"/>
          <w:sz w:val="21"/>
          <w:szCs w:val="21"/>
          <w:highlight w:val="none"/>
        </w:rPr>
        <w:t>。</w:t>
      </w:r>
    </w:p>
    <w:p w14:paraId="7B038EEA">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lang w:eastAsia="zh-CN"/>
        </w:rPr>
        <w:t>（</w:t>
      </w:r>
      <w:r>
        <w:rPr>
          <w:rFonts w:hint="eastAsia" w:ascii="宋体" w:hAnsi="宋体" w:eastAsia="宋体" w:cs="Times New Roman"/>
          <w:b/>
          <w:bCs/>
          <w:color w:val="auto"/>
          <w:sz w:val="21"/>
          <w:szCs w:val="21"/>
          <w:highlight w:val="none"/>
          <w:lang w:val="en-US" w:eastAsia="zh-CN"/>
        </w:rPr>
        <w:t>五）</w:t>
      </w:r>
      <w:r>
        <w:rPr>
          <w:rFonts w:ascii="宋体" w:hAnsi="宋体" w:eastAsia="宋体" w:cs="Times New Roman"/>
          <w:b/>
          <w:bCs/>
          <w:color w:val="auto"/>
          <w:sz w:val="21"/>
          <w:szCs w:val="21"/>
          <w:highlight w:val="none"/>
        </w:rPr>
        <w:t>维保要求：</w:t>
      </w:r>
    </w:p>
    <w:p w14:paraId="2A5388B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投标人应提供自身及所投货物的响应标准、服务体系、备件体系、故障解决方案、专业技术人员保障、日常巡检等服务方案，服务方案应科学合理、具备针对性，并指定专门的售后服务人员，确保投标人中标后提供的各项售后服务能满足招标文件要求。</w:t>
      </w:r>
    </w:p>
    <w:p w14:paraId="7E8DF863">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firstLine="422" w:firstLineChars="200"/>
        <w:textAlignment w:val="auto"/>
        <w:rPr>
          <w:rFonts w:ascii="宋体" w:hAnsi="宋体" w:eastAsia="宋体" w:cs="Times New Roman"/>
          <w:b/>
          <w:bCs/>
          <w:color w:val="auto"/>
          <w:sz w:val="21"/>
          <w:szCs w:val="21"/>
          <w:highlight w:val="none"/>
        </w:rPr>
      </w:pPr>
      <w:r>
        <w:rPr>
          <w:rFonts w:ascii="宋体" w:hAnsi="宋体" w:eastAsia="宋体" w:cs="Times New Roman"/>
          <w:b/>
          <w:bCs/>
          <w:color w:val="auto"/>
          <w:sz w:val="21"/>
          <w:szCs w:val="21"/>
          <w:highlight w:val="none"/>
        </w:rPr>
        <w:t>培训要求：</w:t>
      </w:r>
    </w:p>
    <w:p w14:paraId="527144F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color w:val="000000"/>
          <w:sz w:val="21"/>
          <w:szCs w:val="21"/>
          <w:highlight w:val="none"/>
          <w:lang w:val="en-US" w:eastAsia="zh-CN"/>
        </w:rPr>
        <w:sectPr>
          <w:footerReference r:id="rId7" w:type="first"/>
          <w:footerReference r:id="rId6" w:type="default"/>
          <w:pgSz w:w="11906" w:h="16838"/>
          <w:pgMar w:top="1440" w:right="1466" w:bottom="1440" w:left="1797" w:header="851" w:footer="992" w:gutter="0"/>
          <w:cols w:space="720" w:num="1"/>
          <w:titlePg/>
          <w:docGrid w:linePitch="360" w:charSpace="0"/>
        </w:sectPr>
      </w:pPr>
      <w:r>
        <w:rPr>
          <w:rFonts w:ascii="宋体" w:hAnsi="宋体" w:eastAsia="宋体" w:cs="Times New Roman"/>
          <w:color w:val="auto"/>
          <w:sz w:val="21"/>
          <w:szCs w:val="21"/>
          <w:highlight w:val="none"/>
        </w:rPr>
        <w:t>需经验丰富的专业工程师负责进行现场培训。设备正式运作前，需提供技术人员对客户操作、使用，系统日常运行、维护等相关培训，现场集中培训不得少于1次。投标人须提供所需的培训服务，以确保采购人的技术人员能对投标人所提供的设备和装置的设计、日常运作、故障和例行维护、事故处理和解决方面等有全面性的认识和了解。提供并解释有关设计资料、文件、图纸等，以便采购人对整套系统的各个方面都能熟练掌握。提供培训所需的材料、设备、幻灯片以及其它的培训教材文件，所有教材文件须以中文说明。</w:t>
      </w:r>
    </w:p>
    <w:p w14:paraId="30843726">
      <w:pPr>
        <w:pStyle w:val="41"/>
        <w:rPr>
          <w:rFonts w:hint="eastAsia" w:ascii="宋体" w:hAnsi="宋体" w:eastAsia="宋体" w:cs="宋体"/>
        </w:rPr>
      </w:pPr>
      <w:bookmarkStart w:id="67" w:name="_Toc91836565"/>
      <w:bookmarkStart w:id="68" w:name="_Toc107246273"/>
      <w:r>
        <w:rPr>
          <w:rFonts w:hint="eastAsia" w:ascii="宋体" w:hAnsi="宋体" w:eastAsia="宋体" w:cs="宋体"/>
        </w:rPr>
        <w:t>第</w:t>
      </w:r>
      <w:r>
        <w:rPr>
          <w:rFonts w:hint="eastAsia" w:ascii="宋体" w:hAnsi="宋体" w:eastAsia="宋体" w:cs="宋体"/>
          <w:lang w:val="en-US" w:eastAsia="zh-CN"/>
        </w:rPr>
        <w:t>五</w:t>
      </w:r>
      <w:r>
        <w:rPr>
          <w:rFonts w:hint="eastAsia" w:ascii="宋体" w:hAnsi="宋体" w:eastAsia="宋体" w:cs="宋体"/>
        </w:rPr>
        <w:t xml:space="preserve">章 </w:t>
      </w:r>
      <w:bookmarkEnd w:id="67"/>
      <w:bookmarkEnd w:id="68"/>
      <w:r>
        <w:rPr>
          <w:rFonts w:hint="eastAsia" w:ascii="宋体" w:hAnsi="宋体" w:eastAsia="宋体" w:cs="宋体"/>
        </w:rPr>
        <w:t>响应文件组成</w:t>
      </w:r>
    </w:p>
    <w:p w14:paraId="34652D15">
      <w:pPr>
        <w:spacing w:line="360" w:lineRule="auto"/>
        <w:rPr>
          <w:rFonts w:hint="eastAsia" w:ascii="宋体" w:hAnsi="宋体" w:eastAsia="宋体" w:cs="宋体"/>
          <w:b/>
          <w:bCs/>
        </w:rPr>
      </w:pPr>
      <w:r>
        <w:rPr>
          <w:rFonts w:hint="eastAsia" w:ascii="宋体" w:hAnsi="宋体" w:eastAsia="宋体" w:cs="宋体"/>
          <w:b/>
          <w:bCs/>
        </w:rPr>
        <w:t>注：请</w:t>
      </w:r>
      <w:r>
        <w:rPr>
          <w:rFonts w:hint="eastAsia" w:ascii="宋体" w:hAnsi="宋体" w:eastAsia="宋体" w:cs="宋体"/>
          <w:b/>
          <w:bCs/>
          <w:lang w:eastAsia="zh-CN"/>
        </w:rPr>
        <w:t>供应商</w:t>
      </w:r>
      <w:r>
        <w:rPr>
          <w:rFonts w:hint="eastAsia" w:ascii="宋体" w:hAnsi="宋体" w:eastAsia="宋体" w:cs="宋体"/>
          <w:b/>
          <w:bCs/>
        </w:rPr>
        <w:t>按照以下文件的要求格式、内容，顺序制作投标文件，并请编制目录及页码，否则可能将影响对投标文件的评价。</w:t>
      </w:r>
    </w:p>
    <w:p w14:paraId="6F534385">
      <w:pPr>
        <w:pStyle w:val="247"/>
        <w:shd w:val="clear" w:color="auto" w:fill="FFFFFF"/>
        <w:spacing w:line="265" w:lineRule="atLeast"/>
        <w:ind w:firstLine="0"/>
        <w:rPr>
          <w:rFonts w:hint="eastAsia" w:ascii="宋体" w:hAnsi="宋体" w:eastAsia="宋体" w:cs="宋体"/>
          <w:b/>
          <w:sz w:val="24"/>
        </w:rPr>
      </w:pPr>
    </w:p>
    <w:p w14:paraId="204A233F">
      <w:pPr>
        <w:spacing w:before="100" w:after="100" w:line="360" w:lineRule="auto"/>
        <w:jc w:val="left"/>
        <w:rPr>
          <w:rFonts w:hint="eastAsia" w:ascii="宋体" w:hAnsi="宋体" w:eastAsia="宋体" w:cs="宋体"/>
          <w:sz w:val="24"/>
        </w:rPr>
      </w:pPr>
      <w:bookmarkStart w:id="69" w:name="_Toc96347900"/>
      <w:r>
        <w:rPr>
          <w:rFonts w:hint="eastAsia" w:ascii="宋体" w:hAnsi="宋体" w:eastAsia="宋体" w:cs="宋体"/>
          <w:sz w:val="24"/>
        </w:rPr>
        <w:br w:type="page" w:clear="all"/>
      </w:r>
      <w:r>
        <w:rPr>
          <w:rFonts w:hint="eastAsia" w:ascii="宋体" w:hAnsi="宋体" w:eastAsia="宋体" w:cs="宋体"/>
          <w:b/>
          <w:sz w:val="40"/>
          <w:szCs w:val="60"/>
        </w:rPr>
        <w:t>附件</w:t>
      </w:r>
    </w:p>
    <w:p w14:paraId="2DAAFB73">
      <w:pPr>
        <w:pStyle w:val="24"/>
        <w:keepNext w:val="0"/>
        <w:keepLines w:val="0"/>
        <w:pageBreakBefore w:val="0"/>
        <w:widowControl w:val="0"/>
        <w:spacing w:line="360" w:lineRule="auto"/>
        <w:ind w:right="0"/>
        <w:jc w:val="center"/>
        <w:rPr>
          <w:rFonts w:hint="eastAsia" w:ascii="宋体" w:hAnsi="宋体" w:eastAsia="宋体" w:cs="宋体"/>
          <w:b/>
          <w:sz w:val="52"/>
          <w:szCs w:val="52"/>
          <w:lang w:eastAsia="zh-CN"/>
        </w:rPr>
      </w:pPr>
      <w:r>
        <w:rPr>
          <w:rFonts w:hint="eastAsia" w:ascii="宋体" w:hAnsi="宋体" w:eastAsia="宋体" w:cs="宋体"/>
          <w:b/>
          <w:sz w:val="52"/>
          <w:szCs w:val="52"/>
          <w:lang w:eastAsia="zh-CN"/>
        </w:rPr>
        <w:t>张家港市第一人民医院</w:t>
      </w:r>
    </w:p>
    <w:p w14:paraId="1B38FB7B">
      <w:pPr>
        <w:pStyle w:val="24"/>
        <w:keepNext w:val="0"/>
        <w:keepLines w:val="0"/>
        <w:pageBreakBefore w:val="0"/>
        <w:widowControl w:val="0"/>
        <w:spacing w:line="360" w:lineRule="auto"/>
        <w:ind w:left="-199" w:leftChars="-95" w:right="-168" w:rightChars="-80" w:firstLine="0" w:firstLineChars="0"/>
        <w:jc w:val="center"/>
        <w:rPr>
          <w:rFonts w:hint="eastAsia" w:ascii="宋体" w:hAnsi="宋体" w:eastAsia="宋体" w:cs="宋体"/>
          <w:b/>
          <w:sz w:val="52"/>
          <w:szCs w:val="52"/>
          <w:lang w:eastAsia="zh-CN"/>
        </w:rPr>
      </w:pPr>
      <w:bookmarkStart w:id="70" w:name="_Toc100905255"/>
      <w:r>
        <w:rPr>
          <w:rFonts w:hint="eastAsia" w:ascii="宋体" w:hAnsi="宋体" w:eastAsia="宋体" w:cs="宋体"/>
          <w:b/>
          <w:sz w:val="52"/>
          <w:szCs w:val="52"/>
          <w:lang w:eastAsia="zh-CN"/>
        </w:rPr>
        <w:t>超高清电子肠镜、儿童电子肠镜、儿童超高清电子胃镜、超声支气管镜采购项目</w:t>
      </w:r>
    </w:p>
    <w:p w14:paraId="200A559D">
      <w:pPr>
        <w:pStyle w:val="24"/>
        <w:keepNext w:val="0"/>
        <w:keepLines w:val="0"/>
        <w:pageBreakBefore w:val="0"/>
        <w:widowControl w:val="0"/>
        <w:spacing w:line="360" w:lineRule="auto"/>
        <w:ind w:right="0"/>
        <w:jc w:val="center"/>
        <w:rPr>
          <w:rFonts w:hint="eastAsia" w:ascii="宋体" w:hAnsi="宋体" w:eastAsia="宋体" w:cs="宋体"/>
          <w:b/>
          <w:sz w:val="84"/>
          <w:szCs w:val="84"/>
          <w:lang w:val="en-US" w:eastAsia="zh-CN"/>
        </w:rPr>
      </w:pPr>
      <w:r>
        <w:rPr>
          <w:rFonts w:hint="eastAsia" w:ascii="宋体" w:hAnsi="宋体" w:eastAsia="宋体" w:cs="宋体"/>
          <w:b/>
          <w:sz w:val="84"/>
          <w:szCs w:val="84"/>
          <w:lang w:val="en-US" w:eastAsia="zh-CN"/>
        </w:rPr>
        <w:t>单一来源采购</w:t>
      </w:r>
    </w:p>
    <w:p w14:paraId="12906F5D">
      <w:pPr>
        <w:pStyle w:val="24"/>
        <w:keepNext w:val="0"/>
        <w:keepLines w:val="0"/>
        <w:pageBreakBefore w:val="0"/>
        <w:widowControl w:val="0"/>
        <w:spacing w:line="360" w:lineRule="auto"/>
        <w:ind w:right="0"/>
        <w:jc w:val="center"/>
        <w:rPr>
          <w:rFonts w:hint="eastAsia" w:ascii="宋体" w:hAnsi="宋体" w:eastAsia="宋体" w:cs="宋体"/>
          <w:b/>
          <w:sz w:val="84"/>
          <w:szCs w:val="84"/>
        </w:rPr>
      </w:pPr>
      <w:r>
        <w:rPr>
          <w:rFonts w:hint="eastAsia" w:ascii="宋体" w:hAnsi="宋体" w:eastAsia="宋体" w:cs="宋体"/>
          <w:b/>
          <w:sz w:val="84"/>
          <w:szCs w:val="84"/>
          <w:lang w:val="en-US" w:eastAsia="zh-CN"/>
        </w:rPr>
        <w:t>响应</w:t>
      </w:r>
      <w:r>
        <w:rPr>
          <w:rFonts w:hint="eastAsia" w:ascii="宋体" w:hAnsi="宋体" w:eastAsia="宋体" w:cs="宋体"/>
          <w:b/>
          <w:sz w:val="84"/>
          <w:szCs w:val="84"/>
        </w:rPr>
        <w:t>文件</w:t>
      </w:r>
      <w:bookmarkEnd w:id="70"/>
    </w:p>
    <w:p w14:paraId="2C1CA5AD">
      <w:pPr>
        <w:keepNext w:val="0"/>
        <w:keepLines w:val="0"/>
        <w:pageBreakBefore w:val="0"/>
        <w:widowControl w:val="0"/>
        <w:spacing w:line="360" w:lineRule="auto"/>
        <w:ind w:right="0"/>
        <w:jc w:val="center"/>
        <w:rPr>
          <w:rFonts w:hint="eastAsia" w:ascii="宋体" w:hAnsi="宋体" w:eastAsia="宋体" w:cs="宋体"/>
          <w:b/>
          <w:sz w:val="44"/>
          <w:szCs w:val="44"/>
        </w:rPr>
      </w:pPr>
    </w:p>
    <w:p w14:paraId="415D4946">
      <w:pPr>
        <w:keepNext w:val="0"/>
        <w:keepLines w:val="0"/>
        <w:pageBreakBefore w:val="0"/>
        <w:widowControl w:val="0"/>
        <w:tabs>
          <w:tab w:val="left" w:pos="9240"/>
        </w:tabs>
        <w:spacing w:line="360" w:lineRule="auto"/>
        <w:ind w:right="0"/>
        <w:jc w:val="center"/>
        <w:rPr>
          <w:rFonts w:hint="eastAsia" w:ascii="宋体" w:hAnsi="宋体" w:eastAsia="宋体" w:cs="宋体"/>
          <w:b/>
          <w:sz w:val="44"/>
          <w:szCs w:val="44"/>
        </w:rPr>
      </w:pPr>
      <w:r>
        <w:rPr>
          <w:rFonts w:hint="eastAsia" w:ascii="宋体" w:hAnsi="宋体" w:eastAsia="宋体" w:cs="宋体"/>
          <w:b/>
          <w:sz w:val="44"/>
          <w:szCs w:val="44"/>
        </w:rPr>
        <w:t>项目</w:t>
      </w:r>
      <w:r>
        <w:rPr>
          <w:rFonts w:hint="eastAsia" w:ascii="宋体" w:hAnsi="宋体" w:eastAsia="宋体" w:cs="宋体"/>
          <w:b/>
          <w:sz w:val="44"/>
          <w:szCs w:val="44"/>
          <w:lang w:val="en-US" w:eastAsia="zh-CN"/>
        </w:rPr>
        <w:t>编号：</w:t>
      </w:r>
      <w:r>
        <w:rPr>
          <w:rFonts w:hint="eastAsia" w:ascii="宋体" w:hAnsi="宋体" w:cs="宋体"/>
          <w:b/>
          <w:sz w:val="44"/>
          <w:szCs w:val="44"/>
          <w:lang w:eastAsia="zh-CN"/>
        </w:rPr>
        <w:t>JSZC-320582-JITC-D2026-0007</w:t>
      </w:r>
      <w:r>
        <w:rPr>
          <w:rFonts w:hint="eastAsia" w:ascii="宋体" w:hAnsi="宋体" w:eastAsia="宋体" w:cs="宋体"/>
          <w:b/>
          <w:sz w:val="44"/>
          <w:szCs w:val="44"/>
          <w:lang w:val="en-US" w:eastAsia="zh-CN"/>
        </w:rPr>
        <w:t xml:space="preserve"> </w:t>
      </w:r>
    </w:p>
    <w:p w14:paraId="1E3614AC">
      <w:pPr>
        <w:pStyle w:val="24"/>
        <w:rPr>
          <w:rFonts w:hint="eastAsia" w:ascii="宋体" w:hAnsi="宋体" w:eastAsia="宋体" w:cs="宋体"/>
          <w:sz w:val="28"/>
          <w:szCs w:val="28"/>
        </w:rPr>
      </w:pPr>
    </w:p>
    <w:p w14:paraId="65624F27">
      <w:pPr>
        <w:pStyle w:val="24"/>
        <w:rPr>
          <w:rFonts w:hint="eastAsia" w:ascii="宋体" w:hAnsi="宋体" w:eastAsia="宋体" w:cs="宋体"/>
          <w:sz w:val="28"/>
          <w:szCs w:val="28"/>
        </w:rPr>
      </w:pPr>
    </w:p>
    <w:p w14:paraId="5FE5FCA4">
      <w:pPr>
        <w:pStyle w:val="24"/>
        <w:rPr>
          <w:rFonts w:hint="eastAsia" w:ascii="宋体" w:hAnsi="宋体" w:eastAsia="宋体" w:cs="宋体"/>
          <w:sz w:val="28"/>
          <w:szCs w:val="28"/>
        </w:rPr>
      </w:pPr>
    </w:p>
    <w:p w14:paraId="5F2A6E5B">
      <w:pPr>
        <w:pStyle w:val="24"/>
        <w:rPr>
          <w:rFonts w:hint="eastAsia" w:ascii="宋体" w:hAnsi="宋体" w:eastAsia="宋体" w:cs="宋体"/>
          <w:sz w:val="28"/>
          <w:szCs w:val="28"/>
        </w:rPr>
      </w:pPr>
    </w:p>
    <w:p w14:paraId="006BD03E">
      <w:pPr>
        <w:pStyle w:val="24"/>
        <w:rPr>
          <w:rFonts w:hint="eastAsia" w:ascii="宋体" w:hAnsi="宋体" w:eastAsia="宋体" w:cs="宋体"/>
          <w:sz w:val="28"/>
          <w:szCs w:val="28"/>
        </w:rPr>
      </w:pPr>
    </w:p>
    <w:p w14:paraId="178778E1">
      <w:pPr>
        <w:pStyle w:val="24"/>
        <w:jc w:val="center"/>
        <w:rPr>
          <w:rFonts w:hint="eastAsia" w:ascii="宋体" w:hAnsi="宋体" w:eastAsia="宋体" w:cs="宋体"/>
          <w:b/>
          <w:sz w:val="32"/>
          <w:szCs w:val="32"/>
        </w:rPr>
      </w:pPr>
      <w:r>
        <w:rPr>
          <w:rFonts w:hint="eastAsia" w:ascii="宋体" w:hAnsi="宋体" w:eastAsia="宋体" w:cs="宋体"/>
          <w:b/>
          <w:sz w:val="32"/>
          <w:szCs w:val="24"/>
          <w:lang w:val="en-US" w:eastAsia="zh-CN"/>
        </w:rPr>
        <w:t>供应商</w:t>
      </w:r>
      <w:r>
        <w:rPr>
          <w:rFonts w:hint="eastAsia" w:ascii="宋体" w:hAnsi="宋体" w:eastAsia="宋体" w:cs="宋体"/>
          <w:b/>
          <w:sz w:val="32"/>
          <w:szCs w:val="24"/>
        </w:rPr>
        <w:t>名称：</w:t>
      </w:r>
      <w:r>
        <w:rPr>
          <w:rFonts w:hint="eastAsia" w:ascii="宋体" w:hAnsi="宋体" w:eastAsia="宋体" w:cs="宋体"/>
          <w:b/>
          <w:sz w:val="32"/>
          <w:szCs w:val="32"/>
        </w:rPr>
        <w:t>_____________________</w:t>
      </w:r>
    </w:p>
    <w:p w14:paraId="4A78AA7C">
      <w:pPr>
        <w:pStyle w:val="24"/>
        <w:jc w:val="center"/>
        <w:rPr>
          <w:rFonts w:hint="eastAsia" w:ascii="宋体" w:hAnsi="宋体" w:eastAsia="宋体" w:cs="宋体"/>
          <w:b/>
          <w:sz w:val="32"/>
          <w:szCs w:val="32"/>
          <w:u w:val="single"/>
        </w:rPr>
      </w:pPr>
      <w:r>
        <w:rPr>
          <w:rFonts w:hint="eastAsia" w:ascii="宋体" w:hAnsi="宋体" w:eastAsia="宋体" w:cs="宋体"/>
          <w:b/>
          <w:sz w:val="32"/>
          <w:szCs w:val="32"/>
        </w:rPr>
        <w:t>地址：_____________________</w:t>
      </w:r>
    </w:p>
    <w:p w14:paraId="0C2037A1">
      <w:pPr>
        <w:pStyle w:val="24"/>
        <w:jc w:val="center"/>
        <w:rPr>
          <w:rFonts w:hint="eastAsia" w:ascii="宋体" w:hAnsi="宋体" w:eastAsia="宋体" w:cs="宋体"/>
          <w:b/>
          <w:sz w:val="32"/>
          <w:szCs w:val="32"/>
        </w:rPr>
      </w:pPr>
      <w:r>
        <w:rPr>
          <w:rFonts w:hint="eastAsia" w:ascii="宋体" w:hAnsi="宋体" w:eastAsia="宋体" w:cs="宋体"/>
          <w:b/>
          <w:sz w:val="32"/>
          <w:szCs w:val="32"/>
        </w:rPr>
        <w:t>联系人及联系方式：_____________________</w:t>
      </w:r>
    </w:p>
    <w:p w14:paraId="63E37D0D">
      <w:pPr>
        <w:jc w:val="center"/>
        <w:rPr>
          <w:rFonts w:hint="eastAsia" w:ascii="宋体" w:hAnsi="宋体" w:eastAsia="宋体" w:cs="宋体"/>
          <w:b/>
          <w:sz w:val="28"/>
        </w:rPr>
      </w:pPr>
      <w:r>
        <w:rPr>
          <w:rFonts w:hint="eastAsia" w:ascii="宋体" w:hAnsi="宋体" w:eastAsia="宋体" w:cs="宋体"/>
          <w:b/>
          <w:sz w:val="32"/>
        </w:rPr>
        <w:t>二O   年  月  日</w:t>
      </w:r>
      <w:r>
        <w:rPr>
          <w:rFonts w:hint="eastAsia" w:ascii="宋体" w:hAnsi="宋体" w:eastAsia="宋体" w:cs="宋体"/>
          <w:b/>
        </w:rPr>
        <w:br w:type="page" w:clear="all"/>
      </w:r>
      <w:r>
        <w:rPr>
          <w:rFonts w:hint="eastAsia" w:ascii="宋体" w:hAnsi="宋体" w:eastAsia="宋体" w:cs="宋体"/>
          <w:b/>
          <w:sz w:val="32"/>
        </w:rPr>
        <w:t>目录</w:t>
      </w:r>
    </w:p>
    <w:p w14:paraId="3E82EA6D">
      <w:pPr>
        <w:pStyle w:val="219"/>
        <w:spacing w:before="156" w:line="276" w:lineRule="auto"/>
        <w:rPr>
          <w:rFonts w:hint="eastAsia" w:ascii="宋体" w:hAnsi="宋体" w:eastAsia="宋体" w:cs="宋体"/>
          <w:highlight w:val="none"/>
        </w:rPr>
      </w:pPr>
      <w:r>
        <w:rPr>
          <w:rFonts w:hint="eastAsia" w:ascii="宋体" w:hAnsi="宋体" w:eastAsia="宋体" w:cs="宋体"/>
          <w:highlight w:val="none"/>
        </w:rPr>
        <w:t>一、报价文件</w:t>
      </w:r>
    </w:p>
    <w:p w14:paraId="38A7C18A">
      <w:pPr>
        <w:pStyle w:val="219"/>
        <w:spacing w:before="156" w:line="276" w:lineRule="auto"/>
        <w:rPr>
          <w:rFonts w:hint="eastAsia" w:ascii="宋体" w:hAnsi="宋体" w:eastAsia="宋体" w:cs="宋体"/>
          <w:highlight w:val="none"/>
        </w:rPr>
      </w:pPr>
      <w:r>
        <w:rPr>
          <w:rFonts w:hint="eastAsia" w:ascii="宋体" w:hAnsi="宋体" w:eastAsia="宋体" w:cs="宋体"/>
          <w:highlight w:val="none"/>
        </w:rPr>
        <w:t>（1）响应函</w:t>
      </w:r>
    </w:p>
    <w:p w14:paraId="42485677">
      <w:pPr>
        <w:pStyle w:val="219"/>
        <w:spacing w:before="156" w:line="276" w:lineRule="auto"/>
        <w:rPr>
          <w:rFonts w:hint="eastAsia" w:ascii="宋体" w:hAnsi="宋体" w:eastAsia="宋体" w:cs="宋体"/>
          <w:highlight w:val="none"/>
        </w:rPr>
      </w:pPr>
      <w:r>
        <w:rPr>
          <w:rFonts w:hint="eastAsia" w:ascii="宋体" w:hAnsi="宋体" w:eastAsia="宋体" w:cs="宋体"/>
          <w:highlight w:val="none"/>
        </w:rPr>
        <w:t>（2）报价一览表</w:t>
      </w:r>
    </w:p>
    <w:p w14:paraId="49F3F0C3">
      <w:pPr>
        <w:pStyle w:val="219"/>
        <w:spacing w:before="156" w:line="276" w:lineRule="auto"/>
        <w:rPr>
          <w:rFonts w:hint="eastAsia" w:ascii="宋体" w:hAnsi="宋体" w:eastAsia="宋体" w:cs="宋体"/>
          <w:highlight w:val="none"/>
        </w:rPr>
      </w:pPr>
      <w:r>
        <w:rPr>
          <w:rFonts w:hint="eastAsia" w:ascii="宋体" w:hAnsi="宋体" w:eastAsia="宋体" w:cs="宋体"/>
          <w:highlight w:val="none"/>
        </w:rPr>
        <w:t>（3）分项报价表</w:t>
      </w:r>
    </w:p>
    <w:p w14:paraId="07FE0CA4">
      <w:pPr>
        <w:spacing w:before="156" w:line="276" w:lineRule="auto"/>
        <w:rPr>
          <w:rFonts w:hint="eastAsia" w:ascii="宋体" w:hAnsi="宋体" w:eastAsia="宋体" w:cs="宋体"/>
          <w:szCs w:val="21"/>
          <w:highlight w:val="none"/>
        </w:rPr>
      </w:pPr>
      <w:r>
        <w:rPr>
          <w:rFonts w:hint="eastAsia" w:ascii="宋体" w:hAnsi="宋体" w:eastAsia="宋体" w:cs="宋体"/>
          <w:szCs w:val="21"/>
          <w:highlight w:val="none"/>
        </w:rPr>
        <w:t>二、资格证明文件</w:t>
      </w:r>
    </w:p>
    <w:p w14:paraId="31CC8CF1">
      <w:pPr>
        <w:pStyle w:val="219"/>
        <w:spacing w:before="156" w:line="276" w:lineRule="auto"/>
        <w:rPr>
          <w:rFonts w:hint="eastAsia" w:ascii="宋体" w:hAnsi="宋体" w:eastAsia="宋体" w:cs="宋体"/>
          <w:highlight w:val="none"/>
        </w:rPr>
      </w:pPr>
      <w:r>
        <w:rPr>
          <w:rFonts w:hint="eastAsia" w:ascii="宋体" w:hAnsi="宋体" w:eastAsia="宋体" w:cs="宋体"/>
          <w:highlight w:val="none"/>
        </w:rPr>
        <w:t>（1）法定代表人（单位负责人）营业执照复印件、工商变更登记文件（如需）</w:t>
      </w:r>
    </w:p>
    <w:p w14:paraId="253A79D7">
      <w:pPr>
        <w:pStyle w:val="219"/>
        <w:spacing w:before="156" w:line="276" w:lineRule="auto"/>
        <w:rPr>
          <w:rFonts w:hint="eastAsia" w:ascii="宋体" w:hAnsi="宋体" w:eastAsia="宋体" w:cs="宋体"/>
          <w:highlight w:val="none"/>
        </w:rPr>
      </w:pPr>
      <w:r>
        <w:rPr>
          <w:rFonts w:hint="eastAsia" w:ascii="宋体" w:hAnsi="宋体" w:eastAsia="宋体" w:cs="宋体"/>
          <w:highlight w:val="none"/>
        </w:rPr>
        <w:t>（2）财务报表</w:t>
      </w:r>
    </w:p>
    <w:p w14:paraId="20710F82">
      <w:pPr>
        <w:pStyle w:val="219"/>
        <w:spacing w:before="156" w:line="276" w:lineRule="auto"/>
        <w:rPr>
          <w:rFonts w:hint="eastAsia" w:ascii="宋体" w:hAnsi="宋体" w:eastAsia="宋体" w:cs="宋体"/>
          <w:highlight w:val="none"/>
        </w:rPr>
      </w:pPr>
      <w:r>
        <w:rPr>
          <w:rFonts w:hint="eastAsia" w:ascii="宋体" w:hAnsi="宋体" w:eastAsia="宋体" w:cs="宋体"/>
          <w:highlight w:val="none"/>
        </w:rPr>
        <w:t>（3）具有履行合同所必需的设备和专业技术能力的相关证明材料或承诺函</w:t>
      </w:r>
    </w:p>
    <w:p w14:paraId="0A407EB6">
      <w:pPr>
        <w:pStyle w:val="219"/>
        <w:spacing w:before="156" w:line="276" w:lineRule="auto"/>
        <w:rPr>
          <w:rFonts w:hint="eastAsia" w:ascii="宋体" w:hAnsi="宋体" w:eastAsia="宋体" w:cs="宋体"/>
          <w:highlight w:val="none"/>
        </w:rPr>
      </w:pPr>
      <w:r>
        <w:rPr>
          <w:rFonts w:hint="eastAsia" w:ascii="宋体" w:hAnsi="宋体" w:eastAsia="宋体" w:cs="宋体"/>
          <w:highlight w:val="none"/>
        </w:rPr>
        <w:t>（4）依法缴纳税收的相关材料</w:t>
      </w:r>
    </w:p>
    <w:p w14:paraId="2DAF4F1B">
      <w:pPr>
        <w:pStyle w:val="219"/>
        <w:spacing w:before="156" w:line="276" w:lineRule="auto"/>
        <w:rPr>
          <w:rFonts w:hint="eastAsia" w:ascii="宋体" w:hAnsi="宋体" w:eastAsia="宋体" w:cs="宋体"/>
          <w:highlight w:val="none"/>
        </w:rPr>
      </w:pPr>
      <w:r>
        <w:rPr>
          <w:rFonts w:hint="eastAsia" w:ascii="宋体" w:hAnsi="宋体" w:eastAsia="宋体" w:cs="宋体"/>
          <w:highlight w:val="none"/>
        </w:rPr>
        <w:t>（5）依法缴纳社会保障资金的相关材料</w:t>
      </w:r>
    </w:p>
    <w:p w14:paraId="4E62C6A8">
      <w:pPr>
        <w:pStyle w:val="219"/>
        <w:spacing w:before="156" w:line="276" w:lineRule="auto"/>
        <w:rPr>
          <w:rFonts w:hint="eastAsia" w:ascii="宋体" w:hAnsi="宋体" w:eastAsia="宋体" w:cs="宋体"/>
          <w:highlight w:val="none"/>
        </w:rPr>
      </w:pPr>
      <w:r>
        <w:rPr>
          <w:rFonts w:hint="eastAsia" w:ascii="宋体" w:hAnsi="宋体" w:eastAsia="宋体" w:cs="宋体"/>
          <w:highlight w:val="none"/>
        </w:rPr>
        <w:t>（6）没有重大违法记录的书面声明</w:t>
      </w:r>
    </w:p>
    <w:p w14:paraId="06C97153">
      <w:pPr>
        <w:pStyle w:val="219"/>
        <w:spacing w:before="156" w:line="276" w:lineRule="auto"/>
        <w:rPr>
          <w:rFonts w:hint="eastAsia" w:ascii="宋体" w:hAnsi="宋体" w:eastAsia="宋体" w:cs="宋体"/>
          <w:highlight w:val="none"/>
        </w:rPr>
      </w:pPr>
      <w:r>
        <w:rPr>
          <w:rFonts w:hint="eastAsia" w:ascii="宋体" w:hAnsi="宋体" w:eastAsia="宋体" w:cs="宋体"/>
          <w:highlight w:val="none"/>
        </w:rPr>
        <w:t>（7）其它必要资格证明文件</w:t>
      </w:r>
    </w:p>
    <w:p w14:paraId="27D0BE32">
      <w:pPr>
        <w:pStyle w:val="219"/>
        <w:spacing w:before="156" w:line="276" w:lineRule="auto"/>
        <w:rPr>
          <w:rFonts w:hint="eastAsia" w:ascii="宋体" w:hAnsi="宋体" w:eastAsia="宋体" w:cs="宋体"/>
          <w:highlight w:val="none"/>
        </w:rPr>
      </w:pPr>
      <w:r>
        <w:rPr>
          <w:rFonts w:hint="eastAsia" w:ascii="宋体" w:hAnsi="宋体" w:eastAsia="宋体" w:cs="宋体"/>
          <w:highlight w:val="none"/>
        </w:rPr>
        <w:t>三、相关文件</w:t>
      </w:r>
    </w:p>
    <w:p w14:paraId="7011673A">
      <w:pPr>
        <w:pStyle w:val="219"/>
        <w:spacing w:before="156" w:line="276" w:lineRule="auto"/>
        <w:rPr>
          <w:rFonts w:hint="eastAsia" w:ascii="宋体" w:hAnsi="宋体" w:eastAsia="宋体" w:cs="宋体"/>
          <w:highlight w:val="none"/>
        </w:rPr>
      </w:pPr>
      <w:r>
        <w:rPr>
          <w:rFonts w:hint="eastAsia" w:ascii="宋体" w:hAnsi="宋体" w:eastAsia="宋体" w:cs="宋体"/>
          <w:highlight w:val="none"/>
        </w:rPr>
        <w:t>（1）法定代表人（单位负责人）身份证明、法定代表人授权书</w:t>
      </w:r>
    </w:p>
    <w:p w14:paraId="03E57A79">
      <w:pPr>
        <w:pStyle w:val="219"/>
        <w:spacing w:before="156" w:line="276" w:lineRule="auto"/>
        <w:rPr>
          <w:rFonts w:hint="eastAsia" w:ascii="宋体" w:hAnsi="宋体" w:eastAsia="宋体" w:cs="宋体"/>
          <w:highlight w:val="none"/>
        </w:rPr>
      </w:pPr>
      <w:r>
        <w:rPr>
          <w:rFonts w:hint="eastAsia" w:ascii="宋体" w:hAnsi="宋体" w:eastAsia="宋体" w:cs="宋体"/>
          <w:highlight w:val="none"/>
        </w:rPr>
        <w:t>（2）公章授权书（如需）</w:t>
      </w:r>
    </w:p>
    <w:p w14:paraId="643357AA">
      <w:pPr>
        <w:pStyle w:val="219"/>
        <w:spacing w:before="156" w:line="276" w:lineRule="auto"/>
        <w:rPr>
          <w:rFonts w:hint="eastAsia" w:ascii="宋体" w:hAnsi="宋体" w:eastAsia="宋体" w:cs="宋体"/>
          <w:highlight w:val="none"/>
        </w:rPr>
      </w:pPr>
      <w:r>
        <w:rPr>
          <w:rFonts w:hint="eastAsia" w:ascii="宋体" w:hAnsi="宋体" w:eastAsia="宋体" w:cs="宋体"/>
          <w:highlight w:val="none"/>
        </w:rPr>
        <w:t>（3）相关资质证书（如需）</w:t>
      </w:r>
    </w:p>
    <w:p w14:paraId="417B54FE">
      <w:pPr>
        <w:pStyle w:val="219"/>
        <w:spacing w:before="156" w:line="276" w:lineRule="auto"/>
        <w:rPr>
          <w:rFonts w:hint="eastAsia" w:ascii="宋体" w:hAnsi="宋体" w:eastAsia="宋体" w:cs="宋体"/>
          <w:highlight w:val="none"/>
        </w:rPr>
      </w:pPr>
      <w:r>
        <w:rPr>
          <w:rFonts w:hint="eastAsia" w:ascii="宋体" w:hAnsi="宋体" w:eastAsia="宋体" w:cs="宋体"/>
          <w:highlight w:val="none"/>
        </w:rPr>
        <w:t>（4）联合体协议书（如需）</w:t>
      </w:r>
    </w:p>
    <w:p w14:paraId="00CB0ED5">
      <w:pPr>
        <w:pStyle w:val="219"/>
        <w:spacing w:before="156" w:line="276" w:lineRule="auto"/>
        <w:rPr>
          <w:rFonts w:hint="eastAsia" w:ascii="宋体" w:hAnsi="宋体" w:eastAsia="宋体" w:cs="宋体"/>
          <w:highlight w:val="none"/>
        </w:rPr>
      </w:pPr>
      <w:r>
        <w:rPr>
          <w:rFonts w:hint="eastAsia" w:ascii="宋体" w:hAnsi="宋体" w:eastAsia="宋体" w:cs="宋体"/>
          <w:highlight w:val="none"/>
        </w:rPr>
        <w:t>（5）协商保证金（如需）</w:t>
      </w:r>
    </w:p>
    <w:p w14:paraId="3555A9A7">
      <w:pPr>
        <w:pStyle w:val="219"/>
        <w:spacing w:before="156" w:line="276" w:lineRule="auto"/>
        <w:rPr>
          <w:rFonts w:hint="eastAsia" w:ascii="宋体" w:hAnsi="宋体" w:eastAsia="宋体" w:cs="宋体"/>
          <w:highlight w:val="none"/>
        </w:rPr>
      </w:pPr>
      <w:r>
        <w:rPr>
          <w:rFonts w:hint="eastAsia" w:ascii="宋体" w:hAnsi="宋体" w:eastAsia="宋体" w:cs="宋体"/>
          <w:highlight w:val="none"/>
        </w:rPr>
        <w:t>四、采购需求响应文件</w:t>
      </w:r>
    </w:p>
    <w:p w14:paraId="1F0C0EA2">
      <w:pPr>
        <w:pStyle w:val="219"/>
        <w:spacing w:before="156" w:line="276" w:lineRule="auto"/>
        <w:rPr>
          <w:rFonts w:hint="eastAsia" w:ascii="宋体" w:hAnsi="宋体" w:eastAsia="宋体" w:cs="宋体"/>
          <w:highlight w:val="none"/>
        </w:rPr>
      </w:pPr>
      <w:r>
        <w:rPr>
          <w:rFonts w:hint="eastAsia" w:ascii="宋体" w:hAnsi="宋体" w:eastAsia="宋体" w:cs="宋体"/>
          <w:highlight w:val="none"/>
        </w:rPr>
        <w:t>（1）合同条款偏离表</w:t>
      </w:r>
    </w:p>
    <w:p w14:paraId="278363EC">
      <w:pPr>
        <w:pStyle w:val="219"/>
        <w:spacing w:before="156" w:line="276" w:lineRule="auto"/>
        <w:rPr>
          <w:rFonts w:hint="eastAsia" w:ascii="宋体" w:hAnsi="宋体" w:eastAsia="宋体" w:cs="宋体"/>
          <w:highlight w:val="none"/>
        </w:rPr>
      </w:pPr>
      <w:r>
        <w:rPr>
          <w:rFonts w:hint="eastAsia" w:ascii="宋体" w:hAnsi="宋体" w:eastAsia="宋体" w:cs="宋体"/>
          <w:highlight w:val="none"/>
        </w:rPr>
        <w:t>（2）采购需求偏离表</w:t>
      </w:r>
    </w:p>
    <w:p w14:paraId="2340FFA9">
      <w:pPr>
        <w:pStyle w:val="219"/>
        <w:spacing w:before="156" w:line="276" w:lineRule="auto"/>
        <w:rPr>
          <w:rFonts w:hint="eastAsia" w:ascii="宋体" w:hAnsi="宋体" w:eastAsia="宋体" w:cs="宋体"/>
          <w:highlight w:val="none"/>
        </w:rPr>
      </w:pPr>
      <w:r>
        <w:rPr>
          <w:rFonts w:hint="eastAsia" w:ascii="宋体" w:hAnsi="宋体" w:eastAsia="宋体" w:cs="宋体"/>
          <w:highlight w:val="none"/>
        </w:rPr>
        <w:t>（3）技术文件</w:t>
      </w:r>
    </w:p>
    <w:p w14:paraId="00E88F27">
      <w:pPr>
        <w:pStyle w:val="219"/>
        <w:spacing w:before="156" w:line="276" w:lineRule="auto"/>
        <w:rPr>
          <w:rFonts w:hint="eastAsia" w:ascii="宋体" w:hAnsi="宋体" w:eastAsia="宋体" w:cs="宋体"/>
          <w:highlight w:val="none"/>
        </w:rPr>
      </w:pPr>
      <w:r>
        <w:rPr>
          <w:rFonts w:hint="eastAsia" w:ascii="宋体" w:hAnsi="宋体" w:eastAsia="宋体" w:cs="宋体"/>
          <w:highlight w:val="none"/>
        </w:rPr>
        <w:t>（4）供应商认为需提供的其他文件或证明材料</w:t>
      </w:r>
    </w:p>
    <w:p w14:paraId="3921E40C">
      <w:pPr>
        <w:pStyle w:val="219"/>
        <w:spacing w:before="156" w:line="276" w:lineRule="auto"/>
        <w:rPr>
          <w:rFonts w:hint="eastAsia" w:ascii="宋体" w:hAnsi="宋体" w:eastAsia="宋体" w:cs="宋体"/>
          <w:highlight w:val="none"/>
        </w:rPr>
      </w:pPr>
      <w:r>
        <w:rPr>
          <w:rFonts w:hint="eastAsia" w:ascii="宋体" w:hAnsi="宋体" w:eastAsia="宋体" w:cs="宋体"/>
          <w:highlight w:val="none"/>
        </w:rPr>
        <w:t>（5）要求供应商提交的其他文件材料或证明材料</w:t>
      </w:r>
    </w:p>
    <w:p w14:paraId="3648D1C8">
      <w:pPr>
        <w:pStyle w:val="41"/>
        <w:numPr>
          <w:ilvl w:val="0"/>
          <w:numId w:val="5"/>
        </w:numPr>
        <w:spacing w:before="0" w:line="280" w:lineRule="exact"/>
        <w:rPr>
          <w:rFonts w:hint="eastAsia" w:ascii="宋体" w:hAnsi="宋体" w:eastAsia="宋体" w:cs="宋体"/>
          <w:sz w:val="28"/>
          <w:szCs w:val="24"/>
        </w:rPr>
      </w:pPr>
      <w:r>
        <w:rPr>
          <w:rFonts w:hint="eastAsia" w:ascii="宋体" w:hAnsi="宋体" w:eastAsia="宋体" w:cs="宋体"/>
          <w:sz w:val="24"/>
          <w:szCs w:val="24"/>
          <w:highlight w:val="none"/>
        </w:rPr>
        <w:br w:type="page" w:clear="all"/>
      </w:r>
      <w:bookmarkEnd w:id="69"/>
      <w:bookmarkStart w:id="71" w:name="_Toc104560893"/>
      <w:r>
        <w:rPr>
          <w:rFonts w:hint="eastAsia" w:ascii="宋体" w:hAnsi="宋体" w:eastAsia="宋体" w:cs="宋体"/>
          <w:sz w:val="24"/>
          <w:szCs w:val="24"/>
          <w:highlight w:val="none"/>
        </w:rPr>
        <w:t>报价文件</w:t>
      </w:r>
    </w:p>
    <w:p w14:paraId="3298CAD8">
      <w:pPr>
        <w:rPr>
          <w:rFonts w:hint="eastAsia" w:ascii="宋体" w:hAnsi="宋体" w:eastAsia="宋体" w:cs="宋体"/>
        </w:rPr>
      </w:pPr>
    </w:p>
    <w:p w14:paraId="4F09D587">
      <w:pPr>
        <w:pStyle w:val="41"/>
        <w:spacing w:before="0" w:line="280" w:lineRule="exact"/>
        <w:rPr>
          <w:rFonts w:hint="eastAsia" w:ascii="宋体" w:hAnsi="宋体" w:eastAsia="宋体" w:cs="宋体"/>
          <w:sz w:val="28"/>
          <w:szCs w:val="24"/>
        </w:rPr>
      </w:pPr>
      <w:bookmarkStart w:id="72" w:name="_Toc107246275"/>
      <w:r>
        <w:rPr>
          <w:rFonts w:hint="eastAsia" w:ascii="宋体" w:hAnsi="宋体" w:eastAsia="宋体" w:cs="宋体"/>
          <w:b w:val="0"/>
          <w:sz w:val="24"/>
        </w:rPr>
        <w:t>（1）</w:t>
      </w:r>
      <w:r>
        <w:rPr>
          <w:rFonts w:hint="eastAsia" w:ascii="宋体" w:hAnsi="宋体" w:eastAsia="宋体" w:cs="宋体"/>
          <w:sz w:val="28"/>
          <w:szCs w:val="24"/>
          <w:lang w:val="en-US" w:eastAsia="zh-CN"/>
        </w:rPr>
        <w:t>响应</w:t>
      </w:r>
      <w:r>
        <w:rPr>
          <w:rFonts w:hint="eastAsia" w:ascii="宋体" w:hAnsi="宋体" w:eastAsia="宋体" w:cs="宋体"/>
          <w:sz w:val="28"/>
          <w:szCs w:val="24"/>
        </w:rPr>
        <w:t>函</w:t>
      </w:r>
      <w:bookmarkEnd w:id="71"/>
      <w:bookmarkEnd w:id="72"/>
    </w:p>
    <w:p w14:paraId="67BB1FBF">
      <w:pPr>
        <w:spacing w:before="156" w:line="360" w:lineRule="exact"/>
        <w:rPr>
          <w:rFonts w:hint="eastAsia" w:ascii="宋体" w:hAnsi="宋体" w:eastAsia="宋体" w:cs="宋体"/>
          <w:szCs w:val="21"/>
          <w:highlight w:val="none"/>
        </w:rPr>
      </w:pPr>
      <w:bookmarkStart w:id="73" w:name="_Toc103848580"/>
      <w:bookmarkStart w:id="74" w:name="_Toc96347902"/>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（采购人）：</w:t>
      </w:r>
    </w:p>
    <w:p w14:paraId="7F06B1D0">
      <w:pPr>
        <w:spacing w:before="156" w:line="360" w:lineRule="exact"/>
        <w:ind w:firstLine="420"/>
        <w:rPr>
          <w:rFonts w:hint="eastAsia" w:ascii="宋体" w:hAnsi="宋体" w:eastAsia="宋体" w:cs="宋体"/>
          <w:szCs w:val="21"/>
          <w:highlight w:val="none"/>
        </w:rPr>
      </w:pPr>
      <w:r>
        <w:rPr>
          <w:rFonts w:hint="eastAsia" w:ascii="宋体" w:hAnsi="宋体" w:eastAsia="宋体" w:cs="宋体"/>
          <w:szCs w:val="21"/>
          <w:highlight w:val="none"/>
          <w:u w:val="single"/>
        </w:rPr>
        <w:t xml:space="preserve">        (供应商全称)   </w:t>
      </w:r>
      <w:r>
        <w:rPr>
          <w:rFonts w:hint="eastAsia" w:ascii="宋体" w:hAnsi="宋体" w:eastAsia="宋体" w:cs="宋体"/>
          <w:szCs w:val="21"/>
          <w:highlight w:val="none"/>
        </w:rPr>
        <w:t>授权</w:t>
      </w:r>
      <w:r>
        <w:rPr>
          <w:rFonts w:hint="eastAsia" w:ascii="宋体" w:hAnsi="宋体" w:eastAsia="宋体" w:cs="宋体"/>
          <w:szCs w:val="21"/>
          <w:highlight w:val="none"/>
          <w:u w:val="single"/>
        </w:rPr>
        <w:t xml:space="preserve">    （授权代表姓名）   （职位） </w:t>
      </w:r>
      <w:r>
        <w:rPr>
          <w:rFonts w:hint="eastAsia" w:ascii="宋体" w:hAnsi="宋体" w:eastAsia="宋体" w:cs="宋体"/>
          <w:szCs w:val="21"/>
          <w:highlight w:val="none"/>
        </w:rPr>
        <w:t>为全权代表，参加贵方组织的</w:t>
      </w:r>
      <w:r>
        <w:rPr>
          <w:rFonts w:hint="eastAsia" w:ascii="宋体" w:hAnsi="宋体" w:eastAsia="宋体" w:cs="宋体"/>
          <w:szCs w:val="21"/>
          <w:highlight w:val="none"/>
          <w:u w:val="single"/>
        </w:rPr>
        <w:t xml:space="preserve">         （项目名称、项目编号）   </w:t>
      </w:r>
      <w:r>
        <w:rPr>
          <w:rFonts w:hint="eastAsia" w:ascii="宋体" w:hAnsi="宋体" w:eastAsia="宋体" w:cs="宋体"/>
          <w:szCs w:val="21"/>
          <w:highlight w:val="none"/>
        </w:rPr>
        <w:t>协商的有关活动，并对此项目进行响应。为此：</w:t>
      </w:r>
    </w:p>
    <w:p w14:paraId="51BA974B">
      <w:pPr>
        <w:pStyle w:val="303"/>
        <w:spacing w:after="0" w:line="360" w:lineRule="exact"/>
        <w:ind w:firstLine="420"/>
        <w:rPr>
          <w:rFonts w:hint="eastAsia" w:ascii="宋体" w:hAnsi="宋体" w:eastAsia="宋体" w:cs="宋体"/>
          <w:highlight w:val="none"/>
        </w:rPr>
      </w:pPr>
      <w:r>
        <w:rPr>
          <w:rFonts w:hint="eastAsia" w:ascii="宋体" w:hAnsi="宋体" w:eastAsia="宋体" w:cs="宋体"/>
          <w:highlight w:val="none"/>
        </w:rPr>
        <w:t>1、提供供应商须知规定的全部响应文件：正本1份，副本</w:t>
      </w:r>
      <w:r>
        <w:rPr>
          <w:rFonts w:hint="eastAsia" w:ascii="宋体" w:hAnsi="宋体" w:eastAsia="宋体" w:cs="宋体"/>
          <w:highlight w:val="none"/>
          <w:u w:val="single"/>
        </w:rPr>
        <w:t xml:space="preserve">    </w:t>
      </w:r>
      <w:r>
        <w:rPr>
          <w:rFonts w:hint="eastAsia" w:ascii="宋体" w:hAnsi="宋体" w:eastAsia="宋体" w:cs="宋体"/>
          <w:highlight w:val="none"/>
        </w:rPr>
        <w:t>份，电子版文件</w:t>
      </w:r>
      <w:r>
        <w:rPr>
          <w:rFonts w:hint="eastAsia" w:ascii="宋体" w:hAnsi="宋体" w:eastAsia="宋体" w:cs="宋体"/>
          <w:highlight w:val="none"/>
          <w:u w:val="single"/>
        </w:rPr>
        <w:t xml:space="preserve">   </w:t>
      </w:r>
      <w:r>
        <w:rPr>
          <w:rFonts w:hint="eastAsia" w:ascii="宋体" w:hAnsi="宋体" w:eastAsia="宋体" w:cs="宋体"/>
          <w:highlight w:val="none"/>
        </w:rPr>
        <w:t>份。</w:t>
      </w:r>
    </w:p>
    <w:p w14:paraId="017465BD">
      <w:pPr>
        <w:pStyle w:val="303"/>
        <w:spacing w:after="0" w:line="360" w:lineRule="exact"/>
        <w:ind w:firstLine="420"/>
        <w:rPr>
          <w:rFonts w:hint="eastAsia" w:ascii="宋体" w:hAnsi="宋体" w:eastAsia="宋体" w:cs="宋体"/>
          <w:highlight w:val="none"/>
        </w:rPr>
      </w:pPr>
      <w:r>
        <w:rPr>
          <w:rFonts w:hint="eastAsia" w:ascii="宋体" w:hAnsi="宋体" w:eastAsia="宋体" w:cs="宋体"/>
          <w:highlight w:val="none"/>
        </w:rPr>
        <w:t>2、单独密封的协商报价一览表（含分项报价表，如有）</w:t>
      </w:r>
      <w:r>
        <w:rPr>
          <w:rFonts w:hint="eastAsia" w:ascii="宋体" w:hAnsi="宋体" w:eastAsia="宋体" w:cs="宋体"/>
          <w:highlight w:val="none"/>
          <w:u w:val="single"/>
        </w:rPr>
        <w:t xml:space="preserve">    </w:t>
      </w:r>
      <w:r>
        <w:rPr>
          <w:rFonts w:hint="eastAsia" w:ascii="宋体" w:hAnsi="宋体" w:eastAsia="宋体" w:cs="宋体"/>
          <w:highlight w:val="none"/>
        </w:rPr>
        <w:t>份。</w:t>
      </w:r>
    </w:p>
    <w:p w14:paraId="05D81EF1">
      <w:pPr>
        <w:pStyle w:val="303"/>
        <w:spacing w:after="0" w:line="360" w:lineRule="exact"/>
        <w:ind w:firstLine="420"/>
        <w:rPr>
          <w:rFonts w:hint="eastAsia" w:ascii="宋体" w:hAnsi="宋体" w:eastAsia="宋体" w:cs="宋体"/>
          <w:highlight w:val="none"/>
        </w:rPr>
      </w:pPr>
      <w:r>
        <w:rPr>
          <w:rFonts w:hint="eastAsia" w:ascii="宋体" w:hAnsi="宋体" w:eastAsia="宋体" w:cs="宋体"/>
          <w:highlight w:val="none"/>
        </w:rPr>
        <w:t>3、我方将按采购文件的规定履行全部责任和义务。</w:t>
      </w:r>
    </w:p>
    <w:p w14:paraId="29AF1B7D">
      <w:pPr>
        <w:pStyle w:val="303"/>
        <w:spacing w:after="0" w:line="360" w:lineRule="exact"/>
        <w:ind w:firstLine="420"/>
        <w:rPr>
          <w:rFonts w:hint="eastAsia" w:ascii="宋体" w:hAnsi="宋体" w:eastAsia="宋体" w:cs="宋体"/>
          <w:highlight w:val="none"/>
        </w:rPr>
      </w:pPr>
      <w:r>
        <w:rPr>
          <w:rFonts w:hint="eastAsia" w:ascii="宋体" w:hAnsi="宋体" w:eastAsia="宋体" w:cs="宋体"/>
          <w:highlight w:val="none"/>
        </w:rPr>
        <w:t>4、我方已详细审查全部采购文件，我们完全理解并同意</w:t>
      </w:r>
      <w:r>
        <w:rPr>
          <w:rFonts w:hint="eastAsia" w:ascii="宋体" w:hAnsi="宋体" w:eastAsia="宋体" w:cs="宋体"/>
          <w:szCs w:val="21"/>
          <w:highlight w:val="none"/>
        </w:rPr>
        <w:t>放弃对采购文件提出质疑或争议的权利。</w:t>
      </w:r>
    </w:p>
    <w:p w14:paraId="563D3246">
      <w:pPr>
        <w:pStyle w:val="303"/>
        <w:spacing w:after="0" w:line="360" w:lineRule="exact"/>
        <w:ind w:firstLine="420"/>
        <w:rPr>
          <w:rFonts w:hint="eastAsia" w:ascii="宋体" w:hAnsi="宋体" w:eastAsia="宋体" w:cs="宋体"/>
          <w:szCs w:val="21"/>
          <w:highlight w:val="none"/>
        </w:rPr>
      </w:pPr>
      <w:r>
        <w:rPr>
          <w:rFonts w:hint="eastAsia" w:ascii="宋体" w:hAnsi="宋体" w:eastAsia="宋体" w:cs="宋体"/>
          <w:szCs w:val="21"/>
          <w:highlight w:val="none"/>
        </w:rPr>
        <w:t>5、本响应有效期为自协商日起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90</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个日历日。</w:t>
      </w:r>
    </w:p>
    <w:p w14:paraId="17487093">
      <w:pPr>
        <w:pStyle w:val="303"/>
        <w:spacing w:after="0" w:line="360" w:lineRule="exact"/>
        <w:ind w:firstLine="420"/>
        <w:rPr>
          <w:rFonts w:hint="eastAsia" w:ascii="宋体" w:hAnsi="宋体" w:eastAsia="宋体" w:cs="宋体"/>
          <w:szCs w:val="21"/>
          <w:highlight w:val="none"/>
        </w:rPr>
      </w:pPr>
      <w:r>
        <w:rPr>
          <w:rFonts w:hint="eastAsia" w:ascii="宋体" w:hAnsi="宋体" w:eastAsia="宋体" w:cs="宋体"/>
          <w:szCs w:val="21"/>
          <w:highlight w:val="none"/>
        </w:rPr>
        <w:t>6、如果在规定的提交响应文件截止时间后，我方在响应有效期内撤销响应文件，协商保证金将不予退还。</w:t>
      </w:r>
    </w:p>
    <w:p w14:paraId="78AE1862">
      <w:pPr>
        <w:pStyle w:val="303"/>
        <w:spacing w:after="0" w:line="360" w:lineRule="exact"/>
        <w:ind w:firstLine="420"/>
        <w:rPr>
          <w:rFonts w:hint="eastAsia" w:ascii="宋体" w:hAnsi="宋体" w:eastAsia="宋体" w:cs="宋体"/>
          <w:szCs w:val="21"/>
          <w:highlight w:val="none"/>
        </w:rPr>
      </w:pPr>
      <w:r>
        <w:rPr>
          <w:rFonts w:hint="eastAsia" w:ascii="宋体" w:hAnsi="宋体" w:eastAsia="宋体" w:cs="宋体"/>
          <w:szCs w:val="21"/>
          <w:highlight w:val="none"/>
        </w:rPr>
        <w:t>7、我方同意贵方查询或调查我们提交的与本响应文件有关的声明、文件和资料，并同意在贵方的要求下提供相关文件或证书的原件及其他相关书面材料。</w:t>
      </w:r>
    </w:p>
    <w:p w14:paraId="7361F5B0">
      <w:pPr>
        <w:pStyle w:val="303"/>
        <w:spacing w:after="0" w:line="360" w:lineRule="exact"/>
        <w:ind w:firstLine="420"/>
        <w:rPr>
          <w:rFonts w:hint="eastAsia" w:ascii="宋体" w:hAnsi="宋体" w:eastAsia="宋体" w:cs="宋体"/>
          <w:szCs w:val="21"/>
          <w:highlight w:val="none"/>
        </w:rPr>
      </w:pPr>
      <w:r>
        <w:rPr>
          <w:rFonts w:hint="eastAsia" w:ascii="宋体" w:hAnsi="宋体" w:eastAsia="宋体" w:cs="宋体"/>
          <w:szCs w:val="21"/>
          <w:highlight w:val="none"/>
        </w:rPr>
        <w:t>8、我方在法律和财务上独立、合法运作并独立于采购人和采购代理机构，与采购人为本项目所委托的咨询单位或其附属机构没有直接或间接的任何关联。</w:t>
      </w:r>
    </w:p>
    <w:p w14:paraId="3B979498">
      <w:pPr>
        <w:pStyle w:val="303"/>
        <w:spacing w:after="0" w:line="360" w:lineRule="exact"/>
        <w:ind w:firstLine="420"/>
        <w:rPr>
          <w:rFonts w:hint="eastAsia" w:ascii="宋体" w:hAnsi="宋体" w:eastAsia="宋体" w:cs="宋体"/>
          <w:szCs w:val="21"/>
          <w:highlight w:val="none"/>
        </w:rPr>
      </w:pPr>
      <w:r>
        <w:rPr>
          <w:rFonts w:hint="eastAsia" w:ascii="宋体" w:hAnsi="宋体" w:eastAsia="宋体" w:cs="宋体"/>
          <w:szCs w:val="21"/>
          <w:highlight w:val="none"/>
        </w:rPr>
        <w:t>9、我方承诺：采购人在其本国使用我方提供的货物及服务时，不存在任何已知的不合法的情形，也不存在任何已知的与第三方专利权、著作权、商标权或工业设计权相关的任何争议。如果有任何因采购人使用我方提供的货物及服务而提起的侵权指控，我方将依法承担全部责任。</w:t>
      </w:r>
    </w:p>
    <w:p w14:paraId="550960E7">
      <w:pPr>
        <w:pStyle w:val="303"/>
        <w:spacing w:after="0" w:line="360" w:lineRule="exact"/>
        <w:ind w:firstLine="420"/>
        <w:rPr>
          <w:rFonts w:hint="eastAsia" w:ascii="宋体" w:hAnsi="宋体" w:eastAsia="宋体" w:cs="宋体"/>
          <w:szCs w:val="21"/>
          <w:highlight w:val="none"/>
        </w:rPr>
      </w:pPr>
      <w:r>
        <w:rPr>
          <w:rFonts w:hint="eastAsia" w:ascii="宋体" w:hAnsi="宋体" w:eastAsia="宋体" w:cs="宋体"/>
          <w:szCs w:val="21"/>
          <w:highlight w:val="none"/>
        </w:rPr>
        <w:t>10、</w:t>
      </w:r>
      <w:r>
        <w:rPr>
          <w:rFonts w:hint="eastAsia" w:ascii="宋体" w:hAnsi="宋体" w:eastAsia="宋体" w:cs="宋体"/>
          <w:highlight w:val="none"/>
        </w:rPr>
        <w:t>我方保证响应文件所提供的全部资料真实可靠，同意提供贵方要求的与该项协商有关的数据或资料，完全理解贵方不一定接受最低价的响应或收到的任何响应。</w:t>
      </w:r>
    </w:p>
    <w:p w14:paraId="6848015C">
      <w:pPr>
        <w:pStyle w:val="303"/>
        <w:spacing w:after="0" w:line="360" w:lineRule="exact"/>
        <w:ind w:firstLine="420"/>
        <w:rPr>
          <w:rFonts w:hint="eastAsia" w:ascii="宋体" w:hAnsi="宋体" w:eastAsia="宋体" w:cs="宋体"/>
          <w:szCs w:val="21"/>
          <w:highlight w:val="none"/>
        </w:rPr>
      </w:pPr>
      <w:r>
        <w:rPr>
          <w:rFonts w:hint="eastAsia" w:ascii="宋体" w:hAnsi="宋体" w:eastAsia="宋体" w:cs="宋体"/>
          <w:highlight w:val="none"/>
        </w:rPr>
        <w:t>11、</w:t>
      </w:r>
      <w:r>
        <w:rPr>
          <w:rFonts w:hint="eastAsia" w:ascii="宋体" w:hAnsi="宋体" w:eastAsia="宋体" w:cs="宋体"/>
          <w:szCs w:val="21"/>
          <w:highlight w:val="none"/>
        </w:rPr>
        <w:t>与本协商有关的一切往来通讯请寄：</w:t>
      </w:r>
    </w:p>
    <w:p w14:paraId="56AC974D">
      <w:pPr>
        <w:spacing w:line="400" w:lineRule="exact"/>
        <w:ind w:firstLine="367"/>
        <w:rPr>
          <w:rFonts w:hint="eastAsia" w:ascii="宋体" w:hAnsi="宋体" w:eastAsia="宋体" w:cs="宋体"/>
          <w:szCs w:val="21"/>
          <w:highlight w:val="none"/>
        </w:rPr>
      </w:pPr>
      <w:r>
        <w:rPr>
          <w:rFonts w:hint="eastAsia" w:ascii="宋体" w:hAnsi="宋体" w:eastAsia="宋体" w:cs="宋体"/>
          <w:szCs w:val="21"/>
          <w:highlight w:val="none"/>
        </w:rPr>
        <w:t>地址：</w:t>
      </w:r>
      <w:r>
        <w:rPr>
          <w:rFonts w:hint="eastAsia" w:ascii="宋体" w:hAnsi="宋体" w:eastAsia="宋体" w:cs="宋体"/>
          <w:szCs w:val="21"/>
          <w:highlight w:val="none"/>
          <w:u w:val="single"/>
        </w:rPr>
        <w:t xml:space="preserve">                            </w:t>
      </w:r>
    </w:p>
    <w:p w14:paraId="5BD22EF5">
      <w:pPr>
        <w:spacing w:line="360" w:lineRule="auto"/>
        <w:ind w:firstLine="367"/>
        <w:rPr>
          <w:rFonts w:hint="eastAsia" w:ascii="宋体" w:hAnsi="宋体" w:eastAsia="宋体" w:cs="宋体"/>
          <w:szCs w:val="21"/>
          <w:highlight w:val="none"/>
        </w:rPr>
      </w:pPr>
      <w:r>
        <w:rPr>
          <w:rFonts w:hint="eastAsia" w:ascii="宋体" w:hAnsi="宋体" w:eastAsia="宋体" w:cs="宋体"/>
          <w:szCs w:val="21"/>
          <w:highlight w:val="none"/>
        </w:rPr>
        <w:t>邮编：</w:t>
      </w:r>
      <w:r>
        <w:rPr>
          <w:rFonts w:hint="eastAsia" w:ascii="宋体" w:hAnsi="宋体" w:eastAsia="宋体" w:cs="宋体"/>
          <w:szCs w:val="21"/>
          <w:highlight w:val="none"/>
          <w:u w:val="single"/>
        </w:rPr>
        <w:t xml:space="preserve">                            </w:t>
      </w:r>
    </w:p>
    <w:p w14:paraId="217281E8">
      <w:pPr>
        <w:spacing w:line="360" w:lineRule="auto"/>
        <w:ind w:firstLine="367"/>
        <w:rPr>
          <w:rFonts w:hint="eastAsia" w:ascii="宋体" w:hAnsi="宋体" w:eastAsia="宋体" w:cs="宋体"/>
          <w:szCs w:val="21"/>
          <w:highlight w:val="none"/>
        </w:rPr>
      </w:pPr>
      <w:r>
        <w:rPr>
          <w:rFonts w:hint="eastAsia" w:ascii="宋体" w:hAnsi="宋体" w:eastAsia="宋体" w:cs="宋体"/>
          <w:szCs w:val="21"/>
          <w:highlight w:val="none"/>
        </w:rPr>
        <w:t>联系人：</w:t>
      </w:r>
      <w:r>
        <w:rPr>
          <w:rFonts w:hint="eastAsia" w:ascii="宋体" w:hAnsi="宋体" w:eastAsia="宋体" w:cs="宋体"/>
          <w:szCs w:val="21"/>
          <w:highlight w:val="none"/>
          <w:u w:val="single"/>
        </w:rPr>
        <w:t xml:space="preserve">                          </w:t>
      </w:r>
    </w:p>
    <w:p w14:paraId="7447E30F">
      <w:pPr>
        <w:spacing w:line="360" w:lineRule="auto"/>
        <w:ind w:firstLine="367"/>
        <w:rPr>
          <w:rFonts w:hint="eastAsia" w:ascii="宋体" w:hAnsi="宋体" w:eastAsia="宋体" w:cs="宋体"/>
          <w:szCs w:val="21"/>
          <w:highlight w:val="none"/>
        </w:rPr>
      </w:pPr>
      <w:r>
        <w:rPr>
          <w:rFonts w:hint="eastAsia" w:ascii="宋体" w:hAnsi="宋体" w:eastAsia="宋体" w:cs="宋体"/>
          <w:szCs w:val="21"/>
          <w:highlight w:val="none"/>
        </w:rPr>
        <w:t>手机：</w:t>
      </w:r>
      <w:r>
        <w:rPr>
          <w:rFonts w:hint="eastAsia" w:ascii="宋体" w:hAnsi="宋体" w:eastAsia="宋体" w:cs="宋体"/>
          <w:szCs w:val="21"/>
          <w:highlight w:val="none"/>
          <w:u w:val="single"/>
        </w:rPr>
        <w:t xml:space="preserve">                            </w:t>
      </w:r>
    </w:p>
    <w:p w14:paraId="31004143">
      <w:pPr>
        <w:spacing w:line="360" w:lineRule="auto"/>
        <w:ind w:firstLine="367"/>
        <w:rPr>
          <w:rFonts w:hint="eastAsia" w:ascii="宋体" w:hAnsi="宋体" w:eastAsia="宋体" w:cs="宋体"/>
          <w:szCs w:val="21"/>
          <w:highlight w:val="none"/>
          <w:u w:val="single"/>
        </w:rPr>
      </w:pPr>
      <w:r>
        <w:rPr>
          <w:rFonts w:hint="eastAsia" w:ascii="宋体" w:hAnsi="宋体" w:eastAsia="宋体" w:cs="宋体"/>
          <w:szCs w:val="21"/>
          <w:highlight w:val="none"/>
        </w:rPr>
        <w:t>邮箱：</w:t>
      </w:r>
      <w:r>
        <w:rPr>
          <w:rFonts w:hint="eastAsia" w:ascii="宋体" w:hAnsi="宋体" w:eastAsia="宋体" w:cs="宋体"/>
          <w:szCs w:val="21"/>
          <w:highlight w:val="none"/>
          <w:u w:val="single"/>
        </w:rPr>
        <w:t xml:space="preserve">                            </w:t>
      </w:r>
    </w:p>
    <w:p w14:paraId="21D3A08B">
      <w:pPr>
        <w:spacing w:before="120" w:line="360" w:lineRule="auto"/>
        <w:ind w:firstLine="315"/>
        <w:rPr>
          <w:rFonts w:hint="eastAsia" w:ascii="宋体" w:hAnsi="宋体" w:eastAsia="宋体" w:cs="宋体"/>
          <w:szCs w:val="21"/>
          <w:highlight w:val="none"/>
        </w:rPr>
      </w:pPr>
      <w:r>
        <w:rPr>
          <w:rFonts w:hint="eastAsia" w:ascii="宋体" w:hAnsi="宋体" w:eastAsia="宋体" w:cs="宋体"/>
          <w:szCs w:val="21"/>
          <w:highlight w:val="none"/>
        </w:rPr>
        <w:t>供应商名称（公章）：</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rPr>
        <w:tab/>
      </w:r>
    </w:p>
    <w:p w14:paraId="4DF5BD5A">
      <w:pPr>
        <w:ind w:firstLine="315"/>
        <w:rPr>
          <w:rFonts w:hint="eastAsia" w:ascii="宋体" w:hAnsi="宋体" w:eastAsia="宋体" w:cs="宋体"/>
          <w:szCs w:val="21"/>
          <w:highlight w:val="none"/>
        </w:rPr>
      </w:pPr>
      <w:r>
        <w:rPr>
          <w:rFonts w:hint="eastAsia" w:ascii="宋体" w:hAnsi="宋体" w:eastAsia="宋体" w:cs="宋体"/>
          <w:szCs w:val="21"/>
          <w:highlight w:val="none"/>
        </w:rPr>
        <w:t>法定代表人（单位负责人）</w:t>
      </w:r>
    </w:p>
    <w:p w14:paraId="5A2971B1">
      <w:pPr>
        <w:ind w:firstLine="315"/>
        <w:rPr>
          <w:rFonts w:hint="eastAsia" w:ascii="宋体" w:hAnsi="宋体" w:eastAsia="宋体" w:cs="宋体"/>
          <w:szCs w:val="21"/>
          <w:highlight w:val="none"/>
          <w:u w:val="single"/>
        </w:rPr>
      </w:pPr>
      <w:r>
        <w:rPr>
          <w:rFonts w:hint="eastAsia" w:ascii="宋体" w:hAnsi="宋体" w:eastAsia="宋体" w:cs="宋体"/>
          <w:szCs w:val="21"/>
          <w:highlight w:val="none"/>
        </w:rPr>
        <w:t>或其授权代表（签字或盖章）：</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 xml:space="preserve">    </w:t>
      </w:r>
    </w:p>
    <w:p w14:paraId="22E95AF6">
      <w:pPr>
        <w:spacing w:line="276" w:lineRule="auto"/>
        <w:jc w:val="left"/>
        <w:rPr>
          <w:rFonts w:hint="eastAsia" w:ascii="宋体" w:hAnsi="宋体" w:eastAsia="宋体" w:cs="宋体"/>
          <w:b/>
          <w:sz w:val="32"/>
          <w:szCs w:val="32"/>
          <w:highlight w:val="none"/>
        </w:rPr>
      </w:pPr>
      <w:r>
        <w:rPr>
          <w:rFonts w:hint="eastAsia" w:ascii="宋体" w:hAnsi="宋体" w:eastAsia="宋体" w:cs="宋体"/>
          <w:spacing w:val="-3"/>
          <w:highlight w:val="none"/>
        </w:rPr>
        <w:t xml:space="preserve">   </w:t>
      </w:r>
      <w:r>
        <w:rPr>
          <w:rFonts w:hint="eastAsia" w:ascii="宋体" w:hAnsi="宋体" w:eastAsia="宋体" w:cs="宋体"/>
          <w:bCs/>
          <w:highlight w:val="none"/>
        </w:rPr>
        <w:t>日期：______年</w:t>
      </w:r>
      <w:r>
        <w:rPr>
          <w:rFonts w:hint="eastAsia" w:ascii="宋体" w:hAnsi="宋体" w:eastAsia="宋体" w:cs="宋体"/>
          <w:bCs/>
          <w:highlight w:val="none"/>
          <w:u w:val="single"/>
        </w:rPr>
        <w:t xml:space="preserve">    </w:t>
      </w:r>
      <w:r>
        <w:rPr>
          <w:rFonts w:hint="eastAsia" w:ascii="宋体" w:hAnsi="宋体" w:eastAsia="宋体" w:cs="宋体"/>
          <w:bCs/>
          <w:highlight w:val="none"/>
        </w:rPr>
        <w:t>月</w:t>
      </w:r>
      <w:r>
        <w:rPr>
          <w:rFonts w:hint="eastAsia" w:ascii="宋体" w:hAnsi="宋体" w:eastAsia="宋体" w:cs="宋体"/>
          <w:bCs/>
          <w:highlight w:val="none"/>
          <w:u w:val="single"/>
        </w:rPr>
        <w:t xml:space="preserve">    </w:t>
      </w:r>
      <w:r>
        <w:rPr>
          <w:rFonts w:hint="eastAsia" w:ascii="宋体" w:hAnsi="宋体" w:eastAsia="宋体" w:cs="宋体"/>
          <w:bCs/>
          <w:highlight w:val="none"/>
        </w:rPr>
        <w:t>日</w:t>
      </w:r>
    </w:p>
    <w:p w14:paraId="63E263F9">
      <w:pPr>
        <w:pStyle w:val="41"/>
        <w:spacing w:before="0"/>
        <w:rPr>
          <w:rFonts w:hint="eastAsia" w:ascii="宋体" w:hAnsi="宋体" w:eastAsia="宋体" w:cs="宋体"/>
          <w:bCs w:val="0"/>
          <w:sz w:val="24"/>
          <w:szCs w:val="24"/>
        </w:rPr>
      </w:pPr>
      <w:r>
        <w:rPr>
          <w:rFonts w:hint="eastAsia" w:ascii="宋体" w:hAnsi="宋体" w:eastAsia="宋体" w:cs="宋体"/>
          <w:bCs w:val="0"/>
        </w:rPr>
        <w:br w:type="page" w:clear="all"/>
      </w:r>
      <w:bookmarkStart w:id="75" w:name="_Toc104560898"/>
      <w:bookmarkStart w:id="76" w:name="_Toc103848583"/>
      <w:bookmarkStart w:id="77" w:name="_Toc107246276"/>
      <w:r>
        <w:rPr>
          <w:rFonts w:hint="eastAsia" w:ascii="宋体" w:hAnsi="宋体" w:eastAsia="宋体" w:cs="宋体"/>
          <w:bCs w:val="0"/>
          <w:sz w:val="24"/>
          <w:szCs w:val="24"/>
        </w:rPr>
        <w:t>（2）</w:t>
      </w:r>
      <w:bookmarkEnd w:id="75"/>
      <w:bookmarkEnd w:id="76"/>
      <w:r>
        <w:rPr>
          <w:rFonts w:hint="eastAsia" w:ascii="宋体" w:hAnsi="宋体" w:eastAsia="宋体" w:cs="宋体"/>
          <w:bCs w:val="0"/>
          <w:sz w:val="24"/>
          <w:szCs w:val="24"/>
        </w:rPr>
        <w:t>法定代表人（非法人单位负责人）身份证明</w:t>
      </w:r>
      <w:bookmarkEnd w:id="77"/>
    </w:p>
    <w:p w14:paraId="445950A8">
      <w:pPr>
        <w:pStyle w:val="17"/>
        <w:tabs>
          <w:tab w:val="left" w:pos="4228"/>
        </w:tabs>
        <w:ind w:left="1236" w:hanging="396"/>
        <w:rPr>
          <w:rFonts w:hint="eastAsia" w:ascii="宋体" w:hAnsi="宋体" w:eastAsia="宋体" w:cs="宋体"/>
          <w:spacing w:val="-1"/>
        </w:rPr>
      </w:pPr>
    </w:p>
    <w:p w14:paraId="68A9E9B9">
      <w:pPr>
        <w:pStyle w:val="17"/>
        <w:tabs>
          <w:tab w:val="left" w:pos="4228"/>
        </w:tabs>
        <w:ind w:left="1236" w:hanging="396"/>
        <w:rPr>
          <w:rFonts w:hint="eastAsia" w:ascii="宋体" w:hAnsi="宋体" w:eastAsia="宋体" w:cs="宋体"/>
          <w:spacing w:val="-1"/>
        </w:rPr>
      </w:pPr>
    </w:p>
    <w:p w14:paraId="2787ECE2">
      <w:pPr>
        <w:pStyle w:val="17"/>
        <w:tabs>
          <w:tab w:val="left" w:pos="4228"/>
        </w:tabs>
        <w:ind w:firstLine="420"/>
        <w:rPr>
          <w:rFonts w:hint="eastAsia" w:ascii="宋体" w:hAnsi="宋体" w:eastAsia="宋体" w:cs="宋体"/>
        </w:rPr>
      </w:pPr>
      <w:r>
        <w:rPr>
          <w:rFonts w:hint="eastAsia" w:ascii="宋体" w:hAnsi="宋体" w:eastAsia="宋体" w:cs="宋体"/>
          <w:lang w:eastAsia="zh-CN"/>
        </w:rPr>
        <w:t>供应商</w:t>
      </w:r>
      <w:r>
        <w:rPr>
          <w:rFonts w:hint="eastAsia" w:ascii="宋体" w:hAnsi="宋体" w:eastAsia="宋体" w:cs="宋体"/>
        </w:rPr>
        <w:t>名</w:t>
      </w:r>
      <w:r>
        <w:rPr>
          <w:rFonts w:hint="eastAsia" w:ascii="宋体" w:hAnsi="宋体" w:eastAsia="宋体" w:cs="宋体"/>
          <w:spacing w:val="-3"/>
        </w:rPr>
        <w:t>称</w:t>
      </w:r>
      <w:r>
        <w:rPr>
          <w:rFonts w:hint="eastAsia" w:ascii="宋体" w:hAnsi="宋体" w:eastAsia="宋体" w:cs="宋体"/>
        </w:rPr>
        <w:t>：</w:t>
      </w:r>
      <w:r>
        <w:rPr>
          <w:rFonts w:hint="eastAsia" w:ascii="宋体" w:hAnsi="宋体" w:eastAsia="宋体" w:cs="宋体"/>
          <w:u w:val="single"/>
        </w:rPr>
        <w:t xml:space="preserve"> </w:t>
      </w:r>
      <w:r>
        <w:rPr>
          <w:rFonts w:hint="eastAsia" w:ascii="宋体" w:hAnsi="宋体" w:eastAsia="宋体" w:cs="宋体"/>
          <w:u w:val="single"/>
        </w:rPr>
        <w:tab/>
      </w:r>
    </w:p>
    <w:p w14:paraId="1226D763">
      <w:pPr>
        <w:pStyle w:val="17"/>
        <w:tabs>
          <w:tab w:val="left" w:pos="2712"/>
          <w:tab w:val="left" w:pos="4183"/>
          <w:tab w:val="left" w:pos="5652"/>
          <w:tab w:val="left" w:pos="7169"/>
        </w:tabs>
        <w:spacing w:before="170"/>
        <w:ind w:firstLine="420"/>
        <w:rPr>
          <w:rFonts w:hint="eastAsia" w:ascii="宋体" w:hAnsi="宋体" w:eastAsia="宋体" w:cs="宋体"/>
        </w:rPr>
      </w:pPr>
      <w:r>
        <w:rPr>
          <w:rFonts w:hint="eastAsia" w:ascii="宋体" w:hAnsi="宋体" w:eastAsia="宋体" w:cs="宋体"/>
        </w:rPr>
        <w:t>姓名</w:t>
      </w:r>
      <w:r>
        <w:rPr>
          <w:rFonts w:hint="eastAsia" w:ascii="宋体" w:hAnsi="宋体" w:eastAsia="宋体" w:cs="宋体"/>
          <w:spacing w:val="-3"/>
        </w:rPr>
        <w:t>：</w:t>
      </w:r>
      <w:r>
        <w:rPr>
          <w:rFonts w:hint="eastAsia" w:ascii="宋体" w:hAnsi="宋体" w:eastAsia="宋体" w:cs="宋体"/>
          <w:spacing w:val="-3"/>
          <w:u w:val="single"/>
        </w:rPr>
        <w:t xml:space="preserve"> </w:t>
      </w:r>
      <w:r>
        <w:rPr>
          <w:rFonts w:hint="eastAsia" w:ascii="宋体" w:hAnsi="宋体" w:eastAsia="宋体" w:cs="宋体"/>
          <w:spacing w:val="-3"/>
          <w:u w:val="single"/>
        </w:rPr>
        <w:tab/>
      </w:r>
      <w:r>
        <w:rPr>
          <w:rFonts w:hint="eastAsia" w:ascii="宋体" w:hAnsi="宋体" w:eastAsia="宋体" w:cs="宋体"/>
        </w:rPr>
        <w:t>性别</w:t>
      </w:r>
      <w:r>
        <w:rPr>
          <w:rFonts w:hint="eastAsia" w:ascii="宋体" w:hAnsi="宋体" w:eastAsia="宋体" w:cs="宋体"/>
          <w:spacing w:val="-3"/>
        </w:rPr>
        <w:t>：</w:t>
      </w:r>
      <w:r>
        <w:rPr>
          <w:rFonts w:hint="eastAsia" w:ascii="宋体" w:hAnsi="宋体" w:eastAsia="宋体" w:cs="宋体"/>
          <w:spacing w:val="-3"/>
          <w:u w:val="single"/>
        </w:rPr>
        <w:t xml:space="preserve"> </w:t>
      </w:r>
      <w:r>
        <w:rPr>
          <w:rFonts w:hint="eastAsia" w:ascii="宋体" w:hAnsi="宋体" w:eastAsia="宋体" w:cs="宋体"/>
          <w:spacing w:val="-3"/>
          <w:u w:val="single"/>
        </w:rPr>
        <w:tab/>
      </w:r>
      <w:r>
        <w:rPr>
          <w:rFonts w:hint="eastAsia" w:ascii="宋体" w:hAnsi="宋体" w:eastAsia="宋体" w:cs="宋体"/>
        </w:rPr>
        <w:t>年</w:t>
      </w:r>
      <w:r>
        <w:rPr>
          <w:rFonts w:hint="eastAsia" w:ascii="宋体" w:hAnsi="宋体" w:eastAsia="宋体" w:cs="宋体"/>
          <w:spacing w:val="-3"/>
        </w:rPr>
        <w:t>龄</w:t>
      </w:r>
      <w:r>
        <w:rPr>
          <w:rFonts w:hint="eastAsia" w:ascii="宋体" w:hAnsi="宋体" w:eastAsia="宋体" w:cs="宋体"/>
        </w:rPr>
        <w:t>：</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spacing w:val="-1"/>
        </w:rPr>
        <w:t>职</w:t>
      </w:r>
      <w:r>
        <w:rPr>
          <w:rFonts w:hint="eastAsia" w:ascii="宋体" w:hAnsi="宋体" w:eastAsia="宋体" w:cs="宋体"/>
          <w:spacing w:val="-3"/>
        </w:rPr>
        <w:t>务</w:t>
      </w:r>
      <w:r>
        <w:rPr>
          <w:rFonts w:hint="eastAsia" w:ascii="宋体" w:hAnsi="宋体" w:eastAsia="宋体" w:cs="宋体"/>
        </w:rPr>
        <w:t>：</w:t>
      </w:r>
      <w:r>
        <w:rPr>
          <w:rFonts w:hint="eastAsia" w:ascii="宋体" w:hAnsi="宋体" w:eastAsia="宋体" w:cs="宋体"/>
          <w:u w:val="single"/>
        </w:rPr>
        <w:t xml:space="preserve"> </w:t>
      </w:r>
      <w:r>
        <w:rPr>
          <w:rFonts w:hint="eastAsia" w:ascii="宋体" w:hAnsi="宋体" w:eastAsia="宋体" w:cs="宋体"/>
          <w:u w:val="single"/>
        </w:rPr>
        <w:tab/>
      </w:r>
    </w:p>
    <w:p w14:paraId="334FC9B7">
      <w:pPr>
        <w:pStyle w:val="17"/>
        <w:tabs>
          <w:tab w:val="left" w:pos="3132"/>
        </w:tabs>
        <w:spacing w:before="173"/>
        <w:ind w:firstLine="420"/>
        <w:rPr>
          <w:rFonts w:hint="eastAsia" w:ascii="宋体" w:hAnsi="宋体" w:eastAsia="宋体" w:cs="宋体"/>
        </w:rPr>
      </w:pPr>
      <w:r>
        <w:rPr>
          <w:rFonts w:hint="eastAsia" w:ascii="宋体" w:hAnsi="宋体" w:eastAsia="宋体" w:cs="宋体"/>
        </w:rPr>
        <w:t>系</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spacing w:val="-3"/>
        </w:rPr>
        <w:t>（</w:t>
      </w:r>
      <w:r>
        <w:rPr>
          <w:rFonts w:hint="eastAsia" w:ascii="宋体" w:hAnsi="宋体" w:eastAsia="宋体" w:cs="宋体"/>
          <w:lang w:eastAsia="zh-CN"/>
        </w:rPr>
        <w:t>供应商</w:t>
      </w:r>
      <w:r>
        <w:rPr>
          <w:rFonts w:hint="eastAsia" w:ascii="宋体" w:hAnsi="宋体" w:eastAsia="宋体" w:cs="宋体"/>
          <w:spacing w:val="-3"/>
        </w:rPr>
        <w:t>名</w:t>
      </w:r>
      <w:r>
        <w:rPr>
          <w:rFonts w:hint="eastAsia" w:ascii="宋体" w:hAnsi="宋体" w:eastAsia="宋体" w:cs="宋体"/>
        </w:rPr>
        <w:t>称</w:t>
      </w:r>
      <w:r>
        <w:rPr>
          <w:rFonts w:hint="eastAsia" w:ascii="宋体" w:hAnsi="宋体" w:eastAsia="宋体" w:cs="宋体"/>
          <w:spacing w:val="-3"/>
        </w:rPr>
        <w:t>）</w:t>
      </w:r>
      <w:r>
        <w:rPr>
          <w:rFonts w:hint="eastAsia" w:ascii="宋体" w:hAnsi="宋体" w:eastAsia="宋体" w:cs="宋体"/>
        </w:rPr>
        <w:t>的</w:t>
      </w:r>
      <w:r>
        <w:rPr>
          <w:rFonts w:hint="eastAsia" w:ascii="宋体" w:hAnsi="宋体" w:eastAsia="宋体" w:cs="宋体"/>
          <w:spacing w:val="-3"/>
        </w:rPr>
        <w:t>法定</w:t>
      </w:r>
      <w:r>
        <w:rPr>
          <w:rFonts w:hint="eastAsia" w:ascii="宋体" w:hAnsi="宋体" w:eastAsia="宋体" w:cs="宋体"/>
        </w:rPr>
        <w:t>代表</w:t>
      </w:r>
      <w:r>
        <w:rPr>
          <w:rFonts w:hint="eastAsia" w:ascii="宋体" w:hAnsi="宋体" w:eastAsia="宋体" w:cs="宋体"/>
          <w:spacing w:val="-3"/>
        </w:rPr>
        <w:t>人/非法人单位负责人。</w:t>
      </w:r>
    </w:p>
    <w:p w14:paraId="278065E4">
      <w:pPr>
        <w:pStyle w:val="17"/>
        <w:spacing w:before="170"/>
        <w:ind w:firstLine="420"/>
        <w:rPr>
          <w:rFonts w:hint="eastAsia" w:ascii="宋体" w:hAnsi="宋体" w:eastAsia="宋体" w:cs="宋体"/>
        </w:rPr>
      </w:pPr>
      <w:r>
        <w:rPr>
          <w:rFonts w:hint="eastAsia" w:ascii="宋体" w:hAnsi="宋体" w:eastAsia="宋体" w:cs="宋体"/>
        </w:rPr>
        <w:t>特此证明。</w:t>
      </w:r>
    </w:p>
    <w:p w14:paraId="1F874BA8">
      <w:pPr>
        <w:pStyle w:val="17"/>
        <w:ind w:left="1260"/>
        <w:rPr>
          <w:rFonts w:hint="eastAsia" w:ascii="宋体" w:hAnsi="宋体" w:eastAsia="宋体" w:cs="宋体"/>
          <w:sz w:val="20"/>
        </w:rPr>
      </w:pPr>
    </w:p>
    <w:p w14:paraId="111C0AC7">
      <w:pPr>
        <w:pStyle w:val="17"/>
        <w:spacing w:before="10"/>
        <w:ind w:left="1260"/>
        <w:rPr>
          <w:rFonts w:hint="eastAsia" w:ascii="宋体" w:hAnsi="宋体" w:eastAsia="宋体" w:cs="宋体"/>
          <w:sz w:val="27"/>
        </w:rPr>
      </w:pPr>
    </w:p>
    <w:p w14:paraId="540EA9F8">
      <w:pPr>
        <w:spacing w:line="480" w:lineRule="auto"/>
        <w:rPr>
          <w:rFonts w:hint="eastAsia" w:ascii="宋体" w:hAnsi="宋体" w:eastAsia="宋体" w:cs="宋体"/>
        </w:rPr>
      </w:pPr>
      <w:r>
        <w:rPr>
          <w:rFonts w:hint="eastAsia" w:ascii="宋体" w:hAnsi="宋体" w:eastAsia="宋体" w:cs="宋体"/>
        </w:rPr>
        <w:t>附：法定代表人（非法人单位负责人）有效期内的身份证复印件（正反面）</w:t>
      </w:r>
    </w:p>
    <w:p w14:paraId="6938B1CB">
      <w:pPr>
        <w:pStyle w:val="28"/>
        <w:rPr>
          <w:rFonts w:hint="eastAsia" w:ascii="宋体" w:hAnsi="宋体" w:eastAsia="宋体" w:cs="宋体"/>
        </w:rPr>
      </w:pPr>
    </w:p>
    <w:tbl>
      <w:tblPr>
        <w:tblStyle w:val="43"/>
        <w:tblW w:w="9358"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9"/>
        <w:gridCol w:w="4679"/>
      </w:tblGrid>
      <w:tr w14:paraId="4B49E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8" w:hRule="atLeast"/>
        </w:trPr>
        <w:tc>
          <w:tcPr>
            <w:tcW w:w="4679" w:type="dxa"/>
            <w:vAlign w:val="center"/>
          </w:tcPr>
          <w:p w14:paraId="51E72F2D">
            <w:pPr>
              <w:pStyle w:val="17"/>
              <w:widowControl w:val="0"/>
              <w:spacing w:after="120"/>
              <w:jc w:val="center"/>
              <w:rPr>
                <w:rFonts w:hint="eastAsia" w:ascii="宋体" w:hAnsi="宋体" w:eastAsia="宋体" w:cs="宋体"/>
                <w:i/>
                <w:sz w:val="20"/>
                <w:szCs w:val="24"/>
                <w:lang w:val="en-US" w:eastAsia="zh-CN" w:bidi="ar-SA"/>
              </w:rPr>
            </w:pPr>
            <w:r>
              <w:rPr>
                <w:rFonts w:hint="eastAsia" w:ascii="宋体" w:hAnsi="宋体" w:eastAsia="宋体" w:cs="宋体"/>
                <w:i/>
                <w:sz w:val="24"/>
                <w:szCs w:val="24"/>
                <w:lang w:val="en-US" w:eastAsia="zh-CN" w:bidi="ar-SA"/>
              </w:rPr>
              <w:t>身份证正面</w:t>
            </w:r>
          </w:p>
        </w:tc>
        <w:tc>
          <w:tcPr>
            <w:tcW w:w="4679" w:type="dxa"/>
            <w:vAlign w:val="center"/>
          </w:tcPr>
          <w:p w14:paraId="0C9876E1">
            <w:pPr>
              <w:pStyle w:val="17"/>
              <w:widowControl w:val="0"/>
              <w:spacing w:after="120"/>
              <w:jc w:val="center"/>
              <w:rPr>
                <w:rFonts w:hint="eastAsia" w:ascii="宋体" w:hAnsi="宋体" w:eastAsia="宋体" w:cs="宋体"/>
                <w:i/>
                <w:sz w:val="24"/>
                <w:szCs w:val="24"/>
                <w:lang w:val="en-US" w:eastAsia="zh-CN" w:bidi="ar-SA"/>
              </w:rPr>
            </w:pPr>
            <w:r>
              <w:rPr>
                <w:rFonts w:hint="eastAsia" w:ascii="宋体" w:hAnsi="宋体" w:eastAsia="宋体" w:cs="宋体"/>
                <w:i/>
                <w:sz w:val="24"/>
                <w:szCs w:val="24"/>
                <w:lang w:val="en-US" w:eastAsia="zh-CN" w:bidi="ar-SA"/>
              </w:rPr>
              <w:t>身份证反面</w:t>
            </w:r>
          </w:p>
        </w:tc>
      </w:tr>
    </w:tbl>
    <w:p w14:paraId="01D9270E">
      <w:pPr>
        <w:pStyle w:val="17"/>
        <w:ind w:left="1260"/>
        <w:rPr>
          <w:rFonts w:hint="eastAsia" w:ascii="宋体" w:hAnsi="宋体" w:eastAsia="宋体" w:cs="宋体"/>
          <w:sz w:val="20"/>
        </w:rPr>
      </w:pPr>
    </w:p>
    <w:p w14:paraId="0714151B">
      <w:pPr>
        <w:pStyle w:val="17"/>
        <w:spacing w:before="1"/>
        <w:ind w:left="1260"/>
        <w:rPr>
          <w:rFonts w:hint="eastAsia" w:ascii="宋体" w:hAnsi="宋体" w:eastAsia="宋体" w:cs="宋体"/>
          <w:sz w:val="22"/>
        </w:rPr>
      </w:pPr>
    </w:p>
    <w:p w14:paraId="0D0B3405">
      <w:pPr>
        <w:pStyle w:val="17"/>
        <w:tabs>
          <w:tab w:val="left" w:pos="7977"/>
        </w:tabs>
        <w:ind w:left="1260" w:firstLine="3060"/>
        <w:rPr>
          <w:rFonts w:hint="eastAsia" w:ascii="宋体" w:hAnsi="宋体" w:eastAsia="宋体" w:cs="宋体"/>
        </w:rPr>
      </w:pPr>
      <w:r>
        <w:rPr>
          <w:rFonts w:hint="eastAsia" w:ascii="宋体" w:hAnsi="宋体" w:eastAsia="宋体" w:cs="宋体"/>
          <w:spacing w:val="-3"/>
          <w:lang w:eastAsia="zh-CN"/>
        </w:rPr>
        <w:t>供应商</w:t>
      </w:r>
      <w:r>
        <w:rPr>
          <w:rFonts w:hint="eastAsia" w:ascii="宋体" w:hAnsi="宋体" w:eastAsia="宋体" w:cs="宋体"/>
          <w:spacing w:val="-3"/>
        </w:rPr>
        <w:t>名称（公章）</w:t>
      </w:r>
      <w:r>
        <w:rPr>
          <w:rFonts w:hint="eastAsia" w:ascii="宋体" w:hAnsi="宋体" w:eastAsia="宋体" w:cs="宋体"/>
        </w:rPr>
        <w:t>：</w:t>
      </w:r>
      <w:r>
        <w:rPr>
          <w:rFonts w:hint="eastAsia" w:ascii="宋体" w:hAnsi="宋体" w:eastAsia="宋体" w:cs="宋体"/>
          <w:u w:val="single"/>
        </w:rPr>
        <w:t xml:space="preserve"> </w:t>
      </w:r>
      <w:r>
        <w:rPr>
          <w:rFonts w:hint="eastAsia" w:ascii="宋体" w:hAnsi="宋体" w:eastAsia="宋体" w:cs="宋体"/>
          <w:u w:val="single"/>
        </w:rPr>
        <w:tab/>
      </w:r>
    </w:p>
    <w:p w14:paraId="62240B29">
      <w:pPr>
        <w:rPr>
          <w:rFonts w:hint="eastAsia" w:ascii="宋体" w:hAnsi="宋体" w:eastAsia="宋体" w:cs="宋体"/>
          <w:b/>
          <w:sz w:val="32"/>
          <w:szCs w:val="32"/>
        </w:rPr>
      </w:pPr>
      <w:r>
        <w:rPr>
          <w:rFonts w:hint="eastAsia" w:ascii="宋体" w:hAnsi="宋体" w:eastAsia="宋体" w:cs="宋体"/>
          <w:spacing w:val="-3"/>
        </w:rPr>
        <w:t xml:space="preserve">                                            </w:t>
      </w:r>
      <w:r>
        <w:rPr>
          <w:rFonts w:hint="eastAsia" w:ascii="宋体" w:hAnsi="宋体" w:eastAsia="宋体" w:cs="宋体"/>
          <w:bCs/>
        </w:rPr>
        <w:t>日期：______年</w:t>
      </w:r>
      <w:r>
        <w:rPr>
          <w:rFonts w:hint="eastAsia" w:ascii="宋体" w:hAnsi="宋体" w:eastAsia="宋体" w:cs="宋体"/>
          <w:bCs/>
          <w:u w:val="single"/>
        </w:rPr>
        <w:t xml:space="preserve">    </w:t>
      </w:r>
      <w:r>
        <w:rPr>
          <w:rFonts w:hint="eastAsia" w:ascii="宋体" w:hAnsi="宋体" w:eastAsia="宋体" w:cs="宋体"/>
          <w:bCs/>
        </w:rPr>
        <w:t>月</w:t>
      </w:r>
      <w:r>
        <w:rPr>
          <w:rFonts w:hint="eastAsia" w:ascii="宋体" w:hAnsi="宋体" w:eastAsia="宋体" w:cs="宋体"/>
          <w:bCs/>
          <w:u w:val="single"/>
        </w:rPr>
        <w:t xml:space="preserve">    </w:t>
      </w:r>
      <w:r>
        <w:rPr>
          <w:rFonts w:hint="eastAsia" w:ascii="宋体" w:hAnsi="宋体" w:eastAsia="宋体" w:cs="宋体"/>
          <w:bCs/>
        </w:rPr>
        <w:t>日</w:t>
      </w:r>
    </w:p>
    <w:p w14:paraId="3A2177EF">
      <w:pPr>
        <w:pStyle w:val="41"/>
        <w:spacing w:before="0"/>
        <w:rPr>
          <w:rFonts w:hint="eastAsia" w:ascii="宋体" w:hAnsi="宋体" w:eastAsia="宋体" w:cs="宋体"/>
          <w:bCs w:val="0"/>
          <w:sz w:val="21"/>
          <w:szCs w:val="24"/>
        </w:rPr>
      </w:pPr>
      <w:r>
        <w:rPr>
          <w:rFonts w:hint="eastAsia" w:ascii="宋体" w:hAnsi="宋体" w:eastAsia="宋体" w:cs="宋体"/>
          <w:sz w:val="24"/>
          <w:szCs w:val="24"/>
        </w:rPr>
        <w:br w:type="page" w:clear="all"/>
      </w:r>
      <w:bookmarkStart w:id="78" w:name="_Toc103848584"/>
      <w:bookmarkStart w:id="79" w:name="_Toc104560899"/>
      <w:bookmarkStart w:id="80" w:name="_Toc107246277"/>
      <w:r>
        <w:rPr>
          <w:rFonts w:hint="eastAsia" w:ascii="宋体" w:hAnsi="宋体" w:eastAsia="宋体" w:cs="宋体"/>
          <w:bCs w:val="0"/>
          <w:sz w:val="24"/>
          <w:szCs w:val="24"/>
        </w:rPr>
        <w:t>（3）法定代表人授权委托书</w:t>
      </w:r>
      <w:bookmarkEnd w:id="78"/>
      <w:bookmarkEnd w:id="79"/>
      <w:bookmarkEnd w:id="80"/>
      <w:r>
        <w:rPr>
          <w:rFonts w:hint="eastAsia" w:ascii="宋体" w:hAnsi="宋体" w:eastAsia="宋体" w:cs="宋体"/>
          <w:bCs w:val="0"/>
          <w:sz w:val="24"/>
          <w:szCs w:val="24"/>
        </w:rPr>
        <w:t>（适用于法人/非法人）</w:t>
      </w:r>
    </w:p>
    <w:p w14:paraId="63203154">
      <w:pPr>
        <w:jc w:val="center"/>
        <w:rPr>
          <w:rFonts w:hint="eastAsia" w:ascii="宋体" w:hAnsi="宋体" w:eastAsia="宋体" w:cs="宋体"/>
          <w:b/>
          <w:bCs/>
          <w:sz w:val="24"/>
        </w:rPr>
      </w:pPr>
    </w:p>
    <w:p w14:paraId="4F450B74">
      <w:pPr>
        <w:spacing w:line="300" w:lineRule="exact"/>
        <w:ind w:firstLine="420"/>
        <w:rPr>
          <w:rFonts w:hint="eastAsia" w:ascii="宋体" w:hAnsi="宋体" w:eastAsia="宋体" w:cs="宋体"/>
          <w:color w:val="000000"/>
          <w:szCs w:val="21"/>
        </w:rPr>
      </w:pPr>
      <w:r>
        <w:rPr>
          <w:rFonts w:hint="eastAsia" w:ascii="宋体" w:hAnsi="宋体" w:eastAsia="宋体" w:cs="宋体"/>
          <w:szCs w:val="21"/>
        </w:rPr>
        <w:t>本授权书声明：注册于</w:t>
      </w:r>
      <w:r>
        <w:rPr>
          <w:rFonts w:hint="eastAsia" w:ascii="宋体" w:hAnsi="宋体" w:eastAsia="宋体" w:cs="宋体"/>
          <w:szCs w:val="21"/>
          <w:u w:val="single"/>
        </w:rPr>
        <w:t>（国家或地区的名称）</w:t>
      </w:r>
      <w:r>
        <w:rPr>
          <w:rFonts w:hint="eastAsia" w:ascii="宋体" w:hAnsi="宋体" w:eastAsia="宋体" w:cs="宋体"/>
          <w:szCs w:val="21"/>
        </w:rPr>
        <w:t>的</w:t>
      </w:r>
      <w:r>
        <w:rPr>
          <w:rFonts w:hint="eastAsia" w:ascii="宋体" w:hAnsi="宋体" w:eastAsia="宋体" w:cs="宋体"/>
          <w:szCs w:val="21"/>
          <w:u w:val="single"/>
        </w:rPr>
        <w:t xml:space="preserve">         （单位名称）      </w:t>
      </w:r>
      <w:r>
        <w:rPr>
          <w:rFonts w:hint="eastAsia" w:ascii="宋体" w:hAnsi="宋体" w:eastAsia="宋体" w:cs="宋体"/>
          <w:szCs w:val="21"/>
        </w:rPr>
        <w:t>的在法定代表人（签字或盖章）处签字的</w:t>
      </w:r>
      <w:r>
        <w:rPr>
          <w:rFonts w:hint="eastAsia" w:ascii="宋体" w:hAnsi="宋体" w:eastAsia="宋体" w:cs="宋体"/>
          <w:szCs w:val="21"/>
          <w:u w:val="single"/>
        </w:rPr>
        <w:t xml:space="preserve">   （法定代表人姓名、职务）   </w:t>
      </w:r>
      <w:r>
        <w:rPr>
          <w:rFonts w:hint="eastAsia" w:ascii="宋体" w:hAnsi="宋体" w:eastAsia="宋体" w:cs="宋体"/>
          <w:szCs w:val="21"/>
        </w:rPr>
        <w:t xml:space="preserve">代表本单位授权 </w:t>
      </w:r>
      <w:r>
        <w:rPr>
          <w:rFonts w:hint="eastAsia" w:ascii="宋体" w:hAnsi="宋体" w:eastAsia="宋体" w:cs="宋体"/>
          <w:szCs w:val="21"/>
          <w:u w:val="single"/>
        </w:rPr>
        <w:t xml:space="preserve">        （单位名称）      </w:t>
      </w:r>
      <w:r>
        <w:rPr>
          <w:rFonts w:hint="eastAsia" w:ascii="宋体" w:hAnsi="宋体" w:eastAsia="宋体" w:cs="宋体"/>
          <w:szCs w:val="21"/>
        </w:rPr>
        <w:t>的在授权代表（签字）处签字的</w:t>
      </w:r>
      <w:r>
        <w:rPr>
          <w:rFonts w:hint="eastAsia" w:ascii="宋体" w:hAnsi="宋体" w:eastAsia="宋体" w:cs="宋体"/>
          <w:szCs w:val="21"/>
          <w:u w:val="single"/>
        </w:rPr>
        <w:t>（授权代表的姓名、职务）（身份证号码：             ）</w:t>
      </w:r>
      <w:r>
        <w:rPr>
          <w:rFonts w:hint="eastAsia" w:ascii="宋体" w:hAnsi="宋体" w:eastAsia="宋体" w:cs="宋体"/>
          <w:szCs w:val="21"/>
        </w:rPr>
        <w:t>为本单位的合法代理人，就</w:t>
      </w:r>
      <w:r>
        <w:rPr>
          <w:rFonts w:hint="eastAsia" w:ascii="宋体" w:hAnsi="宋体" w:cs="宋体"/>
          <w:szCs w:val="21"/>
          <w:u w:val="single"/>
          <w:lang w:eastAsia="zh-CN"/>
        </w:rPr>
        <w:t>张家港市第一人民医院超高清电子肠镜等项目</w:t>
      </w:r>
      <w:r>
        <w:rPr>
          <w:rFonts w:hint="eastAsia" w:ascii="宋体" w:hAnsi="宋体" w:eastAsia="宋体" w:cs="宋体"/>
          <w:szCs w:val="21"/>
          <w:u w:val="single"/>
        </w:rPr>
        <w:t>（项目名称）（项目</w:t>
      </w:r>
      <w:r>
        <w:rPr>
          <w:rFonts w:hint="eastAsia" w:ascii="宋体" w:hAnsi="宋体" w:eastAsia="宋体" w:cs="宋体"/>
          <w:color w:val="000000"/>
          <w:szCs w:val="21"/>
          <w:u w:val="single"/>
        </w:rPr>
        <w:t>编号：</w:t>
      </w:r>
      <w:r>
        <w:rPr>
          <w:rFonts w:hint="eastAsia" w:ascii="宋体" w:hAnsi="宋体" w:cs="宋体"/>
          <w:color w:val="000000"/>
          <w:szCs w:val="21"/>
          <w:u w:val="single"/>
          <w:lang w:eastAsia="zh-CN"/>
        </w:rPr>
        <w:t>JSZC-320582-JITC-D2026-0007</w:t>
      </w:r>
      <w:r>
        <w:rPr>
          <w:rFonts w:hint="eastAsia" w:ascii="宋体" w:hAnsi="宋体" w:eastAsia="宋体" w:cs="宋体"/>
          <w:color w:val="000000"/>
          <w:szCs w:val="21"/>
          <w:u w:val="single"/>
        </w:rPr>
        <w:t>）</w:t>
      </w:r>
      <w:r>
        <w:rPr>
          <w:rFonts w:hint="eastAsia" w:ascii="宋体" w:hAnsi="宋体" w:eastAsia="宋体" w:cs="宋体"/>
          <w:color w:val="000000"/>
          <w:szCs w:val="21"/>
        </w:rPr>
        <w:t>以本单位名义处理一切与之相关的事务，其后果由我单位承担。</w:t>
      </w:r>
    </w:p>
    <w:p w14:paraId="74248659">
      <w:pPr>
        <w:spacing w:line="300" w:lineRule="exact"/>
        <w:ind w:firstLine="420"/>
        <w:rPr>
          <w:rFonts w:hint="eastAsia" w:ascii="宋体" w:hAnsi="宋体" w:eastAsia="宋体" w:cs="宋体"/>
        </w:rPr>
      </w:pPr>
      <w:r>
        <w:rPr>
          <w:rFonts w:hint="eastAsia" w:ascii="宋体" w:hAnsi="宋体" w:eastAsia="宋体" w:cs="宋体"/>
        </w:rPr>
        <w:t>代理人无转委托权，特此委托。</w:t>
      </w:r>
    </w:p>
    <w:p w14:paraId="5FB880B2">
      <w:pPr>
        <w:spacing w:line="300" w:lineRule="exact"/>
        <w:ind w:firstLine="420"/>
        <w:rPr>
          <w:rFonts w:hint="eastAsia" w:ascii="宋体" w:hAnsi="宋体" w:eastAsia="宋体" w:cs="宋体"/>
          <w:szCs w:val="21"/>
        </w:rPr>
      </w:pPr>
      <w:r>
        <w:rPr>
          <w:rFonts w:hint="eastAsia" w:ascii="宋体" w:hAnsi="宋体" w:eastAsia="宋体" w:cs="宋体"/>
          <w:szCs w:val="21"/>
        </w:rPr>
        <w:t>委托期限：自本授权委托书签署之日起至投标有效期届满之日止。</w:t>
      </w:r>
    </w:p>
    <w:p w14:paraId="0040B70F">
      <w:pPr>
        <w:spacing w:line="300" w:lineRule="exact"/>
        <w:ind w:firstLine="420"/>
        <w:rPr>
          <w:rFonts w:hint="eastAsia" w:ascii="宋体" w:hAnsi="宋体" w:eastAsia="宋体" w:cs="宋体"/>
          <w:szCs w:val="21"/>
        </w:rPr>
      </w:pPr>
      <w:r>
        <w:rPr>
          <w:rFonts w:hint="eastAsia" w:ascii="宋体" w:hAnsi="宋体" w:eastAsia="宋体" w:cs="宋体"/>
          <w:szCs w:val="21"/>
          <w:lang w:eastAsia="zh-CN"/>
        </w:rPr>
        <w:t>供应商</w:t>
      </w:r>
      <w:r>
        <w:rPr>
          <w:rFonts w:hint="eastAsia" w:ascii="宋体" w:hAnsi="宋体" w:eastAsia="宋体" w:cs="宋体"/>
          <w:szCs w:val="21"/>
        </w:rPr>
        <w:t xml:space="preserve">名称（公章）：  </w:t>
      </w:r>
      <w:r>
        <w:rPr>
          <w:rFonts w:hint="eastAsia" w:ascii="宋体" w:hAnsi="宋体" w:eastAsia="宋体" w:cs="宋体"/>
          <w:szCs w:val="21"/>
          <w:u w:val="single"/>
        </w:rPr>
        <w:t xml:space="preserve">                          </w:t>
      </w:r>
    </w:p>
    <w:p w14:paraId="3C522562">
      <w:pPr>
        <w:spacing w:line="300" w:lineRule="exact"/>
        <w:ind w:firstLine="420"/>
        <w:rPr>
          <w:rFonts w:hint="eastAsia" w:ascii="宋体" w:hAnsi="宋体" w:eastAsia="宋体" w:cs="宋体"/>
          <w:szCs w:val="21"/>
          <w:u w:val="single"/>
        </w:rPr>
      </w:pPr>
      <w:r>
        <w:rPr>
          <w:rFonts w:hint="eastAsia" w:ascii="宋体" w:hAnsi="宋体" w:eastAsia="宋体" w:cs="宋体"/>
          <w:szCs w:val="21"/>
        </w:rPr>
        <w:t xml:space="preserve">法定代表人（签字或盖章）： </w:t>
      </w:r>
      <w:r>
        <w:rPr>
          <w:rFonts w:hint="eastAsia" w:ascii="宋体" w:hAnsi="宋体" w:eastAsia="宋体" w:cs="宋体"/>
          <w:szCs w:val="21"/>
          <w:u w:val="single"/>
        </w:rPr>
        <w:t xml:space="preserve">                     </w:t>
      </w:r>
    </w:p>
    <w:p w14:paraId="62B37885">
      <w:pPr>
        <w:pStyle w:val="39"/>
        <w:spacing w:after="0" w:line="300" w:lineRule="exact"/>
        <w:ind w:firstLine="420"/>
        <w:rPr>
          <w:rFonts w:hint="eastAsia" w:ascii="宋体" w:hAnsi="宋体" w:eastAsia="宋体" w:cs="宋体"/>
        </w:rPr>
      </w:pPr>
      <w:r>
        <w:rPr>
          <w:rFonts w:hint="eastAsia" w:ascii="宋体" w:hAnsi="宋体" w:eastAsia="宋体" w:cs="宋体"/>
          <w:szCs w:val="21"/>
        </w:rPr>
        <w:t xml:space="preserve">身份证号码：  </w:t>
      </w:r>
      <w:r>
        <w:rPr>
          <w:rFonts w:hint="eastAsia" w:ascii="宋体" w:hAnsi="宋体" w:eastAsia="宋体" w:cs="宋体"/>
          <w:szCs w:val="21"/>
          <w:u w:val="single"/>
        </w:rPr>
        <w:t xml:space="preserve">                                 </w:t>
      </w:r>
    </w:p>
    <w:p w14:paraId="323436BF">
      <w:pPr>
        <w:spacing w:line="300" w:lineRule="exact"/>
        <w:ind w:firstLine="420"/>
        <w:rPr>
          <w:rFonts w:hint="eastAsia" w:ascii="宋体" w:hAnsi="宋体" w:eastAsia="宋体" w:cs="宋体"/>
          <w:szCs w:val="21"/>
          <w:u w:val="single"/>
        </w:rPr>
      </w:pPr>
      <w:r>
        <w:rPr>
          <w:rFonts w:hint="eastAsia" w:ascii="宋体" w:hAnsi="宋体" w:eastAsia="宋体" w:cs="宋体"/>
          <w:szCs w:val="21"/>
        </w:rPr>
        <w:t>授权代表（签字）：</w:t>
      </w:r>
      <w:r>
        <w:rPr>
          <w:rFonts w:hint="eastAsia" w:ascii="宋体" w:hAnsi="宋体" w:eastAsia="宋体" w:cs="宋体"/>
          <w:szCs w:val="21"/>
          <w:u w:val="single"/>
        </w:rPr>
        <w:t xml:space="preserve">                            </w:t>
      </w:r>
    </w:p>
    <w:p w14:paraId="7EFB06B3">
      <w:pPr>
        <w:pStyle w:val="39"/>
        <w:spacing w:after="0" w:line="300" w:lineRule="exact"/>
        <w:ind w:firstLine="420"/>
        <w:rPr>
          <w:rFonts w:hint="eastAsia" w:ascii="宋体" w:hAnsi="宋体" w:eastAsia="宋体" w:cs="宋体"/>
          <w:szCs w:val="21"/>
          <w:u w:val="single"/>
        </w:rPr>
      </w:pPr>
      <w:r>
        <w:rPr>
          <w:rFonts w:hint="eastAsia" w:ascii="宋体" w:hAnsi="宋体" w:eastAsia="宋体" w:cs="宋体"/>
          <w:szCs w:val="21"/>
        </w:rPr>
        <w:t>身份证号码：</w:t>
      </w:r>
      <w:r>
        <w:rPr>
          <w:rFonts w:hint="eastAsia" w:ascii="宋体" w:hAnsi="宋体" w:eastAsia="宋体" w:cs="宋体"/>
          <w:szCs w:val="21"/>
          <w:u w:val="single"/>
        </w:rPr>
        <w:t xml:space="preserve">                                   </w:t>
      </w:r>
    </w:p>
    <w:p w14:paraId="38FE1D99">
      <w:pPr>
        <w:pStyle w:val="39"/>
        <w:spacing w:after="0" w:line="300" w:lineRule="exact"/>
        <w:ind w:firstLine="420"/>
        <w:rPr>
          <w:rFonts w:hint="eastAsia" w:ascii="宋体" w:hAnsi="宋体" w:eastAsia="宋体" w:cs="宋体"/>
          <w:szCs w:val="21"/>
          <w:u w:val="none"/>
          <w:lang w:val="en-US" w:eastAsia="zh-CN"/>
        </w:rPr>
      </w:pPr>
      <w:r>
        <w:rPr>
          <w:rFonts w:hint="eastAsia" w:ascii="宋体" w:hAnsi="宋体" w:eastAsia="宋体" w:cs="宋体"/>
          <w:szCs w:val="21"/>
          <w:u w:val="none"/>
          <w:lang w:val="en-US" w:eastAsia="zh-CN"/>
        </w:rPr>
        <w:t>日期：    年  月  日</w:t>
      </w:r>
    </w:p>
    <w:p w14:paraId="09398D29">
      <w:pPr>
        <w:spacing w:line="480" w:lineRule="auto"/>
        <w:rPr>
          <w:rFonts w:hint="eastAsia" w:ascii="宋体" w:hAnsi="宋体" w:eastAsia="宋体" w:cs="宋体"/>
        </w:rPr>
      </w:pPr>
      <w:r>
        <w:rPr>
          <w:rFonts w:hint="eastAsia" w:ascii="宋体" w:hAnsi="宋体" w:eastAsia="宋体" w:cs="宋体"/>
          <w:szCs w:val="21"/>
        </w:rPr>
        <w:t>附：法定代表人有效期内的</w:t>
      </w:r>
      <w:r>
        <w:rPr>
          <w:rFonts w:hint="eastAsia" w:ascii="宋体" w:hAnsi="宋体" w:eastAsia="宋体" w:cs="宋体"/>
        </w:rPr>
        <w:t>身份证复印件（正反面）</w:t>
      </w:r>
    </w:p>
    <w:tbl>
      <w:tblPr>
        <w:tblStyle w:val="43"/>
        <w:tblW w:w="9639"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8"/>
        <w:gridCol w:w="284"/>
        <w:gridCol w:w="4677"/>
      </w:tblGrid>
      <w:tr w14:paraId="696D8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8" w:hRule="atLeast"/>
        </w:trPr>
        <w:tc>
          <w:tcPr>
            <w:tcW w:w="4678" w:type="dxa"/>
            <w:vAlign w:val="center"/>
          </w:tcPr>
          <w:p w14:paraId="26AF7259">
            <w:pPr>
              <w:pStyle w:val="17"/>
              <w:widowControl w:val="0"/>
              <w:spacing w:after="120" w:line="300" w:lineRule="exact"/>
              <w:jc w:val="center"/>
              <w:rPr>
                <w:rFonts w:hint="eastAsia" w:ascii="宋体" w:hAnsi="宋体" w:eastAsia="宋体" w:cs="宋体"/>
                <w:i/>
                <w:sz w:val="20"/>
                <w:szCs w:val="24"/>
                <w:lang w:val="en-US" w:eastAsia="zh-CN" w:bidi="ar-SA"/>
              </w:rPr>
            </w:pPr>
            <w:r>
              <w:rPr>
                <w:rFonts w:hint="eastAsia" w:ascii="宋体" w:hAnsi="宋体" w:eastAsia="宋体" w:cs="宋体"/>
                <w:i/>
                <w:sz w:val="24"/>
                <w:szCs w:val="24"/>
                <w:lang w:val="en-US" w:eastAsia="zh-CN" w:bidi="ar-SA"/>
              </w:rPr>
              <w:t>身份证正面</w:t>
            </w:r>
          </w:p>
        </w:tc>
        <w:tc>
          <w:tcPr>
            <w:tcW w:w="284" w:type="dxa"/>
            <w:tcBorders>
              <w:top w:val="nil"/>
              <w:bottom w:val="nil"/>
            </w:tcBorders>
            <w:vAlign w:val="top"/>
          </w:tcPr>
          <w:p w14:paraId="4CEF8F2A">
            <w:pPr>
              <w:widowControl/>
              <w:spacing w:line="300" w:lineRule="exact"/>
              <w:jc w:val="left"/>
              <w:rPr>
                <w:rFonts w:hint="eastAsia" w:ascii="宋体" w:hAnsi="宋体" w:eastAsia="宋体" w:cs="宋体"/>
                <w:sz w:val="20"/>
                <w:szCs w:val="24"/>
                <w:lang w:val="en-US" w:eastAsia="zh-CN" w:bidi="ar-SA"/>
              </w:rPr>
            </w:pPr>
          </w:p>
        </w:tc>
        <w:tc>
          <w:tcPr>
            <w:tcW w:w="4677" w:type="dxa"/>
            <w:vAlign w:val="center"/>
          </w:tcPr>
          <w:p w14:paraId="13DE728D">
            <w:pPr>
              <w:widowControl/>
              <w:spacing w:line="300" w:lineRule="exact"/>
              <w:jc w:val="center"/>
              <w:rPr>
                <w:rFonts w:hint="eastAsia" w:ascii="宋体" w:hAnsi="宋体" w:eastAsia="宋体" w:cs="宋体"/>
                <w:sz w:val="20"/>
                <w:szCs w:val="24"/>
                <w:lang w:val="en-US" w:eastAsia="zh-CN" w:bidi="ar-SA"/>
              </w:rPr>
            </w:pPr>
            <w:r>
              <w:rPr>
                <w:rFonts w:hint="eastAsia" w:ascii="宋体" w:hAnsi="宋体" w:eastAsia="宋体" w:cs="宋体"/>
                <w:i/>
                <w:sz w:val="24"/>
                <w:szCs w:val="24"/>
                <w:lang w:val="en-US" w:eastAsia="zh-CN" w:bidi="ar-SA"/>
              </w:rPr>
              <w:t>身份证反面</w:t>
            </w:r>
          </w:p>
        </w:tc>
      </w:tr>
    </w:tbl>
    <w:p w14:paraId="459F5195">
      <w:pPr>
        <w:spacing w:line="480" w:lineRule="auto"/>
        <w:rPr>
          <w:rFonts w:hint="eastAsia" w:ascii="宋体" w:hAnsi="宋体" w:eastAsia="宋体" w:cs="宋体"/>
        </w:rPr>
      </w:pPr>
      <w:r>
        <w:rPr>
          <w:rFonts w:hint="eastAsia" w:ascii="宋体" w:hAnsi="宋体" w:eastAsia="宋体" w:cs="宋体"/>
          <w:szCs w:val="21"/>
        </w:rPr>
        <w:t>授权代表有效期内的身份证复印件</w:t>
      </w:r>
      <w:r>
        <w:rPr>
          <w:rFonts w:hint="eastAsia" w:ascii="宋体" w:hAnsi="宋体" w:eastAsia="宋体" w:cs="宋体"/>
        </w:rPr>
        <w:t>（正反面）</w:t>
      </w:r>
    </w:p>
    <w:tbl>
      <w:tblPr>
        <w:tblStyle w:val="43"/>
        <w:tblW w:w="9651"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8"/>
        <w:gridCol w:w="278"/>
        <w:gridCol w:w="4695"/>
      </w:tblGrid>
      <w:tr w14:paraId="0EBB8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9" w:hRule="atLeast"/>
        </w:trPr>
        <w:tc>
          <w:tcPr>
            <w:tcW w:w="4678" w:type="dxa"/>
            <w:vAlign w:val="center"/>
          </w:tcPr>
          <w:p w14:paraId="30DB8EB2">
            <w:pPr>
              <w:pStyle w:val="17"/>
              <w:widowControl w:val="0"/>
              <w:spacing w:after="120" w:line="300" w:lineRule="exact"/>
              <w:jc w:val="center"/>
              <w:rPr>
                <w:rFonts w:hint="eastAsia" w:ascii="宋体" w:hAnsi="宋体" w:eastAsia="宋体" w:cs="宋体"/>
                <w:i/>
                <w:sz w:val="20"/>
                <w:szCs w:val="24"/>
                <w:lang w:val="en-US" w:eastAsia="zh-CN" w:bidi="ar-SA"/>
              </w:rPr>
            </w:pPr>
            <w:r>
              <w:rPr>
                <w:rFonts w:hint="eastAsia" w:ascii="宋体" w:hAnsi="宋体" w:eastAsia="宋体" w:cs="宋体"/>
                <w:i/>
                <w:sz w:val="24"/>
                <w:szCs w:val="24"/>
                <w:lang w:val="en-US" w:eastAsia="zh-CN" w:bidi="ar-SA"/>
              </w:rPr>
              <w:t>身份证正面</w:t>
            </w:r>
          </w:p>
        </w:tc>
        <w:tc>
          <w:tcPr>
            <w:tcW w:w="278" w:type="dxa"/>
            <w:tcBorders>
              <w:top w:val="nil"/>
              <w:bottom w:val="nil"/>
            </w:tcBorders>
            <w:vAlign w:val="top"/>
          </w:tcPr>
          <w:p w14:paraId="0F8C8F92">
            <w:pPr>
              <w:widowControl/>
              <w:spacing w:line="300" w:lineRule="exact"/>
              <w:jc w:val="left"/>
              <w:rPr>
                <w:rFonts w:hint="eastAsia" w:ascii="宋体" w:hAnsi="宋体" w:eastAsia="宋体" w:cs="宋体"/>
                <w:sz w:val="20"/>
                <w:szCs w:val="24"/>
                <w:lang w:val="en-US" w:eastAsia="zh-CN" w:bidi="ar-SA"/>
              </w:rPr>
            </w:pPr>
          </w:p>
        </w:tc>
        <w:tc>
          <w:tcPr>
            <w:tcW w:w="4695" w:type="dxa"/>
            <w:vAlign w:val="center"/>
          </w:tcPr>
          <w:p w14:paraId="4E26804E">
            <w:pPr>
              <w:widowControl/>
              <w:spacing w:line="300" w:lineRule="exact"/>
              <w:jc w:val="center"/>
              <w:rPr>
                <w:rFonts w:hint="eastAsia" w:ascii="宋体" w:hAnsi="宋体" w:eastAsia="宋体" w:cs="宋体"/>
                <w:sz w:val="20"/>
                <w:szCs w:val="24"/>
                <w:lang w:val="en-US" w:eastAsia="zh-CN" w:bidi="ar-SA"/>
              </w:rPr>
            </w:pPr>
            <w:r>
              <w:rPr>
                <w:rFonts w:hint="eastAsia" w:ascii="宋体" w:hAnsi="宋体" w:eastAsia="宋体" w:cs="宋体"/>
                <w:i/>
                <w:sz w:val="24"/>
                <w:szCs w:val="24"/>
                <w:lang w:val="en-US" w:eastAsia="zh-CN" w:bidi="ar-SA"/>
              </w:rPr>
              <w:t>身份证反面</w:t>
            </w:r>
          </w:p>
        </w:tc>
      </w:tr>
    </w:tbl>
    <w:p w14:paraId="6AC7AD81">
      <w:pPr>
        <w:pStyle w:val="39"/>
        <w:spacing w:line="300" w:lineRule="exact"/>
        <w:rPr>
          <w:rFonts w:hint="eastAsia" w:ascii="宋体" w:hAnsi="宋体" w:eastAsia="宋体" w:cs="宋体"/>
          <w:b/>
          <w:bCs/>
          <w:szCs w:val="21"/>
        </w:rPr>
      </w:pPr>
      <w:r>
        <w:rPr>
          <w:rFonts w:hint="eastAsia" w:ascii="宋体" w:hAnsi="宋体" w:eastAsia="宋体" w:cs="宋体"/>
          <w:b/>
          <w:bCs/>
          <w:szCs w:val="21"/>
        </w:rPr>
        <w:t xml:space="preserve">注： </w:t>
      </w:r>
    </w:p>
    <w:p w14:paraId="21FF657B">
      <w:pPr>
        <w:pStyle w:val="39"/>
        <w:spacing w:line="300" w:lineRule="exact"/>
        <w:rPr>
          <w:rFonts w:hint="eastAsia" w:ascii="宋体" w:hAnsi="宋体" w:eastAsia="宋体" w:cs="宋体"/>
          <w:b/>
          <w:bCs/>
          <w:szCs w:val="21"/>
        </w:rPr>
      </w:pPr>
      <w:r>
        <w:rPr>
          <w:rFonts w:hint="eastAsia" w:ascii="宋体" w:hAnsi="宋体" w:eastAsia="宋体" w:cs="宋体"/>
          <w:b/>
          <w:bCs/>
          <w:szCs w:val="21"/>
        </w:rPr>
        <w:t>1.若供应商为分公司或分支机构等无法定代表人的机构（仅当招标文件注明允许分公司或分支机构等投标时），则本投标文件各法定代表人签字处的签署人可为单位负责人。</w:t>
      </w:r>
    </w:p>
    <w:p w14:paraId="4A603271">
      <w:pPr>
        <w:pStyle w:val="39"/>
        <w:spacing w:line="300" w:lineRule="exact"/>
        <w:rPr>
          <w:rFonts w:hint="eastAsia" w:ascii="宋体" w:hAnsi="宋体" w:eastAsia="宋体" w:cs="宋体"/>
          <w:b/>
          <w:bCs/>
          <w:szCs w:val="21"/>
        </w:rPr>
      </w:pPr>
      <w:r>
        <w:rPr>
          <w:rFonts w:hint="eastAsia" w:ascii="宋体" w:hAnsi="宋体" w:eastAsia="宋体" w:cs="宋体"/>
          <w:b/>
          <w:bCs/>
          <w:szCs w:val="21"/>
        </w:rPr>
        <w:t>2.若投标文件中签字之处均为法定代表人本人签署，则可不提供本《授权委托书》，但须提供《法定代表人（非法人单位负责人）身份证明》。</w:t>
      </w:r>
      <w:bookmarkStart w:id="81" w:name="_Toc107246279"/>
      <w:bookmarkStart w:id="82" w:name="_Toc104560895"/>
    </w:p>
    <w:p w14:paraId="5EAAB5C8">
      <w:pPr>
        <w:rPr>
          <w:rFonts w:hint="eastAsia" w:ascii="宋体" w:hAnsi="宋体" w:eastAsia="宋体" w:cs="宋体"/>
          <w:b/>
          <w:bCs/>
          <w:szCs w:val="21"/>
        </w:rPr>
      </w:pPr>
      <w:r>
        <w:rPr>
          <w:rFonts w:hint="eastAsia" w:ascii="宋体" w:hAnsi="宋体" w:eastAsia="宋体" w:cs="宋体"/>
          <w:b/>
          <w:bCs/>
          <w:szCs w:val="21"/>
        </w:rPr>
        <w:br w:type="page" w:clear="all"/>
      </w:r>
    </w:p>
    <w:p w14:paraId="5EDECE9B">
      <w:pPr>
        <w:pStyle w:val="41"/>
        <w:spacing w:before="0"/>
        <w:rPr>
          <w:rFonts w:hint="eastAsia" w:ascii="宋体" w:hAnsi="宋体" w:eastAsia="宋体" w:cs="宋体"/>
          <w:bCs w:val="0"/>
          <w:sz w:val="21"/>
          <w:szCs w:val="24"/>
        </w:rPr>
      </w:pPr>
      <w:bookmarkStart w:id="83" w:name="_Toc104560900"/>
      <w:bookmarkStart w:id="84" w:name="_Toc107246278"/>
      <w:bookmarkStart w:id="85" w:name="_Toc103848585"/>
      <w:r>
        <w:rPr>
          <w:rFonts w:hint="eastAsia" w:ascii="宋体" w:hAnsi="宋体" w:eastAsia="宋体" w:cs="宋体"/>
          <w:bCs w:val="0"/>
          <w:sz w:val="24"/>
          <w:szCs w:val="24"/>
        </w:rPr>
        <w:t>（3-2）授权委托书（适用于自然人投标）</w:t>
      </w:r>
      <w:bookmarkEnd w:id="83"/>
      <w:bookmarkEnd w:id="84"/>
      <w:bookmarkEnd w:id="85"/>
    </w:p>
    <w:p w14:paraId="3C6995B6">
      <w:pPr>
        <w:rPr>
          <w:rFonts w:hint="eastAsia" w:ascii="宋体" w:hAnsi="宋体" w:eastAsia="宋体" w:cs="宋体"/>
        </w:rPr>
      </w:pPr>
    </w:p>
    <w:p w14:paraId="51711AFD">
      <w:pPr>
        <w:spacing w:line="460" w:lineRule="exact"/>
        <w:ind w:firstLine="420"/>
        <w:rPr>
          <w:rFonts w:hint="eastAsia" w:ascii="宋体" w:hAnsi="宋体" w:eastAsia="宋体" w:cs="宋体"/>
          <w:color w:val="000000"/>
          <w:szCs w:val="21"/>
        </w:rPr>
      </w:pPr>
      <w:r>
        <w:rPr>
          <w:rFonts w:hint="eastAsia" w:ascii="宋体" w:hAnsi="宋体" w:eastAsia="宋体" w:cs="宋体"/>
          <w:szCs w:val="21"/>
        </w:rPr>
        <w:t>本授权书声明：我</w:t>
      </w:r>
      <w:r>
        <w:rPr>
          <w:rFonts w:hint="eastAsia" w:ascii="宋体" w:hAnsi="宋体" w:eastAsia="宋体" w:cs="宋体"/>
          <w:szCs w:val="21"/>
          <w:u w:val="single"/>
        </w:rPr>
        <w:t xml:space="preserve">    （姓名）    </w:t>
      </w:r>
      <w:r>
        <w:rPr>
          <w:rFonts w:hint="eastAsia" w:ascii="宋体" w:hAnsi="宋体" w:eastAsia="宋体" w:cs="宋体"/>
          <w:szCs w:val="21"/>
        </w:rPr>
        <w:t>系自然人，现授权在授权代表（签字）处签字的</w:t>
      </w:r>
      <w:r>
        <w:rPr>
          <w:rFonts w:hint="eastAsia" w:ascii="宋体" w:hAnsi="宋体" w:eastAsia="宋体" w:cs="宋体"/>
          <w:szCs w:val="21"/>
          <w:u w:val="single"/>
        </w:rPr>
        <w:t>（授权代表的姓名）（身份证号码：             ）</w:t>
      </w:r>
      <w:r>
        <w:rPr>
          <w:rFonts w:hint="eastAsia" w:ascii="宋体" w:hAnsi="宋体" w:eastAsia="宋体" w:cs="宋体"/>
          <w:szCs w:val="21"/>
        </w:rPr>
        <w:t>为本人的合法代理人，就</w:t>
      </w:r>
      <w:r>
        <w:rPr>
          <w:rFonts w:hint="eastAsia" w:ascii="宋体" w:hAnsi="宋体" w:cs="宋体"/>
          <w:szCs w:val="21"/>
          <w:u w:val="single"/>
          <w:lang w:eastAsia="zh-CN"/>
        </w:rPr>
        <w:t>张家港市第一人民医院超高清电子肠镜等项目</w:t>
      </w:r>
      <w:r>
        <w:rPr>
          <w:rFonts w:hint="eastAsia" w:ascii="宋体" w:hAnsi="宋体" w:eastAsia="宋体" w:cs="宋体"/>
          <w:szCs w:val="21"/>
          <w:u w:val="single"/>
        </w:rPr>
        <w:t>（项目名称）（项目</w:t>
      </w:r>
      <w:r>
        <w:rPr>
          <w:rFonts w:hint="eastAsia" w:ascii="宋体" w:hAnsi="宋体" w:eastAsia="宋体" w:cs="宋体"/>
          <w:color w:val="000000"/>
          <w:szCs w:val="21"/>
          <w:u w:val="single"/>
        </w:rPr>
        <w:t>编号：</w:t>
      </w:r>
      <w:r>
        <w:rPr>
          <w:rFonts w:hint="eastAsia" w:ascii="宋体" w:hAnsi="宋体" w:cs="宋体"/>
          <w:color w:val="000000"/>
          <w:szCs w:val="21"/>
          <w:u w:val="single"/>
          <w:lang w:eastAsia="zh-CN"/>
        </w:rPr>
        <w:t>JSZC-320582-JITC-D2026-0007</w:t>
      </w:r>
      <w:r>
        <w:rPr>
          <w:rFonts w:hint="eastAsia" w:ascii="宋体" w:hAnsi="宋体" w:eastAsia="宋体" w:cs="宋体"/>
          <w:color w:val="000000"/>
          <w:szCs w:val="21"/>
          <w:u w:val="single"/>
        </w:rPr>
        <w:t>）</w:t>
      </w:r>
      <w:r>
        <w:rPr>
          <w:rFonts w:hint="eastAsia" w:ascii="宋体" w:hAnsi="宋体" w:eastAsia="宋体" w:cs="宋体"/>
          <w:color w:val="000000"/>
          <w:szCs w:val="21"/>
        </w:rPr>
        <w:t>，以本人名义处理一切与之相关的事务，其后果由我本人承担。</w:t>
      </w:r>
    </w:p>
    <w:p w14:paraId="62B955EE">
      <w:pPr>
        <w:spacing w:line="460" w:lineRule="exact"/>
        <w:ind w:firstLine="420"/>
        <w:rPr>
          <w:rFonts w:hint="eastAsia" w:ascii="宋体" w:hAnsi="宋体" w:eastAsia="宋体" w:cs="宋体"/>
        </w:rPr>
      </w:pPr>
      <w:r>
        <w:rPr>
          <w:rFonts w:hint="eastAsia" w:ascii="宋体" w:hAnsi="宋体" w:eastAsia="宋体" w:cs="宋体"/>
        </w:rPr>
        <w:t>代理人无转委托权，特此委托。</w:t>
      </w:r>
    </w:p>
    <w:p w14:paraId="4EEC171D">
      <w:pPr>
        <w:spacing w:line="460" w:lineRule="exact"/>
        <w:ind w:firstLine="420"/>
        <w:rPr>
          <w:rFonts w:hint="eastAsia" w:ascii="宋体" w:hAnsi="宋体" w:eastAsia="宋体" w:cs="宋体"/>
          <w:szCs w:val="21"/>
        </w:rPr>
      </w:pPr>
      <w:r>
        <w:rPr>
          <w:rFonts w:hint="eastAsia" w:ascii="宋体" w:hAnsi="宋体" w:eastAsia="宋体" w:cs="宋体"/>
          <w:szCs w:val="21"/>
        </w:rPr>
        <w:t>委托期限：自本授权委托书签署之日起至投标有效期届满之日止。</w:t>
      </w:r>
    </w:p>
    <w:p w14:paraId="07201BE4">
      <w:pPr>
        <w:spacing w:line="460" w:lineRule="exact"/>
        <w:ind w:firstLine="420"/>
        <w:rPr>
          <w:rFonts w:hint="eastAsia" w:ascii="宋体" w:hAnsi="宋体" w:eastAsia="宋体" w:cs="宋体"/>
          <w:szCs w:val="21"/>
        </w:rPr>
      </w:pPr>
      <w:r>
        <w:rPr>
          <w:rFonts w:hint="eastAsia" w:ascii="宋体" w:hAnsi="宋体" w:eastAsia="宋体" w:cs="宋体"/>
          <w:szCs w:val="21"/>
        </w:rPr>
        <w:t xml:space="preserve">自然人姓名（签字）：  </w:t>
      </w:r>
      <w:r>
        <w:rPr>
          <w:rFonts w:hint="eastAsia" w:ascii="宋体" w:hAnsi="宋体" w:eastAsia="宋体" w:cs="宋体"/>
          <w:szCs w:val="21"/>
          <w:u w:val="single"/>
        </w:rPr>
        <w:t xml:space="preserve">                          </w:t>
      </w:r>
    </w:p>
    <w:p w14:paraId="2E5B27BC">
      <w:pPr>
        <w:pStyle w:val="39"/>
        <w:spacing w:after="0" w:line="460" w:lineRule="exact"/>
        <w:ind w:firstLine="420"/>
        <w:rPr>
          <w:rFonts w:hint="eastAsia" w:ascii="宋体" w:hAnsi="宋体" w:eastAsia="宋体" w:cs="宋体"/>
        </w:rPr>
      </w:pPr>
      <w:r>
        <w:rPr>
          <w:rFonts w:hint="eastAsia" w:ascii="宋体" w:hAnsi="宋体" w:eastAsia="宋体" w:cs="宋体"/>
          <w:szCs w:val="21"/>
        </w:rPr>
        <w:t xml:space="preserve">身份证号码：  </w:t>
      </w:r>
      <w:r>
        <w:rPr>
          <w:rFonts w:hint="eastAsia" w:ascii="宋体" w:hAnsi="宋体" w:eastAsia="宋体" w:cs="宋体"/>
          <w:szCs w:val="21"/>
          <w:u w:val="single"/>
        </w:rPr>
        <w:t xml:space="preserve">                                 </w:t>
      </w:r>
    </w:p>
    <w:p w14:paraId="5EC25AF4">
      <w:pPr>
        <w:spacing w:line="460" w:lineRule="exact"/>
        <w:ind w:firstLine="420"/>
        <w:rPr>
          <w:rFonts w:hint="eastAsia" w:ascii="宋体" w:hAnsi="宋体" w:eastAsia="宋体" w:cs="宋体"/>
          <w:szCs w:val="21"/>
          <w:u w:val="single"/>
        </w:rPr>
      </w:pPr>
      <w:r>
        <w:rPr>
          <w:rFonts w:hint="eastAsia" w:ascii="宋体" w:hAnsi="宋体" w:eastAsia="宋体" w:cs="宋体"/>
          <w:szCs w:val="21"/>
        </w:rPr>
        <w:t>授权代表（签字）：</w:t>
      </w:r>
      <w:r>
        <w:rPr>
          <w:rFonts w:hint="eastAsia" w:ascii="宋体" w:hAnsi="宋体" w:eastAsia="宋体" w:cs="宋体"/>
          <w:szCs w:val="21"/>
          <w:u w:val="single"/>
        </w:rPr>
        <w:t xml:space="preserve">                            </w:t>
      </w:r>
    </w:p>
    <w:p w14:paraId="09B0A7C0">
      <w:pPr>
        <w:pStyle w:val="39"/>
        <w:spacing w:after="0" w:line="460" w:lineRule="exact"/>
        <w:ind w:firstLine="420"/>
        <w:rPr>
          <w:rFonts w:hint="eastAsia" w:ascii="宋体" w:hAnsi="宋体" w:eastAsia="宋体" w:cs="宋体"/>
          <w:szCs w:val="21"/>
          <w:u w:val="single"/>
        </w:rPr>
      </w:pPr>
      <w:r>
        <w:rPr>
          <w:rFonts w:hint="eastAsia" w:ascii="宋体" w:hAnsi="宋体" w:eastAsia="宋体" w:cs="宋体"/>
          <w:szCs w:val="21"/>
        </w:rPr>
        <w:t>身份证号码：</w:t>
      </w:r>
      <w:r>
        <w:rPr>
          <w:rFonts w:hint="eastAsia" w:ascii="宋体" w:hAnsi="宋体" w:eastAsia="宋体" w:cs="宋体"/>
          <w:szCs w:val="21"/>
          <w:u w:val="single"/>
        </w:rPr>
        <w:t xml:space="preserve">                                   </w:t>
      </w:r>
    </w:p>
    <w:p w14:paraId="5E0B1CE5">
      <w:pPr>
        <w:pStyle w:val="39"/>
        <w:spacing w:after="0" w:line="300" w:lineRule="exact"/>
        <w:ind w:firstLine="420"/>
        <w:rPr>
          <w:rFonts w:hint="eastAsia" w:ascii="宋体" w:hAnsi="宋体" w:eastAsia="宋体" w:cs="宋体"/>
          <w:szCs w:val="21"/>
          <w:u w:val="none"/>
          <w:lang w:val="en-US" w:eastAsia="zh-CN"/>
        </w:rPr>
      </w:pPr>
      <w:r>
        <w:rPr>
          <w:rFonts w:hint="eastAsia" w:ascii="宋体" w:hAnsi="宋体" w:eastAsia="宋体" w:cs="宋体"/>
          <w:szCs w:val="21"/>
          <w:u w:val="none"/>
          <w:lang w:val="en-US" w:eastAsia="zh-CN"/>
        </w:rPr>
        <w:t>日期：    年  月  日</w:t>
      </w:r>
    </w:p>
    <w:p w14:paraId="3E0A94ED">
      <w:pPr>
        <w:spacing w:line="480" w:lineRule="auto"/>
        <w:rPr>
          <w:rFonts w:hint="eastAsia" w:ascii="宋体" w:hAnsi="宋体" w:eastAsia="宋体" w:cs="宋体"/>
        </w:rPr>
      </w:pPr>
      <w:r>
        <w:rPr>
          <w:rFonts w:hint="eastAsia" w:ascii="宋体" w:hAnsi="宋体" w:eastAsia="宋体" w:cs="宋体"/>
          <w:szCs w:val="21"/>
        </w:rPr>
        <w:t>附：</w:t>
      </w:r>
      <w:r>
        <w:rPr>
          <w:rFonts w:hint="eastAsia" w:ascii="宋体" w:hAnsi="宋体" w:eastAsia="宋体" w:cs="宋体"/>
        </w:rPr>
        <w:t>自然人</w:t>
      </w:r>
      <w:r>
        <w:rPr>
          <w:rFonts w:hint="eastAsia" w:ascii="宋体" w:hAnsi="宋体" w:eastAsia="宋体" w:cs="宋体"/>
          <w:szCs w:val="21"/>
        </w:rPr>
        <w:t>有效期内的</w:t>
      </w:r>
      <w:r>
        <w:rPr>
          <w:rFonts w:hint="eastAsia" w:ascii="宋体" w:hAnsi="宋体" w:eastAsia="宋体" w:cs="宋体"/>
        </w:rPr>
        <w:t>身份证复印件（正反面）</w:t>
      </w:r>
    </w:p>
    <w:tbl>
      <w:tblPr>
        <w:tblStyle w:val="43"/>
        <w:tblW w:w="9639"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8"/>
        <w:gridCol w:w="284"/>
        <w:gridCol w:w="4677"/>
      </w:tblGrid>
      <w:tr w14:paraId="5FE96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8" w:hRule="atLeast"/>
        </w:trPr>
        <w:tc>
          <w:tcPr>
            <w:tcW w:w="4678" w:type="dxa"/>
            <w:vAlign w:val="center"/>
          </w:tcPr>
          <w:p w14:paraId="0738CCCF">
            <w:pPr>
              <w:pStyle w:val="17"/>
              <w:widowControl w:val="0"/>
              <w:spacing w:after="120"/>
              <w:jc w:val="center"/>
              <w:rPr>
                <w:rFonts w:hint="eastAsia" w:ascii="宋体" w:hAnsi="宋体" w:eastAsia="宋体" w:cs="宋体"/>
                <w:i/>
                <w:sz w:val="20"/>
                <w:szCs w:val="24"/>
                <w:lang w:val="en-US" w:eastAsia="zh-CN" w:bidi="ar-SA"/>
              </w:rPr>
            </w:pPr>
            <w:r>
              <w:rPr>
                <w:rFonts w:hint="eastAsia" w:ascii="宋体" w:hAnsi="宋体" w:eastAsia="宋体" w:cs="宋体"/>
                <w:i/>
                <w:sz w:val="24"/>
                <w:szCs w:val="24"/>
                <w:lang w:val="en-US" w:eastAsia="zh-CN" w:bidi="ar-SA"/>
              </w:rPr>
              <w:t>身份证正面</w:t>
            </w:r>
          </w:p>
        </w:tc>
        <w:tc>
          <w:tcPr>
            <w:tcW w:w="284" w:type="dxa"/>
            <w:tcBorders>
              <w:top w:val="nil"/>
              <w:bottom w:val="nil"/>
            </w:tcBorders>
            <w:vAlign w:val="top"/>
          </w:tcPr>
          <w:p w14:paraId="0409E559">
            <w:pPr>
              <w:widowControl/>
              <w:jc w:val="left"/>
              <w:rPr>
                <w:rFonts w:hint="eastAsia" w:ascii="宋体" w:hAnsi="宋体" w:eastAsia="宋体" w:cs="宋体"/>
                <w:sz w:val="20"/>
                <w:szCs w:val="24"/>
                <w:lang w:val="en-US" w:eastAsia="zh-CN" w:bidi="ar-SA"/>
              </w:rPr>
            </w:pPr>
          </w:p>
        </w:tc>
        <w:tc>
          <w:tcPr>
            <w:tcW w:w="4677" w:type="dxa"/>
            <w:vAlign w:val="center"/>
          </w:tcPr>
          <w:p w14:paraId="4642684C">
            <w:pPr>
              <w:widowControl/>
              <w:jc w:val="center"/>
              <w:rPr>
                <w:rFonts w:hint="eastAsia" w:ascii="宋体" w:hAnsi="宋体" w:eastAsia="宋体" w:cs="宋体"/>
                <w:sz w:val="20"/>
                <w:szCs w:val="24"/>
                <w:lang w:val="en-US" w:eastAsia="zh-CN" w:bidi="ar-SA"/>
              </w:rPr>
            </w:pPr>
            <w:r>
              <w:rPr>
                <w:rFonts w:hint="eastAsia" w:ascii="宋体" w:hAnsi="宋体" w:eastAsia="宋体" w:cs="宋体"/>
                <w:i/>
                <w:sz w:val="24"/>
                <w:szCs w:val="24"/>
                <w:lang w:val="en-US" w:eastAsia="zh-CN" w:bidi="ar-SA"/>
              </w:rPr>
              <w:t>身份证反面</w:t>
            </w:r>
          </w:p>
        </w:tc>
      </w:tr>
    </w:tbl>
    <w:p w14:paraId="32A23E58">
      <w:pPr>
        <w:pStyle w:val="39"/>
        <w:spacing w:line="360" w:lineRule="auto"/>
        <w:rPr>
          <w:rFonts w:hint="eastAsia" w:ascii="宋体" w:hAnsi="宋体" w:eastAsia="宋体" w:cs="宋体"/>
          <w:szCs w:val="21"/>
        </w:rPr>
      </w:pPr>
      <w:r>
        <w:rPr>
          <w:rFonts w:hint="eastAsia" w:ascii="宋体" w:hAnsi="宋体" w:eastAsia="宋体" w:cs="宋体"/>
          <w:szCs w:val="21"/>
        </w:rPr>
        <w:t>授权代表有效期内的身份证复印件（正反面）</w:t>
      </w:r>
    </w:p>
    <w:tbl>
      <w:tblPr>
        <w:tblStyle w:val="43"/>
        <w:tblW w:w="9651"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8"/>
        <w:gridCol w:w="278"/>
        <w:gridCol w:w="4695"/>
      </w:tblGrid>
      <w:tr w14:paraId="13F9D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9" w:hRule="atLeast"/>
        </w:trPr>
        <w:tc>
          <w:tcPr>
            <w:tcW w:w="4678" w:type="dxa"/>
            <w:vAlign w:val="center"/>
          </w:tcPr>
          <w:p w14:paraId="533A2D7D">
            <w:pPr>
              <w:pStyle w:val="17"/>
              <w:widowControl w:val="0"/>
              <w:spacing w:after="120"/>
              <w:jc w:val="center"/>
              <w:rPr>
                <w:rFonts w:hint="eastAsia" w:ascii="宋体" w:hAnsi="宋体" w:eastAsia="宋体" w:cs="宋体"/>
                <w:i/>
                <w:sz w:val="20"/>
                <w:szCs w:val="24"/>
                <w:lang w:val="en-US" w:eastAsia="zh-CN" w:bidi="ar-SA"/>
              </w:rPr>
            </w:pPr>
            <w:r>
              <w:rPr>
                <w:rFonts w:hint="eastAsia" w:ascii="宋体" w:hAnsi="宋体" w:eastAsia="宋体" w:cs="宋体"/>
                <w:i/>
                <w:sz w:val="24"/>
                <w:szCs w:val="24"/>
                <w:lang w:val="en-US" w:eastAsia="zh-CN" w:bidi="ar-SA"/>
              </w:rPr>
              <w:t>身份证正面</w:t>
            </w:r>
          </w:p>
        </w:tc>
        <w:tc>
          <w:tcPr>
            <w:tcW w:w="278" w:type="dxa"/>
            <w:tcBorders>
              <w:top w:val="nil"/>
              <w:bottom w:val="nil"/>
            </w:tcBorders>
            <w:vAlign w:val="top"/>
          </w:tcPr>
          <w:p w14:paraId="75FD0650">
            <w:pPr>
              <w:widowControl/>
              <w:jc w:val="left"/>
              <w:rPr>
                <w:rFonts w:hint="eastAsia" w:ascii="宋体" w:hAnsi="宋体" w:eastAsia="宋体" w:cs="宋体"/>
                <w:sz w:val="20"/>
                <w:szCs w:val="24"/>
                <w:lang w:val="en-US" w:eastAsia="zh-CN" w:bidi="ar-SA"/>
              </w:rPr>
            </w:pPr>
          </w:p>
        </w:tc>
        <w:tc>
          <w:tcPr>
            <w:tcW w:w="4695" w:type="dxa"/>
            <w:vAlign w:val="center"/>
          </w:tcPr>
          <w:p w14:paraId="61AF140D">
            <w:pPr>
              <w:widowControl/>
              <w:jc w:val="center"/>
              <w:rPr>
                <w:rFonts w:hint="eastAsia" w:ascii="宋体" w:hAnsi="宋体" w:eastAsia="宋体" w:cs="宋体"/>
                <w:sz w:val="20"/>
                <w:szCs w:val="24"/>
                <w:lang w:val="en-US" w:eastAsia="zh-CN" w:bidi="ar-SA"/>
              </w:rPr>
            </w:pPr>
            <w:r>
              <w:rPr>
                <w:rFonts w:hint="eastAsia" w:ascii="宋体" w:hAnsi="宋体" w:eastAsia="宋体" w:cs="宋体"/>
                <w:i/>
                <w:sz w:val="24"/>
                <w:szCs w:val="24"/>
                <w:lang w:val="en-US" w:eastAsia="zh-CN" w:bidi="ar-SA"/>
              </w:rPr>
              <w:t>身份证反面</w:t>
            </w:r>
          </w:p>
        </w:tc>
      </w:tr>
    </w:tbl>
    <w:p w14:paraId="3A11807B">
      <w:pPr>
        <w:pStyle w:val="39"/>
        <w:spacing w:line="240" w:lineRule="atLeast"/>
        <w:rPr>
          <w:rFonts w:hint="eastAsia" w:ascii="宋体" w:hAnsi="宋体" w:eastAsia="宋体" w:cs="宋体"/>
          <w:b/>
          <w:bCs/>
          <w:szCs w:val="21"/>
        </w:rPr>
      </w:pPr>
    </w:p>
    <w:p w14:paraId="538BF013">
      <w:pPr>
        <w:pStyle w:val="39"/>
        <w:spacing w:line="240" w:lineRule="atLeast"/>
        <w:rPr>
          <w:rFonts w:hint="eastAsia" w:ascii="宋体" w:hAnsi="宋体" w:eastAsia="宋体" w:cs="宋体"/>
          <w:b/>
          <w:bCs/>
          <w:szCs w:val="21"/>
        </w:rPr>
      </w:pPr>
      <w:r>
        <w:rPr>
          <w:rFonts w:hint="eastAsia" w:ascii="宋体" w:hAnsi="宋体" w:eastAsia="宋体" w:cs="宋体"/>
          <w:b/>
          <w:bCs/>
          <w:szCs w:val="21"/>
        </w:rPr>
        <w:t>注：若投标文件中签字之处均为投标自然人本人签署，则可不提供本《授权委托书》，但须提供自然人身份证复印件。</w:t>
      </w:r>
    </w:p>
    <w:p w14:paraId="37F7BEA2">
      <w:pPr>
        <w:rPr>
          <w:rFonts w:hint="eastAsia" w:ascii="宋体" w:hAnsi="宋体" w:eastAsia="宋体" w:cs="宋体"/>
          <w:b/>
          <w:bCs/>
          <w:szCs w:val="21"/>
        </w:rPr>
      </w:pPr>
      <w:r>
        <w:rPr>
          <w:rFonts w:hint="eastAsia" w:ascii="宋体" w:hAnsi="宋体" w:eastAsia="宋体" w:cs="宋体"/>
          <w:b/>
          <w:bCs/>
          <w:szCs w:val="21"/>
        </w:rPr>
        <w:br w:type="page" w:clear="all"/>
      </w:r>
    </w:p>
    <w:p w14:paraId="35AFC5FD">
      <w:pPr>
        <w:pStyle w:val="39"/>
        <w:spacing w:line="240" w:lineRule="atLeast"/>
        <w:rPr>
          <w:rFonts w:hint="eastAsia" w:ascii="宋体" w:hAnsi="宋体" w:eastAsia="宋体" w:cs="宋体"/>
          <w:b/>
          <w:bCs/>
          <w:szCs w:val="21"/>
        </w:rPr>
      </w:pPr>
    </w:p>
    <w:p w14:paraId="5BD58195">
      <w:pPr>
        <w:pStyle w:val="297"/>
        <w:spacing w:line="440" w:lineRule="exact"/>
        <w:jc w:val="center"/>
        <w:outlineLvl w:val="0"/>
        <w:rPr>
          <w:rFonts w:hint="eastAsia" w:ascii="宋体" w:hAnsi="宋体" w:eastAsia="宋体" w:cs="宋体"/>
          <w:b/>
          <w:bCs w:val="0"/>
          <w:sz w:val="24"/>
          <w:szCs w:val="24"/>
          <w:lang w:val="en-US" w:eastAsia="zh-CN" w:bidi="ar-SA"/>
        </w:rPr>
      </w:pPr>
      <w:r>
        <w:rPr>
          <w:rFonts w:hint="eastAsia" w:ascii="宋体" w:hAnsi="宋体" w:eastAsia="宋体" w:cs="宋体"/>
          <w:b/>
          <w:bCs w:val="0"/>
          <w:sz w:val="24"/>
          <w:szCs w:val="24"/>
          <w:lang w:val="en-US" w:eastAsia="zh-CN" w:bidi="ar-SA"/>
        </w:rPr>
        <w:t>（4）</w:t>
      </w:r>
      <w:bookmarkEnd w:id="73"/>
      <w:bookmarkEnd w:id="81"/>
      <w:bookmarkEnd w:id="82"/>
      <w:r>
        <w:rPr>
          <w:rFonts w:hint="eastAsia" w:ascii="宋体" w:hAnsi="宋体" w:eastAsia="宋体" w:cs="宋体"/>
          <w:b/>
          <w:bCs w:val="0"/>
          <w:sz w:val="24"/>
          <w:szCs w:val="24"/>
          <w:lang w:val="en-US" w:eastAsia="zh-CN" w:bidi="ar-SA"/>
        </w:rPr>
        <w:t>报价一览表</w:t>
      </w:r>
    </w:p>
    <w:p w14:paraId="0250FE76">
      <w:pPr>
        <w:pStyle w:val="39"/>
        <w:rPr>
          <w:rFonts w:hint="eastAsia" w:ascii="宋体" w:hAnsi="宋体" w:eastAsia="宋体" w:cs="宋体"/>
        </w:rPr>
      </w:pPr>
    </w:p>
    <w:p w14:paraId="7915FE88">
      <w:pPr>
        <w:pStyle w:val="297"/>
        <w:spacing w:before="240" w:after="240"/>
        <w:rPr>
          <w:rStyle w:val="283"/>
          <w:rFonts w:hint="eastAsia" w:ascii="宋体" w:hAnsi="宋体" w:eastAsia="宋体" w:cs="宋体"/>
          <w:color w:val="000000"/>
          <w:sz w:val="21"/>
          <w:szCs w:val="21"/>
          <w:highlight w:val="none"/>
        </w:rPr>
      </w:pPr>
      <w:bookmarkStart w:id="86" w:name="_Toc103848581"/>
      <w:r>
        <w:rPr>
          <w:rStyle w:val="283"/>
          <w:rFonts w:hint="eastAsia" w:ascii="宋体" w:hAnsi="宋体" w:eastAsia="宋体" w:cs="宋体"/>
          <w:color w:val="000000"/>
          <w:sz w:val="21"/>
          <w:szCs w:val="21"/>
          <w:highlight w:val="none"/>
          <w:lang w:eastAsia="zh-CN"/>
        </w:rPr>
        <w:t>供应商</w:t>
      </w:r>
      <w:r>
        <w:rPr>
          <w:rStyle w:val="283"/>
          <w:rFonts w:hint="eastAsia" w:ascii="宋体" w:hAnsi="宋体" w:eastAsia="宋体" w:cs="宋体"/>
          <w:color w:val="000000"/>
          <w:sz w:val="21"/>
          <w:szCs w:val="21"/>
          <w:highlight w:val="none"/>
        </w:rPr>
        <w:t>全称（加盖公章）：</w:t>
      </w:r>
    </w:p>
    <w:p w14:paraId="5B5D5B26">
      <w:pPr>
        <w:pStyle w:val="297"/>
        <w:spacing w:before="240" w:after="240"/>
        <w:rPr>
          <w:rStyle w:val="283"/>
          <w:rFonts w:hint="eastAsia" w:ascii="宋体" w:hAnsi="宋体" w:eastAsia="宋体" w:cs="宋体"/>
          <w:color w:val="000000"/>
          <w:sz w:val="21"/>
          <w:szCs w:val="21"/>
          <w:highlight w:val="none"/>
        </w:rPr>
      </w:pPr>
      <w:r>
        <w:rPr>
          <w:rStyle w:val="283"/>
          <w:rFonts w:hint="eastAsia" w:ascii="宋体" w:hAnsi="宋体" w:eastAsia="宋体" w:cs="宋体"/>
          <w:color w:val="000000"/>
          <w:sz w:val="21"/>
          <w:szCs w:val="21"/>
          <w:highlight w:val="none"/>
        </w:rPr>
        <w:t>项目编号：</w:t>
      </w:r>
    </w:p>
    <w:p w14:paraId="05717B80">
      <w:pPr>
        <w:pStyle w:val="297"/>
        <w:spacing w:before="240" w:after="240"/>
        <w:rPr>
          <w:rStyle w:val="283"/>
          <w:rFonts w:hint="eastAsia" w:ascii="宋体" w:hAnsi="宋体" w:eastAsia="宋体" w:cs="宋体"/>
          <w:color w:val="000000"/>
          <w:sz w:val="21"/>
          <w:szCs w:val="21"/>
          <w:highlight w:val="none"/>
        </w:rPr>
      </w:pPr>
      <w:r>
        <w:rPr>
          <w:rStyle w:val="283"/>
          <w:rFonts w:hint="eastAsia" w:ascii="宋体" w:hAnsi="宋体" w:eastAsia="宋体" w:cs="宋体"/>
          <w:color w:val="000000"/>
          <w:sz w:val="21"/>
          <w:szCs w:val="21"/>
          <w:highlight w:val="none"/>
          <w:lang w:val="en-US" w:eastAsia="zh-CN"/>
        </w:rPr>
        <w:t>采购</w:t>
      </w:r>
      <w:r>
        <w:rPr>
          <w:rStyle w:val="283"/>
          <w:rFonts w:hint="eastAsia" w:ascii="宋体" w:hAnsi="宋体" w:eastAsia="宋体" w:cs="宋体"/>
          <w:color w:val="000000"/>
          <w:sz w:val="21"/>
          <w:szCs w:val="21"/>
          <w:highlight w:val="none"/>
        </w:rPr>
        <w:t>包号：</w:t>
      </w:r>
    </w:p>
    <w:tbl>
      <w:tblPr>
        <w:tblStyle w:val="305"/>
        <w:tblW w:w="852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48"/>
        <w:gridCol w:w="5274"/>
      </w:tblGrid>
      <w:tr w14:paraId="79F67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6" w:hRule="atLeast"/>
        </w:trPr>
        <w:tc>
          <w:tcPr>
            <w:tcW w:w="3248" w:type="dxa"/>
            <w:vAlign w:val="center"/>
          </w:tcPr>
          <w:p w14:paraId="53CFEC51">
            <w:pPr>
              <w:spacing w:line="0" w:lineRule="atLeast"/>
              <w:jc w:val="center"/>
              <w:rPr>
                <w:rFonts w:hint="eastAsia" w:ascii="宋体" w:hAnsi="宋体" w:eastAsia="宋体" w:cs="宋体"/>
                <w:b/>
                <w:bCs/>
                <w:sz w:val="21"/>
                <w:szCs w:val="21"/>
                <w:highlight w:val="none"/>
                <w:vertAlign w:val="baseline"/>
              </w:rPr>
            </w:pPr>
            <w:r>
              <w:rPr>
                <w:rFonts w:hint="eastAsia" w:ascii="宋体" w:hAnsi="宋体" w:eastAsia="宋体" w:cs="宋体"/>
                <w:b/>
                <w:bCs/>
                <w:sz w:val="21"/>
                <w:szCs w:val="21"/>
                <w:highlight w:val="none"/>
              </w:rPr>
              <w:t>项目名称</w:t>
            </w:r>
          </w:p>
        </w:tc>
        <w:tc>
          <w:tcPr>
            <w:tcW w:w="5274" w:type="dxa"/>
            <w:vAlign w:val="top"/>
          </w:tcPr>
          <w:p w14:paraId="31CFD043">
            <w:pPr>
              <w:pStyle w:val="303"/>
              <w:jc w:val="center"/>
              <w:rPr>
                <w:rFonts w:hint="eastAsia" w:ascii="宋体" w:hAnsi="宋体" w:eastAsia="宋体" w:cs="宋体"/>
                <w:sz w:val="21"/>
                <w:szCs w:val="21"/>
                <w:highlight w:val="none"/>
                <w:vertAlign w:val="baseline"/>
              </w:rPr>
            </w:pPr>
          </w:p>
        </w:tc>
      </w:tr>
      <w:tr w14:paraId="71B09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4" w:hRule="atLeast"/>
        </w:trPr>
        <w:tc>
          <w:tcPr>
            <w:tcW w:w="3248" w:type="dxa"/>
            <w:vAlign w:val="center"/>
          </w:tcPr>
          <w:p w14:paraId="2C0418C9">
            <w:pPr>
              <w:spacing w:line="0" w:lineRule="atLeast"/>
              <w:jc w:val="center"/>
              <w:rPr>
                <w:rFonts w:hint="eastAsia" w:ascii="宋体" w:hAnsi="宋体" w:eastAsia="宋体" w:cs="宋体"/>
                <w:b/>
                <w:bCs/>
                <w:sz w:val="21"/>
                <w:szCs w:val="21"/>
                <w:highlight w:val="none"/>
                <w:vertAlign w:val="baseline"/>
              </w:rPr>
            </w:pPr>
            <w:r>
              <w:rPr>
                <w:rFonts w:hint="eastAsia" w:ascii="宋体" w:hAnsi="宋体" w:eastAsia="宋体" w:cs="宋体"/>
                <w:b/>
                <w:bCs/>
                <w:sz w:val="21"/>
                <w:szCs w:val="21"/>
                <w:highlight w:val="none"/>
              </w:rPr>
              <w:t>项目编号</w:t>
            </w:r>
          </w:p>
        </w:tc>
        <w:tc>
          <w:tcPr>
            <w:tcW w:w="5274" w:type="dxa"/>
            <w:vAlign w:val="top"/>
          </w:tcPr>
          <w:p w14:paraId="5A74E993">
            <w:pPr>
              <w:pStyle w:val="303"/>
              <w:rPr>
                <w:rFonts w:hint="eastAsia" w:ascii="宋体" w:hAnsi="宋体" w:eastAsia="宋体" w:cs="宋体"/>
                <w:sz w:val="21"/>
                <w:szCs w:val="21"/>
                <w:highlight w:val="none"/>
                <w:vertAlign w:val="baseline"/>
              </w:rPr>
            </w:pPr>
          </w:p>
        </w:tc>
      </w:tr>
      <w:tr w14:paraId="27E68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3" w:hRule="atLeast"/>
        </w:trPr>
        <w:tc>
          <w:tcPr>
            <w:tcW w:w="3248" w:type="dxa"/>
            <w:vAlign w:val="center"/>
          </w:tcPr>
          <w:p w14:paraId="02900FA7">
            <w:pPr>
              <w:keepNext w:val="0"/>
              <w:keepLines w:val="0"/>
              <w:pageBreakBefore w:val="0"/>
              <w:spacing w:line="0" w:lineRule="atLeast"/>
              <w:jc w:val="center"/>
              <w:rPr>
                <w:rFonts w:hint="eastAsia" w:ascii="宋体" w:hAnsi="宋体" w:eastAsia="宋体" w:cs="宋体"/>
                <w:b/>
                <w:bCs/>
                <w:sz w:val="21"/>
                <w:szCs w:val="21"/>
                <w:highlight w:val="none"/>
                <w:vertAlign w:val="baseline"/>
                <w:lang w:eastAsia="zh-CN"/>
              </w:rPr>
            </w:pPr>
            <w:r>
              <w:rPr>
                <w:rFonts w:hint="eastAsia" w:ascii="宋体" w:hAnsi="宋体" w:eastAsia="宋体" w:cs="宋体"/>
                <w:b/>
                <w:bCs/>
                <w:sz w:val="21"/>
                <w:szCs w:val="21"/>
                <w:highlight w:val="none"/>
              </w:rPr>
              <w:t>报价</w:t>
            </w:r>
          </w:p>
        </w:tc>
        <w:tc>
          <w:tcPr>
            <w:tcW w:w="5274" w:type="dxa"/>
            <w:vAlign w:val="center"/>
          </w:tcPr>
          <w:p w14:paraId="38541DA3">
            <w:pPr>
              <w:pStyle w:val="304"/>
              <w:keepNext w:val="0"/>
              <w:keepLines w:val="0"/>
              <w:pageBreakBefore w:val="0"/>
              <w:widowControl/>
              <w:spacing w:before="0" w:beforeAutospacing="0" w:after="313" w:afterAutospacing="0"/>
              <w:jc w:val="left"/>
              <w:rPr>
                <w:rFonts w:hint="eastAsia" w:ascii="宋体" w:hAnsi="宋体" w:eastAsia="宋体" w:cs="宋体"/>
                <w:sz w:val="21"/>
                <w:szCs w:val="21"/>
                <w:highlight w:val="none"/>
              </w:rPr>
            </w:pPr>
          </w:p>
          <w:p w14:paraId="68BC497F">
            <w:pPr>
              <w:pStyle w:val="304"/>
              <w:keepNext w:val="0"/>
              <w:keepLines w:val="0"/>
              <w:pageBreakBefore w:val="0"/>
              <w:widowControl/>
              <w:spacing w:before="0" w:beforeAutospacing="0" w:after="313" w:afterAutospacing="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元</w:t>
            </w:r>
          </w:p>
          <w:p w14:paraId="0A303883">
            <w:pPr>
              <w:pStyle w:val="304"/>
              <w:keepNext w:val="0"/>
              <w:keepLines w:val="0"/>
              <w:pageBreakBefore w:val="0"/>
              <w:widowControl/>
              <w:spacing w:before="0" w:beforeAutospacing="0" w:after="313" w:afterAutospacing="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人民币 (大写)</w:t>
            </w:r>
            <w:r>
              <w:rPr>
                <w:rFonts w:hint="eastAsia" w:ascii="宋体" w:hAnsi="宋体" w:eastAsia="宋体" w:cs="宋体"/>
                <w:sz w:val="21"/>
                <w:szCs w:val="21"/>
                <w:highlight w:val="none"/>
                <w:u w:val="single"/>
              </w:rPr>
              <w:t xml:space="preserve">            </w:t>
            </w:r>
          </w:p>
          <w:p w14:paraId="75763DA0">
            <w:pPr>
              <w:keepNext w:val="0"/>
              <w:keepLines w:val="0"/>
              <w:pageBreakBefore w:val="0"/>
              <w:spacing w:line="0" w:lineRule="atLeast"/>
              <w:jc w:val="left"/>
              <w:rPr>
                <w:rFonts w:hint="eastAsia" w:ascii="宋体" w:hAnsi="宋体" w:eastAsia="宋体" w:cs="宋体"/>
                <w:sz w:val="21"/>
                <w:szCs w:val="21"/>
                <w:highlight w:val="none"/>
                <w:vertAlign w:val="baseline"/>
              </w:rPr>
            </w:pPr>
          </w:p>
        </w:tc>
      </w:tr>
      <w:tr w14:paraId="4C9FC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1" w:hRule="atLeast"/>
        </w:trPr>
        <w:tc>
          <w:tcPr>
            <w:tcW w:w="3248" w:type="dxa"/>
            <w:vAlign w:val="center"/>
          </w:tcPr>
          <w:p w14:paraId="2C3D1F65">
            <w:pPr>
              <w:spacing w:line="0" w:lineRule="atLeast"/>
              <w:jc w:val="center"/>
              <w:rPr>
                <w:rFonts w:hint="eastAsia" w:ascii="宋体" w:hAnsi="宋体" w:eastAsia="宋体" w:cs="宋体"/>
                <w:b/>
                <w:bCs/>
                <w:sz w:val="21"/>
                <w:szCs w:val="21"/>
                <w:highlight w:val="none"/>
                <w:vertAlign w:val="baseline"/>
              </w:rPr>
            </w:pPr>
            <w:r>
              <w:rPr>
                <w:rFonts w:hint="eastAsia" w:ascii="宋体" w:hAnsi="宋体" w:eastAsia="宋体" w:cs="宋体"/>
                <w:b/>
                <w:bCs/>
                <w:sz w:val="21"/>
                <w:szCs w:val="21"/>
                <w:highlight w:val="none"/>
              </w:rPr>
              <w:t>服务时间</w:t>
            </w:r>
          </w:p>
        </w:tc>
        <w:tc>
          <w:tcPr>
            <w:tcW w:w="5274" w:type="dxa"/>
            <w:vAlign w:val="center"/>
          </w:tcPr>
          <w:p w14:paraId="7E25F136">
            <w:pPr>
              <w:spacing w:line="0" w:lineRule="atLeast"/>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lang w:val="en-US" w:eastAsia="zh-CN"/>
              </w:rPr>
              <w:t>满足采购文件要求</w:t>
            </w:r>
          </w:p>
        </w:tc>
      </w:tr>
    </w:tbl>
    <w:p w14:paraId="533357CA">
      <w:pPr>
        <w:pStyle w:val="303"/>
        <w:rPr>
          <w:rFonts w:hint="eastAsia" w:ascii="宋体" w:hAnsi="宋体" w:eastAsia="宋体" w:cs="宋体"/>
          <w:highlight w:val="none"/>
        </w:rPr>
      </w:pPr>
    </w:p>
    <w:p w14:paraId="71A418FD">
      <w:pPr>
        <w:pStyle w:val="303"/>
        <w:ind w:firstLine="3780" w:firstLineChars="1800"/>
        <w:rPr>
          <w:rFonts w:hint="eastAsia" w:ascii="宋体" w:hAnsi="宋体" w:eastAsia="宋体" w:cs="宋体"/>
          <w:highlight w:val="none"/>
          <w:u w:val="single"/>
        </w:rPr>
      </w:pPr>
      <w:r>
        <w:rPr>
          <w:rFonts w:hint="eastAsia" w:ascii="宋体" w:hAnsi="宋体" w:eastAsia="宋体" w:cs="宋体"/>
          <w:highlight w:val="none"/>
        </w:rPr>
        <w:t>供应商名称（公章）：</w:t>
      </w:r>
      <w:r>
        <w:rPr>
          <w:rFonts w:hint="eastAsia" w:ascii="宋体" w:hAnsi="宋体" w:eastAsia="宋体" w:cs="宋体"/>
          <w:highlight w:val="none"/>
          <w:u w:val="single"/>
        </w:rPr>
        <w:t xml:space="preserve">                      </w:t>
      </w:r>
    </w:p>
    <w:p w14:paraId="2CCA9DEE">
      <w:pPr>
        <w:spacing w:line="276" w:lineRule="auto"/>
        <w:rPr>
          <w:rFonts w:hint="eastAsia" w:ascii="宋体" w:hAnsi="宋体" w:eastAsia="宋体" w:cs="宋体"/>
          <w:highlight w:val="none"/>
          <w:u w:val="single"/>
        </w:rPr>
      </w:pPr>
    </w:p>
    <w:p w14:paraId="7DE9B876">
      <w:pPr>
        <w:spacing w:line="276" w:lineRule="auto"/>
        <w:rPr>
          <w:rFonts w:hint="eastAsia" w:ascii="宋体" w:hAnsi="宋体" w:eastAsia="宋体" w:cs="宋体"/>
          <w:szCs w:val="21"/>
          <w:highlight w:val="none"/>
          <w:u w:val="single"/>
        </w:rPr>
      </w:pPr>
    </w:p>
    <w:p w14:paraId="6334CAE6">
      <w:pPr>
        <w:pStyle w:val="297"/>
        <w:spacing w:before="240" w:after="240"/>
        <w:rPr>
          <w:rStyle w:val="283"/>
          <w:rFonts w:hint="eastAsia" w:ascii="宋体" w:hAnsi="宋体" w:eastAsia="宋体" w:cs="宋体"/>
          <w:color w:val="000000"/>
          <w:highlight w:val="none"/>
          <w:lang w:val="en-US" w:eastAsia="zh-CN"/>
        </w:rPr>
      </w:pPr>
    </w:p>
    <w:p w14:paraId="50F3B1A2">
      <w:pPr>
        <w:pStyle w:val="297"/>
        <w:spacing w:before="240" w:after="240"/>
        <w:rPr>
          <w:rStyle w:val="283"/>
          <w:rFonts w:hint="eastAsia" w:ascii="宋体" w:hAnsi="宋体" w:eastAsia="宋体" w:cs="宋体"/>
          <w:color w:val="000000"/>
          <w:highlight w:val="none"/>
        </w:rPr>
      </w:pPr>
      <w:r>
        <w:rPr>
          <w:rStyle w:val="283"/>
          <w:rFonts w:hint="eastAsia" w:ascii="宋体" w:hAnsi="宋体" w:eastAsia="宋体" w:cs="宋体"/>
          <w:color w:val="000000"/>
          <w:highlight w:val="none"/>
        </w:rPr>
        <w:t>                                            日期：  年   月   日</w:t>
      </w:r>
    </w:p>
    <w:p w14:paraId="5218AB85">
      <w:pPr>
        <w:pStyle w:val="298"/>
        <w:outlineLvl w:val="9"/>
        <w:rPr>
          <w:rStyle w:val="283"/>
          <w:rFonts w:hint="eastAsia" w:ascii="宋体" w:hAnsi="宋体" w:eastAsia="宋体" w:cs="宋体"/>
          <w:color w:val="000000"/>
          <w:highlight w:val="none"/>
        </w:rPr>
      </w:pPr>
      <w:bookmarkStart w:id="87" w:name="_Toc1415"/>
    </w:p>
    <w:bookmarkEnd w:id="86"/>
    <w:bookmarkEnd w:id="87"/>
    <w:p w14:paraId="09E23120">
      <w:pPr>
        <w:pStyle w:val="21"/>
        <w:ind w:left="0"/>
        <w:rPr>
          <w:rFonts w:hint="eastAsia" w:ascii="宋体" w:hAnsi="宋体" w:eastAsia="宋体" w:cs="宋体"/>
        </w:rPr>
      </w:pPr>
    </w:p>
    <w:p w14:paraId="0499C7F8">
      <w:pPr>
        <w:rPr>
          <w:rFonts w:hint="eastAsia" w:ascii="宋体" w:hAnsi="宋体" w:eastAsia="宋体" w:cs="宋体"/>
          <w:b/>
          <w:bCs w:val="0"/>
          <w:sz w:val="24"/>
          <w:szCs w:val="24"/>
          <w:lang w:val="en-US" w:eastAsia="zh-CN" w:bidi="ar-SA"/>
        </w:rPr>
      </w:pPr>
      <w:bookmarkStart w:id="88" w:name="_Toc107246281"/>
      <w:bookmarkStart w:id="89" w:name="_Toc103848586"/>
      <w:bookmarkStart w:id="90" w:name="_Toc104560901"/>
      <w:bookmarkStart w:id="91" w:name="_Toc102117319"/>
    </w:p>
    <w:p w14:paraId="2F27F782">
      <w:pPr>
        <w:rPr>
          <w:rFonts w:hint="eastAsia" w:ascii="宋体" w:hAnsi="宋体" w:eastAsia="宋体" w:cs="宋体"/>
          <w:lang w:val="en-US" w:eastAsia="zh-CN"/>
        </w:rPr>
      </w:pPr>
    </w:p>
    <w:bookmarkEnd w:id="88"/>
    <w:bookmarkEnd w:id="89"/>
    <w:bookmarkEnd w:id="90"/>
    <w:p w14:paraId="4AABCF35">
      <w:pPr>
        <w:rPr>
          <w:rFonts w:hint="eastAsia" w:ascii="宋体" w:hAnsi="宋体" w:eastAsia="宋体" w:cs="宋体"/>
          <w:b/>
          <w:bCs w:val="0"/>
          <w:sz w:val="24"/>
          <w:szCs w:val="24"/>
          <w:lang w:val="en-US" w:eastAsia="zh-CN" w:bidi="ar-SA"/>
        </w:rPr>
      </w:pPr>
      <w:bookmarkStart w:id="92" w:name="_Toc102117317"/>
      <w:r>
        <w:rPr>
          <w:rFonts w:hint="eastAsia" w:ascii="宋体" w:hAnsi="宋体" w:eastAsia="宋体" w:cs="宋体"/>
          <w:b/>
          <w:bCs w:val="0"/>
          <w:sz w:val="24"/>
          <w:szCs w:val="24"/>
          <w:lang w:val="en-US" w:eastAsia="zh-CN" w:bidi="ar-SA"/>
        </w:rPr>
        <w:br w:type="page"/>
      </w:r>
    </w:p>
    <w:p w14:paraId="15D9E29E">
      <w:pPr>
        <w:pStyle w:val="275"/>
        <w:jc w:val="center"/>
        <w:rPr>
          <w:rFonts w:hint="eastAsia" w:ascii="宋体" w:hAnsi="宋体" w:eastAsia="宋体" w:cs="宋体"/>
          <w:b/>
          <w:bCs w:val="0"/>
          <w:sz w:val="24"/>
          <w:szCs w:val="24"/>
          <w:lang w:val="en-US" w:eastAsia="zh-CN" w:bidi="ar-SA"/>
        </w:rPr>
      </w:pPr>
      <w:r>
        <w:rPr>
          <w:rFonts w:hint="eastAsia" w:ascii="宋体" w:hAnsi="宋体" w:eastAsia="宋体" w:cs="宋体"/>
          <w:b/>
          <w:bCs w:val="0"/>
          <w:sz w:val="24"/>
          <w:szCs w:val="24"/>
          <w:lang w:val="en-US" w:eastAsia="zh-CN" w:bidi="ar-SA"/>
        </w:rPr>
        <w:t>（5</w:t>
      </w:r>
      <w:r>
        <w:rPr>
          <w:rFonts w:hint="eastAsia" w:ascii="宋体" w:hAnsi="宋体" w:cs="宋体"/>
          <w:b/>
          <w:bCs w:val="0"/>
          <w:sz w:val="24"/>
          <w:szCs w:val="24"/>
          <w:lang w:val="en-US" w:eastAsia="zh-CN" w:bidi="ar-SA"/>
        </w:rPr>
        <w:t>-1</w:t>
      </w:r>
      <w:r>
        <w:rPr>
          <w:rFonts w:hint="eastAsia" w:ascii="宋体" w:hAnsi="宋体" w:eastAsia="宋体" w:cs="宋体"/>
          <w:b/>
          <w:bCs w:val="0"/>
          <w:sz w:val="24"/>
          <w:szCs w:val="24"/>
          <w:lang w:val="en-US" w:eastAsia="zh-CN" w:bidi="ar-SA"/>
        </w:rPr>
        <w:t>）分项报价表</w:t>
      </w:r>
      <w:bookmarkEnd w:id="92"/>
      <w:r>
        <w:rPr>
          <w:rFonts w:hint="eastAsia" w:ascii="宋体" w:hAnsi="宋体" w:eastAsia="宋体" w:cs="宋体"/>
          <w:b/>
          <w:bCs w:val="0"/>
          <w:sz w:val="24"/>
          <w:szCs w:val="24"/>
          <w:lang w:val="en-US" w:eastAsia="zh-CN" w:bidi="ar-SA"/>
        </w:rPr>
        <w:t>（格式自拟）</w:t>
      </w:r>
    </w:p>
    <w:p w14:paraId="5BA652DA">
      <w:pPr>
        <w:bidi w:val="0"/>
        <w:rPr>
          <w:rFonts w:hint="eastAsia"/>
        </w:rPr>
      </w:pPr>
    </w:p>
    <w:p w14:paraId="21B6B73C">
      <w:pPr>
        <w:pStyle w:val="297"/>
        <w:spacing w:before="240" w:after="240"/>
        <w:rPr>
          <w:rStyle w:val="283"/>
          <w:rFonts w:hint="eastAsia" w:ascii="宋体" w:hAnsi="宋体" w:eastAsia="宋体" w:cs="宋体"/>
          <w:color w:val="000000"/>
          <w:sz w:val="21"/>
          <w:szCs w:val="21"/>
          <w:highlight w:val="none"/>
          <w:lang w:val="en-US" w:eastAsia="zh-CN"/>
        </w:rPr>
      </w:pPr>
      <w:bookmarkStart w:id="93" w:name="_Toc107246282"/>
      <w:bookmarkStart w:id="94" w:name="_Toc104560902"/>
      <w:bookmarkStart w:id="95" w:name="_Toc103848587"/>
      <w:r>
        <w:rPr>
          <w:rStyle w:val="283"/>
          <w:rFonts w:hint="eastAsia" w:ascii="宋体" w:hAnsi="宋体" w:eastAsia="宋体" w:cs="宋体"/>
          <w:color w:val="000000"/>
          <w:sz w:val="21"/>
          <w:szCs w:val="21"/>
          <w:highlight w:val="none"/>
          <w:lang w:val="en-US" w:eastAsia="zh-CN"/>
        </w:rPr>
        <w:t xml:space="preserve">项目名称：                                      </w:t>
      </w:r>
    </w:p>
    <w:p w14:paraId="36262E22">
      <w:pPr>
        <w:pStyle w:val="297"/>
        <w:spacing w:before="240" w:after="240"/>
        <w:rPr>
          <w:rStyle w:val="283"/>
          <w:rFonts w:hint="eastAsia" w:ascii="宋体" w:hAnsi="宋体" w:eastAsia="宋体" w:cs="宋体"/>
          <w:color w:val="000000"/>
          <w:sz w:val="21"/>
          <w:szCs w:val="21"/>
          <w:highlight w:val="none"/>
          <w:lang w:val="en-US" w:eastAsia="zh-CN"/>
        </w:rPr>
      </w:pPr>
      <w:r>
        <w:rPr>
          <w:rStyle w:val="283"/>
          <w:rFonts w:hint="eastAsia" w:ascii="宋体" w:hAnsi="宋体" w:eastAsia="宋体" w:cs="宋体"/>
          <w:color w:val="000000"/>
          <w:sz w:val="21"/>
          <w:szCs w:val="21"/>
          <w:highlight w:val="none"/>
          <w:lang w:val="en-US" w:eastAsia="zh-CN"/>
        </w:rPr>
        <w:t>项目编号：</w:t>
      </w:r>
    </w:p>
    <w:tbl>
      <w:tblPr>
        <w:tblStyle w:val="43"/>
        <w:tblW w:w="8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484"/>
        <w:gridCol w:w="908"/>
        <w:gridCol w:w="687"/>
        <w:gridCol w:w="1091"/>
        <w:gridCol w:w="971"/>
        <w:gridCol w:w="815"/>
        <w:gridCol w:w="831"/>
        <w:gridCol w:w="1176"/>
      </w:tblGrid>
      <w:tr w14:paraId="703B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14:paraId="732C67C6">
            <w:pPr>
              <w:widowControl/>
              <w:jc w:val="center"/>
              <w:rPr>
                <w:rFonts w:ascii="Microsoft New Tai Lue" w:hAnsi="Microsoft New Tai Lue" w:cs="Microsoft New Tai Lue"/>
                <w:b/>
                <w:color w:val="auto"/>
                <w:szCs w:val="21"/>
                <w:highlight w:val="none"/>
              </w:rPr>
            </w:pPr>
            <w:r>
              <w:rPr>
                <w:rFonts w:ascii="Microsoft New Tai Lue" w:hAnsi="Microsoft New Tai Lue" w:cs="Microsoft New Tai Lue"/>
                <w:b/>
                <w:color w:val="auto"/>
                <w:szCs w:val="21"/>
                <w:highlight w:val="none"/>
              </w:rPr>
              <w:t>序号</w:t>
            </w:r>
          </w:p>
        </w:tc>
        <w:tc>
          <w:tcPr>
            <w:tcW w:w="1484" w:type="dxa"/>
            <w:tcBorders>
              <w:top w:val="single" w:color="auto" w:sz="4" w:space="0"/>
              <w:left w:val="single" w:color="auto" w:sz="4" w:space="0"/>
              <w:bottom w:val="single" w:color="auto" w:sz="4" w:space="0"/>
              <w:right w:val="single" w:color="auto" w:sz="4" w:space="0"/>
            </w:tcBorders>
            <w:vAlign w:val="center"/>
          </w:tcPr>
          <w:p w14:paraId="6FC91604">
            <w:pPr>
              <w:widowControl/>
              <w:jc w:val="center"/>
              <w:rPr>
                <w:rFonts w:hint="default" w:ascii="Microsoft New Tai Lue" w:hAnsi="Microsoft New Tai Lue" w:eastAsia="宋体" w:cs="Microsoft New Tai Lue"/>
                <w:b/>
                <w:color w:val="auto"/>
                <w:szCs w:val="21"/>
                <w:highlight w:val="none"/>
                <w:lang w:val="en-US" w:eastAsia="zh-CN"/>
              </w:rPr>
            </w:pPr>
            <w:r>
              <w:rPr>
                <w:rFonts w:hint="eastAsia" w:ascii="Microsoft New Tai Lue" w:hAnsi="Microsoft New Tai Lue" w:cs="Microsoft New Tai Lue"/>
                <w:b/>
                <w:color w:val="auto"/>
                <w:szCs w:val="21"/>
                <w:highlight w:val="none"/>
                <w:lang w:val="en-US" w:eastAsia="zh-CN"/>
              </w:rPr>
              <w:t>产品名称</w:t>
            </w:r>
          </w:p>
        </w:tc>
        <w:tc>
          <w:tcPr>
            <w:tcW w:w="908" w:type="dxa"/>
            <w:tcBorders>
              <w:top w:val="single" w:color="auto" w:sz="4" w:space="0"/>
              <w:left w:val="single" w:color="auto" w:sz="4" w:space="0"/>
              <w:bottom w:val="single" w:color="auto" w:sz="4" w:space="0"/>
              <w:right w:val="single" w:color="auto" w:sz="4" w:space="0"/>
            </w:tcBorders>
            <w:vAlign w:val="center"/>
          </w:tcPr>
          <w:p w14:paraId="0DFBC32F">
            <w:pPr>
              <w:widowControl/>
              <w:jc w:val="center"/>
              <w:rPr>
                <w:rFonts w:ascii="Microsoft New Tai Lue" w:hAnsi="Microsoft New Tai Lue" w:cs="Microsoft New Tai Lue"/>
                <w:b/>
                <w:color w:val="auto"/>
                <w:szCs w:val="21"/>
                <w:highlight w:val="none"/>
              </w:rPr>
            </w:pPr>
            <w:r>
              <w:rPr>
                <w:rFonts w:hint="eastAsia" w:ascii="Microsoft New Tai Lue" w:hAnsi="Microsoft New Tai Lue" w:cs="Microsoft New Tai Lue"/>
                <w:b/>
                <w:color w:val="auto"/>
                <w:szCs w:val="21"/>
                <w:highlight w:val="none"/>
              </w:rPr>
              <w:t>品牌</w:t>
            </w:r>
          </w:p>
        </w:tc>
        <w:tc>
          <w:tcPr>
            <w:tcW w:w="687" w:type="dxa"/>
            <w:tcBorders>
              <w:top w:val="single" w:color="auto" w:sz="4" w:space="0"/>
              <w:left w:val="single" w:color="auto" w:sz="4" w:space="0"/>
              <w:bottom w:val="single" w:color="auto" w:sz="4" w:space="0"/>
              <w:right w:val="single" w:color="auto" w:sz="4" w:space="0"/>
            </w:tcBorders>
            <w:vAlign w:val="center"/>
          </w:tcPr>
          <w:p w14:paraId="6360C183">
            <w:pPr>
              <w:widowControl/>
              <w:jc w:val="center"/>
              <w:rPr>
                <w:rFonts w:hint="eastAsia" w:ascii="Microsoft New Tai Lue" w:hAnsi="Microsoft New Tai Lue" w:cs="Microsoft New Tai Lue"/>
                <w:b/>
                <w:color w:val="auto"/>
                <w:szCs w:val="21"/>
                <w:highlight w:val="none"/>
              </w:rPr>
            </w:pPr>
            <w:r>
              <w:rPr>
                <w:rFonts w:hint="eastAsia" w:ascii="Microsoft New Tai Lue" w:hAnsi="Microsoft New Tai Lue" w:cs="Microsoft New Tai Lue"/>
                <w:b/>
                <w:color w:val="auto"/>
                <w:szCs w:val="21"/>
                <w:highlight w:val="none"/>
              </w:rPr>
              <w:t>型号</w:t>
            </w:r>
          </w:p>
        </w:tc>
        <w:tc>
          <w:tcPr>
            <w:tcW w:w="1091" w:type="dxa"/>
            <w:tcBorders>
              <w:top w:val="single" w:color="auto" w:sz="4" w:space="0"/>
              <w:left w:val="single" w:color="auto" w:sz="4" w:space="0"/>
              <w:bottom w:val="single" w:color="auto" w:sz="4" w:space="0"/>
              <w:right w:val="single" w:color="auto" w:sz="4" w:space="0"/>
            </w:tcBorders>
            <w:vAlign w:val="center"/>
          </w:tcPr>
          <w:p w14:paraId="76FA9E2F">
            <w:pPr>
              <w:widowControl/>
              <w:jc w:val="center"/>
              <w:rPr>
                <w:rFonts w:hint="eastAsia" w:ascii="Microsoft New Tai Lue" w:hAnsi="Microsoft New Tai Lue" w:eastAsia="宋体" w:cs="Microsoft New Tai Lue"/>
                <w:b/>
                <w:color w:val="auto"/>
                <w:szCs w:val="21"/>
                <w:highlight w:val="none"/>
                <w:lang w:eastAsia="zh-CN"/>
              </w:rPr>
            </w:pPr>
            <w:r>
              <w:rPr>
                <w:rFonts w:hint="eastAsia" w:ascii="Microsoft New Tai Lue" w:hAnsi="Microsoft New Tai Lue" w:cs="Microsoft New Tai Lue"/>
                <w:b/>
                <w:color w:val="auto"/>
                <w:szCs w:val="21"/>
                <w:highlight w:val="none"/>
                <w:lang w:val="en-US" w:eastAsia="zh-CN"/>
              </w:rPr>
              <w:t>规格</w:t>
            </w:r>
          </w:p>
        </w:tc>
        <w:tc>
          <w:tcPr>
            <w:tcW w:w="971" w:type="dxa"/>
            <w:tcBorders>
              <w:top w:val="single" w:color="auto" w:sz="4" w:space="0"/>
              <w:left w:val="single" w:color="auto" w:sz="4" w:space="0"/>
              <w:bottom w:val="single" w:color="auto" w:sz="4" w:space="0"/>
              <w:right w:val="single" w:color="auto" w:sz="4" w:space="0"/>
            </w:tcBorders>
            <w:vAlign w:val="center"/>
          </w:tcPr>
          <w:p w14:paraId="3F8DDF3C">
            <w:pPr>
              <w:widowControl/>
              <w:jc w:val="center"/>
              <w:rPr>
                <w:rFonts w:ascii="Microsoft New Tai Lue" w:hAnsi="Microsoft New Tai Lue" w:eastAsia="宋体" w:cs="Microsoft New Tai Lue"/>
                <w:b/>
                <w:color w:val="auto"/>
                <w:szCs w:val="21"/>
                <w:highlight w:val="none"/>
              </w:rPr>
            </w:pPr>
            <w:r>
              <w:rPr>
                <w:rFonts w:ascii="Microsoft New Tai Lue" w:hAnsi="Microsoft New Tai Lue" w:cs="Microsoft New Tai Lue"/>
                <w:b/>
                <w:color w:val="auto"/>
                <w:szCs w:val="21"/>
                <w:highlight w:val="none"/>
              </w:rPr>
              <w:t>数量</w:t>
            </w:r>
          </w:p>
        </w:tc>
        <w:tc>
          <w:tcPr>
            <w:tcW w:w="815" w:type="dxa"/>
            <w:tcBorders>
              <w:top w:val="single" w:color="auto" w:sz="4" w:space="0"/>
              <w:left w:val="single" w:color="auto" w:sz="4" w:space="0"/>
              <w:bottom w:val="single" w:color="auto" w:sz="4" w:space="0"/>
              <w:right w:val="single" w:color="auto" w:sz="4" w:space="0"/>
            </w:tcBorders>
            <w:vAlign w:val="center"/>
          </w:tcPr>
          <w:p w14:paraId="631C3A83">
            <w:pPr>
              <w:widowControl/>
              <w:jc w:val="center"/>
              <w:rPr>
                <w:rFonts w:hint="eastAsia" w:ascii="Microsoft New Tai Lue" w:hAnsi="Microsoft New Tai Lue" w:eastAsia="宋体" w:cs="Microsoft New Tai Lue"/>
                <w:b/>
                <w:color w:val="auto"/>
                <w:szCs w:val="21"/>
                <w:highlight w:val="none"/>
                <w:lang w:val="en-US" w:eastAsia="zh-CN"/>
              </w:rPr>
            </w:pPr>
            <w:r>
              <w:rPr>
                <w:rFonts w:hint="eastAsia" w:ascii="Microsoft New Tai Lue" w:hAnsi="Microsoft New Tai Lue" w:cs="Microsoft New Tai Lue"/>
                <w:b/>
                <w:color w:val="auto"/>
                <w:szCs w:val="21"/>
                <w:highlight w:val="none"/>
                <w:lang w:val="en-US" w:eastAsia="zh-CN"/>
              </w:rPr>
              <w:t>单位</w:t>
            </w:r>
          </w:p>
        </w:tc>
        <w:tc>
          <w:tcPr>
            <w:tcW w:w="831" w:type="dxa"/>
            <w:tcBorders>
              <w:top w:val="single" w:color="auto" w:sz="4" w:space="0"/>
              <w:left w:val="single" w:color="auto" w:sz="4" w:space="0"/>
              <w:bottom w:val="single" w:color="auto" w:sz="4" w:space="0"/>
              <w:right w:val="single" w:color="auto" w:sz="4" w:space="0"/>
            </w:tcBorders>
            <w:vAlign w:val="center"/>
          </w:tcPr>
          <w:p w14:paraId="641FCC2E">
            <w:pPr>
              <w:widowControl/>
              <w:jc w:val="center"/>
              <w:rPr>
                <w:rFonts w:ascii="Microsoft New Tai Lue" w:hAnsi="Microsoft New Tai Lue" w:eastAsia="宋体" w:cs="Microsoft New Tai Lue"/>
                <w:b/>
                <w:color w:val="auto"/>
                <w:szCs w:val="21"/>
                <w:highlight w:val="none"/>
              </w:rPr>
            </w:pPr>
            <w:r>
              <w:rPr>
                <w:rFonts w:ascii="Microsoft New Tai Lue" w:hAnsi="Microsoft New Tai Lue" w:eastAsia="宋体" w:cs="Microsoft New Tai Lue"/>
                <w:b/>
                <w:color w:val="auto"/>
                <w:szCs w:val="21"/>
                <w:highlight w:val="none"/>
              </w:rPr>
              <w:t>单价</w:t>
            </w:r>
          </w:p>
        </w:tc>
        <w:tc>
          <w:tcPr>
            <w:tcW w:w="1176" w:type="dxa"/>
            <w:tcBorders>
              <w:top w:val="single" w:color="auto" w:sz="4" w:space="0"/>
              <w:left w:val="single" w:color="auto" w:sz="4" w:space="0"/>
              <w:bottom w:val="single" w:color="auto" w:sz="4" w:space="0"/>
              <w:right w:val="single" w:color="auto" w:sz="4" w:space="0"/>
            </w:tcBorders>
            <w:vAlign w:val="center"/>
          </w:tcPr>
          <w:p w14:paraId="2924B0A2">
            <w:pPr>
              <w:jc w:val="center"/>
              <w:rPr>
                <w:rFonts w:hint="eastAsia" w:ascii="Microsoft New Tai Lue" w:hAnsi="Microsoft New Tai Lue" w:eastAsia="宋体" w:cs="Microsoft New Tai Lue"/>
                <w:b/>
                <w:color w:val="auto"/>
                <w:szCs w:val="21"/>
                <w:highlight w:val="none"/>
                <w:lang w:eastAsia="zh-CN"/>
              </w:rPr>
            </w:pPr>
            <w:r>
              <w:rPr>
                <w:rFonts w:hint="eastAsia" w:ascii="Microsoft New Tai Lue" w:hAnsi="Microsoft New Tai Lue" w:cs="Microsoft New Tai Lue"/>
                <w:b/>
                <w:color w:val="auto"/>
                <w:szCs w:val="21"/>
                <w:highlight w:val="none"/>
                <w:lang w:val="en-US" w:eastAsia="zh-CN"/>
              </w:rPr>
              <w:t>小计</w:t>
            </w:r>
          </w:p>
        </w:tc>
      </w:tr>
      <w:tr w14:paraId="222B6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14:paraId="54C59611">
            <w:pPr>
              <w:widowControl/>
              <w:jc w:val="center"/>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1</w:t>
            </w:r>
          </w:p>
        </w:tc>
        <w:tc>
          <w:tcPr>
            <w:tcW w:w="1484" w:type="dxa"/>
            <w:tcBorders>
              <w:top w:val="single" w:color="auto" w:sz="4" w:space="0"/>
              <w:left w:val="single" w:color="auto" w:sz="4" w:space="0"/>
              <w:bottom w:val="single" w:color="auto" w:sz="4" w:space="0"/>
              <w:right w:val="single" w:color="auto" w:sz="4" w:space="0"/>
            </w:tcBorders>
            <w:vAlign w:val="center"/>
          </w:tcPr>
          <w:p w14:paraId="0F9ADF93">
            <w:pPr>
              <w:widowControl/>
              <w:jc w:val="center"/>
              <w:rPr>
                <w:rFonts w:ascii="Microsoft New Tai Lue" w:hAnsi="Microsoft New Tai Lue" w:cs="Microsoft New Tai Lue"/>
                <w:color w:val="auto"/>
                <w:szCs w:val="21"/>
                <w:highlight w:val="none"/>
              </w:rPr>
            </w:pPr>
          </w:p>
        </w:tc>
        <w:tc>
          <w:tcPr>
            <w:tcW w:w="908" w:type="dxa"/>
            <w:tcBorders>
              <w:top w:val="single" w:color="auto" w:sz="4" w:space="0"/>
              <w:left w:val="single" w:color="auto" w:sz="4" w:space="0"/>
              <w:bottom w:val="single" w:color="auto" w:sz="4" w:space="0"/>
              <w:right w:val="single" w:color="auto" w:sz="4" w:space="0"/>
            </w:tcBorders>
            <w:vAlign w:val="center"/>
          </w:tcPr>
          <w:p w14:paraId="31752D78">
            <w:pPr>
              <w:widowControl/>
              <w:jc w:val="center"/>
              <w:rPr>
                <w:rFonts w:ascii="Microsoft New Tai Lue" w:hAnsi="Microsoft New Tai Lue" w:cs="Microsoft New Tai Lue"/>
                <w:color w:val="auto"/>
                <w:szCs w:val="21"/>
                <w:highlight w:val="none"/>
              </w:rPr>
            </w:pPr>
          </w:p>
        </w:tc>
        <w:tc>
          <w:tcPr>
            <w:tcW w:w="687" w:type="dxa"/>
            <w:tcBorders>
              <w:top w:val="single" w:color="auto" w:sz="4" w:space="0"/>
              <w:left w:val="single" w:color="auto" w:sz="4" w:space="0"/>
              <w:bottom w:val="single" w:color="auto" w:sz="4" w:space="0"/>
              <w:right w:val="single" w:color="auto" w:sz="4" w:space="0"/>
            </w:tcBorders>
            <w:vAlign w:val="center"/>
          </w:tcPr>
          <w:p w14:paraId="1793837E">
            <w:pPr>
              <w:widowControl/>
              <w:jc w:val="center"/>
              <w:rPr>
                <w:rFonts w:ascii="Microsoft New Tai Lue" w:hAnsi="Microsoft New Tai Lue" w:cs="Microsoft New Tai Lue"/>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vAlign w:val="center"/>
          </w:tcPr>
          <w:p w14:paraId="4AC7364C">
            <w:pPr>
              <w:widowControl/>
              <w:jc w:val="center"/>
              <w:rPr>
                <w:rFonts w:ascii="Microsoft New Tai Lue" w:hAnsi="Microsoft New Tai Lue" w:cs="Microsoft New Tai Lue"/>
                <w:color w:val="auto"/>
                <w:szCs w:val="21"/>
                <w:highlight w:val="none"/>
              </w:rPr>
            </w:pPr>
          </w:p>
        </w:tc>
        <w:tc>
          <w:tcPr>
            <w:tcW w:w="971" w:type="dxa"/>
            <w:tcBorders>
              <w:top w:val="single" w:color="auto" w:sz="4" w:space="0"/>
              <w:left w:val="single" w:color="auto" w:sz="4" w:space="0"/>
              <w:bottom w:val="single" w:color="auto" w:sz="4" w:space="0"/>
              <w:right w:val="single" w:color="auto" w:sz="4" w:space="0"/>
            </w:tcBorders>
            <w:vAlign w:val="center"/>
          </w:tcPr>
          <w:p w14:paraId="6169BD15">
            <w:pPr>
              <w:widowControl/>
              <w:jc w:val="center"/>
              <w:rPr>
                <w:rFonts w:hint="default" w:ascii="Microsoft New Tai Lue" w:hAnsi="Microsoft New Tai Lue" w:eastAsia="宋体" w:cs="Microsoft New Tai Lue"/>
                <w:color w:val="auto"/>
                <w:szCs w:val="21"/>
                <w:highlight w:val="none"/>
                <w:lang w:val="en-US" w:eastAsia="zh-CN"/>
              </w:rPr>
            </w:pPr>
          </w:p>
        </w:tc>
        <w:tc>
          <w:tcPr>
            <w:tcW w:w="815" w:type="dxa"/>
            <w:tcBorders>
              <w:top w:val="single" w:color="auto" w:sz="4" w:space="0"/>
              <w:left w:val="single" w:color="auto" w:sz="4" w:space="0"/>
              <w:bottom w:val="single" w:color="auto" w:sz="4" w:space="0"/>
              <w:right w:val="single" w:color="auto" w:sz="4" w:space="0"/>
            </w:tcBorders>
            <w:vAlign w:val="center"/>
          </w:tcPr>
          <w:p w14:paraId="22F2E494">
            <w:pPr>
              <w:widowControl/>
              <w:jc w:val="center"/>
              <w:rPr>
                <w:rFonts w:hint="default" w:ascii="Microsoft New Tai Lue" w:hAnsi="Microsoft New Tai Lue" w:cs="Microsoft New Tai Lue"/>
                <w:color w:val="auto"/>
                <w:szCs w:val="21"/>
                <w:highlight w:val="none"/>
                <w:lang w:val="en-US" w:eastAsia="zh-CN"/>
              </w:rPr>
            </w:pPr>
          </w:p>
        </w:tc>
        <w:tc>
          <w:tcPr>
            <w:tcW w:w="831" w:type="dxa"/>
            <w:tcBorders>
              <w:top w:val="single" w:color="auto" w:sz="4" w:space="0"/>
              <w:left w:val="single" w:color="auto" w:sz="4" w:space="0"/>
              <w:bottom w:val="single" w:color="auto" w:sz="4" w:space="0"/>
              <w:right w:val="single" w:color="auto" w:sz="4" w:space="0"/>
            </w:tcBorders>
            <w:vAlign w:val="center"/>
          </w:tcPr>
          <w:p w14:paraId="05D8A3B9">
            <w:pPr>
              <w:widowControl/>
              <w:jc w:val="center"/>
              <w:rPr>
                <w:rFonts w:ascii="Microsoft New Tai Lue" w:hAnsi="Microsoft New Tai Lue" w:cs="Microsoft New Tai Lue"/>
                <w:color w:val="auto"/>
                <w:szCs w:val="21"/>
                <w:highlight w:val="none"/>
              </w:rPr>
            </w:pPr>
          </w:p>
        </w:tc>
        <w:tc>
          <w:tcPr>
            <w:tcW w:w="1176" w:type="dxa"/>
            <w:tcBorders>
              <w:top w:val="single" w:color="auto" w:sz="4" w:space="0"/>
              <w:left w:val="single" w:color="auto" w:sz="4" w:space="0"/>
              <w:bottom w:val="single" w:color="auto" w:sz="4" w:space="0"/>
              <w:right w:val="single" w:color="auto" w:sz="4" w:space="0"/>
            </w:tcBorders>
            <w:vAlign w:val="center"/>
          </w:tcPr>
          <w:p w14:paraId="345917CA">
            <w:pPr>
              <w:jc w:val="center"/>
              <w:rPr>
                <w:rFonts w:ascii="Microsoft New Tai Lue" w:hAnsi="Microsoft New Tai Lue" w:cs="Microsoft New Tai Lue"/>
                <w:color w:val="auto"/>
                <w:szCs w:val="21"/>
                <w:highlight w:val="none"/>
              </w:rPr>
            </w:pPr>
          </w:p>
        </w:tc>
      </w:tr>
      <w:tr w14:paraId="082E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14:paraId="0E745067">
            <w:pPr>
              <w:widowControl/>
              <w:jc w:val="center"/>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2</w:t>
            </w:r>
          </w:p>
        </w:tc>
        <w:tc>
          <w:tcPr>
            <w:tcW w:w="1484" w:type="dxa"/>
            <w:tcBorders>
              <w:top w:val="single" w:color="auto" w:sz="4" w:space="0"/>
              <w:left w:val="single" w:color="auto" w:sz="4" w:space="0"/>
              <w:bottom w:val="single" w:color="auto" w:sz="4" w:space="0"/>
              <w:right w:val="single" w:color="auto" w:sz="4" w:space="0"/>
            </w:tcBorders>
            <w:vAlign w:val="center"/>
          </w:tcPr>
          <w:p w14:paraId="40535C9C">
            <w:pPr>
              <w:widowControl/>
              <w:jc w:val="center"/>
              <w:rPr>
                <w:rFonts w:ascii="Microsoft New Tai Lue" w:hAnsi="Microsoft New Tai Lue" w:cs="Microsoft New Tai Lue"/>
                <w:color w:val="auto"/>
                <w:szCs w:val="21"/>
                <w:highlight w:val="none"/>
              </w:rPr>
            </w:pPr>
          </w:p>
        </w:tc>
        <w:tc>
          <w:tcPr>
            <w:tcW w:w="908" w:type="dxa"/>
            <w:tcBorders>
              <w:top w:val="single" w:color="auto" w:sz="4" w:space="0"/>
              <w:left w:val="single" w:color="auto" w:sz="4" w:space="0"/>
              <w:bottom w:val="single" w:color="auto" w:sz="4" w:space="0"/>
              <w:right w:val="single" w:color="auto" w:sz="4" w:space="0"/>
            </w:tcBorders>
            <w:vAlign w:val="center"/>
          </w:tcPr>
          <w:p w14:paraId="77D8AFA1">
            <w:pPr>
              <w:widowControl/>
              <w:jc w:val="center"/>
              <w:rPr>
                <w:rFonts w:ascii="Microsoft New Tai Lue" w:hAnsi="Microsoft New Tai Lue" w:cs="Microsoft New Tai Lue"/>
                <w:color w:val="auto"/>
                <w:szCs w:val="21"/>
                <w:highlight w:val="none"/>
              </w:rPr>
            </w:pPr>
          </w:p>
        </w:tc>
        <w:tc>
          <w:tcPr>
            <w:tcW w:w="687" w:type="dxa"/>
            <w:tcBorders>
              <w:top w:val="single" w:color="auto" w:sz="4" w:space="0"/>
              <w:left w:val="single" w:color="auto" w:sz="4" w:space="0"/>
              <w:bottom w:val="single" w:color="auto" w:sz="4" w:space="0"/>
              <w:right w:val="single" w:color="auto" w:sz="4" w:space="0"/>
            </w:tcBorders>
            <w:vAlign w:val="center"/>
          </w:tcPr>
          <w:p w14:paraId="3AD54213">
            <w:pPr>
              <w:widowControl/>
              <w:jc w:val="center"/>
              <w:rPr>
                <w:rFonts w:ascii="Microsoft New Tai Lue" w:hAnsi="Microsoft New Tai Lue" w:cs="Microsoft New Tai Lue"/>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vAlign w:val="center"/>
          </w:tcPr>
          <w:p w14:paraId="30715A11">
            <w:pPr>
              <w:widowControl/>
              <w:jc w:val="center"/>
              <w:rPr>
                <w:rFonts w:ascii="Microsoft New Tai Lue" w:hAnsi="Microsoft New Tai Lue" w:cs="Microsoft New Tai Lue"/>
                <w:color w:val="auto"/>
                <w:szCs w:val="21"/>
                <w:highlight w:val="none"/>
              </w:rPr>
            </w:pPr>
          </w:p>
        </w:tc>
        <w:tc>
          <w:tcPr>
            <w:tcW w:w="971" w:type="dxa"/>
            <w:tcBorders>
              <w:top w:val="single" w:color="auto" w:sz="4" w:space="0"/>
              <w:left w:val="single" w:color="auto" w:sz="4" w:space="0"/>
              <w:bottom w:val="single" w:color="auto" w:sz="4" w:space="0"/>
              <w:right w:val="single" w:color="auto" w:sz="4" w:space="0"/>
            </w:tcBorders>
            <w:vAlign w:val="center"/>
          </w:tcPr>
          <w:p w14:paraId="582F2721">
            <w:pPr>
              <w:widowControl/>
              <w:jc w:val="center"/>
              <w:rPr>
                <w:rFonts w:hint="eastAsia" w:ascii="Microsoft New Tai Lue" w:hAnsi="Microsoft New Tai Lue" w:eastAsia="宋体" w:cs="Microsoft New Tai Lue"/>
                <w:color w:val="auto"/>
                <w:szCs w:val="21"/>
                <w:highlight w:val="none"/>
                <w:lang w:val="en-US" w:eastAsia="zh-CN"/>
              </w:rPr>
            </w:pPr>
          </w:p>
        </w:tc>
        <w:tc>
          <w:tcPr>
            <w:tcW w:w="815" w:type="dxa"/>
            <w:tcBorders>
              <w:top w:val="single" w:color="auto" w:sz="4" w:space="0"/>
              <w:left w:val="single" w:color="auto" w:sz="4" w:space="0"/>
              <w:bottom w:val="single" w:color="auto" w:sz="4" w:space="0"/>
              <w:right w:val="single" w:color="auto" w:sz="4" w:space="0"/>
            </w:tcBorders>
            <w:vAlign w:val="center"/>
          </w:tcPr>
          <w:p w14:paraId="3BD2BB9A">
            <w:pPr>
              <w:widowControl/>
              <w:jc w:val="center"/>
              <w:rPr>
                <w:rFonts w:hint="eastAsia" w:ascii="Microsoft New Tai Lue" w:hAnsi="Microsoft New Tai Lue" w:cs="Microsoft New Tai Lue"/>
                <w:color w:val="auto"/>
                <w:szCs w:val="21"/>
                <w:highlight w:val="none"/>
                <w:lang w:val="en-US" w:eastAsia="zh-CN"/>
              </w:rPr>
            </w:pPr>
          </w:p>
        </w:tc>
        <w:tc>
          <w:tcPr>
            <w:tcW w:w="831" w:type="dxa"/>
            <w:tcBorders>
              <w:top w:val="single" w:color="auto" w:sz="4" w:space="0"/>
              <w:left w:val="single" w:color="auto" w:sz="4" w:space="0"/>
              <w:bottom w:val="single" w:color="auto" w:sz="4" w:space="0"/>
              <w:right w:val="single" w:color="auto" w:sz="4" w:space="0"/>
            </w:tcBorders>
            <w:vAlign w:val="center"/>
          </w:tcPr>
          <w:p w14:paraId="43E3CEAB">
            <w:pPr>
              <w:widowControl/>
              <w:jc w:val="center"/>
              <w:rPr>
                <w:rFonts w:ascii="Microsoft New Tai Lue" w:hAnsi="Microsoft New Tai Lue" w:cs="Microsoft New Tai Lue"/>
                <w:color w:val="auto"/>
                <w:szCs w:val="21"/>
                <w:highlight w:val="none"/>
              </w:rPr>
            </w:pPr>
          </w:p>
        </w:tc>
        <w:tc>
          <w:tcPr>
            <w:tcW w:w="1176" w:type="dxa"/>
            <w:tcBorders>
              <w:top w:val="single" w:color="auto" w:sz="4" w:space="0"/>
              <w:left w:val="single" w:color="auto" w:sz="4" w:space="0"/>
              <w:bottom w:val="single" w:color="auto" w:sz="4" w:space="0"/>
              <w:right w:val="single" w:color="auto" w:sz="4" w:space="0"/>
            </w:tcBorders>
            <w:vAlign w:val="center"/>
          </w:tcPr>
          <w:p w14:paraId="68FEEF7B">
            <w:pPr>
              <w:jc w:val="center"/>
              <w:rPr>
                <w:rFonts w:ascii="Microsoft New Tai Lue" w:hAnsi="Microsoft New Tai Lue" w:cs="Microsoft New Tai Lue"/>
                <w:color w:val="auto"/>
                <w:szCs w:val="21"/>
                <w:highlight w:val="none"/>
              </w:rPr>
            </w:pPr>
          </w:p>
        </w:tc>
      </w:tr>
      <w:tr w14:paraId="58891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14:paraId="7FD23656">
            <w:pPr>
              <w:widowControl/>
              <w:jc w:val="center"/>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3</w:t>
            </w:r>
          </w:p>
        </w:tc>
        <w:tc>
          <w:tcPr>
            <w:tcW w:w="1484" w:type="dxa"/>
            <w:tcBorders>
              <w:top w:val="single" w:color="auto" w:sz="4" w:space="0"/>
              <w:left w:val="single" w:color="auto" w:sz="4" w:space="0"/>
              <w:bottom w:val="single" w:color="auto" w:sz="4" w:space="0"/>
              <w:right w:val="single" w:color="auto" w:sz="4" w:space="0"/>
            </w:tcBorders>
            <w:vAlign w:val="center"/>
          </w:tcPr>
          <w:p w14:paraId="00E8BE32">
            <w:pPr>
              <w:widowControl/>
              <w:jc w:val="center"/>
              <w:rPr>
                <w:rFonts w:ascii="Microsoft New Tai Lue" w:hAnsi="Microsoft New Tai Lue" w:cs="Microsoft New Tai Lue"/>
                <w:color w:val="auto"/>
                <w:szCs w:val="21"/>
                <w:highlight w:val="none"/>
              </w:rPr>
            </w:pPr>
          </w:p>
        </w:tc>
        <w:tc>
          <w:tcPr>
            <w:tcW w:w="908" w:type="dxa"/>
            <w:tcBorders>
              <w:top w:val="single" w:color="auto" w:sz="4" w:space="0"/>
              <w:left w:val="single" w:color="auto" w:sz="4" w:space="0"/>
              <w:bottom w:val="single" w:color="auto" w:sz="4" w:space="0"/>
              <w:right w:val="single" w:color="auto" w:sz="4" w:space="0"/>
            </w:tcBorders>
            <w:vAlign w:val="center"/>
          </w:tcPr>
          <w:p w14:paraId="2E15A2E4">
            <w:pPr>
              <w:widowControl/>
              <w:jc w:val="center"/>
              <w:rPr>
                <w:rFonts w:ascii="Microsoft New Tai Lue" w:hAnsi="Microsoft New Tai Lue" w:cs="Microsoft New Tai Lue"/>
                <w:color w:val="auto"/>
                <w:szCs w:val="21"/>
                <w:highlight w:val="none"/>
              </w:rPr>
            </w:pPr>
          </w:p>
        </w:tc>
        <w:tc>
          <w:tcPr>
            <w:tcW w:w="687" w:type="dxa"/>
            <w:tcBorders>
              <w:top w:val="single" w:color="auto" w:sz="4" w:space="0"/>
              <w:left w:val="single" w:color="auto" w:sz="4" w:space="0"/>
              <w:bottom w:val="single" w:color="auto" w:sz="4" w:space="0"/>
              <w:right w:val="single" w:color="auto" w:sz="4" w:space="0"/>
            </w:tcBorders>
            <w:vAlign w:val="center"/>
          </w:tcPr>
          <w:p w14:paraId="742C4CE3">
            <w:pPr>
              <w:widowControl/>
              <w:jc w:val="center"/>
              <w:rPr>
                <w:rFonts w:ascii="Microsoft New Tai Lue" w:hAnsi="Microsoft New Tai Lue" w:cs="Microsoft New Tai Lue"/>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vAlign w:val="center"/>
          </w:tcPr>
          <w:p w14:paraId="373D6DCD">
            <w:pPr>
              <w:widowControl/>
              <w:jc w:val="center"/>
              <w:rPr>
                <w:rFonts w:ascii="Microsoft New Tai Lue" w:hAnsi="Microsoft New Tai Lue" w:cs="Microsoft New Tai Lue"/>
                <w:color w:val="auto"/>
                <w:szCs w:val="21"/>
                <w:highlight w:val="none"/>
              </w:rPr>
            </w:pPr>
          </w:p>
        </w:tc>
        <w:tc>
          <w:tcPr>
            <w:tcW w:w="971" w:type="dxa"/>
            <w:tcBorders>
              <w:top w:val="single" w:color="auto" w:sz="4" w:space="0"/>
              <w:left w:val="single" w:color="auto" w:sz="4" w:space="0"/>
              <w:bottom w:val="single" w:color="auto" w:sz="4" w:space="0"/>
              <w:right w:val="single" w:color="auto" w:sz="4" w:space="0"/>
            </w:tcBorders>
            <w:vAlign w:val="center"/>
          </w:tcPr>
          <w:p w14:paraId="5652D433">
            <w:pPr>
              <w:widowControl/>
              <w:jc w:val="center"/>
              <w:rPr>
                <w:rFonts w:ascii="Microsoft New Tai Lue" w:hAnsi="Microsoft New Tai Lue" w:cs="Microsoft New Tai Lue"/>
                <w:color w:val="auto"/>
                <w:szCs w:val="21"/>
                <w:highlight w:val="none"/>
              </w:rPr>
            </w:pPr>
          </w:p>
        </w:tc>
        <w:tc>
          <w:tcPr>
            <w:tcW w:w="815" w:type="dxa"/>
            <w:tcBorders>
              <w:top w:val="single" w:color="auto" w:sz="4" w:space="0"/>
              <w:left w:val="single" w:color="auto" w:sz="4" w:space="0"/>
              <w:bottom w:val="single" w:color="auto" w:sz="4" w:space="0"/>
              <w:right w:val="single" w:color="auto" w:sz="4" w:space="0"/>
            </w:tcBorders>
            <w:vAlign w:val="center"/>
          </w:tcPr>
          <w:p w14:paraId="61AF68CF">
            <w:pPr>
              <w:widowControl/>
              <w:jc w:val="center"/>
              <w:rPr>
                <w:rFonts w:hint="default" w:ascii="Microsoft New Tai Lue" w:hAnsi="Microsoft New Tai Lue" w:eastAsia="宋体" w:cs="Microsoft New Tai Lue"/>
                <w:color w:val="auto"/>
                <w:szCs w:val="21"/>
                <w:highlight w:val="none"/>
                <w:lang w:val="en-US" w:eastAsia="zh-CN"/>
              </w:rPr>
            </w:pPr>
          </w:p>
        </w:tc>
        <w:tc>
          <w:tcPr>
            <w:tcW w:w="831" w:type="dxa"/>
            <w:tcBorders>
              <w:top w:val="single" w:color="auto" w:sz="4" w:space="0"/>
              <w:left w:val="single" w:color="auto" w:sz="4" w:space="0"/>
              <w:bottom w:val="single" w:color="auto" w:sz="4" w:space="0"/>
              <w:right w:val="single" w:color="auto" w:sz="4" w:space="0"/>
            </w:tcBorders>
            <w:vAlign w:val="center"/>
          </w:tcPr>
          <w:p w14:paraId="6C06AAAC">
            <w:pPr>
              <w:widowControl/>
              <w:jc w:val="center"/>
              <w:rPr>
                <w:rFonts w:ascii="Microsoft New Tai Lue" w:hAnsi="Microsoft New Tai Lue" w:cs="Microsoft New Tai Lue"/>
                <w:color w:val="auto"/>
                <w:szCs w:val="21"/>
                <w:highlight w:val="none"/>
              </w:rPr>
            </w:pPr>
          </w:p>
        </w:tc>
        <w:tc>
          <w:tcPr>
            <w:tcW w:w="1176" w:type="dxa"/>
            <w:tcBorders>
              <w:top w:val="single" w:color="auto" w:sz="4" w:space="0"/>
              <w:left w:val="single" w:color="auto" w:sz="4" w:space="0"/>
              <w:bottom w:val="single" w:color="auto" w:sz="4" w:space="0"/>
              <w:right w:val="single" w:color="auto" w:sz="4" w:space="0"/>
            </w:tcBorders>
            <w:vAlign w:val="center"/>
          </w:tcPr>
          <w:p w14:paraId="09A2EFA6">
            <w:pPr>
              <w:jc w:val="center"/>
              <w:rPr>
                <w:rFonts w:ascii="Microsoft New Tai Lue" w:hAnsi="Microsoft New Tai Lue" w:cs="Microsoft New Tai Lue"/>
                <w:color w:val="auto"/>
                <w:szCs w:val="21"/>
                <w:highlight w:val="none"/>
              </w:rPr>
            </w:pPr>
          </w:p>
        </w:tc>
      </w:tr>
      <w:tr w14:paraId="0B16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14:paraId="3FCB0397">
            <w:pPr>
              <w:widowControl/>
              <w:jc w:val="center"/>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4</w:t>
            </w:r>
          </w:p>
        </w:tc>
        <w:tc>
          <w:tcPr>
            <w:tcW w:w="1484" w:type="dxa"/>
            <w:tcBorders>
              <w:top w:val="single" w:color="auto" w:sz="4" w:space="0"/>
              <w:left w:val="single" w:color="auto" w:sz="4" w:space="0"/>
              <w:bottom w:val="single" w:color="auto" w:sz="4" w:space="0"/>
              <w:right w:val="single" w:color="auto" w:sz="4" w:space="0"/>
            </w:tcBorders>
            <w:vAlign w:val="center"/>
          </w:tcPr>
          <w:p w14:paraId="6DCD3246">
            <w:pPr>
              <w:widowControl/>
              <w:jc w:val="center"/>
              <w:rPr>
                <w:rFonts w:ascii="Microsoft New Tai Lue" w:hAnsi="Microsoft New Tai Lue" w:cs="Microsoft New Tai Lue"/>
                <w:color w:val="auto"/>
                <w:szCs w:val="21"/>
                <w:highlight w:val="none"/>
              </w:rPr>
            </w:pPr>
          </w:p>
        </w:tc>
        <w:tc>
          <w:tcPr>
            <w:tcW w:w="908" w:type="dxa"/>
            <w:tcBorders>
              <w:top w:val="single" w:color="auto" w:sz="4" w:space="0"/>
              <w:left w:val="single" w:color="auto" w:sz="4" w:space="0"/>
              <w:bottom w:val="single" w:color="auto" w:sz="4" w:space="0"/>
              <w:right w:val="single" w:color="auto" w:sz="4" w:space="0"/>
            </w:tcBorders>
            <w:vAlign w:val="center"/>
          </w:tcPr>
          <w:p w14:paraId="044B5BAF">
            <w:pPr>
              <w:widowControl/>
              <w:jc w:val="center"/>
              <w:rPr>
                <w:rFonts w:ascii="Microsoft New Tai Lue" w:hAnsi="Microsoft New Tai Lue" w:cs="Microsoft New Tai Lue"/>
                <w:color w:val="auto"/>
                <w:szCs w:val="21"/>
                <w:highlight w:val="none"/>
              </w:rPr>
            </w:pPr>
          </w:p>
        </w:tc>
        <w:tc>
          <w:tcPr>
            <w:tcW w:w="687" w:type="dxa"/>
            <w:tcBorders>
              <w:top w:val="single" w:color="auto" w:sz="4" w:space="0"/>
              <w:left w:val="single" w:color="auto" w:sz="4" w:space="0"/>
              <w:bottom w:val="single" w:color="auto" w:sz="4" w:space="0"/>
              <w:right w:val="single" w:color="auto" w:sz="4" w:space="0"/>
            </w:tcBorders>
            <w:vAlign w:val="center"/>
          </w:tcPr>
          <w:p w14:paraId="3CC60165">
            <w:pPr>
              <w:widowControl/>
              <w:jc w:val="center"/>
              <w:rPr>
                <w:rFonts w:ascii="Microsoft New Tai Lue" w:hAnsi="Microsoft New Tai Lue" w:cs="Microsoft New Tai Lue"/>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vAlign w:val="center"/>
          </w:tcPr>
          <w:p w14:paraId="48ED9DDE">
            <w:pPr>
              <w:widowControl/>
              <w:jc w:val="center"/>
              <w:rPr>
                <w:rFonts w:ascii="Microsoft New Tai Lue" w:hAnsi="Microsoft New Tai Lue" w:cs="Microsoft New Tai Lue"/>
                <w:color w:val="auto"/>
                <w:szCs w:val="21"/>
                <w:highlight w:val="none"/>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2935C3A6">
            <w:pPr>
              <w:widowControl/>
              <w:jc w:val="center"/>
              <w:rPr>
                <w:rFonts w:ascii="Microsoft New Tai Lue" w:hAnsi="Microsoft New Tai Lue" w:eastAsia="宋体" w:cs="Microsoft New Tai Lue"/>
                <w:color w:val="auto"/>
                <w:sz w:val="21"/>
                <w:szCs w:val="21"/>
                <w:highlight w:val="none"/>
                <w:lang w:val="en-US" w:eastAsia="zh-CN" w:bidi="ar-SA"/>
              </w:rPr>
            </w:pPr>
          </w:p>
        </w:tc>
        <w:tc>
          <w:tcPr>
            <w:tcW w:w="815" w:type="dxa"/>
            <w:tcBorders>
              <w:top w:val="single" w:color="auto" w:sz="4" w:space="0"/>
              <w:left w:val="single" w:color="auto" w:sz="4" w:space="0"/>
              <w:bottom w:val="single" w:color="auto" w:sz="4" w:space="0"/>
              <w:right w:val="single" w:color="auto" w:sz="4" w:space="0"/>
            </w:tcBorders>
            <w:shd w:val="clear" w:color="auto" w:fill="auto"/>
            <w:vAlign w:val="center"/>
          </w:tcPr>
          <w:p w14:paraId="6B1E6326">
            <w:pPr>
              <w:widowControl/>
              <w:jc w:val="center"/>
              <w:rPr>
                <w:rFonts w:hint="default" w:ascii="Microsoft New Tai Lue" w:hAnsi="Microsoft New Tai Lue" w:eastAsia="宋体" w:cs="Microsoft New Tai Lue"/>
                <w:color w:val="auto"/>
                <w:sz w:val="21"/>
                <w:szCs w:val="21"/>
                <w:highlight w:val="none"/>
                <w:lang w:val="en-US" w:eastAsia="zh-CN" w:bidi="ar-SA"/>
              </w:rPr>
            </w:pPr>
          </w:p>
        </w:tc>
        <w:tc>
          <w:tcPr>
            <w:tcW w:w="831" w:type="dxa"/>
            <w:tcBorders>
              <w:top w:val="single" w:color="auto" w:sz="4" w:space="0"/>
              <w:left w:val="single" w:color="auto" w:sz="4" w:space="0"/>
              <w:bottom w:val="single" w:color="auto" w:sz="4" w:space="0"/>
              <w:right w:val="single" w:color="auto" w:sz="4" w:space="0"/>
            </w:tcBorders>
            <w:vAlign w:val="center"/>
          </w:tcPr>
          <w:p w14:paraId="5DFA0554">
            <w:pPr>
              <w:widowControl/>
              <w:jc w:val="center"/>
              <w:rPr>
                <w:rFonts w:ascii="Microsoft New Tai Lue" w:hAnsi="Microsoft New Tai Lue" w:cs="Microsoft New Tai Lue"/>
                <w:color w:val="auto"/>
                <w:szCs w:val="21"/>
                <w:highlight w:val="none"/>
              </w:rPr>
            </w:pPr>
          </w:p>
        </w:tc>
        <w:tc>
          <w:tcPr>
            <w:tcW w:w="1176" w:type="dxa"/>
            <w:tcBorders>
              <w:top w:val="single" w:color="auto" w:sz="4" w:space="0"/>
              <w:left w:val="single" w:color="auto" w:sz="4" w:space="0"/>
              <w:bottom w:val="single" w:color="auto" w:sz="4" w:space="0"/>
              <w:right w:val="single" w:color="auto" w:sz="4" w:space="0"/>
            </w:tcBorders>
            <w:vAlign w:val="center"/>
          </w:tcPr>
          <w:p w14:paraId="18F8D25B">
            <w:pPr>
              <w:jc w:val="center"/>
              <w:rPr>
                <w:rFonts w:ascii="Microsoft New Tai Lue" w:hAnsi="Microsoft New Tai Lue" w:cs="Microsoft New Tai Lue"/>
                <w:color w:val="auto"/>
                <w:szCs w:val="21"/>
                <w:highlight w:val="none"/>
              </w:rPr>
            </w:pPr>
          </w:p>
        </w:tc>
      </w:tr>
      <w:tr w14:paraId="488DC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14:paraId="23D5C960">
            <w:pPr>
              <w:widowControl/>
              <w:jc w:val="center"/>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5</w:t>
            </w:r>
          </w:p>
        </w:tc>
        <w:tc>
          <w:tcPr>
            <w:tcW w:w="1484" w:type="dxa"/>
            <w:tcBorders>
              <w:top w:val="single" w:color="auto" w:sz="4" w:space="0"/>
              <w:left w:val="single" w:color="auto" w:sz="4" w:space="0"/>
              <w:bottom w:val="single" w:color="auto" w:sz="4" w:space="0"/>
              <w:right w:val="single" w:color="auto" w:sz="4" w:space="0"/>
            </w:tcBorders>
            <w:vAlign w:val="center"/>
          </w:tcPr>
          <w:p w14:paraId="7CE7650F">
            <w:pPr>
              <w:widowControl/>
              <w:jc w:val="center"/>
              <w:rPr>
                <w:rFonts w:ascii="Microsoft New Tai Lue" w:hAnsi="Microsoft New Tai Lue" w:cs="Microsoft New Tai Lue"/>
                <w:color w:val="auto"/>
                <w:szCs w:val="21"/>
                <w:highlight w:val="none"/>
              </w:rPr>
            </w:pPr>
          </w:p>
        </w:tc>
        <w:tc>
          <w:tcPr>
            <w:tcW w:w="908" w:type="dxa"/>
            <w:tcBorders>
              <w:top w:val="single" w:color="auto" w:sz="4" w:space="0"/>
              <w:left w:val="single" w:color="auto" w:sz="4" w:space="0"/>
              <w:bottom w:val="single" w:color="auto" w:sz="4" w:space="0"/>
              <w:right w:val="single" w:color="auto" w:sz="4" w:space="0"/>
            </w:tcBorders>
            <w:vAlign w:val="center"/>
          </w:tcPr>
          <w:p w14:paraId="519AC361">
            <w:pPr>
              <w:widowControl/>
              <w:jc w:val="center"/>
              <w:rPr>
                <w:rFonts w:ascii="Microsoft New Tai Lue" w:hAnsi="Microsoft New Tai Lue" w:cs="Microsoft New Tai Lue"/>
                <w:color w:val="auto"/>
                <w:szCs w:val="21"/>
                <w:highlight w:val="none"/>
              </w:rPr>
            </w:pPr>
          </w:p>
        </w:tc>
        <w:tc>
          <w:tcPr>
            <w:tcW w:w="687" w:type="dxa"/>
            <w:tcBorders>
              <w:top w:val="single" w:color="auto" w:sz="4" w:space="0"/>
              <w:left w:val="single" w:color="auto" w:sz="4" w:space="0"/>
              <w:bottom w:val="single" w:color="auto" w:sz="4" w:space="0"/>
              <w:right w:val="single" w:color="auto" w:sz="4" w:space="0"/>
            </w:tcBorders>
            <w:vAlign w:val="center"/>
          </w:tcPr>
          <w:p w14:paraId="24C02833">
            <w:pPr>
              <w:widowControl/>
              <w:jc w:val="center"/>
              <w:rPr>
                <w:rFonts w:ascii="Microsoft New Tai Lue" w:hAnsi="Microsoft New Tai Lue" w:cs="Microsoft New Tai Lue"/>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vAlign w:val="center"/>
          </w:tcPr>
          <w:p w14:paraId="562F5FE3">
            <w:pPr>
              <w:widowControl/>
              <w:jc w:val="center"/>
              <w:rPr>
                <w:rFonts w:ascii="Microsoft New Tai Lue" w:hAnsi="Microsoft New Tai Lue" w:cs="Microsoft New Tai Lue"/>
                <w:color w:val="auto"/>
                <w:szCs w:val="21"/>
                <w:highlight w:val="none"/>
              </w:rPr>
            </w:pPr>
          </w:p>
        </w:tc>
        <w:tc>
          <w:tcPr>
            <w:tcW w:w="971" w:type="dxa"/>
            <w:tcBorders>
              <w:top w:val="single" w:color="auto" w:sz="4" w:space="0"/>
              <w:left w:val="single" w:color="auto" w:sz="4" w:space="0"/>
              <w:bottom w:val="single" w:color="auto" w:sz="4" w:space="0"/>
              <w:right w:val="single" w:color="auto" w:sz="4" w:space="0"/>
            </w:tcBorders>
            <w:vAlign w:val="center"/>
          </w:tcPr>
          <w:p w14:paraId="34058EBE">
            <w:pPr>
              <w:widowControl/>
              <w:jc w:val="center"/>
              <w:rPr>
                <w:rFonts w:ascii="Microsoft New Tai Lue" w:hAnsi="Microsoft New Tai Lue" w:cs="Microsoft New Tai Lue"/>
                <w:color w:val="auto"/>
                <w:szCs w:val="21"/>
                <w:highlight w:val="none"/>
              </w:rPr>
            </w:pPr>
          </w:p>
        </w:tc>
        <w:tc>
          <w:tcPr>
            <w:tcW w:w="815" w:type="dxa"/>
            <w:tcBorders>
              <w:top w:val="single" w:color="auto" w:sz="4" w:space="0"/>
              <w:left w:val="single" w:color="auto" w:sz="4" w:space="0"/>
              <w:bottom w:val="single" w:color="auto" w:sz="4" w:space="0"/>
              <w:right w:val="single" w:color="auto" w:sz="4" w:space="0"/>
            </w:tcBorders>
            <w:vAlign w:val="center"/>
          </w:tcPr>
          <w:p w14:paraId="3E744159">
            <w:pPr>
              <w:widowControl/>
              <w:jc w:val="center"/>
              <w:rPr>
                <w:rFonts w:ascii="Microsoft New Tai Lue" w:hAnsi="Microsoft New Tai Lue" w:cs="Microsoft New Tai Lue"/>
                <w:color w:val="auto"/>
                <w:szCs w:val="21"/>
                <w:highlight w:val="none"/>
              </w:rPr>
            </w:pPr>
          </w:p>
        </w:tc>
        <w:tc>
          <w:tcPr>
            <w:tcW w:w="831" w:type="dxa"/>
            <w:tcBorders>
              <w:top w:val="single" w:color="auto" w:sz="4" w:space="0"/>
              <w:left w:val="single" w:color="auto" w:sz="4" w:space="0"/>
              <w:bottom w:val="single" w:color="auto" w:sz="4" w:space="0"/>
              <w:right w:val="single" w:color="auto" w:sz="4" w:space="0"/>
            </w:tcBorders>
            <w:vAlign w:val="center"/>
          </w:tcPr>
          <w:p w14:paraId="4E3D6FB3">
            <w:pPr>
              <w:widowControl/>
              <w:jc w:val="center"/>
              <w:rPr>
                <w:rFonts w:ascii="Microsoft New Tai Lue" w:hAnsi="Microsoft New Tai Lue" w:cs="Microsoft New Tai Lue"/>
                <w:color w:val="auto"/>
                <w:szCs w:val="21"/>
                <w:highlight w:val="none"/>
              </w:rPr>
            </w:pPr>
          </w:p>
        </w:tc>
        <w:tc>
          <w:tcPr>
            <w:tcW w:w="1176" w:type="dxa"/>
            <w:tcBorders>
              <w:top w:val="single" w:color="auto" w:sz="4" w:space="0"/>
              <w:left w:val="single" w:color="auto" w:sz="4" w:space="0"/>
              <w:bottom w:val="single" w:color="auto" w:sz="4" w:space="0"/>
              <w:right w:val="single" w:color="auto" w:sz="4" w:space="0"/>
            </w:tcBorders>
            <w:vAlign w:val="center"/>
          </w:tcPr>
          <w:p w14:paraId="10514027">
            <w:pPr>
              <w:jc w:val="center"/>
              <w:rPr>
                <w:rFonts w:ascii="Microsoft New Tai Lue" w:hAnsi="Microsoft New Tai Lue" w:cs="Microsoft New Tai Lue"/>
                <w:color w:val="auto"/>
                <w:szCs w:val="21"/>
                <w:highlight w:val="none"/>
              </w:rPr>
            </w:pPr>
          </w:p>
        </w:tc>
      </w:tr>
      <w:tr w14:paraId="1CF98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14:paraId="7111814E">
            <w:pPr>
              <w:widowControl/>
              <w:jc w:val="center"/>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6</w:t>
            </w:r>
          </w:p>
        </w:tc>
        <w:tc>
          <w:tcPr>
            <w:tcW w:w="1484" w:type="dxa"/>
            <w:tcBorders>
              <w:top w:val="single" w:color="auto" w:sz="4" w:space="0"/>
              <w:left w:val="single" w:color="auto" w:sz="4" w:space="0"/>
              <w:bottom w:val="single" w:color="auto" w:sz="4" w:space="0"/>
              <w:right w:val="single" w:color="auto" w:sz="4" w:space="0"/>
            </w:tcBorders>
            <w:vAlign w:val="center"/>
          </w:tcPr>
          <w:p w14:paraId="0F57C4EC">
            <w:pPr>
              <w:widowControl/>
              <w:jc w:val="center"/>
              <w:rPr>
                <w:rFonts w:ascii="Microsoft New Tai Lue" w:hAnsi="Microsoft New Tai Lue" w:cs="Microsoft New Tai Lue"/>
                <w:color w:val="auto"/>
                <w:szCs w:val="21"/>
                <w:highlight w:val="none"/>
              </w:rPr>
            </w:pPr>
          </w:p>
        </w:tc>
        <w:tc>
          <w:tcPr>
            <w:tcW w:w="908" w:type="dxa"/>
            <w:tcBorders>
              <w:top w:val="single" w:color="auto" w:sz="4" w:space="0"/>
              <w:left w:val="single" w:color="auto" w:sz="4" w:space="0"/>
              <w:bottom w:val="single" w:color="auto" w:sz="4" w:space="0"/>
              <w:right w:val="single" w:color="auto" w:sz="4" w:space="0"/>
            </w:tcBorders>
            <w:vAlign w:val="center"/>
          </w:tcPr>
          <w:p w14:paraId="5674F152">
            <w:pPr>
              <w:widowControl/>
              <w:jc w:val="center"/>
              <w:rPr>
                <w:rFonts w:ascii="Microsoft New Tai Lue" w:hAnsi="Microsoft New Tai Lue" w:cs="Microsoft New Tai Lue"/>
                <w:color w:val="auto"/>
                <w:szCs w:val="21"/>
                <w:highlight w:val="none"/>
              </w:rPr>
            </w:pPr>
          </w:p>
        </w:tc>
        <w:tc>
          <w:tcPr>
            <w:tcW w:w="687" w:type="dxa"/>
            <w:tcBorders>
              <w:top w:val="single" w:color="auto" w:sz="4" w:space="0"/>
              <w:left w:val="single" w:color="auto" w:sz="4" w:space="0"/>
              <w:bottom w:val="single" w:color="auto" w:sz="4" w:space="0"/>
              <w:right w:val="single" w:color="auto" w:sz="4" w:space="0"/>
            </w:tcBorders>
            <w:vAlign w:val="center"/>
          </w:tcPr>
          <w:p w14:paraId="28D9902D">
            <w:pPr>
              <w:widowControl/>
              <w:jc w:val="center"/>
              <w:rPr>
                <w:rFonts w:ascii="Microsoft New Tai Lue" w:hAnsi="Microsoft New Tai Lue" w:cs="Microsoft New Tai Lue"/>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vAlign w:val="center"/>
          </w:tcPr>
          <w:p w14:paraId="3F63935D">
            <w:pPr>
              <w:widowControl/>
              <w:jc w:val="center"/>
              <w:rPr>
                <w:rFonts w:ascii="Microsoft New Tai Lue" w:hAnsi="Microsoft New Tai Lue" w:cs="Microsoft New Tai Lue"/>
                <w:color w:val="auto"/>
                <w:szCs w:val="21"/>
                <w:highlight w:val="none"/>
              </w:rPr>
            </w:pPr>
          </w:p>
        </w:tc>
        <w:tc>
          <w:tcPr>
            <w:tcW w:w="971" w:type="dxa"/>
            <w:tcBorders>
              <w:top w:val="single" w:color="auto" w:sz="4" w:space="0"/>
              <w:left w:val="single" w:color="auto" w:sz="4" w:space="0"/>
              <w:bottom w:val="single" w:color="auto" w:sz="4" w:space="0"/>
              <w:right w:val="single" w:color="auto" w:sz="4" w:space="0"/>
            </w:tcBorders>
            <w:vAlign w:val="center"/>
          </w:tcPr>
          <w:p w14:paraId="625DDC3E">
            <w:pPr>
              <w:widowControl/>
              <w:jc w:val="center"/>
              <w:rPr>
                <w:rFonts w:ascii="Microsoft New Tai Lue" w:hAnsi="Microsoft New Tai Lue" w:cs="Microsoft New Tai Lue"/>
                <w:color w:val="auto"/>
                <w:szCs w:val="21"/>
                <w:highlight w:val="none"/>
              </w:rPr>
            </w:pPr>
          </w:p>
        </w:tc>
        <w:tc>
          <w:tcPr>
            <w:tcW w:w="815" w:type="dxa"/>
            <w:tcBorders>
              <w:top w:val="single" w:color="auto" w:sz="4" w:space="0"/>
              <w:left w:val="single" w:color="auto" w:sz="4" w:space="0"/>
              <w:bottom w:val="single" w:color="auto" w:sz="4" w:space="0"/>
              <w:right w:val="single" w:color="auto" w:sz="4" w:space="0"/>
            </w:tcBorders>
            <w:vAlign w:val="center"/>
          </w:tcPr>
          <w:p w14:paraId="7A8C5DD2">
            <w:pPr>
              <w:widowControl/>
              <w:jc w:val="center"/>
              <w:rPr>
                <w:rFonts w:ascii="Microsoft New Tai Lue" w:hAnsi="Microsoft New Tai Lue" w:cs="Microsoft New Tai Lue"/>
                <w:color w:val="auto"/>
                <w:szCs w:val="21"/>
                <w:highlight w:val="none"/>
              </w:rPr>
            </w:pPr>
          </w:p>
        </w:tc>
        <w:tc>
          <w:tcPr>
            <w:tcW w:w="831" w:type="dxa"/>
            <w:tcBorders>
              <w:top w:val="single" w:color="auto" w:sz="4" w:space="0"/>
              <w:left w:val="single" w:color="auto" w:sz="4" w:space="0"/>
              <w:bottom w:val="single" w:color="auto" w:sz="4" w:space="0"/>
              <w:right w:val="single" w:color="auto" w:sz="4" w:space="0"/>
            </w:tcBorders>
            <w:vAlign w:val="center"/>
          </w:tcPr>
          <w:p w14:paraId="34AEE8EB">
            <w:pPr>
              <w:widowControl/>
              <w:jc w:val="center"/>
              <w:rPr>
                <w:rFonts w:ascii="Microsoft New Tai Lue" w:hAnsi="Microsoft New Tai Lue" w:cs="Microsoft New Tai Lue"/>
                <w:color w:val="auto"/>
                <w:szCs w:val="21"/>
                <w:highlight w:val="none"/>
              </w:rPr>
            </w:pPr>
          </w:p>
        </w:tc>
        <w:tc>
          <w:tcPr>
            <w:tcW w:w="1176" w:type="dxa"/>
            <w:tcBorders>
              <w:top w:val="single" w:color="auto" w:sz="4" w:space="0"/>
              <w:left w:val="single" w:color="auto" w:sz="4" w:space="0"/>
              <w:bottom w:val="single" w:color="auto" w:sz="4" w:space="0"/>
              <w:right w:val="single" w:color="auto" w:sz="4" w:space="0"/>
            </w:tcBorders>
            <w:vAlign w:val="center"/>
          </w:tcPr>
          <w:p w14:paraId="7CAE5751">
            <w:pPr>
              <w:jc w:val="center"/>
              <w:rPr>
                <w:rFonts w:ascii="Microsoft New Tai Lue" w:hAnsi="Microsoft New Tai Lue" w:cs="Microsoft New Tai Lue"/>
                <w:color w:val="auto"/>
                <w:szCs w:val="21"/>
                <w:highlight w:val="none"/>
              </w:rPr>
            </w:pPr>
          </w:p>
        </w:tc>
      </w:tr>
      <w:tr w14:paraId="52CAE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14:paraId="16FDA8B2">
            <w:pPr>
              <w:widowControl/>
              <w:jc w:val="center"/>
              <w:rPr>
                <w:rFonts w:hint="eastAsia" w:ascii="Microsoft New Tai Lue" w:hAnsi="Microsoft New Tai Lue" w:eastAsia="宋体" w:cs="Microsoft New Tai Lue"/>
                <w:color w:val="auto"/>
                <w:szCs w:val="21"/>
                <w:highlight w:val="none"/>
                <w:lang w:val="en-US" w:eastAsia="zh-CN"/>
              </w:rPr>
            </w:pPr>
            <w:r>
              <w:rPr>
                <w:rFonts w:hint="eastAsia" w:ascii="Microsoft New Tai Lue" w:hAnsi="Microsoft New Tai Lue" w:cs="Microsoft New Tai Lue"/>
                <w:color w:val="auto"/>
                <w:szCs w:val="21"/>
                <w:highlight w:val="none"/>
                <w:lang w:val="en-US" w:eastAsia="zh-CN"/>
              </w:rPr>
              <w:t>7</w:t>
            </w:r>
          </w:p>
        </w:tc>
        <w:tc>
          <w:tcPr>
            <w:tcW w:w="1484" w:type="dxa"/>
            <w:tcBorders>
              <w:top w:val="single" w:color="auto" w:sz="4" w:space="0"/>
              <w:left w:val="single" w:color="auto" w:sz="4" w:space="0"/>
              <w:bottom w:val="single" w:color="auto" w:sz="4" w:space="0"/>
              <w:right w:val="single" w:color="auto" w:sz="4" w:space="0"/>
            </w:tcBorders>
            <w:vAlign w:val="center"/>
          </w:tcPr>
          <w:p w14:paraId="0E06CE87">
            <w:pPr>
              <w:widowControl/>
              <w:jc w:val="center"/>
              <w:rPr>
                <w:rFonts w:hint="eastAsia" w:ascii="Microsoft New Tai Lue" w:hAnsi="Microsoft New Tai Lue" w:cs="Microsoft New Tai Lue"/>
                <w:color w:val="auto"/>
                <w:szCs w:val="21"/>
                <w:highlight w:val="none"/>
              </w:rPr>
            </w:pPr>
          </w:p>
        </w:tc>
        <w:tc>
          <w:tcPr>
            <w:tcW w:w="908" w:type="dxa"/>
            <w:tcBorders>
              <w:top w:val="single" w:color="auto" w:sz="4" w:space="0"/>
              <w:left w:val="single" w:color="auto" w:sz="4" w:space="0"/>
              <w:bottom w:val="single" w:color="auto" w:sz="4" w:space="0"/>
              <w:right w:val="single" w:color="auto" w:sz="4" w:space="0"/>
            </w:tcBorders>
            <w:vAlign w:val="center"/>
          </w:tcPr>
          <w:p w14:paraId="1AFF2A36">
            <w:pPr>
              <w:widowControl/>
              <w:jc w:val="center"/>
              <w:rPr>
                <w:rFonts w:ascii="Microsoft New Tai Lue" w:hAnsi="Microsoft New Tai Lue" w:cs="Microsoft New Tai Lue"/>
                <w:color w:val="auto"/>
                <w:szCs w:val="21"/>
                <w:highlight w:val="none"/>
              </w:rPr>
            </w:pPr>
          </w:p>
        </w:tc>
        <w:tc>
          <w:tcPr>
            <w:tcW w:w="687" w:type="dxa"/>
            <w:tcBorders>
              <w:top w:val="single" w:color="auto" w:sz="4" w:space="0"/>
              <w:left w:val="single" w:color="auto" w:sz="4" w:space="0"/>
              <w:bottom w:val="single" w:color="auto" w:sz="4" w:space="0"/>
              <w:right w:val="single" w:color="auto" w:sz="4" w:space="0"/>
            </w:tcBorders>
            <w:vAlign w:val="center"/>
          </w:tcPr>
          <w:p w14:paraId="07714AD2">
            <w:pPr>
              <w:widowControl/>
              <w:jc w:val="center"/>
              <w:rPr>
                <w:rFonts w:ascii="Microsoft New Tai Lue" w:hAnsi="Microsoft New Tai Lue" w:cs="Microsoft New Tai Lue"/>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vAlign w:val="center"/>
          </w:tcPr>
          <w:p w14:paraId="00574B9D">
            <w:pPr>
              <w:widowControl/>
              <w:jc w:val="center"/>
              <w:rPr>
                <w:rFonts w:ascii="Microsoft New Tai Lue" w:hAnsi="Microsoft New Tai Lue" w:cs="Microsoft New Tai Lue"/>
                <w:color w:val="auto"/>
                <w:szCs w:val="21"/>
                <w:highlight w:val="none"/>
              </w:rPr>
            </w:pPr>
          </w:p>
        </w:tc>
        <w:tc>
          <w:tcPr>
            <w:tcW w:w="971" w:type="dxa"/>
            <w:tcBorders>
              <w:top w:val="single" w:color="auto" w:sz="4" w:space="0"/>
              <w:left w:val="single" w:color="auto" w:sz="4" w:space="0"/>
              <w:bottom w:val="single" w:color="auto" w:sz="4" w:space="0"/>
              <w:right w:val="single" w:color="auto" w:sz="4" w:space="0"/>
            </w:tcBorders>
            <w:vAlign w:val="center"/>
          </w:tcPr>
          <w:p w14:paraId="63E9D3EB">
            <w:pPr>
              <w:widowControl/>
              <w:jc w:val="center"/>
              <w:rPr>
                <w:rFonts w:ascii="Microsoft New Tai Lue" w:hAnsi="Microsoft New Tai Lue" w:cs="Microsoft New Tai Lue"/>
                <w:color w:val="auto"/>
                <w:szCs w:val="21"/>
                <w:highlight w:val="none"/>
              </w:rPr>
            </w:pPr>
          </w:p>
        </w:tc>
        <w:tc>
          <w:tcPr>
            <w:tcW w:w="815" w:type="dxa"/>
            <w:tcBorders>
              <w:top w:val="single" w:color="auto" w:sz="4" w:space="0"/>
              <w:left w:val="single" w:color="auto" w:sz="4" w:space="0"/>
              <w:bottom w:val="single" w:color="auto" w:sz="4" w:space="0"/>
              <w:right w:val="single" w:color="auto" w:sz="4" w:space="0"/>
            </w:tcBorders>
            <w:vAlign w:val="center"/>
          </w:tcPr>
          <w:p w14:paraId="31FE6B94">
            <w:pPr>
              <w:widowControl/>
              <w:jc w:val="center"/>
              <w:rPr>
                <w:rFonts w:ascii="Microsoft New Tai Lue" w:hAnsi="Microsoft New Tai Lue" w:cs="Microsoft New Tai Lue"/>
                <w:color w:val="auto"/>
                <w:szCs w:val="21"/>
                <w:highlight w:val="none"/>
              </w:rPr>
            </w:pPr>
          </w:p>
        </w:tc>
        <w:tc>
          <w:tcPr>
            <w:tcW w:w="831" w:type="dxa"/>
            <w:tcBorders>
              <w:top w:val="single" w:color="auto" w:sz="4" w:space="0"/>
              <w:left w:val="single" w:color="auto" w:sz="4" w:space="0"/>
              <w:bottom w:val="single" w:color="auto" w:sz="4" w:space="0"/>
              <w:right w:val="single" w:color="auto" w:sz="4" w:space="0"/>
            </w:tcBorders>
            <w:vAlign w:val="center"/>
          </w:tcPr>
          <w:p w14:paraId="28880761">
            <w:pPr>
              <w:widowControl/>
              <w:jc w:val="center"/>
              <w:rPr>
                <w:rFonts w:ascii="Microsoft New Tai Lue" w:hAnsi="Microsoft New Tai Lue" w:cs="Microsoft New Tai Lue"/>
                <w:color w:val="auto"/>
                <w:szCs w:val="21"/>
                <w:highlight w:val="none"/>
              </w:rPr>
            </w:pPr>
          </w:p>
        </w:tc>
        <w:tc>
          <w:tcPr>
            <w:tcW w:w="1176" w:type="dxa"/>
            <w:tcBorders>
              <w:top w:val="single" w:color="auto" w:sz="4" w:space="0"/>
              <w:left w:val="single" w:color="auto" w:sz="4" w:space="0"/>
              <w:bottom w:val="single" w:color="auto" w:sz="4" w:space="0"/>
              <w:right w:val="single" w:color="auto" w:sz="4" w:space="0"/>
            </w:tcBorders>
            <w:vAlign w:val="center"/>
          </w:tcPr>
          <w:p w14:paraId="43C0F1DE">
            <w:pPr>
              <w:jc w:val="center"/>
              <w:rPr>
                <w:rFonts w:ascii="Microsoft New Tai Lue" w:hAnsi="Microsoft New Tai Lue" w:cs="Microsoft New Tai Lue"/>
                <w:color w:val="auto"/>
                <w:szCs w:val="21"/>
                <w:highlight w:val="none"/>
              </w:rPr>
            </w:pPr>
          </w:p>
        </w:tc>
      </w:tr>
      <w:tr w14:paraId="4C57F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14:paraId="64F9D274">
            <w:pPr>
              <w:widowControl/>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合计：</w:t>
            </w:r>
          </w:p>
        </w:tc>
        <w:tc>
          <w:tcPr>
            <w:tcW w:w="6787" w:type="dxa"/>
            <w:gridSpan w:val="7"/>
            <w:tcBorders>
              <w:top w:val="single" w:color="auto" w:sz="4" w:space="0"/>
              <w:left w:val="single" w:color="auto" w:sz="4" w:space="0"/>
              <w:bottom w:val="single" w:color="auto" w:sz="4" w:space="0"/>
              <w:right w:val="single" w:color="auto" w:sz="4" w:space="0"/>
            </w:tcBorders>
            <w:vAlign w:val="center"/>
          </w:tcPr>
          <w:p w14:paraId="732073FD">
            <w:pPr>
              <w:widowControl/>
              <w:rPr>
                <w:rFonts w:ascii="Microsoft New Tai Lue" w:hAnsi="Microsoft New Tai Lue" w:cs="Microsoft New Tai Lue"/>
                <w:color w:val="auto"/>
                <w:szCs w:val="21"/>
                <w:highlight w:val="none"/>
              </w:rPr>
            </w:pPr>
          </w:p>
        </w:tc>
        <w:tc>
          <w:tcPr>
            <w:tcW w:w="1176" w:type="dxa"/>
            <w:tcBorders>
              <w:top w:val="single" w:color="auto" w:sz="4" w:space="0"/>
              <w:left w:val="single" w:color="auto" w:sz="4" w:space="0"/>
              <w:bottom w:val="single" w:color="auto" w:sz="4" w:space="0"/>
              <w:right w:val="single" w:color="auto" w:sz="4" w:space="0"/>
            </w:tcBorders>
            <w:vAlign w:val="center"/>
          </w:tcPr>
          <w:p w14:paraId="2F99E306">
            <w:pPr>
              <w:widowControl/>
              <w:rPr>
                <w:rFonts w:hint="eastAsia" w:ascii="Microsoft New Tai Lue" w:hAnsi="Microsoft New Tai Lue" w:cs="Microsoft New Tai Lue"/>
                <w:color w:val="auto"/>
                <w:szCs w:val="21"/>
                <w:highlight w:val="none"/>
              </w:rPr>
            </w:pPr>
          </w:p>
        </w:tc>
      </w:tr>
    </w:tbl>
    <w:p w14:paraId="6AE3C2BF">
      <w:pPr>
        <w:numPr>
          <w:ilvl w:val="0"/>
          <w:numId w:val="0"/>
        </w:numPr>
        <w:spacing w:line="360" w:lineRule="auto"/>
        <w:rPr>
          <w:rStyle w:val="283"/>
          <w:rFonts w:hint="eastAsia" w:ascii="宋体" w:hAnsi="宋体" w:eastAsia="宋体" w:cs="宋体"/>
          <w:color w:val="000000"/>
          <w:sz w:val="24"/>
          <w:szCs w:val="24"/>
          <w:highlight w:val="none"/>
          <w:lang w:val="en-US" w:eastAsia="zh-CN" w:bidi="ar-SA"/>
        </w:rPr>
      </w:pPr>
    </w:p>
    <w:p w14:paraId="5BD1E277">
      <w:pPr>
        <w:spacing w:line="360" w:lineRule="auto"/>
        <w:rPr>
          <w:rFonts w:hint="eastAsia" w:ascii="宋体" w:hAnsi="宋体" w:eastAsia="宋体" w:cs="宋体"/>
          <w:highlight w:val="none"/>
        </w:rPr>
      </w:pPr>
    </w:p>
    <w:p w14:paraId="3C63D76E">
      <w:pPr>
        <w:pStyle w:val="275"/>
        <w:rPr>
          <w:rFonts w:hint="eastAsia" w:ascii="宋体" w:hAnsi="宋体" w:eastAsia="宋体" w:cs="宋体"/>
          <w:highlight w:val="none"/>
        </w:rPr>
      </w:pPr>
    </w:p>
    <w:p w14:paraId="6206F4F0">
      <w:pPr>
        <w:pStyle w:val="275"/>
        <w:rPr>
          <w:rFonts w:hint="eastAsia" w:ascii="宋体" w:hAnsi="宋体" w:eastAsia="宋体" w:cs="宋体"/>
          <w:sz w:val="21"/>
          <w:szCs w:val="21"/>
          <w:highlight w:val="none"/>
        </w:rPr>
      </w:pPr>
    </w:p>
    <w:p w14:paraId="464430F0">
      <w:pPr>
        <w:pStyle w:val="303"/>
        <w:jc w:val="right"/>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供应商名称（公章）：</w:t>
      </w:r>
      <w:r>
        <w:rPr>
          <w:rFonts w:hint="eastAsia" w:ascii="宋体" w:hAnsi="宋体" w:eastAsia="宋体" w:cs="宋体"/>
          <w:sz w:val="21"/>
          <w:szCs w:val="21"/>
          <w:highlight w:val="none"/>
          <w:u w:val="single"/>
        </w:rPr>
        <w:t xml:space="preserve">                      </w:t>
      </w:r>
    </w:p>
    <w:p w14:paraId="343DD452">
      <w:pPr>
        <w:spacing w:line="276" w:lineRule="auto"/>
        <w:jc w:val="right"/>
        <w:rPr>
          <w:rFonts w:hint="eastAsia" w:ascii="宋体" w:hAnsi="宋体" w:eastAsia="宋体" w:cs="宋体"/>
          <w:sz w:val="21"/>
          <w:szCs w:val="21"/>
          <w:highlight w:val="none"/>
        </w:rPr>
      </w:pPr>
      <w:r>
        <w:rPr>
          <w:rFonts w:hint="eastAsia" w:ascii="宋体" w:hAnsi="宋体" w:eastAsia="宋体" w:cs="宋体"/>
          <w:bCs/>
          <w:sz w:val="21"/>
          <w:szCs w:val="21"/>
          <w:highlight w:val="none"/>
        </w:rPr>
        <w:t>日期：______年</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rPr>
        <w:t>月</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rPr>
        <w:t>日</w:t>
      </w:r>
    </w:p>
    <w:p w14:paraId="31C43A86">
      <w:pPr>
        <w:rPr>
          <w:rFonts w:hint="eastAsia" w:ascii="宋体" w:hAnsi="宋体" w:eastAsia="宋体" w:cs="宋体"/>
          <w:b/>
          <w:bCs w:val="0"/>
          <w:sz w:val="24"/>
          <w:szCs w:val="24"/>
          <w:lang w:val="en-US" w:eastAsia="zh-CN" w:bidi="ar-SA"/>
        </w:rPr>
      </w:pPr>
      <w:r>
        <w:rPr>
          <w:rFonts w:hint="eastAsia" w:ascii="宋体" w:hAnsi="宋体" w:eastAsia="宋体" w:cs="宋体"/>
          <w:b/>
          <w:bCs w:val="0"/>
          <w:sz w:val="24"/>
          <w:szCs w:val="24"/>
          <w:lang w:val="en-US" w:eastAsia="zh-CN" w:bidi="ar-SA"/>
        </w:rPr>
        <w:br w:type="page"/>
      </w:r>
    </w:p>
    <w:p w14:paraId="4BED5420">
      <w:pPr>
        <w:pStyle w:val="275"/>
        <w:jc w:val="center"/>
        <w:rPr>
          <w:rFonts w:hint="eastAsia" w:ascii="宋体" w:hAnsi="宋体" w:eastAsia="宋体" w:cs="宋体"/>
          <w:b/>
          <w:bCs w:val="0"/>
          <w:sz w:val="24"/>
          <w:szCs w:val="24"/>
          <w:lang w:val="en-US" w:eastAsia="zh-CN" w:bidi="ar-SA"/>
        </w:rPr>
      </w:pPr>
      <w:r>
        <w:rPr>
          <w:rFonts w:hint="eastAsia" w:ascii="宋体" w:hAnsi="宋体" w:eastAsia="宋体" w:cs="宋体"/>
          <w:b/>
          <w:bCs w:val="0"/>
          <w:sz w:val="24"/>
          <w:szCs w:val="24"/>
          <w:lang w:val="en-US" w:eastAsia="zh-CN" w:bidi="ar-SA"/>
        </w:rPr>
        <w:t>（5</w:t>
      </w:r>
      <w:r>
        <w:rPr>
          <w:rFonts w:hint="eastAsia" w:ascii="宋体" w:hAnsi="宋体" w:cs="宋体"/>
          <w:b/>
          <w:bCs w:val="0"/>
          <w:sz w:val="24"/>
          <w:szCs w:val="24"/>
          <w:lang w:val="en-US" w:eastAsia="zh-CN" w:bidi="ar-SA"/>
        </w:rPr>
        <w:t>-2</w:t>
      </w:r>
      <w:r>
        <w:rPr>
          <w:rFonts w:hint="eastAsia" w:ascii="宋体" w:hAnsi="宋体" w:eastAsia="宋体" w:cs="宋体"/>
          <w:b/>
          <w:bCs w:val="0"/>
          <w:sz w:val="24"/>
          <w:szCs w:val="24"/>
          <w:lang w:val="en-US" w:eastAsia="zh-CN" w:bidi="ar-SA"/>
        </w:rPr>
        <w:t>）</w:t>
      </w:r>
      <w:r>
        <w:rPr>
          <w:rFonts w:hint="eastAsia" w:ascii="宋体" w:hAnsi="宋体" w:cs="宋体"/>
          <w:b/>
          <w:bCs w:val="0"/>
          <w:sz w:val="24"/>
          <w:szCs w:val="24"/>
          <w:lang w:val="en-US" w:eastAsia="zh-CN" w:bidi="ar-SA"/>
        </w:rPr>
        <w:t>所投产品情况表（参考格式，该表必须提供）</w:t>
      </w:r>
    </w:p>
    <w:tbl>
      <w:tblPr>
        <w:tblStyle w:val="44"/>
        <w:tblpPr w:leftFromText="180" w:rightFromText="180" w:vertAnchor="text" w:horzAnchor="page" w:tblpX="1238" w:tblpY="574"/>
        <w:tblOverlap w:val="never"/>
        <w:tblW w:w="95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1223"/>
        <w:gridCol w:w="704"/>
        <w:gridCol w:w="830"/>
        <w:gridCol w:w="1120"/>
        <w:gridCol w:w="750"/>
        <w:gridCol w:w="807"/>
        <w:gridCol w:w="681"/>
        <w:gridCol w:w="1050"/>
        <w:gridCol w:w="992"/>
        <w:gridCol w:w="866"/>
      </w:tblGrid>
      <w:tr w14:paraId="73A72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543" w:type="dxa"/>
            <w:vAlign w:val="center"/>
          </w:tcPr>
          <w:p w14:paraId="79D02BF6">
            <w:pPr>
              <w:spacing w:line="360" w:lineRule="auto"/>
              <w:jc w:val="center"/>
              <w:rPr>
                <w:rFonts w:hint="eastAsia" w:ascii="宋体" w:hAnsi="宋体" w:cs="宋体"/>
                <w:b/>
                <w:bCs/>
                <w:color w:val="auto"/>
                <w:sz w:val="24"/>
              </w:rPr>
            </w:pPr>
            <w:r>
              <w:rPr>
                <w:rFonts w:hint="eastAsia" w:ascii="宋体" w:hAnsi="宋体" w:cs="宋体"/>
                <w:b/>
                <w:bCs/>
                <w:color w:val="auto"/>
                <w:sz w:val="24"/>
              </w:rPr>
              <w:t>序号</w:t>
            </w:r>
          </w:p>
        </w:tc>
        <w:tc>
          <w:tcPr>
            <w:tcW w:w="1223" w:type="dxa"/>
            <w:vAlign w:val="center"/>
          </w:tcPr>
          <w:p w14:paraId="77C7C7B4">
            <w:pPr>
              <w:spacing w:line="360" w:lineRule="auto"/>
              <w:jc w:val="center"/>
              <w:rPr>
                <w:rFonts w:hint="eastAsia" w:ascii="宋体" w:hAnsi="宋体" w:cs="宋体"/>
                <w:b/>
                <w:bCs/>
                <w:color w:val="auto"/>
                <w:sz w:val="24"/>
              </w:rPr>
            </w:pPr>
            <w:r>
              <w:rPr>
                <w:rFonts w:hint="eastAsia" w:ascii="宋体" w:hAnsi="宋体" w:cs="宋体"/>
                <w:b/>
                <w:bCs/>
                <w:color w:val="auto"/>
                <w:sz w:val="24"/>
              </w:rPr>
              <w:t>产品名称</w:t>
            </w:r>
          </w:p>
        </w:tc>
        <w:tc>
          <w:tcPr>
            <w:tcW w:w="704" w:type="dxa"/>
            <w:vAlign w:val="center"/>
          </w:tcPr>
          <w:p w14:paraId="4C78013C">
            <w:pPr>
              <w:spacing w:line="360" w:lineRule="auto"/>
              <w:jc w:val="center"/>
              <w:rPr>
                <w:rFonts w:hint="eastAsia" w:ascii="宋体" w:hAnsi="宋体" w:cs="宋体"/>
                <w:b/>
                <w:bCs/>
                <w:color w:val="auto"/>
                <w:sz w:val="24"/>
              </w:rPr>
            </w:pPr>
            <w:r>
              <w:rPr>
                <w:rFonts w:hint="eastAsia" w:ascii="宋体" w:hAnsi="宋体" w:cs="宋体"/>
                <w:b/>
                <w:bCs/>
                <w:color w:val="auto"/>
                <w:sz w:val="24"/>
              </w:rPr>
              <w:t>品牌</w:t>
            </w:r>
          </w:p>
        </w:tc>
        <w:tc>
          <w:tcPr>
            <w:tcW w:w="830" w:type="dxa"/>
            <w:vAlign w:val="center"/>
          </w:tcPr>
          <w:p w14:paraId="4621CA26">
            <w:pPr>
              <w:spacing w:line="360" w:lineRule="auto"/>
              <w:jc w:val="center"/>
              <w:rPr>
                <w:rFonts w:hint="eastAsia" w:ascii="宋体" w:hAnsi="宋体" w:cs="宋体"/>
                <w:b/>
                <w:bCs/>
                <w:color w:val="auto"/>
                <w:sz w:val="24"/>
              </w:rPr>
            </w:pPr>
            <w:r>
              <w:rPr>
                <w:rFonts w:hint="eastAsia" w:ascii="宋体" w:hAnsi="宋体" w:cs="宋体"/>
                <w:b/>
                <w:bCs/>
                <w:color w:val="auto"/>
                <w:sz w:val="24"/>
              </w:rPr>
              <w:t>规格型号</w:t>
            </w:r>
          </w:p>
        </w:tc>
        <w:tc>
          <w:tcPr>
            <w:tcW w:w="1120" w:type="dxa"/>
            <w:vAlign w:val="center"/>
          </w:tcPr>
          <w:p w14:paraId="65893745">
            <w:pPr>
              <w:spacing w:line="360" w:lineRule="auto"/>
              <w:jc w:val="center"/>
              <w:rPr>
                <w:rFonts w:hint="eastAsia" w:ascii="宋体" w:hAnsi="宋体" w:cs="宋体"/>
                <w:b/>
                <w:bCs/>
                <w:color w:val="auto"/>
                <w:sz w:val="24"/>
              </w:rPr>
            </w:pPr>
            <w:r>
              <w:rPr>
                <w:rFonts w:hint="eastAsia" w:ascii="宋体" w:hAnsi="宋体" w:cs="宋体"/>
                <w:b/>
                <w:bCs/>
                <w:color w:val="auto"/>
                <w:sz w:val="24"/>
              </w:rPr>
              <w:t>注册证号</w:t>
            </w:r>
          </w:p>
        </w:tc>
        <w:tc>
          <w:tcPr>
            <w:tcW w:w="750" w:type="dxa"/>
            <w:vAlign w:val="center"/>
          </w:tcPr>
          <w:p w14:paraId="6FF92262">
            <w:pPr>
              <w:spacing w:line="360" w:lineRule="auto"/>
              <w:jc w:val="center"/>
              <w:rPr>
                <w:rFonts w:hint="eastAsia" w:ascii="宋体" w:hAnsi="宋体" w:cs="宋体"/>
                <w:b/>
                <w:bCs/>
                <w:color w:val="auto"/>
                <w:sz w:val="24"/>
              </w:rPr>
            </w:pPr>
            <w:r>
              <w:rPr>
                <w:rFonts w:hint="eastAsia" w:ascii="宋体" w:hAnsi="宋体" w:cs="宋体"/>
                <w:b/>
                <w:bCs/>
                <w:color w:val="auto"/>
                <w:sz w:val="24"/>
              </w:rPr>
              <w:t>产地</w:t>
            </w:r>
          </w:p>
        </w:tc>
        <w:tc>
          <w:tcPr>
            <w:tcW w:w="807" w:type="dxa"/>
            <w:vAlign w:val="center"/>
          </w:tcPr>
          <w:p w14:paraId="591791C0">
            <w:pPr>
              <w:spacing w:line="360" w:lineRule="auto"/>
              <w:jc w:val="center"/>
              <w:rPr>
                <w:rFonts w:hint="eastAsia" w:ascii="宋体" w:hAnsi="宋体" w:cs="宋体"/>
                <w:b/>
                <w:bCs/>
                <w:color w:val="auto"/>
                <w:sz w:val="24"/>
              </w:rPr>
            </w:pPr>
            <w:r>
              <w:rPr>
                <w:rFonts w:hint="eastAsia" w:ascii="宋体" w:hAnsi="宋体" w:cs="宋体"/>
                <w:b/>
                <w:bCs/>
                <w:color w:val="auto"/>
                <w:sz w:val="24"/>
              </w:rPr>
              <w:t>数量</w:t>
            </w:r>
          </w:p>
        </w:tc>
        <w:tc>
          <w:tcPr>
            <w:tcW w:w="681" w:type="dxa"/>
            <w:vAlign w:val="center"/>
          </w:tcPr>
          <w:p w14:paraId="4BD56861">
            <w:pPr>
              <w:spacing w:line="360" w:lineRule="auto"/>
              <w:jc w:val="center"/>
              <w:rPr>
                <w:rFonts w:hint="eastAsia" w:ascii="宋体" w:hAnsi="宋体" w:cs="宋体"/>
                <w:b/>
                <w:bCs/>
                <w:color w:val="auto"/>
                <w:sz w:val="24"/>
              </w:rPr>
            </w:pPr>
            <w:r>
              <w:rPr>
                <w:rFonts w:hint="eastAsia" w:ascii="宋体" w:hAnsi="宋体" w:cs="宋体"/>
                <w:b/>
                <w:bCs/>
                <w:color w:val="auto"/>
                <w:sz w:val="24"/>
              </w:rPr>
              <w:t>单位</w:t>
            </w:r>
          </w:p>
        </w:tc>
        <w:tc>
          <w:tcPr>
            <w:tcW w:w="1050" w:type="dxa"/>
            <w:vAlign w:val="center"/>
          </w:tcPr>
          <w:p w14:paraId="3621042C">
            <w:pPr>
              <w:spacing w:line="360" w:lineRule="auto"/>
              <w:jc w:val="center"/>
              <w:rPr>
                <w:rFonts w:hint="eastAsia" w:ascii="宋体" w:hAnsi="宋体" w:cs="宋体"/>
                <w:b/>
                <w:bCs/>
                <w:color w:val="auto"/>
                <w:sz w:val="24"/>
              </w:rPr>
            </w:pPr>
            <w:r>
              <w:rPr>
                <w:rFonts w:hint="eastAsia" w:ascii="宋体" w:hAnsi="宋体" w:cs="宋体"/>
                <w:b/>
                <w:bCs/>
                <w:color w:val="auto"/>
                <w:sz w:val="24"/>
              </w:rPr>
              <w:t>单价</w:t>
            </w:r>
          </w:p>
          <w:p w14:paraId="5D2146C9">
            <w:pPr>
              <w:spacing w:line="360" w:lineRule="auto"/>
              <w:jc w:val="center"/>
              <w:rPr>
                <w:rFonts w:hint="eastAsia" w:ascii="宋体" w:hAnsi="宋体" w:cs="宋体"/>
                <w:b/>
                <w:bCs/>
                <w:color w:val="auto"/>
                <w:sz w:val="24"/>
              </w:rPr>
            </w:pPr>
            <w:r>
              <w:rPr>
                <w:rFonts w:hint="eastAsia" w:ascii="宋体" w:hAnsi="宋体" w:cs="宋体"/>
                <w:b/>
                <w:bCs/>
                <w:color w:val="auto"/>
                <w:sz w:val="24"/>
              </w:rPr>
              <w:t>（元）</w:t>
            </w:r>
          </w:p>
        </w:tc>
        <w:tc>
          <w:tcPr>
            <w:tcW w:w="992" w:type="dxa"/>
            <w:vAlign w:val="center"/>
          </w:tcPr>
          <w:p w14:paraId="29E5AB6E">
            <w:pPr>
              <w:spacing w:line="360" w:lineRule="auto"/>
              <w:jc w:val="center"/>
              <w:rPr>
                <w:rFonts w:hint="eastAsia" w:ascii="宋体" w:hAnsi="宋体" w:cs="宋体"/>
                <w:b/>
                <w:bCs/>
                <w:color w:val="auto"/>
                <w:sz w:val="24"/>
              </w:rPr>
            </w:pPr>
            <w:r>
              <w:rPr>
                <w:rFonts w:hint="eastAsia" w:ascii="宋体" w:hAnsi="宋体" w:cs="宋体"/>
                <w:b/>
                <w:bCs/>
                <w:color w:val="auto"/>
                <w:sz w:val="24"/>
              </w:rPr>
              <w:t>小计</w:t>
            </w:r>
          </w:p>
          <w:p w14:paraId="1E8C42D2">
            <w:pPr>
              <w:spacing w:line="360" w:lineRule="auto"/>
              <w:jc w:val="center"/>
              <w:rPr>
                <w:rFonts w:hint="eastAsia" w:ascii="宋体" w:hAnsi="宋体" w:cs="宋体"/>
                <w:b/>
                <w:bCs/>
                <w:color w:val="auto"/>
                <w:sz w:val="24"/>
              </w:rPr>
            </w:pPr>
            <w:r>
              <w:rPr>
                <w:rFonts w:hint="eastAsia" w:ascii="宋体" w:hAnsi="宋体" w:cs="宋体"/>
                <w:b/>
                <w:bCs/>
                <w:color w:val="auto"/>
                <w:sz w:val="24"/>
              </w:rPr>
              <w:t>（元）</w:t>
            </w:r>
          </w:p>
        </w:tc>
        <w:tc>
          <w:tcPr>
            <w:tcW w:w="866" w:type="dxa"/>
            <w:vAlign w:val="center"/>
          </w:tcPr>
          <w:p w14:paraId="5A1125D0">
            <w:pPr>
              <w:spacing w:line="360" w:lineRule="auto"/>
              <w:jc w:val="center"/>
              <w:rPr>
                <w:rFonts w:hint="eastAsia" w:ascii="宋体" w:hAnsi="宋体" w:cs="宋体"/>
                <w:b/>
                <w:bCs/>
                <w:color w:val="auto"/>
                <w:sz w:val="24"/>
              </w:rPr>
            </w:pPr>
            <w:r>
              <w:rPr>
                <w:rFonts w:hint="eastAsia" w:ascii="宋体" w:hAnsi="宋体" w:cs="宋体"/>
                <w:b/>
                <w:bCs/>
                <w:color w:val="auto"/>
                <w:sz w:val="24"/>
              </w:rPr>
              <w:t>备注</w:t>
            </w:r>
          </w:p>
        </w:tc>
      </w:tr>
      <w:tr w14:paraId="39D21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3" w:type="dxa"/>
            <w:vAlign w:val="center"/>
          </w:tcPr>
          <w:p w14:paraId="79F04DCB">
            <w:pPr>
              <w:spacing w:line="360" w:lineRule="auto"/>
              <w:jc w:val="center"/>
              <w:rPr>
                <w:rFonts w:hint="eastAsia" w:ascii="宋体" w:hAnsi="宋体" w:cs="宋体"/>
                <w:color w:val="auto"/>
                <w:sz w:val="24"/>
              </w:rPr>
            </w:pPr>
            <w:r>
              <w:rPr>
                <w:rFonts w:hint="eastAsia" w:ascii="宋体" w:hAnsi="宋体" w:cs="宋体"/>
                <w:color w:val="auto"/>
                <w:sz w:val="24"/>
              </w:rPr>
              <w:t>1</w:t>
            </w:r>
          </w:p>
        </w:tc>
        <w:tc>
          <w:tcPr>
            <w:tcW w:w="1223" w:type="dxa"/>
            <w:vAlign w:val="center"/>
          </w:tcPr>
          <w:p w14:paraId="648375EC">
            <w:pPr>
              <w:spacing w:line="360" w:lineRule="auto"/>
              <w:jc w:val="center"/>
              <w:rPr>
                <w:rFonts w:hint="eastAsia" w:ascii="宋体" w:hAnsi="宋体" w:cs="宋体"/>
                <w:color w:val="auto"/>
                <w:sz w:val="24"/>
              </w:rPr>
            </w:pPr>
          </w:p>
        </w:tc>
        <w:tc>
          <w:tcPr>
            <w:tcW w:w="704" w:type="dxa"/>
            <w:vAlign w:val="center"/>
          </w:tcPr>
          <w:p w14:paraId="6AA9C1A4">
            <w:pPr>
              <w:spacing w:line="360" w:lineRule="auto"/>
              <w:jc w:val="center"/>
              <w:rPr>
                <w:rFonts w:hint="eastAsia" w:ascii="宋体" w:hAnsi="宋体" w:cs="宋体"/>
                <w:color w:val="auto"/>
                <w:sz w:val="24"/>
              </w:rPr>
            </w:pPr>
          </w:p>
        </w:tc>
        <w:tc>
          <w:tcPr>
            <w:tcW w:w="830" w:type="dxa"/>
            <w:vAlign w:val="center"/>
          </w:tcPr>
          <w:p w14:paraId="75DDD245">
            <w:pPr>
              <w:spacing w:line="360" w:lineRule="auto"/>
              <w:jc w:val="center"/>
              <w:rPr>
                <w:rFonts w:hint="eastAsia" w:ascii="宋体" w:hAnsi="宋体" w:cs="宋体"/>
                <w:color w:val="auto"/>
                <w:sz w:val="24"/>
              </w:rPr>
            </w:pPr>
          </w:p>
        </w:tc>
        <w:tc>
          <w:tcPr>
            <w:tcW w:w="1120" w:type="dxa"/>
            <w:vAlign w:val="center"/>
          </w:tcPr>
          <w:p w14:paraId="38C637A3">
            <w:pPr>
              <w:spacing w:line="360" w:lineRule="auto"/>
              <w:jc w:val="center"/>
              <w:rPr>
                <w:rFonts w:hint="eastAsia" w:ascii="宋体" w:hAnsi="宋体" w:cs="宋体"/>
                <w:color w:val="auto"/>
                <w:sz w:val="24"/>
              </w:rPr>
            </w:pPr>
          </w:p>
        </w:tc>
        <w:tc>
          <w:tcPr>
            <w:tcW w:w="750" w:type="dxa"/>
          </w:tcPr>
          <w:p w14:paraId="0196D6E0">
            <w:pPr>
              <w:spacing w:line="360" w:lineRule="auto"/>
              <w:jc w:val="center"/>
              <w:rPr>
                <w:rFonts w:hint="eastAsia" w:ascii="宋体" w:hAnsi="宋体" w:cs="宋体"/>
                <w:color w:val="auto"/>
                <w:sz w:val="24"/>
              </w:rPr>
            </w:pPr>
          </w:p>
        </w:tc>
        <w:tc>
          <w:tcPr>
            <w:tcW w:w="807" w:type="dxa"/>
            <w:vAlign w:val="center"/>
          </w:tcPr>
          <w:p w14:paraId="5E0E8978">
            <w:pPr>
              <w:spacing w:line="360" w:lineRule="auto"/>
              <w:jc w:val="center"/>
              <w:rPr>
                <w:rFonts w:hint="eastAsia" w:ascii="宋体" w:hAnsi="宋体" w:cs="宋体"/>
                <w:color w:val="auto"/>
                <w:sz w:val="24"/>
              </w:rPr>
            </w:pPr>
          </w:p>
        </w:tc>
        <w:tc>
          <w:tcPr>
            <w:tcW w:w="681" w:type="dxa"/>
          </w:tcPr>
          <w:p w14:paraId="755E675C">
            <w:pPr>
              <w:spacing w:line="360" w:lineRule="auto"/>
              <w:jc w:val="center"/>
              <w:rPr>
                <w:rFonts w:hint="eastAsia" w:ascii="宋体" w:hAnsi="宋体" w:cs="宋体"/>
                <w:color w:val="auto"/>
                <w:sz w:val="24"/>
              </w:rPr>
            </w:pPr>
          </w:p>
        </w:tc>
        <w:tc>
          <w:tcPr>
            <w:tcW w:w="1050" w:type="dxa"/>
            <w:vAlign w:val="center"/>
          </w:tcPr>
          <w:p w14:paraId="0EC1D011">
            <w:pPr>
              <w:spacing w:line="360" w:lineRule="auto"/>
              <w:jc w:val="center"/>
              <w:rPr>
                <w:rFonts w:hint="eastAsia" w:ascii="宋体" w:hAnsi="宋体" w:cs="宋体"/>
                <w:color w:val="auto"/>
                <w:sz w:val="24"/>
              </w:rPr>
            </w:pPr>
          </w:p>
        </w:tc>
        <w:tc>
          <w:tcPr>
            <w:tcW w:w="992" w:type="dxa"/>
            <w:vAlign w:val="center"/>
          </w:tcPr>
          <w:p w14:paraId="369FFEF8">
            <w:pPr>
              <w:spacing w:line="360" w:lineRule="auto"/>
              <w:jc w:val="center"/>
              <w:rPr>
                <w:rFonts w:hint="eastAsia" w:ascii="宋体" w:hAnsi="宋体" w:cs="宋体"/>
                <w:color w:val="auto"/>
                <w:sz w:val="24"/>
              </w:rPr>
            </w:pPr>
          </w:p>
        </w:tc>
        <w:tc>
          <w:tcPr>
            <w:tcW w:w="866" w:type="dxa"/>
            <w:vAlign w:val="center"/>
          </w:tcPr>
          <w:p w14:paraId="4816D3DE">
            <w:pPr>
              <w:spacing w:line="360" w:lineRule="auto"/>
              <w:jc w:val="center"/>
              <w:rPr>
                <w:rFonts w:hint="eastAsia" w:ascii="宋体" w:hAnsi="宋体" w:cs="宋体"/>
                <w:color w:val="auto"/>
                <w:sz w:val="24"/>
              </w:rPr>
            </w:pPr>
          </w:p>
        </w:tc>
      </w:tr>
      <w:tr w14:paraId="3DBAF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43" w:type="dxa"/>
            <w:vAlign w:val="center"/>
          </w:tcPr>
          <w:p w14:paraId="46E26F8D">
            <w:pPr>
              <w:spacing w:line="360" w:lineRule="auto"/>
              <w:jc w:val="center"/>
              <w:rPr>
                <w:rFonts w:hint="eastAsia" w:ascii="宋体" w:hAnsi="宋体" w:cs="宋体"/>
                <w:color w:val="auto"/>
                <w:sz w:val="24"/>
              </w:rPr>
            </w:pPr>
            <w:r>
              <w:rPr>
                <w:rFonts w:hint="eastAsia" w:ascii="宋体" w:hAnsi="宋体" w:cs="宋体"/>
                <w:color w:val="auto"/>
                <w:sz w:val="24"/>
              </w:rPr>
              <w:t>2</w:t>
            </w:r>
          </w:p>
        </w:tc>
        <w:tc>
          <w:tcPr>
            <w:tcW w:w="1223" w:type="dxa"/>
            <w:vAlign w:val="center"/>
          </w:tcPr>
          <w:p w14:paraId="3DC76EDB">
            <w:pPr>
              <w:spacing w:line="360" w:lineRule="auto"/>
              <w:jc w:val="center"/>
              <w:rPr>
                <w:rFonts w:hint="eastAsia" w:ascii="宋体" w:hAnsi="宋体" w:cs="宋体"/>
                <w:color w:val="auto"/>
                <w:sz w:val="24"/>
              </w:rPr>
            </w:pPr>
          </w:p>
        </w:tc>
        <w:tc>
          <w:tcPr>
            <w:tcW w:w="704" w:type="dxa"/>
            <w:vAlign w:val="center"/>
          </w:tcPr>
          <w:p w14:paraId="6D0486F0">
            <w:pPr>
              <w:spacing w:line="360" w:lineRule="auto"/>
              <w:jc w:val="center"/>
              <w:rPr>
                <w:rFonts w:hint="eastAsia" w:ascii="宋体" w:hAnsi="宋体" w:cs="宋体"/>
                <w:color w:val="auto"/>
                <w:sz w:val="24"/>
              </w:rPr>
            </w:pPr>
          </w:p>
        </w:tc>
        <w:tc>
          <w:tcPr>
            <w:tcW w:w="830" w:type="dxa"/>
            <w:vAlign w:val="center"/>
          </w:tcPr>
          <w:p w14:paraId="58000CAA">
            <w:pPr>
              <w:spacing w:line="360" w:lineRule="auto"/>
              <w:jc w:val="center"/>
              <w:rPr>
                <w:rFonts w:hint="eastAsia" w:ascii="宋体" w:hAnsi="宋体" w:cs="宋体"/>
                <w:color w:val="auto"/>
                <w:sz w:val="24"/>
              </w:rPr>
            </w:pPr>
          </w:p>
        </w:tc>
        <w:tc>
          <w:tcPr>
            <w:tcW w:w="1120" w:type="dxa"/>
            <w:vAlign w:val="center"/>
          </w:tcPr>
          <w:p w14:paraId="0D7B2935">
            <w:pPr>
              <w:spacing w:line="360" w:lineRule="auto"/>
              <w:jc w:val="center"/>
              <w:rPr>
                <w:rFonts w:hint="eastAsia" w:ascii="宋体" w:hAnsi="宋体" w:cs="宋体"/>
                <w:color w:val="auto"/>
                <w:sz w:val="24"/>
              </w:rPr>
            </w:pPr>
          </w:p>
        </w:tc>
        <w:tc>
          <w:tcPr>
            <w:tcW w:w="750" w:type="dxa"/>
          </w:tcPr>
          <w:p w14:paraId="017664B7">
            <w:pPr>
              <w:spacing w:line="360" w:lineRule="auto"/>
              <w:jc w:val="center"/>
              <w:rPr>
                <w:rFonts w:hint="eastAsia" w:ascii="宋体" w:hAnsi="宋体" w:cs="宋体"/>
                <w:color w:val="auto"/>
                <w:sz w:val="24"/>
              </w:rPr>
            </w:pPr>
          </w:p>
        </w:tc>
        <w:tc>
          <w:tcPr>
            <w:tcW w:w="807" w:type="dxa"/>
            <w:vAlign w:val="center"/>
          </w:tcPr>
          <w:p w14:paraId="2CDA14CC">
            <w:pPr>
              <w:spacing w:line="360" w:lineRule="auto"/>
              <w:jc w:val="center"/>
              <w:rPr>
                <w:rFonts w:hint="eastAsia" w:ascii="宋体" w:hAnsi="宋体" w:cs="宋体"/>
                <w:color w:val="auto"/>
                <w:sz w:val="24"/>
              </w:rPr>
            </w:pPr>
          </w:p>
        </w:tc>
        <w:tc>
          <w:tcPr>
            <w:tcW w:w="681" w:type="dxa"/>
          </w:tcPr>
          <w:p w14:paraId="008E4136">
            <w:pPr>
              <w:spacing w:line="360" w:lineRule="auto"/>
              <w:jc w:val="center"/>
              <w:rPr>
                <w:rFonts w:hint="eastAsia" w:ascii="宋体" w:hAnsi="宋体" w:cs="宋体"/>
                <w:color w:val="auto"/>
                <w:sz w:val="24"/>
              </w:rPr>
            </w:pPr>
          </w:p>
        </w:tc>
        <w:tc>
          <w:tcPr>
            <w:tcW w:w="1050" w:type="dxa"/>
            <w:vAlign w:val="center"/>
          </w:tcPr>
          <w:p w14:paraId="181E65C1">
            <w:pPr>
              <w:spacing w:line="360" w:lineRule="auto"/>
              <w:jc w:val="center"/>
              <w:rPr>
                <w:rFonts w:hint="eastAsia" w:ascii="宋体" w:hAnsi="宋体" w:cs="宋体"/>
                <w:color w:val="auto"/>
                <w:sz w:val="24"/>
              </w:rPr>
            </w:pPr>
          </w:p>
        </w:tc>
        <w:tc>
          <w:tcPr>
            <w:tcW w:w="992" w:type="dxa"/>
            <w:vAlign w:val="center"/>
          </w:tcPr>
          <w:p w14:paraId="354ED604">
            <w:pPr>
              <w:spacing w:line="360" w:lineRule="auto"/>
              <w:jc w:val="center"/>
              <w:rPr>
                <w:rFonts w:hint="eastAsia" w:ascii="宋体" w:hAnsi="宋体" w:cs="宋体"/>
                <w:color w:val="auto"/>
                <w:sz w:val="24"/>
              </w:rPr>
            </w:pPr>
          </w:p>
        </w:tc>
        <w:tc>
          <w:tcPr>
            <w:tcW w:w="866" w:type="dxa"/>
            <w:vAlign w:val="center"/>
          </w:tcPr>
          <w:p w14:paraId="1FB8E224">
            <w:pPr>
              <w:spacing w:line="360" w:lineRule="auto"/>
              <w:jc w:val="center"/>
              <w:rPr>
                <w:rFonts w:hint="eastAsia" w:ascii="宋体" w:hAnsi="宋体" w:cs="宋体"/>
                <w:color w:val="auto"/>
                <w:sz w:val="24"/>
              </w:rPr>
            </w:pPr>
          </w:p>
        </w:tc>
      </w:tr>
      <w:tr w14:paraId="51E56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3" w:type="dxa"/>
            <w:vAlign w:val="center"/>
          </w:tcPr>
          <w:p w14:paraId="74C3A412">
            <w:pPr>
              <w:spacing w:line="360" w:lineRule="auto"/>
              <w:jc w:val="center"/>
              <w:rPr>
                <w:rFonts w:hint="eastAsia" w:ascii="宋体" w:hAnsi="宋体" w:cs="宋体"/>
                <w:color w:val="auto"/>
                <w:sz w:val="24"/>
              </w:rPr>
            </w:pPr>
            <w:r>
              <w:rPr>
                <w:rFonts w:hint="eastAsia" w:ascii="宋体" w:hAnsi="宋体" w:cs="宋体"/>
                <w:color w:val="auto"/>
                <w:sz w:val="24"/>
              </w:rPr>
              <w:t>3</w:t>
            </w:r>
          </w:p>
        </w:tc>
        <w:tc>
          <w:tcPr>
            <w:tcW w:w="1223" w:type="dxa"/>
            <w:vAlign w:val="center"/>
          </w:tcPr>
          <w:p w14:paraId="533EF254">
            <w:pPr>
              <w:spacing w:line="360" w:lineRule="auto"/>
              <w:jc w:val="center"/>
              <w:rPr>
                <w:rFonts w:hint="eastAsia" w:ascii="宋体" w:hAnsi="宋体" w:cs="宋体"/>
                <w:color w:val="auto"/>
                <w:sz w:val="24"/>
              </w:rPr>
            </w:pPr>
          </w:p>
        </w:tc>
        <w:tc>
          <w:tcPr>
            <w:tcW w:w="704" w:type="dxa"/>
            <w:vAlign w:val="center"/>
          </w:tcPr>
          <w:p w14:paraId="11DC062B">
            <w:pPr>
              <w:spacing w:line="360" w:lineRule="auto"/>
              <w:jc w:val="center"/>
              <w:rPr>
                <w:rFonts w:hint="eastAsia" w:ascii="宋体" w:hAnsi="宋体" w:cs="宋体"/>
                <w:color w:val="auto"/>
                <w:sz w:val="24"/>
              </w:rPr>
            </w:pPr>
          </w:p>
        </w:tc>
        <w:tc>
          <w:tcPr>
            <w:tcW w:w="830" w:type="dxa"/>
            <w:vAlign w:val="center"/>
          </w:tcPr>
          <w:p w14:paraId="130B8708">
            <w:pPr>
              <w:spacing w:line="360" w:lineRule="auto"/>
              <w:jc w:val="center"/>
              <w:rPr>
                <w:rFonts w:hint="eastAsia" w:ascii="宋体" w:hAnsi="宋体" w:cs="宋体"/>
                <w:color w:val="auto"/>
                <w:sz w:val="24"/>
              </w:rPr>
            </w:pPr>
          </w:p>
        </w:tc>
        <w:tc>
          <w:tcPr>
            <w:tcW w:w="1120" w:type="dxa"/>
            <w:vAlign w:val="center"/>
          </w:tcPr>
          <w:p w14:paraId="423538AF">
            <w:pPr>
              <w:spacing w:line="360" w:lineRule="auto"/>
              <w:jc w:val="center"/>
              <w:rPr>
                <w:rFonts w:hint="eastAsia" w:ascii="宋体" w:hAnsi="宋体" w:cs="宋体"/>
                <w:color w:val="auto"/>
                <w:sz w:val="24"/>
              </w:rPr>
            </w:pPr>
          </w:p>
        </w:tc>
        <w:tc>
          <w:tcPr>
            <w:tcW w:w="750" w:type="dxa"/>
          </w:tcPr>
          <w:p w14:paraId="7544BB55">
            <w:pPr>
              <w:spacing w:line="360" w:lineRule="auto"/>
              <w:jc w:val="center"/>
              <w:rPr>
                <w:rFonts w:hint="eastAsia" w:ascii="宋体" w:hAnsi="宋体" w:cs="宋体"/>
                <w:color w:val="auto"/>
                <w:sz w:val="24"/>
              </w:rPr>
            </w:pPr>
          </w:p>
        </w:tc>
        <w:tc>
          <w:tcPr>
            <w:tcW w:w="807" w:type="dxa"/>
            <w:vAlign w:val="center"/>
          </w:tcPr>
          <w:p w14:paraId="104E713F">
            <w:pPr>
              <w:spacing w:line="360" w:lineRule="auto"/>
              <w:jc w:val="center"/>
              <w:rPr>
                <w:rFonts w:hint="eastAsia" w:ascii="宋体" w:hAnsi="宋体" w:cs="宋体"/>
                <w:color w:val="auto"/>
                <w:sz w:val="24"/>
              </w:rPr>
            </w:pPr>
          </w:p>
        </w:tc>
        <w:tc>
          <w:tcPr>
            <w:tcW w:w="681" w:type="dxa"/>
          </w:tcPr>
          <w:p w14:paraId="72155794">
            <w:pPr>
              <w:spacing w:line="360" w:lineRule="auto"/>
              <w:jc w:val="center"/>
              <w:rPr>
                <w:rFonts w:hint="eastAsia" w:ascii="宋体" w:hAnsi="宋体" w:cs="宋体"/>
                <w:color w:val="auto"/>
                <w:sz w:val="24"/>
              </w:rPr>
            </w:pPr>
          </w:p>
        </w:tc>
        <w:tc>
          <w:tcPr>
            <w:tcW w:w="1050" w:type="dxa"/>
            <w:vAlign w:val="center"/>
          </w:tcPr>
          <w:p w14:paraId="3C493E7C">
            <w:pPr>
              <w:spacing w:line="360" w:lineRule="auto"/>
              <w:jc w:val="center"/>
              <w:rPr>
                <w:rFonts w:hint="eastAsia" w:ascii="宋体" w:hAnsi="宋体" w:cs="宋体"/>
                <w:color w:val="auto"/>
                <w:sz w:val="24"/>
              </w:rPr>
            </w:pPr>
          </w:p>
        </w:tc>
        <w:tc>
          <w:tcPr>
            <w:tcW w:w="992" w:type="dxa"/>
            <w:vAlign w:val="center"/>
          </w:tcPr>
          <w:p w14:paraId="7816CE35">
            <w:pPr>
              <w:spacing w:line="360" w:lineRule="auto"/>
              <w:jc w:val="center"/>
              <w:rPr>
                <w:rFonts w:hint="eastAsia" w:ascii="宋体" w:hAnsi="宋体" w:cs="宋体"/>
                <w:color w:val="auto"/>
                <w:sz w:val="24"/>
              </w:rPr>
            </w:pPr>
          </w:p>
        </w:tc>
        <w:tc>
          <w:tcPr>
            <w:tcW w:w="866" w:type="dxa"/>
            <w:vAlign w:val="center"/>
          </w:tcPr>
          <w:p w14:paraId="07EF27EF">
            <w:pPr>
              <w:spacing w:line="360" w:lineRule="auto"/>
              <w:jc w:val="center"/>
              <w:rPr>
                <w:rFonts w:hint="eastAsia" w:ascii="宋体" w:hAnsi="宋体" w:cs="宋体"/>
                <w:color w:val="auto"/>
                <w:sz w:val="24"/>
              </w:rPr>
            </w:pPr>
          </w:p>
        </w:tc>
      </w:tr>
      <w:tr w14:paraId="24C18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3" w:type="dxa"/>
            <w:vAlign w:val="center"/>
          </w:tcPr>
          <w:p w14:paraId="6C6C05E6">
            <w:pPr>
              <w:spacing w:line="360" w:lineRule="auto"/>
              <w:jc w:val="center"/>
              <w:rPr>
                <w:rFonts w:hint="eastAsia" w:ascii="宋体" w:hAnsi="宋体" w:cs="宋体"/>
                <w:color w:val="auto"/>
                <w:sz w:val="24"/>
              </w:rPr>
            </w:pPr>
          </w:p>
        </w:tc>
        <w:tc>
          <w:tcPr>
            <w:tcW w:w="1223" w:type="dxa"/>
            <w:vAlign w:val="center"/>
          </w:tcPr>
          <w:p w14:paraId="7E6E5C80">
            <w:pPr>
              <w:spacing w:line="360" w:lineRule="auto"/>
              <w:jc w:val="center"/>
              <w:rPr>
                <w:rFonts w:hint="eastAsia" w:ascii="宋体" w:hAnsi="宋体" w:cs="宋体"/>
                <w:color w:val="auto"/>
                <w:sz w:val="24"/>
              </w:rPr>
            </w:pPr>
            <w:r>
              <w:rPr>
                <w:rFonts w:hint="eastAsia" w:ascii="宋体" w:hAnsi="宋体" w:cs="宋体"/>
                <w:color w:val="auto"/>
                <w:sz w:val="24"/>
              </w:rPr>
              <w:t>...</w:t>
            </w:r>
          </w:p>
        </w:tc>
        <w:tc>
          <w:tcPr>
            <w:tcW w:w="704" w:type="dxa"/>
            <w:vAlign w:val="center"/>
          </w:tcPr>
          <w:p w14:paraId="03CC8EAC">
            <w:pPr>
              <w:spacing w:line="360" w:lineRule="auto"/>
              <w:jc w:val="center"/>
              <w:rPr>
                <w:rFonts w:hint="eastAsia" w:ascii="宋体" w:hAnsi="宋体" w:cs="宋体"/>
                <w:color w:val="auto"/>
                <w:sz w:val="24"/>
              </w:rPr>
            </w:pPr>
          </w:p>
        </w:tc>
        <w:tc>
          <w:tcPr>
            <w:tcW w:w="830" w:type="dxa"/>
            <w:vAlign w:val="center"/>
          </w:tcPr>
          <w:p w14:paraId="45525461">
            <w:pPr>
              <w:spacing w:line="360" w:lineRule="auto"/>
              <w:jc w:val="center"/>
              <w:rPr>
                <w:rFonts w:hint="eastAsia" w:ascii="宋体" w:hAnsi="宋体" w:cs="宋体"/>
                <w:color w:val="auto"/>
                <w:sz w:val="24"/>
              </w:rPr>
            </w:pPr>
          </w:p>
        </w:tc>
        <w:tc>
          <w:tcPr>
            <w:tcW w:w="1120" w:type="dxa"/>
            <w:vAlign w:val="center"/>
          </w:tcPr>
          <w:p w14:paraId="79378D56">
            <w:pPr>
              <w:spacing w:line="360" w:lineRule="auto"/>
              <w:jc w:val="center"/>
              <w:rPr>
                <w:rFonts w:hint="eastAsia" w:ascii="宋体" w:hAnsi="宋体" w:cs="宋体"/>
                <w:color w:val="auto"/>
                <w:sz w:val="24"/>
              </w:rPr>
            </w:pPr>
          </w:p>
        </w:tc>
        <w:tc>
          <w:tcPr>
            <w:tcW w:w="750" w:type="dxa"/>
          </w:tcPr>
          <w:p w14:paraId="25878C72">
            <w:pPr>
              <w:spacing w:line="360" w:lineRule="auto"/>
              <w:jc w:val="center"/>
              <w:rPr>
                <w:rFonts w:hint="eastAsia" w:ascii="宋体" w:hAnsi="宋体" w:cs="宋体"/>
                <w:color w:val="auto"/>
                <w:sz w:val="24"/>
              </w:rPr>
            </w:pPr>
          </w:p>
        </w:tc>
        <w:tc>
          <w:tcPr>
            <w:tcW w:w="807" w:type="dxa"/>
            <w:vAlign w:val="center"/>
          </w:tcPr>
          <w:p w14:paraId="35115CD4">
            <w:pPr>
              <w:spacing w:line="360" w:lineRule="auto"/>
              <w:jc w:val="center"/>
              <w:rPr>
                <w:rFonts w:hint="eastAsia" w:ascii="宋体" w:hAnsi="宋体" w:cs="宋体"/>
                <w:color w:val="auto"/>
                <w:sz w:val="24"/>
              </w:rPr>
            </w:pPr>
          </w:p>
        </w:tc>
        <w:tc>
          <w:tcPr>
            <w:tcW w:w="681" w:type="dxa"/>
          </w:tcPr>
          <w:p w14:paraId="5AC31C4E">
            <w:pPr>
              <w:spacing w:line="360" w:lineRule="auto"/>
              <w:jc w:val="center"/>
              <w:rPr>
                <w:rFonts w:hint="eastAsia" w:ascii="宋体" w:hAnsi="宋体" w:cs="宋体"/>
                <w:color w:val="auto"/>
                <w:sz w:val="24"/>
              </w:rPr>
            </w:pPr>
          </w:p>
        </w:tc>
        <w:tc>
          <w:tcPr>
            <w:tcW w:w="1050" w:type="dxa"/>
            <w:vAlign w:val="center"/>
          </w:tcPr>
          <w:p w14:paraId="73760E61">
            <w:pPr>
              <w:spacing w:line="360" w:lineRule="auto"/>
              <w:jc w:val="center"/>
              <w:rPr>
                <w:rFonts w:hint="eastAsia" w:ascii="宋体" w:hAnsi="宋体" w:cs="宋体"/>
                <w:color w:val="auto"/>
                <w:sz w:val="24"/>
              </w:rPr>
            </w:pPr>
          </w:p>
        </w:tc>
        <w:tc>
          <w:tcPr>
            <w:tcW w:w="992" w:type="dxa"/>
            <w:vAlign w:val="center"/>
          </w:tcPr>
          <w:p w14:paraId="6D0C9E68">
            <w:pPr>
              <w:spacing w:line="360" w:lineRule="auto"/>
              <w:jc w:val="center"/>
              <w:rPr>
                <w:rFonts w:hint="eastAsia" w:ascii="宋体" w:hAnsi="宋体" w:cs="宋体"/>
                <w:color w:val="auto"/>
                <w:sz w:val="24"/>
              </w:rPr>
            </w:pPr>
          </w:p>
        </w:tc>
        <w:tc>
          <w:tcPr>
            <w:tcW w:w="866" w:type="dxa"/>
            <w:vAlign w:val="center"/>
          </w:tcPr>
          <w:p w14:paraId="30C5F0E0">
            <w:pPr>
              <w:spacing w:line="360" w:lineRule="auto"/>
              <w:jc w:val="center"/>
              <w:rPr>
                <w:rFonts w:hint="eastAsia" w:ascii="宋体" w:hAnsi="宋体" w:cs="宋体"/>
                <w:color w:val="auto"/>
                <w:sz w:val="24"/>
              </w:rPr>
            </w:pPr>
          </w:p>
        </w:tc>
      </w:tr>
      <w:tr w14:paraId="5C786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6" w:type="dxa"/>
            <w:gridSpan w:val="11"/>
          </w:tcPr>
          <w:p w14:paraId="73C71475">
            <w:pPr>
              <w:spacing w:line="360" w:lineRule="auto"/>
              <w:jc w:val="center"/>
              <w:rPr>
                <w:rFonts w:hint="eastAsia" w:ascii="宋体" w:hAnsi="宋体" w:cs="宋体"/>
                <w:color w:val="auto"/>
                <w:sz w:val="24"/>
              </w:rPr>
            </w:pPr>
            <w:r>
              <w:rPr>
                <w:rFonts w:hint="eastAsia" w:ascii="宋体" w:hAnsi="宋体" w:cs="宋体"/>
                <w:color w:val="auto"/>
                <w:sz w:val="24"/>
              </w:rPr>
              <w:t>总计：                     元</w:t>
            </w:r>
          </w:p>
        </w:tc>
      </w:tr>
    </w:tbl>
    <w:p w14:paraId="2F7D8586">
      <w:pPr>
        <w:rPr>
          <w:rStyle w:val="218"/>
          <w:rFonts w:hint="eastAsia" w:ascii="宋体" w:hAnsi="宋体" w:eastAsia="宋体" w:cs="宋体"/>
          <w:b/>
          <w:bCs/>
          <w:sz w:val="21"/>
          <w:szCs w:val="21"/>
          <w:highlight w:val="none"/>
          <w:lang w:val="en-US" w:eastAsia="zh-CN"/>
        </w:rPr>
      </w:pPr>
    </w:p>
    <w:p w14:paraId="51573D22">
      <w:pPr>
        <w:rPr>
          <w:rStyle w:val="218"/>
          <w:rFonts w:hint="eastAsia" w:ascii="宋体" w:hAnsi="宋体" w:eastAsia="宋体" w:cs="宋体"/>
          <w:b/>
          <w:bCs/>
          <w:sz w:val="21"/>
          <w:szCs w:val="21"/>
          <w:highlight w:val="none"/>
          <w:lang w:val="en-US" w:eastAsia="zh-CN"/>
        </w:rPr>
      </w:pPr>
    </w:p>
    <w:p w14:paraId="291C6B36">
      <w:pPr>
        <w:rPr>
          <w:rStyle w:val="218"/>
          <w:rFonts w:hint="eastAsia" w:ascii="宋体" w:hAnsi="宋体" w:eastAsia="宋体" w:cs="宋体"/>
          <w:b/>
          <w:bCs/>
          <w:sz w:val="21"/>
          <w:szCs w:val="21"/>
          <w:highlight w:val="none"/>
          <w:lang w:val="en-US" w:eastAsia="zh-CN"/>
        </w:rPr>
      </w:pPr>
    </w:p>
    <w:p w14:paraId="3343BD75">
      <w:pPr>
        <w:rPr>
          <w:rStyle w:val="218"/>
          <w:rFonts w:hint="eastAsia" w:ascii="宋体" w:hAnsi="宋体" w:eastAsia="宋体" w:cs="宋体"/>
          <w:b/>
          <w:bCs/>
          <w:sz w:val="21"/>
          <w:szCs w:val="21"/>
          <w:highlight w:val="none"/>
          <w:lang w:val="en-US" w:eastAsia="zh-CN"/>
        </w:rPr>
      </w:pPr>
    </w:p>
    <w:p w14:paraId="78111522">
      <w:pPr>
        <w:pStyle w:val="275"/>
        <w:rPr>
          <w:rFonts w:hint="eastAsia" w:ascii="宋体" w:hAnsi="宋体" w:eastAsia="宋体" w:cs="宋体"/>
          <w:sz w:val="21"/>
          <w:szCs w:val="21"/>
          <w:highlight w:val="none"/>
        </w:rPr>
      </w:pPr>
    </w:p>
    <w:p w14:paraId="77E46781">
      <w:pPr>
        <w:pStyle w:val="303"/>
        <w:jc w:val="right"/>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供应商名称（公章）：</w:t>
      </w:r>
      <w:r>
        <w:rPr>
          <w:rFonts w:hint="eastAsia" w:ascii="宋体" w:hAnsi="宋体" w:eastAsia="宋体" w:cs="宋体"/>
          <w:sz w:val="21"/>
          <w:szCs w:val="21"/>
          <w:highlight w:val="none"/>
          <w:u w:val="single"/>
        </w:rPr>
        <w:t xml:space="preserve">                      </w:t>
      </w:r>
    </w:p>
    <w:p w14:paraId="555BCEEF">
      <w:pPr>
        <w:spacing w:line="276" w:lineRule="auto"/>
        <w:jc w:val="right"/>
        <w:rPr>
          <w:rFonts w:hint="eastAsia" w:ascii="宋体" w:hAnsi="宋体" w:eastAsia="宋体" w:cs="宋体"/>
          <w:bCs/>
          <w:sz w:val="21"/>
          <w:szCs w:val="21"/>
          <w:highlight w:val="none"/>
        </w:rPr>
      </w:pPr>
      <w:r>
        <w:rPr>
          <w:rFonts w:hint="eastAsia" w:ascii="宋体" w:hAnsi="宋体" w:eastAsia="宋体" w:cs="宋体"/>
          <w:bCs/>
          <w:sz w:val="21"/>
          <w:szCs w:val="21"/>
          <w:highlight w:val="none"/>
        </w:rPr>
        <w:t>日期：______年</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rPr>
        <w:t>月</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rPr>
        <w:t>日</w:t>
      </w:r>
    </w:p>
    <w:p w14:paraId="046A3CE4">
      <w:pPr>
        <w:rPr>
          <w:rFonts w:hint="eastAsia" w:ascii="宋体" w:hAnsi="宋体" w:eastAsia="宋体" w:cs="宋体"/>
          <w:bCs/>
          <w:sz w:val="21"/>
          <w:szCs w:val="21"/>
          <w:highlight w:val="none"/>
        </w:rPr>
      </w:pPr>
      <w:r>
        <w:rPr>
          <w:rFonts w:hint="eastAsia" w:ascii="宋体" w:hAnsi="宋体" w:eastAsia="宋体" w:cs="宋体"/>
          <w:bCs/>
          <w:sz w:val="21"/>
          <w:szCs w:val="21"/>
          <w:highlight w:val="none"/>
        </w:rPr>
        <w:br w:type="page"/>
      </w:r>
    </w:p>
    <w:p w14:paraId="68538B2B">
      <w:pPr>
        <w:pStyle w:val="41"/>
        <w:spacing w:before="0"/>
        <w:ind w:firstLine="426"/>
        <w:rPr>
          <w:rFonts w:hint="eastAsia" w:ascii="宋体" w:hAnsi="宋体" w:cs="宋体"/>
          <w:color w:val="auto"/>
          <w:sz w:val="24"/>
          <w:szCs w:val="24"/>
        </w:rPr>
      </w:pPr>
      <w:r>
        <w:rPr>
          <w:rFonts w:hint="eastAsia" w:ascii="宋体" w:hAnsi="宋体" w:cs="宋体"/>
          <w:bCs w:val="0"/>
          <w:color w:val="auto"/>
          <w:sz w:val="24"/>
          <w:szCs w:val="24"/>
        </w:rPr>
        <w:t>（6）商务条款偏离表</w:t>
      </w:r>
    </w:p>
    <w:tbl>
      <w:tblPr>
        <w:tblStyle w:val="43"/>
        <w:tblW w:w="9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1991"/>
        <w:gridCol w:w="2027"/>
        <w:gridCol w:w="2559"/>
        <w:gridCol w:w="1438"/>
      </w:tblGrid>
      <w:tr w14:paraId="33605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15" w:type="dxa"/>
            <w:vAlign w:val="center"/>
          </w:tcPr>
          <w:p w14:paraId="0FA2F606">
            <w:pPr>
              <w:pStyle w:val="249"/>
              <w:ind w:firstLine="0"/>
              <w:jc w:val="center"/>
              <w:rPr>
                <w:rFonts w:hint="eastAsia" w:hAnsi="宋体" w:cs="宋体"/>
                <w:color w:val="auto"/>
                <w:sz w:val="21"/>
                <w:szCs w:val="21"/>
              </w:rPr>
            </w:pPr>
            <w:r>
              <w:rPr>
                <w:rFonts w:hint="eastAsia" w:ascii="Times New Roman" w:hAnsi="Times New Roman" w:eastAsia="宋体" w:cs="Times New Roman"/>
                <w:b/>
                <w:sz w:val="21"/>
                <w:szCs w:val="21"/>
                <w:highlight w:val="none"/>
                <w:lang w:val="en-US" w:eastAsia="zh-CN" w:bidi="ar-SA"/>
              </w:rPr>
              <w:t>序号</w:t>
            </w:r>
          </w:p>
        </w:tc>
        <w:tc>
          <w:tcPr>
            <w:tcW w:w="1991" w:type="dxa"/>
            <w:vAlign w:val="center"/>
          </w:tcPr>
          <w:p w14:paraId="1B401C05">
            <w:pPr>
              <w:spacing w:line="400" w:lineRule="exact"/>
              <w:jc w:val="center"/>
              <w:rPr>
                <w:rFonts w:hint="eastAsia" w:hAnsi="宋体" w:cs="宋体"/>
                <w:color w:val="auto"/>
                <w:sz w:val="21"/>
                <w:szCs w:val="21"/>
              </w:rPr>
            </w:pPr>
            <w:r>
              <w:rPr>
                <w:b/>
                <w:szCs w:val="21"/>
                <w:highlight w:val="none"/>
              </w:rPr>
              <w:t>采购文件要求</w:t>
            </w:r>
          </w:p>
        </w:tc>
        <w:tc>
          <w:tcPr>
            <w:tcW w:w="2027" w:type="dxa"/>
            <w:vAlign w:val="center"/>
          </w:tcPr>
          <w:p w14:paraId="7481CB7C">
            <w:pPr>
              <w:spacing w:line="400" w:lineRule="exact"/>
              <w:jc w:val="center"/>
              <w:rPr>
                <w:rFonts w:hint="eastAsia" w:hAnsi="宋体" w:cs="宋体"/>
                <w:color w:val="auto"/>
                <w:sz w:val="21"/>
                <w:szCs w:val="21"/>
              </w:rPr>
            </w:pPr>
            <w:r>
              <w:rPr>
                <w:rFonts w:hint="eastAsia"/>
                <w:b/>
                <w:szCs w:val="21"/>
                <w:highlight w:val="none"/>
                <w:lang w:val="en-US" w:eastAsia="zh-CN"/>
              </w:rPr>
              <w:t>供应商</w:t>
            </w:r>
            <w:r>
              <w:rPr>
                <w:b/>
                <w:szCs w:val="21"/>
                <w:highlight w:val="none"/>
              </w:rPr>
              <w:t>响应内容</w:t>
            </w:r>
          </w:p>
        </w:tc>
        <w:tc>
          <w:tcPr>
            <w:tcW w:w="2559" w:type="dxa"/>
            <w:vAlign w:val="center"/>
          </w:tcPr>
          <w:p w14:paraId="414BAD48">
            <w:pPr>
              <w:spacing w:line="400" w:lineRule="exact"/>
              <w:jc w:val="center"/>
              <w:rPr>
                <w:b/>
                <w:szCs w:val="21"/>
                <w:highlight w:val="none"/>
              </w:rPr>
            </w:pPr>
            <w:r>
              <w:rPr>
                <w:b/>
                <w:szCs w:val="21"/>
                <w:highlight w:val="none"/>
              </w:rPr>
              <w:t>偏离情况</w:t>
            </w:r>
          </w:p>
          <w:p w14:paraId="550E8841">
            <w:pPr>
              <w:spacing w:line="400" w:lineRule="exact"/>
              <w:jc w:val="center"/>
              <w:rPr>
                <w:rFonts w:hint="eastAsia" w:ascii="Times New Roman" w:hAnsi="Times New Roman" w:eastAsia="宋体" w:cs="Times New Roman"/>
                <w:b/>
                <w:sz w:val="21"/>
                <w:szCs w:val="21"/>
                <w:highlight w:val="none"/>
                <w:lang w:val="en-US" w:eastAsia="zh-CN" w:bidi="ar-SA"/>
              </w:rPr>
            </w:pPr>
            <w:r>
              <w:rPr>
                <w:b/>
                <w:szCs w:val="21"/>
                <w:highlight w:val="none"/>
              </w:rPr>
              <w:t>（据实填写）</w:t>
            </w:r>
          </w:p>
        </w:tc>
        <w:tc>
          <w:tcPr>
            <w:tcW w:w="1438" w:type="dxa"/>
            <w:vAlign w:val="center"/>
          </w:tcPr>
          <w:p w14:paraId="61E37BFA">
            <w:pPr>
              <w:spacing w:line="400" w:lineRule="exact"/>
              <w:jc w:val="center"/>
              <w:rPr>
                <w:rFonts w:hint="eastAsia" w:ascii="Times New Roman" w:hAnsi="Times New Roman" w:eastAsia="宋体" w:cs="Times New Roman"/>
                <w:b/>
                <w:sz w:val="21"/>
                <w:szCs w:val="21"/>
                <w:highlight w:val="none"/>
                <w:lang w:val="en-US" w:eastAsia="zh-CN" w:bidi="ar-SA"/>
              </w:rPr>
            </w:pPr>
            <w:r>
              <w:rPr>
                <w:b/>
                <w:szCs w:val="21"/>
                <w:highlight w:val="none"/>
              </w:rPr>
              <w:t>说明</w:t>
            </w:r>
          </w:p>
        </w:tc>
      </w:tr>
      <w:tr w14:paraId="27E0D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15" w:type="dxa"/>
            <w:vAlign w:val="center"/>
          </w:tcPr>
          <w:p w14:paraId="6A6F77B3">
            <w:pPr>
              <w:pStyle w:val="249"/>
              <w:ind w:firstLine="0"/>
              <w:jc w:val="center"/>
              <w:rPr>
                <w:rFonts w:hint="eastAsia" w:hAnsi="宋体" w:cs="宋体"/>
                <w:color w:val="auto"/>
                <w:sz w:val="21"/>
                <w:szCs w:val="21"/>
              </w:rPr>
            </w:pPr>
          </w:p>
        </w:tc>
        <w:tc>
          <w:tcPr>
            <w:tcW w:w="1991" w:type="dxa"/>
            <w:vAlign w:val="center"/>
          </w:tcPr>
          <w:p w14:paraId="139C77EF">
            <w:pPr>
              <w:pStyle w:val="249"/>
              <w:ind w:firstLine="0"/>
              <w:jc w:val="center"/>
              <w:rPr>
                <w:rFonts w:hint="eastAsia" w:hAnsi="宋体" w:cs="宋体"/>
                <w:color w:val="auto"/>
                <w:sz w:val="21"/>
                <w:szCs w:val="21"/>
              </w:rPr>
            </w:pPr>
          </w:p>
        </w:tc>
        <w:tc>
          <w:tcPr>
            <w:tcW w:w="2027" w:type="dxa"/>
          </w:tcPr>
          <w:p w14:paraId="3D35041D">
            <w:pPr>
              <w:pStyle w:val="249"/>
              <w:ind w:firstLine="0"/>
              <w:jc w:val="center"/>
              <w:rPr>
                <w:rFonts w:hint="eastAsia" w:hAnsi="宋体" w:cs="宋体"/>
                <w:color w:val="auto"/>
                <w:sz w:val="21"/>
                <w:szCs w:val="21"/>
              </w:rPr>
            </w:pPr>
          </w:p>
        </w:tc>
        <w:tc>
          <w:tcPr>
            <w:tcW w:w="2559" w:type="dxa"/>
          </w:tcPr>
          <w:p w14:paraId="1CF30471">
            <w:pPr>
              <w:pStyle w:val="249"/>
              <w:ind w:firstLine="0"/>
              <w:jc w:val="center"/>
              <w:rPr>
                <w:rFonts w:hint="eastAsia" w:hAnsi="宋体" w:cs="宋体"/>
                <w:color w:val="auto"/>
                <w:sz w:val="21"/>
                <w:szCs w:val="21"/>
              </w:rPr>
            </w:pPr>
          </w:p>
        </w:tc>
        <w:tc>
          <w:tcPr>
            <w:tcW w:w="1438" w:type="dxa"/>
            <w:vAlign w:val="center"/>
          </w:tcPr>
          <w:p w14:paraId="215E4844">
            <w:pPr>
              <w:pStyle w:val="249"/>
              <w:ind w:firstLine="0"/>
              <w:jc w:val="center"/>
              <w:rPr>
                <w:rFonts w:hint="eastAsia" w:hAnsi="宋体" w:cs="宋体"/>
                <w:color w:val="auto"/>
                <w:sz w:val="21"/>
                <w:szCs w:val="21"/>
              </w:rPr>
            </w:pPr>
          </w:p>
        </w:tc>
      </w:tr>
      <w:tr w14:paraId="0329B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115" w:type="dxa"/>
            <w:vAlign w:val="center"/>
          </w:tcPr>
          <w:p w14:paraId="4E2D2504">
            <w:pPr>
              <w:pStyle w:val="249"/>
              <w:ind w:firstLine="0"/>
              <w:jc w:val="center"/>
              <w:rPr>
                <w:rFonts w:hint="eastAsia" w:hAnsi="宋体" w:cs="宋体"/>
                <w:color w:val="auto"/>
                <w:sz w:val="21"/>
                <w:szCs w:val="21"/>
              </w:rPr>
            </w:pPr>
          </w:p>
        </w:tc>
        <w:tc>
          <w:tcPr>
            <w:tcW w:w="1991" w:type="dxa"/>
            <w:vAlign w:val="center"/>
          </w:tcPr>
          <w:p w14:paraId="29E5203C">
            <w:pPr>
              <w:pStyle w:val="249"/>
              <w:ind w:firstLine="0"/>
              <w:jc w:val="center"/>
              <w:rPr>
                <w:rFonts w:hint="eastAsia" w:hAnsi="宋体" w:cs="宋体"/>
                <w:color w:val="auto"/>
                <w:sz w:val="21"/>
                <w:szCs w:val="21"/>
              </w:rPr>
            </w:pPr>
          </w:p>
        </w:tc>
        <w:tc>
          <w:tcPr>
            <w:tcW w:w="2027" w:type="dxa"/>
          </w:tcPr>
          <w:p w14:paraId="7E40F1EA">
            <w:pPr>
              <w:pStyle w:val="249"/>
              <w:ind w:firstLine="0"/>
              <w:jc w:val="center"/>
              <w:rPr>
                <w:rFonts w:hint="eastAsia" w:hAnsi="宋体" w:cs="宋体"/>
                <w:color w:val="auto"/>
                <w:sz w:val="21"/>
                <w:szCs w:val="21"/>
              </w:rPr>
            </w:pPr>
          </w:p>
        </w:tc>
        <w:tc>
          <w:tcPr>
            <w:tcW w:w="2559" w:type="dxa"/>
          </w:tcPr>
          <w:p w14:paraId="0C43B33C">
            <w:pPr>
              <w:pStyle w:val="249"/>
              <w:ind w:firstLine="0"/>
              <w:jc w:val="center"/>
              <w:rPr>
                <w:rFonts w:hint="eastAsia" w:hAnsi="宋体" w:cs="宋体"/>
                <w:color w:val="auto"/>
                <w:sz w:val="21"/>
                <w:szCs w:val="21"/>
              </w:rPr>
            </w:pPr>
          </w:p>
        </w:tc>
        <w:tc>
          <w:tcPr>
            <w:tcW w:w="1438" w:type="dxa"/>
            <w:vAlign w:val="center"/>
          </w:tcPr>
          <w:p w14:paraId="087A7040">
            <w:pPr>
              <w:pStyle w:val="249"/>
              <w:ind w:firstLine="0"/>
              <w:jc w:val="center"/>
              <w:rPr>
                <w:rFonts w:hint="eastAsia" w:hAnsi="宋体" w:cs="宋体"/>
                <w:color w:val="auto"/>
                <w:sz w:val="21"/>
                <w:szCs w:val="21"/>
              </w:rPr>
            </w:pPr>
          </w:p>
        </w:tc>
      </w:tr>
      <w:tr w14:paraId="14A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15" w:type="dxa"/>
            <w:vAlign w:val="center"/>
          </w:tcPr>
          <w:p w14:paraId="68192098">
            <w:pPr>
              <w:pStyle w:val="249"/>
              <w:ind w:firstLine="0"/>
              <w:jc w:val="center"/>
              <w:rPr>
                <w:rFonts w:hint="eastAsia" w:hAnsi="宋体" w:cs="宋体"/>
                <w:color w:val="auto"/>
                <w:sz w:val="21"/>
                <w:szCs w:val="21"/>
              </w:rPr>
            </w:pPr>
          </w:p>
        </w:tc>
        <w:tc>
          <w:tcPr>
            <w:tcW w:w="1991" w:type="dxa"/>
            <w:vAlign w:val="center"/>
          </w:tcPr>
          <w:p w14:paraId="674D50A1">
            <w:pPr>
              <w:pStyle w:val="249"/>
              <w:ind w:firstLine="0"/>
              <w:jc w:val="center"/>
              <w:rPr>
                <w:rFonts w:hint="eastAsia" w:hAnsi="宋体" w:cs="宋体"/>
                <w:color w:val="auto"/>
                <w:sz w:val="21"/>
                <w:szCs w:val="21"/>
              </w:rPr>
            </w:pPr>
          </w:p>
        </w:tc>
        <w:tc>
          <w:tcPr>
            <w:tcW w:w="2027" w:type="dxa"/>
          </w:tcPr>
          <w:p w14:paraId="6576EE51">
            <w:pPr>
              <w:pStyle w:val="249"/>
              <w:ind w:firstLine="0"/>
              <w:jc w:val="center"/>
              <w:rPr>
                <w:rFonts w:hint="eastAsia" w:hAnsi="宋体" w:cs="宋体"/>
                <w:color w:val="auto"/>
                <w:sz w:val="21"/>
                <w:szCs w:val="21"/>
              </w:rPr>
            </w:pPr>
          </w:p>
        </w:tc>
        <w:tc>
          <w:tcPr>
            <w:tcW w:w="2559" w:type="dxa"/>
          </w:tcPr>
          <w:p w14:paraId="407FF342">
            <w:pPr>
              <w:pStyle w:val="249"/>
              <w:ind w:firstLine="0"/>
              <w:jc w:val="center"/>
              <w:rPr>
                <w:rFonts w:hint="eastAsia" w:hAnsi="宋体" w:cs="宋体"/>
                <w:color w:val="auto"/>
                <w:sz w:val="21"/>
                <w:szCs w:val="21"/>
              </w:rPr>
            </w:pPr>
          </w:p>
        </w:tc>
        <w:tc>
          <w:tcPr>
            <w:tcW w:w="1438" w:type="dxa"/>
            <w:vAlign w:val="center"/>
          </w:tcPr>
          <w:p w14:paraId="2F49495C">
            <w:pPr>
              <w:pStyle w:val="249"/>
              <w:ind w:firstLine="0"/>
              <w:jc w:val="center"/>
              <w:rPr>
                <w:rFonts w:hint="eastAsia" w:hAnsi="宋体" w:cs="宋体"/>
                <w:color w:val="auto"/>
                <w:sz w:val="21"/>
                <w:szCs w:val="21"/>
              </w:rPr>
            </w:pPr>
          </w:p>
        </w:tc>
      </w:tr>
      <w:tr w14:paraId="359FF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115" w:type="dxa"/>
            <w:vAlign w:val="center"/>
          </w:tcPr>
          <w:p w14:paraId="3FAEC26B">
            <w:pPr>
              <w:pStyle w:val="249"/>
              <w:ind w:firstLine="0"/>
              <w:jc w:val="center"/>
              <w:rPr>
                <w:rFonts w:hint="eastAsia" w:hAnsi="宋体" w:cs="宋体"/>
                <w:color w:val="auto"/>
                <w:sz w:val="21"/>
                <w:szCs w:val="21"/>
              </w:rPr>
            </w:pPr>
          </w:p>
        </w:tc>
        <w:tc>
          <w:tcPr>
            <w:tcW w:w="1991" w:type="dxa"/>
            <w:vAlign w:val="center"/>
          </w:tcPr>
          <w:p w14:paraId="79B36CD3">
            <w:pPr>
              <w:pStyle w:val="249"/>
              <w:ind w:firstLine="0"/>
              <w:jc w:val="center"/>
              <w:rPr>
                <w:rFonts w:hint="eastAsia" w:hAnsi="宋体" w:cs="宋体"/>
                <w:color w:val="auto"/>
                <w:sz w:val="21"/>
                <w:szCs w:val="21"/>
              </w:rPr>
            </w:pPr>
          </w:p>
        </w:tc>
        <w:tc>
          <w:tcPr>
            <w:tcW w:w="2027" w:type="dxa"/>
          </w:tcPr>
          <w:p w14:paraId="54EEF06F">
            <w:pPr>
              <w:pStyle w:val="249"/>
              <w:ind w:firstLine="0"/>
              <w:jc w:val="center"/>
              <w:rPr>
                <w:rFonts w:hint="eastAsia" w:hAnsi="宋体" w:cs="宋体"/>
                <w:color w:val="auto"/>
                <w:sz w:val="21"/>
                <w:szCs w:val="21"/>
              </w:rPr>
            </w:pPr>
          </w:p>
        </w:tc>
        <w:tc>
          <w:tcPr>
            <w:tcW w:w="2559" w:type="dxa"/>
          </w:tcPr>
          <w:p w14:paraId="5AB01761">
            <w:pPr>
              <w:pStyle w:val="249"/>
              <w:ind w:firstLine="0"/>
              <w:jc w:val="center"/>
              <w:rPr>
                <w:rFonts w:hint="eastAsia" w:hAnsi="宋体" w:cs="宋体"/>
                <w:color w:val="auto"/>
                <w:sz w:val="21"/>
                <w:szCs w:val="21"/>
              </w:rPr>
            </w:pPr>
          </w:p>
        </w:tc>
        <w:tc>
          <w:tcPr>
            <w:tcW w:w="1438" w:type="dxa"/>
            <w:vAlign w:val="center"/>
          </w:tcPr>
          <w:p w14:paraId="1A3BE9D1">
            <w:pPr>
              <w:pStyle w:val="249"/>
              <w:ind w:firstLine="0"/>
              <w:jc w:val="center"/>
              <w:rPr>
                <w:rFonts w:hint="eastAsia" w:hAnsi="宋体" w:cs="宋体"/>
                <w:color w:val="auto"/>
                <w:sz w:val="21"/>
                <w:szCs w:val="21"/>
              </w:rPr>
            </w:pPr>
          </w:p>
        </w:tc>
      </w:tr>
      <w:tr w14:paraId="1EDC6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115" w:type="dxa"/>
            <w:vAlign w:val="center"/>
          </w:tcPr>
          <w:p w14:paraId="0D136235">
            <w:pPr>
              <w:pStyle w:val="249"/>
              <w:ind w:firstLine="0"/>
              <w:jc w:val="center"/>
              <w:rPr>
                <w:rFonts w:hint="eastAsia" w:hAnsi="宋体" w:cs="宋体"/>
                <w:color w:val="auto"/>
                <w:sz w:val="21"/>
                <w:szCs w:val="21"/>
              </w:rPr>
            </w:pPr>
          </w:p>
        </w:tc>
        <w:tc>
          <w:tcPr>
            <w:tcW w:w="1991" w:type="dxa"/>
            <w:vAlign w:val="center"/>
          </w:tcPr>
          <w:p w14:paraId="5F53D14C">
            <w:pPr>
              <w:pStyle w:val="249"/>
              <w:ind w:firstLine="0"/>
              <w:jc w:val="center"/>
              <w:rPr>
                <w:rFonts w:hint="eastAsia" w:hAnsi="宋体" w:cs="宋体"/>
                <w:color w:val="auto"/>
                <w:sz w:val="21"/>
                <w:szCs w:val="21"/>
              </w:rPr>
            </w:pPr>
          </w:p>
        </w:tc>
        <w:tc>
          <w:tcPr>
            <w:tcW w:w="2027" w:type="dxa"/>
          </w:tcPr>
          <w:p w14:paraId="324D2243">
            <w:pPr>
              <w:pStyle w:val="249"/>
              <w:ind w:firstLine="0"/>
              <w:jc w:val="center"/>
              <w:rPr>
                <w:rFonts w:hint="eastAsia" w:hAnsi="宋体" w:cs="宋体"/>
                <w:color w:val="auto"/>
                <w:sz w:val="21"/>
                <w:szCs w:val="21"/>
              </w:rPr>
            </w:pPr>
          </w:p>
        </w:tc>
        <w:tc>
          <w:tcPr>
            <w:tcW w:w="2559" w:type="dxa"/>
          </w:tcPr>
          <w:p w14:paraId="3807EE5C">
            <w:pPr>
              <w:pStyle w:val="249"/>
              <w:ind w:firstLine="0"/>
              <w:jc w:val="center"/>
              <w:rPr>
                <w:rFonts w:hint="eastAsia" w:hAnsi="宋体" w:cs="宋体"/>
                <w:color w:val="auto"/>
                <w:sz w:val="21"/>
                <w:szCs w:val="21"/>
              </w:rPr>
            </w:pPr>
          </w:p>
        </w:tc>
        <w:tc>
          <w:tcPr>
            <w:tcW w:w="1438" w:type="dxa"/>
            <w:vAlign w:val="center"/>
          </w:tcPr>
          <w:p w14:paraId="54B94FE5">
            <w:pPr>
              <w:pStyle w:val="249"/>
              <w:ind w:firstLine="0"/>
              <w:jc w:val="center"/>
              <w:rPr>
                <w:rFonts w:hint="eastAsia" w:hAnsi="宋体" w:cs="宋体"/>
                <w:color w:val="auto"/>
                <w:sz w:val="21"/>
                <w:szCs w:val="21"/>
              </w:rPr>
            </w:pPr>
          </w:p>
        </w:tc>
      </w:tr>
      <w:tr w14:paraId="098ED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115" w:type="dxa"/>
            <w:vAlign w:val="center"/>
          </w:tcPr>
          <w:p w14:paraId="19B79AE7">
            <w:pPr>
              <w:pStyle w:val="249"/>
              <w:ind w:firstLine="0"/>
              <w:jc w:val="center"/>
              <w:rPr>
                <w:rFonts w:hint="eastAsia" w:hAnsi="宋体" w:cs="宋体"/>
                <w:color w:val="auto"/>
                <w:sz w:val="21"/>
                <w:szCs w:val="21"/>
              </w:rPr>
            </w:pPr>
          </w:p>
        </w:tc>
        <w:tc>
          <w:tcPr>
            <w:tcW w:w="1991" w:type="dxa"/>
            <w:vAlign w:val="center"/>
          </w:tcPr>
          <w:p w14:paraId="531D8485">
            <w:pPr>
              <w:pStyle w:val="249"/>
              <w:ind w:firstLine="0"/>
              <w:jc w:val="center"/>
              <w:rPr>
                <w:rFonts w:hint="eastAsia" w:hAnsi="宋体" w:cs="宋体"/>
                <w:color w:val="auto"/>
                <w:sz w:val="21"/>
                <w:szCs w:val="21"/>
              </w:rPr>
            </w:pPr>
          </w:p>
        </w:tc>
        <w:tc>
          <w:tcPr>
            <w:tcW w:w="2027" w:type="dxa"/>
          </w:tcPr>
          <w:p w14:paraId="5BA44E8A">
            <w:pPr>
              <w:pStyle w:val="249"/>
              <w:ind w:firstLine="0"/>
              <w:jc w:val="center"/>
              <w:rPr>
                <w:rFonts w:hint="eastAsia" w:hAnsi="宋体" w:cs="宋体"/>
                <w:color w:val="auto"/>
                <w:sz w:val="21"/>
                <w:szCs w:val="21"/>
              </w:rPr>
            </w:pPr>
          </w:p>
        </w:tc>
        <w:tc>
          <w:tcPr>
            <w:tcW w:w="2559" w:type="dxa"/>
          </w:tcPr>
          <w:p w14:paraId="6974BE1D">
            <w:pPr>
              <w:pStyle w:val="249"/>
              <w:ind w:firstLine="0"/>
              <w:jc w:val="center"/>
              <w:rPr>
                <w:rFonts w:hint="eastAsia" w:hAnsi="宋体" w:cs="宋体"/>
                <w:color w:val="auto"/>
                <w:sz w:val="21"/>
                <w:szCs w:val="21"/>
              </w:rPr>
            </w:pPr>
          </w:p>
        </w:tc>
        <w:tc>
          <w:tcPr>
            <w:tcW w:w="1438" w:type="dxa"/>
            <w:vAlign w:val="center"/>
          </w:tcPr>
          <w:p w14:paraId="60C2C2C6">
            <w:pPr>
              <w:pStyle w:val="249"/>
              <w:ind w:firstLine="0"/>
              <w:jc w:val="center"/>
              <w:rPr>
                <w:rFonts w:hint="eastAsia" w:hAnsi="宋体" w:cs="宋体"/>
                <w:color w:val="auto"/>
                <w:sz w:val="21"/>
                <w:szCs w:val="21"/>
              </w:rPr>
            </w:pPr>
          </w:p>
        </w:tc>
      </w:tr>
    </w:tbl>
    <w:p w14:paraId="0A76E55C">
      <w:pPr>
        <w:pStyle w:val="39"/>
        <w:spacing w:line="360" w:lineRule="exact"/>
        <w:ind w:firstLine="373"/>
        <w:rPr>
          <w:rFonts w:hint="eastAsia" w:ascii="宋体" w:hAnsi="宋体" w:cs="宋体"/>
          <w:b/>
          <w:bCs/>
          <w:color w:val="auto"/>
        </w:rPr>
      </w:pPr>
    </w:p>
    <w:p w14:paraId="39BEFB2C">
      <w:pPr>
        <w:tabs>
          <w:tab w:val="left" w:pos="6045"/>
        </w:tabs>
        <w:spacing w:line="360" w:lineRule="auto"/>
        <w:ind w:firstLine="372"/>
        <w:jc w:val="center"/>
        <w:rPr>
          <w:rFonts w:hint="eastAsia" w:ascii="宋体" w:hAnsi="宋体" w:cs="宋体"/>
          <w:color w:val="auto"/>
          <w:u w:val="single"/>
        </w:rPr>
      </w:pPr>
      <w:bookmarkStart w:id="96" w:name="OLE_LINK18"/>
      <w:r>
        <w:rPr>
          <w:rFonts w:hint="eastAsia" w:ascii="宋体" w:hAnsi="宋体" w:cs="宋体"/>
          <w:color w:val="auto"/>
        </w:rPr>
        <w:t>投标人名称（公章）：</w:t>
      </w:r>
    </w:p>
    <w:p w14:paraId="65F59758">
      <w:pPr>
        <w:spacing w:line="360" w:lineRule="auto"/>
        <w:ind w:right="420" w:firstLine="372"/>
        <w:jc w:val="center"/>
        <w:rPr>
          <w:rFonts w:hint="eastAsia" w:ascii="宋体" w:hAnsi="宋体" w:cs="宋体"/>
          <w:color w:val="auto"/>
          <w:szCs w:val="21"/>
          <w:u w:val="single"/>
        </w:rPr>
      </w:pPr>
      <w:r>
        <w:rPr>
          <w:rFonts w:hint="eastAsia" w:ascii="宋体" w:hAnsi="宋体" w:cs="宋体"/>
          <w:color w:val="auto"/>
          <w:szCs w:val="21"/>
        </w:rPr>
        <w:t xml:space="preserve">   法定代表人或其授权代表（签字或盖章）：</w:t>
      </w:r>
    </w:p>
    <w:p w14:paraId="18485CEA">
      <w:pPr>
        <w:spacing w:line="360" w:lineRule="auto"/>
        <w:ind w:right="420" w:firstLine="372"/>
        <w:jc w:val="center"/>
        <w:rPr>
          <w:rFonts w:hint="eastAsia" w:ascii="宋体" w:hAnsi="宋体" w:cs="宋体"/>
          <w:bCs/>
          <w:color w:val="auto"/>
        </w:rPr>
      </w:pPr>
      <w:r>
        <w:rPr>
          <w:rFonts w:hint="eastAsia" w:ascii="宋体" w:hAnsi="宋体" w:cs="宋体"/>
          <w:bCs/>
          <w:color w:val="auto"/>
        </w:rPr>
        <w:t xml:space="preserve">                                 日期：______年______月______日</w:t>
      </w:r>
    </w:p>
    <w:bookmarkEnd w:id="96"/>
    <w:p w14:paraId="7581AB12">
      <w:pPr>
        <w:pStyle w:val="39"/>
        <w:spacing w:line="360" w:lineRule="exact"/>
        <w:ind w:firstLine="373"/>
        <w:rPr>
          <w:rFonts w:hint="eastAsia" w:ascii="宋体" w:hAnsi="宋体" w:cs="宋体"/>
          <w:b/>
          <w:bCs/>
          <w:color w:val="auto"/>
        </w:rPr>
      </w:pPr>
      <w:r>
        <w:rPr>
          <w:rFonts w:hint="eastAsia" w:ascii="宋体" w:hAnsi="宋体" w:cs="宋体"/>
          <w:b/>
          <w:bCs/>
          <w:color w:val="auto"/>
        </w:rPr>
        <w:t>注：</w:t>
      </w:r>
    </w:p>
    <w:p w14:paraId="1CC13259">
      <w:pPr>
        <w:pStyle w:val="39"/>
        <w:spacing w:line="360" w:lineRule="exact"/>
        <w:ind w:firstLine="373"/>
        <w:rPr>
          <w:rFonts w:hint="eastAsia" w:ascii="宋体" w:hAnsi="宋体" w:cs="宋体"/>
          <w:b/>
          <w:bCs/>
          <w:color w:val="auto"/>
        </w:rPr>
      </w:pPr>
      <w:r>
        <w:rPr>
          <w:rFonts w:hint="eastAsia" w:ascii="宋体" w:hAnsi="宋体" w:cs="宋体"/>
          <w:b/>
          <w:bCs/>
          <w:color w:val="auto"/>
        </w:rPr>
        <w:t xml:space="preserve">1. </w:t>
      </w:r>
      <w:r>
        <w:rPr>
          <w:rFonts w:hint="eastAsia" w:ascii="宋体" w:hAnsi="宋体" w:cs="宋体"/>
          <w:b/>
          <w:bCs/>
          <w:color w:val="auto"/>
          <w:lang w:val="en-US" w:eastAsia="zh-CN"/>
        </w:rPr>
        <w:t>供应商</w:t>
      </w:r>
      <w:r>
        <w:rPr>
          <w:rFonts w:hint="eastAsia" w:ascii="宋体" w:hAnsi="宋体" w:cs="宋体"/>
          <w:b/>
          <w:bCs/>
          <w:color w:val="auto"/>
        </w:rPr>
        <w:t>须根据</w:t>
      </w:r>
      <w:r>
        <w:rPr>
          <w:rFonts w:hint="eastAsia" w:ascii="宋体" w:hAnsi="宋体" w:cs="宋体"/>
          <w:b/>
          <w:bCs/>
          <w:color w:val="auto"/>
          <w:lang w:val="en-US" w:eastAsia="zh-CN"/>
        </w:rPr>
        <w:t>采购</w:t>
      </w:r>
      <w:r>
        <w:rPr>
          <w:rFonts w:hint="eastAsia" w:ascii="宋体" w:hAnsi="宋体" w:cs="宋体"/>
          <w:b/>
          <w:bCs/>
          <w:color w:val="auto"/>
        </w:rPr>
        <w:t>文件商务条款要求填写此表，作为</w:t>
      </w:r>
      <w:r>
        <w:rPr>
          <w:rFonts w:hint="eastAsia" w:ascii="宋体" w:hAnsi="宋体" w:cs="宋体"/>
          <w:b/>
          <w:bCs/>
          <w:color w:val="auto"/>
          <w:lang w:val="en-US" w:eastAsia="zh-CN"/>
        </w:rPr>
        <w:t>采购</w:t>
      </w:r>
      <w:r>
        <w:rPr>
          <w:rFonts w:hint="eastAsia" w:ascii="宋体" w:hAnsi="宋体" w:cs="宋体"/>
          <w:b/>
          <w:bCs/>
          <w:color w:val="auto"/>
        </w:rPr>
        <w:t>文件的组成部分。</w:t>
      </w:r>
    </w:p>
    <w:p w14:paraId="016866DA">
      <w:pPr>
        <w:pStyle w:val="39"/>
        <w:spacing w:line="360" w:lineRule="exact"/>
        <w:ind w:firstLine="373"/>
        <w:rPr>
          <w:rFonts w:hint="eastAsia" w:ascii="宋体" w:hAnsi="宋体" w:cs="宋体"/>
          <w:b/>
          <w:bCs/>
          <w:color w:val="auto"/>
        </w:rPr>
      </w:pPr>
      <w:r>
        <w:rPr>
          <w:rFonts w:hint="eastAsia" w:ascii="宋体" w:hAnsi="宋体" w:cs="宋体"/>
          <w:b/>
          <w:bCs/>
          <w:color w:val="auto"/>
        </w:rPr>
        <w:t xml:space="preserve">2. </w:t>
      </w:r>
      <w:r>
        <w:rPr>
          <w:rFonts w:hint="eastAsia" w:ascii="宋体" w:hAnsi="宋体" w:cs="宋体"/>
          <w:b/>
          <w:bCs/>
          <w:color w:val="auto"/>
          <w:lang w:val="en-US" w:eastAsia="zh-CN"/>
        </w:rPr>
        <w:t>采购</w:t>
      </w:r>
      <w:r>
        <w:rPr>
          <w:rFonts w:hint="eastAsia" w:ascii="宋体" w:hAnsi="宋体" w:cs="宋体"/>
          <w:b/>
          <w:bCs/>
          <w:color w:val="auto"/>
        </w:rPr>
        <w:t>人须对照</w:t>
      </w:r>
      <w:r>
        <w:rPr>
          <w:rFonts w:hint="eastAsia" w:ascii="宋体" w:hAnsi="宋体" w:cs="宋体"/>
          <w:b/>
          <w:bCs/>
          <w:color w:val="auto"/>
          <w:lang w:val="en-US" w:eastAsia="zh-CN"/>
        </w:rPr>
        <w:t>采购</w:t>
      </w:r>
      <w:r>
        <w:rPr>
          <w:rFonts w:hint="eastAsia" w:ascii="宋体" w:hAnsi="宋体" w:cs="宋体"/>
          <w:b/>
          <w:bCs/>
          <w:color w:val="auto"/>
        </w:rPr>
        <w:t>文件商务条款部分逐条说明做出实质性的响应。所有偏离必须在本表中列出，未在本偏离表中列出偏离，将视为</w:t>
      </w:r>
      <w:r>
        <w:rPr>
          <w:rFonts w:hint="eastAsia" w:ascii="宋体" w:hAnsi="宋体" w:cs="宋体"/>
          <w:b/>
          <w:bCs/>
          <w:color w:val="auto"/>
          <w:lang w:val="en-US" w:eastAsia="zh-CN"/>
        </w:rPr>
        <w:t>供应商</w:t>
      </w:r>
      <w:r>
        <w:rPr>
          <w:rFonts w:hint="eastAsia" w:ascii="宋体" w:hAnsi="宋体" w:cs="宋体"/>
          <w:b/>
          <w:bCs/>
          <w:color w:val="auto"/>
        </w:rPr>
        <w:t>已完全接受</w:t>
      </w:r>
      <w:r>
        <w:rPr>
          <w:rFonts w:hint="eastAsia" w:ascii="宋体" w:hAnsi="宋体" w:cs="宋体"/>
          <w:b/>
          <w:bCs/>
          <w:color w:val="auto"/>
          <w:lang w:val="en-US" w:eastAsia="zh-CN"/>
        </w:rPr>
        <w:t>采购</w:t>
      </w:r>
      <w:r>
        <w:rPr>
          <w:rFonts w:hint="eastAsia" w:ascii="宋体" w:hAnsi="宋体" w:cs="宋体"/>
          <w:b/>
          <w:bCs/>
          <w:color w:val="auto"/>
        </w:rPr>
        <w:t>文件要求。</w:t>
      </w:r>
    </w:p>
    <w:p w14:paraId="6AC0881E">
      <w:pPr>
        <w:pStyle w:val="39"/>
        <w:spacing w:line="360" w:lineRule="exact"/>
        <w:ind w:firstLine="373"/>
        <w:rPr>
          <w:rStyle w:val="52"/>
          <w:rFonts w:ascii="Times New Roman" w:hAnsi="Times New Roman"/>
          <w:b/>
          <w:bCs/>
          <w:color w:val="auto"/>
        </w:rPr>
      </w:pPr>
      <w:r>
        <w:rPr>
          <w:rFonts w:hint="eastAsia" w:ascii="宋体" w:hAnsi="宋体" w:cs="宋体"/>
          <w:b/>
          <w:bCs/>
          <w:color w:val="auto"/>
        </w:rPr>
        <w:t xml:space="preserve">3. </w:t>
      </w:r>
      <w:r>
        <w:rPr>
          <w:rStyle w:val="52"/>
          <w:rFonts w:hint="eastAsia" w:ascii="Times New Roman" w:hAnsi="Times New Roman"/>
          <w:b/>
          <w:bCs/>
          <w:color w:val="auto"/>
        </w:rPr>
        <w:t>“响应/偏离”栏需注明响应/正偏离/负偏离，正偏离指</w:t>
      </w:r>
      <w:r>
        <w:rPr>
          <w:rStyle w:val="52"/>
          <w:rFonts w:hint="eastAsia" w:ascii="Times New Roman" w:hAnsi="Times New Roman"/>
          <w:b/>
          <w:bCs/>
          <w:color w:val="auto"/>
          <w:lang w:val="en-US" w:eastAsia="zh-CN"/>
        </w:rPr>
        <w:t>供应商</w:t>
      </w:r>
      <w:r>
        <w:rPr>
          <w:rStyle w:val="52"/>
          <w:rFonts w:hint="eastAsia" w:ascii="Times New Roman" w:hAnsi="Times New Roman"/>
          <w:b/>
          <w:bCs/>
          <w:color w:val="auto"/>
        </w:rPr>
        <w:t>的响应优于</w:t>
      </w:r>
      <w:r>
        <w:rPr>
          <w:rStyle w:val="52"/>
          <w:rFonts w:hint="eastAsia" w:ascii="Times New Roman" w:hAnsi="Times New Roman"/>
          <w:b/>
          <w:bCs/>
          <w:color w:val="auto"/>
          <w:lang w:val="en-US" w:eastAsia="zh-CN"/>
        </w:rPr>
        <w:t>采购</w:t>
      </w:r>
      <w:r>
        <w:rPr>
          <w:rStyle w:val="52"/>
          <w:rFonts w:hint="eastAsia" w:ascii="Times New Roman" w:hAnsi="Times New Roman"/>
          <w:b/>
          <w:bCs/>
          <w:color w:val="auto"/>
        </w:rPr>
        <w:t>文件要求，负偏离指</w:t>
      </w:r>
      <w:r>
        <w:rPr>
          <w:rStyle w:val="52"/>
          <w:rFonts w:hint="eastAsia" w:ascii="Times New Roman" w:hAnsi="Times New Roman"/>
          <w:b/>
          <w:bCs/>
          <w:color w:val="auto"/>
          <w:lang w:val="en-US" w:eastAsia="zh-CN"/>
        </w:rPr>
        <w:t>供应商</w:t>
      </w:r>
      <w:r>
        <w:rPr>
          <w:rStyle w:val="52"/>
          <w:rFonts w:hint="eastAsia" w:ascii="Times New Roman" w:hAnsi="Times New Roman"/>
          <w:b/>
          <w:bCs/>
          <w:color w:val="auto"/>
        </w:rPr>
        <w:t>的响应低于</w:t>
      </w:r>
      <w:r>
        <w:rPr>
          <w:rStyle w:val="52"/>
          <w:rFonts w:hint="eastAsia" w:ascii="Times New Roman" w:hAnsi="Times New Roman"/>
          <w:b/>
          <w:bCs/>
          <w:color w:val="auto"/>
          <w:lang w:val="en-US" w:eastAsia="zh-CN"/>
        </w:rPr>
        <w:t>采购</w:t>
      </w:r>
      <w:r>
        <w:rPr>
          <w:rStyle w:val="52"/>
          <w:rFonts w:hint="eastAsia" w:ascii="Times New Roman" w:hAnsi="Times New Roman"/>
          <w:b/>
          <w:bCs/>
          <w:color w:val="auto"/>
        </w:rPr>
        <w:t>文件要求。</w:t>
      </w:r>
    </w:p>
    <w:p w14:paraId="170D589E">
      <w:pPr>
        <w:pStyle w:val="39"/>
        <w:spacing w:line="360" w:lineRule="exact"/>
        <w:ind w:firstLine="373"/>
        <w:rPr>
          <w:rStyle w:val="52"/>
          <w:rFonts w:ascii="Times New Roman" w:hAnsi="Times New Roman"/>
          <w:b/>
          <w:bCs/>
          <w:color w:val="auto"/>
        </w:rPr>
      </w:pPr>
      <w:r>
        <w:rPr>
          <w:rFonts w:hint="eastAsia" w:ascii="宋体" w:hAnsi="宋体" w:cs="宋体"/>
          <w:b/>
          <w:bCs/>
          <w:color w:val="auto"/>
        </w:rPr>
        <w:t xml:space="preserve">4. </w:t>
      </w:r>
      <w:r>
        <w:rPr>
          <w:rStyle w:val="52"/>
          <w:rFonts w:ascii="Times New Roman" w:hAnsi="Times New Roman"/>
          <w:b/>
          <w:bCs/>
          <w:color w:val="auto"/>
        </w:rPr>
        <w:t>行数不够，</w:t>
      </w:r>
      <w:r>
        <w:rPr>
          <w:rStyle w:val="52"/>
          <w:rFonts w:hint="eastAsia" w:ascii="Times New Roman" w:hAnsi="Times New Roman"/>
          <w:b/>
          <w:bCs/>
          <w:color w:val="auto"/>
          <w:lang w:val="en-US" w:eastAsia="zh-CN"/>
        </w:rPr>
        <w:t>供应商</w:t>
      </w:r>
      <w:r>
        <w:rPr>
          <w:rStyle w:val="52"/>
          <w:rFonts w:ascii="Times New Roman" w:hAnsi="Times New Roman"/>
          <w:b/>
          <w:bCs/>
          <w:color w:val="auto"/>
        </w:rPr>
        <w:t>请自行增加</w:t>
      </w:r>
    </w:p>
    <w:p w14:paraId="65B0C79D">
      <w:pPr>
        <w:pStyle w:val="18"/>
        <w:rPr>
          <w:rFonts w:hint="eastAsia"/>
        </w:rPr>
      </w:pPr>
    </w:p>
    <w:p w14:paraId="7A7D238E">
      <w:pPr>
        <w:rPr>
          <w:rStyle w:val="218"/>
          <w:rFonts w:hint="eastAsia" w:ascii="宋体" w:hAnsi="宋体" w:eastAsia="宋体" w:cs="宋体"/>
          <w:b/>
          <w:bCs/>
          <w:sz w:val="21"/>
          <w:szCs w:val="21"/>
          <w:highlight w:val="none"/>
          <w:lang w:val="en-US" w:eastAsia="zh-CN"/>
        </w:rPr>
      </w:pPr>
    </w:p>
    <w:p w14:paraId="49408286">
      <w:pPr>
        <w:rPr>
          <w:rFonts w:hint="eastAsia" w:ascii="宋体" w:hAnsi="宋体" w:eastAsia="宋体" w:cs="宋体"/>
          <w:bCs w:val="0"/>
          <w:sz w:val="24"/>
          <w:szCs w:val="24"/>
        </w:rPr>
      </w:pPr>
      <w:r>
        <w:rPr>
          <w:rStyle w:val="218"/>
          <w:rFonts w:hint="eastAsia" w:ascii="宋体" w:hAnsi="宋体" w:eastAsia="宋体" w:cs="宋体"/>
          <w:highlight w:val="none"/>
        </w:rPr>
        <w:br w:type="page" w:clear="all"/>
      </w:r>
    </w:p>
    <w:p w14:paraId="6B24268A">
      <w:pPr>
        <w:pStyle w:val="41"/>
        <w:spacing w:line="240" w:lineRule="atLeast"/>
        <w:rPr>
          <w:rFonts w:hint="eastAsia" w:ascii="宋体" w:hAnsi="宋体" w:eastAsia="宋体" w:cs="宋体"/>
        </w:rPr>
      </w:pPr>
      <w:r>
        <w:rPr>
          <w:rFonts w:hint="eastAsia" w:ascii="宋体" w:hAnsi="宋体" w:eastAsia="宋体" w:cs="宋体"/>
          <w:bCs w:val="0"/>
          <w:sz w:val="24"/>
          <w:szCs w:val="24"/>
        </w:rPr>
        <w:t>（</w:t>
      </w:r>
      <w:r>
        <w:rPr>
          <w:rFonts w:hint="eastAsia" w:ascii="宋体" w:hAnsi="宋体" w:cs="宋体"/>
          <w:bCs w:val="0"/>
          <w:sz w:val="24"/>
          <w:szCs w:val="24"/>
          <w:lang w:val="en-US" w:eastAsia="zh-CN"/>
        </w:rPr>
        <w:t>7</w:t>
      </w:r>
      <w:r>
        <w:rPr>
          <w:rFonts w:hint="eastAsia" w:ascii="宋体" w:hAnsi="宋体" w:eastAsia="宋体" w:cs="宋体"/>
          <w:bCs w:val="0"/>
          <w:sz w:val="24"/>
          <w:szCs w:val="24"/>
        </w:rPr>
        <w:t>）</w:t>
      </w:r>
      <w:r>
        <w:rPr>
          <w:rFonts w:hint="eastAsia" w:ascii="宋体" w:hAnsi="宋体" w:eastAsia="宋体" w:cs="宋体"/>
          <w:bCs w:val="0"/>
          <w:sz w:val="24"/>
          <w:szCs w:val="24"/>
          <w:lang w:eastAsia="zh-CN"/>
        </w:rPr>
        <w:t>供应商</w:t>
      </w:r>
      <w:r>
        <w:rPr>
          <w:rFonts w:hint="eastAsia" w:ascii="宋体" w:hAnsi="宋体" w:eastAsia="宋体" w:cs="宋体"/>
          <w:bCs w:val="0"/>
          <w:sz w:val="24"/>
          <w:szCs w:val="24"/>
        </w:rPr>
        <w:t>具备投标资格的证明文件</w:t>
      </w:r>
      <w:bookmarkEnd w:id="93"/>
      <w:bookmarkEnd w:id="94"/>
      <w:bookmarkEnd w:id="95"/>
    </w:p>
    <w:p w14:paraId="42E133CD">
      <w:pPr>
        <w:pStyle w:val="41"/>
        <w:spacing w:line="240" w:lineRule="atLeast"/>
        <w:rPr>
          <w:rFonts w:hint="eastAsia" w:ascii="宋体" w:hAnsi="宋体" w:eastAsia="宋体" w:cs="宋体"/>
          <w:bCs w:val="0"/>
          <w:sz w:val="24"/>
          <w:szCs w:val="24"/>
        </w:rPr>
      </w:pPr>
      <w:bookmarkStart w:id="97" w:name="_Toc103848588"/>
      <w:bookmarkStart w:id="98" w:name="_Toc104560903"/>
      <w:bookmarkStart w:id="99" w:name="_Toc107246283"/>
      <w:r>
        <w:rPr>
          <w:rFonts w:hint="eastAsia" w:ascii="宋体" w:hAnsi="宋体" w:eastAsia="宋体" w:cs="宋体"/>
          <w:bCs w:val="0"/>
          <w:sz w:val="24"/>
          <w:szCs w:val="24"/>
        </w:rPr>
        <w:t>（</w:t>
      </w:r>
      <w:r>
        <w:rPr>
          <w:rFonts w:hint="eastAsia" w:ascii="宋体" w:hAnsi="宋体" w:cs="宋体"/>
          <w:bCs w:val="0"/>
          <w:sz w:val="24"/>
          <w:szCs w:val="24"/>
          <w:lang w:val="en-US" w:eastAsia="zh-CN"/>
        </w:rPr>
        <w:t>7</w:t>
      </w:r>
      <w:r>
        <w:rPr>
          <w:rFonts w:hint="eastAsia" w:ascii="宋体" w:hAnsi="宋体" w:eastAsia="宋体" w:cs="宋体"/>
          <w:bCs w:val="0"/>
          <w:sz w:val="24"/>
          <w:szCs w:val="24"/>
        </w:rPr>
        <w:t>-1-1）</w:t>
      </w:r>
      <w:bookmarkEnd w:id="91"/>
      <w:bookmarkEnd w:id="97"/>
      <w:bookmarkEnd w:id="98"/>
      <w:bookmarkEnd w:id="99"/>
      <w:r>
        <w:rPr>
          <w:rFonts w:hint="eastAsia" w:ascii="宋体" w:hAnsi="宋体" w:eastAsia="宋体" w:cs="宋体"/>
          <w:bCs w:val="0"/>
          <w:sz w:val="24"/>
          <w:szCs w:val="24"/>
        </w:rPr>
        <w:t>法人或者其他组织的营业执照等证明文件，自然人的身份证明</w:t>
      </w:r>
    </w:p>
    <w:p w14:paraId="246199F3">
      <w:pPr>
        <w:spacing w:line="360" w:lineRule="auto"/>
        <w:rPr>
          <w:rFonts w:hint="eastAsia" w:ascii="宋体" w:hAnsi="宋体" w:eastAsia="宋体" w:cs="宋体"/>
          <w:b/>
          <w:bCs/>
        </w:rPr>
      </w:pPr>
      <w:bookmarkStart w:id="100" w:name="_Hlk33717720"/>
    </w:p>
    <w:p w14:paraId="0FB3F120">
      <w:pPr>
        <w:spacing w:line="360" w:lineRule="auto"/>
        <w:rPr>
          <w:rFonts w:hint="eastAsia" w:ascii="宋体" w:hAnsi="宋体" w:eastAsia="宋体" w:cs="宋体"/>
          <w:b/>
          <w:bCs/>
        </w:rPr>
      </w:pPr>
      <w:r>
        <w:rPr>
          <w:rFonts w:hint="eastAsia" w:ascii="宋体" w:hAnsi="宋体" w:eastAsia="宋体" w:cs="宋体"/>
          <w:b/>
          <w:bCs/>
        </w:rPr>
        <w:t>注：</w:t>
      </w:r>
    </w:p>
    <w:p w14:paraId="58F5E0F4">
      <w:pPr>
        <w:numPr>
          <w:ilvl w:val="0"/>
          <w:numId w:val="6"/>
        </w:numPr>
        <w:spacing w:line="360" w:lineRule="auto"/>
        <w:rPr>
          <w:rFonts w:hint="eastAsia" w:ascii="宋体" w:hAnsi="宋体" w:eastAsia="宋体" w:cs="宋体"/>
          <w:b/>
          <w:bCs/>
        </w:rPr>
      </w:pPr>
      <w:r>
        <w:rPr>
          <w:rFonts w:hint="eastAsia" w:ascii="宋体" w:hAnsi="宋体" w:eastAsia="宋体" w:cs="宋体"/>
          <w:b/>
          <w:bCs/>
          <w:lang w:eastAsia="zh-CN"/>
        </w:rPr>
        <w:t>供应商</w:t>
      </w:r>
      <w:r>
        <w:rPr>
          <w:rFonts w:hint="eastAsia" w:ascii="宋体" w:hAnsi="宋体" w:eastAsia="宋体" w:cs="宋体"/>
          <w:b/>
          <w:bCs/>
        </w:rPr>
        <w:t>提供营业执照副本（或具有同等法律效力的证照）复印件。复印件应能清晰显示</w:t>
      </w:r>
      <w:r>
        <w:rPr>
          <w:rFonts w:hint="eastAsia" w:ascii="宋体" w:hAnsi="宋体" w:eastAsia="宋体" w:cs="宋体"/>
          <w:b/>
          <w:bCs/>
          <w:lang w:eastAsia="zh-CN"/>
        </w:rPr>
        <w:t>供应商</w:t>
      </w:r>
      <w:r>
        <w:rPr>
          <w:rFonts w:hint="eastAsia" w:ascii="宋体" w:hAnsi="宋体" w:eastAsia="宋体" w:cs="宋体"/>
          <w:b/>
          <w:bCs/>
        </w:rPr>
        <w:t>名称。</w:t>
      </w:r>
      <w:bookmarkEnd w:id="100"/>
    </w:p>
    <w:p w14:paraId="509DCD96">
      <w:pPr>
        <w:numPr>
          <w:ilvl w:val="0"/>
          <w:numId w:val="6"/>
        </w:numPr>
        <w:spacing w:line="360" w:lineRule="auto"/>
        <w:rPr>
          <w:rFonts w:hint="eastAsia" w:ascii="宋体" w:hAnsi="宋体" w:eastAsia="宋体" w:cs="宋体"/>
          <w:b/>
          <w:bCs/>
        </w:rPr>
      </w:pPr>
      <w:r>
        <w:rPr>
          <w:rFonts w:hint="eastAsia" w:ascii="宋体" w:hAnsi="宋体" w:eastAsia="宋体" w:cs="宋体"/>
          <w:b/>
          <w:bCs/>
        </w:rPr>
        <w:t>若供应商为分公司，则还须提供总公司同意其独立开展业务的授权函复印件</w:t>
      </w:r>
    </w:p>
    <w:p w14:paraId="58AA955F">
      <w:pPr>
        <w:pStyle w:val="41"/>
        <w:spacing w:line="240" w:lineRule="atLeast"/>
        <w:rPr>
          <w:rFonts w:hint="eastAsia" w:ascii="宋体" w:hAnsi="宋体" w:eastAsia="宋体" w:cs="宋体"/>
          <w:b w:val="0"/>
        </w:rPr>
      </w:pPr>
      <w:bookmarkStart w:id="101" w:name="_Toc103848589"/>
      <w:bookmarkStart w:id="102" w:name="_Toc102117320"/>
      <w:r>
        <w:rPr>
          <w:rFonts w:hint="eastAsia" w:ascii="宋体" w:hAnsi="宋体" w:eastAsia="宋体" w:cs="宋体"/>
          <w:bCs w:val="0"/>
          <w:sz w:val="24"/>
          <w:szCs w:val="24"/>
        </w:rPr>
        <w:br w:type="page" w:clear="all"/>
      </w:r>
      <w:bookmarkStart w:id="103" w:name="_Toc107246284"/>
      <w:bookmarkStart w:id="104" w:name="_Toc104560904"/>
      <w:r>
        <w:rPr>
          <w:rFonts w:hint="eastAsia" w:ascii="宋体" w:hAnsi="宋体" w:eastAsia="宋体" w:cs="宋体"/>
          <w:bCs w:val="0"/>
          <w:sz w:val="24"/>
          <w:szCs w:val="24"/>
        </w:rPr>
        <w:t>（</w:t>
      </w:r>
      <w:r>
        <w:rPr>
          <w:rFonts w:hint="eastAsia" w:ascii="宋体" w:hAnsi="宋体" w:cs="宋体"/>
          <w:bCs w:val="0"/>
          <w:sz w:val="24"/>
          <w:szCs w:val="24"/>
          <w:lang w:val="en-US" w:eastAsia="zh-CN"/>
        </w:rPr>
        <w:t>7</w:t>
      </w:r>
      <w:r>
        <w:rPr>
          <w:rFonts w:hint="eastAsia" w:ascii="宋体" w:hAnsi="宋体" w:eastAsia="宋体" w:cs="宋体"/>
          <w:bCs w:val="0"/>
          <w:sz w:val="24"/>
          <w:szCs w:val="24"/>
        </w:rPr>
        <w:t>-1-2）工商变更登记文件（如需）</w:t>
      </w:r>
      <w:bookmarkEnd w:id="101"/>
      <w:bookmarkEnd w:id="102"/>
      <w:bookmarkEnd w:id="103"/>
      <w:bookmarkEnd w:id="104"/>
    </w:p>
    <w:p w14:paraId="426403F4">
      <w:pPr>
        <w:spacing w:line="360" w:lineRule="auto"/>
        <w:rPr>
          <w:rFonts w:hint="eastAsia" w:ascii="宋体" w:hAnsi="宋体" w:eastAsia="宋体" w:cs="宋体"/>
          <w:b/>
          <w:bCs/>
        </w:rPr>
      </w:pPr>
    </w:p>
    <w:p w14:paraId="378BBC58">
      <w:pPr>
        <w:spacing w:line="360" w:lineRule="auto"/>
        <w:rPr>
          <w:rFonts w:hint="eastAsia" w:ascii="宋体" w:hAnsi="宋体" w:eastAsia="宋体" w:cs="宋体"/>
          <w:b/>
          <w:bCs/>
        </w:rPr>
      </w:pPr>
      <w:r>
        <w:rPr>
          <w:rFonts w:hint="eastAsia" w:ascii="宋体" w:hAnsi="宋体" w:eastAsia="宋体" w:cs="宋体"/>
          <w:b/>
          <w:bCs/>
        </w:rPr>
        <w:t>注：如</w:t>
      </w:r>
      <w:r>
        <w:rPr>
          <w:rFonts w:hint="eastAsia" w:ascii="宋体" w:hAnsi="宋体" w:eastAsia="宋体" w:cs="宋体"/>
          <w:b/>
          <w:bCs/>
          <w:sz w:val="22"/>
          <w:szCs w:val="22"/>
          <w:lang w:eastAsia="zh-CN"/>
        </w:rPr>
        <w:t>供应商</w:t>
      </w:r>
      <w:r>
        <w:rPr>
          <w:rFonts w:hint="eastAsia" w:ascii="宋体" w:hAnsi="宋体" w:eastAsia="宋体" w:cs="宋体"/>
          <w:b/>
          <w:bCs/>
        </w:rPr>
        <w:t>在招标文件资质、业绩等要求的时间期限内发生了单位名称等变更的，提供相关工商变更登记文件的复印件。如无，则可不提供。</w:t>
      </w:r>
    </w:p>
    <w:p w14:paraId="32289D36">
      <w:pPr>
        <w:pStyle w:val="41"/>
        <w:spacing w:line="240" w:lineRule="atLeast"/>
        <w:rPr>
          <w:rFonts w:hint="eastAsia" w:ascii="宋体" w:hAnsi="宋体" w:eastAsia="宋体" w:cs="宋体"/>
          <w:bCs w:val="0"/>
          <w:color w:val="auto"/>
          <w:sz w:val="24"/>
          <w:szCs w:val="24"/>
        </w:rPr>
      </w:pPr>
      <w:r>
        <w:rPr>
          <w:rFonts w:hint="eastAsia" w:ascii="宋体" w:hAnsi="宋体" w:eastAsia="宋体" w:cs="宋体"/>
          <w:b w:val="0"/>
          <w:bCs w:val="0"/>
        </w:rPr>
        <w:br w:type="page" w:clear="all"/>
      </w:r>
      <w:bookmarkStart w:id="105" w:name="_Toc103848590"/>
      <w:bookmarkStart w:id="106" w:name="_Toc107246285"/>
      <w:bookmarkStart w:id="107" w:name="_Toc104560905"/>
      <w:bookmarkStart w:id="108" w:name="_Toc102117321"/>
      <w:r>
        <w:rPr>
          <w:rFonts w:hint="eastAsia" w:ascii="宋体" w:hAnsi="宋体" w:eastAsia="宋体" w:cs="宋体"/>
          <w:bCs w:val="0"/>
          <w:color w:val="auto"/>
          <w:sz w:val="24"/>
          <w:szCs w:val="24"/>
        </w:rPr>
        <w:t>（</w:t>
      </w:r>
      <w:r>
        <w:rPr>
          <w:rFonts w:hint="eastAsia" w:ascii="宋体" w:hAnsi="宋体" w:cs="宋体"/>
          <w:bCs w:val="0"/>
          <w:color w:val="auto"/>
          <w:sz w:val="24"/>
          <w:szCs w:val="24"/>
          <w:lang w:val="en-US" w:eastAsia="zh-CN"/>
        </w:rPr>
        <w:t>7</w:t>
      </w:r>
      <w:r>
        <w:rPr>
          <w:rFonts w:hint="eastAsia" w:ascii="宋体" w:hAnsi="宋体" w:eastAsia="宋体" w:cs="宋体"/>
          <w:bCs w:val="0"/>
          <w:color w:val="auto"/>
          <w:sz w:val="24"/>
          <w:szCs w:val="24"/>
        </w:rPr>
        <w:t>-2）财务报表</w:t>
      </w:r>
      <w:bookmarkEnd w:id="105"/>
      <w:bookmarkEnd w:id="106"/>
      <w:bookmarkEnd w:id="107"/>
      <w:bookmarkEnd w:id="108"/>
      <w:r>
        <w:rPr>
          <w:rFonts w:hint="eastAsia" w:ascii="宋体" w:hAnsi="宋体" w:eastAsia="宋体" w:cs="宋体"/>
          <w:bCs w:val="0"/>
          <w:color w:val="auto"/>
          <w:sz w:val="24"/>
          <w:szCs w:val="24"/>
        </w:rPr>
        <w:t>等证明文件</w:t>
      </w:r>
    </w:p>
    <w:p w14:paraId="634DF3D6">
      <w:pPr>
        <w:spacing w:line="360" w:lineRule="auto"/>
        <w:jc w:val="center"/>
        <w:rPr>
          <w:rFonts w:hint="eastAsia" w:ascii="宋体" w:hAnsi="宋体" w:eastAsia="宋体" w:cs="宋体"/>
          <w:b/>
          <w:bCs w:val="0"/>
          <w:color w:val="auto"/>
          <w:szCs w:val="21"/>
          <w:highlight w:val="none"/>
          <w:lang w:eastAsia="zh-CN"/>
        </w:rPr>
      </w:pPr>
      <w:bookmarkStart w:id="109" w:name="_Toc102117322"/>
      <w:bookmarkStart w:id="110" w:name="_Toc104560908"/>
      <w:bookmarkStart w:id="111" w:name="_Toc103848593"/>
      <w:r>
        <w:rPr>
          <w:rFonts w:hint="default" w:ascii="宋体" w:hAnsi="宋体" w:eastAsia="宋体" w:cs="宋体"/>
          <w:b/>
          <w:bCs w:val="0"/>
          <w:color w:val="auto"/>
          <w:szCs w:val="21"/>
          <w:highlight w:val="none"/>
          <w:lang w:val="en-US" w:eastAsia="zh-CN"/>
        </w:rPr>
        <w:t>财务状况报告（成立不满一年不需提供</w:t>
      </w:r>
      <w:r>
        <w:rPr>
          <w:rFonts w:hint="eastAsia" w:ascii="宋体" w:hAnsi="宋体" w:eastAsia="宋体" w:cs="宋体"/>
          <w:b/>
          <w:bCs w:val="0"/>
          <w:color w:val="auto"/>
          <w:szCs w:val="21"/>
          <w:highlight w:val="none"/>
          <w:lang w:val="en-US" w:eastAsia="zh-CN"/>
        </w:rPr>
        <w:t>；</w:t>
      </w:r>
      <w:r>
        <w:rPr>
          <w:rFonts w:hint="default" w:ascii="宋体" w:hAnsi="宋体" w:eastAsia="宋体" w:cs="宋体"/>
          <w:b/>
          <w:bCs w:val="0"/>
          <w:color w:val="auto"/>
          <w:szCs w:val="21"/>
          <w:highlight w:val="none"/>
          <w:lang w:val="en-US" w:eastAsia="zh-CN"/>
        </w:rPr>
        <w:t>若供应商为分公司，可提供总公司财务状况报告）；</w:t>
      </w:r>
    </w:p>
    <w:p w14:paraId="694C0824">
      <w:pPr>
        <w:pStyle w:val="41"/>
        <w:spacing w:line="360" w:lineRule="auto"/>
        <w:jc w:val="left"/>
        <w:outlineLvl w:val="9"/>
        <w:rPr>
          <w:rFonts w:hint="eastAsia" w:ascii="宋体" w:hAnsi="宋体" w:eastAsia="宋体" w:cs="宋体"/>
          <w:bCs w:val="0"/>
          <w:sz w:val="24"/>
          <w:szCs w:val="24"/>
        </w:rPr>
      </w:pPr>
      <w:r>
        <w:rPr>
          <w:rFonts w:hint="eastAsia" w:ascii="宋体" w:hAnsi="宋体" w:eastAsia="宋体" w:cs="宋体"/>
          <w:b/>
          <w:bCs/>
          <w:sz w:val="22"/>
          <w:szCs w:val="22"/>
          <w:lang w:val="en-US" w:eastAsia="zh-CN" w:bidi="ar-SA"/>
        </w:rPr>
        <w:br w:type="page" w:clear="all"/>
      </w:r>
      <w:bookmarkStart w:id="112" w:name="_Toc107246286"/>
      <w:r>
        <w:rPr>
          <w:rFonts w:hint="eastAsia" w:ascii="宋体" w:hAnsi="宋体" w:eastAsia="宋体" w:cs="宋体"/>
          <w:bCs w:val="0"/>
          <w:sz w:val="24"/>
          <w:szCs w:val="24"/>
        </w:rPr>
        <w:t>（</w:t>
      </w:r>
      <w:r>
        <w:rPr>
          <w:rFonts w:hint="eastAsia" w:ascii="宋体" w:hAnsi="宋体" w:cs="宋体"/>
          <w:bCs w:val="0"/>
          <w:sz w:val="24"/>
          <w:szCs w:val="24"/>
          <w:lang w:val="en-US" w:eastAsia="zh-CN"/>
        </w:rPr>
        <w:t>7</w:t>
      </w:r>
      <w:r>
        <w:rPr>
          <w:rFonts w:hint="eastAsia" w:ascii="宋体" w:hAnsi="宋体" w:eastAsia="宋体" w:cs="宋体"/>
          <w:bCs w:val="0"/>
          <w:sz w:val="24"/>
          <w:szCs w:val="24"/>
        </w:rPr>
        <w:t>-3）</w:t>
      </w:r>
      <w:bookmarkEnd w:id="109"/>
      <w:bookmarkEnd w:id="110"/>
      <w:bookmarkEnd w:id="111"/>
      <w:bookmarkEnd w:id="112"/>
      <w:r>
        <w:rPr>
          <w:rFonts w:hint="eastAsia" w:ascii="宋体" w:hAnsi="宋体" w:eastAsia="宋体" w:cs="宋体"/>
          <w:bCs w:val="0"/>
          <w:sz w:val="24"/>
          <w:szCs w:val="24"/>
        </w:rPr>
        <w:t>具有履行合同所必需的设备和专业技术能力的相关证明材料或承诺函（提供承诺函原件）；</w:t>
      </w:r>
    </w:p>
    <w:p w14:paraId="2D3882F3">
      <w:pPr>
        <w:rPr>
          <w:rFonts w:hint="eastAsia" w:ascii="宋体" w:hAnsi="宋体" w:eastAsia="宋体" w:cs="宋体"/>
        </w:rPr>
      </w:pPr>
    </w:p>
    <w:p w14:paraId="0F38A7F9">
      <w:pPr>
        <w:rPr>
          <w:rFonts w:hint="eastAsia" w:ascii="宋体" w:hAnsi="宋体" w:eastAsia="宋体" w:cs="宋体"/>
        </w:rPr>
      </w:pPr>
    </w:p>
    <w:p w14:paraId="6EA22AD7">
      <w:pPr>
        <w:spacing w:before="120" w:after="120" w:line="360" w:lineRule="auto"/>
        <w:ind w:firstLine="480"/>
        <w:jc w:val="center"/>
        <w:rPr>
          <w:rFonts w:hint="eastAsia" w:ascii="宋体" w:hAnsi="宋体" w:eastAsia="宋体" w:cs="宋体"/>
        </w:rPr>
      </w:pPr>
      <w:r>
        <w:rPr>
          <w:rFonts w:hint="eastAsia" w:ascii="宋体" w:hAnsi="宋体" w:eastAsia="宋体" w:cs="宋体"/>
          <w:sz w:val="44"/>
          <w:szCs w:val="44"/>
        </w:rPr>
        <w:t>承 诺 函</w:t>
      </w:r>
    </w:p>
    <w:p w14:paraId="6380F260">
      <w:pPr>
        <w:spacing w:before="120" w:after="120" w:line="360" w:lineRule="auto"/>
        <w:ind w:firstLine="480"/>
        <w:jc w:val="left"/>
        <w:rPr>
          <w:rFonts w:hint="eastAsia" w:ascii="宋体" w:hAnsi="宋体" w:eastAsia="宋体" w:cs="宋体"/>
          <w:sz w:val="22"/>
        </w:rPr>
      </w:pPr>
      <w:r>
        <w:rPr>
          <w:rFonts w:hint="eastAsia" w:ascii="宋体" w:hAnsi="宋体" w:eastAsia="宋体" w:cs="宋体"/>
          <w:sz w:val="22"/>
        </w:rPr>
        <w:t>我单位郑重承诺：我单位具备履行本项采购合同所必需的设备和专业技术能力。</w:t>
      </w:r>
    </w:p>
    <w:p w14:paraId="41E69250">
      <w:pPr>
        <w:pStyle w:val="21"/>
        <w:ind w:left="1260"/>
        <w:rPr>
          <w:rFonts w:hint="eastAsia" w:ascii="宋体" w:hAnsi="宋体" w:eastAsia="宋体" w:cs="宋体"/>
        </w:rPr>
      </w:pPr>
    </w:p>
    <w:p w14:paraId="66F43376">
      <w:pPr>
        <w:rPr>
          <w:rFonts w:hint="eastAsia" w:ascii="宋体" w:hAnsi="宋体" w:eastAsia="宋体" w:cs="宋体"/>
        </w:rPr>
      </w:pPr>
    </w:p>
    <w:p w14:paraId="7304DDE0">
      <w:pPr>
        <w:pStyle w:val="21"/>
        <w:ind w:left="1260"/>
        <w:rPr>
          <w:rFonts w:hint="eastAsia" w:ascii="宋体" w:hAnsi="宋体" w:eastAsia="宋体" w:cs="宋体"/>
        </w:rPr>
      </w:pPr>
    </w:p>
    <w:p w14:paraId="77BDB8E9">
      <w:pPr>
        <w:rPr>
          <w:rFonts w:hint="eastAsia" w:ascii="宋体" w:hAnsi="宋体" w:eastAsia="宋体" w:cs="宋体"/>
        </w:rPr>
      </w:pPr>
    </w:p>
    <w:p w14:paraId="0424A148">
      <w:pPr>
        <w:spacing w:line="276" w:lineRule="auto"/>
        <w:rPr>
          <w:rFonts w:hint="eastAsia" w:ascii="宋体" w:hAnsi="宋体" w:eastAsia="宋体" w:cs="宋体"/>
          <w:bCs/>
        </w:rPr>
      </w:pPr>
      <w:r>
        <w:rPr>
          <w:rFonts w:hint="eastAsia" w:ascii="宋体" w:hAnsi="宋体" w:eastAsia="宋体" w:cs="宋体"/>
          <w:bCs/>
        </w:rPr>
        <w:t xml:space="preserve">  </w:t>
      </w:r>
      <w:r>
        <w:rPr>
          <w:rFonts w:hint="eastAsia" w:ascii="宋体" w:hAnsi="宋体" w:eastAsia="宋体" w:cs="宋体"/>
          <w:bCs/>
        </w:rPr>
        <w:tab/>
      </w:r>
      <w:r>
        <w:rPr>
          <w:rFonts w:hint="eastAsia" w:ascii="宋体" w:hAnsi="宋体" w:eastAsia="宋体" w:cs="宋体"/>
          <w:bCs/>
        </w:rPr>
        <w:tab/>
      </w:r>
      <w:r>
        <w:rPr>
          <w:rFonts w:hint="eastAsia" w:ascii="宋体" w:hAnsi="宋体" w:eastAsia="宋体" w:cs="宋体"/>
          <w:bCs/>
        </w:rPr>
        <w:tab/>
      </w:r>
      <w:r>
        <w:rPr>
          <w:rFonts w:hint="eastAsia" w:ascii="宋体" w:hAnsi="宋体" w:eastAsia="宋体" w:cs="宋体"/>
          <w:bCs/>
        </w:rPr>
        <w:tab/>
      </w:r>
      <w:r>
        <w:rPr>
          <w:rFonts w:hint="eastAsia" w:ascii="宋体" w:hAnsi="宋体" w:eastAsia="宋体" w:cs="宋体"/>
          <w:bCs/>
        </w:rPr>
        <w:tab/>
      </w:r>
      <w:r>
        <w:rPr>
          <w:rFonts w:hint="eastAsia" w:ascii="宋体" w:hAnsi="宋体" w:eastAsia="宋体" w:cs="宋体"/>
          <w:bCs/>
        </w:rPr>
        <w:tab/>
      </w:r>
      <w:r>
        <w:rPr>
          <w:rFonts w:hint="eastAsia" w:ascii="宋体" w:hAnsi="宋体" w:eastAsia="宋体" w:cs="宋体"/>
          <w:bCs/>
        </w:rPr>
        <w:tab/>
      </w:r>
      <w:r>
        <w:rPr>
          <w:rFonts w:hint="eastAsia" w:ascii="宋体" w:hAnsi="宋体" w:eastAsia="宋体" w:cs="宋体"/>
          <w:bCs/>
        </w:rPr>
        <w:tab/>
      </w:r>
      <w:r>
        <w:rPr>
          <w:rFonts w:hint="eastAsia" w:ascii="宋体" w:hAnsi="宋体" w:eastAsia="宋体" w:cs="宋体"/>
          <w:bCs/>
        </w:rPr>
        <w:tab/>
      </w:r>
      <w:r>
        <w:rPr>
          <w:rFonts w:hint="eastAsia" w:ascii="宋体" w:hAnsi="宋体" w:eastAsia="宋体" w:cs="宋体"/>
          <w:bCs/>
          <w:lang w:eastAsia="zh-CN"/>
        </w:rPr>
        <w:t>供应商</w:t>
      </w:r>
      <w:r>
        <w:rPr>
          <w:rFonts w:hint="eastAsia" w:ascii="宋体" w:hAnsi="宋体" w:eastAsia="宋体" w:cs="宋体"/>
          <w:bCs/>
        </w:rPr>
        <w:t>名称（公章）：______________________</w:t>
      </w:r>
    </w:p>
    <w:p w14:paraId="563009B4">
      <w:pPr>
        <w:spacing w:line="276" w:lineRule="auto"/>
        <w:rPr>
          <w:rFonts w:hint="eastAsia" w:ascii="宋体" w:hAnsi="宋体" w:eastAsia="宋体" w:cs="宋体"/>
        </w:rPr>
      </w:pPr>
      <w:r>
        <w:rPr>
          <w:rFonts w:hint="eastAsia" w:ascii="宋体" w:hAnsi="宋体" w:eastAsia="宋体" w:cs="宋体"/>
          <w:bCs/>
        </w:rPr>
        <w:t xml:space="preserve">                                    日期：______年</w:t>
      </w:r>
      <w:r>
        <w:rPr>
          <w:rFonts w:hint="eastAsia" w:ascii="宋体" w:hAnsi="宋体" w:eastAsia="宋体" w:cs="宋体"/>
          <w:bCs/>
          <w:u w:val="single"/>
        </w:rPr>
        <w:t xml:space="preserve">    </w:t>
      </w:r>
      <w:r>
        <w:rPr>
          <w:rFonts w:hint="eastAsia" w:ascii="宋体" w:hAnsi="宋体" w:eastAsia="宋体" w:cs="宋体"/>
          <w:bCs/>
        </w:rPr>
        <w:t>月</w:t>
      </w:r>
      <w:r>
        <w:rPr>
          <w:rFonts w:hint="eastAsia" w:ascii="宋体" w:hAnsi="宋体" w:eastAsia="宋体" w:cs="宋体"/>
          <w:bCs/>
          <w:u w:val="single"/>
        </w:rPr>
        <w:t xml:space="preserve">    </w:t>
      </w:r>
      <w:r>
        <w:rPr>
          <w:rFonts w:hint="eastAsia" w:ascii="宋体" w:hAnsi="宋体" w:eastAsia="宋体" w:cs="宋体"/>
          <w:bCs/>
        </w:rPr>
        <w:t>日</w:t>
      </w:r>
    </w:p>
    <w:p w14:paraId="30378FED">
      <w:pPr>
        <w:spacing w:line="360" w:lineRule="auto"/>
        <w:rPr>
          <w:rFonts w:hint="eastAsia" w:ascii="宋体" w:hAnsi="宋体" w:eastAsia="宋体" w:cs="宋体"/>
          <w:b/>
          <w:sz w:val="24"/>
        </w:rPr>
      </w:pPr>
    </w:p>
    <w:p w14:paraId="758D10C4">
      <w:pPr>
        <w:spacing w:line="360" w:lineRule="auto"/>
        <w:rPr>
          <w:rFonts w:hint="eastAsia" w:ascii="宋体" w:hAnsi="宋体" w:eastAsia="宋体" w:cs="宋体"/>
          <w:b/>
          <w:bCs/>
        </w:rPr>
      </w:pPr>
    </w:p>
    <w:p w14:paraId="228C8C5D">
      <w:pPr>
        <w:pStyle w:val="41"/>
        <w:spacing w:line="240" w:lineRule="atLeast"/>
        <w:rPr>
          <w:rFonts w:hint="eastAsia" w:ascii="宋体" w:hAnsi="宋体" w:eastAsia="宋体" w:cs="宋体"/>
          <w:b w:val="0"/>
        </w:rPr>
      </w:pPr>
      <w:bookmarkStart w:id="113" w:name="_Toc102117323"/>
      <w:bookmarkStart w:id="114" w:name="_Toc103848591"/>
      <w:r>
        <w:rPr>
          <w:rFonts w:hint="eastAsia" w:ascii="宋体" w:hAnsi="宋体" w:eastAsia="宋体" w:cs="宋体"/>
          <w:bCs w:val="0"/>
          <w:sz w:val="24"/>
          <w:szCs w:val="24"/>
        </w:rPr>
        <w:br w:type="page" w:clear="all"/>
      </w:r>
      <w:bookmarkStart w:id="115" w:name="_Toc104560906"/>
      <w:bookmarkStart w:id="116" w:name="_Toc107246287"/>
      <w:r>
        <w:rPr>
          <w:rFonts w:hint="eastAsia" w:ascii="宋体" w:hAnsi="宋体" w:eastAsia="宋体" w:cs="宋体"/>
          <w:bCs w:val="0"/>
          <w:sz w:val="24"/>
          <w:szCs w:val="24"/>
        </w:rPr>
        <w:t>（</w:t>
      </w:r>
      <w:r>
        <w:rPr>
          <w:rFonts w:hint="eastAsia" w:ascii="宋体" w:hAnsi="宋体" w:cs="宋体"/>
          <w:bCs w:val="0"/>
          <w:sz w:val="24"/>
          <w:szCs w:val="24"/>
          <w:lang w:val="en-US" w:eastAsia="zh-CN"/>
        </w:rPr>
        <w:t>7</w:t>
      </w:r>
      <w:r>
        <w:rPr>
          <w:rFonts w:hint="eastAsia" w:ascii="宋体" w:hAnsi="宋体" w:eastAsia="宋体" w:cs="宋体"/>
          <w:bCs w:val="0"/>
          <w:sz w:val="24"/>
          <w:szCs w:val="24"/>
        </w:rPr>
        <w:t>-4）依法缴纳税收的相关材料</w:t>
      </w:r>
      <w:bookmarkEnd w:id="113"/>
      <w:bookmarkEnd w:id="114"/>
      <w:bookmarkEnd w:id="115"/>
      <w:bookmarkEnd w:id="116"/>
    </w:p>
    <w:p w14:paraId="0840B5F0">
      <w:pPr>
        <w:spacing w:line="360" w:lineRule="auto"/>
        <w:jc w:val="left"/>
        <w:rPr>
          <w:rFonts w:hint="eastAsia" w:ascii="宋体" w:hAnsi="宋体" w:eastAsia="宋体" w:cs="宋体"/>
          <w:b/>
          <w:bCs/>
        </w:rPr>
      </w:pPr>
    </w:p>
    <w:p w14:paraId="74652C2A">
      <w:pPr>
        <w:pStyle w:val="41"/>
        <w:spacing w:line="240" w:lineRule="atLeast"/>
        <w:rPr>
          <w:rFonts w:hint="eastAsia" w:ascii="宋体" w:hAnsi="宋体" w:eastAsia="宋体" w:cs="宋体"/>
          <w:bCs w:val="0"/>
          <w:sz w:val="24"/>
          <w:szCs w:val="24"/>
        </w:rPr>
      </w:pPr>
      <w:r>
        <w:rPr>
          <w:rFonts w:hint="eastAsia" w:ascii="宋体" w:hAnsi="宋体" w:eastAsia="宋体" w:cs="宋体"/>
          <w:b w:val="0"/>
          <w:sz w:val="24"/>
        </w:rPr>
        <w:br w:type="page" w:clear="all"/>
      </w:r>
      <w:bookmarkStart w:id="117" w:name="_Toc103848592"/>
      <w:bookmarkStart w:id="118" w:name="_Toc104560907"/>
      <w:bookmarkStart w:id="119" w:name="_Toc107246288"/>
      <w:bookmarkStart w:id="120" w:name="_Toc102117324"/>
      <w:r>
        <w:rPr>
          <w:rFonts w:hint="eastAsia" w:ascii="宋体" w:hAnsi="宋体" w:eastAsia="宋体" w:cs="宋体"/>
          <w:bCs w:val="0"/>
          <w:sz w:val="24"/>
          <w:szCs w:val="24"/>
        </w:rPr>
        <w:t>（</w:t>
      </w:r>
      <w:r>
        <w:rPr>
          <w:rFonts w:hint="eastAsia" w:ascii="宋体" w:hAnsi="宋体" w:cs="宋体"/>
          <w:bCs w:val="0"/>
          <w:sz w:val="24"/>
          <w:szCs w:val="24"/>
          <w:lang w:val="en-US" w:eastAsia="zh-CN"/>
        </w:rPr>
        <w:t>7</w:t>
      </w:r>
      <w:r>
        <w:rPr>
          <w:rFonts w:hint="eastAsia" w:ascii="宋体" w:hAnsi="宋体" w:eastAsia="宋体" w:cs="宋体"/>
          <w:bCs w:val="0"/>
          <w:sz w:val="24"/>
          <w:szCs w:val="24"/>
        </w:rPr>
        <w:t>-5）依法缴纳社会保障资金的相关材料</w:t>
      </w:r>
      <w:bookmarkEnd w:id="117"/>
      <w:bookmarkEnd w:id="118"/>
      <w:bookmarkEnd w:id="119"/>
      <w:bookmarkEnd w:id="120"/>
    </w:p>
    <w:p w14:paraId="78509EE2">
      <w:pPr>
        <w:spacing w:line="360" w:lineRule="auto"/>
        <w:rPr>
          <w:rFonts w:hint="eastAsia" w:ascii="宋体" w:hAnsi="宋体" w:eastAsia="宋体" w:cs="宋体"/>
          <w:b/>
          <w:bCs/>
        </w:rPr>
      </w:pPr>
    </w:p>
    <w:p w14:paraId="4B437888">
      <w:pPr>
        <w:pStyle w:val="41"/>
        <w:keepNext w:val="0"/>
        <w:keepLines w:val="0"/>
        <w:pageBreakBefore w:val="0"/>
        <w:widowControl w:val="0"/>
        <w:spacing w:before="0" w:line="360" w:lineRule="auto"/>
        <w:rPr>
          <w:rFonts w:hint="eastAsia" w:ascii="宋体" w:hAnsi="宋体" w:eastAsia="宋体" w:cs="宋体"/>
          <w:bCs w:val="0"/>
          <w:sz w:val="24"/>
          <w:szCs w:val="24"/>
        </w:rPr>
      </w:pPr>
      <w:r>
        <w:rPr>
          <w:rFonts w:hint="eastAsia" w:ascii="宋体" w:hAnsi="宋体" w:eastAsia="宋体" w:cs="宋体"/>
          <w:bCs w:val="0"/>
          <w:sz w:val="24"/>
          <w:szCs w:val="24"/>
        </w:rPr>
        <w:t>（</w:t>
      </w:r>
      <w:r>
        <w:rPr>
          <w:rFonts w:hint="eastAsia" w:ascii="宋体" w:hAnsi="宋体" w:cs="宋体"/>
          <w:bCs w:val="0"/>
          <w:sz w:val="24"/>
          <w:szCs w:val="24"/>
          <w:lang w:val="en-US" w:eastAsia="zh-CN"/>
        </w:rPr>
        <w:t>7</w:t>
      </w:r>
      <w:r>
        <w:rPr>
          <w:rFonts w:hint="eastAsia" w:ascii="宋体" w:hAnsi="宋体" w:eastAsia="宋体" w:cs="宋体"/>
          <w:bCs w:val="0"/>
          <w:sz w:val="24"/>
          <w:szCs w:val="24"/>
        </w:rPr>
        <w:t>-</w:t>
      </w:r>
      <w:r>
        <w:rPr>
          <w:rFonts w:hint="eastAsia" w:ascii="宋体" w:hAnsi="宋体" w:eastAsia="宋体" w:cs="宋体"/>
          <w:bCs w:val="0"/>
          <w:sz w:val="24"/>
          <w:szCs w:val="24"/>
          <w:lang w:val="en-US" w:eastAsia="zh-CN"/>
        </w:rPr>
        <w:t>8</w:t>
      </w:r>
      <w:r>
        <w:rPr>
          <w:rFonts w:hint="eastAsia" w:ascii="宋体" w:hAnsi="宋体" w:eastAsia="宋体" w:cs="宋体"/>
          <w:bCs w:val="0"/>
          <w:sz w:val="24"/>
          <w:szCs w:val="24"/>
        </w:rPr>
        <w:t>）招标文件要求的其它实质性资格资信证明文件</w:t>
      </w:r>
    </w:p>
    <w:p w14:paraId="1620497B">
      <w:pPr>
        <w:pStyle w:val="249"/>
        <w:keepNext w:val="0"/>
        <w:keepLines w:val="0"/>
        <w:pageBreakBefore w:val="0"/>
        <w:widowControl w:val="0"/>
        <w:spacing w:line="360" w:lineRule="auto"/>
        <w:ind w:firstLine="420"/>
        <w:jc w:val="center"/>
        <w:rPr>
          <w:rFonts w:hint="eastAsia" w:ascii="宋体" w:hAnsi="宋体" w:eastAsia="宋体" w:cs="宋体"/>
          <w:b/>
          <w:bCs w:val="0"/>
          <w:sz w:val="21"/>
          <w:szCs w:val="21"/>
          <w:lang w:val="en-US" w:eastAsia="zh-CN" w:bidi="ar-SA"/>
        </w:rPr>
      </w:pPr>
      <w:bookmarkStart w:id="121" w:name="_Toc107246292"/>
      <w:r>
        <w:rPr>
          <w:rFonts w:hint="eastAsia" w:ascii="宋体" w:hAnsi="宋体" w:eastAsia="宋体" w:cs="宋体"/>
          <w:b/>
          <w:bCs w:val="0"/>
          <w:sz w:val="21"/>
          <w:szCs w:val="21"/>
          <w:lang w:val="en-US" w:eastAsia="zh-CN" w:bidi="ar-SA"/>
        </w:rPr>
        <w:t>供应商必须提供以下有效证明文件：</w:t>
      </w:r>
    </w:p>
    <w:p w14:paraId="2FF15186">
      <w:pPr>
        <w:pStyle w:val="249"/>
        <w:keepNext w:val="0"/>
        <w:keepLines w:val="0"/>
        <w:pageBreakBefore w:val="0"/>
        <w:widowControl w:val="0"/>
        <w:spacing w:line="360" w:lineRule="auto"/>
        <w:ind w:firstLine="420"/>
        <w:jc w:val="left"/>
        <w:rPr>
          <w:rFonts w:hint="eastAsia" w:ascii="宋体" w:hAnsi="宋体" w:eastAsia="宋体" w:cs="宋体"/>
          <w:b/>
          <w:bCs w:val="0"/>
          <w:sz w:val="21"/>
          <w:szCs w:val="21"/>
          <w:lang w:val="en-US" w:eastAsia="zh-CN" w:bidi="ar-SA"/>
        </w:rPr>
      </w:pPr>
      <w:r>
        <w:rPr>
          <w:rFonts w:hint="eastAsia" w:ascii="宋体" w:hAnsi="宋体" w:eastAsia="宋体" w:cs="宋体"/>
          <w:b/>
          <w:bCs w:val="0"/>
          <w:sz w:val="21"/>
          <w:szCs w:val="21"/>
          <w:lang w:val="en-US" w:eastAsia="zh-CN" w:bidi="ar-SA"/>
        </w:rPr>
        <w:t>1、若投标产品为医疗器械：</w:t>
      </w:r>
    </w:p>
    <w:p w14:paraId="05061C33">
      <w:pPr>
        <w:pStyle w:val="249"/>
        <w:keepNext w:val="0"/>
        <w:keepLines w:val="0"/>
        <w:pageBreakBefore w:val="0"/>
        <w:widowControl w:val="0"/>
        <w:spacing w:line="360" w:lineRule="auto"/>
        <w:ind w:firstLine="420"/>
        <w:jc w:val="left"/>
        <w:rPr>
          <w:rFonts w:hint="eastAsia" w:ascii="宋体" w:hAnsi="宋体" w:eastAsia="宋体" w:cs="宋体"/>
          <w:b/>
          <w:bCs w:val="0"/>
          <w:sz w:val="21"/>
          <w:szCs w:val="21"/>
          <w:lang w:val="en-US" w:eastAsia="zh-CN" w:bidi="ar-SA"/>
        </w:rPr>
      </w:pPr>
      <w:r>
        <w:rPr>
          <w:rFonts w:hint="eastAsia" w:ascii="宋体" w:hAnsi="宋体" w:eastAsia="宋体" w:cs="宋体"/>
          <w:b/>
          <w:bCs w:val="0"/>
          <w:sz w:val="21"/>
          <w:szCs w:val="21"/>
          <w:lang w:val="en-US" w:eastAsia="zh-CN" w:bidi="ar-SA"/>
        </w:rPr>
        <w:t>（1）根据国家相关规定提供投标产品有效的医疗器械产品注册证复印件或产品备案凭证复印件。</w:t>
      </w:r>
    </w:p>
    <w:p w14:paraId="23C29DBE">
      <w:pPr>
        <w:pStyle w:val="249"/>
        <w:keepNext w:val="0"/>
        <w:keepLines w:val="0"/>
        <w:pageBreakBefore w:val="0"/>
        <w:widowControl w:val="0"/>
        <w:spacing w:line="360" w:lineRule="auto"/>
        <w:ind w:firstLine="420"/>
        <w:jc w:val="left"/>
        <w:rPr>
          <w:rFonts w:hint="eastAsia" w:ascii="宋体" w:hAnsi="宋体" w:eastAsia="宋体" w:cs="宋体"/>
          <w:b/>
          <w:bCs w:val="0"/>
          <w:sz w:val="21"/>
          <w:szCs w:val="21"/>
          <w:lang w:val="en-US" w:eastAsia="zh-CN" w:bidi="ar-SA"/>
        </w:rPr>
      </w:pPr>
      <w:r>
        <w:rPr>
          <w:rFonts w:hint="eastAsia" w:ascii="宋体" w:hAnsi="宋体" w:eastAsia="宋体" w:cs="宋体"/>
          <w:b/>
          <w:bCs w:val="0"/>
          <w:sz w:val="21"/>
          <w:szCs w:val="21"/>
          <w:lang w:val="en-US" w:eastAsia="zh-CN" w:bidi="ar-SA"/>
        </w:rPr>
        <w:t>（2）若投标人为所投产品生产商的，须具有所投产品相对应的生产及经营资格证明（若在住所或者生产地址销售的，则无须具有所投产品相对应的经营资格证明）；若投标人为所投产品经销商的，须具有所投产品相对应的经营资格证明。</w:t>
      </w:r>
    </w:p>
    <w:p w14:paraId="33025876">
      <w:pPr>
        <w:pStyle w:val="307"/>
        <w:numPr>
          <w:ilvl w:val="0"/>
          <w:numId w:val="0"/>
        </w:numPr>
        <w:shd w:val="clear" w:color="auto" w:fill="auto"/>
        <w:wordWrap/>
        <w:overflowPunct/>
        <w:topLinePunct w:val="0"/>
        <w:bidi w:val="0"/>
        <w:spacing w:line="300" w:lineRule="auto"/>
        <w:ind w:firstLine="422" w:firstLineChars="200"/>
        <w:outlineLvl w:val="9"/>
        <w:rPr>
          <w:rFonts w:hint="default" w:ascii="宋体" w:hAnsi="宋体" w:eastAsia="宋体" w:cs="宋体"/>
          <w:b/>
          <w:bCs w:val="0"/>
          <w:sz w:val="21"/>
          <w:szCs w:val="21"/>
          <w:lang w:val="en-US" w:eastAsia="zh-CN" w:bidi="ar-SA"/>
        </w:rPr>
      </w:pPr>
      <w:r>
        <w:rPr>
          <w:rFonts w:hint="eastAsia" w:ascii="宋体" w:hAnsi="宋体" w:eastAsia="宋体" w:cs="宋体"/>
          <w:b/>
          <w:bCs w:val="0"/>
          <w:sz w:val="21"/>
          <w:szCs w:val="21"/>
          <w:lang w:val="en-US" w:eastAsia="zh-CN" w:bidi="ar-SA"/>
        </w:rPr>
        <w:t>2、</w:t>
      </w:r>
      <w:r>
        <w:rPr>
          <w:rFonts w:hint="default" w:ascii="宋体" w:hAnsi="宋体" w:eastAsia="宋体" w:cs="宋体"/>
          <w:b/>
          <w:bCs w:val="0"/>
          <w:sz w:val="21"/>
          <w:szCs w:val="21"/>
          <w:lang w:val="en-US" w:eastAsia="zh-CN" w:bidi="ar-SA"/>
        </w:rPr>
        <w:t>若所投产品为进口产品的，投标人应提供以下之一的证明材料：（1）此设备的本区域的经销（代理）商，必须提供逐级经销（代理）商的证书</w:t>
      </w:r>
      <w:r>
        <w:rPr>
          <w:rFonts w:hint="eastAsia" w:ascii="宋体" w:hAnsi="宋体" w:eastAsia="宋体" w:cs="宋体"/>
          <w:b/>
          <w:bCs w:val="0"/>
          <w:sz w:val="21"/>
          <w:szCs w:val="21"/>
          <w:lang w:val="en-US" w:eastAsia="zh-CN" w:bidi="ar-SA"/>
        </w:rPr>
        <w:t>复印件</w:t>
      </w:r>
      <w:r>
        <w:rPr>
          <w:rFonts w:hint="default" w:ascii="宋体" w:hAnsi="宋体" w:eastAsia="宋体" w:cs="宋体"/>
          <w:b/>
          <w:bCs w:val="0"/>
          <w:sz w:val="21"/>
          <w:szCs w:val="21"/>
          <w:lang w:val="en-US" w:eastAsia="zh-CN" w:bidi="ar-SA"/>
        </w:rPr>
        <w:t>；（2）此项目的授权经销商，必须提供本区域经销（代理）商（或生产厂家）对本次招标的项目授权</w:t>
      </w:r>
      <w:r>
        <w:rPr>
          <w:rFonts w:hint="eastAsia" w:ascii="宋体" w:hAnsi="宋体" w:eastAsia="宋体" w:cs="宋体"/>
          <w:b/>
          <w:bCs w:val="0"/>
          <w:sz w:val="21"/>
          <w:szCs w:val="21"/>
          <w:lang w:val="en-US" w:eastAsia="zh-CN" w:bidi="ar-SA"/>
        </w:rPr>
        <w:t>扫描件（原件备查）</w:t>
      </w:r>
      <w:r>
        <w:rPr>
          <w:rFonts w:hint="default" w:ascii="宋体" w:hAnsi="宋体" w:eastAsia="宋体" w:cs="宋体"/>
          <w:b/>
          <w:bCs w:val="0"/>
          <w:sz w:val="21"/>
          <w:szCs w:val="21"/>
          <w:lang w:val="en-US" w:eastAsia="zh-CN" w:bidi="ar-SA"/>
        </w:rPr>
        <w:t>，同时提供逐级经销（代理）商的证书。（外文授权或代理证书的需提供中文译件）</w:t>
      </w:r>
    </w:p>
    <w:p w14:paraId="4CA4943F">
      <w:pPr>
        <w:pStyle w:val="249"/>
        <w:keepNext w:val="0"/>
        <w:keepLines w:val="0"/>
        <w:pageBreakBefore w:val="0"/>
        <w:widowControl w:val="0"/>
        <w:spacing w:line="360" w:lineRule="auto"/>
        <w:ind w:firstLine="420"/>
        <w:jc w:val="left"/>
        <w:rPr>
          <w:rFonts w:hint="eastAsia" w:ascii="宋体" w:hAnsi="宋体" w:eastAsia="宋体" w:cs="宋体"/>
          <w:b/>
          <w:bCs w:val="0"/>
          <w:sz w:val="21"/>
          <w:szCs w:val="21"/>
          <w:lang w:val="en-US" w:eastAsia="zh-CN" w:bidi="ar-SA"/>
        </w:rPr>
      </w:pPr>
    </w:p>
    <w:p w14:paraId="1289C96C">
      <w:pPr>
        <w:rPr>
          <w:rFonts w:hint="eastAsia" w:ascii="宋体" w:hAnsi="宋体" w:eastAsia="宋体" w:cs="宋体"/>
          <w:b/>
          <w:bCs/>
        </w:rPr>
      </w:pPr>
      <w:r>
        <w:rPr>
          <w:rFonts w:hint="eastAsia" w:ascii="宋体" w:hAnsi="宋体" w:eastAsia="宋体" w:cs="宋体"/>
          <w:b/>
          <w:bCs/>
        </w:rPr>
        <w:br w:type="page" w:clear="all"/>
      </w:r>
      <w:bookmarkEnd w:id="121"/>
    </w:p>
    <w:p w14:paraId="3C031117">
      <w:pPr>
        <w:rPr>
          <w:rFonts w:hint="eastAsia" w:ascii="宋体" w:hAnsi="宋体" w:eastAsia="宋体" w:cs="宋体"/>
          <w:b/>
          <w:bCs/>
        </w:rPr>
      </w:pPr>
    </w:p>
    <w:p w14:paraId="0A7D2932">
      <w:pPr>
        <w:pStyle w:val="41"/>
        <w:spacing w:line="240" w:lineRule="atLeast"/>
        <w:rPr>
          <w:rFonts w:hint="eastAsia" w:ascii="宋体" w:hAnsi="宋体" w:eastAsia="宋体" w:cs="宋体"/>
          <w:b w:val="0"/>
          <w:sz w:val="24"/>
        </w:rPr>
      </w:pPr>
      <w:r>
        <w:rPr>
          <w:rFonts w:hint="eastAsia" w:ascii="宋体" w:hAnsi="宋体" w:eastAsia="宋体" w:cs="宋体"/>
          <w:b w:val="0"/>
          <w:bCs w:val="0"/>
        </w:rPr>
        <w:br w:type="page" w:clear="all"/>
      </w:r>
      <w:bookmarkStart w:id="122" w:name="_Toc104560909"/>
      <w:bookmarkStart w:id="123" w:name="_Toc107246289"/>
      <w:bookmarkStart w:id="124" w:name="_Toc103848594"/>
      <w:bookmarkStart w:id="125" w:name="_Toc102117325"/>
      <w:r>
        <w:rPr>
          <w:rFonts w:hint="eastAsia" w:ascii="宋体" w:hAnsi="宋体" w:eastAsia="宋体" w:cs="宋体"/>
          <w:bCs w:val="0"/>
          <w:sz w:val="24"/>
          <w:szCs w:val="24"/>
        </w:rPr>
        <w:t>（</w:t>
      </w:r>
      <w:r>
        <w:rPr>
          <w:rFonts w:hint="eastAsia" w:ascii="宋体" w:hAnsi="宋体" w:cs="宋体"/>
          <w:bCs w:val="0"/>
          <w:sz w:val="24"/>
          <w:szCs w:val="24"/>
          <w:lang w:val="en-US" w:eastAsia="zh-CN"/>
        </w:rPr>
        <w:t>7</w:t>
      </w:r>
      <w:r>
        <w:rPr>
          <w:rFonts w:hint="eastAsia" w:ascii="宋体" w:hAnsi="宋体" w:eastAsia="宋体" w:cs="宋体"/>
          <w:bCs w:val="0"/>
          <w:sz w:val="24"/>
          <w:szCs w:val="24"/>
        </w:rPr>
        <w:t>-6）没有重大违法记录的书面声明</w:t>
      </w:r>
      <w:bookmarkEnd w:id="122"/>
      <w:bookmarkEnd w:id="123"/>
      <w:bookmarkEnd w:id="124"/>
      <w:bookmarkEnd w:id="125"/>
    </w:p>
    <w:p w14:paraId="60A327D1">
      <w:pPr>
        <w:spacing w:line="360" w:lineRule="auto"/>
        <w:rPr>
          <w:rFonts w:hint="eastAsia" w:ascii="宋体" w:hAnsi="宋体" w:eastAsia="宋体" w:cs="宋体"/>
          <w:b/>
          <w:bCs/>
        </w:rPr>
      </w:pPr>
    </w:p>
    <w:p w14:paraId="387D1F15">
      <w:pPr>
        <w:spacing w:line="360" w:lineRule="auto"/>
        <w:rPr>
          <w:rFonts w:hint="eastAsia" w:ascii="宋体" w:hAnsi="宋体" w:eastAsia="宋体" w:cs="宋体"/>
          <w:b/>
          <w:bCs/>
        </w:rPr>
      </w:pPr>
      <w:r>
        <w:rPr>
          <w:rFonts w:hint="eastAsia" w:ascii="宋体" w:hAnsi="宋体" w:eastAsia="宋体" w:cs="宋体"/>
          <w:b/>
          <w:bCs/>
        </w:rPr>
        <w:t>注：参加政府采购活动前3年内在经营活动中没有重大违法记录的书面声明（提供声明函原件）。</w:t>
      </w:r>
    </w:p>
    <w:p w14:paraId="56CC7434">
      <w:pPr>
        <w:spacing w:line="360" w:lineRule="auto"/>
        <w:jc w:val="center"/>
        <w:rPr>
          <w:rFonts w:hint="eastAsia" w:ascii="宋体" w:hAnsi="宋体" w:eastAsia="宋体" w:cs="宋体"/>
          <w:b/>
          <w:sz w:val="32"/>
          <w:szCs w:val="32"/>
        </w:rPr>
      </w:pPr>
    </w:p>
    <w:p w14:paraId="0FBB39CB">
      <w:pPr>
        <w:spacing w:line="360" w:lineRule="auto"/>
        <w:jc w:val="center"/>
        <w:rPr>
          <w:rFonts w:hint="eastAsia" w:ascii="宋体" w:hAnsi="宋体" w:eastAsia="宋体" w:cs="宋体"/>
          <w:b/>
          <w:sz w:val="32"/>
          <w:szCs w:val="32"/>
        </w:rPr>
      </w:pPr>
    </w:p>
    <w:p w14:paraId="2DE15B67">
      <w:pPr>
        <w:spacing w:line="360" w:lineRule="auto"/>
        <w:jc w:val="center"/>
        <w:rPr>
          <w:rFonts w:hint="eastAsia" w:ascii="宋体" w:hAnsi="宋体" w:eastAsia="宋体" w:cs="宋体"/>
          <w:bCs/>
          <w:sz w:val="44"/>
          <w:szCs w:val="44"/>
        </w:rPr>
      </w:pPr>
      <w:r>
        <w:rPr>
          <w:rFonts w:hint="eastAsia" w:ascii="宋体" w:hAnsi="宋体" w:eastAsia="宋体" w:cs="宋体"/>
          <w:bCs/>
          <w:sz w:val="44"/>
          <w:szCs w:val="44"/>
        </w:rPr>
        <w:t>声  明</w:t>
      </w:r>
    </w:p>
    <w:p w14:paraId="1DB55E50">
      <w:pPr>
        <w:rPr>
          <w:rFonts w:hint="eastAsia" w:ascii="宋体" w:hAnsi="宋体" w:eastAsia="宋体" w:cs="宋体"/>
          <w:sz w:val="28"/>
          <w:szCs w:val="28"/>
        </w:rPr>
      </w:pPr>
    </w:p>
    <w:p w14:paraId="167A11B2">
      <w:pPr>
        <w:spacing w:line="360" w:lineRule="auto"/>
        <w:rPr>
          <w:rFonts w:hint="eastAsia" w:ascii="宋体" w:hAnsi="宋体" w:eastAsia="宋体" w:cs="宋体"/>
          <w:bCs/>
        </w:rPr>
      </w:pPr>
      <w:r>
        <w:rPr>
          <w:rFonts w:hint="eastAsia" w:ascii="宋体" w:hAnsi="宋体" w:eastAsia="宋体" w:cs="宋体"/>
          <w:bCs/>
        </w:rPr>
        <w:tab/>
      </w:r>
      <w:r>
        <w:rPr>
          <w:rFonts w:hint="eastAsia" w:ascii="宋体" w:hAnsi="宋体" w:eastAsia="宋体" w:cs="宋体"/>
          <w:bCs/>
        </w:rPr>
        <w:t>我单位郑重声明：参加本次政府采购活动前 3 年内，我单位在经营活动中没有因违法经营受到刑事处罚或者责令停产停业、吊销许可证或者执照、较大数额罚款等行政处罚。</w:t>
      </w:r>
    </w:p>
    <w:p w14:paraId="76A91A48">
      <w:pPr>
        <w:spacing w:line="360" w:lineRule="auto"/>
        <w:rPr>
          <w:rFonts w:hint="eastAsia" w:ascii="宋体" w:hAnsi="宋体" w:eastAsia="宋体" w:cs="宋体"/>
          <w:bCs/>
        </w:rPr>
      </w:pPr>
      <w:r>
        <w:rPr>
          <w:rFonts w:hint="eastAsia" w:ascii="宋体" w:hAnsi="宋体" w:eastAsia="宋体" w:cs="宋体"/>
          <w:bCs/>
        </w:rPr>
        <w:t xml:space="preserve">                                    </w:t>
      </w:r>
    </w:p>
    <w:p w14:paraId="5A1238F0">
      <w:pPr>
        <w:spacing w:line="360" w:lineRule="auto"/>
        <w:rPr>
          <w:rFonts w:hint="eastAsia" w:ascii="宋体" w:hAnsi="宋体" w:eastAsia="宋体" w:cs="宋体"/>
          <w:bCs/>
        </w:rPr>
      </w:pPr>
    </w:p>
    <w:p w14:paraId="04A4FFCD">
      <w:pPr>
        <w:spacing w:line="360" w:lineRule="auto"/>
        <w:rPr>
          <w:rFonts w:hint="eastAsia" w:ascii="宋体" w:hAnsi="宋体" w:eastAsia="宋体" w:cs="宋体"/>
          <w:bCs/>
        </w:rPr>
      </w:pPr>
    </w:p>
    <w:p w14:paraId="7D0050C4">
      <w:pPr>
        <w:spacing w:line="360" w:lineRule="auto"/>
        <w:rPr>
          <w:rFonts w:hint="eastAsia" w:ascii="宋体" w:hAnsi="宋体" w:eastAsia="宋体" w:cs="宋体"/>
          <w:bCs/>
        </w:rPr>
      </w:pPr>
      <w:r>
        <w:rPr>
          <w:rFonts w:hint="eastAsia" w:ascii="宋体" w:hAnsi="宋体" w:eastAsia="宋体" w:cs="宋体"/>
          <w:bCs/>
        </w:rPr>
        <w:t xml:space="preserve">  </w:t>
      </w:r>
    </w:p>
    <w:p w14:paraId="6ABF608F">
      <w:pPr>
        <w:spacing w:line="360" w:lineRule="auto"/>
        <w:ind w:firstLine="3990"/>
        <w:rPr>
          <w:rFonts w:hint="eastAsia" w:ascii="宋体" w:hAnsi="宋体" w:eastAsia="宋体" w:cs="宋体"/>
          <w:szCs w:val="21"/>
          <w:u w:val="single"/>
        </w:rPr>
      </w:pPr>
      <w:r>
        <w:rPr>
          <w:rFonts w:hint="eastAsia" w:ascii="宋体" w:hAnsi="宋体" w:eastAsia="宋体" w:cs="宋体"/>
          <w:bCs/>
          <w:lang w:eastAsia="zh-CN"/>
        </w:rPr>
        <w:t>供应商</w:t>
      </w:r>
      <w:r>
        <w:rPr>
          <w:rFonts w:hint="eastAsia" w:ascii="宋体" w:hAnsi="宋体" w:eastAsia="宋体" w:cs="宋体"/>
          <w:bCs/>
        </w:rPr>
        <w:t>名称（公章）：</w:t>
      </w:r>
      <w:r>
        <w:rPr>
          <w:rFonts w:hint="eastAsia" w:ascii="宋体" w:hAnsi="宋体" w:eastAsia="宋体" w:cs="宋体"/>
          <w:szCs w:val="21"/>
          <w:u w:val="single"/>
        </w:rPr>
        <w:t xml:space="preserve">  </w:t>
      </w:r>
      <w:r>
        <w:rPr>
          <w:rFonts w:hint="eastAsia" w:ascii="宋体" w:hAnsi="宋体" w:eastAsia="宋体" w:cs="宋体"/>
          <w:szCs w:val="21"/>
          <w:u w:val="single"/>
        </w:rPr>
        <w:tab/>
      </w:r>
      <w:r>
        <w:rPr>
          <w:rFonts w:hint="eastAsia" w:ascii="宋体" w:hAnsi="宋体" w:eastAsia="宋体" w:cs="宋体"/>
          <w:szCs w:val="21"/>
          <w:u w:val="single"/>
        </w:rPr>
        <w:t xml:space="preserve">     </w:t>
      </w:r>
      <w:r>
        <w:rPr>
          <w:rFonts w:hint="eastAsia" w:ascii="宋体" w:hAnsi="宋体" w:eastAsia="宋体" w:cs="宋体"/>
          <w:szCs w:val="21"/>
          <w:u w:val="single"/>
        </w:rPr>
        <w:tab/>
      </w:r>
      <w:r>
        <w:rPr>
          <w:rFonts w:hint="eastAsia" w:ascii="宋体" w:hAnsi="宋体" w:eastAsia="宋体" w:cs="宋体"/>
          <w:szCs w:val="21"/>
          <w:u w:val="single"/>
        </w:rPr>
        <w:t xml:space="preserve">         </w:t>
      </w:r>
    </w:p>
    <w:p w14:paraId="163F39C0">
      <w:pPr>
        <w:spacing w:line="360" w:lineRule="auto"/>
        <w:ind w:firstLine="3990"/>
        <w:rPr>
          <w:rFonts w:hint="eastAsia" w:ascii="宋体" w:hAnsi="宋体" w:eastAsia="宋体" w:cs="宋体"/>
          <w:bCs/>
        </w:rPr>
      </w:pPr>
    </w:p>
    <w:p w14:paraId="33DA1EAE">
      <w:pPr>
        <w:spacing w:line="360" w:lineRule="auto"/>
        <w:jc w:val="right"/>
        <w:rPr>
          <w:rFonts w:hint="eastAsia" w:ascii="宋体" w:hAnsi="宋体" w:eastAsia="宋体" w:cs="宋体"/>
          <w:bCs/>
        </w:rPr>
      </w:pPr>
      <w:r>
        <w:rPr>
          <w:rFonts w:hint="eastAsia" w:ascii="宋体" w:hAnsi="宋体" w:eastAsia="宋体" w:cs="宋体"/>
          <w:bCs/>
        </w:rPr>
        <w:t>日期：______年</w:t>
      </w:r>
      <w:r>
        <w:rPr>
          <w:rFonts w:hint="eastAsia" w:ascii="宋体" w:hAnsi="宋体" w:eastAsia="宋体" w:cs="宋体"/>
          <w:bCs/>
          <w:u w:val="single"/>
        </w:rPr>
        <w:t xml:space="preserve">    </w:t>
      </w:r>
      <w:r>
        <w:rPr>
          <w:rFonts w:hint="eastAsia" w:ascii="宋体" w:hAnsi="宋体" w:eastAsia="宋体" w:cs="宋体"/>
          <w:bCs/>
        </w:rPr>
        <w:t>月</w:t>
      </w:r>
      <w:r>
        <w:rPr>
          <w:rFonts w:hint="eastAsia" w:ascii="宋体" w:hAnsi="宋体" w:eastAsia="宋体" w:cs="宋体"/>
          <w:bCs/>
          <w:u w:val="single"/>
        </w:rPr>
        <w:t xml:space="preserve">    </w:t>
      </w:r>
      <w:r>
        <w:rPr>
          <w:rFonts w:hint="eastAsia" w:ascii="宋体" w:hAnsi="宋体" w:eastAsia="宋体" w:cs="宋体"/>
          <w:bCs/>
        </w:rPr>
        <w:t>日</w:t>
      </w:r>
    </w:p>
    <w:p w14:paraId="4B68E79E">
      <w:pPr>
        <w:spacing w:line="360" w:lineRule="auto"/>
        <w:rPr>
          <w:rFonts w:hint="eastAsia" w:ascii="宋体" w:hAnsi="宋体" w:eastAsia="宋体" w:cs="宋体"/>
          <w:b/>
          <w:bCs/>
        </w:rPr>
      </w:pPr>
      <w:r>
        <w:rPr>
          <w:rFonts w:hint="eastAsia" w:ascii="宋体" w:hAnsi="宋体" w:eastAsia="宋体" w:cs="宋体"/>
          <w:bCs/>
        </w:rPr>
        <w:t>备注：</w:t>
      </w:r>
    </w:p>
    <w:p w14:paraId="1CAA184C">
      <w:pPr>
        <w:spacing w:line="360" w:lineRule="auto"/>
        <w:rPr>
          <w:rFonts w:hint="eastAsia" w:ascii="宋体" w:hAnsi="宋体" w:eastAsia="宋体" w:cs="宋体"/>
          <w:b/>
          <w:bCs/>
        </w:rPr>
      </w:pPr>
      <w:r>
        <w:rPr>
          <w:rFonts w:hint="eastAsia" w:ascii="宋体" w:hAnsi="宋体" w:eastAsia="宋体" w:cs="宋体"/>
          <w:bCs/>
        </w:rPr>
        <w:t>较大数额罚款金额规定如下：</w:t>
      </w:r>
    </w:p>
    <w:p w14:paraId="4A16948D">
      <w:pPr>
        <w:spacing w:line="360" w:lineRule="auto"/>
        <w:ind w:firstLine="420"/>
        <w:rPr>
          <w:rFonts w:hint="eastAsia" w:ascii="宋体" w:hAnsi="宋体" w:eastAsia="宋体" w:cs="宋体"/>
          <w:b/>
          <w:sz w:val="32"/>
          <w:szCs w:val="32"/>
        </w:rPr>
      </w:pPr>
      <w:r>
        <w:rPr>
          <w:rFonts w:hint="eastAsia" w:ascii="宋体" w:hAnsi="宋体" w:eastAsia="宋体" w:cs="宋体"/>
          <w:bCs/>
        </w:rPr>
        <w:t>根据《财政部关于《中华人民共和国政府采购法实施条例》第十九条第一款 “较大数额罚款”具体适用问题的意见》（财库〔2022〕3 号）：《中华人民共和国政府采购法实施条例》第十九条第一款规定的“较大数额罚款”认定为200万元以上的罚款，法律、行政法规以及国务院有关部门明确规定相关领域“较大数额罚款”标准高于200万元的，从其规定。</w:t>
      </w:r>
    </w:p>
    <w:p w14:paraId="04857CBB">
      <w:pPr>
        <w:pStyle w:val="41"/>
        <w:spacing w:line="240" w:lineRule="atLeast"/>
        <w:rPr>
          <w:rFonts w:hint="eastAsia" w:ascii="宋体" w:hAnsi="宋体" w:eastAsia="宋体" w:cs="宋体"/>
          <w:b w:val="0"/>
          <w:sz w:val="24"/>
          <w:szCs w:val="24"/>
        </w:rPr>
      </w:pPr>
      <w:r>
        <w:rPr>
          <w:rFonts w:hint="eastAsia" w:ascii="宋体" w:hAnsi="宋体" w:eastAsia="宋体" w:cs="宋体"/>
          <w:b w:val="0"/>
        </w:rPr>
        <w:br w:type="page" w:clear="all"/>
      </w:r>
      <w:bookmarkStart w:id="126" w:name="_Toc104560910"/>
      <w:bookmarkStart w:id="127" w:name="_Toc107246290"/>
      <w:r>
        <w:rPr>
          <w:rFonts w:hint="eastAsia" w:ascii="宋体" w:hAnsi="宋体" w:eastAsia="宋体" w:cs="宋体"/>
          <w:bCs w:val="0"/>
          <w:sz w:val="24"/>
          <w:szCs w:val="24"/>
        </w:rPr>
        <w:t>（</w:t>
      </w:r>
      <w:r>
        <w:rPr>
          <w:rFonts w:hint="eastAsia" w:ascii="宋体" w:hAnsi="宋体" w:cs="宋体"/>
          <w:bCs w:val="0"/>
          <w:sz w:val="24"/>
          <w:szCs w:val="24"/>
          <w:lang w:val="en-US" w:eastAsia="zh-CN"/>
        </w:rPr>
        <w:t>7</w:t>
      </w:r>
      <w:r>
        <w:rPr>
          <w:rFonts w:hint="eastAsia" w:ascii="宋体" w:hAnsi="宋体" w:eastAsia="宋体" w:cs="宋体"/>
          <w:bCs w:val="0"/>
          <w:sz w:val="24"/>
          <w:szCs w:val="24"/>
        </w:rPr>
        <w:t>-7）承诺函</w:t>
      </w:r>
      <w:bookmarkEnd w:id="126"/>
      <w:bookmarkEnd w:id="127"/>
    </w:p>
    <w:p w14:paraId="2933AECD">
      <w:pPr>
        <w:pStyle w:val="249"/>
        <w:spacing w:line="480" w:lineRule="auto"/>
        <w:ind w:firstLine="420"/>
        <w:rPr>
          <w:rFonts w:hint="eastAsia" w:ascii="宋体" w:hAnsi="宋体" w:eastAsia="宋体" w:cs="宋体"/>
          <w:sz w:val="21"/>
          <w:szCs w:val="21"/>
        </w:rPr>
      </w:pPr>
      <w:r>
        <w:rPr>
          <w:rFonts w:hint="eastAsia" w:ascii="宋体" w:hAnsi="宋体" w:eastAsia="宋体" w:cs="宋体"/>
          <w:sz w:val="21"/>
          <w:szCs w:val="21"/>
        </w:rPr>
        <w:t>（一）本单位郑重承诺满足以下要求：</w:t>
      </w:r>
    </w:p>
    <w:p w14:paraId="46FAFA95">
      <w:pPr>
        <w:pStyle w:val="249"/>
        <w:spacing w:line="480" w:lineRule="auto"/>
        <w:ind w:firstLine="42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供应商</w:t>
      </w:r>
      <w:r>
        <w:rPr>
          <w:rFonts w:hint="eastAsia" w:ascii="宋体" w:hAnsi="宋体" w:eastAsia="宋体" w:cs="宋体"/>
          <w:sz w:val="21"/>
          <w:szCs w:val="21"/>
        </w:rPr>
        <w:t>单位负责人为同一人或者存在直接控股、管理关系的不同</w:t>
      </w:r>
      <w:r>
        <w:rPr>
          <w:rFonts w:hint="eastAsia" w:ascii="宋体" w:hAnsi="宋体" w:eastAsia="宋体" w:cs="宋体"/>
          <w:sz w:val="21"/>
          <w:szCs w:val="21"/>
          <w:lang w:eastAsia="zh-CN"/>
        </w:rPr>
        <w:t>供应商</w:t>
      </w:r>
      <w:r>
        <w:rPr>
          <w:rFonts w:hint="eastAsia" w:ascii="宋体" w:hAnsi="宋体" w:eastAsia="宋体" w:cs="宋体"/>
          <w:sz w:val="21"/>
          <w:szCs w:val="21"/>
        </w:rPr>
        <w:t>，不得同时参加本项目的采购活动。</w:t>
      </w:r>
    </w:p>
    <w:p w14:paraId="7B390956">
      <w:pPr>
        <w:pStyle w:val="249"/>
        <w:spacing w:line="480" w:lineRule="auto"/>
        <w:ind w:firstLine="420"/>
        <w:rPr>
          <w:rFonts w:hint="eastAsia" w:ascii="宋体" w:hAnsi="宋体" w:eastAsia="宋体" w:cs="宋体"/>
          <w:sz w:val="21"/>
          <w:szCs w:val="21"/>
        </w:rPr>
      </w:pPr>
      <w:r>
        <w:rPr>
          <w:rFonts w:hint="eastAsia" w:ascii="宋体" w:hAnsi="宋体" w:eastAsia="宋体" w:cs="宋体"/>
          <w:sz w:val="21"/>
          <w:szCs w:val="21"/>
        </w:rPr>
        <w:t>2.凡为采购项目提供整体设计、规范编制或者项目管理、监理、检测等服务的</w:t>
      </w:r>
      <w:r>
        <w:rPr>
          <w:rFonts w:hint="eastAsia" w:ascii="宋体" w:hAnsi="宋体" w:eastAsia="宋体" w:cs="宋体"/>
          <w:sz w:val="21"/>
          <w:szCs w:val="21"/>
          <w:lang w:eastAsia="zh-CN"/>
        </w:rPr>
        <w:t>供应商</w:t>
      </w:r>
      <w:r>
        <w:rPr>
          <w:rFonts w:hint="eastAsia" w:ascii="宋体" w:hAnsi="宋体" w:eastAsia="宋体" w:cs="宋体"/>
          <w:sz w:val="21"/>
          <w:szCs w:val="21"/>
        </w:rPr>
        <w:t>，不得再参加本项目的采购活动。</w:t>
      </w:r>
    </w:p>
    <w:p w14:paraId="003DFA95">
      <w:pPr>
        <w:pStyle w:val="249"/>
        <w:spacing w:line="480" w:lineRule="auto"/>
        <w:ind w:firstLine="42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（二）本单位郑重承诺，我单位无以下不良信用记录情形：</w:t>
      </w:r>
    </w:p>
    <w:p w14:paraId="217A97F6">
      <w:pPr>
        <w:pStyle w:val="249"/>
        <w:spacing w:line="480" w:lineRule="auto"/>
        <w:ind w:firstLine="42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1.被人民法院列入失信被执行人；</w:t>
      </w:r>
    </w:p>
    <w:p w14:paraId="584C76DB">
      <w:pPr>
        <w:pStyle w:val="249"/>
        <w:spacing w:line="480" w:lineRule="auto"/>
        <w:ind w:firstLine="42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2.被税务部门列入重大税收违法案件当事人名单；</w:t>
      </w:r>
    </w:p>
    <w:p w14:paraId="62E77DCF">
      <w:pPr>
        <w:pStyle w:val="249"/>
        <w:spacing w:line="480" w:lineRule="auto"/>
        <w:ind w:firstLine="42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3.被政府采购监管部门列入政府采购严重违法失信行为记录名单；</w:t>
      </w:r>
    </w:p>
    <w:p w14:paraId="54303381">
      <w:pPr>
        <w:pStyle w:val="249"/>
        <w:spacing w:line="480" w:lineRule="auto"/>
        <w:ind w:firstLine="42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4.不符合《政府采购法》第二十二条规定的条件。</w:t>
      </w:r>
    </w:p>
    <w:p w14:paraId="1B58E3C4">
      <w:pPr>
        <w:pStyle w:val="249"/>
        <w:spacing w:line="480" w:lineRule="auto"/>
        <w:ind w:firstLine="42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我单位已就上述不良信用行为按照招标文件中供应商须知前附表规定进行了查询。我单位承诺：合同签订前，若我单位具有不良信用记录情形，贵方可取消我单位中标资格或者不授予合同，所有责任由我单位自行承担。同时，我单位愿意无条件接受监管部门的调查处理。</w:t>
      </w:r>
    </w:p>
    <w:p w14:paraId="392225F0">
      <w:pPr>
        <w:pStyle w:val="249"/>
        <w:ind w:left="0" w:firstLine="0"/>
        <w:rPr>
          <w:rFonts w:hint="eastAsia" w:ascii="宋体" w:hAnsi="宋体" w:eastAsia="宋体" w:cs="宋体"/>
        </w:rPr>
      </w:pPr>
    </w:p>
    <w:p w14:paraId="764580BB">
      <w:pPr>
        <w:pStyle w:val="249"/>
        <w:ind w:firstLine="400"/>
        <w:rPr>
          <w:rFonts w:hint="eastAsia" w:ascii="宋体" w:hAnsi="宋体" w:eastAsia="宋体" w:cs="宋体"/>
        </w:rPr>
      </w:pPr>
    </w:p>
    <w:p w14:paraId="1F8BDBB8">
      <w:pPr>
        <w:spacing w:line="360" w:lineRule="auto"/>
        <w:ind w:firstLine="3990"/>
        <w:rPr>
          <w:rFonts w:hint="eastAsia" w:ascii="宋体" w:hAnsi="宋体" w:eastAsia="宋体" w:cs="宋体"/>
          <w:szCs w:val="21"/>
          <w:u w:val="single"/>
        </w:rPr>
      </w:pPr>
      <w:bookmarkStart w:id="128" w:name="_Toc102117326"/>
      <w:bookmarkStart w:id="129" w:name="_Toc103848596"/>
      <w:r>
        <w:rPr>
          <w:rFonts w:hint="eastAsia" w:ascii="宋体" w:hAnsi="宋体" w:eastAsia="宋体" w:cs="宋体"/>
          <w:bCs/>
          <w:lang w:eastAsia="zh-CN"/>
        </w:rPr>
        <w:t>供应商</w:t>
      </w:r>
      <w:r>
        <w:rPr>
          <w:rFonts w:hint="eastAsia" w:ascii="宋体" w:hAnsi="宋体" w:eastAsia="宋体" w:cs="宋体"/>
          <w:bCs/>
        </w:rPr>
        <w:t>名称（公章）：</w:t>
      </w:r>
      <w:r>
        <w:rPr>
          <w:rFonts w:hint="eastAsia" w:ascii="宋体" w:hAnsi="宋体" w:eastAsia="宋体" w:cs="宋体"/>
          <w:szCs w:val="21"/>
          <w:u w:val="single"/>
        </w:rPr>
        <w:t xml:space="preserve">  </w:t>
      </w:r>
      <w:r>
        <w:rPr>
          <w:rFonts w:hint="eastAsia" w:ascii="宋体" w:hAnsi="宋体" w:eastAsia="宋体" w:cs="宋体"/>
          <w:szCs w:val="21"/>
          <w:u w:val="single"/>
        </w:rPr>
        <w:tab/>
      </w:r>
      <w:r>
        <w:rPr>
          <w:rFonts w:hint="eastAsia" w:ascii="宋体" w:hAnsi="宋体" w:eastAsia="宋体" w:cs="宋体"/>
          <w:szCs w:val="21"/>
          <w:u w:val="single"/>
        </w:rPr>
        <w:t xml:space="preserve">     </w:t>
      </w:r>
      <w:r>
        <w:rPr>
          <w:rFonts w:hint="eastAsia" w:ascii="宋体" w:hAnsi="宋体" w:eastAsia="宋体" w:cs="宋体"/>
          <w:szCs w:val="21"/>
          <w:u w:val="single"/>
        </w:rPr>
        <w:tab/>
      </w:r>
      <w:r>
        <w:rPr>
          <w:rFonts w:hint="eastAsia" w:ascii="宋体" w:hAnsi="宋体" w:eastAsia="宋体" w:cs="宋体"/>
          <w:szCs w:val="21"/>
          <w:u w:val="single"/>
        </w:rPr>
        <w:t xml:space="preserve">         </w:t>
      </w:r>
    </w:p>
    <w:p w14:paraId="77703502">
      <w:pPr>
        <w:pStyle w:val="249"/>
        <w:spacing w:line="480" w:lineRule="auto"/>
        <w:ind w:firstLine="420"/>
        <w:jc w:val="right"/>
        <w:rPr>
          <w:rFonts w:hint="eastAsia" w:ascii="宋体" w:hAnsi="宋体" w:eastAsia="宋体" w:cs="宋体"/>
          <w:bCs/>
        </w:rPr>
      </w:pPr>
      <w:r>
        <w:rPr>
          <w:rFonts w:hint="eastAsia" w:ascii="宋体" w:hAnsi="宋体" w:eastAsia="宋体" w:cs="宋体"/>
          <w:bCs/>
        </w:rPr>
        <w:t>日期：______年</w:t>
      </w:r>
      <w:r>
        <w:rPr>
          <w:rFonts w:hint="eastAsia" w:ascii="宋体" w:hAnsi="宋体" w:eastAsia="宋体" w:cs="宋体"/>
          <w:bCs/>
          <w:u w:val="single"/>
        </w:rPr>
        <w:t xml:space="preserve">    </w:t>
      </w:r>
      <w:r>
        <w:rPr>
          <w:rFonts w:hint="eastAsia" w:ascii="宋体" w:hAnsi="宋体" w:eastAsia="宋体" w:cs="宋体"/>
          <w:bCs/>
        </w:rPr>
        <w:t>月</w:t>
      </w:r>
      <w:r>
        <w:rPr>
          <w:rFonts w:hint="eastAsia" w:ascii="宋体" w:hAnsi="宋体" w:eastAsia="宋体" w:cs="宋体"/>
          <w:bCs/>
          <w:u w:val="single"/>
        </w:rPr>
        <w:t xml:space="preserve">    </w:t>
      </w:r>
      <w:r>
        <w:rPr>
          <w:rFonts w:hint="eastAsia" w:ascii="宋体" w:hAnsi="宋体" w:eastAsia="宋体" w:cs="宋体"/>
          <w:bCs/>
        </w:rPr>
        <w:t>日</w:t>
      </w:r>
    </w:p>
    <w:p w14:paraId="5A616886">
      <w:pPr>
        <w:pStyle w:val="249"/>
        <w:spacing w:line="480" w:lineRule="auto"/>
        <w:ind w:firstLine="420"/>
        <w:jc w:val="left"/>
        <w:rPr>
          <w:rFonts w:hint="eastAsia" w:ascii="宋体" w:hAnsi="宋体" w:eastAsia="宋体" w:cs="宋体"/>
          <w:b/>
          <w:bCs w:val="0"/>
          <w:sz w:val="24"/>
          <w:szCs w:val="24"/>
          <w:lang w:val="en-US" w:eastAsia="zh-CN" w:bidi="ar-SA"/>
        </w:rPr>
      </w:pPr>
      <w:r>
        <w:rPr>
          <w:rFonts w:hint="eastAsia" w:ascii="宋体" w:hAnsi="宋体" w:eastAsia="宋体" w:cs="宋体"/>
          <w:bCs w:val="0"/>
          <w:sz w:val="24"/>
          <w:szCs w:val="24"/>
        </w:rPr>
        <w:br w:type="page" w:clear="all"/>
      </w:r>
      <w:bookmarkStart w:id="130" w:name="_Toc107246291"/>
      <w:bookmarkStart w:id="131" w:name="_Toc104560911"/>
      <w:r>
        <w:rPr>
          <w:rFonts w:hint="eastAsia" w:ascii="宋体" w:hAnsi="宋体" w:eastAsia="宋体" w:cs="宋体"/>
          <w:b/>
          <w:bCs w:val="0"/>
          <w:sz w:val="21"/>
          <w:szCs w:val="21"/>
          <w:lang w:val="en-US" w:eastAsia="zh-CN" w:bidi="ar-SA"/>
        </w:rPr>
        <w:t>通过“信用中国”网站（http://www.creditchina.gov.cn）、中国政府采购网（www.ccgp.gov.cn）查询供应商在投标截止时间前的信用记录，通过以上查询渠道，供应商未被列入失信被执行人、重大税收违法案件当事人名单、政府采购严重违法失信行为记录。</w:t>
      </w:r>
    </w:p>
    <w:p w14:paraId="45019C9F">
      <w:pPr>
        <w:rPr>
          <w:rFonts w:hint="eastAsia" w:ascii="宋体" w:hAnsi="宋体" w:eastAsia="宋体" w:cs="宋体"/>
          <w:bCs w:val="0"/>
          <w:sz w:val="24"/>
          <w:szCs w:val="24"/>
        </w:rPr>
      </w:pPr>
      <w:r>
        <w:rPr>
          <w:rFonts w:hint="eastAsia" w:ascii="宋体" w:hAnsi="宋体" w:eastAsia="宋体" w:cs="宋体"/>
          <w:bCs w:val="0"/>
          <w:sz w:val="24"/>
          <w:szCs w:val="24"/>
        </w:rPr>
        <w:br w:type="page" w:clear="all"/>
      </w:r>
    </w:p>
    <w:bookmarkEnd w:id="128"/>
    <w:bookmarkEnd w:id="129"/>
    <w:bookmarkEnd w:id="130"/>
    <w:bookmarkEnd w:id="131"/>
    <w:p w14:paraId="31C31798">
      <w:pPr>
        <w:pStyle w:val="41"/>
        <w:rPr>
          <w:rFonts w:hint="eastAsia" w:ascii="宋体" w:hAnsi="宋体" w:eastAsia="宋体" w:cs="宋体"/>
          <w:sz w:val="24"/>
          <w:szCs w:val="24"/>
          <w:lang w:val="en-US" w:eastAsia="zh-CN"/>
        </w:rPr>
      </w:pPr>
      <w:bookmarkStart w:id="132" w:name="_Toc102117330"/>
      <w:bookmarkStart w:id="133" w:name="_Toc103848598"/>
      <w:bookmarkStart w:id="134" w:name="_Toc104560915"/>
      <w:bookmarkStart w:id="135" w:name="_Toc107246296"/>
      <w:r>
        <w:rPr>
          <w:rFonts w:hint="eastAsia" w:ascii="宋体" w:hAnsi="宋体" w:eastAsia="宋体" w:cs="宋体"/>
          <w:sz w:val="24"/>
          <w:szCs w:val="24"/>
          <w:lang w:val="en-US" w:eastAsia="zh-CN"/>
        </w:rPr>
        <w:t>（</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）关于资格证明文件的书面承诺</w:t>
      </w:r>
    </w:p>
    <w:p w14:paraId="5EC68A5E">
      <w:pPr>
        <w:keepNext w:val="0"/>
        <w:keepLines w:val="0"/>
        <w:pageBreakBefore w:val="0"/>
        <w:widowControl/>
        <w:spacing w:before="320" w:after="320" w:line="360" w:lineRule="auto"/>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关于资格证明文件的书面承诺</w:t>
      </w:r>
    </w:p>
    <w:p w14:paraId="7DABE6B9">
      <w:pPr>
        <w:keepNext w:val="0"/>
        <w:keepLines w:val="0"/>
        <w:pageBreakBefore w:val="0"/>
        <w:widowControl/>
        <w:spacing w:before="240" w:after="240" w:line="360" w:lineRule="auto"/>
        <w:ind w:firstLine="360"/>
        <w:jc w:val="left"/>
        <w:rPr>
          <w:rFonts w:hint="eastAsia" w:ascii="宋体" w:hAnsi="宋体" w:eastAsia="宋体" w:cs="宋体"/>
          <w:sz w:val="24"/>
          <w:szCs w:val="24"/>
          <w:lang w:val="en-US" w:eastAsia="zh-CN" w:bidi="ar-SA"/>
        </w:rPr>
      </w:pPr>
    </w:p>
    <w:p w14:paraId="668E3AB9">
      <w:pPr>
        <w:keepNext w:val="0"/>
        <w:keepLines w:val="0"/>
        <w:pageBreakBefore w:val="0"/>
        <w:widowControl/>
        <w:spacing w:before="240" w:after="240" w:line="360" w:lineRule="auto"/>
        <w:ind w:firstLine="36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我单位郑重承诺：本单位所提交的投标文件中的关于投标资格的文件、证明和陈述件均符合《政府采购法》第二十二条第一款规定的条件，且所有关于投标资格的文件、证明和陈述均是真实的、准确的。若与真实情况不符，本公司愿意承担由此而产生的一切后果。</w:t>
      </w:r>
    </w:p>
    <w:p w14:paraId="500F073C">
      <w:pPr>
        <w:widowControl/>
        <w:spacing w:before="240" w:after="240"/>
        <w:jc w:val="center"/>
        <w:rPr>
          <w:rFonts w:hint="eastAsia" w:ascii="宋体" w:hAnsi="宋体" w:eastAsia="宋体" w:cs="宋体"/>
          <w:sz w:val="21"/>
          <w:szCs w:val="21"/>
          <w:lang w:val="en-US" w:eastAsia="zh-CN" w:bidi="ar-SA"/>
        </w:rPr>
      </w:pPr>
    </w:p>
    <w:p w14:paraId="495F3A8F">
      <w:pPr>
        <w:keepNext w:val="0"/>
        <w:keepLines w:val="0"/>
        <w:pageBreakBefore w:val="0"/>
        <w:widowControl/>
        <w:spacing w:line="360" w:lineRule="auto"/>
        <w:ind w:left="0" w:right="0"/>
        <w:jc w:val="right"/>
        <w:rPr>
          <w:rFonts w:hint="eastAsia" w:ascii="宋体" w:hAnsi="宋体" w:eastAsia="宋体" w:cs="宋体"/>
          <w:sz w:val="21"/>
          <w:szCs w:val="21"/>
          <w:lang w:val="en-US" w:eastAsia="zh-CN" w:bidi="ar-SA"/>
        </w:rPr>
      </w:pPr>
      <w:r>
        <w:rPr>
          <w:rFonts w:hint="eastAsia" w:ascii="宋体" w:hAnsi="宋体" w:cs="宋体"/>
          <w:sz w:val="21"/>
          <w:szCs w:val="21"/>
          <w:lang w:val="en-US" w:eastAsia="zh-CN" w:bidi="ar-SA"/>
        </w:rPr>
        <w:t xml:space="preserve">       </w:t>
      </w:r>
      <w:r>
        <w:rPr>
          <w:rFonts w:hint="eastAsia" w:ascii="宋体" w:hAnsi="宋体" w:eastAsia="宋体" w:cs="宋体"/>
          <w:sz w:val="21"/>
          <w:szCs w:val="21"/>
          <w:lang w:val="en-US" w:eastAsia="zh-CN" w:bidi="ar-SA"/>
        </w:rPr>
        <w:t>投标单位（加盖公章）：</w:t>
      </w:r>
      <w:r>
        <w:rPr>
          <w:rFonts w:hint="eastAsia" w:ascii="宋体" w:hAnsi="宋体" w:eastAsia="宋体" w:cs="宋体"/>
          <w:sz w:val="21"/>
          <w:szCs w:val="21"/>
          <w:lang w:val="en-US" w:eastAsia="zh-CN" w:bidi="ar-SA"/>
        </w:rPr>
        <w:tab/>
      </w:r>
      <w:r>
        <w:rPr>
          <w:rFonts w:hint="eastAsia" w:ascii="宋体" w:hAnsi="宋体" w:eastAsia="宋体" w:cs="宋体"/>
          <w:sz w:val="21"/>
          <w:szCs w:val="21"/>
          <w:lang w:val="en-US" w:eastAsia="zh-CN" w:bidi="ar-SA"/>
        </w:rPr>
        <w:tab/>
      </w:r>
      <w:r>
        <w:rPr>
          <w:rFonts w:hint="eastAsia" w:ascii="宋体" w:hAnsi="宋体" w:eastAsia="宋体" w:cs="宋体"/>
          <w:sz w:val="21"/>
          <w:szCs w:val="21"/>
          <w:lang w:val="en-US" w:eastAsia="zh-CN" w:bidi="ar-SA"/>
        </w:rPr>
        <w:tab/>
      </w:r>
      <w:r>
        <w:rPr>
          <w:rFonts w:hint="eastAsia" w:ascii="宋体" w:hAnsi="宋体" w:eastAsia="宋体" w:cs="宋体"/>
          <w:sz w:val="21"/>
          <w:szCs w:val="21"/>
          <w:lang w:val="en-US" w:eastAsia="zh-CN" w:bidi="ar-SA"/>
        </w:rPr>
        <w:tab/>
      </w:r>
    </w:p>
    <w:p w14:paraId="22532B5C">
      <w:pPr>
        <w:pStyle w:val="20"/>
        <w:keepNext w:val="0"/>
        <w:keepLines w:val="0"/>
        <w:pageBreakBefore w:val="0"/>
        <w:spacing w:after="0" w:line="360" w:lineRule="auto"/>
        <w:ind w:left="0" w:right="0"/>
        <w:jc w:val="right"/>
        <w:rPr>
          <w:rFonts w:hint="eastAsia" w:ascii="宋体" w:hAnsi="宋体" w:eastAsia="宋体" w:cs="宋体"/>
          <w:lang w:val="en-US" w:eastAsia="zh-CN"/>
        </w:rPr>
      </w:pPr>
      <w:r>
        <w:rPr>
          <w:rFonts w:hint="eastAsia" w:ascii="宋体" w:hAnsi="宋体" w:eastAsia="宋体" w:cs="宋体"/>
          <w:sz w:val="21"/>
          <w:szCs w:val="21"/>
          <w:lang w:val="en-US" w:eastAsia="zh-CN" w:bidi="ar-SA"/>
        </w:rPr>
        <w:t>日期：</w:t>
      </w:r>
      <w:r>
        <w:rPr>
          <w:rFonts w:hint="eastAsia" w:ascii="宋体" w:hAnsi="宋体" w:eastAsia="宋体" w:cs="宋体"/>
          <w:sz w:val="21"/>
          <w:szCs w:val="21"/>
          <w:lang w:val="en-US" w:eastAsia="zh-CN" w:bidi="ar-SA"/>
        </w:rPr>
        <w:tab/>
      </w:r>
      <w:r>
        <w:rPr>
          <w:rFonts w:hint="eastAsia" w:ascii="宋体" w:hAnsi="宋体" w:eastAsia="宋体" w:cs="宋体"/>
          <w:sz w:val="21"/>
          <w:szCs w:val="21"/>
          <w:lang w:val="en-US" w:eastAsia="zh-CN" w:bidi="ar-SA"/>
        </w:rPr>
        <w:tab/>
      </w:r>
      <w:r>
        <w:rPr>
          <w:rFonts w:hint="eastAsia" w:ascii="宋体" w:hAnsi="宋体" w:eastAsia="宋体" w:cs="宋体"/>
          <w:sz w:val="21"/>
          <w:szCs w:val="21"/>
          <w:lang w:val="en-US" w:eastAsia="zh-CN" w:bidi="ar-SA"/>
        </w:rPr>
        <w:t>年</w:t>
      </w:r>
      <w:r>
        <w:rPr>
          <w:rFonts w:hint="eastAsia" w:ascii="宋体" w:hAnsi="宋体" w:eastAsia="宋体" w:cs="宋体"/>
          <w:sz w:val="21"/>
          <w:szCs w:val="21"/>
          <w:lang w:val="en-US" w:eastAsia="zh-CN" w:bidi="ar-SA"/>
        </w:rPr>
        <w:tab/>
      </w:r>
      <w:r>
        <w:rPr>
          <w:rFonts w:hint="eastAsia" w:ascii="宋体" w:hAnsi="宋体" w:eastAsia="宋体" w:cs="宋体"/>
          <w:sz w:val="21"/>
          <w:szCs w:val="21"/>
          <w:lang w:val="en-US" w:eastAsia="zh-CN" w:bidi="ar-SA"/>
        </w:rPr>
        <w:tab/>
      </w:r>
      <w:r>
        <w:rPr>
          <w:rFonts w:hint="eastAsia" w:ascii="宋体" w:hAnsi="宋体" w:eastAsia="宋体" w:cs="宋体"/>
          <w:sz w:val="21"/>
          <w:szCs w:val="21"/>
          <w:lang w:val="en-US" w:eastAsia="zh-CN" w:bidi="ar-SA"/>
        </w:rPr>
        <w:t>月</w:t>
      </w:r>
      <w:r>
        <w:rPr>
          <w:rFonts w:hint="eastAsia" w:ascii="宋体" w:hAnsi="宋体" w:eastAsia="宋体" w:cs="宋体"/>
          <w:sz w:val="21"/>
          <w:szCs w:val="21"/>
          <w:lang w:val="en-US" w:eastAsia="zh-CN" w:bidi="ar-SA"/>
        </w:rPr>
        <w:tab/>
      </w:r>
      <w:r>
        <w:rPr>
          <w:rFonts w:hint="eastAsia" w:ascii="宋体" w:hAnsi="宋体" w:eastAsia="宋体" w:cs="宋体"/>
          <w:sz w:val="21"/>
          <w:szCs w:val="21"/>
          <w:lang w:val="en-US" w:eastAsia="zh-CN" w:bidi="ar-SA"/>
        </w:rPr>
        <w:tab/>
      </w:r>
      <w:r>
        <w:rPr>
          <w:rFonts w:hint="eastAsia" w:ascii="宋体" w:hAnsi="宋体" w:eastAsia="宋体" w:cs="宋体"/>
          <w:sz w:val="21"/>
          <w:szCs w:val="21"/>
          <w:lang w:val="en-US" w:eastAsia="zh-CN" w:bidi="ar-SA"/>
        </w:rPr>
        <w:t>日</w:t>
      </w:r>
    </w:p>
    <w:p w14:paraId="57AC03D1">
      <w:pPr>
        <w:pStyle w:val="20"/>
        <w:rPr>
          <w:rFonts w:hint="eastAsia" w:ascii="宋体" w:hAnsi="宋体" w:eastAsia="宋体" w:cs="宋体"/>
          <w:sz w:val="21"/>
          <w:szCs w:val="21"/>
          <w:lang w:val="en-US" w:eastAsia="zh-CN" w:bidi="ar-SA"/>
        </w:rPr>
      </w:pPr>
    </w:p>
    <w:p w14:paraId="5CEAFFDA">
      <w:pPr>
        <w:pStyle w:val="20"/>
        <w:rPr>
          <w:rFonts w:hint="eastAsia" w:ascii="宋体" w:hAnsi="宋体" w:eastAsia="宋体" w:cs="宋体"/>
          <w:sz w:val="21"/>
          <w:szCs w:val="21"/>
          <w:lang w:val="en-US" w:eastAsia="zh-CN" w:bidi="ar-SA"/>
        </w:rPr>
        <w:sectPr>
          <w:footerReference r:id="rId10" w:type="first"/>
          <w:footerReference r:id="rId8" w:type="default"/>
          <w:footerReference r:id="rId9" w:type="even"/>
          <w:pgSz w:w="11906" w:h="16838"/>
          <w:pgMar w:top="1418" w:right="1418" w:bottom="1418" w:left="1418" w:header="851" w:footer="850" w:gutter="0"/>
          <w:cols w:space="720" w:num="1"/>
          <w:titlePg/>
          <w:docGrid w:linePitch="360" w:charSpace="0"/>
        </w:sectPr>
      </w:pPr>
    </w:p>
    <w:p w14:paraId="1915D2C1">
      <w:pPr>
        <w:pStyle w:val="41"/>
        <w:rPr>
          <w:rFonts w:hint="eastAsia" w:ascii="宋体" w:hAnsi="宋体" w:eastAsia="宋体" w:cs="宋体"/>
          <w:b w:val="0"/>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9</w:t>
      </w:r>
      <w:r>
        <w:rPr>
          <w:rFonts w:hint="eastAsia" w:ascii="宋体" w:hAnsi="宋体" w:eastAsia="宋体" w:cs="宋体"/>
          <w:sz w:val="24"/>
          <w:szCs w:val="24"/>
        </w:rPr>
        <w:t>）公章授权书（如需）</w:t>
      </w:r>
      <w:bookmarkEnd w:id="132"/>
      <w:bookmarkEnd w:id="133"/>
      <w:bookmarkEnd w:id="134"/>
      <w:bookmarkEnd w:id="135"/>
    </w:p>
    <w:p w14:paraId="5BA36A0B">
      <w:pPr>
        <w:pStyle w:val="249"/>
        <w:ind w:firstLine="0"/>
        <w:rPr>
          <w:rFonts w:hint="eastAsia" w:ascii="宋体" w:hAnsi="宋体" w:eastAsia="宋体" w:cs="宋体"/>
          <w:b/>
          <w:sz w:val="21"/>
          <w:szCs w:val="21"/>
        </w:rPr>
      </w:pPr>
    </w:p>
    <w:p w14:paraId="04DF1E47">
      <w:pPr>
        <w:pStyle w:val="249"/>
        <w:ind w:firstLine="0"/>
        <w:rPr>
          <w:rFonts w:hint="eastAsia" w:ascii="宋体" w:hAnsi="宋体" w:eastAsia="宋体" w:cs="宋体"/>
          <w:sz w:val="21"/>
          <w:szCs w:val="21"/>
        </w:rPr>
      </w:pPr>
      <w:r>
        <w:rPr>
          <w:rFonts w:hint="eastAsia" w:ascii="宋体" w:hAnsi="宋体" w:eastAsia="宋体" w:cs="宋体"/>
          <w:sz w:val="21"/>
          <w:szCs w:val="21"/>
        </w:rPr>
        <w:t>______________________（采购人）</w:t>
      </w:r>
    </w:p>
    <w:p w14:paraId="1B15AC81">
      <w:pPr>
        <w:pStyle w:val="249"/>
        <w:ind w:firstLine="420"/>
        <w:rPr>
          <w:rFonts w:hint="eastAsia" w:ascii="宋体" w:hAnsi="宋体" w:eastAsia="宋体" w:cs="宋体"/>
          <w:sz w:val="21"/>
          <w:szCs w:val="21"/>
        </w:rPr>
      </w:pPr>
      <w:r>
        <w:rPr>
          <w:rFonts w:hint="eastAsia" w:ascii="宋体" w:hAnsi="宋体" w:eastAsia="宋体" w:cs="宋体"/>
          <w:sz w:val="21"/>
          <w:szCs w:val="21"/>
        </w:rPr>
        <w:t>______</w:t>
      </w:r>
      <w:r>
        <w:rPr>
          <w:rFonts w:hint="eastAsia" w:ascii="宋体" w:hAnsi="宋体" w:eastAsia="宋体" w:cs="宋体"/>
          <w:sz w:val="21"/>
          <w:szCs w:val="21"/>
          <w:u w:val="single"/>
        </w:rPr>
        <w:t>(</w:t>
      </w:r>
      <w:r>
        <w:rPr>
          <w:rFonts w:hint="eastAsia" w:ascii="宋体" w:hAnsi="宋体" w:eastAsia="宋体" w:cs="宋体"/>
          <w:sz w:val="21"/>
          <w:szCs w:val="21"/>
          <w:u w:val="single"/>
          <w:lang w:eastAsia="zh-CN"/>
        </w:rPr>
        <w:t>供应商</w:t>
      </w:r>
      <w:r>
        <w:rPr>
          <w:rFonts w:hint="eastAsia" w:ascii="宋体" w:hAnsi="宋体" w:eastAsia="宋体" w:cs="宋体"/>
          <w:sz w:val="21"/>
          <w:szCs w:val="21"/>
          <w:u w:val="single"/>
        </w:rPr>
        <w:t>名称)</w:t>
      </w:r>
      <w:r>
        <w:rPr>
          <w:rFonts w:hint="eastAsia" w:ascii="宋体" w:hAnsi="宋体" w:eastAsia="宋体" w:cs="宋体"/>
          <w:sz w:val="21"/>
          <w:szCs w:val="21"/>
        </w:rPr>
        <w:t>______，中华人民共和国合法企业，法定地址：____________________。在参与</w:t>
      </w:r>
      <w:r>
        <w:rPr>
          <w:rFonts w:hint="eastAsia" w:hAnsi="宋体" w:cs="宋体"/>
          <w:sz w:val="21"/>
          <w:szCs w:val="21"/>
          <w:u w:val="single"/>
          <w:lang w:eastAsia="zh-CN"/>
        </w:rPr>
        <w:t>张家港市第一人民医院超高清电子肠镜等项目</w:t>
      </w:r>
      <w:r>
        <w:rPr>
          <w:rFonts w:hint="eastAsia" w:ascii="宋体" w:hAnsi="宋体" w:eastAsia="宋体" w:cs="宋体"/>
          <w:sz w:val="21"/>
          <w:szCs w:val="21"/>
          <w:u w:val="single"/>
        </w:rPr>
        <w:t>（项目名称）（项目编号：</w:t>
      </w:r>
      <w:r>
        <w:rPr>
          <w:rFonts w:hint="eastAsia" w:hAnsi="宋体" w:cs="宋体"/>
          <w:sz w:val="21"/>
          <w:szCs w:val="21"/>
          <w:u w:val="single"/>
          <w:lang w:eastAsia="zh-CN"/>
        </w:rPr>
        <w:t>JSZC-320582-JITC-D2026-0007</w:t>
      </w:r>
      <w:r>
        <w:rPr>
          <w:rFonts w:hint="eastAsia" w:ascii="宋体" w:hAnsi="宋体" w:eastAsia="宋体" w:cs="宋体"/>
          <w:sz w:val="21"/>
          <w:szCs w:val="21"/>
          <w:u w:val="single"/>
        </w:rPr>
        <w:t>）</w:t>
      </w:r>
      <w:r>
        <w:rPr>
          <w:rFonts w:hint="eastAsia" w:ascii="宋体" w:hAnsi="宋体" w:eastAsia="宋体" w:cs="宋体"/>
          <w:sz w:val="21"/>
          <w:szCs w:val="21"/>
        </w:rPr>
        <w:t>协商活动中，我单位授权</w:t>
      </w:r>
      <w:r>
        <w:rPr>
          <w:rFonts w:hint="eastAsia" w:ascii="宋体" w:hAnsi="宋体" w:eastAsia="宋体" w:cs="宋体"/>
          <w:sz w:val="21"/>
          <w:szCs w:val="21"/>
          <w:u w:val="single"/>
        </w:rPr>
        <w:t xml:space="preserve">（其他形式的印章名称）     </w:t>
      </w:r>
      <w:r>
        <w:rPr>
          <w:rFonts w:hint="eastAsia" w:ascii="宋体" w:hAnsi="宋体" w:eastAsia="宋体" w:cs="宋体"/>
          <w:sz w:val="21"/>
          <w:szCs w:val="21"/>
        </w:rPr>
        <w:t>（样式附后）在此次活动中代为公章使用。</w:t>
      </w:r>
    </w:p>
    <w:p w14:paraId="0C234126">
      <w:pPr>
        <w:pStyle w:val="249"/>
        <w:ind w:firstLine="420"/>
        <w:rPr>
          <w:rFonts w:hint="eastAsia" w:ascii="宋体" w:hAnsi="宋体" w:eastAsia="宋体" w:cs="宋体"/>
          <w:sz w:val="21"/>
          <w:szCs w:val="21"/>
        </w:rPr>
      </w:pPr>
      <w:r>
        <w:rPr>
          <w:rFonts w:hint="eastAsia" w:ascii="宋体" w:hAnsi="宋体" w:eastAsia="宋体" w:cs="宋体"/>
          <w:sz w:val="21"/>
          <w:szCs w:val="21"/>
          <w:u w:val="single"/>
        </w:rPr>
        <w:t xml:space="preserve">（其他形式的印章名称）   </w:t>
      </w:r>
      <w:r>
        <w:rPr>
          <w:rFonts w:hint="eastAsia" w:ascii="宋体" w:hAnsi="宋体" w:eastAsia="宋体" w:cs="宋体"/>
          <w:sz w:val="21"/>
          <w:szCs w:val="21"/>
        </w:rPr>
        <w:t>所签署的投标文件、澄清等，我单位承认并同意具备与我单位公章签署等同的法律效力。</w:t>
      </w:r>
    </w:p>
    <w:p w14:paraId="6D24DB1D">
      <w:pPr>
        <w:pStyle w:val="249"/>
        <w:ind w:firstLine="420"/>
        <w:rPr>
          <w:rFonts w:hint="eastAsia" w:ascii="宋体" w:hAnsi="宋体" w:eastAsia="宋体" w:cs="宋体"/>
          <w:sz w:val="21"/>
          <w:szCs w:val="21"/>
        </w:rPr>
      </w:pPr>
      <w:r>
        <w:rPr>
          <w:rFonts w:hint="eastAsia" w:ascii="宋体" w:hAnsi="宋体" w:eastAsia="宋体" w:cs="宋体"/>
          <w:sz w:val="21"/>
          <w:szCs w:val="21"/>
          <w:u w:val="single"/>
        </w:rPr>
        <w:t xml:space="preserve">（其他形式的印章名称）     </w:t>
      </w:r>
      <w:r>
        <w:rPr>
          <w:rFonts w:hint="eastAsia" w:ascii="宋体" w:hAnsi="宋体" w:eastAsia="宋体" w:cs="宋体"/>
          <w:sz w:val="21"/>
          <w:szCs w:val="21"/>
        </w:rPr>
        <w:t>签署的所有文件、协议不因授权的撤销而失效。</w:t>
      </w:r>
    </w:p>
    <w:p w14:paraId="45AAA4B6">
      <w:pPr>
        <w:pStyle w:val="249"/>
        <w:ind w:right="840" w:firstLine="0"/>
        <w:rPr>
          <w:rFonts w:hint="eastAsia" w:ascii="宋体" w:hAnsi="宋体" w:eastAsia="宋体" w:cs="宋体"/>
          <w:sz w:val="21"/>
          <w:szCs w:val="21"/>
        </w:rPr>
      </w:pPr>
    </w:p>
    <w:p w14:paraId="27612076">
      <w:pPr>
        <w:pStyle w:val="249"/>
        <w:ind w:right="840" w:firstLine="199"/>
        <w:rPr>
          <w:rFonts w:hint="eastAsia" w:ascii="宋体" w:hAnsi="宋体" w:eastAsia="宋体" w:cs="宋体"/>
          <w:sz w:val="21"/>
          <w:szCs w:val="21"/>
        </w:rPr>
      </w:pPr>
      <w:r>
        <w:rPr>
          <w:rFonts w:hint="eastAsia" w:ascii="宋体" w:hAnsi="宋体" w:eastAsia="宋体" w:cs="宋体"/>
          <w:sz w:val="21"/>
          <w:szCs w:val="21"/>
        </w:rPr>
        <w:t>其他形式的印章名称：______________</w:t>
      </w:r>
    </w:p>
    <w:p w14:paraId="65014407">
      <w:pPr>
        <w:pStyle w:val="249"/>
        <w:ind w:right="420" w:firstLine="190"/>
        <w:rPr>
          <w:rFonts w:hint="eastAsia" w:ascii="宋体" w:hAnsi="宋体" w:eastAsia="宋体" w:cs="宋体"/>
          <w:sz w:val="21"/>
          <w:szCs w:val="21"/>
        </w:rPr>
      </w:pPr>
      <w:r>
        <w:rPr>
          <w:rFonts w:hint="eastAsia" w:ascii="宋体" w:hAnsi="宋体" w:eastAsia="宋体" w:cs="宋体"/>
        </w:rPr>
        <mc:AlternateContent>
          <mc:Choice Requires="wps">
            <w:drawing>
              <wp:anchor distT="45720" distB="45720" distL="114300" distR="114300" simplePos="0" relativeHeight="251659264" behindDoc="0" locked="0" layoutInCell="1" allowOverlap="1">
                <wp:simplePos x="0" y="0"/>
                <wp:positionH relativeFrom="column">
                  <wp:posOffset>1028700</wp:posOffset>
                </wp:positionH>
                <wp:positionV relativeFrom="paragraph">
                  <wp:posOffset>112395</wp:posOffset>
                </wp:positionV>
                <wp:extent cx="2295525" cy="2261235"/>
                <wp:effectExtent l="0" t="0" r="0" b="0"/>
                <wp:wrapSquare wrapText="bothSides"/>
                <wp:docPr id="3" name="文本框 3"/>
                <wp:cNvGraphicFramePr/>
                <a:graphic xmlns:a="http://schemas.openxmlformats.org/drawingml/2006/main">
                  <a:graphicData uri="http://schemas.microsoft.com/office/word/2010/wordprocessingShape">
                    <wps:wsp>
                      <wps:cNvSpPr txBox="1"/>
                      <wps:spPr bwMode="auto">
                        <a:xfrm>
                          <a:off x="0" y="0"/>
                          <a:ext cx="2295525" cy="2261235"/>
                        </a:xfrm>
                        <a:prstGeom prst="rect">
                          <a:avLst/>
                        </a:prstGeom>
                        <a:solidFill>
                          <a:srgbClr val="FFFFFF"/>
                        </a:solidFill>
                        <a:ln w="9525">
                          <a:solidFill>
                            <a:srgbClr val="000000"/>
                          </a:solidFill>
                        </a:ln>
                      </wps:spPr>
                      <wps:txbx>
                        <w:txbxContent>
                          <w:p w14:paraId="0B8DF4A2"/>
                          <w:p w14:paraId="64F5AC31"/>
                        </w:txbxContent>
                      </wps:txbx>
                      <wps:bodyPr wrap="square" upright="1"/>
                    </wps:wsp>
                  </a:graphicData>
                </a:graphic>
              </wp:anchor>
            </w:drawing>
          </mc:Choice>
          <mc:Fallback>
            <w:pict>
              <v:shape id="_x0000_s1026" o:spid="_x0000_s1026" o:spt="202" type="#_x0000_t202" style="position:absolute;left:0pt;margin-left:81pt;margin-top:8.85pt;height:178.05pt;width:180.75pt;mso-wrap-distance-bottom:3.6pt;mso-wrap-distance-left:9pt;mso-wrap-distance-right:9pt;mso-wrap-distance-top:3.6pt;z-index:251659264;mso-width-relative:page;mso-height-relative:page;" fillcolor="#FFFFFF" filled="t" stroked="t" coordsize="21600,21600" o:gfxdata="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T2/fc2QAAAAoB&#10;AAAPAAAAAAAAAAEAIAAAACIAAABkcnMvZG93bnJldi54bWxQSwECFAAUAAAACACHTuJAeIMXJ+EB&#10;AADGAwAADgAAAAAAAAABACAAAAAoAQAAZHJzL2Uyb0RvYy54bWxQSwUGAAAAAAYABgBZAQAAewUA&#10;AAAA&#10;">
                <v:fill on="t" focussize="0,0"/>
                <v:stroke color="#000000" joinstyle="round"/>
                <v:imagedata o:title=""/>
                <o:lock v:ext="edit" aspectratio="f"/>
                <v:textbox>
                  <w:txbxContent>
                    <w:p w14:paraId="0B8DF4A2"/>
                    <w:p w14:paraId="64F5AC31"/>
                  </w:txbxContent>
                </v:textbox>
                <w10:wrap type="square"/>
              </v:shape>
            </w:pict>
          </mc:Fallback>
        </mc:AlternateContent>
      </w:r>
      <w:r>
        <w:rPr>
          <w:rFonts w:hint="eastAsia" w:ascii="宋体" w:hAnsi="宋体" w:eastAsia="宋体" w:cs="宋体"/>
          <w:sz w:val="21"/>
          <w:szCs w:val="21"/>
        </w:rPr>
        <w:t>印章样式：</w:t>
      </w:r>
    </w:p>
    <w:p w14:paraId="45D9F940">
      <w:pPr>
        <w:pStyle w:val="249"/>
        <w:ind w:right="420" w:firstLine="4819"/>
        <w:rPr>
          <w:rFonts w:hint="eastAsia" w:ascii="宋体" w:hAnsi="宋体" w:eastAsia="宋体" w:cs="宋体"/>
          <w:sz w:val="21"/>
          <w:szCs w:val="21"/>
        </w:rPr>
      </w:pPr>
    </w:p>
    <w:p w14:paraId="6DEB73EC">
      <w:pPr>
        <w:pStyle w:val="249"/>
        <w:spacing w:line="276" w:lineRule="auto"/>
        <w:ind w:right="420" w:firstLine="3150"/>
        <w:jc w:val="left"/>
        <w:rPr>
          <w:rFonts w:hint="eastAsia" w:ascii="宋体" w:hAnsi="宋体" w:eastAsia="宋体" w:cs="宋体"/>
          <w:sz w:val="21"/>
          <w:szCs w:val="21"/>
        </w:rPr>
      </w:pPr>
    </w:p>
    <w:p w14:paraId="37F64015">
      <w:pPr>
        <w:pStyle w:val="249"/>
        <w:spacing w:line="276" w:lineRule="auto"/>
        <w:ind w:right="420" w:firstLine="0"/>
        <w:jc w:val="left"/>
        <w:rPr>
          <w:rFonts w:hint="eastAsia" w:ascii="宋体" w:hAnsi="宋体" w:eastAsia="宋体" w:cs="宋体"/>
          <w:sz w:val="21"/>
          <w:szCs w:val="21"/>
        </w:rPr>
      </w:pPr>
    </w:p>
    <w:p w14:paraId="247D34D3">
      <w:pPr>
        <w:pStyle w:val="249"/>
        <w:spacing w:line="276" w:lineRule="auto"/>
        <w:ind w:right="420" w:firstLine="0"/>
        <w:jc w:val="left"/>
        <w:rPr>
          <w:rFonts w:hint="eastAsia" w:ascii="宋体" w:hAnsi="宋体" w:eastAsia="宋体" w:cs="宋体"/>
          <w:sz w:val="21"/>
          <w:szCs w:val="21"/>
        </w:rPr>
      </w:pPr>
    </w:p>
    <w:p w14:paraId="30BCC947">
      <w:pPr>
        <w:pStyle w:val="249"/>
        <w:spacing w:line="276" w:lineRule="auto"/>
        <w:ind w:right="420" w:firstLine="3150"/>
        <w:jc w:val="left"/>
        <w:rPr>
          <w:rFonts w:hint="eastAsia" w:ascii="宋体" w:hAnsi="宋体" w:eastAsia="宋体" w:cs="宋体"/>
          <w:sz w:val="21"/>
          <w:szCs w:val="21"/>
          <w:u w:val="single"/>
        </w:rPr>
      </w:pPr>
      <w:r>
        <w:rPr>
          <w:rFonts w:hint="eastAsia" w:ascii="宋体" w:hAnsi="宋体" w:eastAsia="宋体" w:cs="宋体"/>
          <w:sz w:val="21"/>
          <w:szCs w:val="21"/>
          <w:lang w:eastAsia="zh-CN"/>
        </w:rPr>
        <w:t>供应商</w:t>
      </w:r>
      <w:r>
        <w:rPr>
          <w:rFonts w:hint="eastAsia" w:ascii="宋体" w:hAnsi="宋体" w:eastAsia="宋体" w:cs="宋体"/>
          <w:sz w:val="21"/>
          <w:szCs w:val="21"/>
        </w:rPr>
        <w:t>名称（公章）：</w:t>
      </w:r>
      <w:r>
        <w:rPr>
          <w:rFonts w:hint="eastAsia" w:ascii="宋体" w:hAnsi="宋体" w:eastAsia="宋体" w:cs="宋体"/>
          <w:sz w:val="21"/>
          <w:szCs w:val="21"/>
          <w:u w:val="single"/>
        </w:rPr>
        <w:t xml:space="preserve">                         </w:t>
      </w:r>
    </w:p>
    <w:p w14:paraId="289F76EC">
      <w:pPr>
        <w:pStyle w:val="249"/>
        <w:spacing w:line="276" w:lineRule="auto"/>
        <w:ind w:right="420" w:firstLine="3150"/>
        <w:jc w:val="left"/>
        <w:rPr>
          <w:rFonts w:hint="eastAsia" w:ascii="宋体" w:hAnsi="宋体" w:eastAsia="宋体" w:cs="宋体"/>
          <w:sz w:val="21"/>
          <w:szCs w:val="21"/>
        </w:rPr>
      </w:pPr>
      <w:r>
        <w:rPr>
          <w:rFonts w:hint="eastAsia" w:ascii="宋体" w:hAnsi="宋体" w:eastAsia="宋体" w:cs="宋体"/>
          <w:sz w:val="21"/>
          <w:szCs w:val="21"/>
        </w:rPr>
        <w:t xml:space="preserve">               </w:t>
      </w:r>
    </w:p>
    <w:p w14:paraId="08F38B1A">
      <w:pPr>
        <w:pStyle w:val="249"/>
        <w:spacing w:line="276" w:lineRule="auto"/>
        <w:ind w:right="420" w:firstLine="3150"/>
        <w:jc w:val="left"/>
        <w:rPr>
          <w:rFonts w:hint="eastAsia" w:ascii="宋体" w:hAnsi="宋体" w:eastAsia="宋体" w:cs="宋体"/>
          <w:sz w:val="21"/>
          <w:szCs w:val="21"/>
        </w:rPr>
      </w:pPr>
      <w:r>
        <w:rPr>
          <w:rFonts w:hint="eastAsia" w:ascii="宋体" w:hAnsi="宋体" w:eastAsia="宋体" w:cs="宋体"/>
          <w:sz w:val="21"/>
          <w:szCs w:val="21"/>
        </w:rPr>
        <w:t>法定代表人</w:t>
      </w:r>
    </w:p>
    <w:p w14:paraId="0580B6AE">
      <w:pPr>
        <w:pStyle w:val="249"/>
        <w:spacing w:line="276" w:lineRule="auto"/>
        <w:ind w:right="420" w:firstLine="3150"/>
        <w:jc w:val="left"/>
        <w:rPr>
          <w:rFonts w:hint="eastAsia" w:ascii="宋体" w:hAnsi="宋体" w:eastAsia="宋体" w:cs="宋体"/>
          <w:sz w:val="21"/>
          <w:szCs w:val="21"/>
        </w:rPr>
      </w:pPr>
      <w:r>
        <w:rPr>
          <w:rFonts w:hint="eastAsia" w:ascii="宋体" w:hAnsi="宋体" w:eastAsia="宋体" w:cs="宋体"/>
          <w:sz w:val="21"/>
          <w:szCs w:val="21"/>
        </w:rPr>
        <w:t>或其授权代表（签字或盖章）：_________________</w:t>
      </w:r>
    </w:p>
    <w:p w14:paraId="6D579E9B">
      <w:pPr>
        <w:pStyle w:val="249"/>
        <w:spacing w:line="276" w:lineRule="auto"/>
        <w:ind w:right="420" w:firstLine="3150"/>
        <w:jc w:val="left"/>
        <w:rPr>
          <w:rFonts w:hint="eastAsia" w:ascii="宋体" w:hAnsi="宋体" w:eastAsia="宋体" w:cs="宋体"/>
          <w:sz w:val="21"/>
          <w:szCs w:val="21"/>
        </w:rPr>
      </w:pPr>
    </w:p>
    <w:p w14:paraId="36DCA1D0">
      <w:pPr>
        <w:spacing w:line="276" w:lineRule="auto"/>
        <w:jc w:val="left"/>
        <w:rPr>
          <w:rFonts w:hint="eastAsia" w:ascii="宋体" w:hAnsi="宋体" w:eastAsia="宋体" w:cs="宋体"/>
          <w:bCs/>
        </w:rPr>
      </w:pPr>
      <w:r>
        <w:rPr>
          <w:rFonts w:hint="eastAsia" w:ascii="宋体" w:hAnsi="宋体" w:eastAsia="宋体" w:cs="宋体"/>
          <w:spacing w:val="-3"/>
        </w:rPr>
        <w:t xml:space="preserve">                                </w:t>
      </w:r>
      <w:r>
        <w:rPr>
          <w:rFonts w:hint="eastAsia" w:ascii="宋体" w:hAnsi="宋体" w:eastAsia="宋体" w:cs="宋体"/>
          <w:bCs/>
        </w:rPr>
        <w:t>日期：______年</w:t>
      </w:r>
      <w:r>
        <w:rPr>
          <w:rFonts w:hint="eastAsia" w:ascii="宋体" w:hAnsi="宋体" w:eastAsia="宋体" w:cs="宋体"/>
          <w:bCs/>
          <w:u w:val="single"/>
        </w:rPr>
        <w:t xml:space="preserve">    </w:t>
      </w:r>
      <w:r>
        <w:rPr>
          <w:rFonts w:hint="eastAsia" w:ascii="宋体" w:hAnsi="宋体" w:eastAsia="宋体" w:cs="宋体"/>
          <w:bCs/>
        </w:rPr>
        <w:t>月</w:t>
      </w:r>
      <w:r>
        <w:rPr>
          <w:rFonts w:hint="eastAsia" w:ascii="宋体" w:hAnsi="宋体" w:eastAsia="宋体" w:cs="宋体"/>
          <w:bCs/>
          <w:u w:val="single"/>
        </w:rPr>
        <w:t xml:space="preserve">    </w:t>
      </w:r>
      <w:r>
        <w:rPr>
          <w:rFonts w:hint="eastAsia" w:ascii="宋体" w:hAnsi="宋体" w:eastAsia="宋体" w:cs="宋体"/>
          <w:bCs/>
        </w:rPr>
        <w:t>日</w:t>
      </w:r>
    </w:p>
    <w:p w14:paraId="28F84DCD">
      <w:pPr>
        <w:rPr>
          <w:rFonts w:hint="eastAsia" w:ascii="宋体" w:hAnsi="宋体" w:eastAsia="宋体" w:cs="宋体"/>
        </w:rPr>
      </w:pPr>
      <w:bookmarkStart w:id="136" w:name="_Toc103848599"/>
      <w:bookmarkStart w:id="137" w:name="_Toc107246299"/>
      <w:bookmarkStart w:id="138" w:name="_Toc104560916"/>
    </w:p>
    <w:p w14:paraId="5E92C8F0">
      <w:pPr>
        <w:widowControl/>
        <w:jc w:val="left"/>
        <w:rPr>
          <w:rFonts w:hint="eastAsia" w:ascii="宋体" w:hAnsi="宋体" w:eastAsia="宋体" w:cs="宋体"/>
          <w:b/>
          <w:bCs/>
          <w:sz w:val="28"/>
        </w:rPr>
      </w:pPr>
      <w:r>
        <w:rPr>
          <w:rFonts w:hint="eastAsia" w:ascii="宋体" w:hAnsi="宋体" w:eastAsia="宋体" w:cs="宋体"/>
          <w:sz w:val="28"/>
        </w:rPr>
        <w:br w:type="page" w:clear="all"/>
      </w:r>
    </w:p>
    <w:p w14:paraId="53924493">
      <w:pPr>
        <w:pStyle w:val="41"/>
        <w:rPr>
          <w:rFonts w:hint="eastAsia" w:ascii="宋体" w:hAnsi="宋体" w:eastAsia="宋体" w:cs="宋体"/>
          <w:sz w:val="24"/>
          <w:szCs w:val="24"/>
        </w:rPr>
      </w:pPr>
      <w:r>
        <w:rPr>
          <w:rFonts w:hint="eastAsia" w:ascii="宋体" w:hAnsi="宋体" w:eastAsia="宋体" w:cs="宋体"/>
          <w:sz w:val="28"/>
          <w:szCs w:val="24"/>
        </w:rPr>
        <w:t>二、</w:t>
      </w:r>
      <w:bookmarkEnd w:id="136"/>
      <w:bookmarkEnd w:id="137"/>
      <w:bookmarkEnd w:id="138"/>
      <w:r>
        <w:rPr>
          <w:rFonts w:hint="eastAsia" w:ascii="宋体" w:hAnsi="宋体" w:eastAsia="宋体" w:cs="宋体"/>
          <w:sz w:val="28"/>
          <w:szCs w:val="24"/>
        </w:rPr>
        <w:t>采购需求响应文件</w:t>
      </w:r>
    </w:p>
    <w:p w14:paraId="1A223FA0">
      <w:pPr>
        <w:pStyle w:val="299"/>
        <w:numPr>
          <w:ilvl w:val="0"/>
          <w:numId w:val="0"/>
        </w:numPr>
        <w:spacing w:line="240" w:lineRule="atLeast"/>
        <w:jc w:val="center"/>
        <w:rPr>
          <w:rFonts w:ascii="Times New Roman" w:hAnsi="Times New Roman"/>
          <w:bCs w:val="0"/>
          <w:sz w:val="24"/>
          <w:szCs w:val="24"/>
          <w:highlight w:val="none"/>
        </w:rPr>
      </w:pPr>
      <w:r>
        <w:rPr>
          <w:rFonts w:ascii="Times New Roman" w:hAnsi="Times New Roman"/>
          <w:bCs w:val="0"/>
          <w:sz w:val="24"/>
          <w:szCs w:val="24"/>
          <w:highlight w:val="none"/>
        </w:rPr>
        <w:t>（</w:t>
      </w:r>
      <w:r>
        <w:rPr>
          <w:rFonts w:hint="eastAsia" w:ascii="Times New Roman" w:hAnsi="Times New Roman"/>
          <w:bCs w:val="0"/>
          <w:sz w:val="24"/>
          <w:szCs w:val="24"/>
          <w:highlight w:val="none"/>
          <w:lang w:val="en-US" w:eastAsia="zh-CN"/>
        </w:rPr>
        <w:t>1</w:t>
      </w:r>
      <w:r>
        <w:rPr>
          <w:rFonts w:ascii="Times New Roman" w:hAnsi="Times New Roman"/>
          <w:bCs w:val="0"/>
          <w:sz w:val="24"/>
          <w:szCs w:val="24"/>
          <w:highlight w:val="none"/>
        </w:rPr>
        <w:t>）采购需求偏离表</w:t>
      </w:r>
    </w:p>
    <w:p w14:paraId="2B4CC2DD">
      <w:pPr>
        <w:rPr>
          <w:highlight w:val="none"/>
        </w:rPr>
      </w:pPr>
    </w:p>
    <w:tbl>
      <w:tblPr>
        <w:tblStyle w:val="43"/>
        <w:tblW w:w="87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5"/>
        <w:gridCol w:w="2835"/>
        <w:gridCol w:w="1842"/>
        <w:gridCol w:w="1843"/>
        <w:gridCol w:w="1276"/>
      </w:tblGrid>
      <w:tr w14:paraId="2E98F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3" w:hRule="atLeast"/>
          <w:jc w:val="center"/>
        </w:trPr>
        <w:tc>
          <w:tcPr>
            <w:tcW w:w="925" w:type="dxa"/>
            <w:vAlign w:val="center"/>
          </w:tcPr>
          <w:p w14:paraId="6214D614">
            <w:pPr>
              <w:spacing w:line="400" w:lineRule="exact"/>
              <w:jc w:val="center"/>
              <w:rPr>
                <w:b/>
                <w:szCs w:val="21"/>
                <w:highlight w:val="none"/>
              </w:rPr>
            </w:pPr>
            <w:r>
              <w:rPr>
                <w:b/>
                <w:szCs w:val="21"/>
                <w:highlight w:val="none"/>
              </w:rPr>
              <w:t>序号</w:t>
            </w:r>
          </w:p>
        </w:tc>
        <w:tc>
          <w:tcPr>
            <w:tcW w:w="2835" w:type="dxa"/>
            <w:vAlign w:val="center"/>
          </w:tcPr>
          <w:p w14:paraId="6D63CB75">
            <w:pPr>
              <w:spacing w:line="400" w:lineRule="exact"/>
              <w:jc w:val="center"/>
              <w:rPr>
                <w:b/>
                <w:szCs w:val="21"/>
                <w:highlight w:val="none"/>
              </w:rPr>
            </w:pPr>
            <w:r>
              <w:rPr>
                <w:b/>
                <w:szCs w:val="21"/>
                <w:highlight w:val="none"/>
              </w:rPr>
              <w:t>采购文件要求</w:t>
            </w:r>
          </w:p>
        </w:tc>
        <w:tc>
          <w:tcPr>
            <w:tcW w:w="1842" w:type="dxa"/>
            <w:vAlign w:val="center"/>
          </w:tcPr>
          <w:p w14:paraId="30FB6CD6">
            <w:pPr>
              <w:spacing w:line="400" w:lineRule="exact"/>
              <w:jc w:val="center"/>
              <w:rPr>
                <w:b/>
                <w:szCs w:val="21"/>
                <w:highlight w:val="none"/>
              </w:rPr>
            </w:pPr>
            <w:r>
              <w:rPr>
                <w:rFonts w:hint="eastAsia"/>
                <w:b/>
                <w:szCs w:val="21"/>
                <w:highlight w:val="none"/>
                <w:lang w:val="en-US" w:eastAsia="zh-CN"/>
              </w:rPr>
              <w:t>供应商</w:t>
            </w:r>
            <w:r>
              <w:rPr>
                <w:b/>
                <w:szCs w:val="21"/>
                <w:highlight w:val="none"/>
              </w:rPr>
              <w:t>响应内容</w:t>
            </w:r>
          </w:p>
        </w:tc>
        <w:tc>
          <w:tcPr>
            <w:tcW w:w="1843" w:type="dxa"/>
            <w:vAlign w:val="center"/>
          </w:tcPr>
          <w:p w14:paraId="0AF86121">
            <w:pPr>
              <w:spacing w:line="400" w:lineRule="exact"/>
              <w:jc w:val="center"/>
              <w:rPr>
                <w:b/>
                <w:szCs w:val="21"/>
                <w:highlight w:val="none"/>
              </w:rPr>
            </w:pPr>
            <w:r>
              <w:rPr>
                <w:b/>
                <w:szCs w:val="21"/>
                <w:highlight w:val="none"/>
              </w:rPr>
              <w:t>偏离情况</w:t>
            </w:r>
          </w:p>
          <w:p w14:paraId="7E28D228">
            <w:pPr>
              <w:spacing w:line="400" w:lineRule="exact"/>
              <w:jc w:val="center"/>
              <w:rPr>
                <w:b/>
                <w:szCs w:val="21"/>
                <w:highlight w:val="none"/>
              </w:rPr>
            </w:pPr>
            <w:r>
              <w:rPr>
                <w:b/>
                <w:szCs w:val="21"/>
                <w:highlight w:val="none"/>
              </w:rPr>
              <w:t>（据实填写）</w:t>
            </w:r>
          </w:p>
        </w:tc>
        <w:tc>
          <w:tcPr>
            <w:tcW w:w="1276" w:type="dxa"/>
            <w:vAlign w:val="center"/>
          </w:tcPr>
          <w:p w14:paraId="342E467C">
            <w:pPr>
              <w:spacing w:line="400" w:lineRule="exact"/>
              <w:jc w:val="center"/>
              <w:rPr>
                <w:b/>
                <w:szCs w:val="21"/>
                <w:highlight w:val="none"/>
              </w:rPr>
            </w:pPr>
            <w:r>
              <w:rPr>
                <w:b/>
                <w:szCs w:val="21"/>
                <w:highlight w:val="none"/>
              </w:rPr>
              <w:t>说明</w:t>
            </w:r>
          </w:p>
        </w:tc>
      </w:tr>
      <w:tr w14:paraId="77F16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925" w:type="dxa"/>
            <w:vAlign w:val="center"/>
          </w:tcPr>
          <w:p w14:paraId="3FC0597F">
            <w:pPr>
              <w:jc w:val="center"/>
              <w:rPr>
                <w:color w:val="000000"/>
                <w:sz w:val="24"/>
                <w:highlight w:val="none"/>
              </w:rPr>
            </w:pPr>
          </w:p>
        </w:tc>
        <w:tc>
          <w:tcPr>
            <w:tcW w:w="2835" w:type="dxa"/>
            <w:vAlign w:val="center"/>
          </w:tcPr>
          <w:p w14:paraId="7715136E">
            <w:pPr>
              <w:jc w:val="center"/>
              <w:rPr>
                <w:color w:val="000000"/>
                <w:sz w:val="24"/>
                <w:highlight w:val="none"/>
              </w:rPr>
            </w:pPr>
          </w:p>
        </w:tc>
        <w:tc>
          <w:tcPr>
            <w:tcW w:w="1842" w:type="dxa"/>
            <w:vAlign w:val="center"/>
          </w:tcPr>
          <w:p w14:paraId="297C6A7D">
            <w:pPr>
              <w:jc w:val="center"/>
              <w:rPr>
                <w:color w:val="000000"/>
                <w:sz w:val="24"/>
                <w:highlight w:val="none"/>
              </w:rPr>
            </w:pPr>
          </w:p>
        </w:tc>
        <w:tc>
          <w:tcPr>
            <w:tcW w:w="1843" w:type="dxa"/>
            <w:vAlign w:val="center"/>
          </w:tcPr>
          <w:p w14:paraId="175448DC">
            <w:pPr>
              <w:jc w:val="center"/>
              <w:rPr>
                <w:color w:val="000000"/>
                <w:sz w:val="24"/>
                <w:highlight w:val="none"/>
              </w:rPr>
            </w:pPr>
          </w:p>
        </w:tc>
        <w:tc>
          <w:tcPr>
            <w:tcW w:w="1276" w:type="dxa"/>
            <w:vAlign w:val="center"/>
          </w:tcPr>
          <w:p w14:paraId="060EA919">
            <w:pPr>
              <w:jc w:val="center"/>
              <w:rPr>
                <w:color w:val="000000"/>
                <w:sz w:val="24"/>
                <w:highlight w:val="none"/>
              </w:rPr>
            </w:pPr>
          </w:p>
        </w:tc>
      </w:tr>
      <w:tr w14:paraId="6E126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925" w:type="dxa"/>
            <w:vAlign w:val="center"/>
          </w:tcPr>
          <w:p w14:paraId="25903AE8">
            <w:pPr>
              <w:jc w:val="center"/>
              <w:rPr>
                <w:color w:val="000000"/>
                <w:sz w:val="24"/>
                <w:highlight w:val="none"/>
              </w:rPr>
            </w:pPr>
          </w:p>
        </w:tc>
        <w:tc>
          <w:tcPr>
            <w:tcW w:w="2835" w:type="dxa"/>
            <w:vAlign w:val="center"/>
          </w:tcPr>
          <w:p w14:paraId="14ABA805">
            <w:pPr>
              <w:jc w:val="center"/>
              <w:rPr>
                <w:color w:val="000000"/>
                <w:sz w:val="24"/>
                <w:highlight w:val="none"/>
              </w:rPr>
            </w:pPr>
          </w:p>
        </w:tc>
        <w:tc>
          <w:tcPr>
            <w:tcW w:w="1842" w:type="dxa"/>
            <w:vAlign w:val="center"/>
          </w:tcPr>
          <w:p w14:paraId="47D91B79">
            <w:pPr>
              <w:jc w:val="center"/>
              <w:rPr>
                <w:color w:val="000000"/>
                <w:sz w:val="24"/>
                <w:highlight w:val="none"/>
              </w:rPr>
            </w:pPr>
          </w:p>
        </w:tc>
        <w:tc>
          <w:tcPr>
            <w:tcW w:w="1843" w:type="dxa"/>
            <w:vAlign w:val="center"/>
          </w:tcPr>
          <w:p w14:paraId="0524E152">
            <w:pPr>
              <w:jc w:val="center"/>
              <w:rPr>
                <w:color w:val="000000"/>
                <w:sz w:val="24"/>
                <w:highlight w:val="none"/>
              </w:rPr>
            </w:pPr>
          </w:p>
        </w:tc>
        <w:tc>
          <w:tcPr>
            <w:tcW w:w="1276" w:type="dxa"/>
            <w:vAlign w:val="center"/>
          </w:tcPr>
          <w:p w14:paraId="35FB0846">
            <w:pPr>
              <w:jc w:val="center"/>
              <w:rPr>
                <w:color w:val="000000"/>
                <w:sz w:val="24"/>
                <w:highlight w:val="none"/>
              </w:rPr>
            </w:pPr>
          </w:p>
        </w:tc>
      </w:tr>
      <w:tr w14:paraId="33839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925" w:type="dxa"/>
            <w:vAlign w:val="center"/>
          </w:tcPr>
          <w:p w14:paraId="0F4BD92D">
            <w:pPr>
              <w:jc w:val="center"/>
              <w:rPr>
                <w:color w:val="000000"/>
                <w:sz w:val="24"/>
                <w:highlight w:val="none"/>
              </w:rPr>
            </w:pPr>
          </w:p>
        </w:tc>
        <w:tc>
          <w:tcPr>
            <w:tcW w:w="2835" w:type="dxa"/>
            <w:vAlign w:val="center"/>
          </w:tcPr>
          <w:p w14:paraId="2433A8E4">
            <w:pPr>
              <w:jc w:val="center"/>
              <w:rPr>
                <w:color w:val="000000"/>
                <w:sz w:val="24"/>
                <w:highlight w:val="none"/>
              </w:rPr>
            </w:pPr>
          </w:p>
        </w:tc>
        <w:tc>
          <w:tcPr>
            <w:tcW w:w="1842" w:type="dxa"/>
            <w:vAlign w:val="center"/>
          </w:tcPr>
          <w:p w14:paraId="341DE347">
            <w:pPr>
              <w:jc w:val="center"/>
              <w:rPr>
                <w:color w:val="000000"/>
                <w:sz w:val="24"/>
                <w:highlight w:val="none"/>
              </w:rPr>
            </w:pPr>
          </w:p>
        </w:tc>
        <w:tc>
          <w:tcPr>
            <w:tcW w:w="1843" w:type="dxa"/>
            <w:vAlign w:val="center"/>
          </w:tcPr>
          <w:p w14:paraId="5CD937BE">
            <w:pPr>
              <w:jc w:val="center"/>
              <w:rPr>
                <w:color w:val="000000"/>
                <w:sz w:val="24"/>
                <w:highlight w:val="none"/>
              </w:rPr>
            </w:pPr>
          </w:p>
        </w:tc>
        <w:tc>
          <w:tcPr>
            <w:tcW w:w="1276" w:type="dxa"/>
            <w:vAlign w:val="center"/>
          </w:tcPr>
          <w:p w14:paraId="1A2DF1A1">
            <w:pPr>
              <w:jc w:val="center"/>
              <w:rPr>
                <w:color w:val="000000"/>
                <w:sz w:val="24"/>
                <w:highlight w:val="none"/>
              </w:rPr>
            </w:pPr>
          </w:p>
        </w:tc>
      </w:tr>
      <w:tr w14:paraId="7B04E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925" w:type="dxa"/>
            <w:vAlign w:val="center"/>
          </w:tcPr>
          <w:p w14:paraId="385A98E6">
            <w:pPr>
              <w:jc w:val="center"/>
              <w:rPr>
                <w:color w:val="000000"/>
                <w:sz w:val="24"/>
                <w:highlight w:val="none"/>
              </w:rPr>
            </w:pPr>
          </w:p>
        </w:tc>
        <w:tc>
          <w:tcPr>
            <w:tcW w:w="2835" w:type="dxa"/>
            <w:vAlign w:val="center"/>
          </w:tcPr>
          <w:p w14:paraId="0422E167">
            <w:pPr>
              <w:jc w:val="center"/>
              <w:rPr>
                <w:color w:val="000000"/>
                <w:sz w:val="24"/>
                <w:highlight w:val="none"/>
              </w:rPr>
            </w:pPr>
          </w:p>
        </w:tc>
        <w:tc>
          <w:tcPr>
            <w:tcW w:w="1842" w:type="dxa"/>
            <w:vAlign w:val="center"/>
          </w:tcPr>
          <w:p w14:paraId="77D7580D">
            <w:pPr>
              <w:jc w:val="center"/>
              <w:rPr>
                <w:color w:val="000000"/>
                <w:sz w:val="24"/>
                <w:highlight w:val="none"/>
              </w:rPr>
            </w:pPr>
          </w:p>
        </w:tc>
        <w:tc>
          <w:tcPr>
            <w:tcW w:w="1843" w:type="dxa"/>
            <w:vAlign w:val="center"/>
          </w:tcPr>
          <w:p w14:paraId="1DEE86E0">
            <w:pPr>
              <w:jc w:val="center"/>
              <w:rPr>
                <w:color w:val="000000"/>
                <w:sz w:val="24"/>
                <w:highlight w:val="none"/>
              </w:rPr>
            </w:pPr>
          </w:p>
        </w:tc>
        <w:tc>
          <w:tcPr>
            <w:tcW w:w="1276" w:type="dxa"/>
            <w:vAlign w:val="center"/>
          </w:tcPr>
          <w:p w14:paraId="5836B385">
            <w:pPr>
              <w:jc w:val="center"/>
              <w:rPr>
                <w:color w:val="000000"/>
                <w:sz w:val="24"/>
                <w:highlight w:val="none"/>
              </w:rPr>
            </w:pPr>
          </w:p>
        </w:tc>
      </w:tr>
    </w:tbl>
    <w:p w14:paraId="737CFA8F">
      <w:pPr>
        <w:spacing w:before="120" w:line="360" w:lineRule="auto"/>
        <w:rPr>
          <w:rFonts w:hint="eastAsia"/>
          <w:szCs w:val="18"/>
          <w:highlight w:val="none"/>
        </w:rPr>
      </w:pPr>
    </w:p>
    <w:p w14:paraId="72695C8C">
      <w:pPr>
        <w:spacing w:before="120" w:line="360" w:lineRule="auto"/>
        <w:rPr>
          <w:sz w:val="18"/>
          <w:szCs w:val="18"/>
          <w:highlight w:val="none"/>
        </w:rPr>
      </w:pPr>
      <w:r>
        <w:rPr>
          <w:szCs w:val="18"/>
          <w:highlight w:val="none"/>
        </w:rPr>
        <w:t>供应商名称（公章）：</w:t>
      </w:r>
      <w:r>
        <w:rPr>
          <w:szCs w:val="18"/>
          <w:highlight w:val="none"/>
          <w:u w:val="single"/>
        </w:rPr>
        <w:tab/>
      </w:r>
      <w:r>
        <w:rPr>
          <w:szCs w:val="18"/>
          <w:highlight w:val="none"/>
          <w:u w:val="single"/>
        </w:rPr>
        <w:t xml:space="preserve">     </w:t>
      </w:r>
      <w:r>
        <w:rPr>
          <w:szCs w:val="18"/>
          <w:highlight w:val="none"/>
          <w:u w:val="single"/>
        </w:rPr>
        <w:tab/>
      </w:r>
      <w:r>
        <w:rPr>
          <w:szCs w:val="18"/>
          <w:highlight w:val="none"/>
          <w:u w:val="single"/>
        </w:rPr>
        <w:t xml:space="preserve">     </w:t>
      </w:r>
      <w:r>
        <w:rPr>
          <w:szCs w:val="18"/>
          <w:highlight w:val="none"/>
          <w:u w:val="single"/>
        </w:rPr>
        <w:tab/>
      </w:r>
      <w:r>
        <w:rPr>
          <w:szCs w:val="18"/>
          <w:highlight w:val="none"/>
          <w:u w:val="single"/>
        </w:rPr>
        <w:t xml:space="preserve">       </w:t>
      </w:r>
    </w:p>
    <w:p w14:paraId="264EED82">
      <w:pPr>
        <w:spacing w:line="360" w:lineRule="auto"/>
        <w:rPr>
          <w:szCs w:val="21"/>
          <w:highlight w:val="none"/>
        </w:rPr>
      </w:pPr>
    </w:p>
    <w:p w14:paraId="03BB0748">
      <w:pPr>
        <w:spacing w:line="360" w:lineRule="auto"/>
        <w:rPr>
          <w:szCs w:val="21"/>
          <w:highlight w:val="none"/>
        </w:rPr>
      </w:pPr>
      <w:r>
        <w:rPr>
          <w:szCs w:val="21"/>
          <w:highlight w:val="none"/>
        </w:rPr>
        <w:t>法定代表人（单位负责人）</w:t>
      </w:r>
    </w:p>
    <w:p w14:paraId="3613F84B">
      <w:pPr>
        <w:spacing w:line="360" w:lineRule="auto"/>
        <w:rPr>
          <w:szCs w:val="21"/>
          <w:highlight w:val="none"/>
          <w:u w:val="single"/>
        </w:rPr>
      </w:pPr>
      <w:r>
        <w:rPr>
          <w:szCs w:val="21"/>
          <w:highlight w:val="none"/>
        </w:rPr>
        <w:t>或授权代表（签字或盖章）：</w:t>
      </w:r>
      <w:r>
        <w:rPr>
          <w:szCs w:val="21"/>
          <w:highlight w:val="none"/>
          <w:u w:val="single"/>
        </w:rPr>
        <w:t xml:space="preserve">  </w:t>
      </w:r>
      <w:r>
        <w:rPr>
          <w:szCs w:val="21"/>
          <w:highlight w:val="none"/>
          <w:u w:val="single"/>
        </w:rPr>
        <w:tab/>
      </w:r>
      <w:r>
        <w:rPr>
          <w:szCs w:val="21"/>
          <w:highlight w:val="none"/>
          <w:u w:val="single"/>
        </w:rPr>
        <w:t xml:space="preserve">     </w:t>
      </w:r>
      <w:r>
        <w:rPr>
          <w:szCs w:val="21"/>
          <w:highlight w:val="none"/>
          <w:u w:val="single"/>
        </w:rPr>
        <w:tab/>
      </w:r>
      <w:r>
        <w:rPr>
          <w:szCs w:val="21"/>
          <w:highlight w:val="none"/>
          <w:u w:val="single"/>
        </w:rPr>
        <w:t xml:space="preserve">     </w:t>
      </w:r>
      <w:r>
        <w:rPr>
          <w:szCs w:val="21"/>
          <w:highlight w:val="none"/>
          <w:u w:val="single"/>
        </w:rPr>
        <w:tab/>
      </w:r>
    </w:p>
    <w:p w14:paraId="7A1F5D0A">
      <w:pPr>
        <w:spacing w:line="360" w:lineRule="auto"/>
        <w:rPr>
          <w:szCs w:val="21"/>
          <w:highlight w:val="none"/>
          <w:u w:val="single"/>
        </w:rPr>
      </w:pPr>
    </w:p>
    <w:p w14:paraId="7716244D">
      <w:pPr>
        <w:spacing w:line="360" w:lineRule="auto"/>
        <w:jc w:val="left"/>
        <w:rPr>
          <w:rFonts w:eastAsia="黑体"/>
          <w:b/>
          <w:sz w:val="32"/>
          <w:szCs w:val="32"/>
          <w:highlight w:val="none"/>
        </w:rPr>
      </w:pPr>
      <w:r>
        <w:rPr>
          <w:bCs/>
          <w:highlight w:val="none"/>
        </w:rPr>
        <w:t>日期：______年</w:t>
      </w:r>
      <w:r>
        <w:rPr>
          <w:bCs/>
          <w:highlight w:val="none"/>
          <w:u w:val="single"/>
        </w:rPr>
        <w:t xml:space="preserve">    </w:t>
      </w:r>
      <w:r>
        <w:rPr>
          <w:bCs/>
          <w:highlight w:val="none"/>
        </w:rPr>
        <w:t>月</w:t>
      </w:r>
      <w:r>
        <w:rPr>
          <w:bCs/>
          <w:highlight w:val="none"/>
          <w:u w:val="single"/>
        </w:rPr>
        <w:t xml:space="preserve">    </w:t>
      </w:r>
      <w:r>
        <w:rPr>
          <w:bCs/>
          <w:highlight w:val="none"/>
        </w:rPr>
        <w:t>日</w:t>
      </w:r>
    </w:p>
    <w:p w14:paraId="4D330BBD">
      <w:pPr>
        <w:spacing w:line="360" w:lineRule="exact"/>
        <w:rPr>
          <w:rFonts w:hint="eastAsia"/>
          <w:szCs w:val="21"/>
          <w:highlight w:val="none"/>
        </w:rPr>
      </w:pPr>
    </w:p>
    <w:p w14:paraId="7AFC37D6">
      <w:pPr>
        <w:pStyle w:val="303"/>
        <w:spacing w:line="360" w:lineRule="exact"/>
        <w:rPr>
          <w:rFonts w:ascii="Times New Roman" w:hAnsi="Times New Roman"/>
          <w:b/>
          <w:bCs/>
          <w:highlight w:val="none"/>
        </w:rPr>
      </w:pPr>
      <w:r>
        <w:rPr>
          <w:rFonts w:ascii="Times New Roman" w:hAnsi="Times New Roman"/>
          <w:b/>
          <w:bCs/>
          <w:highlight w:val="none"/>
        </w:rPr>
        <w:t>注：</w:t>
      </w:r>
    </w:p>
    <w:p w14:paraId="690B826A">
      <w:pPr>
        <w:pStyle w:val="303"/>
        <w:spacing w:line="360" w:lineRule="exact"/>
        <w:rPr>
          <w:rFonts w:hint="eastAsia" w:ascii="Times New Roman" w:hAnsi="Times New Roman"/>
          <w:b/>
          <w:bCs/>
          <w:highlight w:val="none"/>
        </w:rPr>
      </w:pPr>
      <w:r>
        <w:rPr>
          <w:rFonts w:hint="eastAsia" w:ascii="Times New Roman" w:hAnsi="Times New Roman"/>
          <w:b/>
          <w:bCs/>
          <w:highlight w:val="none"/>
        </w:rPr>
        <w:t>1. 供应商须根据第</w:t>
      </w:r>
      <w:r>
        <w:rPr>
          <w:rFonts w:hint="eastAsia" w:ascii="Times New Roman" w:hAnsi="Times New Roman"/>
          <w:b/>
          <w:bCs/>
          <w:highlight w:val="none"/>
          <w:lang w:val="en-US" w:eastAsia="zh-CN"/>
        </w:rPr>
        <w:t>三</w:t>
      </w:r>
      <w:r>
        <w:rPr>
          <w:rFonts w:hint="eastAsia" w:ascii="Times New Roman" w:hAnsi="Times New Roman"/>
          <w:b/>
          <w:bCs/>
          <w:highlight w:val="none"/>
        </w:rPr>
        <w:t>章《采购</w:t>
      </w:r>
      <w:r>
        <w:rPr>
          <w:rFonts w:hint="eastAsia" w:ascii="Times New Roman" w:hAnsi="Times New Roman"/>
          <w:b/>
          <w:bCs/>
          <w:highlight w:val="none"/>
          <w:lang w:val="en-US" w:eastAsia="zh-CN"/>
        </w:rPr>
        <w:t>需求</w:t>
      </w:r>
      <w:r>
        <w:rPr>
          <w:rFonts w:hint="eastAsia" w:ascii="Times New Roman" w:hAnsi="Times New Roman"/>
          <w:b/>
          <w:bCs/>
          <w:highlight w:val="none"/>
        </w:rPr>
        <w:t>》要求填写此表，作为响应文件的组成部分。</w:t>
      </w:r>
    </w:p>
    <w:p w14:paraId="35DF55E8">
      <w:pPr>
        <w:pStyle w:val="303"/>
        <w:spacing w:line="360" w:lineRule="exact"/>
        <w:rPr>
          <w:rFonts w:hint="eastAsia" w:ascii="Times New Roman" w:hAnsi="Times New Roman"/>
          <w:b/>
          <w:bCs/>
          <w:highlight w:val="none"/>
        </w:rPr>
      </w:pPr>
      <w:r>
        <w:rPr>
          <w:rFonts w:hint="eastAsia" w:ascii="Times New Roman" w:hAnsi="Times New Roman"/>
          <w:b/>
          <w:bCs/>
          <w:highlight w:val="none"/>
        </w:rPr>
        <w:t>2. 所有偏离必须在本表中列出，未在本偏离表中列出偏离，将视为供应商已完全接受采购文件要求。如完全无偏离，也无其他说明，可在本表第一行填写“全部无偏离”。</w:t>
      </w:r>
    </w:p>
    <w:p w14:paraId="19928379">
      <w:pPr>
        <w:pStyle w:val="303"/>
        <w:spacing w:line="360" w:lineRule="exact"/>
        <w:rPr>
          <w:rFonts w:hint="eastAsia" w:ascii="Times New Roman" w:hAnsi="Times New Roman"/>
          <w:b/>
          <w:bCs/>
          <w:highlight w:val="none"/>
        </w:rPr>
      </w:pPr>
      <w:r>
        <w:rPr>
          <w:rFonts w:hint="eastAsia" w:ascii="Times New Roman" w:hAnsi="Times New Roman"/>
          <w:b/>
          <w:bCs/>
          <w:highlight w:val="none"/>
        </w:rPr>
        <w:t>3. 偏离包括正、负偏离，正偏离指供应商的响应高于采购文件要求，负偏离指供应商的响应低于采购文件要求。</w:t>
      </w:r>
    </w:p>
    <w:p w14:paraId="404802D1">
      <w:pPr>
        <w:pStyle w:val="303"/>
        <w:spacing w:line="360" w:lineRule="exact"/>
        <w:rPr>
          <w:rFonts w:ascii="Times New Roman" w:hAnsi="Times New Roman"/>
          <w:b/>
          <w:bCs/>
          <w:highlight w:val="none"/>
        </w:rPr>
      </w:pPr>
      <w:r>
        <w:rPr>
          <w:rFonts w:hint="eastAsia"/>
          <w:b/>
          <w:highlight w:val="none"/>
        </w:rPr>
        <w:t>4. 如供应商将此表空白，视为供应商无任何偏离。</w:t>
      </w:r>
      <w:bookmarkStart w:id="139" w:name="_Toc102117337"/>
    </w:p>
    <w:bookmarkEnd w:id="139"/>
    <w:p w14:paraId="5E090FB4">
      <w:pPr>
        <w:pStyle w:val="249"/>
        <w:ind w:firstLine="420"/>
        <w:rPr>
          <w:rFonts w:hint="eastAsia" w:ascii="宋体" w:hAnsi="宋体" w:eastAsia="宋体" w:cs="宋体"/>
          <w:sz w:val="21"/>
          <w:szCs w:val="21"/>
        </w:rPr>
      </w:pPr>
    </w:p>
    <w:p w14:paraId="5F15C952">
      <w:pPr>
        <w:pStyle w:val="249"/>
        <w:ind w:firstLine="3780"/>
        <w:rPr>
          <w:rFonts w:hint="eastAsia" w:ascii="宋体" w:hAnsi="宋体" w:eastAsia="宋体" w:cs="宋体"/>
          <w:sz w:val="21"/>
          <w:szCs w:val="21"/>
        </w:rPr>
      </w:pPr>
      <w:r>
        <w:rPr>
          <w:rFonts w:hint="eastAsia" w:ascii="宋体" w:hAnsi="宋体" w:eastAsia="宋体" w:cs="宋体"/>
          <w:sz w:val="21"/>
          <w:szCs w:val="21"/>
          <w:lang w:eastAsia="zh-CN"/>
        </w:rPr>
        <w:t>供应商</w:t>
      </w:r>
      <w:r>
        <w:rPr>
          <w:rFonts w:hint="eastAsia" w:ascii="宋体" w:hAnsi="宋体" w:eastAsia="宋体" w:cs="宋体"/>
          <w:sz w:val="21"/>
          <w:szCs w:val="21"/>
        </w:rPr>
        <w:t>名称(公章)：____________</w:t>
      </w:r>
    </w:p>
    <w:p w14:paraId="221CCA54">
      <w:pPr>
        <w:pStyle w:val="249"/>
        <w:ind w:firstLine="3780"/>
        <w:rPr>
          <w:rFonts w:hint="eastAsia" w:ascii="宋体" w:hAnsi="宋体" w:eastAsia="宋体" w:cs="宋体"/>
          <w:b/>
          <w:sz w:val="24"/>
        </w:rPr>
      </w:pPr>
      <w:r>
        <w:rPr>
          <w:rFonts w:hint="eastAsia" w:ascii="宋体" w:hAnsi="宋体" w:eastAsia="宋体" w:cs="宋体"/>
          <w:sz w:val="21"/>
          <w:szCs w:val="21"/>
        </w:rPr>
        <w:t>日期：______年____月____日</w:t>
      </w:r>
      <w:r>
        <w:rPr>
          <w:rFonts w:hint="eastAsia" w:ascii="宋体" w:hAnsi="宋体" w:eastAsia="宋体" w:cs="宋体"/>
          <w:bCs/>
          <w:sz w:val="24"/>
        </w:rPr>
        <w:br w:type="page" w:clear="all"/>
      </w:r>
    </w:p>
    <w:p w14:paraId="0C76399C">
      <w:pPr>
        <w:pStyle w:val="299"/>
        <w:spacing w:line="240" w:lineRule="atLeast"/>
        <w:jc w:val="center"/>
        <w:rPr>
          <w:rFonts w:ascii="Times New Roman" w:hAnsi="Times New Roman"/>
          <w:b w:val="0"/>
          <w:bCs w:val="0"/>
          <w:szCs w:val="18"/>
          <w:highlight w:val="none"/>
        </w:rPr>
      </w:pPr>
      <w:r>
        <w:rPr>
          <w:rFonts w:hint="eastAsia" w:ascii="Times New Roman" w:hAnsi="Times New Roman"/>
          <w:sz w:val="24"/>
          <w:szCs w:val="24"/>
          <w:highlight w:val="none"/>
          <w:lang w:val="en-US" w:eastAsia="zh-CN"/>
        </w:rPr>
        <w:t>（2</w:t>
      </w:r>
      <w:r>
        <w:rPr>
          <w:rFonts w:ascii="Times New Roman" w:hAnsi="Times New Roman"/>
          <w:sz w:val="24"/>
          <w:szCs w:val="24"/>
          <w:highlight w:val="none"/>
        </w:rPr>
        <w:t>）供应商认为需提供的其他文件或证明材料</w:t>
      </w:r>
    </w:p>
    <w:p w14:paraId="624675E3">
      <w:pPr>
        <w:pStyle w:val="299"/>
        <w:rPr>
          <w:rFonts w:ascii="Times New Roman" w:hAnsi="Times New Roman"/>
          <w:sz w:val="24"/>
          <w:szCs w:val="24"/>
          <w:highlight w:val="none"/>
        </w:rPr>
      </w:pPr>
      <w:r>
        <w:rPr>
          <w:rFonts w:ascii="Times New Roman" w:hAnsi="Times New Roman"/>
          <w:highlight w:val="none"/>
        </w:rPr>
        <w:br w:type="page" w:clear="all"/>
      </w:r>
      <w:bookmarkStart w:id="140" w:name="_Toc102117339"/>
      <w:r>
        <w:rPr>
          <w:rFonts w:ascii="Times New Roman" w:hAnsi="Times New Roman"/>
          <w:sz w:val="24"/>
          <w:szCs w:val="24"/>
          <w:highlight w:val="none"/>
        </w:rPr>
        <w:t>（</w:t>
      </w:r>
      <w:r>
        <w:rPr>
          <w:rFonts w:hint="eastAsia" w:ascii="Times New Roman" w:hAnsi="Times New Roman"/>
          <w:sz w:val="24"/>
          <w:szCs w:val="24"/>
          <w:highlight w:val="none"/>
          <w:lang w:val="en-US" w:eastAsia="zh-CN"/>
        </w:rPr>
        <w:t>3</w:t>
      </w:r>
      <w:r>
        <w:rPr>
          <w:rFonts w:ascii="Times New Roman" w:hAnsi="Times New Roman"/>
          <w:sz w:val="24"/>
          <w:szCs w:val="24"/>
          <w:highlight w:val="none"/>
        </w:rPr>
        <w:t>）要求供应商提交的其他文件材料或证明材料</w:t>
      </w:r>
      <w:bookmarkEnd w:id="140"/>
    </w:p>
    <w:p w14:paraId="30DF33C2">
      <w:pPr>
        <w:ind w:firstLine="372"/>
        <w:rPr>
          <w:rFonts w:hint="eastAsia" w:ascii="宋体" w:hAnsi="宋体" w:eastAsia="宋体" w:cs="宋体"/>
          <w:color w:val="000000"/>
        </w:rPr>
      </w:pPr>
      <w:r>
        <w:rPr>
          <w:rFonts w:ascii="Times New Roman" w:hAnsi="Times New Roman"/>
          <w:sz w:val="24"/>
          <w:szCs w:val="24"/>
          <w:highlight w:val="none"/>
        </w:rPr>
        <w:br w:type="page" w:clear="all"/>
      </w:r>
    </w:p>
    <w:bookmarkEnd w:id="74"/>
    <w:p w14:paraId="520F7740">
      <w:pPr>
        <w:rPr>
          <w:rFonts w:hint="eastAsia" w:ascii="宋体" w:hAnsi="宋体" w:eastAsia="宋体" w:cs="宋体"/>
          <w:color w:val="000000"/>
        </w:rPr>
      </w:pPr>
    </w:p>
    <w:p w14:paraId="3C7276A1">
      <w:pPr>
        <w:pStyle w:val="41"/>
        <w:spacing w:before="0"/>
        <w:rPr>
          <w:rFonts w:hint="eastAsia" w:ascii="宋体" w:hAnsi="宋体" w:eastAsia="宋体" w:cs="宋体"/>
        </w:rPr>
      </w:pPr>
      <w:bookmarkStart w:id="141" w:name="_Toc107246305"/>
      <w:bookmarkStart w:id="142" w:name="_Toc103848605"/>
      <w:bookmarkStart w:id="143" w:name="_Toc104560922"/>
      <w:bookmarkStart w:id="144" w:name="_Toc100905289"/>
      <w:bookmarkStart w:id="145" w:name="_Toc96347904"/>
      <w:r>
        <w:rPr>
          <w:rFonts w:hint="eastAsia" w:ascii="宋体" w:hAnsi="宋体" w:eastAsia="宋体" w:cs="宋体"/>
          <w:sz w:val="28"/>
          <w:szCs w:val="24"/>
        </w:rPr>
        <w:t>三、其他部分</w:t>
      </w:r>
      <w:bookmarkEnd w:id="141"/>
      <w:bookmarkEnd w:id="142"/>
      <w:bookmarkEnd w:id="143"/>
    </w:p>
    <w:p w14:paraId="4AA22555">
      <w:pPr>
        <w:pStyle w:val="41"/>
        <w:spacing w:before="0"/>
        <w:rPr>
          <w:rFonts w:hint="eastAsia" w:ascii="宋体" w:hAnsi="宋体" w:eastAsia="宋体" w:cs="宋体"/>
          <w:bCs w:val="0"/>
          <w:sz w:val="24"/>
          <w:szCs w:val="24"/>
        </w:rPr>
      </w:pPr>
      <w:bookmarkStart w:id="146" w:name="_Toc103848608"/>
      <w:bookmarkStart w:id="147" w:name="_Toc104560925"/>
      <w:bookmarkStart w:id="148" w:name="_Toc107246308"/>
      <w:bookmarkStart w:id="149" w:name="_Toc100905295"/>
      <w:bookmarkStart w:id="150" w:name="_Toc107246307"/>
      <w:bookmarkStart w:id="151" w:name="_Toc104560924"/>
      <w:bookmarkStart w:id="152" w:name="_Toc103848607"/>
      <w:bookmarkStart w:id="153" w:name="_Toc103848606"/>
      <w:bookmarkStart w:id="154" w:name="_Toc104560923"/>
      <w:bookmarkStart w:id="155" w:name="_Toc107246306"/>
      <w:r>
        <w:rPr>
          <w:rFonts w:hint="eastAsia" w:ascii="宋体" w:hAnsi="宋体" w:eastAsia="宋体" w:cs="宋体"/>
          <w:bCs w:val="0"/>
          <w:sz w:val="24"/>
          <w:szCs w:val="24"/>
        </w:rPr>
        <w:t>（1）要求</w:t>
      </w:r>
      <w:r>
        <w:rPr>
          <w:rFonts w:hint="eastAsia" w:ascii="宋体" w:hAnsi="宋体" w:eastAsia="宋体" w:cs="宋体"/>
          <w:bCs w:val="0"/>
          <w:sz w:val="24"/>
          <w:szCs w:val="24"/>
          <w:lang w:eastAsia="zh-CN"/>
        </w:rPr>
        <w:t>供应商</w:t>
      </w:r>
      <w:r>
        <w:rPr>
          <w:rFonts w:hint="eastAsia" w:ascii="宋体" w:hAnsi="宋体" w:eastAsia="宋体" w:cs="宋体"/>
          <w:bCs w:val="0"/>
          <w:sz w:val="24"/>
          <w:szCs w:val="24"/>
        </w:rPr>
        <w:t>提交的其他文件材料或证明材料</w:t>
      </w:r>
      <w:bookmarkEnd w:id="146"/>
      <w:bookmarkEnd w:id="147"/>
      <w:bookmarkEnd w:id="148"/>
    </w:p>
    <w:p w14:paraId="24AEAE6F">
      <w:pPr>
        <w:pStyle w:val="21"/>
        <w:ind w:left="1260"/>
        <w:rPr>
          <w:rFonts w:hint="eastAsia" w:ascii="宋体" w:hAnsi="宋体" w:eastAsia="宋体" w:cs="宋体"/>
        </w:rPr>
      </w:pPr>
      <w:r>
        <w:rPr>
          <w:rFonts w:hint="eastAsia" w:ascii="宋体" w:hAnsi="宋体" w:eastAsia="宋体" w:cs="宋体"/>
        </w:rPr>
        <w:br w:type="page" w:clear="all"/>
      </w:r>
    </w:p>
    <w:p w14:paraId="795BD070">
      <w:pPr>
        <w:pStyle w:val="41"/>
        <w:spacing w:before="0"/>
        <w:rPr>
          <w:rFonts w:hint="eastAsia" w:ascii="宋体" w:hAnsi="宋体" w:eastAsia="宋体" w:cs="宋体"/>
          <w:bCs w:val="0"/>
          <w:sz w:val="24"/>
          <w:szCs w:val="24"/>
        </w:rPr>
      </w:pPr>
      <w:r>
        <w:rPr>
          <w:rFonts w:hint="eastAsia" w:ascii="宋体" w:hAnsi="宋体" w:eastAsia="宋体" w:cs="宋体"/>
          <w:bCs w:val="0"/>
          <w:sz w:val="24"/>
          <w:szCs w:val="24"/>
        </w:rPr>
        <w:t>（2）</w:t>
      </w:r>
      <w:r>
        <w:rPr>
          <w:rFonts w:hint="eastAsia" w:ascii="宋体" w:hAnsi="宋体" w:eastAsia="宋体" w:cs="宋体"/>
          <w:bCs w:val="0"/>
          <w:sz w:val="24"/>
          <w:szCs w:val="24"/>
          <w:lang w:eastAsia="zh-CN"/>
        </w:rPr>
        <w:t>供应商</w:t>
      </w:r>
      <w:r>
        <w:rPr>
          <w:rFonts w:hint="eastAsia" w:ascii="宋体" w:hAnsi="宋体" w:eastAsia="宋体" w:cs="宋体"/>
          <w:bCs w:val="0"/>
          <w:sz w:val="24"/>
          <w:szCs w:val="24"/>
        </w:rPr>
        <w:t>认为需提供的其他</w:t>
      </w:r>
      <w:bookmarkEnd w:id="149"/>
      <w:r>
        <w:rPr>
          <w:rFonts w:hint="eastAsia" w:ascii="宋体" w:hAnsi="宋体" w:eastAsia="宋体" w:cs="宋体"/>
          <w:bCs w:val="0"/>
          <w:sz w:val="24"/>
          <w:szCs w:val="24"/>
        </w:rPr>
        <w:t>文件或证明材料</w:t>
      </w:r>
      <w:bookmarkEnd w:id="150"/>
      <w:bookmarkEnd w:id="151"/>
      <w:bookmarkEnd w:id="152"/>
    </w:p>
    <w:p w14:paraId="6D7D684E">
      <w:pPr>
        <w:rPr>
          <w:rFonts w:hint="eastAsia" w:ascii="宋体" w:hAnsi="宋体" w:eastAsia="宋体" w:cs="宋体"/>
        </w:rPr>
      </w:pPr>
      <w:r>
        <w:rPr>
          <w:rFonts w:hint="eastAsia" w:ascii="宋体" w:hAnsi="宋体" w:eastAsia="宋体" w:cs="宋体"/>
        </w:rPr>
        <w:br w:type="page" w:clear="all"/>
      </w:r>
    </w:p>
    <w:p w14:paraId="0996C9AB">
      <w:pPr>
        <w:pStyle w:val="41"/>
        <w:spacing w:before="0"/>
        <w:rPr>
          <w:rFonts w:hint="eastAsia" w:ascii="宋体" w:hAnsi="宋体" w:eastAsia="宋体" w:cs="宋体"/>
          <w:bCs w:val="0"/>
          <w:strike w:val="0"/>
          <w:dstrike w:val="0"/>
          <w:sz w:val="24"/>
          <w:szCs w:val="24"/>
        </w:rPr>
      </w:pPr>
      <w:r>
        <w:rPr>
          <w:rFonts w:hint="eastAsia" w:ascii="宋体" w:hAnsi="宋体" w:eastAsia="宋体" w:cs="宋体"/>
          <w:bCs w:val="0"/>
          <w:strike w:val="0"/>
          <w:dstrike w:val="0"/>
          <w:sz w:val="24"/>
          <w:szCs w:val="24"/>
        </w:rPr>
        <w:t>（3）提供符合政府采购政策的证明材料</w:t>
      </w:r>
      <w:bookmarkEnd w:id="144"/>
      <w:bookmarkEnd w:id="153"/>
      <w:bookmarkEnd w:id="154"/>
      <w:bookmarkEnd w:id="155"/>
    </w:p>
    <w:p w14:paraId="5B8F7AD0">
      <w:pPr>
        <w:rPr>
          <w:rFonts w:hint="eastAsia" w:ascii="宋体" w:hAnsi="宋体" w:eastAsia="宋体" w:cs="宋体"/>
          <w:strike w:val="0"/>
          <w:dstrike w:val="0"/>
        </w:rPr>
      </w:pPr>
    </w:p>
    <w:p w14:paraId="17F26299">
      <w:pPr>
        <w:rPr>
          <w:rFonts w:hint="eastAsia" w:ascii="宋体" w:hAnsi="宋体" w:eastAsia="宋体" w:cs="宋体"/>
          <w:strike w:val="0"/>
          <w:dstrike w:val="0"/>
        </w:rPr>
      </w:pPr>
      <w:r>
        <w:rPr>
          <w:rFonts w:hint="eastAsia" w:ascii="宋体" w:hAnsi="宋体" w:eastAsia="宋体" w:cs="宋体"/>
          <w:strike w:val="0"/>
          <w:dstrike w:val="0"/>
        </w:rPr>
        <w:t>（请根据本项目</w:t>
      </w:r>
      <w:r>
        <w:rPr>
          <w:rFonts w:hint="eastAsia" w:ascii="宋体" w:hAnsi="宋体" w:eastAsia="宋体" w:cs="宋体"/>
          <w:bCs/>
          <w:strike w:val="0"/>
          <w:dstrike w:val="0"/>
          <w:szCs w:val="21"/>
        </w:rPr>
        <w:t>“</w:t>
      </w:r>
      <w:r>
        <w:rPr>
          <w:rFonts w:hint="eastAsia" w:ascii="宋体" w:hAnsi="宋体" w:eastAsia="宋体" w:cs="宋体"/>
          <w:strike w:val="0"/>
          <w:dstrike w:val="0"/>
        </w:rPr>
        <w:t>采购项目类型</w:t>
      </w:r>
      <w:r>
        <w:rPr>
          <w:rFonts w:hint="eastAsia" w:ascii="宋体" w:hAnsi="宋体" w:eastAsia="宋体" w:cs="宋体"/>
          <w:bCs/>
          <w:strike w:val="0"/>
          <w:dstrike w:val="0"/>
        </w:rPr>
        <w:t>”</w:t>
      </w:r>
      <w:r>
        <w:rPr>
          <w:rFonts w:hint="eastAsia" w:ascii="宋体" w:hAnsi="宋体" w:eastAsia="宋体" w:cs="宋体"/>
          <w:strike w:val="0"/>
          <w:dstrike w:val="0"/>
        </w:rPr>
        <w:t>选择合适的中小企业声明函，不适用的可以不提交）</w:t>
      </w:r>
    </w:p>
    <w:p w14:paraId="6A002923">
      <w:pPr>
        <w:spacing w:line="360" w:lineRule="auto"/>
        <w:ind w:right="-20"/>
        <w:jc w:val="center"/>
        <w:rPr>
          <w:rFonts w:hint="eastAsia" w:ascii="宋体" w:hAnsi="宋体" w:eastAsia="宋体" w:cs="宋体"/>
          <w:strike w:val="0"/>
          <w:dstrike w:val="0"/>
          <w:color w:val="000000"/>
          <w:spacing w:val="2"/>
          <w:position w:val="-3"/>
          <w:szCs w:val="21"/>
        </w:rPr>
      </w:pPr>
    </w:p>
    <w:p w14:paraId="2E57A00F">
      <w:pPr>
        <w:pStyle w:val="249"/>
        <w:ind w:firstLine="482"/>
        <w:jc w:val="center"/>
        <w:rPr>
          <w:rFonts w:hint="eastAsia" w:ascii="宋体" w:hAnsi="宋体" w:eastAsia="宋体" w:cs="宋体"/>
          <w:b/>
          <w:strike w:val="0"/>
          <w:dstrike w:val="0"/>
          <w:sz w:val="24"/>
          <w:szCs w:val="24"/>
        </w:rPr>
      </w:pPr>
      <w:r>
        <w:rPr>
          <w:rFonts w:hint="eastAsia" w:ascii="宋体" w:hAnsi="宋体" w:eastAsia="宋体" w:cs="宋体"/>
          <w:b/>
          <w:strike w:val="0"/>
          <w:dstrike w:val="0"/>
          <w:sz w:val="24"/>
          <w:szCs w:val="24"/>
        </w:rPr>
        <w:t>中小企业声明函（</w:t>
      </w:r>
      <w:r>
        <w:rPr>
          <w:rFonts w:hint="eastAsia" w:ascii="宋体" w:hAnsi="宋体" w:eastAsia="宋体" w:cs="宋体"/>
          <w:b/>
          <w:strike w:val="0"/>
          <w:dstrike w:val="0"/>
          <w:sz w:val="24"/>
          <w:szCs w:val="24"/>
          <w:lang w:val="en-US" w:eastAsia="zh-CN"/>
        </w:rPr>
        <w:t>服务</w:t>
      </w:r>
      <w:r>
        <w:rPr>
          <w:rFonts w:hint="eastAsia" w:ascii="宋体" w:hAnsi="宋体" w:eastAsia="宋体" w:cs="宋体"/>
          <w:b/>
          <w:strike w:val="0"/>
          <w:dstrike w:val="0"/>
          <w:sz w:val="24"/>
          <w:szCs w:val="24"/>
        </w:rPr>
        <w:t>）</w:t>
      </w:r>
    </w:p>
    <w:p w14:paraId="56ECB3E2">
      <w:pPr>
        <w:spacing w:line="360" w:lineRule="auto"/>
        <w:ind w:right="-20" w:firstLine="420"/>
        <w:rPr>
          <w:rFonts w:hint="eastAsia" w:ascii="宋体" w:hAnsi="宋体" w:eastAsia="宋体" w:cs="宋体"/>
          <w:strike w:val="0"/>
          <w:dstrike w:val="0"/>
          <w:position w:val="-2"/>
          <w:szCs w:val="21"/>
        </w:rPr>
      </w:pPr>
      <w:r>
        <w:rPr>
          <w:rFonts w:hint="eastAsia" w:ascii="宋体" w:hAnsi="宋体" w:eastAsia="宋体" w:cs="宋体"/>
          <w:strike w:val="0"/>
          <w:dstrike w:val="0"/>
          <w:color w:val="000000"/>
          <w:position w:val="-2"/>
          <w:szCs w:val="21"/>
        </w:rPr>
        <w:t>本公司（联合体）郑重声明，根据《政府采购促进中小企业发展管理办法》（财库﹝2020﹞46 号）的规定，</w:t>
      </w:r>
      <w:r>
        <w:rPr>
          <w:rFonts w:hint="eastAsia" w:ascii="宋体" w:hAnsi="宋体" w:eastAsia="宋体" w:cs="宋体"/>
          <w:strike w:val="0"/>
          <w:dstrike w:val="0"/>
          <w:position w:val="-2"/>
          <w:szCs w:val="21"/>
        </w:rPr>
        <w:t>本公司（联合体）参加</w:t>
      </w:r>
      <w:r>
        <w:rPr>
          <w:rFonts w:hint="eastAsia" w:ascii="宋体" w:hAnsi="宋体" w:eastAsia="宋体" w:cs="宋体"/>
          <w:iCs/>
          <w:strike w:val="0"/>
          <w:dstrike w:val="0"/>
          <w:position w:val="-2"/>
          <w:szCs w:val="21"/>
          <w:u w:val="single"/>
          <w:lang w:eastAsia="zh-CN"/>
        </w:rPr>
        <w:t>张家港市第一人民医院</w:t>
      </w:r>
      <w:r>
        <w:rPr>
          <w:rFonts w:hint="eastAsia" w:ascii="宋体" w:hAnsi="宋体" w:eastAsia="宋体" w:cs="宋体"/>
          <w:strike w:val="0"/>
          <w:dstrike w:val="0"/>
          <w:position w:val="-2"/>
          <w:szCs w:val="21"/>
        </w:rPr>
        <w:t>的</w:t>
      </w:r>
      <w:r>
        <w:rPr>
          <w:rFonts w:hint="eastAsia" w:ascii="宋体" w:hAnsi="宋体" w:cs="宋体"/>
          <w:iCs/>
          <w:strike w:val="0"/>
          <w:dstrike w:val="0"/>
          <w:position w:val="-2"/>
          <w:szCs w:val="21"/>
          <w:u w:val="single"/>
          <w:lang w:eastAsia="zh-CN"/>
        </w:rPr>
        <w:t>张家港市第一人民医院超高清电子肠镜等项目</w:t>
      </w:r>
      <w:r>
        <w:rPr>
          <w:rFonts w:hint="eastAsia" w:ascii="宋体" w:hAnsi="宋体" w:eastAsia="宋体" w:cs="宋体"/>
          <w:strike w:val="0"/>
          <w:dstrike w:val="0"/>
          <w:position w:val="-2"/>
          <w:szCs w:val="21"/>
        </w:rPr>
        <w:t>采购活动，提供的服务全部由符合政策要求的中小企业承接。相关企业（含联合体中的中小企业、签订分包意向协议的中小企业） 的具体情况如下：</w:t>
      </w:r>
    </w:p>
    <w:p w14:paraId="72DE4434">
      <w:pPr>
        <w:spacing w:line="360" w:lineRule="auto"/>
        <w:ind w:right="-20" w:firstLine="420"/>
        <w:rPr>
          <w:rFonts w:hint="eastAsia" w:ascii="宋体" w:hAnsi="宋体" w:eastAsia="宋体" w:cs="宋体"/>
          <w:strike w:val="0"/>
          <w:dstrike w:val="0"/>
          <w:position w:val="-2"/>
          <w:szCs w:val="21"/>
        </w:rPr>
      </w:pPr>
      <w:r>
        <w:rPr>
          <w:rFonts w:hint="eastAsia" w:ascii="宋体" w:hAnsi="宋体" w:eastAsia="宋体" w:cs="宋体"/>
          <w:strike w:val="0"/>
          <w:dstrike w:val="0"/>
          <w:position w:val="-2"/>
          <w:szCs w:val="21"/>
        </w:rPr>
        <w:t xml:space="preserve">1. </w:t>
      </w:r>
      <w:r>
        <w:rPr>
          <w:rFonts w:hint="eastAsia" w:ascii="宋体" w:hAnsi="宋体" w:eastAsia="宋体" w:cs="宋体"/>
          <w:i/>
          <w:strike w:val="0"/>
          <w:dstrike w:val="0"/>
          <w:position w:val="-2"/>
          <w:szCs w:val="21"/>
          <w:u w:val="single"/>
        </w:rPr>
        <w:t>（标的名称）</w:t>
      </w:r>
      <w:r>
        <w:rPr>
          <w:rFonts w:hint="eastAsia" w:ascii="宋体" w:hAnsi="宋体" w:eastAsia="宋体" w:cs="宋体"/>
          <w:strike w:val="0"/>
          <w:dstrike w:val="0"/>
          <w:position w:val="-2"/>
          <w:szCs w:val="21"/>
        </w:rPr>
        <w:t>，属于</w:t>
      </w:r>
      <w:r>
        <w:rPr>
          <w:rFonts w:hint="eastAsia" w:ascii="宋体" w:hAnsi="宋体" w:eastAsia="宋体" w:cs="宋体"/>
          <w:iCs/>
          <w:strike w:val="0"/>
          <w:dstrike w:val="0"/>
          <w:position w:val="-2"/>
          <w:szCs w:val="21"/>
          <w:u w:val="single"/>
        </w:rPr>
        <w:t>其他未列明行业</w:t>
      </w:r>
      <w:r>
        <w:rPr>
          <w:rFonts w:hint="eastAsia" w:ascii="宋体" w:hAnsi="宋体" w:eastAsia="宋体" w:cs="宋体"/>
          <w:strike w:val="0"/>
          <w:dstrike w:val="0"/>
          <w:position w:val="-2"/>
          <w:szCs w:val="21"/>
        </w:rPr>
        <w:t>行业；制造商（或工程</w:t>
      </w:r>
      <w:r>
        <w:rPr>
          <w:rFonts w:hint="eastAsia" w:ascii="宋体" w:hAnsi="宋体" w:eastAsia="宋体" w:cs="宋体"/>
          <w:strike w:val="0"/>
          <w:dstrike w:val="0"/>
          <w:spacing w:val="3"/>
          <w:szCs w:val="21"/>
        </w:rPr>
        <w:t>承建/</w:t>
      </w:r>
      <w:r>
        <w:rPr>
          <w:rFonts w:hint="eastAsia" w:ascii="宋体" w:hAnsi="宋体" w:eastAsia="宋体" w:cs="宋体"/>
          <w:strike w:val="0"/>
          <w:dstrike w:val="0"/>
          <w:position w:val="-2"/>
          <w:szCs w:val="21"/>
        </w:rPr>
        <w:t>服务</w:t>
      </w:r>
      <w:r>
        <w:rPr>
          <w:rFonts w:hint="eastAsia" w:ascii="宋体" w:hAnsi="宋体" w:eastAsia="宋体" w:cs="宋体"/>
          <w:strike w:val="0"/>
          <w:dstrike w:val="0"/>
          <w:spacing w:val="3"/>
          <w:szCs w:val="21"/>
        </w:rPr>
        <w:t>承接企业</w:t>
      </w:r>
      <w:r>
        <w:rPr>
          <w:rFonts w:hint="eastAsia" w:ascii="宋体" w:hAnsi="宋体" w:eastAsia="宋体" w:cs="宋体"/>
          <w:strike w:val="0"/>
          <w:dstrike w:val="0"/>
          <w:position w:val="-2"/>
          <w:szCs w:val="21"/>
        </w:rPr>
        <w:t>）为</w:t>
      </w:r>
      <w:r>
        <w:rPr>
          <w:rFonts w:hint="eastAsia" w:ascii="宋体" w:hAnsi="宋体" w:eastAsia="宋体" w:cs="宋体"/>
          <w:i/>
          <w:strike w:val="0"/>
          <w:dstrike w:val="0"/>
          <w:position w:val="-2"/>
          <w:szCs w:val="21"/>
          <w:u w:val="single"/>
        </w:rPr>
        <w:t>（企业名称）</w:t>
      </w:r>
      <w:r>
        <w:rPr>
          <w:rFonts w:hint="eastAsia" w:ascii="宋体" w:hAnsi="宋体" w:eastAsia="宋体" w:cs="宋体"/>
          <w:strike w:val="0"/>
          <w:dstrike w:val="0"/>
          <w:position w:val="-2"/>
          <w:szCs w:val="21"/>
        </w:rPr>
        <w:t>，从业人员</w:t>
      </w:r>
      <w:r>
        <w:rPr>
          <w:rFonts w:hint="eastAsia" w:ascii="宋体" w:hAnsi="宋体" w:eastAsia="宋体" w:cs="宋体"/>
          <w:strike w:val="0"/>
          <w:dstrike w:val="0"/>
          <w:position w:val="-2"/>
          <w:szCs w:val="21"/>
          <w:u w:val="single"/>
        </w:rPr>
        <w:t xml:space="preserve"> </w:t>
      </w:r>
      <w:r>
        <w:rPr>
          <w:rFonts w:hint="eastAsia" w:ascii="宋体" w:hAnsi="宋体" w:eastAsia="宋体" w:cs="宋体"/>
          <w:strike w:val="0"/>
          <w:dstrike w:val="0"/>
          <w:position w:val="-2"/>
          <w:szCs w:val="21"/>
          <w:u w:val="single"/>
        </w:rPr>
        <w:tab/>
      </w:r>
      <w:r>
        <w:rPr>
          <w:rFonts w:hint="eastAsia" w:ascii="宋体" w:hAnsi="宋体" w:eastAsia="宋体" w:cs="宋体"/>
          <w:strike w:val="0"/>
          <w:dstrike w:val="0"/>
          <w:position w:val="-2"/>
          <w:szCs w:val="21"/>
        </w:rPr>
        <w:t>人，营业收 入为</w:t>
      </w:r>
      <w:r>
        <w:rPr>
          <w:rFonts w:hint="eastAsia" w:ascii="宋体" w:hAnsi="宋体" w:eastAsia="宋体" w:cs="宋体"/>
          <w:strike w:val="0"/>
          <w:dstrike w:val="0"/>
          <w:position w:val="-2"/>
          <w:szCs w:val="21"/>
          <w:u w:val="single"/>
        </w:rPr>
        <w:t xml:space="preserve">   </w:t>
      </w:r>
      <w:r>
        <w:rPr>
          <w:rFonts w:hint="eastAsia" w:ascii="宋体" w:hAnsi="宋体" w:eastAsia="宋体" w:cs="宋体"/>
          <w:strike w:val="0"/>
          <w:dstrike w:val="0"/>
          <w:position w:val="-2"/>
          <w:szCs w:val="21"/>
        </w:rPr>
        <w:t>万元，资产总额为</w:t>
      </w:r>
      <w:r>
        <w:rPr>
          <w:rFonts w:hint="eastAsia" w:ascii="宋体" w:hAnsi="宋体" w:eastAsia="宋体" w:cs="宋体"/>
          <w:strike w:val="0"/>
          <w:dstrike w:val="0"/>
          <w:position w:val="-2"/>
          <w:szCs w:val="21"/>
          <w:u w:val="single"/>
        </w:rPr>
        <w:t xml:space="preserve"> </w:t>
      </w:r>
      <w:r>
        <w:rPr>
          <w:rFonts w:hint="eastAsia" w:ascii="宋体" w:hAnsi="宋体" w:eastAsia="宋体" w:cs="宋体"/>
          <w:strike w:val="0"/>
          <w:dstrike w:val="0"/>
          <w:position w:val="-2"/>
          <w:szCs w:val="21"/>
          <w:u w:val="single"/>
        </w:rPr>
        <w:tab/>
      </w:r>
      <w:r>
        <w:rPr>
          <w:rFonts w:hint="eastAsia" w:ascii="宋体" w:hAnsi="宋体" w:eastAsia="宋体" w:cs="宋体"/>
          <w:strike w:val="0"/>
          <w:dstrike w:val="0"/>
          <w:position w:val="-2"/>
          <w:szCs w:val="21"/>
        </w:rPr>
        <w:t>万元</w:t>
      </w:r>
      <w:r>
        <w:rPr>
          <w:rFonts w:hint="eastAsia" w:ascii="宋体" w:hAnsi="宋体" w:eastAsia="宋体" w:cs="宋体"/>
          <w:strike w:val="0"/>
          <w:dstrike w:val="0"/>
          <w:position w:val="-2"/>
          <w:szCs w:val="21"/>
          <w:vertAlign w:val="superscript"/>
        </w:rPr>
        <w:t>1</w:t>
      </w:r>
      <w:r>
        <w:rPr>
          <w:rFonts w:hint="eastAsia" w:ascii="宋体" w:hAnsi="宋体" w:eastAsia="宋体" w:cs="宋体"/>
          <w:strike w:val="0"/>
          <w:dstrike w:val="0"/>
          <w:position w:val="-2"/>
          <w:szCs w:val="21"/>
        </w:rPr>
        <w:t>，属于</w:t>
      </w:r>
      <w:r>
        <w:rPr>
          <w:rFonts w:hint="eastAsia" w:ascii="宋体" w:hAnsi="宋体" w:eastAsia="宋体" w:cs="宋体"/>
          <w:i/>
          <w:strike w:val="0"/>
          <w:dstrike w:val="0"/>
          <w:position w:val="-2"/>
          <w:szCs w:val="21"/>
          <w:u w:val="single"/>
        </w:rPr>
        <w:t>（中型企业、小型企业、微型企业）</w:t>
      </w:r>
      <w:r>
        <w:rPr>
          <w:rFonts w:hint="eastAsia" w:ascii="宋体" w:hAnsi="宋体" w:eastAsia="宋体" w:cs="宋体"/>
          <w:strike w:val="0"/>
          <w:dstrike w:val="0"/>
          <w:position w:val="-2"/>
          <w:szCs w:val="21"/>
        </w:rPr>
        <w:t>；</w:t>
      </w:r>
    </w:p>
    <w:p w14:paraId="468DCD30">
      <w:pPr>
        <w:spacing w:line="360" w:lineRule="auto"/>
        <w:ind w:right="-20" w:firstLine="420"/>
        <w:rPr>
          <w:rFonts w:hint="eastAsia" w:ascii="宋体" w:hAnsi="宋体" w:eastAsia="宋体" w:cs="宋体"/>
          <w:strike w:val="0"/>
          <w:dstrike w:val="0"/>
          <w:color w:val="000000"/>
          <w:position w:val="-2"/>
          <w:szCs w:val="21"/>
        </w:rPr>
      </w:pPr>
      <w:r>
        <w:rPr>
          <w:rFonts w:hint="eastAsia" w:ascii="宋体" w:hAnsi="宋体" w:eastAsia="宋体" w:cs="宋体"/>
          <w:strike w:val="0"/>
          <w:dstrike w:val="0"/>
          <w:position w:val="-2"/>
          <w:szCs w:val="21"/>
        </w:rPr>
        <w:t xml:space="preserve">2. </w:t>
      </w:r>
      <w:r>
        <w:rPr>
          <w:rFonts w:hint="eastAsia" w:ascii="宋体" w:hAnsi="宋体" w:eastAsia="宋体" w:cs="宋体"/>
          <w:i/>
          <w:strike w:val="0"/>
          <w:dstrike w:val="0"/>
          <w:position w:val="-2"/>
          <w:szCs w:val="21"/>
          <w:u w:val="single"/>
        </w:rPr>
        <w:t>（标的名称）</w:t>
      </w:r>
      <w:r>
        <w:rPr>
          <w:rFonts w:hint="eastAsia" w:ascii="宋体" w:hAnsi="宋体" w:eastAsia="宋体" w:cs="宋体"/>
          <w:strike w:val="0"/>
          <w:dstrike w:val="0"/>
          <w:position w:val="-2"/>
          <w:szCs w:val="21"/>
        </w:rPr>
        <w:t>，属于</w:t>
      </w:r>
      <w:r>
        <w:rPr>
          <w:rFonts w:hint="eastAsia" w:ascii="宋体" w:hAnsi="宋体" w:eastAsia="宋体" w:cs="宋体"/>
          <w:iCs/>
          <w:strike w:val="0"/>
          <w:dstrike w:val="0"/>
          <w:position w:val="-2"/>
          <w:szCs w:val="21"/>
          <w:u w:val="single"/>
        </w:rPr>
        <w:t>其他未列明行业</w:t>
      </w:r>
      <w:r>
        <w:rPr>
          <w:rFonts w:hint="eastAsia" w:ascii="宋体" w:hAnsi="宋体" w:eastAsia="宋体" w:cs="宋体"/>
          <w:strike w:val="0"/>
          <w:dstrike w:val="0"/>
          <w:position w:val="-2"/>
          <w:szCs w:val="21"/>
        </w:rPr>
        <w:t>行业；制造商（或工程</w:t>
      </w:r>
      <w:r>
        <w:rPr>
          <w:rFonts w:hint="eastAsia" w:ascii="宋体" w:hAnsi="宋体" w:eastAsia="宋体" w:cs="宋体"/>
          <w:strike w:val="0"/>
          <w:dstrike w:val="0"/>
          <w:spacing w:val="3"/>
          <w:szCs w:val="21"/>
        </w:rPr>
        <w:t>承建/</w:t>
      </w:r>
      <w:r>
        <w:rPr>
          <w:rFonts w:hint="eastAsia" w:ascii="宋体" w:hAnsi="宋体" w:eastAsia="宋体" w:cs="宋体"/>
          <w:strike w:val="0"/>
          <w:dstrike w:val="0"/>
          <w:position w:val="-2"/>
          <w:szCs w:val="21"/>
        </w:rPr>
        <w:t>服务</w:t>
      </w:r>
      <w:r>
        <w:rPr>
          <w:rFonts w:hint="eastAsia" w:ascii="宋体" w:hAnsi="宋体" w:eastAsia="宋体" w:cs="宋体"/>
          <w:strike w:val="0"/>
          <w:dstrike w:val="0"/>
          <w:spacing w:val="3"/>
          <w:szCs w:val="21"/>
        </w:rPr>
        <w:t>承接企业</w:t>
      </w:r>
      <w:r>
        <w:rPr>
          <w:rFonts w:hint="eastAsia" w:ascii="宋体" w:hAnsi="宋体" w:eastAsia="宋体" w:cs="宋体"/>
          <w:strike w:val="0"/>
          <w:dstrike w:val="0"/>
          <w:position w:val="-2"/>
          <w:szCs w:val="21"/>
        </w:rPr>
        <w:t>）为</w:t>
      </w:r>
      <w:r>
        <w:rPr>
          <w:rFonts w:hint="eastAsia" w:ascii="宋体" w:hAnsi="宋体" w:eastAsia="宋体" w:cs="宋体"/>
          <w:i/>
          <w:strike w:val="0"/>
          <w:dstrike w:val="0"/>
          <w:position w:val="-2"/>
          <w:szCs w:val="21"/>
          <w:u w:val="single"/>
        </w:rPr>
        <w:t>（企业名称）</w:t>
      </w:r>
      <w:r>
        <w:rPr>
          <w:rFonts w:hint="eastAsia" w:ascii="宋体" w:hAnsi="宋体" w:eastAsia="宋体" w:cs="宋体"/>
          <w:strike w:val="0"/>
          <w:dstrike w:val="0"/>
          <w:position w:val="-2"/>
          <w:szCs w:val="21"/>
        </w:rPr>
        <w:t>，从业人员</w:t>
      </w:r>
      <w:r>
        <w:rPr>
          <w:rFonts w:hint="eastAsia" w:ascii="宋体" w:hAnsi="宋体" w:eastAsia="宋体" w:cs="宋体"/>
          <w:strike w:val="0"/>
          <w:dstrike w:val="0"/>
          <w:position w:val="-2"/>
          <w:szCs w:val="21"/>
          <w:u w:val="single"/>
        </w:rPr>
        <w:t xml:space="preserve"> </w:t>
      </w:r>
      <w:r>
        <w:rPr>
          <w:rFonts w:hint="eastAsia" w:ascii="宋体" w:hAnsi="宋体" w:eastAsia="宋体" w:cs="宋体"/>
          <w:strike w:val="0"/>
          <w:dstrike w:val="0"/>
          <w:position w:val="-2"/>
          <w:szCs w:val="21"/>
          <w:u w:val="single"/>
        </w:rPr>
        <w:tab/>
      </w:r>
      <w:r>
        <w:rPr>
          <w:rFonts w:hint="eastAsia" w:ascii="宋体" w:hAnsi="宋体" w:eastAsia="宋体" w:cs="宋体"/>
          <w:strike w:val="0"/>
          <w:dstrike w:val="0"/>
          <w:position w:val="-2"/>
          <w:szCs w:val="21"/>
        </w:rPr>
        <w:t>人，营业收入为</w:t>
      </w:r>
      <w:r>
        <w:rPr>
          <w:rFonts w:hint="eastAsia" w:ascii="宋体" w:hAnsi="宋体" w:eastAsia="宋体" w:cs="宋体"/>
          <w:strike w:val="0"/>
          <w:dstrike w:val="0"/>
          <w:position w:val="-2"/>
          <w:szCs w:val="21"/>
          <w:u w:val="single"/>
        </w:rPr>
        <w:t xml:space="preserve">    </w:t>
      </w:r>
      <w:r>
        <w:rPr>
          <w:rFonts w:hint="eastAsia" w:ascii="宋体" w:hAnsi="宋体" w:eastAsia="宋体" w:cs="宋体"/>
          <w:strike w:val="0"/>
          <w:dstrike w:val="0"/>
          <w:position w:val="-2"/>
          <w:szCs w:val="21"/>
        </w:rPr>
        <w:t>万元，资产总</w:t>
      </w:r>
      <w:r>
        <w:rPr>
          <w:rFonts w:hint="eastAsia" w:ascii="宋体" w:hAnsi="宋体" w:eastAsia="宋体" w:cs="宋体"/>
          <w:strike w:val="0"/>
          <w:dstrike w:val="0"/>
          <w:color w:val="000000"/>
          <w:position w:val="-2"/>
          <w:szCs w:val="21"/>
        </w:rPr>
        <w:t>额为</w:t>
      </w:r>
      <w:r>
        <w:rPr>
          <w:rFonts w:hint="eastAsia" w:ascii="宋体" w:hAnsi="宋体" w:eastAsia="宋体" w:cs="宋体"/>
          <w:strike w:val="0"/>
          <w:dstrike w:val="0"/>
          <w:color w:val="000000"/>
          <w:position w:val="-2"/>
          <w:szCs w:val="21"/>
          <w:u w:val="single"/>
        </w:rPr>
        <w:t xml:space="preserve"> </w:t>
      </w:r>
      <w:r>
        <w:rPr>
          <w:rFonts w:hint="eastAsia" w:ascii="宋体" w:hAnsi="宋体" w:eastAsia="宋体" w:cs="宋体"/>
          <w:strike w:val="0"/>
          <w:dstrike w:val="0"/>
          <w:color w:val="000000"/>
          <w:position w:val="-2"/>
          <w:szCs w:val="21"/>
          <w:u w:val="single"/>
        </w:rPr>
        <w:tab/>
      </w:r>
      <w:r>
        <w:rPr>
          <w:rFonts w:hint="eastAsia" w:ascii="宋体" w:hAnsi="宋体" w:eastAsia="宋体" w:cs="宋体"/>
          <w:strike w:val="0"/>
          <w:dstrike w:val="0"/>
          <w:color w:val="000000"/>
          <w:position w:val="-2"/>
          <w:szCs w:val="21"/>
        </w:rPr>
        <w:t>万元，属于</w:t>
      </w:r>
      <w:r>
        <w:rPr>
          <w:rFonts w:hint="eastAsia" w:ascii="宋体" w:hAnsi="宋体" w:eastAsia="宋体" w:cs="宋体"/>
          <w:i/>
          <w:strike w:val="0"/>
          <w:dstrike w:val="0"/>
          <w:color w:val="000000"/>
          <w:position w:val="-2"/>
          <w:szCs w:val="21"/>
          <w:u w:val="single"/>
        </w:rPr>
        <w:t>（中型企业、小型企业、微型企业）</w:t>
      </w:r>
      <w:r>
        <w:rPr>
          <w:rFonts w:hint="eastAsia" w:ascii="宋体" w:hAnsi="宋体" w:eastAsia="宋体" w:cs="宋体"/>
          <w:strike w:val="0"/>
          <w:dstrike w:val="0"/>
          <w:color w:val="000000"/>
          <w:position w:val="-2"/>
          <w:szCs w:val="21"/>
        </w:rPr>
        <w:t>；</w:t>
      </w:r>
    </w:p>
    <w:p w14:paraId="5E5ABF71">
      <w:pPr>
        <w:spacing w:line="360" w:lineRule="auto"/>
        <w:ind w:right="-20" w:firstLine="420"/>
        <w:rPr>
          <w:rFonts w:hint="eastAsia" w:ascii="宋体" w:hAnsi="宋体" w:eastAsia="宋体" w:cs="宋体"/>
          <w:strike w:val="0"/>
          <w:dstrike w:val="0"/>
          <w:color w:val="000000"/>
          <w:position w:val="-2"/>
          <w:szCs w:val="21"/>
        </w:rPr>
      </w:pPr>
      <w:r>
        <w:rPr>
          <w:rFonts w:hint="eastAsia" w:ascii="宋体" w:hAnsi="宋体" w:eastAsia="宋体" w:cs="宋体"/>
          <w:strike w:val="0"/>
          <w:dstrike w:val="0"/>
          <w:color w:val="000000"/>
          <w:position w:val="-2"/>
          <w:szCs w:val="21"/>
        </w:rPr>
        <w:t xml:space="preserve">…… </w:t>
      </w:r>
    </w:p>
    <w:p w14:paraId="655A6EBC">
      <w:pPr>
        <w:spacing w:line="360" w:lineRule="auto"/>
        <w:ind w:right="-20" w:firstLine="420"/>
        <w:rPr>
          <w:rFonts w:hint="eastAsia" w:ascii="宋体" w:hAnsi="宋体" w:eastAsia="宋体" w:cs="宋体"/>
          <w:strike w:val="0"/>
          <w:dstrike w:val="0"/>
          <w:color w:val="000000"/>
          <w:position w:val="-2"/>
          <w:szCs w:val="21"/>
        </w:rPr>
      </w:pPr>
      <w:r>
        <w:rPr>
          <w:rFonts w:hint="eastAsia" w:ascii="宋体" w:hAnsi="宋体" w:eastAsia="宋体" w:cs="宋体"/>
          <w:strike w:val="0"/>
          <w:dstrike w:val="0"/>
          <w:color w:val="000000"/>
          <w:position w:val="-2"/>
          <w:szCs w:val="21"/>
        </w:rPr>
        <w:t>以上企业，不属于大企业的分支机构，不存在控股股东为大企业的情形，也不存在与大企业的负责人为同一人的情形。</w:t>
      </w:r>
    </w:p>
    <w:p w14:paraId="53E5266A">
      <w:pPr>
        <w:spacing w:line="360" w:lineRule="auto"/>
        <w:ind w:right="-20" w:firstLine="420"/>
        <w:rPr>
          <w:rFonts w:hint="eastAsia" w:ascii="宋体" w:hAnsi="宋体" w:eastAsia="宋体" w:cs="宋体"/>
          <w:strike w:val="0"/>
          <w:dstrike w:val="0"/>
          <w:color w:val="000000"/>
          <w:position w:val="-2"/>
          <w:szCs w:val="21"/>
        </w:rPr>
      </w:pPr>
      <w:r>
        <w:rPr>
          <w:rFonts w:hint="eastAsia" w:ascii="宋体" w:hAnsi="宋体" w:eastAsia="宋体" w:cs="宋体"/>
          <w:strike w:val="0"/>
          <w:dstrike w:val="0"/>
          <w:color w:val="000000"/>
          <w:position w:val="-2"/>
          <w:szCs w:val="21"/>
        </w:rPr>
        <w:t>本企业对上述声明内容的真实性负责。如有虚假，将依法承担相应责任。</w:t>
      </w:r>
    </w:p>
    <w:p w14:paraId="3AA7A0EC">
      <w:pPr>
        <w:spacing w:line="360" w:lineRule="auto"/>
        <w:ind w:right="400"/>
        <w:rPr>
          <w:rFonts w:hint="eastAsia" w:ascii="宋体" w:hAnsi="宋体" w:eastAsia="宋体" w:cs="宋体"/>
          <w:strike w:val="0"/>
          <w:dstrike w:val="0"/>
          <w:color w:val="000000"/>
          <w:position w:val="-2"/>
          <w:szCs w:val="21"/>
        </w:rPr>
      </w:pPr>
    </w:p>
    <w:p w14:paraId="6B9594C8">
      <w:pPr>
        <w:spacing w:line="360" w:lineRule="auto"/>
        <w:ind w:right="400" w:firstLine="3780"/>
        <w:rPr>
          <w:rFonts w:hint="eastAsia" w:ascii="宋体" w:hAnsi="宋体" w:eastAsia="宋体" w:cs="宋体"/>
          <w:strike w:val="0"/>
          <w:dstrike w:val="0"/>
          <w:color w:val="000000"/>
          <w:szCs w:val="21"/>
          <w:u w:val="single"/>
        </w:rPr>
      </w:pPr>
      <w:r>
        <w:rPr>
          <w:rFonts w:hint="eastAsia" w:ascii="宋体" w:hAnsi="宋体" w:eastAsia="宋体" w:cs="宋体"/>
          <w:strike w:val="0"/>
          <w:dstrike w:val="0"/>
          <w:color w:val="000000"/>
          <w:position w:val="-2"/>
          <w:szCs w:val="21"/>
        </w:rPr>
        <w:t>企</w:t>
      </w:r>
      <w:r>
        <w:rPr>
          <w:rFonts w:hint="eastAsia" w:ascii="宋体" w:hAnsi="宋体" w:eastAsia="宋体" w:cs="宋体"/>
          <w:strike w:val="0"/>
          <w:dstrike w:val="0"/>
          <w:color w:val="000000"/>
          <w:spacing w:val="3"/>
          <w:position w:val="-2"/>
          <w:szCs w:val="21"/>
        </w:rPr>
        <w:t>业</w:t>
      </w:r>
      <w:r>
        <w:rPr>
          <w:rFonts w:hint="eastAsia" w:ascii="宋体" w:hAnsi="宋体" w:eastAsia="宋体" w:cs="宋体"/>
          <w:strike w:val="0"/>
          <w:dstrike w:val="0"/>
          <w:color w:val="000000"/>
          <w:position w:val="-2"/>
          <w:szCs w:val="21"/>
        </w:rPr>
        <w:t>名称</w:t>
      </w:r>
      <w:r>
        <w:rPr>
          <w:rFonts w:hint="eastAsia" w:ascii="宋体" w:hAnsi="宋体" w:eastAsia="宋体" w:cs="宋体"/>
          <w:strike w:val="0"/>
          <w:dstrike w:val="0"/>
          <w:color w:val="000000"/>
          <w:spacing w:val="3"/>
          <w:position w:val="-2"/>
          <w:szCs w:val="21"/>
        </w:rPr>
        <w:t>（</w:t>
      </w:r>
      <w:r>
        <w:rPr>
          <w:rFonts w:hint="eastAsia" w:ascii="宋体" w:hAnsi="宋体" w:eastAsia="宋体" w:cs="宋体"/>
          <w:strike w:val="0"/>
          <w:dstrike w:val="0"/>
          <w:color w:val="000000"/>
          <w:position w:val="-2"/>
          <w:szCs w:val="21"/>
        </w:rPr>
        <w:t>盖章</w:t>
      </w:r>
      <w:r>
        <w:rPr>
          <w:rFonts w:hint="eastAsia" w:ascii="宋体" w:hAnsi="宋体" w:eastAsia="宋体" w:cs="宋体"/>
          <w:strike w:val="0"/>
          <w:dstrike w:val="0"/>
          <w:color w:val="000000"/>
          <w:spacing w:val="-158"/>
          <w:position w:val="-2"/>
          <w:szCs w:val="21"/>
        </w:rPr>
        <w:t>）</w:t>
      </w:r>
      <w:r>
        <w:rPr>
          <w:rFonts w:hint="eastAsia" w:ascii="宋体" w:hAnsi="宋体" w:eastAsia="宋体" w:cs="宋体"/>
          <w:strike w:val="0"/>
          <w:dstrike w:val="0"/>
          <w:color w:val="000000"/>
          <w:position w:val="-2"/>
          <w:szCs w:val="21"/>
        </w:rPr>
        <w:t xml:space="preserve">  ： </w:t>
      </w:r>
      <w:r>
        <w:rPr>
          <w:rFonts w:hint="eastAsia" w:ascii="宋体" w:hAnsi="宋体" w:eastAsia="宋体" w:cs="宋体"/>
          <w:strike w:val="0"/>
          <w:dstrike w:val="0"/>
          <w:color w:val="000000"/>
          <w:position w:val="-2"/>
          <w:szCs w:val="21"/>
          <w:u w:val="single"/>
        </w:rPr>
        <w:t xml:space="preserve">           </w:t>
      </w:r>
    </w:p>
    <w:p w14:paraId="0EEAF9F3">
      <w:pPr>
        <w:spacing w:line="360" w:lineRule="auto"/>
        <w:ind w:right="420" w:firstLine="3780"/>
        <w:rPr>
          <w:rFonts w:hint="eastAsia" w:ascii="宋体" w:hAnsi="宋体" w:eastAsia="宋体" w:cs="宋体"/>
          <w:strike w:val="0"/>
          <w:dstrike w:val="0"/>
          <w:color w:val="000000"/>
          <w:szCs w:val="21"/>
        </w:rPr>
      </w:pPr>
      <w:r>
        <w:rPr>
          <w:rFonts w:hint="eastAsia" w:ascii="宋体" w:hAnsi="宋体" w:eastAsia="宋体" w:cs="宋体"/>
          <w:strike w:val="0"/>
          <w:dstrike w:val="0"/>
          <w:color w:val="000000"/>
          <w:szCs w:val="21"/>
        </w:rPr>
        <w:t>日期：</w:t>
      </w:r>
      <w:r>
        <w:rPr>
          <w:rFonts w:hint="eastAsia" w:ascii="宋体" w:hAnsi="宋体" w:eastAsia="宋体" w:cs="宋体"/>
          <w:strike w:val="0"/>
          <w:dstrike w:val="0"/>
          <w:color w:val="000000"/>
          <w:szCs w:val="21"/>
          <w:u w:val="single"/>
        </w:rPr>
        <w:t xml:space="preserve">      </w:t>
      </w:r>
      <w:r>
        <w:rPr>
          <w:rFonts w:hint="eastAsia" w:ascii="宋体" w:hAnsi="宋体" w:eastAsia="宋体" w:cs="宋体"/>
          <w:strike w:val="0"/>
          <w:dstrike w:val="0"/>
          <w:color w:val="000000"/>
          <w:szCs w:val="21"/>
        </w:rPr>
        <w:t>年</w:t>
      </w:r>
      <w:r>
        <w:rPr>
          <w:rFonts w:hint="eastAsia" w:ascii="宋体" w:hAnsi="宋体" w:eastAsia="宋体" w:cs="宋体"/>
          <w:strike w:val="0"/>
          <w:dstrike w:val="0"/>
          <w:color w:val="000000"/>
          <w:szCs w:val="21"/>
          <w:u w:val="single"/>
        </w:rPr>
        <w:t xml:space="preserve">    </w:t>
      </w:r>
      <w:r>
        <w:rPr>
          <w:rFonts w:hint="eastAsia" w:ascii="宋体" w:hAnsi="宋体" w:eastAsia="宋体" w:cs="宋体"/>
          <w:strike w:val="0"/>
          <w:dstrike w:val="0"/>
          <w:color w:val="000000"/>
          <w:szCs w:val="21"/>
        </w:rPr>
        <w:t>月</w:t>
      </w:r>
      <w:r>
        <w:rPr>
          <w:rFonts w:hint="eastAsia" w:ascii="宋体" w:hAnsi="宋体" w:eastAsia="宋体" w:cs="宋体"/>
          <w:strike w:val="0"/>
          <w:dstrike w:val="0"/>
          <w:color w:val="000000"/>
          <w:szCs w:val="21"/>
          <w:u w:val="single"/>
        </w:rPr>
        <w:t xml:space="preserve">    </w:t>
      </w:r>
      <w:r>
        <w:rPr>
          <w:rFonts w:hint="eastAsia" w:ascii="宋体" w:hAnsi="宋体" w:eastAsia="宋体" w:cs="宋体"/>
          <w:strike w:val="0"/>
          <w:dstrike w:val="0"/>
          <w:color w:val="000000"/>
          <w:szCs w:val="21"/>
        </w:rPr>
        <w:t>日</w:t>
      </w:r>
    </w:p>
    <w:p w14:paraId="17425668">
      <w:pPr>
        <w:spacing w:line="360" w:lineRule="auto"/>
        <w:ind w:right="420" w:firstLine="4200"/>
        <w:jc w:val="center"/>
        <w:rPr>
          <w:rFonts w:hint="eastAsia" w:ascii="宋体" w:hAnsi="宋体" w:eastAsia="宋体" w:cs="宋体"/>
          <w:strike w:val="0"/>
          <w:dstrike w:val="0"/>
          <w:color w:val="000000"/>
          <w:szCs w:val="21"/>
        </w:rPr>
      </w:pPr>
    </w:p>
    <w:p w14:paraId="06CDA7EA">
      <w:pPr>
        <w:spacing w:line="360" w:lineRule="auto"/>
        <w:ind w:right="-20"/>
        <w:rPr>
          <w:rFonts w:hint="eastAsia" w:ascii="宋体" w:hAnsi="宋体" w:eastAsia="宋体" w:cs="宋体"/>
          <w:strike w:val="0"/>
          <w:dstrike w:val="0"/>
          <w:color w:val="000000"/>
          <w:position w:val="-2"/>
          <w:szCs w:val="21"/>
        </w:rPr>
      </w:pPr>
      <w:r>
        <w:rPr>
          <w:rFonts w:hint="eastAsia" w:ascii="宋体" w:hAnsi="宋体" w:eastAsia="宋体" w:cs="宋体"/>
          <w:strike w:val="0"/>
          <w:dstrike w:val="0"/>
          <w:color w:val="000000"/>
          <w:position w:val="-2"/>
          <w:szCs w:val="21"/>
          <w:vertAlign w:val="superscript"/>
        </w:rPr>
        <w:t>1</w:t>
      </w:r>
      <w:r>
        <w:rPr>
          <w:rFonts w:hint="eastAsia" w:ascii="宋体" w:hAnsi="宋体" w:eastAsia="宋体" w:cs="宋体"/>
          <w:strike w:val="0"/>
          <w:dstrike w:val="0"/>
          <w:color w:val="000000"/>
          <w:position w:val="-2"/>
          <w:szCs w:val="21"/>
        </w:rPr>
        <w:t>从业人员、营业收入、资产总额填报上一年度数据，无上一年度数据的新成立企业可不填报。</w:t>
      </w:r>
    </w:p>
    <w:p w14:paraId="37BEB7F6">
      <w:pPr>
        <w:rPr>
          <w:rFonts w:hint="eastAsia" w:ascii="宋体" w:hAnsi="宋体" w:eastAsia="宋体" w:cs="宋体"/>
          <w:b/>
          <w:strike w:val="0"/>
          <w:dstrike w:val="0"/>
          <w:color w:val="000000"/>
          <w:szCs w:val="21"/>
        </w:rPr>
      </w:pPr>
      <w:r>
        <w:rPr>
          <w:rFonts w:hint="eastAsia" w:ascii="宋体" w:hAnsi="宋体" w:eastAsia="宋体" w:cs="宋体"/>
          <w:b/>
          <w:strike w:val="0"/>
          <w:dstrike w:val="0"/>
          <w:color w:val="000000"/>
          <w:szCs w:val="21"/>
        </w:rPr>
        <w:t>注：</w:t>
      </w:r>
    </w:p>
    <w:p w14:paraId="77DEF20B">
      <w:pPr>
        <w:rPr>
          <w:rFonts w:hint="eastAsia" w:ascii="宋体" w:hAnsi="宋体" w:eastAsia="宋体" w:cs="宋体"/>
          <w:b/>
          <w:strike w:val="0"/>
          <w:dstrike w:val="0"/>
          <w:szCs w:val="21"/>
        </w:rPr>
      </w:pPr>
      <w:r>
        <w:rPr>
          <w:rFonts w:hint="eastAsia" w:ascii="宋体" w:hAnsi="宋体" w:eastAsia="宋体" w:cs="宋体"/>
          <w:b/>
          <w:strike w:val="0"/>
          <w:dstrike w:val="0"/>
          <w:color w:val="000000"/>
          <w:szCs w:val="21"/>
        </w:rPr>
        <w:t>1. 本项目中小微企</w:t>
      </w:r>
      <w:r>
        <w:rPr>
          <w:rFonts w:hint="eastAsia" w:ascii="宋体" w:hAnsi="宋体" w:eastAsia="宋体" w:cs="宋体"/>
          <w:b/>
          <w:strike w:val="0"/>
          <w:dstrike w:val="0"/>
          <w:szCs w:val="21"/>
        </w:rPr>
        <w:t>业划分标准为：</w:t>
      </w:r>
      <w:r>
        <w:rPr>
          <w:rFonts w:hint="eastAsia" w:ascii="宋体" w:hAnsi="宋体" w:eastAsia="宋体" w:cs="宋体"/>
          <w:b/>
          <w:strike w:val="0"/>
          <w:dstrike w:val="0"/>
          <w:szCs w:val="21"/>
          <w:u w:val="single"/>
        </w:rPr>
        <w:t>从业人员300人以下的为中小微型企业。其中，从业人员100人及以上的为中型企业；从业人员10人及以上的为小型企业；从业人员10人以下的为微型企业。</w:t>
      </w:r>
    </w:p>
    <w:p w14:paraId="4D4F84F9">
      <w:pPr>
        <w:rPr>
          <w:rFonts w:hint="eastAsia" w:ascii="宋体" w:hAnsi="宋体" w:eastAsia="宋体" w:cs="宋体"/>
          <w:b/>
          <w:strike w:val="0"/>
          <w:dstrike w:val="0"/>
          <w:color w:val="000000"/>
          <w:szCs w:val="21"/>
        </w:rPr>
      </w:pPr>
      <w:r>
        <w:rPr>
          <w:rFonts w:hint="eastAsia" w:ascii="宋体" w:hAnsi="宋体" w:eastAsia="宋体" w:cs="宋体"/>
          <w:b/>
          <w:strike w:val="0"/>
          <w:dstrike w:val="0"/>
          <w:szCs w:val="21"/>
        </w:rPr>
        <w:t>2．填写前请认真阅读《工业和信息化部　国家统计局　国家发展和改革委员会　财政部关于印发中小企业划型标准规定的通知》(工信部联企业〔2011</w:t>
      </w:r>
      <w:r>
        <w:rPr>
          <w:rFonts w:hint="eastAsia" w:ascii="宋体" w:hAnsi="宋体" w:eastAsia="宋体" w:cs="宋体"/>
          <w:b/>
          <w:strike w:val="0"/>
          <w:dstrike w:val="0"/>
          <w:color w:val="000000"/>
          <w:szCs w:val="21"/>
        </w:rPr>
        <w:t>〕300号)和《财政部、工业和信息化部关于印发《政府采购促进中小企业发展管理办法》的通知》(财库〔2020〕46号)相关规定。</w:t>
      </w:r>
    </w:p>
    <w:p w14:paraId="00B4462C">
      <w:pPr>
        <w:pStyle w:val="21"/>
        <w:ind w:left="0"/>
        <w:jc w:val="center"/>
        <w:rPr>
          <w:rFonts w:hint="eastAsia" w:ascii="宋体" w:hAnsi="宋体" w:eastAsia="宋体" w:cs="宋体"/>
          <w:b w:val="0"/>
          <w:szCs w:val="24"/>
        </w:rPr>
      </w:pPr>
      <w:r>
        <w:rPr>
          <w:rFonts w:hint="eastAsia" w:ascii="宋体" w:hAnsi="宋体" w:eastAsia="宋体" w:cs="宋体"/>
          <w:strike w:val="0"/>
        </w:rPr>
        <w:br w:type="page" w:clear="all"/>
      </w:r>
      <w:r>
        <w:rPr>
          <w:rFonts w:hint="eastAsia" w:ascii="宋体" w:hAnsi="宋体" w:eastAsia="宋体" w:cs="宋体"/>
          <w:szCs w:val="24"/>
        </w:rPr>
        <w:t>监狱企业证明</w:t>
      </w:r>
    </w:p>
    <w:p w14:paraId="7537751B">
      <w:pPr>
        <w:pStyle w:val="249"/>
        <w:spacing w:line="276" w:lineRule="auto"/>
        <w:ind w:firstLine="482"/>
        <w:jc w:val="center"/>
        <w:rPr>
          <w:rFonts w:hint="eastAsia" w:ascii="宋体" w:hAnsi="宋体" w:eastAsia="宋体" w:cs="宋体"/>
          <w:b/>
          <w:sz w:val="24"/>
          <w:szCs w:val="24"/>
        </w:rPr>
      </w:pPr>
    </w:p>
    <w:p w14:paraId="623773B0">
      <w:pPr>
        <w:pStyle w:val="249"/>
        <w:ind w:firstLine="420"/>
        <w:rPr>
          <w:rFonts w:hint="eastAsia" w:ascii="宋体" w:hAnsi="宋体" w:eastAsia="宋体" w:cs="宋体"/>
          <w:sz w:val="21"/>
          <w:szCs w:val="21"/>
        </w:rPr>
      </w:pPr>
      <w:r>
        <w:rPr>
          <w:rFonts w:hint="eastAsia" w:ascii="宋体" w:hAnsi="宋体" w:eastAsia="宋体" w:cs="宋体"/>
          <w:sz w:val="21"/>
          <w:szCs w:val="21"/>
        </w:rPr>
        <w:t>根据《关于政府采购支持监狱企业发展有关问题的通知》（财库[2014]68号），监狱企业视同小型、微型企业，享受以上政策。监狱企业须提供由省级以上监狱管理局、戒毒管理局(含新疆生产建设兵团)出具的属于监狱企业的证明文件。</w:t>
      </w:r>
    </w:p>
    <w:p w14:paraId="581A1525">
      <w:pPr>
        <w:pStyle w:val="249"/>
        <w:ind w:firstLine="400"/>
        <w:rPr>
          <w:rFonts w:hint="eastAsia" w:ascii="宋体" w:hAnsi="宋体" w:eastAsia="宋体" w:cs="宋体"/>
        </w:rPr>
      </w:pPr>
    </w:p>
    <w:p w14:paraId="770F6EB8">
      <w:pPr>
        <w:rPr>
          <w:rFonts w:hint="eastAsia" w:ascii="宋体" w:hAnsi="宋体" w:eastAsia="宋体" w:cs="宋体"/>
        </w:rPr>
      </w:pPr>
    </w:p>
    <w:p w14:paraId="6ADE86CD">
      <w:pPr>
        <w:pStyle w:val="249"/>
        <w:ind w:firstLine="198"/>
        <w:jc w:val="center"/>
        <w:rPr>
          <w:rFonts w:hint="eastAsia" w:ascii="宋体" w:hAnsi="宋体" w:eastAsia="宋体" w:cs="宋体"/>
          <w:b/>
          <w:sz w:val="24"/>
          <w:szCs w:val="24"/>
        </w:rPr>
      </w:pPr>
      <w:r>
        <w:rPr>
          <w:rFonts w:hint="eastAsia" w:ascii="宋体" w:hAnsi="宋体" w:eastAsia="宋体" w:cs="宋体"/>
          <w:b/>
          <w:sz w:val="24"/>
          <w:szCs w:val="24"/>
        </w:rPr>
        <w:br w:type="page" w:clear="all"/>
      </w:r>
      <w:r>
        <w:rPr>
          <w:rFonts w:hint="eastAsia" w:ascii="宋体" w:hAnsi="宋体" w:eastAsia="宋体" w:cs="宋体"/>
          <w:b/>
          <w:sz w:val="24"/>
          <w:szCs w:val="24"/>
        </w:rPr>
        <w:t>残疾人福利性单位声明函</w:t>
      </w:r>
    </w:p>
    <w:p w14:paraId="18CF3687">
      <w:pPr>
        <w:spacing w:line="276" w:lineRule="auto"/>
        <w:rPr>
          <w:rFonts w:hint="eastAsia" w:ascii="宋体" w:hAnsi="宋体" w:eastAsia="宋体" w:cs="宋体"/>
          <w:b/>
          <w:spacing w:val="6"/>
          <w:sz w:val="30"/>
          <w:szCs w:val="30"/>
        </w:rPr>
      </w:pPr>
    </w:p>
    <w:p w14:paraId="1053BD33">
      <w:pPr>
        <w:pStyle w:val="249"/>
        <w:ind w:firstLine="420"/>
        <w:rPr>
          <w:rFonts w:hint="eastAsia" w:ascii="宋体" w:hAnsi="宋体" w:eastAsia="宋体" w:cs="宋体"/>
          <w:sz w:val="21"/>
          <w:szCs w:val="21"/>
        </w:rPr>
      </w:pPr>
      <w:r>
        <w:rPr>
          <w:rFonts w:hint="eastAsia" w:ascii="宋体" w:hAnsi="宋体" w:eastAsia="宋体" w:cs="宋体"/>
          <w:sz w:val="21"/>
          <w:szCs w:val="21"/>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C11A7BF">
      <w:pPr>
        <w:pStyle w:val="249"/>
        <w:ind w:firstLine="420"/>
        <w:rPr>
          <w:rFonts w:hint="eastAsia" w:ascii="宋体" w:hAnsi="宋体" w:eastAsia="宋体" w:cs="宋体"/>
          <w:sz w:val="21"/>
          <w:szCs w:val="21"/>
        </w:rPr>
      </w:pPr>
      <w:r>
        <w:rPr>
          <w:rFonts w:hint="eastAsia" w:ascii="宋体" w:hAnsi="宋体" w:eastAsia="宋体" w:cs="宋体"/>
          <w:sz w:val="21"/>
          <w:szCs w:val="21"/>
        </w:rPr>
        <w:t>本单位对上述声明的真实性负责。如有虚假，将依法承担相应责任。</w:t>
      </w:r>
    </w:p>
    <w:p w14:paraId="6FBEA10B">
      <w:pPr>
        <w:pStyle w:val="249"/>
        <w:ind w:firstLine="420"/>
        <w:rPr>
          <w:rFonts w:hint="eastAsia" w:ascii="宋体" w:hAnsi="宋体" w:eastAsia="宋体" w:cs="宋体"/>
          <w:sz w:val="21"/>
          <w:szCs w:val="21"/>
        </w:rPr>
      </w:pPr>
    </w:p>
    <w:p w14:paraId="046DB53F">
      <w:pPr>
        <w:pStyle w:val="249"/>
        <w:ind w:firstLine="420"/>
        <w:rPr>
          <w:rFonts w:hint="eastAsia" w:ascii="宋体" w:hAnsi="宋体" w:eastAsia="宋体" w:cs="宋体"/>
          <w:sz w:val="21"/>
          <w:szCs w:val="21"/>
        </w:rPr>
      </w:pPr>
    </w:p>
    <w:p w14:paraId="7002B2DE">
      <w:pPr>
        <w:pStyle w:val="249"/>
        <w:ind w:firstLine="420"/>
        <w:rPr>
          <w:rFonts w:hint="eastAsia" w:ascii="宋体" w:hAnsi="宋体" w:eastAsia="宋体" w:cs="宋体"/>
          <w:sz w:val="21"/>
          <w:szCs w:val="21"/>
        </w:rPr>
      </w:pPr>
    </w:p>
    <w:p w14:paraId="5C754DE5">
      <w:pPr>
        <w:pStyle w:val="249"/>
        <w:ind w:firstLine="3769"/>
        <w:rPr>
          <w:rFonts w:hint="eastAsia" w:ascii="宋体" w:hAnsi="宋体" w:eastAsia="宋体" w:cs="宋体"/>
          <w:sz w:val="21"/>
          <w:szCs w:val="21"/>
        </w:rPr>
      </w:pPr>
      <w:r>
        <w:rPr>
          <w:rFonts w:hint="eastAsia" w:ascii="宋体" w:hAnsi="宋体" w:eastAsia="宋体" w:cs="宋体"/>
          <w:sz w:val="21"/>
          <w:szCs w:val="21"/>
        </w:rPr>
        <w:t>单位名称（盖章）：____________</w:t>
      </w:r>
    </w:p>
    <w:p w14:paraId="14196E4F">
      <w:pPr>
        <w:spacing w:line="360" w:lineRule="auto"/>
        <w:ind w:firstLine="3780"/>
        <w:jc w:val="left"/>
        <w:rPr>
          <w:rFonts w:hint="eastAsia" w:ascii="宋体" w:hAnsi="宋体" w:eastAsia="宋体" w:cs="宋体"/>
          <w:bCs/>
          <w:szCs w:val="21"/>
        </w:rPr>
      </w:pPr>
      <w:r>
        <w:rPr>
          <w:rFonts w:hint="eastAsia" w:ascii="宋体" w:hAnsi="宋体" w:eastAsia="宋体" w:cs="宋体"/>
          <w:bCs/>
          <w:szCs w:val="21"/>
        </w:rPr>
        <w:t>日期：</w:t>
      </w:r>
      <w:r>
        <w:rPr>
          <w:rFonts w:hint="eastAsia" w:ascii="宋体" w:hAnsi="宋体" w:eastAsia="宋体" w:cs="宋体"/>
          <w:bCs/>
          <w:szCs w:val="21"/>
          <w:u w:val="single"/>
        </w:rPr>
        <w:tab/>
      </w:r>
      <w:r>
        <w:rPr>
          <w:rFonts w:hint="eastAsia" w:ascii="宋体" w:hAnsi="宋体" w:eastAsia="宋体" w:cs="宋体"/>
          <w:bCs/>
          <w:szCs w:val="21"/>
          <w:u w:val="single"/>
        </w:rPr>
        <w:t xml:space="preserve">     </w:t>
      </w:r>
      <w:r>
        <w:rPr>
          <w:rFonts w:hint="eastAsia" w:ascii="宋体" w:hAnsi="宋体" w:eastAsia="宋体" w:cs="宋体"/>
          <w:bCs/>
          <w:szCs w:val="21"/>
        </w:rPr>
        <w:t>年</w:t>
      </w:r>
      <w:r>
        <w:rPr>
          <w:rFonts w:hint="eastAsia" w:ascii="宋体" w:hAnsi="宋体" w:eastAsia="宋体" w:cs="宋体"/>
          <w:bCs/>
          <w:szCs w:val="21"/>
          <w:u w:val="single"/>
        </w:rPr>
        <w:t xml:space="preserve"> </w:t>
      </w:r>
      <w:r>
        <w:rPr>
          <w:rFonts w:hint="eastAsia" w:ascii="宋体" w:hAnsi="宋体" w:eastAsia="宋体" w:cs="宋体"/>
          <w:bCs/>
          <w:szCs w:val="21"/>
          <w:u w:val="single"/>
        </w:rPr>
        <w:tab/>
      </w:r>
      <w:r>
        <w:rPr>
          <w:rFonts w:hint="eastAsia" w:ascii="宋体" w:hAnsi="宋体" w:eastAsia="宋体" w:cs="宋体"/>
          <w:bCs/>
          <w:szCs w:val="21"/>
        </w:rPr>
        <w:t>月</w:t>
      </w:r>
      <w:r>
        <w:rPr>
          <w:rFonts w:hint="eastAsia" w:ascii="宋体" w:hAnsi="宋体" w:eastAsia="宋体" w:cs="宋体"/>
          <w:bCs/>
          <w:szCs w:val="21"/>
          <w:u w:val="single"/>
        </w:rPr>
        <w:t xml:space="preserve">   </w:t>
      </w:r>
      <w:r>
        <w:rPr>
          <w:rFonts w:hint="eastAsia" w:ascii="宋体" w:hAnsi="宋体" w:eastAsia="宋体" w:cs="宋体"/>
          <w:bCs/>
          <w:szCs w:val="21"/>
          <w:u w:val="single"/>
        </w:rPr>
        <w:tab/>
      </w:r>
      <w:r>
        <w:rPr>
          <w:rFonts w:hint="eastAsia" w:ascii="宋体" w:hAnsi="宋体" w:eastAsia="宋体" w:cs="宋体"/>
          <w:bCs/>
          <w:szCs w:val="21"/>
        </w:rPr>
        <w:t>日</w:t>
      </w:r>
      <w:bookmarkEnd w:id="145"/>
    </w:p>
    <w:p w14:paraId="520DDBDA">
      <w:pPr>
        <w:rPr>
          <w:rFonts w:hint="eastAsia" w:ascii="宋体" w:hAnsi="宋体" w:eastAsia="宋体" w:cs="宋体"/>
          <w:bCs/>
          <w:szCs w:val="21"/>
        </w:rPr>
      </w:pPr>
      <w:r>
        <w:rPr>
          <w:rFonts w:hint="eastAsia" w:ascii="宋体" w:hAnsi="宋体" w:eastAsia="宋体" w:cs="宋体"/>
          <w:bCs/>
          <w:szCs w:val="21"/>
        </w:rPr>
        <w:br w:type="page"/>
      </w:r>
    </w:p>
    <w:p w14:paraId="1FCDD661">
      <w:pPr>
        <w:pStyle w:val="249"/>
        <w:shd w:val="clear"/>
        <w:ind w:firstLine="198"/>
        <w:jc w:val="center"/>
        <w:rPr>
          <w:rFonts w:hint="eastAsia" w:hAnsi="宋体" w:cs="宋体"/>
          <w:b/>
          <w:strike w:val="0"/>
          <w:dstrike w:val="0"/>
          <w:color w:val="auto"/>
          <w:sz w:val="24"/>
          <w:szCs w:val="24"/>
        </w:rPr>
      </w:pPr>
      <w:r>
        <w:rPr>
          <w:rFonts w:hint="eastAsia" w:hAnsi="宋体" w:cs="宋体"/>
          <w:b/>
          <w:strike w:val="0"/>
          <w:dstrike w:val="0"/>
          <w:color w:val="auto"/>
          <w:sz w:val="24"/>
          <w:szCs w:val="24"/>
        </w:rPr>
        <w:t>符合本国产品标准的声明函</w:t>
      </w:r>
    </w:p>
    <w:p w14:paraId="42036DD5">
      <w:pPr>
        <w:pStyle w:val="40"/>
        <w:shd w:val="clear" w:color="auto"/>
        <w:spacing w:before="30" w:beforeAutospacing="0" w:after="156" w:afterAutospacing="0" w:line="360" w:lineRule="auto"/>
        <w:ind w:firstLine="420"/>
        <w:textAlignment w:val="baseline"/>
        <w:rPr>
          <w:rFonts w:hint="eastAsia" w:ascii="宋体" w:hAnsi="宋体" w:eastAsia="宋体" w:cs="宋体"/>
          <w:strike w:val="0"/>
          <w:dstrike w:val="0"/>
          <w:color w:val="auto"/>
          <w:sz w:val="21"/>
          <w:szCs w:val="21"/>
          <w:lang w:val="en-US" w:eastAsia="zh-CN" w:bidi="ar-SA"/>
        </w:rPr>
      </w:pPr>
    </w:p>
    <w:p w14:paraId="35B84479">
      <w:pPr>
        <w:pStyle w:val="40"/>
        <w:shd w:val="clear" w:color="auto"/>
        <w:spacing w:before="30" w:beforeAutospacing="0" w:after="156" w:afterAutospacing="0" w:line="360" w:lineRule="auto"/>
        <w:ind w:firstLine="420"/>
        <w:textAlignment w:val="baseline"/>
        <w:rPr>
          <w:rFonts w:hint="eastAsia" w:ascii="宋体" w:hAnsi="宋体" w:eastAsia="宋体" w:cs="宋体"/>
          <w:strike w:val="0"/>
          <w:dstrike w:val="0"/>
          <w:color w:val="auto"/>
          <w:sz w:val="21"/>
          <w:szCs w:val="21"/>
          <w:lang w:val="en-US" w:eastAsia="zh-CN" w:bidi="ar-SA"/>
        </w:rPr>
      </w:pPr>
      <w:r>
        <w:rPr>
          <w:rFonts w:hint="eastAsia" w:ascii="宋体" w:hAnsi="宋体" w:eastAsia="宋体" w:cs="宋体"/>
          <w:strike w:val="0"/>
          <w:dstrike w:val="0"/>
          <w:color w:val="auto"/>
          <w:sz w:val="21"/>
          <w:szCs w:val="21"/>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4B487E84">
      <w:pPr>
        <w:pStyle w:val="40"/>
        <w:shd w:val="clear" w:color="auto"/>
        <w:spacing w:before="0" w:beforeAutospacing="0" w:after="156" w:afterAutospacing="0" w:line="360" w:lineRule="auto"/>
        <w:ind w:firstLine="420"/>
        <w:textAlignment w:val="baseline"/>
        <w:rPr>
          <w:rFonts w:hint="eastAsia" w:ascii="宋体" w:hAnsi="宋体" w:eastAsia="宋体" w:cs="宋体"/>
          <w:strike w:val="0"/>
          <w:dstrike w:val="0"/>
          <w:color w:val="auto"/>
          <w:sz w:val="21"/>
          <w:szCs w:val="21"/>
          <w:lang w:val="en-US" w:eastAsia="zh-CN" w:bidi="ar-SA"/>
        </w:rPr>
      </w:pPr>
      <w:r>
        <w:rPr>
          <w:rFonts w:hint="eastAsia" w:ascii="宋体" w:hAnsi="宋体" w:eastAsia="宋体" w:cs="宋体"/>
          <w:strike w:val="0"/>
          <w:dstrike w:val="0"/>
          <w:color w:val="auto"/>
          <w:sz w:val="21"/>
          <w:szCs w:val="21"/>
          <w:lang w:val="en-US" w:eastAsia="zh-CN" w:bidi="ar-SA"/>
        </w:rPr>
        <w:t>1.（产品名称1）1，生产厂为（厂名）2，厂址为（生产厂址）。（产品名称1）的中国境内生产的组件成本占比≥（规定比例）3。（产品名称1）的（关键组件）4在中国境内生产。（产品名称1）的（关键工序）5在中国境内完成。</w:t>
      </w:r>
    </w:p>
    <w:p w14:paraId="12C2F9DE">
      <w:pPr>
        <w:pStyle w:val="40"/>
        <w:shd w:val="clear" w:color="auto"/>
        <w:spacing w:before="0" w:beforeAutospacing="0" w:after="156" w:afterAutospacing="0" w:line="360" w:lineRule="auto"/>
        <w:ind w:firstLine="420"/>
        <w:textAlignment w:val="baseline"/>
        <w:rPr>
          <w:rFonts w:hint="eastAsia" w:ascii="宋体" w:hAnsi="宋体" w:eastAsia="宋体" w:cs="宋体"/>
          <w:strike w:val="0"/>
          <w:dstrike w:val="0"/>
          <w:color w:val="auto"/>
          <w:sz w:val="21"/>
          <w:szCs w:val="21"/>
          <w:lang w:val="en-US" w:eastAsia="zh-CN" w:bidi="ar-SA"/>
        </w:rPr>
      </w:pPr>
      <w:r>
        <w:rPr>
          <w:rFonts w:hint="eastAsia" w:ascii="宋体" w:hAnsi="宋体" w:eastAsia="宋体" w:cs="宋体"/>
          <w:strike w:val="0"/>
          <w:dstrike w:val="0"/>
          <w:color w:val="auto"/>
          <w:sz w:val="21"/>
          <w:szCs w:val="21"/>
          <w:lang w:val="en-US" w:eastAsia="zh-CN" w:bidi="ar-SA"/>
        </w:rPr>
        <w:t>2.（产品名称2），生产厂为（厂名），厂址为（生产厂址）。（产品名称2）的中国境内生产的组件成本占比≥（规定比例）。（产品名称2）的（关键组件）在中国境内生产。（产品名称2）的（关键工序）在中国境内完成。</w:t>
      </w:r>
    </w:p>
    <w:p w14:paraId="02BDA2A1">
      <w:pPr>
        <w:pStyle w:val="40"/>
        <w:shd w:val="clear" w:color="auto"/>
        <w:spacing w:before="30" w:beforeAutospacing="0" w:after="156" w:afterAutospacing="0" w:line="360" w:lineRule="auto"/>
        <w:ind w:firstLine="420"/>
        <w:textAlignment w:val="baseline"/>
        <w:rPr>
          <w:rFonts w:hint="eastAsia" w:ascii="宋体" w:hAnsi="宋体" w:eastAsia="宋体" w:cs="宋体"/>
          <w:strike w:val="0"/>
          <w:dstrike w:val="0"/>
          <w:color w:val="auto"/>
          <w:sz w:val="21"/>
          <w:szCs w:val="21"/>
          <w:lang w:val="en-US" w:eastAsia="zh-CN" w:bidi="ar-SA"/>
        </w:rPr>
      </w:pPr>
      <w:r>
        <w:rPr>
          <w:rFonts w:hint="eastAsia" w:ascii="宋体" w:hAnsi="宋体" w:eastAsia="宋体" w:cs="宋体"/>
          <w:strike w:val="0"/>
          <w:dstrike w:val="0"/>
          <w:color w:val="auto"/>
          <w:sz w:val="21"/>
          <w:szCs w:val="21"/>
          <w:lang w:val="en-US" w:eastAsia="zh-CN" w:bidi="ar-SA"/>
        </w:rPr>
        <w:t>……</w:t>
      </w:r>
    </w:p>
    <w:p w14:paraId="464C56B9">
      <w:pPr>
        <w:pStyle w:val="40"/>
        <w:shd w:val="clear" w:color="auto"/>
        <w:spacing w:before="30" w:beforeAutospacing="0" w:after="156" w:afterAutospacing="0" w:line="360" w:lineRule="auto"/>
        <w:ind w:firstLine="420"/>
        <w:textAlignment w:val="baseline"/>
        <w:rPr>
          <w:rFonts w:hint="eastAsia" w:ascii="宋体" w:hAnsi="宋体" w:eastAsia="宋体" w:cs="宋体"/>
          <w:strike w:val="0"/>
          <w:dstrike w:val="0"/>
          <w:color w:val="auto"/>
          <w:sz w:val="21"/>
          <w:szCs w:val="21"/>
          <w:lang w:val="en-US" w:eastAsia="zh-CN" w:bidi="ar-SA"/>
        </w:rPr>
      </w:pPr>
      <w:r>
        <w:rPr>
          <w:rFonts w:hint="eastAsia" w:ascii="宋体" w:hAnsi="宋体" w:eastAsia="宋体" w:cs="宋体"/>
          <w:strike w:val="0"/>
          <w:dstrike w:val="0"/>
          <w:color w:val="auto"/>
          <w:sz w:val="21"/>
          <w:szCs w:val="21"/>
          <w:lang w:val="en-US" w:eastAsia="zh-CN" w:bidi="ar-SA"/>
        </w:rPr>
        <w:t>本公司（单位）对上述声明内容的真实性负责。如有虚假，愿承担相应法律责任。 </w:t>
      </w:r>
    </w:p>
    <w:p w14:paraId="780A6B44">
      <w:pPr>
        <w:pStyle w:val="40"/>
        <w:shd w:val="clear" w:color="auto"/>
        <w:wordWrap w:val="0"/>
        <w:spacing w:before="30" w:beforeAutospacing="0" w:after="156" w:afterAutospacing="0" w:line="360" w:lineRule="auto"/>
        <w:ind w:firstLine="420"/>
        <w:jc w:val="right"/>
        <w:textAlignment w:val="baseline"/>
        <w:rPr>
          <w:rFonts w:hint="eastAsia" w:ascii="宋体" w:hAnsi="宋体" w:eastAsia="宋体" w:cs="宋体"/>
          <w:strike w:val="0"/>
          <w:dstrike w:val="0"/>
          <w:color w:val="auto"/>
          <w:sz w:val="21"/>
          <w:szCs w:val="21"/>
          <w:lang w:val="en-US" w:eastAsia="zh-CN" w:bidi="ar-SA"/>
        </w:rPr>
      </w:pPr>
      <w:r>
        <w:rPr>
          <w:rFonts w:hint="eastAsia" w:ascii="宋体" w:hAnsi="宋体" w:eastAsia="宋体" w:cs="宋体"/>
          <w:strike w:val="0"/>
          <w:dstrike w:val="0"/>
          <w:color w:val="auto"/>
          <w:sz w:val="21"/>
          <w:szCs w:val="21"/>
          <w:lang w:val="en-US" w:eastAsia="zh-CN" w:bidi="ar-SA"/>
        </w:rPr>
        <w:t xml:space="preserve">公司（单位）名称（盖章）：            </w:t>
      </w:r>
    </w:p>
    <w:p w14:paraId="6880B1FA">
      <w:pPr>
        <w:pStyle w:val="40"/>
        <w:shd w:val="clear" w:color="auto"/>
        <w:spacing w:line="360" w:lineRule="auto"/>
        <w:ind w:firstLine="420"/>
        <w:jc w:val="right"/>
        <w:textAlignment w:val="baseline"/>
        <w:rPr>
          <w:rFonts w:hint="eastAsia" w:ascii="宋体" w:hAnsi="宋体" w:eastAsia="宋体" w:cs="宋体"/>
          <w:strike w:val="0"/>
          <w:dstrike w:val="0"/>
          <w:color w:val="auto"/>
          <w:sz w:val="21"/>
          <w:szCs w:val="21"/>
          <w:lang w:val="en-US" w:eastAsia="zh-CN" w:bidi="ar-SA"/>
        </w:rPr>
      </w:pPr>
      <w:r>
        <w:rPr>
          <w:rFonts w:hint="eastAsia" w:ascii="宋体" w:hAnsi="宋体" w:eastAsia="宋体" w:cs="宋体"/>
          <w:strike w:val="0"/>
          <w:dstrike w:val="0"/>
          <w:color w:val="auto"/>
          <w:sz w:val="21"/>
          <w:szCs w:val="21"/>
          <w:lang w:val="en-US" w:eastAsia="zh-CN" w:bidi="ar-SA"/>
        </w:rPr>
        <w:t>日期：　  年　  月　  日</w:t>
      </w:r>
    </w:p>
    <w:p w14:paraId="20DE57A8">
      <w:pPr>
        <w:pStyle w:val="40"/>
        <w:shd w:val="clear" w:color="auto"/>
        <w:spacing w:before="0" w:beforeAutospacing="0" w:after="156" w:afterAutospacing="0" w:line="360" w:lineRule="auto"/>
        <w:ind w:firstLine="420"/>
        <w:textAlignment w:val="baseline"/>
        <w:rPr>
          <w:rFonts w:hint="eastAsia" w:ascii="宋体" w:hAnsi="宋体" w:eastAsia="宋体" w:cs="宋体"/>
          <w:b/>
          <w:bCs/>
          <w:strike w:val="0"/>
          <w:dstrike w:val="0"/>
          <w:color w:val="auto"/>
          <w:sz w:val="21"/>
          <w:szCs w:val="21"/>
          <w:lang w:val="en-US" w:eastAsia="zh-CN" w:bidi="ar-SA"/>
        </w:rPr>
      </w:pPr>
    </w:p>
    <w:p w14:paraId="5753FB19">
      <w:pPr>
        <w:pStyle w:val="40"/>
        <w:shd w:val="clear" w:color="auto"/>
        <w:spacing w:before="0" w:beforeAutospacing="0" w:after="156" w:afterAutospacing="0" w:line="360" w:lineRule="auto"/>
        <w:ind w:firstLine="420"/>
        <w:textAlignment w:val="baseline"/>
        <w:rPr>
          <w:rFonts w:hint="eastAsia" w:ascii="宋体" w:hAnsi="宋体" w:eastAsia="宋体" w:cs="宋体"/>
          <w:b/>
          <w:bCs/>
          <w:strike w:val="0"/>
          <w:dstrike w:val="0"/>
          <w:color w:val="auto"/>
          <w:sz w:val="21"/>
          <w:szCs w:val="21"/>
          <w:lang w:val="en-US" w:eastAsia="zh-CN" w:bidi="ar-SA"/>
        </w:rPr>
      </w:pPr>
    </w:p>
    <w:p w14:paraId="01250048">
      <w:pPr>
        <w:pStyle w:val="40"/>
        <w:shd w:val="clear" w:color="auto"/>
        <w:spacing w:before="0" w:beforeAutospacing="0" w:after="156" w:afterAutospacing="0" w:line="360" w:lineRule="auto"/>
        <w:ind w:firstLine="420"/>
        <w:textAlignment w:val="baseline"/>
        <w:rPr>
          <w:rFonts w:hint="eastAsia" w:ascii="宋体" w:hAnsi="宋体" w:eastAsia="宋体" w:cs="宋体"/>
          <w:b/>
          <w:bCs/>
          <w:strike w:val="0"/>
          <w:dstrike w:val="0"/>
          <w:color w:val="auto"/>
          <w:sz w:val="21"/>
          <w:szCs w:val="21"/>
          <w:lang w:val="en-US" w:eastAsia="zh-CN" w:bidi="ar-SA"/>
        </w:rPr>
      </w:pPr>
      <w:r>
        <w:rPr>
          <w:rFonts w:hint="eastAsia" w:ascii="宋体" w:hAnsi="宋体" w:eastAsia="宋体" w:cs="宋体"/>
          <w:b/>
          <w:bCs/>
          <w:strike w:val="0"/>
          <w:dstrike w:val="0"/>
          <w:color w:val="auto"/>
          <w:sz w:val="21"/>
          <w:szCs w:val="21"/>
          <w:lang w:val="en-US" w:eastAsia="zh-CN" w:bidi="ar-SA"/>
        </w:rPr>
        <w:t>注：1.产品如有型号，请在“产品名称”栏一并填写。</w:t>
      </w:r>
    </w:p>
    <w:p w14:paraId="3A35C825">
      <w:pPr>
        <w:pStyle w:val="40"/>
        <w:shd w:val="clear" w:color="auto"/>
        <w:spacing w:before="0" w:beforeAutospacing="0" w:after="156" w:afterAutospacing="0" w:line="360" w:lineRule="auto"/>
        <w:ind w:firstLine="420"/>
        <w:textAlignment w:val="baseline"/>
        <w:rPr>
          <w:rFonts w:hint="eastAsia" w:ascii="宋体" w:hAnsi="宋体" w:eastAsia="宋体" w:cs="宋体"/>
          <w:b/>
          <w:bCs/>
          <w:strike w:val="0"/>
          <w:dstrike w:val="0"/>
          <w:color w:val="auto"/>
          <w:sz w:val="21"/>
          <w:szCs w:val="21"/>
          <w:lang w:val="en-US" w:eastAsia="zh-CN" w:bidi="ar-SA"/>
        </w:rPr>
      </w:pPr>
      <w:r>
        <w:rPr>
          <w:rFonts w:hint="eastAsia" w:ascii="宋体" w:hAnsi="宋体" w:eastAsia="宋体" w:cs="宋体"/>
          <w:b/>
          <w:bCs/>
          <w:strike w:val="0"/>
          <w:dstrike w:val="0"/>
          <w:color w:val="auto"/>
          <w:sz w:val="21"/>
          <w:szCs w:val="21"/>
          <w:lang w:val="en-US" w:eastAsia="zh-CN" w:bidi="ar-SA"/>
        </w:rPr>
        <w:t>2.生产厂名与厂址应与生产厂营业执照载明的相关信息保持一致。</w:t>
      </w:r>
    </w:p>
    <w:p w14:paraId="31635D43">
      <w:pPr>
        <w:pStyle w:val="40"/>
        <w:shd w:val="clear" w:color="auto"/>
        <w:spacing w:before="0" w:beforeAutospacing="0" w:after="156" w:afterAutospacing="0" w:line="360" w:lineRule="auto"/>
        <w:ind w:firstLine="420"/>
        <w:textAlignment w:val="baseline"/>
        <w:rPr>
          <w:rFonts w:hint="eastAsia" w:ascii="宋体" w:hAnsi="宋体" w:eastAsia="宋体" w:cs="宋体"/>
          <w:b/>
          <w:bCs/>
          <w:strike w:val="0"/>
          <w:dstrike w:val="0"/>
          <w:color w:val="auto"/>
          <w:sz w:val="21"/>
          <w:szCs w:val="21"/>
          <w:lang w:val="en-US" w:eastAsia="zh-CN" w:bidi="ar-SA"/>
        </w:rPr>
      </w:pPr>
      <w:r>
        <w:rPr>
          <w:rFonts w:hint="eastAsia" w:ascii="宋体" w:hAnsi="宋体" w:eastAsia="宋体" w:cs="宋体"/>
          <w:b/>
          <w:bCs/>
          <w:strike w:val="0"/>
          <w:dstrike w:val="0"/>
          <w:color w:val="auto"/>
          <w:sz w:val="21"/>
          <w:szCs w:val="21"/>
          <w:lang w:val="en-US" w:eastAsia="zh-CN" w:bidi="ar-SA"/>
        </w:rPr>
        <w:t>3.该产品的中国境内生产的组件成本占比相关要求实施前，“规定比例”栏可不填，下同。</w:t>
      </w:r>
    </w:p>
    <w:p w14:paraId="72FBDDFD">
      <w:pPr>
        <w:pStyle w:val="40"/>
        <w:shd w:val="clear" w:color="auto"/>
        <w:spacing w:before="0" w:beforeAutospacing="0" w:after="156" w:afterAutospacing="0" w:line="360" w:lineRule="auto"/>
        <w:ind w:firstLine="420"/>
        <w:textAlignment w:val="baseline"/>
        <w:rPr>
          <w:rFonts w:hint="eastAsia" w:ascii="宋体" w:hAnsi="宋体" w:eastAsia="宋体" w:cs="宋体"/>
          <w:b/>
          <w:bCs/>
          <w:strike w:val="0"/>
          <w:dstrike w:val="0"/>
          <w:color w:val="auto"/>
          <w:sz w:val="21"/>
          <w:szCs w:val="21"/>
          <w:lang w:val="en-US" w:eastAsia="zh-CN" w:bidi="ar-SA"/>
        </w:rPr>
      </w:pPr>
      <w:r>
        <w:rPr>
          <w:rFonts w:hint="eastAsia" w:ascii="宋体" w:hAnsi="宋体" w:eastAsia="宋体" w:cs="宋体"/>
          <w:b/>
          <w:bCs/>
          <w:strike w:val="0"/>
          <w:dstrike w:val="0"/>
          <w:color w:val="auto"/>
          <w:sz w:val="21"/>
          <w:szCs w:val="21"/>
          <w:lang w:val="en-US" w:eastAsia="zh-CN" w:bidi="ar-SA"/>
        </w:rPr>
        <w:t>4.该产品的关键组件要求实施前，“关键组件”栏可不填，下同。</w:t>
      </w:r>
    </w:p>
    <w:p w14:paraId="337CCA4C">
      <w:pPr>
        <w:pStyle w:val="40"/>
        <w:shd w:val="clear" w:color="auto"/>
        <w:spacing w:before="0" w:beforeAutospacing="0" w:after="156" w:afterAutospacing="0" w:line="360" w:lineRule="auto"/>
        <w:ind w:firstLine="420"/>
        <w:textAlignment w:val="baseline"/>
        <w:rPr>
          <w:rFonts w:hint="eastAsia" w:ascii="宋体" w:hAnsi="宋体" w:eastAsia="宋体" w:cs="宋体"/>
          <w:b/>
          <w:bCs/>
          <w:strike w:val="0"/>
          <w:dstrike w:val="0"/>
          <w:color w:val="auto"/>
          <w:sz w:val="21"/>
          <w:szCs w:val="21"/>
          <w:lang w:val="en-US" w:eastAsia="zh-CN" w:bidi="ar-SA"/>
        </w:rPr>
      </w:pPr>
      <w:r>
        <w:rPr>
          <w:rFonts w:hint="eastAsia" w:ascii="宋体" w:hAnsi="宋体" w:eastAsia="宋体" w:cs="宋体"/>
          <w:b/>
          <w:bCs/>
          <w:strike w:val="0"/>
          <w:dstrike w:val="0"/>
          <w:color w:val="auto"/>
          <w:sz w:val="21"/>
          <w:szCs w:val="21"/>
          <w:lang w:val="en-US" w:eastAsia="zh-CN" w:bidi="ar-SA"/>
        </w:rPr>
        <w:t>5.该产品的关键工序要求实施前，“关键工序”栏可不填，下同。</w:t>
      </w:r>
    </w:p>
    <w:p w14:paraId="1A8CD3D9">
      <w:pPr>
        <w:shd w:val="clear"/>
        <w:spacing w:line="360" w:lineRule="auto"/>
        <w:rPr>
          <w:rFonts w:hint="eastAsia"/>
          <w:color w:val="333333"/>
          <w:shd w:val="clear" w:color="auto" w:fill="FFFFFF"/>
          <w:lang w:eastAsia="zh"/>
        </w:rPr>
      </w:pPr>
      <w:r>
        <w:rPr>
          <w:rFonts w:hint="eastAsia"/>
          <w:color w:val="333333"/>
          <w:shd w:val="clear" w:color="auto" w:fill="FFFFFF"/>
          <w:lang w:eastAsia="zh"/>
        </w:rPr>
        <w:br w:type="page"/>
      </w:r>
    </w:p>
    <w:p w14:paraId="0634A128">
      <w:pPr>
        <w:pStyle w:val="40"/>
        <w:shd w:val="clear" w:color="auto"/>
        <w:spacing w:before="0" w:beforeAutospacing="0" w:after="156" w:afterAutospacing="0" w:line="360" w:lineRule="auto"/>
        <w:jc w:val="center"/>
        <w:textAlignment w:val="baseline"/>
        <w:rPr>
          <w:rFonts w:hint="eastAsia" w:ascii="宋体" w:hAnsi="宋体" w:eastAsia="宋体" w:cs="宋体"/>
          <w:b/>
          <w:strike w:val="0"/>
          <w:dstrike w:val="0"/>
          <w:color w:val="auto"/>
          <w:sz w:val="24"/>
          <w:szCs w:val="24"/>
          <w:lang w:val="en-US" w:eastAsia="zh" w:bidi="ar-SA"/>
        </w:rPr>
      </w:pPr>
      <w:r>
        <w:rPr>
          <w:rFonts w:hint="eastAsia" w:ascii="宋体" w:hAnsi="宋体" w:eastAsia="宋体" w:cs="宋体"/>
          <w:b/>
          <w:strike w:val="0"/>
          <w:dstrike w:val="0"/>
          <w:color w:val="auto"/>
          <w:sz w:val="24"/>
          <w:szCs w:val="24"/>
          <w:lang w:val="en-US" w:eastAsia="zh" w:bidi="ar-SA"/>
        </w:rPr>
        <w:t>成本比例声明函</w:t>
      </w:r>
    </w:p>
    <w:p w14:paraId="3E8E36CC">
      <w:pPr>
        <w:pStyle w:val="40"/>
        <w:shd w:val="clear" w:color="auto"/>
        <w:spacing w:before="0" w:beforeAutospacing="0" w:after="156" w:afterAutospacing="0" w:line="360" w:lineRule="auto"/>
        <w:jc w:val="center"/>
        <w:textAlignment w:val="baseline"/>
        <w:rPr>
          <w:rFonts w:hint="eastAsia" w:ascii="宋体" w:hAnsi="宋体" w:eastAsia="宋体" w:cs="宋体"/>
          <w:strike w:val="0"/>
          <w:dstrike w:val="0"/>
          <w:color w:val="auto"/>
          <w:sz w:val="21"/>
          <w:szCs w:val="24"/>
          <w:lang w:val="en-US" w:eastAsia="zh" w:bidi="ar-SA"/>
        </w:rPr>
      </w:pPr>
      <w:r>
        <w:rPr>
          <w:rFonts w:hint="eastAsia" w:ascii="宋体" w:hAnsi="宋体" w:eastAsia="宋体" w:cs="宋体"/>
          <w:strike w:val="0"/>
          <w:dstrike w:val="0"/>
          <w:color w:val="auto"/>
          <w:sz w:val="21"/>
          <w:szCs w:val="24"/>
          <w:lang w:val="en-US" w:eastAsia="zh" w:bidi="ar-SA"/>
        </w:rPr>
        <w:t>（适用于采购项目或者采购包中含有多种产品时，不提供或者提供声明的比例达不到要求时，不享受价格扣除）</w:t>
      </w:r>
    </w:p>
    <w:p w14:paraId="02046BB2">
      <w:pPr>
        <w:shd w:val="clear"/>
        <w:spacing w:line="360" w:lineRule="auto"/>
        <w:ind w:right="-20" w:firstLine="420"/>
        <w:rPr>
          <w:rFonts w:hint="eastAsia" w:ascii="宋体" w:hAnsi="宋体" w:cs="宋体"/>
          <w:strike w:val="0"/>
          <w:dstrike w:val="0"/>
          <w:color w:val="auto"/>
          <w:position w:val="-2"/>
          <w:szCs w:val="21"/>
        </w:rPr>
      </w:pPr>
      <w:r>
        <w:rPr>
          <w:rFonts w:hint="eastAsia" w:ascii="宋体" w:hAnsi="宋体" w:cs="宋体"/>
          <w:strike w:val="0"/>
          <w:dstrike w:val="0"/>
          <w:color w:val="auto"/>
          <w:position w:val="-2"/>
          <w:szCs w:val="21"/>
        </w:rPr>
        <w:t>本公司（单位）郑重声明，根据《国务院办公厅关于在政府采购中实施本国产品标准及相关政策的通知》（国办发〔2025〕34号）的规定，本公司（单位）</w:t>
      </w:r>
      <w:r>
        <w:rPr>
          <w:rFonts w:hint="eastAsia" w:ascii="宋体" w:hAnsi="宋体" w:cs="宋体"/>
          <w:strike w:val="0"/>
          <w:dstrike w:val="0"/>
          <w:color w:val="auto"/>
          <w:position w:val="-2"/>
          <w:szCs w:val="21"/>
          <w:lang w:eastAsia="zh"/>
        </w:rPr>
        <w:t>提供的全部产品中，</w:t>
      </w:r>
      <w:r>
        <w:rPr>
          <w:rFonts w:hint="eastAsia" w:ascii="宋体" w:hAnsi="宋体" w:cs="宋体"/>
          <w:strike w:val="0"/>
          <w:dstrike w:val="0"/>
          <w:color w:val="auto"/>
          <w:position w:val="-2"/>
          <w:szCs w:val="21"/>
        </w:rPr>
        <w:t>符合本国产品标准的产品成本之和占本公司（单位）提供的全部产品成本之和的比例达到（填写具体百分比）。</w:t>
      </w:r>
    </w:p>
    <w:p w14:paraId="6A8BE107">
      <w:pPr>
        <w:shd w:val="clear"/>
        <w:spacing w:line="360" w:lineRule="auto"/>
        <w:ind w:right="-20" w:firstLine="420"/>
        <w:rPr>
          <w:rFonts w:hint="eastAsia" w:ascii="宋体" w:hAnsi="宋体" w:cs="宋体"/>
          <w:strike w:val="0"/>
          <w:dstrike w:val="0"/>
          <w:color w:val="auto"/>
          <w:position w:val="-2"/>
          <w:szCs w:val="21"/>
        </w:rPr>
      </w:pPr>
      <w:r>
        <w:rPr>
          <w:rFonts w:hint="eastAsia" w:ascii="宋体" w:hAnsi="宋体" w:cs="宋体"/>
          <w:strike w:val="0"/>
          <w:dstrike w:val="0"/>
          <w:color w:val="auto"/>
          <w:position w:val="-2"/>
          <w:szCs w:val="21"/>
        </w:rPr>
        <w:t>本公司（单位）对上述声明内容的真实性负责。如有虚假，愿承担相应法律责任。</w:t>
      </w:r>
    </w:p>
    <w:p w14:paraId="625C9C8E">
      <w:pPr>
        <w:shd w:val="clear"/>
        <w:spacing w:line="360" w:lineRule="auto"/>
        <w:ind w:right="-20" w:firstLine="420"/>
        <w:jc w:val="center"/>
        <w:rPr>
          <w:rFonts w:hint="eastAsia" w:ascii="宋体" w:hAnsi="宋体" w:cs="宋体"/>
          <w:strike w:val="0"/>
          <w:dstrike w:val="0"/>
          <w:color w:val="auto"/>
          <w:position w:val="-2"/>
          <w:szCs w:val="21"/>
        </w:rPr>
      </w:pPr>
    </w:p>
    <w:p w14:paraId="412487CC">
      <w:pPr>
        <w:shd w:val="clear"/>
        <w:spacing w:line="360" w:lineRule="auto"/>
        <w:ind w:right="-20" w:firstLine="420"/>
        <w:jc w:val="center"/>
        <w:rPr>
          <w:rFonts w:hint="eastAsia" w:ascii="宋体" w:hAnsi="宋体" w:cs="宋体"/>
          <w:strike w:val="0"/>
          <w:dstrike w:val="0"/>
          <w:color w:val="auto"/>
          <w:position w:val="-2"/>
          <w:szCs w:val="21"/>
        </w:rPr>
      </w:pPr>
    </w:p>
    <w:p w14:paraId="74EB352A">
      <w:pPr>
        <w:shd w:val="clear"/>
        <w:spacing w:line="360" w:lineRule="auto"/>
        <w:ind w:right="-20" w:firstLine="420"/>
        <w:jc w:val="center"/>
        <w:rPr>
          <w:rFonts w:hint="eastAsia" w:ascii="宋体" w:hAnsi="宋体" w:cs="宋体"/>
          <w:strike w:val="0"/>
          <w:dstrike w:val="0"/>
          <w:color w:val="auto"/>
          <w:position w:val="-2"/>
          <w:szCs w:val="21"/>
        </w:rPr>
      </w:pPr>
      <w:r>
        <w:rPr>
          <w:rFonts w:hint="eastAsia" w:ascii="宋体" w:hAnsi="宋体" w:cs="宋体"/>
          <w:strike w:val="0"/>
          <w:dstrike w:val="0"/>
          <w:color w:val="auto"/>
          <w:position w:val="-2"/>
          <w:szCs w:val="21"/>
          <w:lang w:val="en-US" w:eastAsia="zh-CN"/>
        </w:rPr>
        <w:t xml:space="preserve">                            </w:t>
      </w:r>
      <w:r>
        <w:rPr>
          <w:rFonts w:hint="eastAsia" w:ascii="宋体" w:hAnsi="宋体" w:cs="宋体"/>
          <w:strike w:val="0"/>
          <w:dstrike w:val="0"/>
          <w:color w:val="auto"/>
          <w:position w:val="-2"/>
          <w:szCs w:val="21"/>
        </w:rPr>
        <w:t>公司（单位）名称（盖章）：</w:t>
      </w:r>
    </w:p>
    <w:p w14:paraId="7D36C296">
      <w:pPr>
        <w:shd w:val="clear"/>
        <w:spacing w:line="360" w:lineRule="auto"/>
        <w:ind w:right="-20" w:firstLine="420"/>
        <w:jc w:val="center"/>
        <w:rPr>
          <w:rFonts w:hint="eastAsia" w:ascii="宋体" w:hAnsi="宋体" w:cs="宋体"/>
          <w:strike w:val="0"/>
          <w:dstrike w:val="0"/>
          <w:color w:val="auto"/>
          <w:position w:val="-2"/>
          <w:szCs w:val="21"/>
        </w:rPr>
      </w:pPr>
    </w:p>
    <w:p w14:paraId="3A569D7D">
      <w:pPr>
        <w:shd w:val="clear"/>
        <w:spacing w:line="360" w:lineRule="auto"/>
        <w:ind w:right="-20" w:firstLine="420"/>
        <w:jc w:val="center"/>
        <w:rPr>
          <w:rFonts w:hint="eastAsia" w:ascii="宋体" w:hAnsi="宋体" w:cs="宋体"/>
          <w:strike w:val="0"/>
          <w:dstrike w:val="0"/>
          <w:color w:val="auto"/>
          <w:position w:val="-2"/>
          <w:szCs w:val="21"/>
        </w:rPr>
      </w:pPr>
      <w:r>
        <w:rPr>
          <w:rFonts w:hint="eastAsia" w:ascii="宋体" w:hAnsi="宋体" w:cs="宋体"/>
          <w:strike w:val="0"/>
          <w:dstrike w:val="0"/>
          <w:color w:val="auto"/>
          <w:position w:val="-2"/>
          <w:szCs w:val="21"/>
          <w:lang w:val="en-US" w:eastAsia="zh-CN"/>
        </w:rPr>
        <w:t xml:space="preserve">                                                   </w:t>
      </w:r>
      <w:r>
        <w:rPr>
          <w:rFonts w:hint="eastAsia" w:ascii="宋体" w:hAnsi="宋体" w:cs="宋体"/>
          <w:strike w:val="0"/>
          <w:dstrike w:val="0"/>
          <w:color w:val="auto"/>
          <w:position w:val="-2"/>
          <w:szCs w:val="21"/>
        </w:rPr>
        <w:t>日期：　  年　  月　  日</w:t>
      </w:r>
    </w:p>
    <w:p w14:paraId="1F06F58D">
      <w:pPr>
        <w:pStyle w:val="40"/>
        <w:shd w:val="clear" w:color="auto"/>
        <w:spacing w:before="0" w:beforeAutospacing="0" w:after="156" w:afterAutospacing="0" w:line="560" w:lineRule="atLeast"/>
        <w:textAlignment w:val="baseline"/>
        <w:rPr>
          <w:strike w:val="0"/>
          <w:dstrike w:val="0"/>
          <w:color w:val="333333"/>
          <w:shd w:val="clear" w:color="auto" w:fill="FFFFFF"/>
        </w:rPr>
      </w:pPr>
    </w:p>
    <w:p w14:paraId="0FB5EB4D">
      <w:pPr>
        <w:pStyle w:val="40"/>
        <w:shd w:val="clear" w:color="auto"/>
        <w:spacing w:before="0" w:beforeAutospacing="0" w:after="156" w:afterAutospacing="0" w:line="560" w:lineRule="atLeast"/>
        <w:textAlignment w:val="baseline"/>
        <w:rPr>
          <w:rFonts w:hint="eastAsia" w:ascii="宋体" w:hAnsi="宋体" w:eastAsia="宋体" w:cs="宋体"/>
          <w:b/>
          <w:bCs/>
          <w:strike w:val="0"/>
          <w:dstrike w:val="0"/>
          <w:color w:val="auto"/>
          <w:position w:val="-2"/>
          <w:sz w:val="21"/>
          <w:szCs w:val="21"/>
          <w:lang w:val="en-US" w:eastAsia="zh-CN" w:bidi="ar-SA"/>
        </w:rPr>
      </w:pPr>
    </w:p>
    <w:p w14:paraId="638B7BED">
      <w:pPr>
        <w:pStyle w:val="40"/>
        <w:shd w:val="clear" w:color="auto"/>
        <w:spacing w:before="0" w:beforeAutospacing="0" w:after="156" w:afterAutospacing="0" w:line="560" w:lineRule="atLeast"/>
        <w:textAlignment w:val="baseline"/>
        <w:rPr>
          <w:rFonts w:hint="eastAsia" w:ascii="宋体" w:hAnsi="宋体" w:eastAsia="宋体" w:cs="宋体"/>
          <w:b/>
          <w:bCs/>
          <w:strike w:val="0"/>
          <w:dstrike w:val="0"/>
          <w:color w:val="auto"/>
          <w:position w:val="-2"/>
          <w:sz w:val="21"/>
          <w:szCs w:val="21"/>
          <w:lang w:val="en-US" w:eastAsia="zh-CN" w:bidi="ar-SA"/>
        </w:rPr>
      </w:pPr>
    </w:p>
    <w:p w14:paraId="665BC40A">
      <w:pPr>
        <w:pStyle w:val="40"/>
        <w:shd w:val="clear" w:color="auto"/>
        <w:spacing w:before="0" w:beforeAutospacing="0" w:after="156" w:afterAutospacing="0" w:line="560" w:lineRule="atLeast"/>
        <w:textAlignment w:val="baseline"/>
        <w:rPr>
          <w:rFonts w:hint="eastAsia" w:ascii="宋体" w:hAnsi="宋体" w:eastAsia="宋体" w:cs="宋体"/>
          <w:b/>
          <w:bCs/>
          <w:strike w:val="0"/>
          <w:dstrike w:val="0"/>
          <w:color w:val="auto"/>
          <w:position w:val="-2"/>
          <w:sz w:val="21"/>
          <w:szCs w:val="21"/>
          <w:lang w:val="en-US" w:eastAsia="zh-CN" w:bidi="ar-SA"/>
        </w:rPr>
      </w:pPr>
    </w:p>
    <w:p w14:paraId="727A2828">
      <w:pPr>
        <w:pStyle w:val="40"/>
        <w:shd w:val="clear" w:color="auto"/>
        <w:spacing w:before="0" w:beforeAutospacing="0" w:after="156" w:afterAutospacing="0" w:line="560" w:lineRule="atLeast"/>
        <w:textAlignment w:val="baseline"/>
        <w:rPr>
          <w:rFonts w:hint="eastAsia" w:ascii="宋体" w:hAnsi="宋体" w:eastAsia="宋体" w:cs="宋体"/>
          <w:b/>
          <w:bCs/>
          <w:strike w:val="0"/>
          <w:dstrike w:val="0"/>
          <w:color w:val="auto"/>
          <w:position w:val="-2"/>
          <w:sz w:val="21"/>
          <w:szCs w:val="21"/>
          <w:lang w:val="en-US" w:eastAsia="zh-CN" w:bidi="ar-SA"/>
        </w:rPr>
      </w:pPr>
    </w:p>
    <w:p w14:paraId="70625DD7">
      <w:pPr>
        <w:pStyle w:val="40"/>
        <w:shd w:val="clear" w:color="auto"/>
        <w:spacing w:before="0" w:beforeAutospacing="0" w:after="156" w:afterAutospacing="0" w:line="560" w:lineRule="atLeast"/>
        <w:textAlignment w:val="baseline"/>
        <w:rPr>
          <w:rFonts w:hint="eastAsia" w:ascii="宋体" w:hAnsi="宋体" w:eastAsia="宋体" w:cs="宋体"/>
          <w:b/>
          <w:bCs/>
          <w:strike w:val="0"/>
          <w:dstrike w:val="0"/>
          <w:color w:val="auto"/>
          <w:position w:val="-2"/>
          <w:sz w:val="21"/>
          <w:szCs w:val="21"/>
          <w:lang w:val="en-US" w:eastAsia="zh-CN" w:bidi="ar-SA"/>
        </w:rPr>
      </w:pPr>
      <w:r>
        <w:rPr>
          <w:rFonts w:hint="eastAsia" w:ascii="宋体" w:hAnsi="宋体" w:eastAsia="宋体" w:cs="宋体"/>
          <w:b/>
          <w:bCs/>
          <w:strike w:val="0"/>
          <w:dstrike w:val="0"/>
          <w:color w:val="auto"/>
          <w:position w:val="-2"/>
          <w:sz w:val="21"/>
          <w:szCs w:val="21"/>
          <w:lang w:val="en-US" w:eastAsia="zh-CN" w:bidi="ar-SA"/>
        </w:rPr>
        <w:t>注：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B40CF2A">
      <w:pPr>
        <w:pStyle w:val="40"/>
        <w:shd w:val="clear" w:color="auto"/>
        <w:spacing w:before="0" w:beforeAutospacing="0" w:after="156" w:afterAutospacing="0" w:line="560" w:lineRule="atLeast"/>
        <w:textAlignment w:val="baseline"/>
        <w:rPr>
          <w:strike w:val="0"/>
          <w:color w:val="333333"/>
          <w:shd w:val="clear" w:color="auto" w:fill="FFFFFF"/>
        </w:rPr>
      </w:pPr>
    </w:p>
    <w:p w14:paraId="77D20B55">
      <w:pPr>
        <w:pStyle w:val="40"/>
        <w:shd w:val="clear" w:color="auto"/>
        <w:spacing w:before="0" w:beforeAutospacing="0" w:after="156" w:afterAutospacing="0" w:line="560" w:lineRule="atLeast"/>
        <w:textAlignment w:val="baseline"/>
        <w:rPr>
          <w:color w:val="333333"/>
          <w:shd w:val="clear" w:color="auto" w:fill="FFFFFF"/>
          <w:lang w:eastAsia="zh"/>
        </w:rPr>
      </w:pPr>
    </w:p>
    <w:p w14:paraId="5137A493">
      <w:pPr>
        <w:pStyle w:val="40"/>
        <w:shd w:val="clear" w:color="auto"/>
        <w:spacing w:before="0" w:beforeAutospacing="0" w:after="156" w:afterAutospacing="0" w:line="560" w:lineRule="atLeast"/>
        <w:textAlignment w:val="baseline"/>
        <w:rPr>
          <w:color w:val="333333"/>
          <w:shd w:val="clear" w:color="auto" w:fill="FFFFFF"/>
          <w:lang w:eastAsia="zh"/>
        </w:rPr>
      </w:pPr>
    </w:p>
    <w:p w14:paraId="256FA7AA">
      <w:pPr>
        <w:numPr>
          <w:ilvl w:val="0"/>
          <w:numId w:val="0"/>
        </w:numPr>
        <w:jc w:val="center"/>
        <w:rPr>
          <w:rFonts w:hint="eastAsia" w:ascii="宋体" w:hAnsi="宋体" w:eastAsia="宋体" w:cs="宋体"/>
          <w:b/>
          <w:bCs w:val="0"/>
          <w:color w:val="auto"/>
          <w:sz w:val="24"/>
          <w:szCs w:val="24"/>
          <w:highlight w:val="none"/>
          <w:lang w:val="en-US" w:eastAsia="zh-CN" w:bidi="ar-SA"/>
        </w:rPr>
      </w:pPr>
      <w:bookmarkStart w:id="156" w:name="_Toc104560919"/>
      <w:bookmarkStart w:id="157" w:name="_Toc103848602"/>
      <w:bookmarkStart w:id="158" w:name="_Toc107246302"/>
      <w:r>
        <w:rPr>
          <w:rFonts w:hint="eastAsia" w:ascii="宋体" w:hAnsi="宋体" w:eastAsia="宋体" w:cs="宋体"/>
          <w:b/>
          <w:bCs w:val="0"/>
          <w:color w:val="auto"/>
          <w:sz w:val="24"/>
          <w:szCs w:val="24"/>
          <w:highlight w:val="none"/>
          <w:lang w:val="en-US" w:eastAsia="zh-CN" w:bidi="ar-SA"/>
        </w:rPr>
        <w:t>（4）</w:t>
      </w:r>
      <w:bookmarkEnd w:id="156"/>
      <w:bookmarkEnd w:id="157"/>
      <w:bookmarkEnd w:id="158"/>
      <w:r>
        <w:rPr>
          <w:rFonts w:hint="eastAsia" w:ascii="宋体" w:hAnsi="宋体" w:eastAsia="宋体" w:cs="宋体"/>
          <w:b/>
          <w:bCs w:val="0"/>
          <w:color w:val="auto"/>
          <w:sz w:val="24"/>
          <w:szCs w:val="24"/>
          <w:highlight w:val="none"/>
          <w:lang w:val="en-US" w:eastAsia="zh-CN" w:bidi="ar-SA"/>
        </w:rPr>
        <w:t>质量保证及售后服务承诺书（进口产品）</w:t>
      </w:r>
    </w:p>
    <w:p w14:paraId="6AA340F6">
      <w:pPr>
        <w:numPr>
          <w:ilvl w:val="0"/>
          <w:numId w:val="0"/>
        </w:numPr>
        <w:jc w:val="center"/>
        <w:rPr>
          <w:rFonts w:hint="eastAsia" w:ascii="宋体" w:hAnsi="宋体" w:eastAsia="宋体" w:cs="宋体"/>
          <w:b/>
          <w:bCs w:val="0"/>
          <w:color w:val="auto"/>
          <w:sz w:val="24"/>
          <w:szCs w:val="24"/>
          <w:highlight w:val="none"/>
          <w:lang w:val="en-US" w:eastAsia="zh-CN" w:bidi="ar-SA"/>
        </w:rPr>
      </w:pPr>
    </w:p>
    <w:p w14:paraId="049BDAB4">
      <w:pPr>
        <w:numPr>
          <w:ilvl w:val="0"/>
          <w:numId w:val="0"/>
        </w:numPr>
        <w:jc w:val="center"/>
        <w:rPr>
          <w:rFonts w:hint="eastAsia" w:ascii="宋体" w:hAnsi="宋体" w:eastAsia="宋体" w:cs="宋体"/>
          <w:b/>
          <w:bCs w:val="0"/>
          <w:color w:val="auto"/>
          <w:sz w:val="24"/>
          <w:szCs w:val="24"/>
          <w:highlight w:val="none"/>
          <w:lang w:val="en-US" w:eastAsia="zh-CN" w:bidi="ar-SA"/>
        </w:rPr>
      </w:pPr>
      <w:r>
        <w:rPr>
          <w:rFonts w:hint="eastAsia" w:ascii="宋体" w:hAnsi="宋体" w:eastAsia="宋体" w:cs="宋体"/>
          <w:b/>
          <w:bCs w:val="0"/>
          <w:color w:val="auto"/>
          <w:sz w:val="24"/>
          <w:szCs w:val="24"/>
          <w:highlight w:val="none"/>
          <w:lang w:val="en-US" w:eastAsia="zh-CN" w:bidi="ar-SA"/>
        </w:rPr>
        <w:t>质量保证及售后服务承诺书</w:t>
      </w:r>
    </w:p>
    <w:p w14:paraId="69FC6905">
      <w:pPr>
        <w:widowControl/>
        <w:spacing w:line="360" w:lineRule="auto"/>
        <w:jc w:val="left"/>
        <w:outlineLvl w:val="2"/>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致:张家港市第一人民医院</w:t>
      </w:r>
    </w:p>
    <w:p w14:paraId="23A027D8">
      <w:pPr>
        <w:widowControl/>
        <w:spacing w:line="360" w:lineRule="auto"/>
        <w:ind w:firstLine="420" w:firstLineChars="200"/>
        <w:jc w:val="left"/>
        <w:outlineLvl w:val="2"/>
        <w:rPr>
          <w:rFonts w:hint="eastAsia" w:ascii="宋体" w:hAnsi="宋体" w:eastAsia="宋体" w:cs="宋体"/>
          <w:color w:val="auto"/>
          <w:sz w:val="21"/>
          <w:szCs w:val="21"/>
          <w:highlight w:val="none"/>
          <w:lang w:val="en-US" w:eastAsia="zh-CN" w:bidi="ar-SA"/>
        </w:rPr>
      </w:pPr>
    </w:p>
    <w:p w14:paraId="118CBCAD">
      <w:pPr>
        <w:widowControl/>
        <w:spacing w:line="360" w:lineRule="auto"/>
        <w:ind w:firstLine="420" w:firstLineChars="200"/>
        <w:jc w:val="left"/>
        <w:outlineLvl w:val="2"/>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我们</w:t>
      </w:r>
      <w:r>
        <w:rPr>
          <w:rFonts w:hint="eastAsia" w:ascii="宋体" w:hAnsi="宋体" w:eastAsia="宋体" w:cs="宋体"/>
          <w:color w:val="auto"/>
          <w:sz w:val="21"/>
          <w:szCs w:val="21"/>
          <w:highlight w:val="none"/>
          <w:u w:val="single"/>
          <w:lang w:val="en-US" w:eastAsia="zh-CN" w:bidi="ar-SA"/>
        </w:rPr>
        <w:t>(中国区总代理）</w:t>
      </w:r>
      <w:r>
        <w:rPr>
          <w:rFonts w:hint="eastAsia" w:ascii="宋体" w:hAnsi="宋体" w:eastAsia="宋体" w:cs="宋体"/>
          <w:color w:val="auto"/>
          <w:sz w:val="21"/>
          <w:szCs w:val="21"/>
          <w:highlight w:val="none"/>
          <w:lang w:val="en-US" w:eastAsia="zh-CN" w:bidi="ar-SA"/>
        </w:rPr>
        <w:t>郑重承诺，保证</w:t>
      </w:r>
      <w:r>
        <w:rPr>
          <w:rFonts w:hint="eastAsia" w:ascii="宋体" w:hAnsi="宋体" w:eastAsia="宋体" w:cs="宋体"/>
          <w:color w:val="auto"/>
          <w:sz w:val="21"/>
          <w:szCs w:val="21"/>
          <w:highlight w:val="none"/>
          <w:u w:val="single"/>
          <w:lang w:val="en-US" w:eastAsia="zh-CN" w:bidi="ar-SA"/>
        </w:rPr>
        <w:t>(投标人)</w:t>
      </w:r>
      <w:r>
        <w:rPr>
          <w:rFonts w:hint="eastAsia" w:ascii="宋体" w:hAnsi="宋体" w:eastAsia="宋体" w:cs="宋体"/>
          <w:color w:val="auto"/>
          <w:sz w:val="21"/>
          <w:szCs w:val="21"/>
          <w:highlight w:val="none"/>
          <w:lang w:val="en-US" w:eastAsia="zh-CN" w:bidi="ar-SA"/>
        </w:rPr>
        <w:t>在本项目所投的涉及本公司的产品质量，并提供</w:t>
      </w:r>
      <w:r>
        <w:rPr>
          <w:rFonts w:hint="eastAsia" w:ascii="宋体" w:hAnsi="宋体" w:eastAsia="宋体" w:cs="宋体"/>
          <w:color w:val="auto"/>
          <w:sz w:val="21"/>
          <w:szCs w:val="21"/>
          <w:highlight w:val="none"/>
          <w:u w:val="single"/>
          <w:lang w:val="en-US" w:eastAsia="zh-CN" w:bidi="ar-SA"/>
        </w:rPr>
        <w:t xml:space="preserve">    </w:t>
      </w:r>
      <w:r>
        <w:rPr>
          <w:rFonts w:hint="eastAsia" w:ascii="宋体" w:hAnsi="宋体" w:eastAsia="宋体" w:cs="宋体"/>
          <w:color w:val="auto"/>
          <w:sz w:val="21"/>
          <w:szCs w:val="21"/>
          <w:highlight w:val="none"/>
          <w:lang w:val="en-US" w:eastAsia="zh-CN" w:bidi="ar-SA"/>
        </w:rPr>
        <w:t>年原厂商现场免费服务。</w:t>
      </w:r>
    </w:p>
    <w:p w14:paraId="17D7D80C">
      <w:pPr>
        <w:widowControl/>
        <w:spacing w:line="360" w:lineRule="auto"/>
        <w:jc w:val="left"/>
        <w:outlineLvl w:val="2"/>
        <w:rPr>
          <w:rFonts w:hint="eastAsia" w:ascii="宋体" w:hAnsi="宋体" w:eastAsia="宋体" w:cs="宋体"/>
          <w:color w:val="auto"/>
          <w:sz w:val="21"/>
          <w:szCs w:val="21"/>
          <w:highlight w:val="none"/>
          <w:lang w:val="en-US" w:eastAsia="zh-CN" w:bidi="ar-SA"/>
        </w:rPr>
      </w:pPr>
    </w:p>
    <w:p w14:paraId="43476EA6">
      <w:pPr>
        <w:widowControl/>
        <w:spacing w:line="360" w:lineRule="auto"/>
        <w:ind w:firstLine="420" w:firstLineChars="200"/>
        <w:jc w:val="left"/>
        <w:outlineLvl w:val="2"/>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 xml:space="preserve">我方于 </w:t>
      </w:r>
      <w:r>
        <w:rPr>
          <w:rFonts w:hint="eastAsia" w:ascii="宋体" w:hAnsi="宋体" w:eastAsia="宋体" w:cs="宋体"/>
          <w:color w:val="auto"/>
          <w:sz w:val="21"/>
          <w:szCs w:val="21"/>
          <w:highlight w:val="none"/>
          <w:u w:val="single"/>
          <w:lang w:val="en-US" w:eastAsia="zh-CN" w:bidi="ar-SA"/>
        </w:rPr>
        <w:t xml:space="preserve">   </w:t>
      </w:r>
      <w:r>
        <w:rPr>
          <w:rFonts w:hint="eastAsia" w:ascii="宋体" w:hAnsi="宋体" w:eastAsia="宋体" w:cs="宋体"/>
          <w:color w:val="auto"/>
          <w:sz w:val="21"/>
          <w:szCs w:val="21"/>
          <w:highlight w:val="none"/>
          <w:lang w:val="en-US" w:eastAsia="zh-CN" w:bidi="ar-SA"/>
        </w:rPr>
        <w:t>年</w:t>
      </w:r>
      <w:r>
        <w:rPr>
          <w:rFonts w:hint="eastAsia" w:ascii="宋体" w:hAnsi="宋体" w:eastAsia="宋体" w:cs="宋体"/>
          <w:color w:val="auto"/>
          <w:sz w:val="21"/>
          <w:szCs w:val="21"/>
          <w:highlight w:val="none"/>
          <w:u w:val="single"/>
          <w:lang w:val="en-US" w:eastAsia="zh-CN" w:bidi="ar-SA"/>
        </w:rPr>
        <w:t xml:space="preserve">  </w:t>
      </w:r>
      <w:r>
        <w:rPr>
          <w:rFonts w:hint="eastAsia" w:ascii="宋体" w:hAnsi="宋体" w:eastAsia="宋体" w:cs="宋体"/>
          <w:color w:val="auto"/>
          <w:sz w:val="21"/>
          <w:szCs w:val="21"/>
          <w:highlight w:val="none"/>
          <w:lang w:val="en-US" w:eastAsia="zh-CN" w:bidi="ar-SA"/>
        </w:rPr>
        <w:t>月</w:t>
      </w:r>
      <w:r>
        <w:rPr>
          <w:rFonts w:hint="eastAsia" w:ascii="宋体" w:hAnsi="宋体" w:eastAsia="宋体" w:cs="宋体"/>
          <w:color w:val="auto"/>
          <w:sz w:val="21"/>
          <w:szCs w:val="21"/>
          <w:highlight w:val="none"/>
          <w:u w:val="single"/>
          <w:lang w:val="en-US" w:eastAsia="zh-CN" w:bidi="ar-SA"/>
        </w:rPr>
        <w:t xml:space="preserve">  </w:t>
      </w:r>
      <w:r>
        <w:rPr>
          <w:rFonts w:hint="eastAsia" w:ascii="宋体" w:hAnsi="宋体" w:eastAsia="宋体" w:cs="宋体"/>
          <w:color w:val="auto"/>
          <w:sz w:val="21"/>
          <w:szCs w:val="21"/>
          <w:highlight w:val="none"/>
          <w:lang w:val="en-US" w:eastAsia="zh-CN" w:bidi="ar-SA"/>
        </w:rPr>
        <w:t>日签署本文件，(投标人)于</w:t>
      </w:r>
      <w:r>
        <w:rPr>
          <w:rFonts w:hint="eastAsia" w:ascii="宋体" w:hAnsi="宋体" w:eastAsia="宋体" w:cs="宋体"/>
          <w:color w:val="auto"/>
          <w:sz w:val="21"/>
          <w:szCs w:val="21"/>
          <w:highlight w:val="none"/>
          <w:u w:val="single"/>
          <w:lang w:val="en-US" w:eastAsia="zh-CN" w:bidi="ar-SA"/>
        </w:rPr>
        <w:t xml:space="preserve">    </w:t>
      </w:r>
      <w:r>
        <w:rPr>
          <w:rFonts w:hint="eastAsia" w:ascii="宋体" w:hAnsi="宋体" w:eastAsia="宋体" w:cs="宋体"/>
          <w:color w:val="auto"/>
          <w:sz w:val="21"/>
          <w:szCs w:val="21"/>
          <w:highlight w:val="none"/>
          <w:lang w:val="en-US" w:eastAsia="zh-CN" w:bidi="ar-SA"/>
        </w:rPr>
        <w:t>年</w:t>
      </w:r>
      <w:r>
        <w:rPr>
          <w:rFonts w:hint="eastAsia" w:ascii="宋体" w:hAnsi="宋体" w:eastAsia="宋体" w:cs="宋体"/>
          <w:color w:val="auto"/>
          <w:sz w:val="21"/>
          <w:szCs w:val="21"/>
          <w:highlight w:val="none"/>
          <w:u w:val="single"/>
          <w:lang w:val="en-US" w:eastAsia="zh-CN" w:bidi="ar-SA"/>
        </w:rPr>
        <w:t xml:space="preserve">   </w:t>
      </w:r>
      <w:r>
        <w:rPr>
          <w:rFonts w:hint="eastAsia" w:ascii="宋体" w:hAnsi="宋体" w:eastAsia="宋体" w:cs="宋体"/>
          <w:color w:val="auto"/>
          <w:sz w:val="21"/>
          <w:szCs w:val="21"/>
          <w:highlight w:val="none"/>
          <w:lang w:val="en-US" w:eastAsia="zh-CN" w:bidi="ar-SA"/>
        </w:rPr>
        <w:t>月</w:t>
      </w:r>
      <w:r>
        <w:rPr>
          <w:rFonts w:hint="eastAsia" w:ascii="宋体" w:hAnsi="宋体" w:eastAsia="宋体" w:cs="宋体"/>
          <w:color w:val="auto"/>
          <w:sz w:val="21"/>
          <w:szCs w:val="21"/>
          <w:highlight w:val="none"/>
          <w:u w:val="single"/>
          <w:lang w:val="en-US" w:eastAsia="zh-CN" w:bidi="ar-SA"/>
        </w:rPr>
        <w:t xml:space="preserve">  </w:t>
      </w:r>
      <w:r>
        <w:rPr>
          <w:rFonts w:hint="eastAsia" w:ascii="宋体" w:hAnsi="宋体" w:eastAsia="宋体" w:cs="宋体"/>
          <w:color w:val="auto"/>
          <w:sz w:val="21"/>
          <w:szCs w:val="21"/>
          <w:highlight w:val="none"/>
          <w:lang w:val="en-US" w:eastAsia="zh-CN" w:bidi="ar-SA"/>
        </w:rPr>
        <w:t>日接受此件，以此为证。</w:t>
      </w:r>
    </w:p>
    <w:p w14:paraId="73253195">
      <w:pPr>
        <w:pStyle w:val="42"/>
        <w:rPr>
          <w:rFonts w:hint="eastAsia" w:ascii="宋体" w:hAnsi="宋体" w:eastAsia="宋体" w:cs="宋体"/>
          <w:color w:val="auto"/>
          <w:sz w:val="21"/>
          <w:szCs w:val="21"/>
          <w:highlight w:val="none"/>
          <w:lang w:val="en-US" w:eastAsia="zh-CN" w:bidi="ar-SA"/>
        </w:rPr>
      </w:pPr>
    </w:p>
    <w:p w14:paraId="0B093EC4">
      <w:pPr>
        <w:pStyle w:val="42"/>
        <w:rPr>
          <w:rFonts w:hint="eastAsia" w:ascii="宋体" w:hAnsi="宋体" w:eastAsia="宋体" w:cs="宋体"/>
          <w:color w:val="auto"/>
          <w:sz w:val="21"/>
          <w:szCs w:val="21"/>
          <w:highlight w:val="none"/>
          <w:lang w:val="en-US" w:eastAsia="zh-CN" w:bidi="ar-SA"/>
        </w:rPr>
      </w:pPr>
    </w:p>
    <w:p w14:paraId="2E4B2027">
      <w:pPr>
        <w:pStyle w:val="42"/>
        <w:rPr>
          <w:rFonts w:hint="eastAsia" w:ascii="宋体" w:hAnsi="宋体" w:eastAsia="宋体" w:cs="宋体"/>
          <w:color w:val="auto"/>
          <w:sz w:val="21"/>
          <w:szCs w:val="21"/>
          <w:highlight w:val="none"/>
          <w:lang w:val="en-US" w:eastAsia="zh-CN" w:bidi="ar-SA"/>
        </w:rPr>
      </w:pPr>
    </w:p>
    <w:p w14:paraId="131BD5E2">
      <w:pPr>
        <w:widowControl/>
        <w:spacing w:line="360" w:lineRule="auto"/>
        <w:jc w:val="center"/>
        <w:outlineLvl w:val="2"/>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 xml:space="preserve">                                   中国区总代理(盖章):</w:t>
      </w:r>
    </w:p>
    <w:p w14:paraId="71A00DD2">
      <w:pPr>
        <w:widowControl/>
        <w:spacing w:line="360" w:lineRule="auto"/>
        <w:jc w:val="center"/>
        <w:outlineLvl w:val="2"/>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 xml:space="preserve">                                     投标供应商名称:</w:t>
      </w:r>
    </w:p>
    <w:p w14:paraId="4B313B4C">
      <w:pPr>
        <w:widowControl/>
        <w:spacing w:line="360" w:lineRule="auto"/>
        <w:jc w:val="center"/>
        <w:outlineLvl w:val="2"/>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 xml:space="preserve">                           日期:</w:t>
      </w:r>
    </w:p>
    <w:p w14:paraId="67905F93">
      <w:pPr>
        <w:pStyle w:val="40"/>
        <w:shd w:val="clear" w:color="auto"/>
        <w:spacing w:before="0" w:beforeAutospacing="0" w:after="156" w:afterAutospacing="0" w:line="560" w:lineRule="atLeast"/>
        <w:textAlignment w:val="baseline"/>
        <w:rPr>
          <w:color w:val="333333"/>
          <w:shd w:val="clear" w:color="auto" w:fill="FFFFFF"/>
          <w:lang w:eastAsia="zh"/>
        </w:rPr>
      </w:pPr>
    </w:p>
    <w:p w14:paraId="19426EB1">
      <w:pPr>
        <w:widowControl/>
        <w:shd w:val="clear"/>
        <w:jc w:val="left"/>
        <w:rPr>
          <w:rFonts w:hint="eastAsia" w:ascii="宋体" w:hAnsi="宋体" w:cs="宋体"/>
          <w:color w:val="auto"/>
          <w:szCs w:val="21"/>
        </w:rPr>
      </w:pPr>
    </w:p>
    <w:p w14:paraId="0421A8CD">
      <w:pPr>
        <w:spacing w:line="360" w:lineRule="auto"/>
        <w:ind w:right="420"/>
        <w:rPr>
          <w:rFonts w:hint="eastAsia" w:ascii="宋体" w:hAnsi="宋体" w:eastAsia="宋体" w:cs="宋体"/>
          <w:color w:val="000000"/>
          <w:szCs w:val="21"/>
        </w:rPr>
      </w:pPr>
    </w:p>
    <w:sectPr>
      <w:footerReference r:id="rId11" w:type="default"/>
      <w:pgSz w:w="11906" w:h="16838"/>
      <w:pgMar w:top="1440" w:right="1588" w:bottom="1440" w:left="1588" w:header="851" w:footer="992"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60101010101"/>
    <w:charset w:val="00"/>
    <w:family w:val="auto"/>
    <w:pitch w:val="default"/>
    <w:sig w:usb0="00000000" w:usb1="00000000" w:usb2="00000000" w:usb3="00000000" w:csb0="00000000"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Microsoft JhengHe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 w:name="Arial Narrow">
    <w:panose1 w:val="020B0606020202030204"/>
    <w:charset w:val="00"/>
    <w:family w:val="auto"/>
    <w:pitch w:val="default"/>
    <w:sig w:usb0="00000287" w:usb1="00000800" w:usb2="00000000" w:usb3="00000000" w:csb0="2000009F" w:csb1="DFD70000"/>
  </w:font>
  <w:font w:name="方正仿宋简体">
    <w:altName w:val="微软雅黑"/>
    <w:panose1 w:val="020B0503020202020204"/>
    <w:charset w:val="00"/>
    <w:family w:val="auto"/>
    <w:pitch w:val="default"/>
    <w:sig w:usb0="00000000" w:usb1="00000000" w:usb2="00000000" w:usb3="00000000" w:csb0="00000000" w:csb1="00000000"/>
  </w:font>
  <w:font w:name="创艺简仿宋">
    <w:altName w:val="仿宋"/>
    <w:panose1 w:val="020B0503020202020204"/>
    <w:charset w:val="00"/>
    <w:family w:val="auto"/>
    <w:pitch w:val="default"/>
    <w:sig w:usb0="00000000" w:usb1="00000000" w:usb2="00000000" w:usb3="00000000" w:csb0="00000000" w:csb1="00000000"/>
  </w:font>
  <w:font w:name="Microsoft New Tai Lue">
    <w:panose1 w:val="020B0502040204020203"/>
    <w:charset w:val="00"/>
    <w:family w:val="auto"/>
    <w:pitch w:val="default"/>
    <w:sig w:usb0="00000003" w:usb1="00000000" w:usb2="80000000" w:usb3="00000000" w:csb0="000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E86A0">
    <w:pPr>
      <w:pStyle w:val="29"/>
      <w:jc w:val="center"/>
    </w:pPr>
  </w:p>
  <w:p w14:paraId="618183C4">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11658">
    <w:pPr>
      <w:pStyle w:val="2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wps:spPr bwMode="auto">
                      <a:xfrm>
                        <a:off x="0" y="0"/>
                        <a:ext cx="57785" cy="131445"/>
                      </a:xfrm>
                      <a:prstGeom prst="rect">
                        <a:avLst/>
                      </a:prstGeom>
                      <a:noFill/>
                      <a:ln>
                        <a:noFill/>
                      </a:ln>
                    </wps:spPr>
                    <wps:txbx>
                      <w:txbxContent>
                        <w:p w14:paraId="42D08F8A">
                          <w:pPr>
                            <w:pStyle w:val="29"/>
                          </w:pPr>
                          <w:r>
                            <w:fldChar w:fldCharType="begin"/>
                          </w:r>
                          <w:r>
                            <w:instrText xml:space="preserve"> PAGE  \* MERGEFORMAT </w:instrText>
                          </w:r>
                          <w:r>
                            <w:fldChar w:fldCharType="separate"/>
                          </w:r>
                          <w:r>
                            <w:t>9</w:t>
                          </w:r>
                          <w:r>
                            <w:fldChar w:fldCharType="end"/>
                          </w:r>
                        </w:p>
                        <w:p w14:paraId="171C1103"/>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Pi91E0AAAAAIBAAAPAAAAAAAAAAEAIAAAACIA&#10;AABkcnMvZG93bnJldi54bWxQSwECFAAUAAAACACHTuJAsjwdANgBAACkAwAADgAAAAAAAAABACAA&#10;AAAfAQAAZHJzL2Uyb0RvYy54bWxQSwUGAAAAAAYABgBZAQAAaQUAAAAA&#10;">
              <v:fill on="f" focussize="0,0"/>
              <v:stroke on="f"/>
              <v:imagedata o:title=""/>
              <o:lock v:ext="edit" aspectratio="f"/>
              <v:textbox inset="0mm,0mm,0mm,0mm" style="mso-fit-shape-to-text:t;">
                <w:txbxContent>
                  <w:p w14:paraId="42D08F8A">
                    <w:pPr>
                      <w:pStyle w:val="29"/>
                    </w:pPr>
                    <w:r>
                      <w:fldChar w:fldCharType="begin"/>
                    </w:r>
                    <w:r>
                      <w:instrText xml:space="preserve"> PAGE  \* MERGEFORMAT </w:instrText>
                    </w:r>
                    <w:r>
                      <w:fldChar w:fldCharType="separate"/>
                    </w:r>
                    <w:r>
                      <w:t>9</w:t>
                    </w:r>
                    <w:r>
                      <w:fldChar w:fldCharType="end"/>
                    </w:r>
                  </w:p>
                  <w:p w14:paraId="171C1103"/>
                </w:txbxContent>
              </v:textbox>
            </v:shape>
          </w:pict>
        </mc:Fallback>
      </mc:AlternateContent>
    </w:r>
  </w:p>
  <w:p w14:paraId="1467FFAC">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B6B0C">
    <w:pPr>
      <w:pStyle w:val="29"/>
      <w:ind w:firstLine="360"/>
      <w:jc w:val="center"/>
    </w:pPr>
    <w:r>
      <w:fldChar w:fldCharType="begin"/>
    </w:r>
    <w:r>
      <w:rPr>
        <w:color w:val="000000"/>
        <w:highlight w:val="white"/>
      </w:rPr>
      <w:instrText xml:space="preserve"> PAGE   \* MERGEFORMAT </w:instrText>
    </w:r>
    <w:r>
      <w:fldChar w:fldCharType="separate"/>
    </w:r>
    <w:r>
      <w:rPr>
        <w:color w:val="000000"/>
        <w:highlight w:val="white"/>
        <w:lang w:val="zh-CN"/>
      </w:rPr>
      <w:t>82</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6871C">
    <w:pPr>
      <w:pStyle w:val="29"/>
      <w:ind w:firstLine="360"/>
      <w:jc w:val="center"/>
    </w:pPr>
    <w:r>
      <w:fldChar w:fldCharType="begin"/>
    </w:r>
    <w:r>
      <w:rPr>
        <w:color w:val="000000"/>
        <w:highlight w:val="white"/>
      </w:rPr>
      <w:instrText xml:space="preserve"> PAGE   \* MERGEFORMAT </w:instrText>
    </w:r>
    <w:r>
      <w:fldChar w:fldCharType="separate"/>
    </w:r>
    <w:r>
      <w:rPr>
        <w:color w:val="000000"/>
        <w:highlight w:val="white"/>
        <w:lang w:val="zh-CN"/>
      </w:rPr>
      <w:t>2</w:t>
    </w:r>
    <w:r>
      <w:fldChar w:fldCharType="end"/>
    </w:r>
  </w:p>
  <w:p w14:paraId="58388DD9">
    <w:pPr>
      <w:pStyle w:val="2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76B47">
    <w:pPr>
      <w:ind w:firstLine="360"/>
      <w:jc w:val="center"/>
    </w:pPr>
    <w:r>
      <w:fldChar w:fldCharType="begin"/>
    </w:r>
    <w:r>
      <w:rPr>
        <w:color w:val="000000"/>
        <w:highlight w:val="white"/>
      </w:rPr>
      <w:instrText xml:space="preserve"> PAGE   \* MERGEFORMAT </w:instrText>
    </w:r>
    <w:r>
      <w:fldChar w:fldCharType="separate"/>
    </w:r>
    <w:r>
      <w:rPr>
        <w:color w:val="000000"/>
        <w:highlight w:val="white"/>
        <w:lang w:val="zh-CN"/>
      </w:rPr>
      <w:t>68</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03CF0">
    <w:pPr>
      <w:framePr w:wrap="around" w:vAnchor="text" w:hAnchor="margin" w:xAlign="right" w:y="1"/>
      <w:ind w:firstLine="360"/>
    </w:pPr>
    <w:r>
      <w:fldChar w:fldCharType="begin"/>
    </w:r>
    <w:r>
      <w:rPr>
        <w:color w:val="000000"/>
        <w:highlight w:val="white"/>
      </w:rPr>
      <w:instrText xml:space="preserve">PAGE  </w:instrText>
    </w:r>
    <w:r>
      <w:fldChar w:fldCharType="separate"/>
    </w:r>
    <w:r>
      <w:fldChar w:fldCharType="end"/>
    </w:r>
  </w:p>
  <w:p w14:paraId="6D66B605">
    <w:pPr>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99C6C">
    <w:pPr>
      <w:ind w:firstLine="360"/>
      <w:jc w:val="center"/>
      <w:rPr>
        <w:rFonts w:hint="eastAsia"/>
      </w:rPr>
    </w:pPr>
    <w:r>
      <w:fldChar w:fldCharType="begin"/>
    </w:r>
    <w:r>
      <w:rPr>
        <w:color w:val="000000"/>
        <w:highlight w:val="white"/>
      </w:rPr>
      <w:instrText xml:space="preserve"> PAGE   \* MERGEFORMAT </w:instrText>
    </w:r>
    <w:r>
      <w:fldChar w:fldCharType="separate"/>
    </w:r>
    <w:r>
      <w:rPr>
        <w:color w:val="000000"/>
        <w:highlight w:val="white"/>
        <w:lang w:val="zh-CN"/>
      </w:rPr>
      <w:t>47</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14C81">
    <w:pPr>
      <w:pStyle w:val="29"/>
      <w:ind w:firstLine="360"/>
      <w:jc w:val="center"/>
    </w:pPr>
    <w:r>
      <w:fldChar w:fldCharType="begin"/>
    </w:r>
    <w:r>
      <w:rPr>
        <w:color w:val="000000"/>
        <w:highlight w:val="white"/>
      </w:rPr>
      <w:instrText xml:space="preserve"> PAGE   \* MERGEFORMAT </w:instrText>
    </w:r>
    <w:r>
      <w:fldChar w:fldCharType="separate"/>
    </w:r>
    <w:r>
      <w:rPr>
        <w:color w:val="000000"/>
        <w:highlight w:val="white"/>
        <w:lang w:val="zh-CN"/>
      </w:rPr>
      <w:t>95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7F4B1">
    <w:pPr>
      <w:pStyle w:val="30"/>
      <w:keepNext w:val="0"/>
      <w:keepLines w:val="0"/>
      <w:pageBreakBefore w:val="0"/>
      <w:widowControl w:val="0"/>
      <w:spacing w:line="240" w:lineRule="auto"/>
      <w:rPr>
        <w:rFonts w:ascii="宋体" w:hAnsi="宋体" w:cs="宋体"/>
        <w:color w:val="000000"/>
        <w:sz w:val="22"/>
        <w:szCs w:val="22"/>
      </w:rPr>
    </w:pPr>
    <w:r>
      <w:drawing>
        <wp:anchor distT="0" distB="0" distL="114300" distR="114300" simplePos="0" relativeHeight="251660288" behindDoc="0" locked="0" layoutInCell="1" allowOverlap="1">
          <wp:simplePos x="0" y="0"/>
          <wp:positionH relativeFrom="margin">
            <wp:posOffset>-374015</wp:posOffset>
          </wp:positionH>
          <wp:positionV relativeFrom="paragraph">
            <wp:posOffset>-113665</wp:posOffset>
          </wp:positionV>
          <wp:extent cx="515620" cy="561340"/>
          <wp:effectExtent l="0" t="0" r="0" b="0"/>
          <wp:wrapSquare wrapText="bothSides"/>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
                  <a:stretch>
                    <a:fillRect/>
                  </a:stretch>
                </pic:blipFill>
                <pic:spPr>
                  <a:xfrm>
                    <a:off x="0" y="0"/>
                    <a:ext cx="515620" cy="561340"/>
                  </a:xfrm>
                  <a:prstGeom prst="rect">
                    <a:avLst/>
                  </a:prstGeom>
                  <a:noFill/>
                  <a:ln>
                    <a:noFill/>
                  </a:ln>
                </pic:spPr>
              </pic:pic>
            </a:graphicData>
          </a:graphic>
        </wp:anchor>
      </w:drawing>
    </w:r>
    <w:r>
      <w:rPr>
        <w:rFonts w:hint="eastAsia" w:ascii="宋体" w:hAnsi="宋体" w:cs="宋体"/>
        <w:color w:val="000000"/>
        <w:sz w:val="22"/>
        <w:szCs w:val="22"/>
      </w:rPr>
      <w:t>江苏省招标中心有限公司招标文件</w:t>
    </w:r>
  </w:p>
  <w:p w14:paraId="2E36DA10">
    <w:pPr>
      <w:pStyle w:val="30"/>
      <w:keepNext w:val="0"/>
      <w:keepLines w:val="0"/>
      <w:pageBreakBefore w:val="0"/>
      <w:widowControl w:val="0"/>
      <w:spacing w:line="240" w:lineRule="auto"/>
    </w:pPr>
    <w:r>
      <w:rPr>
        <w:rFonts w:hint="eastAsia" w:ascii="宋体" w:hAnsi="宋体" w:cs="宋体"/>
        <w:color w:val="000000"/>
        <w:sz w:val="22"/>
        <w:szCs w:val="22"/>
      </w:rPr>
      <w:t>（</w:t>
    </w:r>
    <w:r>
      <w:rPr>
        <w:rFonts w:hint="eastAsia" w:ascii="宋体" w:hAnsi="宋体" w:cs="宋体"/>
        <w:color w:val="000000"/>
        <w:sz w:val="22"/>
        <w:szCs w:val="22"/>
        <w:lang w:eastAsia="zh-CN"/>
      </w:rPr>
      <w:t>张家港市第一人民医院超高清电子肠镜等项目</w:t>
    </w:r>
    <w:r>
      <w:rPr>
        <w:rFonts w:hint="eastAsia" w:ascii="宋体" w:hAnsi="宋体" w:cs="宋体"/>
        <w:color w:val="000000"/>
        <w:sz w:val="22"/>
        <w:szCs w:val="2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60079C"/>
    <w:multiLevelType w:val="singleLevel"/>
    <w:tmpl w:val="A860079C"/>
    <w:lvl w:ilvl="0" w:tentative="0">
      <w:start w:val="3"/>
      <w:numFmt w:val="chineseCounting"/>
      <w:suff w:val="nothing"/>
      <w:lvlText w:val="%1、"/>
      <w:lvlJc w:val="left"/>
      <w:rPr>
        <w:rFonts w:hint="eastAsia"/>
      </w:rPr>
    </w:lvl>
  </w:abstractNum>
  <w:abstractNum w:abstractNumId="1">
    <w:nsid w:val="0053208E"/>
    <w:multiLevelType w:val="multilevel"/>
    <w:tmpl w:val="0053208E"/>
    <w:lvl w:ilvl="0" w:tentative="0">
      <w:start w:val="1"/>
      <w:numFmt w:val="decimal"/>
      <w:lvlText w:val="%1."/>
      <w:lvlJc w:val="left"/>
      <w:pPr>
        <w:tabs>
          <w:tab w:val="left" w:pos="1224"/>
        </w:tabs>
        <w:ind w:left="1224" w:hanging="1224"/>
      </w:pPr>
    </w:lvl>
    <w:lvl w:ilvl="1" w:tentative="0">
      <w:start w:val="1"/>
      <w:numFmt w:val="decimal"/>
      <w:pStyle w:val="273"/>
      <w:lvlText w:val="%1.%2"/>
      <w:lvlJc w:val="left"/>
      <w:pPr>
        <w:tabs>
          <w:tab w:val="left" w:pos="1366"/>
        </w:tabs>
        <w:ind w:left="1366" w:hanging="1224"/>
      </w:pPr>
      <w:rPr>
        <w:rFonts w:ascii="宋体" w:hAnsi="宋体" w:eastAsia="宋体"/>
        <w:b w:val="0"/>
        <w:bCs/>
        <w:i w:val="0"/>
        <w:iCs w:val="0"/>
        <w:caps w:val="0"/>
        <w:smallCaps w:val="0"/>
        <w:strike w:val="0"/>
        <w:color w:val="000000"/>
        <w:spacing w:val="0"/>
        <w:position w:val="0"/>
        <w:sz w:val="24"/>
        <w:szCs w:val="24"/>
        <w:u w:val="none"/>
        <w:vertAlign w:val="baseline"/>
      </w:rPr>
    </w:lvl>
    <w:lvl w:ilvl="2" w:tentative="0">
      <w:start w:val="1"/>
      <w:numFmt w:val="decimal"/>
      <w:pStyle w:val="274"/>
      <w:lvlText w:val="%1.%2.%3"/>
      <w:lvlJc w:val="left"/>
      <w:pPr>
        <w:tabs>
          <w:tab w:val="left" w:pos="1933"/>
        </w:tabs>
        <w:ind w:left="1933" w:hanging="1224"/>
      </w:pPr>
      <w:rPr>
        <w:rFonts w:ascii="宋体" w:hAnsi="宋体" w:eastAsia="宋体"/>
        <w:b w:val="0"/>
        <w:sz w:val="24"/>
        <w:szCs w:val="24"/>
      </w:rPr>
    </w:lvl>
    <w:lvl w:ilvl="3" w:tentative="0">
      <w:start w:val="1"/>
      <w:numFmt w:val="decimal"/>
      <w:lvlText w:val="%1.%2.%3.%4."/>
      <w:lvlJc w:val="left"/>
      <w:pPr>
        <w:tabs>
          <w:tab w:val="left" w:pos="1792"/>
        </w:tabs>
        <w:ind w:left="1792" w:hanging="1225"/>
      </w:pPr>
      <w:rPr>
        <w:b w:val="0"/>
        <w:i w:val="0"/>
        <w:iCs w:val="0"/>
        <w:caps w:val="0"/>
        <w:smallCaps w:val="0"/>
        <w:strike w:val="0"/>
        <w:vanish w:val="0"/>
        <w:spacing w:val="0"/>
        <w:position w:val="0"/>
        <w:u w:val="none"/>
        <w:vertAlign w:val="baseline"/>
      </w:rPr>
    </w:lvl>
    <w:lvl w:ilvl="4" w:tentative="0">
      <w:start w:val="1"/>
      <w:numFmt w:val="decimal"/>
      <w:lvlText w:val="%1.%2.%3.%4.%5"/>
      <w:lvlJc w:val="left"/>
      <w:pPr>
        <w:tabs>
          <w:tab w:val="left" w:pos="2100"/>
        </w:tabs>
        <w:ind w:left="2100" w:hanging="420"/>
      </w:pPr>
      <w:rPr>
        <w:b w:val="0"/>
        <w:sz w:val="24"/>
        <w:szCs w:val="24"/>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248C179"/>
    <w:multiLevelType w:val="multilevel"/>
    <w:tmpl w:val="0248C179"/>
    <w:lvl w:ilvl="0" w:tentative="0">
      <w:start w:val="1"/>
      <w:numFmt w:val="decimal"/>
      <w:suff w:val="nothing"/>
      <w:lvlText w:val="%1、"/>
      <w:lvlJc w:val="left"/>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3">
    <w:nsid w:val="06C9A2EF"/>
    <w:multiLevelType w:val="singleLevel"/>
    <w:tmpl w:val="06C9A2EF"/>
    <w:lvl w:ilvl="0" w:tentative="0">
      <w:start w:val="5"/>
      <w:numFmt w:val="decimal"/>
      <w:lvlText w:val="%1."/>
      <w:lvlJc w:val="left"/>
      <w:pPr>
        <w:tabs>
          <w:tab w:val="left" w:pos="312"/>
        </w:tabs>
      </w:pPr>
    </w:lvl>
  </w:abstractNum>
  <w:abstractNum w:abstractNumId="4">
    <w:nsid w:val="25B654F3"/>
    <w:multiLevelType w:val="multilevel"/>
    <w:tmpl w:val="25B654F3"/>
    <w:lvl w:ilvl="0" w:tentative="0">
      <w:start w:val="1"/>
      <w:numFmt w:val="japaneseCounting"/>
      <w:lvlText w:val="%1、"/>
      <w:lvlJc w:val="left"/>
      <w:pPr>
        <w:ind w:left="600" w:hanging="60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0BB70C8"/>
    <w:multiLevelType w:val="singleLevel"/>
    <w:tmpl w:val="40BB70C8"/>
    <w:lvl w:ilvl="0" w:tentative="0">
      <w:start w:val="6"/>
      <w:numFmt w:val="chineseCounting"/>
      <w:suff w:val="nothing"/>
      <w:lvlText w:val="（%1）"/>
      <w:lvlJc w:val="left"/>
      <w:rPr>
        <w:rFonts w:hint="eastAsia"/>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420"/>
  <w:characterSpacingControl w:val="doNotCompress"/>
  <w:compat>
    <w:balanceSingleByteDoubleByteWidth/>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4FAC"/>
    <w:rsid w:val="09894F52"/>
    <w:rsid w:val="0A6E02C1"/>
    <w:rsid w:val="11B24FE5"/>
    <w:rsid w:val="16D84F9B"/>
    <w:rsid w:val="1AB62E35"/>
    <w:rsid w:val="1DC64B7B"/>
    <w:rsid w:val="1E4B7086"/>
    <w:rsid w:val="1E5920D5"/>
    <w:rsid w:val="287448B9"/>
    <w:rsid w:val="2C633187"/>
    <w:rsid w:val="2D697054"/>
    <w:rsid w:val="318D2346"/>
    <w:rsid w:val="38D55846"/>
    <w:rsid w:val="39D11842"/>
    <w:rsid w:val="3A6F0BDF"/>
    <w:rsid w:val="3E307815"/>
    <w:rsid w:val="5E2B694F"/>
    <w:rsid w:val="63486D0A"/>
    <w:rsid w:val="662E7D7A"/>
    <w:rsid w:val="67153217"/>
    <w:rsid w:val="68B72F8D"/>
    <w:rsid w:val="6FA35AF5"/>
    <w:rsid w:val="6FF41546"/>
    <w:rsid w:val="75474EFC"/>
    <w:rsid w:val="7D027046"/>
    <w:rsid w:val="7E4B33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9" w:semiHidden="0" w:name="heading 5"/>
    <w:lsdException w:qFormat="1" w:unhideWhenUsed="0" w:uiPriority="0" w:semiHidden="0" w:name="heading 6"/>
    <w:lsdException w:qFormat="1" w:uiPriority="9" w:semiHidden="0" w:name="heading 7"/>
    <w:lsdException w:qFormat="1" w:unhideWhenUsed="0" w:uiPriority="0" w:semiHidden="0" w:name="heading 8"/>
    <w:lsdException w:qFormat="1" w:uiPriority="9"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nhideWhenUsed="0" w:uiPriority="0" w:semiHidden="0"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95"/>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60"/>
    <w:qFormat/>
    <w:uiPriority w:val="0"/>
    <w:pPr>
      <w:keepNext/>
      <w:keepLines/>
      <w:spacing w:before="120" w:after="120"/>
      <w:ind w:left="100" w:right="100"/>
      <w:outlineLvl w:val="0"/>
    </w:pPr>
    <w:rPr>
      <w:b/>
      <w:bCs/>
      <w:szCs w:val="44"/>
    </w:rPr>
  </w:style>
  <w:style w:type="paragraph" w:styleId="3">
    <w:name w:val="heading 2"/>
    <w:basedOn w:val="1"/>
    <w:next w:val="1"/>
    <w:link w:val="55"/>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54"/>
    <w:qFormat/>
    <w:uiPriority w:val="9"/>
    <w:pPr>
      <w:keepNext/>
      <w:keepLines/>
      <w:spacing w:before="260" w:after="260" w:line="416" w:lineRule="auto"/>
      <w:outlineLvl w:val="2"/>
    </w:pPr>
    <w:rPr>
      <w:b/>
      <w:bCs/>
      <w:sz w:val="32"/>
      <w:szCs w:val="32"/>
    </w:rPr>
  </w:style>
  <w:style w:type="paragraph" w:styleId="5">
    <w:name w:val="heading 4"/>
    <w:basedOn w:val="1"/>
    <w:next w:val="1"/>
    <w:link w:val="208"/>
    <w:qFormat/>
    <w:uiPriority w:val="0"/>
    <w:pPr>
      <w:keepNext/>
      <w:keepLines/>
      <w:spacing w:before="280" w:after="290" w:line="376" w:lineRule="auto"/>
      <w:outlineLvl w:val="3"/>
    </w:pPr>
    <w:rPr>
      <w:rFonts w:ascii="等线 Light" w:hAnsi="等线 Light" w:eastAsia="等线 Light"/>
      <w:b/>
      <w:bCs/>
      <w:sz w:val="28"/>
      <w:szCs w:val="28"/>
    </w:rPr>
  </w:style>
  <w:style w:type="paragraph" w:styleId="6">
    <w:name w:val="heading 5"/>
    <w:basedOn w:val="1"/>
    <w:next w:val="1"/>
    <w:link w:val="66"/>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209"/>
    <w:qFormat/>
    <w:uiPriority w:val="0"/>
    <w:pPr>
      <w:keepNext/>
      <w:keepLines/>
      <w:spacing w:before="240" w:after="64" w:line="320" w:lineRule="auto"/>
      <w:outlineLvl w:val="5"/>
    </w:pPr>
    <w:rPr>
      <w:rFonts w:ascii="等线 Light" w:hAnsi="等线 Light" w:eastAsia="等线 Light"/>
      <w:b/>
      <w:bCs/>
      <w:sz w:val="24"/>
    </w:rPr>
  </w:style>
  <w:style w:type="paragraph" w:styleId="8">
    <w:name w:val="heading 7"/>
    <w:basedOn w:val="1"/>
    <w:next w:val="1"/>
    <w:link w:val="68"/>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210"/>
    <w:qFormat/>
    <w:uiPriority w:val="0"/>
    <w:pPr>
      <w:keepNext/>
      <w:keepLines/>
      <w:spacing w:before="240" w:after="64" w:line="320" w:lineRule="auto"/>
      <w:outlineLvl w:val="7"/>
    </w:pPr>
    <w:rPr>
      <w:rFonts w:ascii="等线 Light" w:hAnsi="等线 Light" w:eastAsia="等线 Light"/>
      <w:sz w:val="24"/>
    </w:rPr>
  </w:style>
  <w:style w:type="paragraph" w:styleId="10">
    <w:name w:val="heading 9"/>
    <w:basedOn w:val="1"/>
    <w:next w:val="1"/>
    <w:link w:val="70"/>
    <w:unhideWhenUsed/>
    <w:qFormat/>
    <w:uiPriority w:val="9"/>
    <w:pPr>
      <w:keepNext/>
      <w:keepLines/>
      <w:spacing w:before="320" w:after="200"/>
      <w:outlineLvl w:val="8"/>
    </w:pPr>
    <w:rPr>
      <w:rFonts w:ascii="Arial" w:hAnsi="Arial" w:eastAsia="Arial" w:cs="Arial"/>
      <w:i/>
      <w:iCs/>
      <w:sz w:val="21"/>
      <w:szCs w:val="21"/>
    </w:rPr>
  </w:style>
  <w:style w:type="character" w:default="1" w:styleId="46">
    <w:name w:val="Default Paragraph Font"/>
    <w:link w:val="1"/>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widowControl/>
      <w:ind w:left="100" w:hanging="200"/>
      <w:contextualSpacing/>
      <w:jc w:val="left"/>
    </w:pPr>
    <w:rPr>
      <w:sz w:val="20"/>
      <w:szCs w:val="20"/>
    </w:rPr>
  </w:style>
  <w:style w:type="paragraph" w:styleId="12">
    <w:name w:val="toc 7"/>
    <w:basedOn w:val="1"/>
    <w:next w:val="1"/>
    <w:unhideWhenUsed/>
    <w:qFormat/>
    <w:uiPriority w:val="39"/>
    <w:pPr>
      <w:spacing w:after="57"/>
      <w:ind w:left="1701" w:right="0" w:firstLine="0"/>
    </w:pPr>
  </w:style>
  <w:style w:type="paragraph" w:styleId="13">
    <w:name w:val="Normal Indent"/>
    <w:basedOn w:val="1"/>
    <w:link w:val="212"/>
    <w:qFormat/>
    <w:uiPriority w:val="99"/>
    <w:pPr>
      <w:ind w:firstLine="420"/>
    </w:pPr>
    <w:rPr>
      <w:szCs w:val="20"/>
    </w:rPr>
  </w:style>
  <w:style w:type="paragraph" w:styleId="14">
    <w:name w:val="caption"/>
    <w:basedOn w:val="1"/>
    <w:next w:val="1"/>
    <w:semiHidden/>
    <w:unhideWhenUsed/>
    <w:qFormat/>
    <w:uiPriority w:val="35"/>
    <w:pPr>
      <w:spacing w:line="276" w:lineRule="auto"/>
    </w:pPr>
    <w:rPr>
      <w:b/>
      <w:bCs/>
      <w:color w:val="4472C4"/>
      <w:sz w:val="18"/>
      <w:szCs w:val="18"/>
    </w:rPr>
  </w:style>
  <w:style w:type="paragraph" w:styleId="15">
    <w:name w:val="Document Map"/>
    <w:basedOn w:val="1"/>
    <w:link w:val="213"/>
    <w:qFormat/>
    <w:uiPriority w:val="0"/>
    <w:pPr>
      <w:shd w:val="clear" w:color="auto" w:fill="000080"/>
    </w:pPr>
  </w:style>
  <w:style w:type="paragraph" w:styleId="16">
    <w:name w:val="annotation text"/>
    <w:basedOn w:val="1"/>
    <w:semiHidden/>
    <w:unhideWhenUsed/>
    <w:qFormat/>
    <w:uiPriority w:val="99"/>
    <w:pPr>
      <w:jc w:val="left"/>
    </w:pPr>
  </w:style>
  <w:style w:type="paragraph" w:styleId="17">
    <w:name w:val="Body Text"/>
    <w:basedOn w:val="1"/>
    <w:next w:val="1"/>
    <w:link w:val="215"/>
    <w:qFormat/>
    <w:uiPriority w:val="1"/>
    <w:pPr>
      <w:spacing w:after="120"/>
    </w:pPr>
  </w:style>
  <w:style w:type="paragraph" w:styleId="18">
    <w:name w:val="Body Text Indent"/>
    <w:basedOn w:val="1"/>
    <w:next w:val="19"/>
    <w:qFormat/>
    <w:uiPriority w:val="0"/>
    <w:pPr>
      <w:spacing w:after="120"/>
      <w:ind w:left="420"/>
    </w:pPr>
  </w:style>
  <w:style w:type="paragraph" w:styleId="19">
    <w:name w:val="envelope return"/>
    <w:basedOn w:val="1"/>
    <w:qFormat/>
    <w:uiPriority w:val="0"/>
    <w:pPr>
      <w:snapToGrid w:val="0"/>
    </w:pPr>
    <w:rPr>
      <w:rFonts w:ascii="Arial" w:hAnsi="Arial" w:cs="Arial"/>
      <w:snapToGrid w:val="0"/>
      <w:kern w:val="0"/>
      <w:szCs w:val="20"/>
    </w:rPr>
  </w:style>
  <w:style w:type="paragraph" w:styleId="20">
    <w:name w:val="Block Text"/>
    <w:basedOn w:val="1"/>
    <w:qFormat/>
    <w:uiPriority w:val="0"/>
    <w:pPr>
      <w:spacing w:after="120"/>
      <w:ind w:left="1440" w:right="700"/>
    </w:pPr>
    <w:rPr>
      <w:rFonts w:ascii="Times New Roman" w:hAnsi="Times New Roman"/>
    </w:rPr>
  </w:style>
  <w:style w:type="paragraph" w:styleId="21">
    <w:name w:val="index 4"/>
    <w:basedOn w:val="1"/>
    <w:next w:val="1"/>
    <w:unhideWhenUsed/>
    <w:qFormat/>
    <w:uiPriority w:val="99"/>
    <w:pPr>
      <w:ind w:left="600"/>
    </w:pPr>
    <w:rPr>
      <w:rFonts w:ascii="宋体"/>
      <w:b/>
      <w:position w:val="-10"/>
      <w:sz w:val="24"/>
      <w:szCs w:val="20"/>
    </w:rPr>
  </w:style>
  <w:style w:type="paragraph" w:styleId="22">
    <w:name w:val="toc 5"/>
    <w:basedOn w:val="1"/>
    <w:next w:val="1"/>
    <w:unhideWhenUsed/>
    <w:qFormat/>
    <w:uiPriority w:val="39"/>
    <w:pPr>
      <w:spacing w:after="57"/>
      <w:ind w:left="1134" w:right="0" w:firstLine="0"/>
    </w:pPr>
  </w:style>
  <w:style w:type="paragraph" w:styleId="23">
    <w:name w:val="toc 3"/>
    <w:basedOn w:val="1"/>
    <w:next w:val="1"/>
    <w:unhideWhenUsed/>
    <w:qFormat/>
    <w:uiPriority w:val="39"/>
    <w:pPr>
      <w:spacing w:after="57"/>
      <w:ind w:left="567" w:right="0" w:firstLine="0"/>
    </w:pPr>
  </w:style>
  <w:style w:type="paragraph" w:styleId="24">
    <w:name w:val="Plain Text"/>
    <w:basedOn w:val="1"/>
    <w:qFormat/>
    <w:uiPriority w:val="0"/>
    <w:rPr>
      <w:rFonts w:ascii="宋体" w:hAnsi="Courier New" w:cs="Courier New"/>
      <w:szCs w:val="21"/>
    </w:rPr>
  </w:style>
  <w:style w:type="paragraph" w:styleId="25">
    <w:name w:val="toc 8"/>
    <w:basedOn w:val="1"/>
    <w:next w:val="1"/>
    <w:unhideWhenUsed/>
    <w:qFormat/>
    <w:uiPriority w:val="39"/>
    <w:pPr>
      <w:spacing w:after="57"/>
      <w:ind w:left="1984" w:right="0" w:firstLine="0"/>
    </w:pPr>
  </w:style>
  <w:style w:type="paragraph" w:styleId="26">
    <w:name w:val="Date"/>
    <w:basedOn w:val="1"/>
    <w:next w:val="1"/>
    <w:link w:val="221"/>
    <w:qFormat/>
    <w:uiPriority w:val="0"/>
    <w:rPr>
      <w:sz w:val="24"/>
      <w:szCs w:val="20"/>
    </w:rPr>
  </w:style>
  <w:style w:type="paragraph" w:styleId="27">
    <w:name w:val="endnote text"/>
    <w:basedOn w:val="1"/>
    <w:link w:val="206"/>
    <w:semiHidden/>
    <w:unhideWhenUsed/>
    <w:qFormat/>
    <w:uiPriority w:val="99"/>
    <w:pPr>
      <w:spacing w:after="0" w:line="240" w:lineRule="auto"/>
    </w:pPr>
    <w:rPr>
      <w:sz w:val="20"/>
    </w:rPr>
  </w:style>
  <w:style w:type="paragraph" w:styleId="28">
    <w:name w:val="Balloon Text"/>
    <w:basedOn w:val="1"/>
    <w:link w:val="222"/>
    <w:qFormat/>
    <w:uiPriority w:val="0"/>
    <w:rPr>
      <w:sz w:val="18"/>
      <w:szCs w:val="18"/>
    </w:rPr>
  </w:style>
  <w:style w:type="paragraph" w:styleId="29">
    <w:name w:val="footer"/>
    <w:basedOn w:val="1"/>
    <w:link w:val="223"/>
    <w:qFormat/>
    <w:uiPriority w:val="99"/>
    <w:pPr>
      <w:tabs>
        <w:tab w:val="center" w:pos="4153"/>
        <w:tab w:val="right" w:pos="8306"/>
      </w:tabs>
      <w:jc w:val="left"/>
    </w:pPr>
    <w:rPr>
      <w:sz w:val="18"/>
      <w:szCs w:val="18"/>
    </w:rPr>
  </w:style>
  <w:style w:type="paragraph" w:styleId="30">
    <w:name w:val="header"/>
    <w:basedOn w:val="1"/>
    <w:link w:val="224"/>
    <w:qFormat/>
    <w:uiPriority w:val="99"/>
    <w:pPr>
      <w:pBdr>
        <w:bottom w:val="single" w:color="000000" w:sz="6" w:space="1"/>
      </w:pBdr>
      <w:tabs>
        <w:tab w:val="center" w:pos="4153"/>
        <w:tab w:val="right" w:pos="8306"/>
      </w:tabs>
      <w:jc w:val="center"/>
    </w:pPr>
    <w:rPr>
      <w:sz w:val="18"/>
      <w:szCs w:val="18"/>
    </w:rPr>
  </w:style>
  <w:style w:type="paragraph" w:styleId="31">
    <w:name w:val="toc 1"/>
    <w:basedOn w:val="1"/>
    <w:next w:val="1"/>
    <w:unhideWhenUsed/>
    <w:qFormat/>
    <w:uiPriority w:val="39"/>
    <w:pPr>
      <w:spacing w:after="57"/>
      <w:ind w:left="0" w:right="0" w:firstLine="0"/>
    </w:pPr>
  </w:style>
  <w:style w:type="paragraph" w:styleId="32">
    <w:name w:val="toc 4"/>
    <w:basedOn w:val="1"/>
    <w:next w:val="1"/>
    <w:unhideWhenUsed/>
    <w:qFormat/>
    <w:uiPriority w:val="39"/>
    <w:pPr>
      <w:spacing w:after="57"/>
      <w:ind w:left="850" w:right="0" w:firstLine="0"/>
    </w:pPr>
  </w:style>
  <w:style w:type="paragraph" w:styleId="33">
    <w:name w:val="Subtitle"/>
    <w:basedOn w:val="1"/>
    <w:next w:val="1"/>
    <w:link w:val="72"/>
    <w:qFormat/>
    <w:uiPriority w:val="11"/>
    <w:pPr>
      <w:spacing w:before="200" w:after="200"/>
    </w:pPr>
    <w:rPr>
      <w:sz w:val="24"/>
      <w:szCs w:val="24"/>
    </w:rPr>
  </w:style>
  <w:style w:type="paragraph" w:styleId="34">
    <w:name w:val="footnote text"/>
    <w:basedOn w:val="1"/>
    <w:link w:val="205"/>
    <w:semiHidden/>
    <w:unhideWhenUsed/>
    <w:qFormat/>
    <w:uiPriority w:val="99"/>
    <w:pPr>
      <w:spacing w:after="40" w:line="240" w:lineRule="auto"/>
    </w:pPr>
    <w:rPr>
      <w:sz w:val="18"/>
    </w:rPr>
  </w:style>
  <w:style w:type="paragraph" w:styleId="35">
    <w:name w:val="toc 6"/>
    <w:basedOn w:val="1"/>
    <w:next w:val="1"/>
    <w:unhideWhenUsed/>
    <w:qFormat/>
    <w:uiPriority w:val="39"/>
    <w:pPr>
      <w:spacing w:after="57"/>
      <w:ind w:left="1417" w:right="0" w:firstLine="0"/>
    </w:pPr>
  </w:style>
  <w:style w:type="paragraph" w:styleId="36">
    <w:name w:val="table of figures"/>
    <w:basedOn w:val="1"/>
    <w:next w:val="1"/>
    <w:unhideWhenUsed/>
    <w:qFormat/>
    <w:uiPriority w:val="99"/>
    <w:pPr>
      <w:spacing w:after="0" w:afterAutospacing="0"/>
    </w:pPr>
  </w:style>
  <w:style w:type="paragraph" w:styleId="37">
    <w:name w:val="toc 2"/>
    <w:basedOn w:val="1"/>
    <w:next w:val="1"/>
    <w:unhideWhenUsed/>
    <w:qFormat/>
    <w:uiPriority w:val="39"/>
    <w:pPr>
      <w:spacing w:after="57"/>
      <w:ind w:left="283" w:right="0" w:firstLine="0"/>
    </w:pPr>
  </w:style>
  <w:style w:type="paragraph" w:styleId="38">
    <w:name w:val="toc 9"/>
    <w:basedOn w:val="1"/>
    <w:next w:val="1"/>
    <w:unhideWhenUsed/>
    <w:qFormat/>
    <w:uiPriority w:val="39"/>
    <w:pPr>
      <w:spacing w:after="57"/>
      <w:ind w:left="2268" w:right="0" w:firstLine="0"/>
    </w:pPr>
  </w:style>
  <w:style w:type="paragraph" w:styleId="39">
    <w:name w:val="Body Text 2"/>
    <w:basedOn w:val="1"/>
    <w:link w:val="230"/>
    <w:qFormat/>
    <w:uiPriority w:val="0"/>
    <w:pPr>
      <w:spacing w:after="120" w:line="480" w:lineRule="auto"/>
    </w:pPr>
    <w:rPr>
      <w:rFonts w:ascii="Calibri" w:hAnsi="Calibri"/>
    </w:rPr>
  </w:style>
  <w:style w:type="paragraph" w:styleId="40">
    <w:name w:val="Normal (Web)"/>
    <w:basedOn w:val="1"/>
    <w:qFormat/>
    <w:uiPriority w:val="99"/>
    <w:pPr>
      <w:widowControl/>
      <w:spacing w:before="100" w:beforeAutospacing="1" w:after="100" w:afterAutospacing="1"/>
      <w:jc w:val="left"/>
    </w:pPr>
    <w:rPr>
      <w:sz w:val="24"/>
    </w:rPr>
  </w:style>
  <w:style w:type="paragraph" w:styleId="41">
    <w:name w:val="Title"/>
    <w:basedOn w:val="1"/>
    <w:next w:val="1"/>
    <w:link w:val="231"/>
    <w:qFormat/>
    <w:uiPriority w:val="0"/>
    <w:pPr>
      <w:spacing w:before="240" w:after="60"/>
      <w:jc w:val="center"/>
      <w:outlineLvl w:val="0"/>
    </w:pPr>
    <w:rPr>
      <w:rFonts w:ascii="等线 Light" w:hAnsi="等线 Light"/>
      <w:b/>
      <w:bCs/>
      <w:sz w:val="32"/>
      <w:szCs w:val="32"/>
    </w:rPr>
  </w:style>
  <w:style w:type="paragraph" w:styleId="42">
    <w:name w:val="Body Text First Indent 2"/>
    <w:basedOn w:val="18"/>
    <w:unhideWhenUsed/>
    <w:qFormat/>
    <w:uiPriority w:val="99"/>
    <w:pPr>
      <w:spacing w:after="120" w:line="240" w:lineRule="auto"/>
      <w:ind w:left="420" w:leftChars="200" w:firstLine="420" w:firstLineChars="200"/>
    </w:pPr>
    <w:rPr>
      <w:sz w:val="21"/>
    </w:rPr>
  </w:style>
  <w:style w:type="table" w:styleId="44">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
    <w:name w:val="Table Normal"/>
    <w:semiHidden/>
    <w:unhideWhenUsed/>
    <w:qFormat/>
    <w:uiPriority w:val="99"/>
  </w:style>
  <w:style w:type="character" w:styleId="47">
    <w:name w:val="Strong"/>
    <w:link w:val="1"/>
    <w:qFormat/>
    <w:uiPriority w:val="0"/>
    <w:rPr>
      <w:b/>
      <w:bCs/>
    </w:rPr>
  </w:style>
  <w:style w:type="character" w:styleId="48">
    <w:name w:val="endnote reference"/>
    <w:basedOn w:val="46"/>
    <w:link w:val="1"/>
    <w:semiHidden/>
    <w:unhideWhenUsed/>
    <w:qFormat/>
    <w:uiPriority w:val="99"/>
    <w:rPr>
      <w:vertAlign w:val="superscript"/>
    </w:rPr>
  </w:style>
  <w:style w:type="character" w:styleId="49">
    <w:name w:val="page number"/>
    <w:link w:val="1"/>
    <w:qFormat/>
    <w:uiPriority w:val="0"/>
  </w:style>
  <w:style w:type="character" w:styleId="50">
    <w:name w:val="Emphasis"/>
    <w:link w:val="1"/>
    <w:qFormat/>
    <w:uiPriority w:val="0"/>
    <w:rPr>
      <w:i/>
      <w:iCs/>
    </w:rPr>
  </w:style>
  <w:style w:type="character" w:styleId="51">
    <w:name w:val="Hyperlink"/>
    <w:link w:val="1"/>
    <w:qFormat/>
    <w:uiPriority w:val="99"/>
    <w:rPr>
      <w:color w:val="000000"/>
      <w:u w:val="none"/>
    </w:rPr>
  </w:style>
  <w:style w:type="character" w:styleId="52">
    <w:name w:val="annotation reference"/>
    <w:qFormat/>
    <w:uiPriority w:val="0"/>
    <w:rPr>
      <w:sz w:val="21"/>
      <w:szCs w:val="21"/>
    </w:rPr>
  </w:style>
  <w:style w:type="character" w:styleId="53">
    <w:name w:val="footnote reference"/>
    <w:basedOn w:val="46"/>
    <w:link w:val="1"/>
    <w:unhideWhenUsed/>
    <w:qFormat/>
    <w:uiPriority w:val="99"/>
    <w:rPr>
      <w:vertAlign w:val="superscript"/>
    </w:rPr>
  </w:style>
  <w:style w:type="character" w:customStyle="1" w:styleId="54">
    <w:name w:val="标题 3 字符"/>
    <w:link w:val="4"/>
    <w:qFormat/>
    <w:uiPriority w:val="9"/>
    <w:rPr>
      <w:rFonts w:eastAsia="宋体"/>
      <w:b/>
      <w:bCs/>
      <w:sz w:val="32"/>
      <w:szCs w:val="32"/>
      <w:lang w:val="en-US" w:eastAsia="zh-CN" w:bidi="ar-SA"/>
    </w:rPr>
  </w:style>
  <w:style w:type="character" w:customStyle="1" w:styleId="55">
    <w:name w:val="标题 2 字符"/>
    <w:link w:val="3"/>
    <w:semiHidden/>
    <w:qFormat/>
    <w:uiPriority w:val="0"/>
    <w:rPr>
      <w:rFonts w:ascii="等线 Light" w:hAnsi="等线 Light" w:eastAsia="等线 Light" w:cs="Times New Roman"/>
      <w:b/>
      <w:bCs/>
      <w:sz w:val="32"/>
      <w:szCs w:val="32"/>
    </w:rPr>
  </w:style>
  <w:style w:type="paragraph" w:customStyle="1" w:styleId="56">
    <w:name w:val="首行缩进"/>
    <w:basedOn w:val="1"/>
    <w:qFormat/>
    <w:uiPriority w:val="0"/>
    <w:pPr>
      <w:spacing w:line="360" w:lineRule="auto"/>
      <w:ind w:firstLine="480"/>
      <w:jc w:val="left"/>
    </w:pPr>
    <w:rPr>
      <w:rFonts w:ascii="宋体" w:hAnsi="宋体"/>
      <w:sz w:val="24"/>
    </w:rPr>
  </w:style>
  <w:style w:type="paragraph" w:customStyle="1" w:styleId="57">
    <w:name w:val="Comment Text"/>
    <w:basedOn w:val="1"/>
    <w:link w:val="214"/>
    <w:qFormat/>
    <w:uiPriority w:val="0"/>
    <w:pPr>
      <w:jc w:val="left"/>
    </w:pPr>
  </w:style>
  <w:style w:type="paragraph" w:customStyle="1" w:styleId="58">
    <w:name w:val="Comment Subject"/>
    <w:basedOn w:val="57"/>
    <w:next w:val="57"/>
    <w:link w:val="232"/>
    <w:qFormat/>
    <w:uiPriority w:val="0"/>
    <w:rPr>
      <w:b/>
      <w:bCs/>
    </w:rPr>
  </w:style>
  <w:style w:type="character" w:customStyle="1" w:styleId="59">
    <w:name w:val="Comment Reference"/>
    <w:link w:val="1"/>
    <w:qFormat/>
    <w:uiPriority w:val="0"/>
    <w:rPr>
      <w:sz w:val="21"/>
      <w:szCs w:val="21"/>
    </w:rPr>
  </w:style>
  <w:style w:type="character" w:customStyle="1" w:styleId="60">
    <w:name w:val="标题 1 字符"/>
    <w:link w:val="2"/>
    <w:qFormat/>
    <w:uiPriority w:val="0"/>
    <w:rPr>
      <w:b/>
      <w:bCs/>
      <w:sz w:val="21"/>
      <w:szCs w:val="44"/>
    </w:rPr>
  </w:style>
  <w:style w:type="paragraph" w:customStyle="1" w:styleId="61">
    <w:name w:val="列出段落1"/>
    <w:basedOn w:val="1"/>
    <w:qFormat/>
    <w:uiPriority w:val="1"/>
    <w:pPr>
      <w:ind w:left="400" w:firstLine="420"/>
      <w:jc w:val="left"/>
    </w:pPr>
    <w:rPr>
      <w:rFonts w:ascii="宋体" w:hAnsi="宋体" w:cs="宋体"/>
      <w:sz w:val="22"/>
      <w:szCs w:val="22"/>
      <w:lang w:val="zh-CN" w:bidi="zh-CN"/>
    </w:rPr>
  </w:style>
  <w:style w:type="character" w:customStyle="1" w:styleId="62">
    <w:name w:val="Heading 1 Char"/>
    <w:basedOn w:val="46"/>
    <w:link w:val="1"/>
    <w:qFormat/>
    <w:uiPriority w:val="9"/>
    <w:rPr>
      <w:rFonts w:ascii="Arial" w:hAnsi="Arial" w:eastAsia="Arial" w:cs="Arial"/>
      <w:sz w:val="40"/>
      <w:szCs w:val="40"/>
    </w:rPr>
  </w:style>
  <w:style w:type="character" w:customStyle="1" w:styleId="63">
    <w:name w:val="Heading 2 Char"/>
    <w:basedOn w:val="46"/>
    <w:link w:val="1"/>
    <w:qFormat/>
    <w:uiPriority w:val="9"/>
    <w:rPr>
      <w:rFonts w:ascii="Arial" w:hAnsi="Arial" w:eastAsia="Arial" w:cs="Arial"/>
      <w:sz w:val="34"/>
    </w:rPr>
  </w:style>
  <w:style w:type="character" w:customStyle="1" w:styleId="64">
    <w:name w:val="Heading 3 Char"/>
    <w:basedOn w:val="46"/>
    <w:link w:val="1"/>
    <w:qFormat/>
    <w:uiPriority w:val="9"/>
    <w:rPr>
      <w:rFonts w:ascii="Arial" w:hAnsi="Arial" w:eastAsia="Arial" w:cs="Arial"/>
      <w:sz w:val="30"/>
      <w:szCs w:val="30"/>
    </w:rPr>
  </w:style>
  <w:style w:type="character" w:customStyle="1" w:styleId="65">
    <w:name w:val="Heading 4 Char"/>
    <w:basedOn w:val="46"/>
    <w:link w:val="1"/>
    <w:qFormat/>
    <w:uiPriority w:val="9"/>
    <w:rPr>
      <w:rFonts w:ascii="Arial" w:hAnsi="Arial" w:eastAsia="Arial" w:cs="Arial"/>
      <w:b/>
      <w:bCs/>
      <w:sz w:val="26"/>
      <w:szCs w:val="26"/>
    </w:rPr>
  </w:style>
  <w:style w:type="character" w:customStyle="1" w:styleId="66">
    <w:name w:val="Heading 5 Char"/>
    <w:basedOn w:val="46"/>
    <w:link w:val="6"/>
    <w:qFormat/>
    <w:uiPriority w:val="9"/>
    <w:rPr>
      <w:rFonts w:ascii="Arial" w:hAnsi="Arial" w:eastAsia="Arial" w:cs="Arial"/>
      <w:b/>
      <w:bCs/>
      <w:sz w:val="24"/>
      <w:szCs w:val="24"/>
    </w:rPr>
  </w:style>
  <w:style w:type="character" w:customStyle="1" w:styleId="67">
    <w:name w:val="Heading 6 Char"/>
    <w:basedOn w:val="46"/>
    <w:link w:val="1"/>
    <w:qFormat/>
    <w:uiPriority w:val="9"/>
    <w:rPr>
      <w:rFonts w:ascii="Arial" w:hAnsi="Arial" w:eastAsia="Arial" w:cs="Arial"/>
      <w:b/>
      <w:bCs/>
      <w:sz w:val="22"/>
      <w:szCs w:val="22"/>
    </w:rPr>
  </w:style>
  <w:style w:type="character" w:customStyle="1" w:styleId="68">
    <w:name w:val="Heading 7 Char"/>
    <w:basedOn w:val="46"/>
    <w:link w:val="8"/>
    <w:qFormat/>
    <w:uiPriority w:val="9"/>
    <w:rPr>
      <w:rFonts w:ascii="Arial" w:hAnsi="Arial" w:eastAsia="Arial" w:cs="Arial"/>
      <w:b/>
      <w:bCs/>
      <w:i/>
      <w:iCs/>
      <w:sz w:val="22"/>
      <w:szCs w:val="22"/>
    </w:rPr>
  </w:style>
  <w:style w:type="character" w:customStyle="1" w:styleId="69">
    <w:name w:val="Heading 8 Char"/>
    <w:basedOn w:val="46"/>
    <w:link w:val="1"/>
    <w:qFormat/>
    <w:uiPriority w:val="9"/>
    <w:rPr>
      <w:rFonts w:ascii="Arial" w:hAnsi="Arial" w:eastAsia="Arial" w:cs="Arial"/>
      <w:i/>
      <w:iCs/>
      <w:sz w:val="22"/>
      <w:szCs w:val="22"/>
    </w:rPr>
  </w:style>
  <w:style w:type="character" w:customStyle="1" w:styleId="70">
    <w:name w:val="Heading 9 Char"/>
    <w:basedOn w:val="46"/>
    <w:link w:val="10"/>
    <w:qFormat/>
    <w:uiPriority w:val="9"/>
    <w:rPr>
      <w:rFonts w:ascii="Arial" w:hAnsi="Arial" w:eastAsia="Arial" w:cs="Arial"/>
      <w:i/>
      <w:iCs/>
      <w:sz w:val="21"/>
      <w:szCs w:val="21"/>
    </w:rPr>
  </w:style>
  <w:style w:type="character" w:customStyle="1" w:styleId="71">
    <w:name w:val="Title Char"/>
    <w:basedOn w:val="46"/>
    <w:link w:val="1"/>
    <w:qFormat/>
    <w:uiPriority w:val="10"/>
    <w:rPr>
      <w:sz w:val="48"/>
      <w:szCs w:val="48"/>
    </w:rPr>
  </w:style>
  <w:style w:type="character" w:customStyle="1" w:styleId="72">
    <w:name w:val="Subtitle Char"/>
    <w:basedOn w:val="46"/>
    <w:link w:val="33"/>
    <w:qFormat/>
    <w:uiPriority w:val="11"/>
    <w:rPr>
      <w:sz w:val="24"/>
      <w:szCs w:val="24"/>
    </w:rPr>
  </w:style>
  <w:style w:type="paragraph" w:styleId="73">
    <w:name w:val="Quote"/>
    <w:basedOn w:val="1"/>
    <w:next w:val="1"/>
    <w:link w:val="74"/>
    <w:qFormat/>
    <w:uiPriority w:val="29"/>
    <w:pPr>
      <w:ind w:left="720" w:right="720"/>
    </w:pPr>
    <w:rPr>
      <w:i/>
    </w:rPr>
  </w:style>
  <w:style w:type="character" w:customStyle="1" w:styleId="74">
    <w:name w:val="Quote Char"/>
    <w:link w:val="73"/>
    <w:qFormat/>
    <w:uiPriority w:val="29"/>
    <w:rPr>
      <w:i/>
    </w:rPr>
  </w:style>
  <w:style w:type="paragraph" w:styleId="75">
    <w:name w:val="Intense Quote"/>
    <w:basedOn w:val="1"/>
    <w:next w:val="1"/>
    <w:link w:val="76"/>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76">
    <w:name w:val="Intense Quote Char"/>
    <w:link w:val="75"/>
    <w:qFormat/>
    <w:uiPriority w:val="30"/>
    <w:rPr>
      <w:i/>
    </w:rPr>
  </w:style>
  <w:style w:type="character" w:customStyle="1" w:styleId="77">
    <w:name w:val="Header Char"/>
    <w:basedOn w:val="46"/>
    <w:link w:val="1"/>
    <w:qFormat/>
    <w:uiPriority w:val="99"/>
  </w:style>
  <w:style w:type="character" w:customStyle="1" w:styleId="78">
    <w:name w:val="Footer Char"/>
    <w:basedOn w:val="46"/>
    <w:link w:val="1"/>
    <w:qFormat/>
    <w:uiPriority w:val="99"/>
  </w:style>
  <w:style w:type="character" w:customStyle="1" w:styleId="79">
    <w:name w:val="Caption Char"/>
    <w:link w:val="1"/>
    <w:qFormat/>
    <w:uiPriority w:val="99"/>
  </w:style>
  <w:style w:type="table" w:customStyle="1" w:styleId="80">
    <w:name w:val="Table Grid Light"/>
    <w:basedOn w:val="45"/>
    <w:qFormat/>
    <w:uiPriority w:val="59"/>
    <w:pPr>
      <w:spacing w:after="0" w:line="240" w:lineRule="auto"/>
    </w:pPr>
  </w:style>
  <w:style w:type="table" w:customStyle="1" w:styleId="81">
    <w:name w:val="Plain Table 1"/>
    <w:basedOn w:val="45"/>
    <w:qFormat/>
    <w:uiPriority w:val="59"/>
    <w:pPr>
      <w:spacing w:after="0" w:line="240" w:lineRule="auto"/>
    </w:pPr>
  </w:style>
  <w:style w:type="table" w:customStyle="1" w:styleId="82">
    <w:name w:val="Plain Table 2"/>
    <w:basedOn w:val="45"/>
    <w:qFormat/>
    <w:uiPriority w:val="59"/>
    <w:pPr>
      <w:spacing w:after="0" w:line="240" w:lineRule="auto"/>
    </w:pPr>
  </w:style>
  <w:style w:type="table" w:customStyle="1" w:styleId="83">
    <w:name w:val="Plain Table 3"/>
    <w:basedOn w:val="45"/>
    <w:qFormat/>
    <w:uiPriority w:val="99"/>
    <w:pPr>
      <w:spacing w:after="0" w:line="240" w:lineRule="auto"/>
    </w:pPr>
  </w:style>
  <w:style w:type="table" w:customStyle="1" w:styleId="84">
    <w:name w:val="Plain Table 4"/>
    <w:basedOn w:val="45"/>
    <w:qFormat/>
    <w:uiPriority w:val="99"/>
    <w:pPr>
      <w:spacing w:after="0" w:line="240" w:lineRule="auto"/>
    </w:pPr>
  </w:style>
  <w:style w:type="table" w:customStyle="1" w:styleId="85">
    <w:name w:val="Plain Table 5"/>
    <w:basedOn w:val="45"/>
    <w:qFormat/>
    <w:uiPriority w:val="99"/>
    <w:pPr>
      <w:spacing w:after="0" w:line="240" w:lineRule="auto"/>
    </w:pPr>
  </w:style>
  <w:style w:type="table" w:customStyle="1" w:styleId="86">
    <w:name w:val="Grid Table 1 Light"/>
    <w:basedOn w:val="45"/>
    <w:qFormat/>
    <w:uiPriority w:val="99"/>
    <w:pPr>
      <w:spacing w:after="0" w:line="240" w:lineRule="auto"/>
    </w:pPr>
  </w:style>
  <w:style w:type="table" w:customStyle="1" w:styleId="87">
    <w:name w:val="Grid Table 1 Light - Accent 1"/>
    <w:basedOn w:val="45"/>
    <w:qFormat/>
    <w:uiPriority w:val="99"/>
    <w:pPr>
      <w:spacing w:after="0" w:line="240" w:lineRule="auto"/>
    </w:pPr>
  </w:style>
  <w:style w:type="table" w:customStyle="1" w:styleId="88">
    <w:name w:val="Grid Table 1 Light - Accent 2"/>
    <w:basedOn w:val="45"/>
    <w:qFormat/>
    <w:uiPriority w:val="99"/>
    <w:pPr>
      <w:spacing w:after="0" w:line="240" w:lineRule="auto"/>
    </w:pPr>
  </w:style>
  <w:style w:type="table" w:customStyle="1" w:styleId="89">
    <w:name w:val="Grid Table 1 Light - Accent 3"/>
    <w:basedOn w:val="45"/>
    <w:qFormat/>
    <w:uiPriority w:val="99"/>
    <w:pPr>
      <w:spacing w:after="0" w:line="240" w:lineRule="auto"/>
    </w:pPr>
  </w:style>
  <w:style w:type="table" w:customStyle="1" w:styleId="90">
    <w:name w:val="Grid Table 1 Light - Accent 4"/>
    <w:basedOn w:val="45"/>
    <w:qFormat/>
    <w:uiPriority w:val="99"/>
    <w:pPr>
      <w:spacing w:after="0" w:line="240" w:lineRule="auto"/>
    </w:pPr>
  </w:style>
  <w:style w:type="table" w:customStyle="1" w:styleId="91">
    <w:name w:val="Grid Table 1 Light - Accent 5"/>
    <w:basedOn w:val="45"/>
    <w:qFormat/>
    <w:uiPriority w:val="99"/>
    <w:pPr>
      <w:spacing w:after="0" w:line="240" w:lineRule="auto"/>
    </w:pPr>
  </w:style>
  <w:style w:type="table" w:customStyle="1" w:styleId="92">
    <w:name w:val="Grid Table 1 Light - Accent 6"/>
    <w:basedOn w:val="45"/>
    <w:qFormat/>
    <w:uiPriority w:val="99"/>
    <w:pPr>
      <w:spacing w:after="0" w:line="240" w:lineRule="auto"/>
    </w:pPr>
  </w:style>
  <w:style w:type="table" w:customStyle="1" w:styleId="93">
    <w:name w:val="Grid Table 2"/>
    <w:basedOn w:val="45"/>
    <w:qFormat/>
    <w:uiPriority w:val="99"/>
    <w:pPr>
      <w:spacing w:after="0" w:line="240" w:lineRule="auto"/>
    </w:pPr>
  </w:style>
  <w:style w:type="table" w:customStyle="1" w:styleId="94">
    <w:name w:val="Grid Table 2 - Accent 1"/>
    <w:basedOn w:val="45"/>
    <w:qFormat/>
    <w:uiPriority w:val="99"/>
    <w:pPr>
      <w:spacing w:after="0" w:line="240" w:lineRule="auto"/>
    </w:pPr>
  </w:style>
  <w:style w:type="table" w:customStyle="1" w:styleId="95">
    <w:name w:val="Grid Table 2 - Accent 2"/>
    <w:basedOn w:val="45"/>
    <w:qFormat/>
    <w:uiPriority w:val="99"/>
    <w:pPr>
      <w:spacing w:after="0" w:line="240" w:lineRule="auto"/>
    </w:pPr>
  </w:style>
  <w:style w:type="table" w:customStyle="1" w:styleId="96">
    <w:name w:val="Grid Table 2 - Accent 3"/>
    <w:basedOn w:val="45"/>
    <w:qFormat/>
    <w:uiPriority w:val="99"/>
    <w:pPr>
      <w:spacing w:after="0" w:line="240" w:lineRule="auto"/>
    </w:pPr>
  </w:style>
  <w:style w:type="table" w:customStyle="1" w:styleId="97">
    <w:name w:val="Grid Table 2 - Accent 4"/>
    <w:basedOn w:val="45"/>
    <w:qFormat/>
    <w:uiPriority w:val="99"/>
    <w:pPr>
      <w:spacing w:after="0" w:line="240" w:lineRule="auto"/>
    </w:pPr>
  </w:style>
  <w:style w:type="table" w:customStyle="1" w:styleId="98">
    <w:name w:val="Grid Table 2 - Accent 5"/>
    <w:basedOn w:val="45"/>
    <w:qFormat/>
    <w:uiPriority w:val="99"/>
    <w:pPr>
      <w:spacing w:after="0" w:line="240" w:lineRule="auto"/>
    </w:pPr>
  </w:style>
  <w:style w:type="table" w:customStyle="1" w:styleId="99">
    <w:name w:val="Grid Table 2 - Accent 6"/>
    <w:basedOn w:val="45"/>
    <w:qFormat/>
    <w:uiPriority w:val="99"/>
    <w:pPr>
      <w:spacing w:after="0" w:line="240" w:lineRule="auto"/>
    </w:pPr>
  </w:style>
  <w:style w:type="table" w:customStyle="1" w:styleId="100">
    <w:name w:val="Grid Table 3"/>
    <w:basedOn w:val="45"/>
    <w:qFormat/>
    <w:uiPriority w:val="99"/>
    <w:pPr>
      <w:spacing w:after="0" w:line="240" w:lineRule="auto"/>
    </w:pPr>
  </w:style>
  <w:style w:type="table" w:customStyle="1" w:styleId="101">
    <w:name w:val="Grid Table 3 - Accent 1"/>
    <w:basedOn w:val="45"/>
    <w:qFormat/>
    <w:uiPriority w:val="99"/>
    <w:pPr>
      <w:spacing w:after="0" w:line="240" w:lineRule="auto"/>
    </w:pPr>
  </w:style>
  <w:style w:type="table" w:customStyle="1" w:styleId="102">
    <w:name w:val="Grid Table 3 - Accent 2"/>
    <w:basedOn w:val="45"/>
    <w:qFormat/>
    <w:uiPriority w:val="99"/>
    <w:pPr>
      <w:spacing w:after="0" w:line="240" w:lineRule="auto"/>
    </w:pPr>
  </w:style>
  <w:style w:type="table" w:customStyle="1" w:styleId="103">
    <w:name w:val="Grid Table 3 - Accent 3"/>
    <w:basedOn w:val="45"/>
    <w:qFormat/>
    <w:uiPriority w:val="99"/>
    <w:pPr>
      <w:spacing w:after="0" w:line="240" w:lineRule="auto"/>
    </w:pPr>
  </w:style>
  <w:style w:type="table" w:customStyle="1" w:styleId="104">
    <w:name w:val="Grid Table 3 - Accent 4"/>
    <w:basedOn w:val="45"/>
    <w:qFormat/>
    <w:uiPriority w:val="99"/>
    <w:pPr>
      <w:spacing w:after="0" w:line="240" w:lineRule="auto"/>
    </w:pPr>
  </w:style>
  <w:style w:type="table" w:customStyle="1" w:styleId="105">
    <w:name w:val="Grid Table 3 - Accent 5"/>
    <w:basedOn w:val="45"/>
    <w:qFormat/>
    <w:uiPriority w:val="99"/>
    <w:pPr>
      <w:spacing w:after="0" w:line="240" w:lineRule="auto"/>
    </w:pPr>
  </w:style>
  <w:style w:type="table" w:customStyle="1" w:styleId="106">
    <w:name w:val="Grid Table 3 - Accent 6"/>
    <w:basedOn w:val="45"/>
    <w:qFormat/>
    <w:uiPriority w:val="99"/>
    <w:pPr>
      <w:spacing w:after="0" w:line="240" w:lineRule="auto"/>
    </w:pPr>
  </w:style>
  <w:style w:type="table" w:customStyle="1" w:styleId="107">
    <w:name w:val="Grid Table 4"/>
    <w:basedOn w:val="45"/>
    <w:qFormat/>
    <w:uiPriority w:val="59"/>
    <w:pPr>
      <w:spacing w:after="0" w:line="240" w:lineRule="auto"/>
    </w:pPr>
  </w:style>
  <w:style w:type="table" w:customStyle="1" w:styleId="108">
    <w:name w:val="Grid Table 4 - Accent 1"/>
    <w:basedOn w:val="45"/>
    <w:qFormat/>
    <w:uiPriority w:val="59"/>
    <w:pPr>
      <w:spacing w:after="0" w:line="240" w:lineRule="auto"/>
    </w:pPr>
  </w:style>
  <w:style w:type="table" w:customStyle="1" w:styleId="109">
    <w:name w:val="Grid Table 4 - Accent 2"/>
    <w:basedOn w:val="45"/>
    <w:qFormat/>
    <w:uiPriority w:val="59"/>
    <w:pPr>
      <w:spacing w:after="0" w:line="240" w:lineRule="auto"/>
    </w:pPr>
  </w:style>
  <w:style w:type="table" w:customStyle="1" w:styleId="110">
    <w:name w:val="Grid Table 4 - Accent 3"/>
    <w:basedOn w:val="45"/>
    <w:qFormat/>
    <w:uiPriority w:val="59"/>
    <w:pPr>
      <w:spacing w:after="0" w:line="240" w:lineRule="auto"/>
    </w:pPr>
  </w:style>
  <w:style w:type="table" w:customStyle="1" w:styleId="111">
    <w:name w:val="Grid Table 4 - Accent 4"/>
    <w:basedOn w:val="45"/>
    <w:qFormat/>
    <w:uiPriority w:val="59"/>
    <w:pPr>
      <w:spacing w:after="0" w:line="240" w:lineRule="auto"/>
    </w:pPr>
  </w:style>
  <w:style w:type="table" w:customStyle="1" w:styleId="112">
    <w:name w:val="Grid Table 4 - Accent 5"/>
    <w:basedOn w:val="45"/>
    <w:qFormat/>
    <w:uiPriority w:val="59"/>
    <w:pPr>
      <w:spacing w:after="0" w:line="240" w:lineRule="auto"/>
    </w:pPr>
  </w:style>
  <w:style w:type="table" w:customStyle="1" w:styleId="113">
    <w:name w:val="Grid Table 4 - Accent 6"/>
    <w:basedOn w:val="45"/>
    <w:qFormat/>
    <w:uiPriority w:val="59"/>
    <w:pPr>
      <w:spacing w:after="0" w:line="240" w:lineRule="auto"/>
    </w:pPr>
  </w:style>
  <w:style w:type="table" w:customStyle="1" w:styleId="114">
    <w:name w:val="Grid Table 5 Dark"/>
    <w:basedOn w:val="45"/>
    <w:qFormat/>
    <w:uiPriority w:val="99"/>
    <w:pPr>
      <w:spacing w:after="0" w:line="240" w:lineRule="auto"/>
    </w:pPr>
  </w:style>
  <w:style w:type="table" w:customStyle="1" w:styleId="115">
    <w:name w:val="Grid Table 5 Dark- Accent 1"/>
    <w:basedOn w:val="45"/>
    <w:qFormat/>
    <w:uiPriority w:val="99"/>
    <w:pPr>
      <w:spacing w:after="0" w:line="240" w:lineRule="auto"/>
    </w:pPr>
  </w:style>
  <w:style w:type="table" w:customStyle="1" w:styleId="116">
    <w:name w:val="Grid Table 5 Dark - Accent 2"/>
    <w:basedOn w:val="45"/>
    <w:qFormat/>
    <w:uiPriority w:val="99"/>
    <w:pPr>
      <w:spacing w:after="0" w:line="240" w:lineRule="auto"/>
    </w:pPr>
  </w:style>
  <w:style w:type="table" w:customStyle="1" w:styleId="117">
    <w:name w:val="Grid Table 5 Dark - Accent 3"/>
    <w:basedOn w:val="45"/>
    <w:qFormat/>
    <w:uiPriority w:val="99"/>
    <w:pPr>
      <w:spacing w:after="0" w:line="240" w:lineRule="auto"/>
    </w:pPr>
  </w:style>
  <w:style w:type="table" w:customStyle="1" w:styleId="118">
    <w:name w:val="Grid Table 5 Dark- Accent 4"/>
    <w:basedOn w:val="45"/>
    <w:qFormat/>
    <w:uiPriority w:val="99"/>
    <w:pPr>
      <w:spacing w:after="0" w:line="240" w:lineRule="auto"/>
    </w:pPr>
  </w:style>
  <w:style w:type="table" w:customStyle="1" w:styleId="119">
    <w:name w:val="Grid Table 5 Dark - Accent 5"/>
    <w:basedOn w:val="45"/>
    <w:qFormat/>
    <w:uiPriority w:val="99"/>
    <w:pPr>
      <w:spacing w:after="0" w:line="240" w:lineRule="auto"/>
    </w:pPr>
  </w:style>
  <w:style w:type="table" w:customStyle="1" w:styleId="120">
    <w:name w:val="Grid Table 5 Dark - Accent 6"/>
    <w:basedOn w:val="45"/>
    <w:qFormat/>
    <w:uiPriority w:val="99"/>
    <w:pPr>
      <w:spacing w:after="0" w:line="240" w:lineRule="auto"/>
    </w:pPr>
  </w:style>
  <w:style w:type="table" w:customStyle="1" w:styleId="121">
    <w:name w:val="Grid Table 6 Colorful"/>
    <w:basedOn w:val="45"/>
    <w:qFormat/>
    <w:uiPriority w:val="99"/>
    <w:pPr>
      <w:spacing w:after="0" w:line="240" w:lineRule="auto"/>
    </w:pPr>
  </w:style>
  <w:style w:type="table" w:customStyle="1" w:styleId="122">
    <w:name w:val="Grid Table 6 Colorful - Accent 1"/>
    <w:basedOn w:val="45"/>
    <w:qFormat/>
    <w:uiPriority w:val="99"/>
    <w:pPr>
      <w:spacing w:after="0" w:line="240" w:lineRule="auto"/>
    </w:pPr>
  </w:style>
  <w:style w:type="table" w:customStyle="1" w:styleId="123">
    <w:name w:val="Grid Table 6 Colorful - Accent 2"/>
    <w:basedOn w:val="45"/>
    <w:qFormat/>
    <w:uiPriority w:val="99"/>
    <w:pPr>
      <w:spacing w:after="0" w:line="240" w:lineRule="auto"/>
    </w:pPr>
  </w:style>
  <w:style w:type="table" w:customStyle="1" w:styleId="124">
    <w:name w:val="Grid Table 6 Colorful - Accent 3"/>
    <w:basedOn w:val="45"/>
    <w:qFormat/>
    <w:uiPriority w:val="99"/>
    <w:pPr>
      <w:spacing w:after="0" w:line="240" w:lineRule="auto"/>
    </w:pPr>
  </w:style>
  <w:style w:type="table" w:customStyle="1" w:styleId="125">
    <w:name w:val="Grid Table 6 Colorful - Accent 4"/>
    <w:basedOn w:val="45"/>
    <w:qFormat/>
    <w:uiPriority w:val="99"/>
    <w:pPr>
      <w:spacing w:after="0" w:line="240" w:lineRule="auto"/>
    </w:pPr>
  </w:style>
  <w:style w:type="table" w:customStyle="1" w:styleId="126">
    <w:name w:val="Grid Table 6 Colorful - Accent 5"/>
    <w:basedOn w:val="45"/>
    <w:qFormat/>
    <w:uiPriority w:val="99"/>
    <w:pPr>
      <w:spacing w:after="0" w:line="240" w:lineRule="auto"/>
    </w:pPr>
  </w:style>
  <w:style w:type="table" w:customStyle="1" w:styleId="127">
    <w:name w:val="Grid Table 6 Colorful - Accent 6"/>
    <w:basedOn w:val="45"/>
    <w:qFormat/>
    <w:uiPriority w:val="99"/>
    <w:pPr>
      <w:spacing w:after="0" w:line="240" w:lineRule="auto"/>
    </w:pPr>
  </w:style>
  <w:style w:type="table" w:customStyle="1" w:styleId="128">
    <w:name w:val="Grid Table 7 Colorful"/>
    <w:basedOn w:val="45"/>
    <w:qFormat/>
    <w:uiPriority w:val="99"/>
    <w:pPr>
      <w:spacing w:after="0" w:line="240" w:lineRule="auto"/>
    </w:pPr>
  </w:style>
  <w:style w:type="table" w:customStyle="1" w:styleId="129">
    <w:name w:val="Grid Table 7 Colorful - Accent 1"/>
    <w:basedOn w:val="45"/>
    <w:qFormat/>
    <w:uiPriority w:val="99"/>
    <w:pPr>
      <w:spacing w:after="0" w:line="240" w:lineRule="auto"/>
    </w:pPr>
  </w:style>
  <w:style w:type="table" w:customStyle="1" w:styleId="130">
    <w:name w:val="Grid Table 7 Colorful - Accent 2"/>
    <w:basedOn w:val="45"/>
    <w:qFormat/>
    <w:uiPriority w:val="99"/>
    <w:pPr>
      <w:spacing w:after="0" w:line="240" w:lineRule="auto"/>
    </w:pPr>
  </w:style>
  <w:style w:type="table" w:customStyle="1" w:styleId="131">
    <w:name w:val="Grid Table 7 Colorful - Accent 3"/>
    <w:basedOn w:val="45"/>
    <w:qFormat/>
    <w:uiPriority w:val="99"/>
    <w:pPr>
      <w:spacing w:after="0" w:line="240" w:lineRule="auto"/>
    </w:pPr>
  </w:style>
  <w:style w:type="table" w:customStyle="1" w:styleId="132">
    <w:name w:val="Grid Table 7 Colorful - Accent 4"/>
    <w:basedOn w:val="45"/>
    <w:qFormat/>
    <w:uiPriority w:val="99"/>
    <w:pPr>
      <w:spacing w:after="0" w:line="240" w:lineRule="auto"/>
    </w:pPr>
  </w:style>
  <w:style w:type="table" w:customStyle="1" w:styleId="133">
    <w:name w:val="Grid Table 7 Colorful - Accent 5"/>
    <w:basedOn w:val="45"/>
    <w:qFormat/>
    <w:uiPriority w:val="99"/>
    <w:pPr>
      <w:spacing w:after="0" w:line="240" w:lineRule="auto"/>
    </w:pPr>
  </w:style>
  <w:style w:type="table" w:customStyle="1" w:styleId="134">
    <w:name w:val="Grid Table 7 Colorful - Accent 6"/>
    <w:basedOn w:val="45"/>
    <w:qFormat/>
    <w:uiPriority w:val="99"/>
    <w:pPr>
      <w:spacing w:after="0" w:line="240" w:lineRule="auto"/>
    </w:pPr>
  </w:style>
  <w:style w:type="table" w:customStyle="1" w:styleId="135">
    <w:name w:val="List Table 1 Light"/>
    <w:basedOn w:val="45"/>
    <w:qFormat/>
    <w:uiPriority w:val="99"/>
    <w:pPr>
      <w:spacing w:after="0" w:line="240" w:lineRule="auto"/>
    </w:pPr>
  </w:style>
  <w:style w:type="table" w:customStyle="1" w:styleId="136">
    <w:name w:val="List Table 1 Light - Accent 1"/>
    <w:basedOn w:val="45"/>
    <w:qFormat/>
    <w:uiPriority w:val="99"/>
    <w:pPr>
      <w:spacing w:after="0" w:line="240" w:lineRule="auto"/>
    </w:pPr>
  </w:style>
  <w:style w:type="table" w:customStyle="1" w:styleId="137">
    <w:name w:val="List Table 1 Light - Accent 2"/>
    <w:basedOn w:val="45"/>
    <w:qFormat/>
    <w:uiPriority w:val="99"/>
    <w:pPr>
      <w:spacing w:after="0" w:line="240" w:lineRule="auto"/>
    </w:pPr>
  </w:style>
  <w:style w:type="table" w:customStyle="1" w:styleId="138">
    <w:name w:val="List Table 1 Light - Accent 3"/>
    <w:basedOn w:val="45"/>
    <w:qFormat/>
    <w:uiPriority w:val="99"/>
    <w:pPr>
      <w:spacing w:after="0" w:line="240" w:lineRule="auto"/>
    </w:pPr>
  </w:style>
  <w:style w:type="table" w:customStyle="1" w:styleId="139">
    <w:name w:val="List Table 1 Light - Accent 4"/>
    <w:basedOn w:val="45"/>
    <w:qFormat/>
    <w:uiPriority w:val="99"/>
    <w:pPr>
      <w:spacing w:after="0" w:line="240" w:lineRule="auto"/>
    </w:pPr>
  </w:style>
  <w:style w:type="table" w:customStyle="1" w:styleId="140">
    <w:name w:val="List Table 1 Light - Accent 5"/>
    <w:basedOn w:val="45"/>
    <w:qFormat/>
    <w:uiPriority w:val="99"/>
    <w:pPr>
      <w:spacing w:after="0" w:line="240" w:lineRule="auto"/>
    </w:pPr>
  </w:style>
  <w:style w:type="table" w:customStyle="1" w:styleId="141">
    <w:name w:val="List Table 1 Light - Accent 6"/>
    <w:basedOn w:val="45"/>
    <w:qFormat/>
    <w:uiPriority w:val="99"/>
    <w:pPr>
      <w:spacing w:after="0" w:line="240" w:lineRule="auto"/>
    </w:pPr>
  </w:style>
  <w:style w:type="table" w:customStyle="1" w:styleId="142">
    <w:name w:val="List Table 2"/>
    <w:basedOn w:val="45"/>
    <w:qFormat/>
    <w:uiPriority w:val="99"/>
    <w:pPr>
      <w:spacing w:after="0" w:line="240" w:lineRule="auto"/>
    </w:pPr>
  </w:style>
  <w:style w:type="table" w:customStyle="1" w:styleId="143">
    <w:name w:val="List Table 2 - Accent 1"/>
    <w:basedOn w:val="45"/>
    <w:qFormat/>
    <w:uiPriority w:val="99"/>
    <w:pPr>
      <w:spacing w:after="0" w:line="240" w:lineRule="auto"/>
    </w:pPr>
  </w:style>
  <w:style w:type="table" w:customStyle="1" w:styleId="144">
    <w:name w:val="List Table 2 - Accent 2"/>
    <w:basedOn w:val="45"/>
    <w:qFormat/>
    <w:uiPriority w:val="99"/>
    <w:pPr>
      <w:spacing w:after="0" w:line="240" w:lineRule="auto"/>
    </w:pPr>
  </w:style>
  <w:style w:type="table" w:customStyle="1" w:styleId="145">
    <w:name w:val="List Table 2 - Accent 3"/>
    <w:basedOn w:val="45"/>
    <w:qFormat/>
    <w:uiPriority w:val="99"/>
    <w:pPr>
      <w:spacing w:after="0" w:line="240" w:lineRule="auto"/>
    </w:pPr>
  </w:style>
  <w:style w:type="table" w:customStyle="1" w:styleId="146">
    <w:name w:val="List Table 2 - Accent 4"/>
    <w:basedOn w:val="45"/>
    <w:qFormat/>
    <w:uiPriority w:val="99"/>
    <w:pPr>
      <w:spacing w:after="0" w:line="240" w:lineRule="auto"/>
    </w:pPr>
  </w:style>
  <w:style w:type="table" w:customStyle="1" w:styleId="147">
    <w:name w:val="List Table 2 - Accent 5"/>
    <w:basedOn w:val="45"/>
    <w:qFormat/>
    <w:uiPriority w:val="99"/>
    <w:pPr>
      <w:spacing w:after="0" w:line="240" w:lineRule="auto"/>
    </w:pPr>
  </w:style>
  <w:style w:type="table" w:customStyle="1" w:styleId="148">
    <w:name w:val="List Table 2 - Accent 6"/>
    <w:basedOn w:val="45"/>
    <w:qFormat/>
    <w:uiPriority w:val="99"/>
    <w:pPr>
      <w:spacing w:after="0" w:line="240" w:lineRule="auto"/>
    </w:pPr>
  </w:style>
  <w:style w:type="table" w:customStyle="1" w:styleId="149">
    <w:name w:val="List Table 3"/>
    <w:basedOn w:val="45"/>
    <w:qFormat/>
    <w:uiPriority w:val="99"/>
    <w:pPr>
      <w:spacing w:after="0" w:line="240" w:lineRule="auto"/>
    </w:pPr>
  </w:style>
  <w:style w:type="table" w:customStyle="1" w:styleId="150">
    <w:name w:val="List Table 3 - Accent 1"/>
    <w:basedOn w:val="45"/>
    <w:qFormat/>
    <w:uiPriority w:val="99"/>
    <w:pPr>
      <w:spacing w:after="0" w:line="240" w:lineRule="auto"/>
    </w:pPr>
  </w:style>
  <w:style w:type="table" w:customStyle="1" w:styleId="151">
    <w:name w:val="List Table 3 - Accent 2"/>
    <w:basedOn w:val="45"/>
    <w:qFormat/>
    <w:uiPriority w:val="99"/>
    <w:pPr>
      <w:spacing w:after="0" w:line="240" w:lineRule="auto"/>
    </w:pPr>
  </w:style>
  <w:style w:type="table" w:customStyle="1" w:styleId="152">
    <w:name w:val="List Table 3 - Accent 3"/>
    <w:basedOn w:val="45"/>
    <w:qFormat/>
    <w:uiPriority w:val="99"/>
    <w:pPr>
      <w:spacing w:after="0" w:line="240" w:lineRule="auto"/>
    </w:pPr>
  </w:style>
  <w:style w:type="table" w:customStyle="1" w:styleId="153">
    <w:name w:val="List Table 3 - Accent 4"/>
    <w:basedOn w:val="45"/>
    <w:qFormat/>
    <w:uiPriority w:val="99"/>
    <w:pPr>
      <w:spacing w:after="0" w:line="240" w:lineRule="auto"/>
    </w:pPr>
  </w:style>
  <w:style w:type="table" w:customStyle="1" w:styleId="154">
    <w:name w:val="List Table 3 - Accent 5"/>
    <w:basedOn w:val="45"/>
    <w:qFormat/>
    <w:uiPriority w:val="99"/>
    <w:pPr>
      <w:spacing w:after="0" w:line="240" w:lineRule="auto"/>
    </w:pPr>
  </w:style>
  <w:style w:type="table" w:customStyle="1" w:styleId="155">
    <w:name w:val="List Table 3 - Accent 6"/>
    <w:basedOn w:val="45"/>
    <w:qFormat/>
    <w:uiPriority w:val="99"/>
    <w:pPr>
      <w:spacing w:after="0" w:line="240" w:lineRule="auto"/>
    </w:pPr>
  </w:style>
  <w:style w:type="table" w:customStyle="1" w:styleId="156">
    <w:name w:val="List Table 4"/>
    <w:basedOn w:val="45"/>
    <w:qFormat/>
    <w:uiPriority w:val="99"/>
    <w:pPr>
      <w:spacing w:after="0" w:line="240" w:lineRule="auto"/>
    </w:pPr>
  </w:style>
  <w:style w:type="table" w:customStyle="1" w:styleId="157">
    <w:name w:val="List Table 4 - Accent 1"/>
    <w:basedOn w:val="45"/>
    <w:qFormat/>
    <w:uiPriority w:val="99"/>
    <w:pPr>
      <w:spacing w:after="0" w:line="240" w:lineRule="auto"/>
    </w:pPr>
  </w:style>
  <w:style w:type="table" w:customStyle="1" w:styleId="158">
    <w:name w:val="List Table 4 - Accent 2"/>
    <w:basedOn w:val="45"/>
    <w:qFormat/>
    <w:uiPriority w:val="99"/>
    <w:pPr>
      <w:spacing w:after="0" w:line="240" w:lineRule="auto"/>
    </w:pPr>
  </w:style>
  <w:style w:type="table" w:customStyle="1" w:styleId="159">
    <w:name w:val="List Table 4 - Accent 3"/>
    <w:basedOn w:val="45"/>
    <w:qFormat/>
    <w:uiPriority w:val="99"/>
    <w:pPr>
      <w:spacing w:after="0" w:line="240" w:lineRule="auto"/>
    </w:pPr>
  </w:style>
  <w:style w:type="table" w:customStyle="1" w:styleId="160">
    <w:name w:val="List Table 4 - Accent 4"/>
    <w:basedOn w:val="45"/>
    <w:qFormat/>
    <w:uiPriority w:val="99"/>
    <w:pPr>
      <w:spacing w:after="0" w:line="240" w:lineRule="auto"/>
    </w:pPr>
  </w:style>
  <w:style w:type="table" w:customStyle="1" w:styleId="161">
    <w:name w:val="List Table 4 - Accent 5"/>
    <w:basedOn w:val="45"/>
    <w:qFormat/>
    <w:uiPriority w:val="99"/>
    <w:pPr>
      <w:spacing w:after="0" w:line="240" w:lineRule="auto"/>
    </w:pPr>
  </w:style>
  <w:style w:type="table" w:customStyle="1" w:styleId="162">
    <w:name w:val="List Table 4 - Accent 6"/>
    <w:basedOn w:val="45"/>
    <w:qFormat/>
    <w:uiPriority w:val="99"/>
    <w:pPr>
      <w:spacing w:after="0" w:line="240" w:lineRule="auto"/>
    </w:pPr>
  </w:style>
  <w:style w:type="table" w:customStyle="1" w:styleId="163">
    <w:name w:val="List Table 5 Dark"/>
    <w:basedOn w:val="45"/>
    <w:qFormat/>
    <w:uiPriority w:val="99"/>
    <w:pPr>
      <w:spacing w:after="0" w:line="240" w:lineRule="auto"/>
    </w:pPr>
  </w:style>
  <w:style w:type="table" w:customStyle="1" w:styleId="164">
    <w:name w:val="List Table 5 Dark - Accent 1"/>
    <w:basedOn w:val="45"/>
    <w:qFormat/>
    <w:uiPriority w:val="99"/>
    <w:pPr>
      <w:spacing w:after="0" w:line="240" w:lineRule="auto"/>
    </w:pPr>
  </w:style>
  <w:style w:type="table" w:customStyle="1" w:styleId="165">
    <w:name w:val="List Table 5 Dark - Accent 2"/>
    <w:basedOn w:val="45"/>
    <w:qFormat/>
    <w:uiPriority w:val="99"/>
    <w:pPr>
      <w:spacing w:after="0" w:line="240" w:lineRule="auto"/>
    </w:pPr>
  </w:style>
  <w:style w:type="table" w:customStyle="1" w:styleId="166">
    <w:name w:val="List Table 5 Dark - Accent 3"/>
    <w:basedOn w:val="45"/>
    <w:qFormat/>
    <w:uiPriority w:val="99"/>
    <w:pPr>
      <w:spacing w:after="0" w:line="240" w:lineRule="auto"/>
    </w:pPr>
  </w:style>
  <w:style w:type="table" w:customStyle="1" w:styleId="167">
    <w:name w:val="List Table 5 Dark - Accent 4"/>
    <w:basedOn w:val="45"/>
    <w:qFormat/>
    <w:uiPriority w:val="99"/>
    <w:pPr>
      <w:spacing w:after="0" w:line="240" w:lineRule="auto"/>
    </w:pPr>
  </w:style>
  <w:style w:type="table" w:customStyle="1" w:styleId="168">
    <w:name w:val="List Table 5 Dark - Accent 5"/>
    <w:basedOn w:val="45"/>
    <w:qFormat/>
    <w:uiPriority w:val="99"/>
    <w:pPr>
      <w:spacing w:after="0" w:line="240" w:lineRule="auto"/>
    </w:pPr>
  </w:style>
  <w:style w:type="table" w:customStyle="1" w:styleId="169">
    <w:name w:val="List Table 5 Dark - Accent 6"/>
    <w:basedOn w:val="45"/>
    <w:qFormat/>
    <w:uiPriority w:val="99"/>
    <w:pPr>
      <w:spacing w:after="0" w:line="240" w:lineRule="auto"/>
    </w:pPr>
  </w:style>
  <w:style w:type="table" w:customStyle="1" w:styleId="170">
    <w:name w:val="List Table 6 Colorful"/>
    <w:basedOn w:val="45"/>
    <w:qFormat/>
    <w:uiPriority w:val="99"/>
    <w:pPr>
      <w:spacing w:after="0" w:line="240" w:lineRule="auto"/>
    </w:pPr>
  </w:style>
  <w:style w:type="table" w:customStyle="1" w:styleId="171">
    <w:name w:val="List Table 6 Colorful - Accent 1"/>
    <w:basedOn w:val="45"/>
    <w:qFormat/>
    <w:uiPriority w:val="99"/>
    <w:pPr>
      <w:spacing w:after="0" w:line="240" w:lineRule="auto"/>
    </w:pPr>
  </w:style>
  <w:style w:type="table" w:customStyle="1" w:styleId="172">
    <w:name w:val="List Table 6 Colorful - Accent 2"/>
    <w:basedOn w:val="45"/>
    <w:qFormat/>
    <w:uiPriority w:val="99"/>
    <w:pPr>
      <w:spacing w:after="0" w:line="240" w:lineRule="auto"/>
    </w:pPr>
  </w:style>
  <w:style w:type="table" w:customStyle="1" w:styleId="173">
    <w:name w:val="List Table 6 Colorful - Accent 3"/>
    <w:basedOn w:val="45"/>
    <w:qFormat/>
    <w:uiPriority w:val="99"/>
    <w:pPr>
      <w:spacing w:after="0" w:line="240" w:lineRule="auto"/>
    </w:pPr>
  </w:style>
  <w:style w:type="table" w:customStyle="1" w:styleId="174">
    <w:name w:val="List Table 6 Colorful - Accent 4"/>
    <w:basedOn w:val="45"/>
    <w:qFormat/>
    <w:uiPriority w:val="99"/>
    <w:pPr>
      <w:spacing w:after="0" w:line="240" w:lineRule="auto"/>
    </w:pPr>
  </w:style>
  <w:style w:type="table" w:customStyle="1" w:styleId="175">
    <w:name w:val="List Table 6 Colorful - Accent 5"/>
    <w:basedOn w:val="45"/>
    <w:qFormat/>
    <w:uiPriority w:val="99"/>
    <w:pPr>
      <w:spacing w:after="0" w:line="240" w:lineRule="auto"/>
    </w:pPr>
  </w:style>
  <w:style w:type="table" w:customStyle="1" w:styleId="176">
    <w:name w:val="List Table 6 Colorful - Accent 6"/>
    <w:basedOn w:val="45"/>
    <w:qFormat/>
    <w:uiPriority w:val="99"/>
    <w:pPr>
      <w:spacing w:after="0" w:line="240" w:lineRule="auto"/>
    </w:pPr>
  </w:style>
  <w:style w:type="table" w:customStyle="1" w:styleId="177">
    <w:name w:val="List Table 7 Colorful"/>
    <w:basedOn w:val="45"/>
    <w:qFormat/>
    <w:uiPriority w:val="99"/>
    <w:pPr>
      <w:spacing w:after="0" w:line="240" w:lineRule="auto"/>
    </w:pPr>
  </w:style>
  <w:style w:type="table" w:customStyle="1" w:styleId="178">
    <w:name w:val="List Table 7 Colorful - Accent 1"/>
    <w:basedOn w:val="45"/>
    <w:qFormat/>
    <w:uiPriority w:val="99"/>
    <w:pPr>
      <w:spacing w:after="0" w:line="240" w:lineRule="auto"/>
    </w:pPr>
  </w:style>
  <w:style w:type="table" w:customStyle="1" w:styleId="179">
    <w:name w:val="List Table 7 Colorful - Accent 2"/>
    <w:basedOn w:val="45"/>
    <w:qFormat/>
    <w:uiPriority w:val="99"/>
    <w:pPr>
      <w:spacing w:after="0" w:line="240" w:lineRule="auto"/>
    </w:pPr>
  </w:style>
  <w:style w:type="table" w:customStyle="1" w:styleId="180">
    <w:name w:val="List Table 7 Colorful - Accent 3"/>
    <w:basedOn w:val="45"/>
    <w:qFormat/>
    <w:uiPriority w:val="99"/>
    <w:pPr>
      <w:spacing w:after="0" w:line="240" w:lineRule="auto"/>
    </w:pPr>
  </w:style>
  <w:style w:type="table" w:customStyle="1" w:styleId="181">
    <w:name w:val="List Table 7 Colorful - Accent 4"/>
    <w:basedOn w:val="45"/>
    <w:qFormat/>
    <w:uiPriority w:val="99"/>
    <w:pPr>
      <w:spacing w:after="0" w:line="240" w:lineRule="auto"/>
    </w:pPr>
  </w:style>
  <w:style w:type="table" w:customStyle="1" w:styleId="182">
    <w:name w:val="List Table 7 Colorful - Accent 5"/>
    <w:basedOn w:val="45"/>
    <w:qFormat/>
    <w:uiPriority w:val="99"/>
    <w:pPr>
      <w:spacing w:after="0" w:line="240" w:lineRule="auto"/>
    </w:pPr>
  </w:style>
  <w:style w:type="table" w:customStyle="1" w:styleId="183">
    <w:name w:val="List Table 7 Colorful - Accent 6"/>
    <w:basedOn w:val="45"/>
    <w:qFormat/>
    <w:uiPriority w:val="99"/>
    <w:pPr>
      <w:spacing w:after="0" w:line="240" w:lineRule="auto"/>
    </w:pPr>
  </w:style>
  <w:style w:type="table" w:customStyle="1" w:styleId="184">
    <w:name w:val="Lined - Accent"/>
    <w:basedOn w:val="45"/>
    <w:qFormat/>
    <w:uiPriority w:val="99"/>
    <w:pPr>
      <w:spacing w:after="0" w:line="240" w:lineRule="auto"/>
    </w:pPr>
    <w:rPr>
      <w:color w:val="404040"/>
    </w:rPr>
  </w:style>
  <w:style w:type="table" w:customStyle="1" w:styleId="185">
    <w:name w:val="Lined - Accent 1"/>
    <w:basedOn w:val="45"/>
    <w:qFormat/>
    <w:uiPriority w:val="99"/>
    <w:pPr>
      <w:spacing w:after="0" w:line="240" w:lineRule="auto"/>
    </w:pPr>
    <w:rPr>
      <w:color w:val="404040"/>
    </w:rPr>
  </w:style>
  <w:style w:type="table" w:customStyle="1" w:styleId="186">
    <w:name w:val="Lined - Accent 2"/>
    <w:basedOn w:val="45"/>
    <w:qFormat/>
    <w:uiPriority w:val="99"/>
    <w:pPr>
      <w:spacing w:after="0" w:line="240" w:lineRule="auto"/>
    </w:pPr>
    <w:rPr>
      <w:color w:val="404040"/>
    </w:rPr>
  </w:style>
  <w:style w:type="table" w:customStyle="1" w:styleId="187">
    <w:name w:val="Lined - Accent 3"/>
    <w:basedOn w:val="45"/>
    <w:qFormat/>
    <w:uiPriority w:val="99"/>
    <w:pPr>
      <w:spacing w:after="0" w:line="240" w:lineRule="auto"/>
    </w:pPr>
    <w:rPr>
      <w:color w:val="404040"/>
    </w:rPr>
  </w:style>
  <w:style w:type="table" w:customStyle="1" w:styleId="188">
    <w:name w:val="Lined - Accent 4"/>
    <w:basedOn w:val="45"/>
    <w:qFormat/>
    <w:uiPriority w:val="99"/>
    <w:pPr>
      <w:spacing w:after="0" w:line="240" w:lineRule="auto"/>
    </w:pPr>
    <w:rPr>
      <w:color w:val="404040"/>
    </w:rPr>
  </w:style>
  <w:style w:type="table" w:customStyle="1" w:styleId="189">
    <w:name w:val="Lined - Accent 5"/>
    <w:basedOn w:val="45"/>
    <w:qFormat/>
    <w:uiPriority w:val="99"/>
    <w:pPr>
      <w:spacing w:after="0" w:line="240" w:lineRule="auto"/>
    </w:pPr>
    <w:rPr>
      <w:color w:val="404040"/>
    </w:rPr>
  </w:style>
  <w:style w:type="table" w:customStyle="1" w:styleId="190">
    <w:name w:val="Lined - Accent 6"/>
    <w:basedOn w:val="45"/>
    <w:qFormat/>
    <w:uiPriority w:val="99"/>
    <w:pPr>
      <w:spacing w:after="0" w:line="240" w:lineRule="auto"/>
    </w:pPr>
    <w:rPr>
      <w:color w:val="404040"/>
    </w:rPr>
  </w:style>
  <w:style w:type="table" w:customStyle="1" w:styleId="191">
    <w:name w:val="Bordered &amp; Lined - Accent"/>
    <w:basedOn w:val="45"/>
    <w:qFormat/>
    <w:uiPriority w:val="99"/>
    <w:pPr>
      <w:spacing w:after="0" w:line="240" w:lineRule="auto"/>
    </w:pPr>
    <w:rPr>
      <w:color w:val="404040"/>
    </w:rPr>
  </w:style>
  <w:style w:type="table" w:customStyle="1" w:styleId="192">
    <w:name w:val="Bordered &amp; Lined - Accent 1"/>
    <w:basedOn w:val="45"/>
    <w:qFormat/>
    <w:uiPriority w:val="99"/>
    <w:pPr>
      <w:spacing w:after="0" w:line="240" w:lineRule="auto"/>
    </w:pPr>
    <w:rPr>
      <w:color w:val="404040"/>
    </w:rPr>
  </w:style>
  <w:style w:type="table" w:customStyle="1" w:styleId="193">
    <w:name w:val="Bordered &amp; Lined - Accent 2"/>
    <w:basedOn w:val="45"/>
    <w:qFormat/>
    <w:uiPriority w:val="99"/>
    <w:pPr>
      <w:spacing w:after="0" w:line="240" w:lineRule="auto"/>
    </w:pPr>
    <w:rPr>
      <w:color w:val="404040"/>
    </w:rPr>
  </w:style>
  <w:style w:type="table" w:customStyle="1" w:styleId="194">
    <w:name w:val="Bordered &amp; Lined - Accent 3"/>
    <w:basedOn w:val="45"/>
    <w:qFormat/>
    <w:uiPriority w:val="99"/>
    <w:pPr>
      <w:spacing w:after="0" w:line="240" w:lineRule="auto"/>
    </w:pPr>
    <w:rPr>
      <w:color w:val="404040"/>
    </w:rPr>
  </w:style>
  <w:style w:type="table" w:customStyle="1" w:styleId="195">
    <w:name w:val="Bordered &amp; Lined - Accent 4"/>
    <w:basedOn w:val="45"/>
    <w:qFormat/>
    <w:uiPriority w:val="99"/>
    <w:pPr>
      <w:spacing w:after="0" w:line="240" w:lineRule="auto"/>
    </w:pPr>
    <w:rPr>
      <w:color w:val="404040"/>
    </w:rPr>
  </w:style>
  <w:style w:type="table" w:customStyle="1" w:styleId="196">
    <w:name w:val="Bordered &amp; Lined - Accent 5"/>
    <w:basedOn w:val="45"/>
    <w:qFormat/>
    <w:uiPriority w:val="99"/>
    <w:pPr>
      <w:spacing w:after="0" w:line="240" w:lineRule="auto"/>
    </w:pPr>
    <w:rPr>
      <w:color w:val="404040"/>
    </w:rPr>
  </w:style>
  <w:style w:type="table" w:customStyle="1" w:styleId="197">
    <w:name w:val="Bordered &amp; Lined - Accent 6"/>
    <w:basedOn w:val="45"/>
    <w:qFormat/>
    <w:uiPriority w:val="99"/>
    <w:pPr>
      <w:spacing w:after="0" w:line="240" w:lineRule="auto"/>
    </w:pPr>
    <w:rPr>
      <w:color w:val="404040"/>
    </w:rPr>
  </w:style>
  <w:style w:type="table" w:customStyle="1" w:styleId="198">
    <w:name w:val="Bordered"/>
    <w:basedOn w:val="45"/>
    <w:qFormat/>
    <w:uiPriority w:val="99"/>
    <w:pPr>
      <w:spacing w:after="0" w:line="240" w:lineRule="auto"/>
    </w:pPr>
  </w:style>
  <w:style w:type="table" w:customStyle="1" w:styleId="199">
    <w:name w:val="Bordered - Accent 1"/>
    <w:basedOn w:val="45"/>
    <w:qFormat/>
    <w:uiPriority w:val="99"/>
    <w:pPr>
      <w:spacing w:after="0" w:line="240" w:lineRule="auto"/>
    </w:pPr>
  </w:style>
  <w:style w:type="table" w:customStyle="1" w:styleId="200">
    <w:name w:val="Bordered - Accent 2"/>
    <w:basedOn w:val="45"/>
    <w:qFormat/>
    <w:uiPriority w:val="99"/>
    <w:pPr>
      <w:spacing w:after="0" w:line="240" w:lineRule="auto"/>
    </w:pPr>
  </w:style>
  <w:style w:type="table" w:customStyle="1" w:styleId="201">
    <w:name w:val="Bordered - Accent 3"/>
    <w:basedOn w:val="45"/>
    <w:qFormat/>
    <w:uiPriority w:val="99"/>
    <w:pPr>
      <w:spacing w:after="0" w:line="240" w:lineRule="auto"/>
    </w:pPr>
  </w:style>
  <w:style w:type="table" w:customStyle="1" w:styleId="202">
    <w:name w:val="Bordered - Accent 4"/>
    <w:basedOn w:val="45"/>
    <w:qFormat/>
    <w:uiPriority w:val="99"/>
    <w:pPr>
      <w:spacing w:after="0" w:line="240" w:lineRule="auto"/>
    </w:pPr>
  </w:style>
  <w:style w:type="table" w:customStyle="1" w:styleId="203">
    <w:name w:val="Bordered - Accent 5"/>
    <w:basedOn w:val="45"/>
    <w:qFormat/>
    <w:uiPriority w:val="99"/>
    <w:pPr>
      <w:spacing w:after="0" w:line="240" w:lineRule="auto"/>
    </w:pPr>
  </w:style>
  <w:style w:type="table" w:customStyle="1" w:styleId="204">
    <w:name w:val="Bordered - Accent 6"/>
    <w:basedOn w:val="45"/>
    <w:qFormat/>
    <w:uiPriority w:val="99"/>
    <w:pPr>
      <w:spacing w:after="0" w:line="240" w:lineRule="auto"/>
    </w:pPr>
  </w:style>
  <w:style w:type="character" w:customStyle="1" w:styleId="205">
    <w:name w:val="Footnote Text Char"/>
    <w:link w:val="34"/>
    <w:qFormat/>
    <w:uiPriority w:val="99"/>
    <w:rPr>
      <w:sz w:val="18"/>
    </w:rPr>
  </w:style>
  <w:style w:type="character" w:customStyle="1" w:styleId="206">
    <w:name w:val="Endnote Text Char"/>
    <w:link w:val="27"/>
    <w:qFormat/>
    <w:uiPriority w:val="99"/>
    <w:rPr>
      <w:sz w:val="20"/>
    </w:rPr>
  </w:style>
  <w:style w:type="paragraph" w:customStyle="1" w:styleId="207">
    <w:name w:val="TOC Heading"/>
    <w:unhideWhenUsed/>
    <w:qFormat/>
    <w:uiPriority w:val="39"/>
    <w:rPr>
      <w:rFonts w:hint="default" w:ascii="Calibri" w:hAnsi="Calibri" w:eastAsia="宋体" w:cs="Times New Roman"/>
    </w:rPr>
  </w:style>
  <w:style w:type="character" w:customStyle="1" w:styleId="208">
    <w:name w:val="标题 4 字符"/>
    <w:link w:val="5"/>
    <w:semiHidden/>
    <w:qFormat/>
    <w:uiPriority w:val="0"/>
    <w:rPr>
      <w:rFonts w:ascii="等线 Light" w:hAnsi="等线 Light" w:eastAsia="等线 Light" w:cs="Times New Roman"/>
      <w:b/>
      <w:bCs/>
      <w:sz w:val="28"/>
      <w:szCs w:val="28"/>
    </w:rPr>
  </w:style>
  <w:style w:type="character" w:customStyle="1" w:styleId="209">
    <w:name w:val="标题 6 字符"/>
    <w:link w:val="7"/>
    <w:qFormat/>
    <w:uiPriority w:val="0"/>
    <w:rPr>
      <w:rFonts w:ascii="等线 Light" w:hAnsi="等线 Light" w:eastAsia="等线 Light" w:cs="Times New Roman"/>
      <w:b/>
      <w:bCs/>
      <w:sz w:val="24"/>
      <w:szCs w:val="24"/>
    </w:rPr>
  </w:style>
  <w:style w:type="character" w:customStyle="1" w:styleId="210">
    <w:name w:val="标题 8 字符"/>
    <w:link w:val="9"/>
    <w:semiHidden/>
    <w:qFormat/>
    <w:uiPriority w:val="0"/>
    <w:rPr>
      <w:rFonts w:ascii="等线 Light" w:hAnsi="等线 Light" w:eastAsia="等线 Light" w:cs="Times New Roman"/>
      <w:sz w:val="24"/>
      <w:szCs w:val="24"/>
    </w:rPr>
  </w:style>
  <w:style w:type="paragraph" w:customStyle="1" w:styleId="211">
    <w:name w:val="目录 71"/>
    <w:basedOn w:val="1"/>
    <w:next w:val="1"/>
    <w:unhideWhenUsed/>
    <w:qFormat/>
    <w:uiPriority w:val="39"/>
    <w:pPr>
      <w:ind w:left="2520"/>
    </w:pPr>
    <w:rPr>
      <w:rFonts w:ascii="等线" w:hAnsi="等线" w:eastAsia="等线"/>
      <w:szCs w:val="22"/>
    </w:rPr>
  </w:style>
  <w:style w:type="character" w:customStyle="1" w:styleId="212">
    <w:name w:val="正文缩进 字符"/>
    <w:link w:val="13"/>
    <w:qFormat/>
    <w:uiPriority w:val="0"/>
    <w:rPr>
      <w:sz w:val="21"/>
    </w:rPr>
  </w:style>
  <w:style w:type="character" w:customStyle="1" w:styleId="213">
    <w:name w:val="文档结构图 字符"/>
    <w:link w:val="15"/>
    <w:qFormat/>
    <w:uiPriority w:val="0"/>
    <w:rPr>
      <w:sz w:val="21"/>
      <w:szCs w:val="24"/>
      <w:shd w:val="clear" w:color="auto" w:fill="000080"/>
    </w:rPr>
  </w:style>
  <w:style w:type="character" w:customStyle="1" w:styleId="214">
    <w:name w:val="批注文字 字符"/>
    <w:link w:val="57"/>
    <w:qFormat/>
    <w:uiPriority w:val="0"/>
    <w:rPr>
      <w:sz w:val="21"/>
      <w:szCs w:val="24"/>
    </w:rPr>
  </w:style>
  <w:style w:type="character" w:customStyle="1" w:styleId="215">
    <w:name w:val="正文文本 字符"/>
    <w:link w:val="17"/>
    <w:qFormat/>
    <w:uiPriority w:val="1"/>
    <w:rPr>
      <w:sz w:val="21"/>
      <w:szCs w:val="24"/>
    </w:rPr>
  </w:style>
  <w:style w:type="paragraph" w:customStyle="1" w:styleId="216">
    <w:name w:val="目录 51"/>
    <w:basedOn w:val="1"/>
    <w:next w:val="1"/>
    <w:unhideWhenUsed/>
    <w:qFormat/>
    <w:uiPriority w:val="39"/>
    <w:pPr>
      <w:ind w:left="1680"/>
    </w:pPr>
    <w:rPr>
      <w:rFonts w:ascii="等线" w:hAnsi="等线" w:eastAsia="等线"/>
      <w:szCs w:val="22"/>
    </w:rPr>
  </w:style>
  <w:style w:type="paragraph" w:customStyle="1" w:styleId="217">
    <w:name w:val="目录 31"/>
    <w:basedOn w:val="1"/>
    <w:next w:val="1"/>
    <w:unhideWhenUsed/>
    <w:qFormat/>
    <w:uiPriority w:val="39"/>
    <w:pPr>
      <w:widowControl/>
      <w:spacing w:after="100" w:line="259" w:lineRule="auto"/>
      <w:ind w:left="440"/>
      <w:jc w:val="left"/>
    </w:pPr>
    <w:rPr>
      <w:rFonts w:ascii="等线" w:hAnsi="等线" w:eastAsia="等线"/>
      <w:sz w:val="22"/>
      <w:szCs w:val="22"/>
    </w:rPr>
  </w:style>
  <w:style w:type="character" w:customStyle="1" w:styleId="218">
    <w:name w:val="纯文本 字符"/>
    <w:link w:val="219"/>
    <w:qFormat/>
    <w:uiPriority w:val="0"/>
    <w:rPr>
      <w:rFonts w:ascii="宋体" w:hAnsi="Courier New"/>
      <w:sz w:val="20"/>
      <w:szCs w:val="21"/>
    </w:rPr>
  </w:style>
  <w:style w:type="paragraph" w:customStyle="1" w:styleId="219">
    <w:name w:val="纯文本1"/>
    <w:basedOn w:val="1"/>
    <w:link w:val="218"/>
    <w:qFormat/>
    <w:uiPriority w:val="0"/>
    <w:rPr>
      <w:rFonts w:ascii="宋体" w:hAnsi="Courier New"/>
      <w:sz w:val="20"/>
      <w:szCs w:val="21"/>
    </w:rPr>
  </w:style>
  <w:style w:type="paragraph" w:customStyle="1" w:styleId="220">
    <w:name w:val="目录 81"/>
    <w:basedOn w:val="1"/>
    <w:next w:val="1"/>
    <w:unhideWhenUsed/>
    <w:qFormat/>
    <w:uiPriority w:val="39"/>
    <w:pPr>
      <w:ind w:left="2940"/>
    </w:pPr>
    <w:rPr>
      <w:rFonts w:ascii="等线" w:hAnsi="等线" w:eastAsia="等线"/>
      <w:szCs w:val="22"/>
    </w:rPr>
  </w:style>
  <w:style w:type="character" w:customStyle="1" w:styleId="221">
    <w:name w:val="日期 字符"/>
    <w:link w:val="26"/>
    <w:qFormat/>
    <w:uiPriority w:val="0"/>
    <w:rPr>
      <w:sz w:val="24"/>
    </w:rPr>
  </w:style>
  <w:style w:type="character" w:customStyle="1" w:styleId="222">
    <w:name w:val="批注框文本 字符"/>
    <w:link w:val="28"/>
    <w:qFormat/>
    <w:uiPriority w:val="0"/>
    <w:rPr>
      <w:sz w:val="18"/>
      <w:szCs w:val="18"/>
    </w:rPr>
  </w:style>
  <w:style w:type="character" w:customStyle="1" w:styleId="223">
    <w:name w:val="页脚 字符"/>
    <w:link w:val="29"/>
    <w:qFormat/>
    <w:uiPriority w:val="99"/>
    <w:rPr>
      <w:sz w:val="18"/>
      <w:szCs w:val="18"/>
    </w:rPr>
  </w:style>
  <w:style w:type="character" w:customStyle="1" w:styleId="224">
    <w:name w:val="页眉 字符"/>
    <w:link w:val="30"/>
    <w:qFormat/>
    <w:uiPriority w:val="99"/>
    <w:rPr>
      <w:sz w:val="18"/>
      <w:szCs w:val="18"/>
    </w:rPr>
  </w:style>
  <w:style w:type="paragraph" w:customStyle="1" w:styleId="225">
    <w:name w:val="目录 11"/>
    <w:basedOn w:val="1"/>
    <w:next w:val="1"/>
    <w:qFormat/>
    <w:uiPriority w:val="39"/>
    <w:rPr>
      <w:rFonts w:ascii="仿宋_GB2312" w:eastAsia="仿宋_GB2312"/>
      <w:sz w:val="24"/>
    </w:rPr>
  </w:style>
  <w:style w:type="paragraph" w:customStyle="1" w:styleId="226">
    <w:name w:val="目录 41"/>
    <w:basedOn w:val="1"/>
    <w:next w:val="1"/>
    <w:unhideWhenUsed/>
    <w:qFormat/>
    <w:uiPriority w:val="39"/>
    <w:pPr>
      <w:ind w:left="1260"/>
    </w:pPr>
    <w:rPr>
      <w:rFonts w:ascii="等线" w:hAnsi="等线" w:eastAsia="等线"/>
      <w:szCs w:val="22"/>
    </w:rPr>
  </w:style>
  <w:style w:type="paragraph" w:customStyle="1" w:styleId="227">
    <w:name w:val="目录 61"/>
    <w:basedOn w:val="1"/>
    <w:next w:val="1"/>
    <w:unhideWhenUsed/>
    <w:qFormat/>
    <w:uiPriority w:val="39"/>
    <w:pPr>
      <w:ind w:left="2100"/>
    </w:pPr>
    <w:rPr>
      <w:rFonts w:ascii="等线" w:hAnsi="等线" w:eastAsia="等线"/>
      <w:szCs w:val="22"/>
    </w:rPr>
  </w:style>
  <w:style w:type="paragraph" w:customStyle="1" w:styleId="228">
    <w:name w:val="目录 21"/>
    <w:basedOn w:val="1"/>
    <w:next w:val="1"/>
    <w:unhideWhenUsed/>
    <w:qFormat/>
    <w:uiPriority w:val="39"/>
    <w:pPr>
      <w:widowControl/>
      <w:spacing w:after="100" w:line="259" w:lineRule="auto"/>
      <w:ind w:left="220"/>
      <w:jc w:val="left"/>
    </w:pPr>
    <w:rPr>
      <w:rFonts w:ascii="等线" w:hAnsi="等线" w:eastAsia="等线"/>
      <w:sz w:val="22"/>
      <w:szCs w:val="22"/>
    </w:rPr>
  </w:style>
  <w:style w:type="paragraph" w:customStyle="1" w:styleId="229">
    <w:name w:val="目录 91"/>
    <w:basedOn w:val="1"/>
    <w:next w:val="1"/>
    <w:unhideWhenUsed/>
    <w:qFormat/>
    <w:uiPriority w:val="39"/>
    <w:pPr>
      <w:ind w:left="3360"/>
    </w:pPr>
    <w:rPr>
      <w:rFonts w:ascii="等线" w:hAnsi="等线" w:eastAsia="等线"/>
      <w:szCs w:val="22"/>
    </w:rPr>
  </w:style>
  <w:style w:type="character" w:customStyle="1" w:styleId="230">
    <w:name w:val="正文文本 2 字符"/>
    <w:link w:val="39"/>
    <w:qFormat/>
    <w:uiPriority w:val="0"/>
    <w:rPr>
      <w:rFonts w:ascii="Calibri" w:hAnsi="Calibri"/>
      <w:sz w:val="21"/>
      <w:szCs w:val="24"/>
    </w:rPr>
  </w:style>
  <w:style w:type="character" w:customStyle="1" w:styleId="231">
    <w:name w:val="标题 字符"/>
    <w:link w:val="41"/>
    <w:qFormat/>
    <w:uiPriority w:val="0"/>
    <w:rPr>
      <w:rFonts w:ascii="等线 Light" w:hAnsi="等线 Light" w:cs="Times New Roman"/>
      <w:b/>
      <w:bCs/>
      <w:sz w:val="32"/>
      <w:szCs w:val="32"/>
    </w:rPr>
  </w:style>
  <w:style w:type="character" w:customStyle="1" w:styleId="232">
    <w:name w:val="批注主题 字符"/>
    <w:link w:val="58"/>
    <w:qFormat/>
    <w:uiPriority w:val="0"/>
    <w:rPr>
      <w:b/>
      <w:bCs/>
      <w:sz w:val="21"/>
      <w:szCs w:val="24"/>
    </w:rPr>
  </w:style>
  <w:style w:type="character" w:customStyle="1" w:styleId="233">
    <w:name w:val="p0 Char"/>
    <w:link w:val="234"/>
    <w:qFormat/>
    <w:uiPriority w:val="0"/>
    <w:rPr>
      <w:rFonts w:eastAsia="宋体"/>
      <w:sz w:val="21"/>
      <w:szCs w:val="21"/>
      <w:lang w:val="en-US" w:eastAsia="zh-CN" w:bidi="ar-SA"/>
    </w:rPr>
  </w:style>
  <w:style w:type="paragraph" w:customStyle="1" w:styleId="234">
    <w:name w:val="p0"/>
    <w:basedOn w:val="1"/>
    <w:link w:val="233"/>
    <w:qFormat/>
    <w:uiPriority w:val="0"/>
    <w:pPr>
      <w:widowControl/>
    </w:pPr>
    <w:rPr>
      <w:szCs w:val="21"/>
    </w:rPr>
  </w:style>
  <w:style w:type="character" w:customStyle="1" w:styleId="235">
    <w:name w:val="标题 2 Char Char Char"/>
    <w:link w:val="1"/>
    <w:qFormat/>
    <w:uiPriority w:val="0"/>
    <w:rPr>
      <w:rFonts w:ascii="Arial" w:hAnsi="Arial" w:eastAsia="黑体"/>
      <w:b/>
      <w:bCs/>
      <w:sz w:val="32"/>
      <w:szCs w:val="32"/>
      <w:lang w:val="en-US" w:eastAsia="zh-CN" w:bidi="ar-SA"/>
    </w:rPr>
  </w:style>
  <w:style w:type="character" w:customStyle="1" w:styleId="236">
    <w:name w:val="NormalCharacter1"/>
    <w:link w:val="1"/>
    <w:semiHidden/>
    <w:qFormat/>
    <w:uiPriority w:val="0"/>
  </w:style>
  <w:style w:type="paragraph" w:customStyle="1" w:styleId="237">
    <w:name w:val="Heading 2_0"/>
    <w:basedOn w:val="1"/>
    <w:next w:val="1"/>
    <w:qFormat/>
    <w:uiPriority w:val="0"/>
    <w:pPr>
      <w:keepNext/>
      <w:widowControl/>
      <w:jc w:val="center"/>
    </w:pPr>
    <w:rPr>
      <w:rFonts w:ascii="楷体_GB2312" w:eastAsia="楷体_GB2312"/>
      <w:sz w:val="18"/>
      <w:szCs w:val="20"/>
    </w:rPr>
  </w:style>
  <w:style w:type="paragraph" w:customStyle="1" w:styleId="238">
    <w:name w:val="TOC 标题1"/>
    <w:basedOn w:val="2"/>
    <w:next w:val="1"/>
    <w:qFormat/>
    <w:uiPriority w:val="39"/>
    <w:pPr>
      <w:widowControl/>
      <w:spacing w:before="240" w:after="0" w:line="259" w:lineRule="auto"/>
      <w:jc w:val="left"/>
      <w:outlineLvl w:val="9"/>
    </w:pPr>
    <w:rPr>
      <w:rFonts w:ascii="等线 Light" w:hAnsi="等线 Light" w:eastAsia="等线 Light"/>
      <w:b w:val="0"/>
      <w:bCs w:val="0"/>
      <w:color w:val="2E74B5"/>
      <w:sz w:val="32"/>
      <w:szCs w:val="32"/>
    </w:rPr>
  </w:style>
  <w:style w:type="paragraph" w:styleId="239">
    <w:name w:val="No Spacing"/>
    <w:qFormat/>
    <w:uiPriority w:val="1"/>
    <w:pPr>
      <w:widowControl w:val="0"/>
      <w:jc w:val="both"/>
    </w:pPr>
    <w:rPr>
      <w:rFonts w:hint="default" w:ascii="Times New Roman" w:hAnsi="Times New Roman" w:eastAsia="宋体" w:cs="Times New Roman"/>
      <w:sz w:val="21"/>
      <w:szCs w:val="24"/>
      <w:lang w:val="en-US" w:eastAsia="zh-CN" w:bidi="ar-SA"/>
    </w:rPr>
  </w:style>
  <w:style w:type="paragraph" w:customStyle="1" w:styleId="240">
    <w:name w:val="样式1"/>
    <w:basedOn w:val="2"/>
    <w:link w:val="241"/>
    <w:qFormat/>
    <w:uiPriority w:val="0"/>
    <w:pPr>
      <w:ind w:left="210" w:right="210"/>
    </w:pPr>
  </w:style>
  <w:style w:type="character" w:customStyle="1" w:styleId="241">
    <w:name w:val="样式1 字符"/>
    <w:link w:val="240"/>
    <w:qFormat/>
    <w:uiPriority w:val="0"/>
  </w:style>
  <w:style w:type="paragraph" w:customStyle="1" w:styleId="242">
    <w:name w:val="标题 21"/>
    <w:basedOn w:val="1"/>
    <w:qFormat/>
    <w:uiPriority w:val="1"/>
    <w:pPr>
      <w:ind w:left="801" w:hanging="401"/>
      <w:jc w:val="left"/>
      <w:outlineLvl w:val="2"/>
    </w:pPr>
    <w:rPr>
      <w:rFonts w:ascii="Microsoft JhengHei" w:hAnsi="Microsoft JhengHei" w:eastAsia="Microsoft JhengHei" w:cs="Microsoft JhengHei"/>
      <w:b/>
      <w:bCs/>
      <w:sz w:val="32"/>
      <w:szCs w:val="32"/>
      <w:lang w:val="zh-CN" w:bidi="zh-CN"/>
    </w:rPr>
  </w:style>
  <w:style w:type="paragraph" w:customStyle="1" w:styleId="243">
    <w:name w:val="Table Paragraph"/>
    <w:basedOn w:val="1"/>
    <w:qFormat/>
    <w:uiPriority w:val="1"/>
    <w:pPr>
      <w:jc w:val="left"/>
    </w:pPr>
    <w:rPr>
      <w:rFonts w:ascii="宋体" w:hAnsi="宋体" w:cs="宋体"/>
      <w:sz w:val="22"/>
      <w:szCs w:val="22"/>
      <w:lang w:val="zh-CN" w:bidi="zh-CN"/>
    </w:rPr>
  </w:style>
  <w:style w:type="character" w:customStyle="1" w:styleId="244">
    <w:name w:val="ask-title2"/>
    <w:link w:val="1"/>
    <w:qFormat/>
    <w:uiPriority w:val="0"/>
  </w:style>
  <w:style w:type="paragraph" w:customStyle="1" w:styleId="245">
    <w:name w:val="列出段落2"/>
    <w:basedOn w:val="1"/>
    <w:unhideWhenUsed/>
    <w:qFormat/>
    <w:uiPriority w:val="99"/>
    <w:pPr>
      <w:ind w:firstLine="420"/>
      <w:jc w:val="left"/>
    </w:pPr>
    <w:rPr>
      <w:rFonts w:ascii="宋体"/>
      <w:sz w:val="20"/>
      <w:szCs w:val="20"/>
    </w:rPr>
  </w:style>
  <w:style w:type="character" w:customStyle="1" w:styleId="246">
    <w:name w:val="纯文本 Char2"/>
    <w:link w:val="1"/>
    <w:qFormat/>
    <w:uiPriority w:val="0"/>
    <w:rPr>
      <w:rFonts w:ascii="宋体" w:hAnsi="Courier New"/>
      <w:sz w:val="21"/>
    </w:rPr>
  </w:style>
  <w:style w:type="paragraph" w:customStyle="1" w:styleId="247">
    <w:name w:val="列出段落11"/>
    <w:basedOn w:val="1"/>
    <w:qFormat/>
    <w:uiPriority w:val="0"/>
    <w:pPr>
      <w:spacing w:line="0" w:lineRule="atLeast"/>
      <w:ind w:firstLine="420"/>
    </w:pPr>
    <w:rPr>
      <w:rFonts w:eastAsia="微软雅黑"/>
      <w:sz w:val="20"/>
      <w:szCs w:val="20"/>
    </w:rPr>
  </w:style>
  <w:style w:type="character" w:customStyle="1" w:styleId="248">
    <w:name w:val="纯文本 Char"/>
    <w:link w:val="249"/>
    <w:qFormat/>
    <w:uiPriority w:val="0"/>
    <w:rPr>
      <w:rFonts w:ascii="宋体" w:hAnsi="Courier New"/>
    </w:rPr>
  </w:style>
  <w:style w:type="paragraph" w:customStyle="1" w:styleId="249">
    <w:name w:val="纯文本2"/>
    <w:basedOn w:val="1"/>
    <w:link w:val="248"/>
    <w:qFormat/>
    <w:uiPriority w:val="0"/>
    <w:pPr>
      <w:spacing w:line="360" w:lineRule="auto"/>
      <w:ind w:firstLine="200"/>
    </w:pPr>
    <w:rPr>
      <w:rFonts w:ascii="宋体" w:hAnsi="Courier New"/>
      <w:sz w:val="20"/>
      <w:szCs w:val="20"/>
    </w:rPr>
  </w:style>
  <w:style w:type="character" w:customStyle="1" w:styleId="250">
    <w:name w:val="页脚 Char"/>
    <w:link w:val="1"/>
    <w:qFormat/>
    <w:uiPriority w:val="0"/>
    <w:rPr>
      <w:sz w:val="18"/>
      <w:szCs w:val="18"/>
    </w:rPr>
  </w:style>
  <w:style w:type="paragraph" w:customStyle="1" w:styleId="251">
    <w:name w:val="_Style 83"/>
    <w:basedOn w:val="1"/>
    <w:next w:val="61"/>
    <w:qFormat/>
    <w:uiPriority w:val="99"/>
    <w:pPr>
      <w:ind w:firstLine="420"/>
    </w:pPr>
  </w:style>
  <w:style w:type="character" w:styleId="252">
    <w:name w:val="Placeholder Text"/>
    <w:basedOn w:val="46"/>
    <w:link w:val="1"/>
    <w:unhideWhenUsed/>
    <w:qFormat/>
    <w:uiPriority w:val="99"/>
    <w:rPr>
      <w:color w:val="808080"/>
    </w:rPr>
  </w:style>
  <w:style w:type="paragraph" w:customStyle="1" w:styleId="253">
    <w:name w:val="pf0"/>
    <w:basedOn w:val="1"/>
    <w:qFormat/>
    <w:uiPriority w:val="0"/>
    <w:pPr>
      <w:widowControl/>
      <w:spacing w:before="100" w:beforeAutospacing="1" w:after="100" w:afterAutospacing="1"/>
      <w:jc w:val="left"/>
    </w:pPr>
    <w:rPr>
      <w:rFonts w:ascii="宋体" w:hAnsi="宋体" w:cs="宋体"/>
      <w:sz w:val="24"/>
    </w:rPr>
  </w:style>
  <w:style w:type="character" w:customStyle="1" w:styleId="254">
    <w:name w:val="cf01"/>
    <w:basedOn w:val="46"/>
    <w:link w:val="1"/>
    <w:qFormat/>
    <w:uiPriority w:val="0"/>
    <w:rPr>
      <w:rFonts w:hint="eastAsia" w:ascii="Microsoft YaHei UI" w:hAnsi="Microsoft YaHei UI" w:eastAsia="Microsoft YaHei UI"/>
      <w:sz w:val="18"/>
      <w:szCs w:val="18"/>
    </w:rPr>
  </w:style>
  <w:style w:type="character" w:customStyle="1" w:styleId="255">
    <w:name w:val="cf11"/>
    <w:basedOn w:val="46"/>
    <w:link w:val="1"/>
    <w:qFormat/>
    <w:uiPriority w:val="0"/>
    <w:rPr>
      <w:rFonts w:hint="eastAsia" w:ascii="Microsoft YaHei UI" w:hAnsi="Microsoft YaHei UI" w:eastAsia="Microsoft YaHei UI"/>
      <w:sz w:val="18"/>
      <w:szCs w:val="18"/>
    </w:rPr>
  </w:style>
  <w:style w:type="paragraph" w:styleId="256">
    <w:name w:val="List Paragraph"/>
    <w:basedOn w:val="1"/>
    <w:qFormat/>
    <w:uiPriority w:val="1"/>
    <w:pPr>
      <w:ind w:firstLine="420"/>
    </w:pPr>
  </w:style>
  <w:style w:type="paragraph" w:customStyle="1" w:styleId="257">
    <w:name w:val="标题1，章节第一层"/>
    <w:basedOn w:val="1"/>
    <w:next w:val="1"/>
    <w:qFormat/>
    <w:uiPriority w:val="0"/>
    <w:pPr>
      <w:widowControl/>
      <w:tabs>
        <w:tab w:val="left" w:pos="693"/>
      </w:tabs>
      <w:spacing w:line="360" w:lineRule="auto"/>
      <w:ind w:left="482" w:right="44" w:hanging="178"/>
      <w:jc w:val="left"/>
      <w:outlineLvl w:val="0"/>
    </w:pPr>
    <w:rPr>
      <w:rFonts w:ascii="宋体" w:hAnsi="宋体" w:eastAsia="Calibri" w:cs="宋体"/>
      <w:bCs/>
      <w:color w:val="000000"/>
      <w:sz w:val="24"/>
      <w:lang w:val="zh-CN"/>
    </w:rPr>
  </w:style>
  <w:style w:type="paragraph" w:customStyle="1" w:styleId="258">
    <w:name w:val="标准文本"/>
    <w:basedOn w:val="1"/>
    <w:qFormat/>
    <w:uiPriority w:val="0"/>
    <w:pPr>
      <w:spacing w:line="360" w:lineRule="auto"/>
      <w:ind w:firstLine="480"/>
    </w:pPr>
    <w:rPr>
      <w:rFonts w:ascii="Calibri" w:hAnsi="Calibri" w:eastAsia="Calibri" w:cs="宋体"/>
      <w:sz w:val="24"/>
      <w:lang w:val="zh-CN"/>
    </w:rPr>
  </w:style>
  <w:style w:type="character" w:customStyle="1" w:styleId="259">
    <w:name w:val="标准文本 Char Char"/>
    <w:link w:val="1"/>
    <w:qFormat/>
    <w:uiPriority w:val="0"/>
    <w:rPr>
      <w:rFonts w:eastAsia="宋体" w:cs="宋体"/>
      <w:sz w:val="24"/>
      <w:szCs w:val="24"/>
      <w:lang w:val="en-US" w:eastAsia="zh-CN" w:bidi="ar-SA"/>
    </w:rPr>
  </w:style>
  <w:style w:type="character" w:customStyle="1" w:styleId="260">
    <w:name w:val="标准小四 Char Char"/>
    <w:link w:val="1"/>
    <w:qFormat/>
    <w:uiPriority w:val="0"/>
    <w:rPr>
      <w:rFonts w:ascii="Arial" w:hAnsi="Arial" w:eastAsia="宋体"/>
      <w:sz w:val="24"/>
      <w:szCs w:val="21"/>
      <w:lang w:val="en-US" w:eastAsia="zh-CN" w:bidi="ar-SA"/>
    </w:rPr>
  </w:style>
  <w:style w:type="character" w:customStyle="1" w:styleId="261">
    <w:name w:val="标准文本 Char"/>
    <w:link w:val="1"/>
    <w:qFormat/>
    <w:uiPriority w:val="0"/>
    <w:rPr>
      <w:rFonts w:eastAsia="宋体" w:cs="宋体"/>
      <w:sz w:val="24"/>
      <w:szCs w:val="24"/>
      <w:lang w:val="en-US" w:eastAsia="zh-CN" w:bidi="ar-SA"/>
    </w:rPr>
  </w:style>
  <w:style w:type="character" w:customStyle="1" w:styleId="262">
    <w:name w:val="Unresolved Mention"/>
    <w:basedOn w:val="46"/>
    <w:link w:val="1"/>
    <w:semiHidden/>
    <w:unhideWhenUsed/>
    <w:qFormat/>
    <w:uiPriority w:val="99"/>
    <w:rPr>
      <w:color w:val="605E5C"/>
      <w:shd w:val="clear" w:color="auto" w:fill="E1DFDD"/>
    </w:rPr>
  </w:style>
  <w:style w:type="paragraph" w:customStyle="1" w:styleId="263">
    <w:name w:val="Normal_0_3"/>
    <w:qFormat/>
    <w:uiPriority w:val="0"/>
    <w:rPr>
      <w:rFonts w:hint="default" w:ascii="Times New Roman" w:hAnsi="Times New Roman" w:eastAsia="Times New Roman" w:cs="Times New Roman"/>
      <w:sz w:val="24"/>
      <w:szCs w:val="24"/>
      <w:lang w:val="en-US" w:eastAsia="zh-CN" w:bidi="ar-SA"/>
    </w:rPr>
  </w:style>
  <w:style w:type="character" w:customStyle="1" w:styleId="264">
    <w:name w:val="默认段落字体13"/>
    <w:link w:val="1"/>
    <w:unhideWhenUsed/>
    <w:qFormat/>
    <w:uiPriority w:val="1"/>
    <w:rPr>
      <w:rFonts w:ascii="Times New Roman" w:hAnsi="Times New Roman" w:eastAsia="宋体" w:cs="Times New Roman"/>
      <w:sz w:val="21"/>
      <w:szCs w:val="24"/>
      <w:lang w:val="en-US" w:eastAsia="zh-CN" w:bidi="ar-SA"/>
    </w:rPr>
  </w:style>
  <w:style w:type="paragraph" w:customStyle="1" w:styleId="265">
    <w:name w:val="正文文本11"/>
    <w:basedOn w:val="1"/>
    <w:qFormat/>
    <w:uiPriority w:val="99"/>
    <w:rPr>
      <w:rFonts w:ascii="楷体_GB2312" w:hAnsi="宋体" w:eastAsia="楷体_GB2312"/>
      <w:sz w:val="28"/>
      <w:szCs w:val="28"/>
    </w:rPr>
  </w:style>
  <w:style w:type="paragraph" w:customStyle="1" w:styleId="266">
    <w:name w:val="正文文本1"/>
    <w:basedOn w:val="267"/>
    <w:next w:val="1"/>
    <w:qFormat/>
    <w:uiPriority w:val="0"/>
    <w:pPr>
      <w:spacing w:after="120"/>
    </w:pPr>
    <w:rPr>
      <w:sz w:val="28"/>
    </w:rPr>
  </w:style>
  <w:style w:type="paragraph" w:customStyle="1" w:styleId="267">
    <w:name w:val="正文1"/>
    <w:next w:val="266"/>
    <w:qFormat/>
    <w:uiPriority w:val="0"/>
    <w:pPr>
      <w:widowControl w:val="0"/>
      <w:jc w:val="both"/>
    </w:pPr>
    <w:rPr>
      <w:rFonts w:hint="default" w:ascii="Calibri" w:hAnsi="Calibri" w:eastAsia="宋体" w:cs="Times New Roman"/>
      <w:sz w:val="21"/>
      <w:szCs w:val="22"/>
      <w:lang w:val="en-US" w:eastAsia="zh-CN" w:bidi="ar-SA"/>
    </w:rPr>
  </w:style>
  <w:style w:type="paragraph" w:customStyle="1" w:styleId="268">
    <w:name w:val="Normal_12"/>
    <w:next w:val="269"/>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69">
    <w:name w:val="首行缩进_0"/>
    <w:basedOn w:val="270"/>
    <w:qFormat/>
    <w:uiPriority w:val="0"/>
    <w:pPr>
      <w:spacing w:line="360" w:lineRule="auto"/>
      <w:ind w:firstLine="480"/>
      <w:jc w:val="left"/>
    </w:pPr>
    <w:rPr>
      <w:rFonts w:ascii="宋体" w:hAnsi="宋体"/>
      <w:sz w:val="24"/>
    </w:rPr>
  </w:style>
  <w:style w:type="paragraph" w:customStyle="1" w:styleId="270">
    <w:name w:val="Normal_0"/>
    <w:next w:val="269"/>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71">
    <w:name w:val="Body Text Indent_0"/>
    <w:basedOn w:val="270"/>
    <w:unhideWhenUsed/>
    <w:qFormat/>
    <w:uiPriority w:val="99"/>
    <w:pPr>
      <w:spacing w:after="120"/>
      <w:ind w:left="420"/>
    </w:pPr>
  </w:style>
  <w:style w:type="paragraph" w:customStyle="1" w:styleId="272">
    <w:name w:val="Normal_1_1"/>
    <w:qFormat/>
    <w:uiPriority w:val="0"/>
    <w:rPr>
      <w:rFonts w:hint="default" w:ascii="Times New Roman" w:hAnsi="Times New Roman" w:eastAsia="Times New Roman" w:cs="Times New Roman"/>
      <w:sz w:val="24"/>
      <w:szCs w:val="24"/>
      <w:lang w:val="en-US" w:eastAsia="zh-CN" w:bidi="ar-SA"/>
    </w:rPr>
  </w:style>
  <w:style w:type="paragraph" w:customStyle="1" w:styleId="273">
    <w:name w:val="标2"/>
    <w:basedOn w:val="1"/>
    <w:qFormat/>
    <w:uiPriority w:val="0"/>
    <w:pPr>
      <w:numPr>
        <w:ilvl w:val="1"/>
        <w:numId w:val="1"/>
      </w:numPr>
      <w:tabs>
        <w:tab w:val="left" w:pos="1440"/>
      </w:tabs>
      <w:spacing w:before="156" w:after="156" w:line="240" w:lineRule="atLeast"/>
      <w:outlineLvl w:val="1"/>
    </w:pPr>
    <w:rPr>
      <w:rFonts w:ascii="宋体" w:hAnsi="宋体" w:eastAsia="宋体" w:cs="Times New Roman"/>
      <w:b/>
      <w:sz w:val="24"/>
      <w:szCs w:val="24"/>
    </w:rPr>
  </w:style>
  <w:style w:type="paragraph" w:customStyle="1" w:styleId="274">
    <w:name w:val="标3"/>
    <w:basedOn w:val="1"/>
    <w:qFormat/>
    <w:uiPriority w:val="0"/>
    <w:pPr>
      <w:numPr>
        <w:ilvl w:val="2"/>
        <w:numId w:val="1"/>
      </w:numPr>
      <w:spacing w:before="156" w:line="240" w:lineRule="atLeast"/>
      <w:outlineLvl w:val="2"/>
    </w:pPr>
    <w:rPr>
      <w:rFonts w:ascii="Arial Narrow" w:hAnsi="Arial Narrow" w:eastAsia="仿宋_GB2312" w:cs="宋体"/>
      <w:sz w:val="24"/>
      <w:szCs w:val="24"/>
    </w:rPr>
  </w:style>
  <w:style w:type="paragraph" w:customStyle="1" w:styleId="275">
    <w:name w:val="表格文字"/>
    <w:basedOn w:val="1"/>
    <w:qFormat/>
    <w:uiPriority w:val="0"/>
    <w:pPr>
      <w:spacing w:line="420" w:lineRule="atLeast"/>
      <w:jc w:val="left"/>
    </w:pPr>
    <w:rPr>
      <w:rFonts w:ascii="Times New Roman" w:hAnsi="Times New Roman" w:eastAsia="宋体" w:cs="Times New Roman"/>
      <w:szCs w:val="20"/>
    </w:rPr>
  </w:style>
  <w:style w:type="paragraph" w:customStyle="1" w:styleId="276">
    <w:name w:val="Normal_13"/>
    <w:next w:val="269"/>
    <w:qFormat/>
    <w:uiPriority w:val="0"/>
    <w:rPr>
      <w:rFonts w:hint="default" w:ascii="Times New Roman" w:hAnsi="Times New Roman" w:eastAsia="Times New Roman" w:cs="Times New Roman"/>
      <w:sz w:val="24"/>
      <w:szCs w:val="24"/>
    </w:rPr>
  </w:style>
  <w:style w:type="paragraph" w:customStyle="1" w:styleId="277">
    <w:name w:val="Normal_0_4"/>
    <w:qFormat/>
    <w:uiPriority w:val="0"/>
    <w:rPr>
      <w:rFonts w:hint="default" w:ascii="Times New Roman" w:hAnsi="Times New Roman" w:eastAsia="Times New Roman" w:cs="Times New Roman"/>
      <w:sz w:val="24"/>
      <w:szCs w:val="24"/>
      <w:lang w:val="en-US" w:eastAsia="zh-CN" w:bidi="ar-SA"/>
    </w:rPr>
  </w:style>
  <w:style w:type="paragraph" w:customStyle="1" w:styleId="278">
    <w:name w:val="Normal_0_0_0"/>
    <w:qFormat/>
    <w:uiPriority w:val="0"/>
    <w:rPr>
      <w:rFonts w:hint="default" w:ascii="Times New Roman" w:hAnsi="Times New Roman" w:eastAsia="Times New Roman" w:cs="Times New Roman"/>
      <w:sz w:val="24"/>
      <w:szCs w:val="24"/>
      <w:lang w:val="en-US" w:eastAsia="zh-CN" w:bidi="ar-SA"/>
    </w:rPr>
  </w:style>
  <w:style w:type="paragraph" w:customStyle="1" w:styleId="279">
    <w:name w:val="正文文本缩进1"/>
    <w:next w:val="280"/>
    <w:qFormat/>
    <w:uiPriority w:val="0"/>
    <w:pPr>
      <w:widowControl w:val="0"/>
      <w:spacing w:line="520" w:lineRule="exact"/>
      <w:ind w:left="570"/>
      <w:jc w:val="both"/>
    </w:pPr>
    <w:rPr>
      <w:rFonts w:hint="default" w:ascii="方正仿宋简体" w:hAnsi="创艺简仿宋" w:eastAsia="方正仿宋简体" w:cs="Times New Roman"/>
      <w:sz w:val="24"/>
      <w:lang w:val="en-US" w:eastAsia="zh-CN" w:bidi="ar-SA"/>
    </w:rPr>
  </w:style>
  <w:style w:type="paragraph" w:customStyle="1" w:styleId="280">
    <w:name w:val="寄信人地址1"/>
    <w:qFormat/>
    <w:uiPriority w:val="0"/>
    <w:pPr>
      <w:widowControl w:val="0"/>
      <w:jc w:val="both"/>
    </w:pPr>
    <w:rPr>
      <w:rFonts w:hint="default" w:ascii="Arial" w:hAnsi="Arial" w:eastAsia="楷体_GB2312" w:cs="Times New Roman"/>
      <w:sz w:val="26"/>
      <w:lang w:val="en-US" w:eastAsia="zh-CN" w:bidi="ar-SA"/>
    </w:rPr>
  </w:style>
  <w:style w:type="paragraph" w:customStyle="1" w:styleId="281">
    <w:name w:val="Normal_17"/>
    <w:qFormat/>
    <w:uiPriority w:val="0"/>
    <w:rPr>
      <w:rFonts w:hint="default" w:ascii="Times New Roman" w:hAnsi="Times New Roman" w:eastAsia="Times New Roman" w:cs="Times New Roman"/>
      <w:sz w:val="24"/>
      <w:szCs w:val="24"/>
      <w:lang w:val="en-US" w:eastAsia="zh-CN" w:bidi="ar-SA"/>
    </w:rPr>
  </w:style>
  <w:style w:type="paragraph" w:customStyle="1" w:styleId="282">
    <w:name w:val="Normal_18"/>
    <w:qFormat/>
    <w:uiPriority w:val="0"/>
    <w:rPr>
      <w:rFonts w:hint="default" w:ascii="Times New Roman" w:hAnsi="Times New Roman" w:eastAsia="Times New Roman" w:cs="Times New Roman"/>
      <w:sz w:val="24"/>
      <w:szCs w:val="24"/>
      <w:lang w:val="en-US" w:eastAsia="zh-CN" w:bidi="ar-SA"/>
    </w:rPr>
  </w:style>
  <w:style w:type="character" w:customStyle="1" w:styleId="283">
    <w:name w:val="默认段落字体11"/>
    <w:link w:val="1"/>
    <w:unhideWhenUsed/>
    <w:qFormat/>
    <w:uiPriority w:val="1"/>
  </w:style>
  <w:style w:type="paragraph" w:customStyle="1" w:styleId="284">
    <w:name w:val="Normal_0_1"/>
    <w:qFormat/>
    <w:uiPriority w:val="0"/>
    <w:rPr>
      <w:rFonts w:hint="default" w:ascii="Times New Roman" w:hAnsi="Times New Roman" w:eastAsia="Times New Roman" w:cs="Times New Roman"/>
      <w:sz w:val="24"/>
      <w:szCs w:val="24"/>
      <w:lang w:val="en-US" w:eastAsia="zh-CN" w:bidi="ar-SA"/>
    </w:rPr>
  </w:style>
  <w:style w:type="paragraph" w:customStyle="1" w:styleId="285">
    <w:name w:val="Normal_0_0_0_0"/>
    <w:basedOn w:val="1"/>
    <w:qFormat/>
    <w:uiPriority w:val="0"/>
    <w:pPr>
      <w:widowControl/>
      <w:jc w:val="left"/>
    </w:pPr>
    <w:rPr>
      <w:rFonts w:ascii="Times New Roman" w:hAnsi="Times New Roman" w:eastAsia="Times New Roman"/>
      <w:sz w:val="24"/>
      <w:szCs w:val="24"/>
    </w:rPr>
  </w:style>
  <w:style w:type="paragraph" w:customStyle="1" w:styleId="286">
    <w:name w:val="Normal_0_1_0"/>
    <w:basedOn w:val="1"/>
    <w:qFormat/>
    <w:uiPriority w:val="0"/>
    <w:pPr>
      <w:widowControl/>
      <w:jc w:val="left"/>
    </w:pPr>
    <w:rPr>
      <w:rFonts w:ascii="Times New Roman" w:hAnsi="Times New Roman" w:eastAsia="Times New Roman"/>
      <w:sz w:val="24"/>
      <w:szCs w:val="24"/>
    </w:rPr>
  </w:style>
  <w:style w:type="paragraph" w:customStyle="1" w:styleId="287">
    <w:name w:val="Normal_2_1"/>
    <w:qFormat/>
    <w:uiPriority w:val="0"/>
    <w:rPr>
      <w:rFonts w:hint="default" w:ascii="Times New Roman" w:hAnsi="Times New Roman" w:eastAsia="Times New Roman" w:cs="Times New Roman"/>
      <w:sz w:val="24"/>
      <w:szCs w:val="24"/>
      <w:lang w:val="en-US" w:eastAsia="zh-CN" w:bidi="ar-SA"/>
    </w:rPr>
  </w:style>
  <w:style w:type="paragraph" w:customStyle="1" w:styleId="288">
    <w:name w:val="Normal_0_2_0"/>
    <w:qFormat/>
    <w:uiPriority w:val="0"/>
    <w:rPr>
      <w:rFonts w:hint="default" w:ascii="Times New Roman" w:hAnsi="Times New Roman" w:eastAsia="Times New Roman" w:cs="Times New Roman"/>
      <w:sz w:val="24"/>
      <w:szCs w:val="24"/>
    </w:rPr>
  </w:style>
  <w:style w:type="paragraph" w:customStyle="1" w:styleId="289">
    <w:name w:val="Normal_2_0"/>
    <w:qFormat/>
    <w:uiPriority w:val="0"/>
    <w:rPr>
      <w:rFonts w:hint="default" w:ascii="Times New Roman" w:hAnsi="Times New Roman" w:eastAsia="Times New Roman" w:cs="Times New Roman"/>
      <w:sz w:val="24"/>
      <w:szCs w:val="24"/>
      <w:lang w:val="en-US" w:eastAsia="zh-CN" w:bidi="ar-SA"/>
    </w:rPr>
  </w:style>
  <w:style w:type="paragraph" w:customStyle="1" w:styleId="290">
    <w:name w:val="Normal_4_0"/>
    <w:qFormat/>
    <w:uiPriority w:val="0"/>
    <w:rPr>
      <w:rFonts w:hint="default" w:ascii="Times New Roman" w:hAnsi="Times New Roman" w:eastAsia="Times New Roman" w:cs="Times New Roman"/>
      <w:sz w:val="24"/>
      <w:szCs w:val="24"/>
      <w:lang w:val="en-US" w:eastAsia="zh-CN" w:bidi="ar-SA"/>
    </w:rPr>
  </w:style>
  <w:style w:type="paragraph" w:customStyle="1" w:styleId="291">
    <w:name w:val="Normal_19"/>
    <w:qFormat/>
    <w:uiPriority w:val="0"/>
    <w:rPr>
      <w:rFonts w:hint="default" w:ascii="Times New Roman" w:hAnsi="Times New Roman" w:eastAsia="Times New Roman" w:cs="Times New Roman"/>
      <w:sz w:val="24"/>
      <w:szCs w:val="24"/>
      <w:lang w:val="en-US" w:eastAsia="zh-CN" w:bidi="ar-SA"/>
    </w:rPr>
  </w:style>
  <w:style w:type="paragraph" w:customStyle="1" w:styleId="292">
    <w:name w:val="Normal_1_2"/>
    <w:qFormat/>
    <w:uiPriority w:val="0"/>
    <w:rPr>
      <w:rFonts w:hint="default" w:ascii="Times New Roman" w:hAnsi="Times New Roman" w:eastAsia="Times New Roman" w:cs="Times New Roman"/>
      <w:sz w:val="24"/>
      <w:szCs w:val="24"/>
      <w:lang w:val="en-US" w:eastAsia="zh-CN" w:bidi="ar-SA"/>
    </w:rPr>
  </w:style>
  <w:style w:type="paragraph" w:customStyle="1" w:styleId="293">
    <w:name w:val="Normal_2_2"/>
    <w:qFormat/>
    <w:uiPriority w:val="0"/>
    <w:rPr>
      <w:rFonts w:hint="default" w:ascii="Times New Roman" w:hAnsi="Times New Roman" w:eastAsia="Times New Roman" w:cs="Times New Roman"/>
      <w:sz w:val="24"/>
      <w:szCs w:val="24"/>
    </w:rPr>
  </w:style>
  <w:style w:type="paragraph" w:customStyle="1" w:styleId="294">
    <w:name w:val="Normal_2_3"/>
    <w:qFormat/>
    <w:uiPriority w:val="0"/>
    <w:rPr>
      <w:rFonts w:hint="default" w:ascii="Times New Roman" w:hAnsi="Times New Roman" w:eastAsia="Times New Roman" w:cs="Times New Roman"/>
      <w:sz w:val="24"/>
      <w:szCs w:val="24"/>
    </w:rPr>
  </w:style>
  <w:style w:type="character" w:customStyle="1" w:styleId="295">
    <w:name w:val="font31"/>
    <w:basedOn w:val="46"/>
    <w:link w:val="1"/>
    <w:qFormat/>
    <w:uiPriority w:val="0"/>
    <w:rPr>
      <w:rFonts w:hint="eastAsia" w:ascii="宋体" w:hAnsi="宋体" w:eastAsia="宋体" w:cs="宋体"/>
      <w:color w:val="000000"/>
      <w:sz w:val="20"/>
      <w:szCs w:val="20"/>
      <w:u w:val="none"/>
    </w:rPr>
  </w:style>
  <w:style w:type="paragraph" w:customStyle="1" w:styleId="296">
    <w:name w:val="标题11"/>
    <w:basedOn w:val="1"/>
    <w:qFormat/>
    <w:uiPriority w:val="0"/>
    <w:pPr>
      <w:spacing w:before="240" w:after="60"/>
      <w:jc w:val="center"/>
      <w:outlineLvl w:val="0"/>
    </w:pPr>
    <w:rPr>
      <w:rFonts w:ascii="Arial" w:hAnsi="Arial" w:eastAsia="黑体"/>
      <w:b/>
      <w:bCs/>
      <w:sz w:val="44"/>
      <w:szCs w:val="32"/>
    </w:rPr>
  </w:style>
  <w:style w:type="paragraph" w:customStyle="1" w:styleId="297">
    <w:name w:val="Normal_6_1"/>
    <w:qFormat/>
    <w:uiPriority w:val="0"/>
    <w:rPr>
      <w:rFonts w:hint="default" w:ascii="Times New Roman" w:hAnsi="Times New Roman" w:eastAsia="Times New Roman" w:cs="Times New Roman"/>
      <w:sz w:val="24"/>
      <w:szCs w:val="24"/>
      <w:lang w:val="en-US" w:eastAsia="zh-CN" w:bidi="ar-SA"/>
    </w:rPr>
  </w:style>
  <w:style w:type="paragraph" w:customStyle="1" w:styleId="298">
    <w:name w:val="Normal_7_0"/>
    <w:qFormat/>
    <w:uiPriority w:val="0"/>
    <w:rPr>
      <w:rFonts w:hint="default" w:ascii="Times New Roman" w:hAnsi="Times New Roman" w:eastAsia="Times New Roman" w:cs="Times New Roman"/>
      <w:sz w:val="24"/>
      <w:szCs w:val="24"/>
      <w:lang w:val="en-US" w:eastAsia="zh-CN" w:bidi="ar-SA"/>
    </w:rPr>
  </w:style>
  <w:style w:type="paragraph" w:customStyle="1" w:styleId="299">
    <w:name w:val="标题1"/>
    <w:basedOn w:val="1"/>
    <w:next w:val="1"/>
    <w:qFormat/>
    <w:uiPriority w:val="0"/>
    <w:pPr>
      <w:spacing w:before="240" w:after="60"/>
      <w:jc w:val="center"/>
      <w:outlineLvl w:val="0"/>
    </w:pPr>
    <w:rPr>
      <w:rFonts w:ascii="等线 Light" w:hAnsi="等线 Light" w:cs="Times New Roman"/>
      <w:b/>
      <w:bCs/>
      <w:sz w:val="32"/>
      <w:szCs w:val="32"/>
    </w:rPr>
  </w:style>
  <w:style w:type="paragraph" w:customStyle="1" w:styleId="300">
    <w:name w:val="页脚1"/>
    <w:basedOn w:val="1"/>
    <w:qFormat/>
    <w:uiPriority w:val="99"/>
    <w:pPr>
      <w:tabs>
        <w:tab w:val="center" w:pos="4153"/>
        <w:tab w:val="right" w:pos="8306"/>
      </w:tabs>
      <w:jc w:val="left"/>
    </w:pPr>
    <w:rPr>
      <w:sz w:val="18"/>
      <w:szCs w:val="18"/>
    </w:rPr>
  </w:style>
  <w:style w:type="paragraph" w:customStyle="1" w:styleId="301">
    <w:name w:val="标题 11"/>
    <w:basedOn w:val="1"/>
    <w:next w:val="1"/>
    <w:qFormat/>
    <w:uiPriority w:val="0"/>
    <w:pPr>
      <w:keepNext/>
      <w:keepLines/>
      <w:spacing w:before="120" w:after="120"/>
      <w:ind w:left="100" w:right="100"/>
      <w:outlineLvl w:val="0"/>
    </w:pPr>
    <w:rPr>
      <w:b/>
      <w:bCs/>
      <w:szCs w:val="44"/>
    </w:rPr>
  </w:style>
  <w:style w:type="paragraph" w:customStyle="1" w:styleId="302">
    <w:name w:val="索引 41"/>
    <w:basedOn w:val="1"/>
    <w:next w:val="1"/>
    <w:unhideWhenUsed/>
    <w:qFormat/>
    <w:uiPriority w:val="99"/>
    <w:pPr>
      <w:ind w:left="600"/>
    </w:pPr>
    <w:rPr>
      <w:rFonts w:ascii="宋体"/>
      <w:b/>
      <w:position w:val="-10"/>
      <w:sz w:val="24"/>
      <w:szCs w:val="20"/>
    </w:rPr>
  </w:style>
  <w:style w:type="paragraph" w:customStyle="1" w:styleId="303">
    <w:name w:val="正文文本 21"/>
    <w:basedOn w:val="1"/>
    <w:qFormat/>
    <w:uiPriority w:val="0"/>
    <w:pPr>
      <w:spacing w:after="120" w:line="480" w:lineRule="auto"/>
    </w:pPr>
    <w:rPr>
      <w:rFonts w:ascii="Calibri" w:hAnsi="Calibri" w:eastAsia="宋体" w:cs="Times New Roman"/>
    </w:rPr>
  </w:style>
  <w:style w:type="paragraph" w:customStyle="1" w:styleId="304">
    <w:name w:val="普通(网站)1"/>
    <w:basedOn w:val="1"/>
    <w:qFormat/>
    <w:uiPriority w:val="0"/>
    <w:pPr>
      <w:widowControl/>
      <w:spacing w:before="100" w:beforeAutospacing="1" w:after="100" w:afterAutospacing="1"/>
      <w:jc w:val="left"/>
    </w:pPr>
    <w:rPr>
      <w:rFonts w:ascii="宋体" w:hAnsi="宋体" w:cs="宋体"/>
      <w:sz w:val="24"/>
      <w:szCs w:val="24"/>
    </w:rPr>
  </w:style>
  <w:style w:type="table" w:customStyle="1" w:styleId="305">
    <w:name w:val="网格型1"/>
    <w:basedOn w:val="306"/>
    <w:qFormat/>
    <w:uiPriority w:val="0"/>
  </w:style>
  <w:style w:type="table" w:customStyle="1" w:styleId="306">
    <w:name w:val="普通表格1"/>
    <w:semiHidden/>
    <w:qFormat/>
    <w:uiPriority w:val="0"/>
  </w:style>
  <w:style w:type="paragraph" w:customStyle="1" w:styleId="307">
    <w:name w:val="Normal_14"/>
    <w:qFormat/>
    <w:uiPriority w:val="0"/>
    <w:rPr>
      <w:rFonts w:ascii="Calibri" w:hAnsi="Calibri" w:eastAsia="Times New Roman" w:cs="Times New Roman"/>
      <w:sz w:val="24"/>
      <w:szCs w:val="24"/>
    </w:rPr>
  </w:style>
  <w:style w:type="paragraph" w:customStyle="1" w:styleId="308">
    <w:name w:val="Normal_22"/>
    <w:qFormat/>
    <w:uiPriority w:val="0"/>
    <w:rPr>
      <w:rFonts w:ascii="Calibri" w:hAnsi="Calibri" w:eastAsia="Times New Roman" w:cs="Times New Roman"/>
      <w:sz w:val="24"/>
      <w:szCs w:val="24"/>
    </w:rPr>
  </w:style>
  <w:style w:type="paragraph" w:customStyle="1" w:styleId="309">
    <w:name w:val="Normal_49"/>
    <w:qFormat/>
    <w:uiPriority w:val="0"/>
    <w:rPr>
      <w:rFonts w:hint="default"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Template>
  <Company>微软</Company>
  <Pages>63</Pages>
  <Words>23904</Words>
  <Characters>25569</Characters>
  <TotalTime>36</TotalTime>
  <ScaleCrop>false</ScaleCrop>
  <LinksUpToDate>false</LinksUpToDate>
  <CharactersWithSpaces>27620</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2023-10-16T02:18:00Z</dcterms:created>
  <dc:creator>isl</dc:creator>
  <cp:lastModifiedBy>JSTCC</cp:lastModifiedBy>
  <dcterms:modified xsi:type="dcterms:W3CDTF">2026-01-27T06:39:46Z</dcterms:modified>
  <dc:title>第五章 单一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eyJoZGlkIjoiNjA0M2UxYzI4YTlhNDUwNDllNzk5NGRmNTA0OGJmNzMiLCJ1c2VySWQiOiI0MTg2NzIzNDYifQ==</vt:lpwstr>
  </property>
  <property fmtid="{D5CDD505-2E9C-101B-9397-08002B2CF9AE}" pid="3" name="KSOProductBuildVer">
    <vt:lpwstr>2052-12.1.0.24655</vt:lpwstr>
  </property>
  <property fmtid="{D5CDD505-2E9C-101B-9397-08002B2CF9AE}" pid="4" name="ICV">
    <vt:lpwstr>A275B428E0B04EC1A0447664C8FDD49F_13</vt:lpwstr>
  </property>
</Properties>
</file>