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p>
    <w:p>
      <w:pPr>
        <w:jc w:val="center"/>
        <w:rPr>
          <w:rFonts w:ascii="宋体" w:hAnsi="宋体" w:eastAsia="宋体"/>
          <w:b/>
          <w:color w:val="000000"/>
          <w:sz w:val="72"/>
        </w:rPr>
      </w:pPr>
      <w:r>
        <w:rPr>
          <w:rFonts w:ascii="宋体" w:hAnsi="宋体" w:eastAsia="宋体"/>
          <w:b/>
          <w:color w:val="000000"/>
          <w:sz w:val="72"/>
        </w:rPr>
      </w:r>
      <w:r/>
    </w:p>
    <w:p>
      <w:pPr>
        <w:jc w:val="center"/>
        <w:rPr>
          <w:rFonts w:ascii="宋体" w:hAnsi="宋体" w:eastAsia="宋体"/>
          <w:b/>
          <w:color w:val="000000"/>
          <w:sz w:val="72"/>
          <w:szCs w:val="72"/>
        </w:rPr>
      </w:pPr>
      <w:r>
        <w:rPr>
          <w:rFonts w:hint="eastAsia" w:ascii="宋体" w:hAnsi="宋体" w:eastAsia="宋体"/>
          <w:b/>
          <w:color w:val="000000"/>
          <w:sz w:val="72"/>
          <w:szCs w:val="72"/>
        </w:rPr>
        <w:t xml:space="preserve">招   标   文   件</w:t>
      </w:r>
      <w:r/>
    </w:p>
    <w:p>
      <w:pPr>
        <w:rPr>
          <w:rFonts w:ascii="宋体" w:hAnsi="宋体" w:eastAsia="宋体"/>
          <w:b/>
          <w:color w:val="000000"/>
          <w:sz w:val="72"/>
        </w:rPr>
      </w:pPr>
      <w:r>
        <w:rPr>
          <w:rFonts w:ascii="宋体" w:hAnsi="宋体" w:eastAsia="宋体"/>
          <w:b/>
          <w:color w:val="000000"/>
          <w:sz w:val="72"/>
        </w:rPr>
      </w:r>
      <w:r/>
    </w:p>
    <w:p>
      <w:pPr>
        <w:ind w:firstLine="413"/>
        <w:spacing w:line="360" w:lineRule="auto"/>
        <w:rPr>
          <w:rFonts w:hint="eastAsia" w:ascii="宋体" w:hAnsi="宋体" w:eastAsia="宋体"/>
          <w:b/>
          <w:bCs/>
          <w:color w:val="000000"/>
          <w:sz w:val="28"/>
          <w:szCs w:val="28"/>
          <w:lang w:eastAsia="zh-CN"/>
        </w:rPr>
      </w:pPr>
      <w:r>
        <w:rPr>
          <w:rFonts w:hint="eastAsia" w:ascii="宋体" w:hAnsi="宋体" w:eastAsia="宋体"/>
          <w:b/>
          <w:bCs/>
          <w:color w:val="000000"/>
          <w:sz w:val="28"/>
          <w:szCs w:val="28"/>
        </w:rPr>
        <w:t xml:space="preserve">招标编号：</w:t>
      </w:r>
      <w:r>
        <w:rPr>
          <w:rFonts w:hint="eastAsia" w:ascii="宋体" w:hAnsi="宋体" w:eastAsia="宋体"/>
          <w:b/>
          <w:bCs/>
          <w:color w:val="000000"/>
          <w:sz w:val="28"/>
          <w:szCs w:val="28"/>
          <w:lang w:eastAsia="zh-CN"/>
        </w:rPr>
        <w:t xml:space="preserve">JSZC-321203-ZFDL-G2025-0013</w:t>
      </w:r>
      <w:r/>
    </w:p>
    <w:p>
      <w:pPr>
        <w:ind w:firstLine="413"/>
        <w:spacing w:line="360" w:lineRule="auto"/>
        <w:rPr>
          <w:rFonts w:hint="eastAsia" w:ascii="宋体" w:hAnsi="宋体" w:eastAsia="宋体"/>
          <w:b/>
          <w:bCs/>
          <w:color w:val="000000"/>
          <w:sz w:val="28"/>
          <w:szCs w:val="28"/>
          <w:lang w:eastAsia="zh-CN"/>
        </w:rPr>
      </w:pPr>
      <w:r>
        <w:rPr>
          <w:rFonts w:hint="eastAsia" w:ascii="宋体" w:hAnsi="宋体" w:eastAsia="宋体" w:cs="宋体"/>
          <w:b/>
          <w:bCs/>
          <w:color w:val="000000"/>
          <w:sz w:val="28"/>
          <w:szCs w:val="28"/>
        </w:rPr>
        <w:t xml:space="preserve">采购人</w:t>
      </w:r>
      <w:r>
        <w:rPr>
          <w:rFonts w:hint="eastAsia" w:ascii="宋体" w:hAnsi="宋体" w:eastAsia="宋体"/>
          <w:b/>
          <w:bCs/>
          <w:color w:val="000000"/>
          <w:sz w:val="28"/>
          <w:szCs w:val="28"/>
        </w:rPr>
        <w:t xml:space="preserve">：</w:t>
      </w:r>
      <w:r>
        <w:rPr>
          <w:rFonts w:hint="eastAsia" w:ascii="宋体" w:hAnsi="宋体" w:eastAsia="宋体"/>
          <w:b/>
          <w:bCs/>
          <w:color w:val="000000"/>
          <w:sz w:val="28"/>
          <w:szCs w:val="28"/>
          <w:lang w:eastAsia="zh-CN"/>
        </w:rPr>
        <w:t xml:space="preserve">泰州医药高新技术产业开发区（泰州市高港</w:t>
      </w:r>
      <w:bookmarkStart w:id="24" w:name="_GoBack"/>
      <w:r/>
      <w:bookmarkEnd w:id="24"/>
      <w:r>
        <w:rPr>
          <w:rFonts w:hint="eastAsia" w:ascii="宋体" w:hAnsi="宋体" w:eastAsia="宋体"/>
          <w:b/>
          <w:bCs/>
          <w:color w:val="000000"/>
          <w:sz w:val="28"/>
          <w:szCs w:val="28"/>
          <w:lang w:eastAsia="zh-CN"/>
        </w:rPr>
        <w:t xml:space="preserve">区）区级政府投资项目集中建设中心</w:t>
      </w:r>
      <w:r/>
    </w:p>
    <w:p>
      <w:pPr>
        <w:ind w:firstLine="413"/>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采购代理机构：江苏正方工程项目管理房地产评估有限公司 </w:t>
      </w:r>
      <w:r/>
    </w:p>
    <w:p>
      <w:pPr>
        <w:ind w:left="1934" w:hanging="1521"/>
        <w:spacing w:line="360" w:lineRule="auto"/>
        <w:rPr>
          <w:rFonts w:hint="eastAsia" w:ascii="宋体" w:hAnsi="宋体" w:eastAsia="宋体"/>
          <w:b/>
          <w:bCs/>
          <w:color w:val="000000"/>
          <w:sz w:val="28"/>
          <w:szCs w:val="28"/>
          <w:lang w:eastAsia="zh-CN"/>
        </w:rPr>
      </w:pPr>
      <w:r>
        <w:rPr>
          <w:rFonts w:hint="eastAsia" w:ascii="宋体" w:hAnsi="宋体" w:eastAsia="宋体"/>
          <w:b/>
          <w:bCs/>
          <w:color w:val="000000"/>
          <w:sz w:val="28"/>
          <w:szCs w:val="28"/>
        </w:rPr>
        <w:t xml:space="preserve">项目名称: </w:t>
      </w:r>
      <w:r>
        <w:rPr>
          <w:rFonts w:hint="eastAsia" w:ascii="宋体" w:hAnsi="宋体" w:eastAsia="宋体"/>
          <w:b/>
          <w:bCs/>
          <w:color w:val="000000"/>
          <w:sz w:val="28"/>
          <w:szCs w:val="28"/>
          <w:lang w:eastAsia="zh-CN"/>
        </w:rPr>
        <w:t xml:space="preserve">2025年-2027年高港主城区绿化养护</w:t>
      </w:r>
      <w:r/>
    </w:p>
    <w:p>
      <w:pPr>
        <w:ind w:firstLine="413"/>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采购类别：服务采购</w:t>
      </w:r>
      <w:r/>
    </w:p>
    <w:p>
      <w:pPr>
        <w:pStyle w:val="951"/>
        <w:rPr>
          <w:rFonts w:ascii="宋体" w:hAnsi="宋体" w:eastAsia="宋体"/>
          <w:color w:val="000000"/>
          <w:sz w:val="28"/>
          <w:szCs w:val="28"/>
        </w:rPr>
      </w:pPr>
      <w:r>
        <w:rPr>
          <w:rFonts w:ascii="宋体" w:hAnsi="宋体" w:eastAsia="宋体"/>
          <w:color w:val="000000"/>
          <w:sz w:val="28"/>
          <w:szCs w:val="28"/>
        </w:rPr>
      </w:r>
      <w:r/>
    </w:p>
    <w:p>
      <w:pPr>
        <w:rPr>
          <w:rFonts w:ascii="宋体" w:hAnsi="宋体" w:eastAsia="宋体"/>
          <w:color w:val="000000"/>
          <w:sz w:val="28"/>
          <w:szCs w:val="28"/>
        </w:rPr>
      </w:pPr>
      <w:r>
        <w:rPr>
          <w:rFonts w:ascii="宋体" w:hAnsi="宋体" w:eastAsia="宋体"/>
          <w:color w:val="000000"/>
          <w:sz w:val="28"/>
          <w:szCs w:val="28"/>
        </w:rPr>
      </w:r>
      <w:r/>
    </w:p>
    <w:p>
      <w:pPr>
        <w:rPr>
          <w:rFonts w:ascii="宋体" w:hAnsi="宋体" w:eastAsia="宋体"/>
          <w:b/>
          <w:color w:val="000000"/>
          <w:sz w:val="28"/>
          <w:szCs w:val="28"/>
        </w:rPr>
      </w:pPr>
      <w:r>
        <w:rPr>
          <w:rFonts w:ascii="宋体" w:hAnsi="宋体" w:eastAsia="宋体"/>
          <w:b/>
          <w:color w:val="000000"/>
          <w:sz w:val="28"/>
          <w:szCs w:val="28"/>
        </w:rPr>
      </w:r>
      <w:r/>
    </w:p>
    <w:p>
      <w:pPr>
        <w:jc w:val="center"/>
        <w:rPr>
          <w:rFonts w:ascii="宋体" w:hAnsi="宋体" w:eastAsia="宋体"/>
          <w:b/>
          <w:color w:val="000000"/>
          <w:sz w:val="28"/>
          <w:szCs w:val="28"/>
        </w:rPr>
      </w:pPr>
      <w:r>
        <w:rPr>
          <w:rFonts w:ascii="宋体" w:hAnsi="宋体" w:eastAsia="宋体"/>
          <w:b/>
          <w:color w:val="000000"/>
          <w:sz w:val="28"/>
          <w:szCs w:val="28"/>
        </w:rPr>
      </w:r>
      <w:r/>
    </w:p>
    <w:p>
      <w:pPr>
        <w:jc w:val="center"/>
        <w:rPr>
          <w:rFonts w:ascii="宋体" w:hAnsi="宋体" w:eastAsia="宋体"/>
          <w:b/>
          <w:color w:val="000000"/>
          <w:sz w:val="28"/>
          <w:szCs w:val="28"/>
        </w:rPr>
      </w:pPr>
      <w:r>
        <w:rPr>
          <w:rFonts w:ascii="宋体" w:hAnsi="宋体" w:eastAsia="宋体"/>
          <w:b/>
          <w:color w:val="000000"/>
          <w:sz w:val="28"/>
          <w:szCs w:val="28"/>
        </w:rPr>
      </w:r>
      <w:r/>
    </w:p>
    <w:p>
      <w:pPr>
        <w:jc w:val="center"/>
        <w:rPr>
          <w:rFonts w:ascii="宋体" w:hAnsi="宋体" w:eastAsia="宋体"/>
          <w:b/>
          <w:color w:val="000000"/>
          <w:sz w:val="28"/>
          <w:szCs w:val="28"/>
        </w:rPr>
      </w:pPr>
      <w:r>
        <w:rPr>
          <w:rFonts w:ascii="宋体" w:hAnsi="宋体" w:eastAsia="宋体"/>
          <w:b/>
          <w:color w:val="000000"/>
          <w:sz w:val="28"/>
          <w:szCs w:val="28"/>
        </w:rPr>
      </w:r>
      <w:r/>
    </w:p>
    <w:p>
      <w:pPr>
        <w:jc w:val="center"/>
        <w:rPr>
          <w:rFonts w:ascii="宋体" w:hAnsi="宋体" w:eastAsia="宋体"/>
          <w:b/>
          <w:color w:val="000000"/>
          <w:sz w:val="28"/>
          <w:szCs w:val="28"/>
        </w:rPr>
      </w:pPr>
      <w:r>
        <w:rPr>
          <w:rFonts w:hint="eastAsia" w:ascii="宋体" w:hAnsi="宋体" w:eastAsia="宋体"/>
          <w:b/>
          <w:color w:val="000000"/>
          <w:sz w:val="28"/>
          <w:szCs w:val="28"/>
        </w:rPr>
        <w:t xml:space="preserve">2025年</w:t>
      </w:r>
      <w:r>
        <w:rPr>
          <w:rFonts w:hint="eastAsia" w:ascii="宋体" w:hAnsi="宋体" w:eastAsia="宋体"/>
          <w:b/>
          <w:color w:val="000000"/>
          <w:sz w:val="28"/>
          <w:szCs w:val="28"/>
          <w:lang w:val="en-US" w:eastAsia="zh-CN"/>
        </w:rPr>
        <w:t xml:space="preserve">6</w:t>
      </w:r>
      <w:r>
        <w:rPr>
          <w:rFonts w:hint="eastAsia" w:ascii="宋体" w:hAnsi="宋体" w:eastAsia="宋体"/>
          <w:b/>
          <w:color w:val="000000"/>
          <w:sz w:val="28"/>
          <w:szCs w:val="28"/>
        </w:rPr>
        <w:t xml:space="preserve">月</w:t>
      </w:r>
      <w:r/>
    </w:p>
    <w:p>
      <w:pPr>
        <w:ind w:right="840"/>
        <w:jc w:val="center"/>
        <w:spacing w:line="360" w:lineRule="auto"/>
        <w:widowControl/>
        <w:rPr>
          <w:rFonts w:ascii="宋体" w:hAnsi="宋体" w:eastAsia="宋体"/>
          <w:b/>
          <w:color w:val="000000"/>
          <w:sz w:val="36"/>
          <w:szCs w:val="36"/>
        </w:rPr>
      </w:pPr>
      <w:r>
        <w:br w:type="page" w:clear="all"/>
      </w:r>
      <w:r>
        <w:rPr>
          <w:rFonts w:hint="eastAsia" w:ascii="宋体" w:hAnsi="宋体" w:eastAsia="宋体"/>
          <w:b/>
          <w:color w:val="000000"/>
          <w:sz w:val="36"/>
          <w:szCs w:val="36"/>
        </w:rPr>
        <w:t xml:space="preserve">目  录</w:t>
      </w:r>
      <w:r/>
    </w:p>
    <w:p>
      <w:pPr>
        <w:jc w:val="center"/>
        <w:rPr>
          <w:rFonts w:ascii="宋体" w:hAnsi="宋体" w:eastAsia="宋体"/>
          <w:color w:val="000000"/>
          <w:sz w:val="24"/>
          <w:szCs w:val="24"/>
        </w:rPr>
      </w:pPr>
      <w:r>
        <w:rPr>
          <w:rFonts w:ascii="宋体" w:hAnsi="宋体" w:eastAsia="宋体"/>
          <w:color w:val="000000"/>
          <w:sz w:val="24"/>
          <w:szCs w:val="24"/>
        </w:rPr>
      </w:r>
      <w:r/>
    </w:p>
    <w:p>
      <w:pPr>
        <w:pStyle w:val="951"/>
        <w:spacing w:line="360" w:lineRule="auto"/>
        <w:tabs>
          <w:tab w:val="right" w:pos="9344" w:leader="dot"/>
        </w:tabs>
        <w:rPr>
          <w:rFonts w:eastAsia="宋体"/>
          <w:b/>
          <w:color w:val="000000"/>
          <w:sz w:val="21"/>
          <w:szCs w:val="22"/>
        </w:rPr>
      </w:pPr>
      <w:r>
        <w:rPr>
          <w:rFonts w:hint="eastAsia" w:ascii="宋体" w:hAnsi="宋体" w:eastAsia="宋体"/>
          <w:b/>
          <w:color w:val="000000"/>
          <w:szCs w:val="24"/>
        </w:rPr>
        <w:fldChar w:fldCharType="begin"/>
      </w:r>
      <w:r>
        <w:rPr>
          <w:rFonts w:hint="eastAsia" w:ascii="宋体" w:hAnsi="宋体" w:eastAsia="宋体"/>
          <w:b/>
          <w:color w:val="000000"/>
          <w:szCs w:val="24"/>
        </w:rPr>
        <w:instrText xml:space="preserve">TOC \* MERGEFORMAT</w:instrText>
      </w:r>
      <w:r>
        <w:rPr>
          <w:rFonts w:ascii="宋体" w:hAnsi="宋体" w:eastAsia="宋体"/>
          <w:b/>
          <w:color w:val="000000"/>
          <w:szCs w:val="24"/>
        </w:rPr>
        <w:fldChar w:fldCharType="separate"/>
      </w:r>
      <w:r>
        <w:rPr>
          <w:rFonts w:hint="eastAsia" w:ascii="宋体" w:hAnsi="宋体" w:eastAsia="宋体"/>
          <w:b/>
          <w:color w:val="000000"/>
        </w:rPr>
        <w:t xml:space="preserve">第一章招标公告</w:t>
      </w:r>
      <w:r/>
    </w:p>
    <w:p>
      <w:pPr>
        <w:pStyle w:val="951"/>
        <w:spacing w:line="360" w:lineRule="auto"/>
        <w:tabs>
          <w:tab w:val="right" w:pos="9344" w:leader="dot"/>
        </w:tabs>
        <w:rPr>
          <w:rFonts w:eastAsia="宋体"/>
          <w:b/>
          <w:color w:val="000000"/>
          <w:sz w:val="21"/>
          <w:szCs w:val="22"/>
        </w:rPr>
      </w:pPr>
      <w:r>
        <w:rPr>
          <w:rFonts w:hint="eastAsia" w:ascii="宋体" w:hAnsi="宋体" w:eastAsia="宋体"/>
          <w:b/>
          <w:color w:val="000000"/>
        </w:rPr>
        <w:t xml:space="preserve">第二章投标人须知</w:t>
      </w:r>
      <w:r/>
    </w:p>
    <w:p>
      <w:pPr>
        <w:pStyle w:val="951"/>
        <w:spacing w:line="360" w:lineRule="auto"/>
        <w:tabs>
          <w:tab w:val="right" w:pos="9344" w:leader="dot"/>
        </w:tabs>
        <w:rPr>
          <w:rFonts w:eastAsia="宋体"/>
          <w:b/>
          <w:color w:val="000000"/>
          <w:sz w:val="21"/>
          <w:szCs w:val="22"/>
        </w:rPr>
      </w:pPr>
      <w:r>
        <w:rPr>
          <w:rFonts w:hint="eastAsia" w:ascii="宋体" w:hAnsi="宋体" w:eastAsia="宋体"/>
          <w:b/>
          <w:color w:val="000000"/>
        </w:rPr>
        <w:t xml:space="preserve">第三章投标文件格式</w:t>
      </w:r>
      <w:r/>
    </w:p>
    <w:p>
      <w:pPr>
        <w:pStyle w:val="951"/>
        <w:spacing w:line="360" w:lineRule="auto"/>
        <w:tabs>
          <w:tab w:val="right" w:pos="9344" w:leader="dot"/>
        </w:tabs>
        <w:rPr>
          <w:rFonts w:eastAsia="宋体"/>
          <w:b/>
          <w:color w:val="000000"/>
          <w:sz w:val="21"/>
          <w:szCs w:val="22"/>
        </w:rPr>
      </w:pPr>
      <w:r>
        <w:rPr>
          <w:rFonts w:hint="eastAsia" w:ascii="宋体" w:hAnsi="宋体" w:eastAsia="宋体"/>
          <w:b/>
          <w:color w:val="000000"/>
        </w:rPr>
        <w:t xml:space="preserve">第四章采购内容</w:t>
      </w:r>
      <w:r/>
    </w:p>
    <w:p>
      <w:pPr>
        <w:pStyle w:val="951"/>
        <w:spacing w:line="360" w:lineRule="auto"/>
        <w:tabs>
          <w:tab w:val="right" w:pos="9344" w:leader="dot"/>
        </w:tabs>
        <w:rPr>
          <w:rFonts w:ascii="宋体" w:hAnsi="宋体" w:eastAsia="宋体"/>
          <w:b/>
          <w:color w:val="000000"/>
        </w:rPr>
      </w:pPr>
      <w:r>
        <w:rPr>
          <w:rFonts w:hint="eastAsia" w:ascii="宋体" w:hAnsi="宋体" w:eastAsia="宋体"/>
          <w:b/>
          <w:color w:val="000000"/>
        </w:rPr>
        <w:t xml:space="preserve">第五章评标办法及标准</w:t>
      </w:r>
      <w:r/>
    </w:p>
    <w:p>
      <w:pPr>
        <w:pStyle w:val="951"/>
        <w:spacing w:line="360" w:lineRule="auto"/>
        <w:tabs>
          <w:tab w:val="right" w:pos="9344" w:leader="dot"/>
        </w:tabs>
        <w:rPr>
          <w:rFonts w:ascii="宋体" w:hAnsi="宋体" w:eastAsia="宋体"/>
          <w:b/>
          <w:color w:val="000000"/>
        </w:rPr>
      </w:pPr>
      <w:r>
        <w:rPr>
          <w:rFonts w:hint="eastAsia" w:ascii="宋体" w:hAnsi="宋体" w:eastAsia="宋体"/>
          <w:b/>
          <w:color w:val="000000"/>
        </w:rPr>
        <w:t xml:space="preserve">第六章合同</w:t>
      </w:r>
      <w:r/>
    </w:p>
    <w:p>
      <w:pPr>
        <w:pStyle w:val="991"/>
      </w:pPr>
      <w:r/>
      <w:r/>
    </w:p>
    <w:p>
      <w:pPr>
        <w:jc w:val="center"/>
        <w:spacing w:line="360" w:lineRule="auto"/>
        <w:rPr>
          <w:rFonts w:ascii="宋体" w:hAnsi="宋体" w:eastAsia="宋体"/>
          <w:b/>
          <w:color w:val="000000"/>
          <w:sz w:val="24"/>
          <w:szCs w:val="24"/>
        </w:rPr>
      </w:pPr>
      <w:r>
        <w:rPr>
          <w:rFonts w:ascii="宋体" w:hAnsi="宋体" w:eastAsia="宋体"/>
          <w:b/>
          <w:color w:val="000000"/>
          <w:sz w:val="24"/>
          <w:szCs w:val="24"/>
        </w:rPr>
        <w:fldChar w:fldCharType="end"/>
      </w:r>
      <w:r/>
    </w:p>
    <w:p>
      <w:pPr>
        <w:jc w:val="center"/>
        <w:rPr>
          <w:rFonts w:ascii="宋体" w:hAnsi="宋体" w:eastAsia="宋体"/>
          <w:color w:val="000000"/>
          <w:sz w:val="24"/>
          <w:szCs w:val="24"/>
        </w:rPr>
      </w:pPr>
      <w:r>
        <w:rPr>
          <w:rFonts w:ascii="宋体" w:hAnsi="宋体" w:eastAsia="宋体"/>
          <w:color w:val="000000"/>
          <w:sz w:val="24"/>
          <w:szCs w:val="24"/>
        </w:rPr>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29"/>
        <w:jc w:val="center"/>
        <w:keepLines w:val="0"/>
        <w:keepNext w:val="0"/>
        <w:spacing w:before="0" w:after="0" w:line="630" w:lineRule="atLeast"/>
        <w:shd w:val="clear" w:color="auto" w:fill="ffffff"/>
        <w:widowControl/>
        <w:rPr>
          <w:rFonts w:ascii="Segoe UI" w:hAnsi="Segoe UI" w:eastAsia="Segoe UI" w:cs="Segoe UI"/>
          <w:sz w:val="42"/>
          <w:szCs w:val="42"/>
        </w:rPr>
      </w:pPr>
      <w:r>
        <w:br w:type="page" w:clear="all"/>
      </w:r>
      <w:bookmarkStart w:id="0" w:name="_Toc409438817"/>
      <w:r/>
      <w:bookmarkStart w:id="1" w:name="_Toc388026584"/>
      <w:r>
        <w:rPr>
          <w:rFonts w:hint="eastAsia" w:ascii="宋体" w:hAnsi="宋体" w:eastAsia="宋体" w:cs="宋体"/>
          <w:b w:val="0"/>
          <w:spacing w:val="15"/>
          <w:sz w:val="36"/>
          <w:szCs w:val="36"/>
        </w:rPr>
        <w:t xml:space="preserve">第一章</w:t>
      </w:r>
      <w:r>
        <w:rPr>
          <w:rFonts w:hint="eastAsia" w:ascii="宋体" w:hAnsi="宋体" w:eastAsia="宋体" w:cs="宋体"/>
          <w:color w:val="000000"/>
          <w:sz w:val="28"/>
          <w:szCs w:val="28"/>
        </w:rPr>
        <w:t xml:space="preserve"> </w:t>
      </w:r>
      <w:bookmarkStart w:id="2" w:name="_Toc228679947"/>
      <w:r/>
      <w:bookmarkEnd w:id="2"/>
      <w:r/>
      <w:bookmarkStart w:id="3" w:name="_Toc258329824"/>
      <w:r/>
      <w:bookmarkEnd w:id="3"/>
      <w:r/>
      <w:bookmarkStart w:id="4" w:name="_Toc417477665"/>
      <w:r/>
      <w:bookmarkEnd w:id="4"/>
      <w:r>
        <w:rPr>
          <w:rStyle w:val="961"/>
          <w:rFonts w:ascii="华文中宋" w:hAnsi="华文中宋" w:eastAsia="华文中宋" w:cs="华文中宋"/>
          <w:b/>
          <w:sz w:val="48"/>
          <w:szCs w:val="48"/>
          <w:shd w:val="clear" w:color="auto" w:fill="ffffff"/>
        </w:rPr>
        <w:t xml:space="preserve">招标公告</w:t>
      </w:r>
      <w:r/>
    </w:p>
    <w:tbl>
      <w:tblPr>
        <w:tblStyle w:val="9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2025年-2027年高港主城区绿化养护 JSZC-321203-ZFDL-G2025-0013 招标项目的潜在投标人应在江苏省政府采购“苏采云”系统（http://jszfcg.jscz.gov.cn/jszc/login） 获取招标文件，并于2025-07-08 09:00 （北京时间）前递交投标文件。</w:t>
            </w:r>
            <w:r/>
          </w:p>
        </w:tc>
      </w:tr>
    </w:tbl>
    <w:p>
      <w:pPr>
        <w:pStyle w:val="930"/>
        <w:ind w:left="0" w:right="0" w:firstLine="0"/>
        <w:jc w:val="both"/>
        <w:spacing w:before="0" w:after="105" w:line="553"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项目编号：JSZC-321203-ZFDL-G2025-0013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项目名称：2025年-2027年高港主城区绿化养护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预算金额：1835.884940万元（采购包1：286.684098万元；采购包2：227.487997万元；采购包3：242.468621万元；采购包4：322.522045万元；采购包5：303.348608万元；采购包6：235.898039万元；采购包7：217.475532万元）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最高限价（如有）：各标段最高限价总价如下：2025年-2027年高港主城区绿化养护一标段：286.683499万元；2025年-2027年高港主城区绿化养护二标段：227.487997万元；2025年-2027年高港主城区绿化养护三标段：242.468621万元；2025年-2027年高港主城区绿化养护四标段：322.522045万元；2025年-2027年高港主城区绿化养护五标段：303.348608万元；2025年-2027年高港主城区绿化养护六标段：235.898039万元万元；2025年-2027年</w:t>
      </w:r>
      <w:r>
        <w:rPr>
          <w:rFonts w:ascii="FangSong" w:hAnsi="FangSong" w:eastAsia="FangSong" w:cs="FangSong"/>
          <w:color w:val="000000"/>
          <w:sz w:val="28"/>
          <w:highlight w:val="white"/>
        </w:rPr>
        <w:t xml:space="preserve">高港主城区绿化养护七标段：217.475532万元；各标段最高限价单价及具体养护范围详见公告附件。 注：本项目共分七个标段，供应商可同时参与七个标段，但只能中一个标段。开标、评标、定标按一至七标段顺序进行，第一标段中标供应商可参与后续标段的评审但不参与推荐中标候选供应商，依此类推。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采购需求：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项目共分七个标段，一标段养护范围为锦江路、春江湿地一路三节点绿化节点、春江花月夜公园，养护面积约43万㎡；二标段养护范围为新港大道、231省道先导段、迎江路、扬子江南路（含口中游园和港口路南侧绿地）、金港南路、友谊路（含游园、停车场）、龙窝路（含游园、广场），养护面积约36万㎡；三标段养护范围为港城路（含区政府广场、银杏广场）、春江路、通扬路（原老江平路）、向阳南路（含通扬路北侧两个游园，不含停车场）、金港南路、扬子江南路、政府广场周边、柴墟路、港城公园、港城公园周边附属道路、新港大道，养护面积约33万㎡</w:t>
      </w:r>
      <w:r>
        <w:rPr>
          <w:rFonts w:ascii="FangSong" w:hAnsi="FangSong" w:eastAsia="FangSong" w:cs="FangSong"/>
          <w:color w:val="000000"/>
          <w:sz w:val="24"/>
          <w:highlight w:val="white"/>
        </w:rPr>
        <w:t xml:space="preserve">；四标段养护范围为高港大道、通港路东延、环溪路（含环溪游园）、解放路、刁东路（含刁东路游园）、金港北路、扬子江北路（含水文公园及公园东侧游园），养护面积约50万㎡；五标段养护范围为新港大道、春港路（含东方明珠游园、向阳路东侧游园）、向阳北路（含向阳路游园）、金港中路（含法院北游园）、王营路（含锦绣珑湾游园、龙湾路及支路）、扬子江中路（含金果路南侧游园）、春城路及支路（含海裕山庄游园），养护面积约47万㎡；六标段养护范围为新港大道、春港路东延、金果路，养护面积约37万㎡；七标段养护范围为长江大道、环港大道（侧</w:t>
      </w:r>
      <w:r>
        <w:rPr>
          <w:rFonts w:ascii="FangSong" w:hAnsi="FangSong" w:eastAsia="FangSong" w:cs="FangSong"/>
          <w:color w:val="000000"/>
          <w:sz w:val="24"/>
          <w:highlight w:val="white"/>
        </w:rPr>
        <w:t xml:space="preserve">分带）、环港大道、环港公园，养护面积约34万㎡。实际养护面积以结算审计为准，具体路段养护范围详见采购文件。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合同履行期限：2年，以合同签订之日起计算。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本项目（是/否）接受联合体投标：否</w:t>
      </w:r>
      <w:r/>
    </w:p>
    <w:p>
      <w:pPr>
        <w:pStyle w:val="930"/>
        <w:ind w:left="0" w:right="0" w:firstLine="0"/>
        <w:jc w:val="both"/>
        <w:spacing w:before="0" w:after="10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（一）满足《中华人民共和国政府采购法》第二十二条规定：</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1.具有独立承担民事责任的能力。</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2.具有良好的商业信誉和健全的财务会计制度。</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3.具有履行合同所必需的设备和专业技术能力。</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4.有依法缴纳税收和社会保障资金的良好记录。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5.参加政府采购活动前三年内在经营活动中没有重大违法记录。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（二）落实政府采购政策需满足的资格要求：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w:t>
      </w:r>
      <w:r>
        <w:rPr>
          <w:rFonts w:ascii="FangSong" w:hAnsi="FangSong" w:eastAsia="FangSong" w:cs="FangSong"/>
          <w:color w:val="000000"/>
          <w:sz w:val="28"/>
          <w:highlight w:val="white"/>
          <w:u w:val="single"/>
        </w:rPr>
        <w:t xml:space="preserve">本项目支持和适用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供应商为小微企业或监狱企业或残疾人福利性单位的，享受10%价格扣除。中小企业划分标准见《关于印</w:t>
      </w:r>
      <w:r>
        <w:rPr>
          <w:rFonts w:ascii="FangSong" w:hAnsi="FangSong" w:eastAsia="FangSong" w:cs="FangSong"/>
          <w:color w:val="000000"/>
          <w:sz w:val="28"/>
          <w:highlight w:val="white"/>
          <w:u w:val="single"/>
        </w:rPr>
        <w:t xml:space="preserve">发中小企业划型标准规定的通知》（工信部联企业[2011]300号）。</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（三）本项目的特定资格要求：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1.未被“信用中国”网站（www.creditchina.gov.cn）列入失信被执行人、重大税收违法案件当事人名单、政府采购严重失信行为记录名单。</w:t>
      </w:r>
      <w:r/>
    </w:p>
    <w:p>
      <w:pPr>
        <w:pStyle w:val="930"/>
        <w:ind w:left="0" w:right="0" w:firstLine="0"/>
        <w:jc w:val="both"/>
        <w:spacing w:before="0" w:after="10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地点：江苏省政府采购“苏采云”系统（http://jszfcg.jscz.gov.cn/jszc/login）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方式：自行下载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highlight w:val="white"/>
        </w:rPr>
        <w:t xml:space="preserve"> </w:t>
      </w:r>
      <w:r/>
    </w:p>
    <w:p>
      <w:pPr>
        <w:pStyle w:val="930"/>
        <w:ind w:left="0" w:right="0" w:firstLine="0"/>
        <w:jc w:val="both"/>
        <w:spacing w:before="0" w:after="10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2025-07-08 09:00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地点：江苏省政府采购“苏采云”系统不见面开标大厅 </w:t>
      </w:r>
      <w:r/>
    </w:p>
    <w:p>
      <w:pPr>
        <w:pStyle w:val="930"/>
        <w:ind w:left="0" w:right="0" w:firstLine="0"/>
        <w:jc w:val="both"/>
        <w:spacing w:before="0" w:after="105" w:line="553"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自本公告发布之日起5个工作日。</w:t>
      </w:r>
      <w:r/>
    </w:p>
    <w:p>
      <w:pPr>
        <w:pStyle w:val="930"/>
        <w:ind w:left="0" w:right="0" w:firstLine="0"/>
        <w:jc w:val="both"/>
        <w:spacing w:before="0" w:after="10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六、其他补充事宜</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1.本项目采用网上注册登记方式。潜在供应商访问电子招标投标交易平台的网络地址和方法：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（1）登录 http://jszfcg.jsczt.cn/，点击“苏采云”进入系统。</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CA数字证书”的获取：供应商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2.采购代理机构将数据电文形式的采购文件加载至电子招标投标交易平台，供潜在供应商下载或者查阅。</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w:t>
      </w:r>
      <w:r>
        <w:rPr>
          <w:rFonts w:ascii="FangSong" w:hAnsi="FangSong" w:eastAsia="FangSong" w:cs="FangSong"/>
          <w:b/>
          <w:color w:val="000000"/>
          <w:sz w:val="24"/>
          <w:highlight w:val="white"/>
        </w:rPr>
        <w:t xml:space="preserve">各标段最高限价及投标报价明细表、泰州医药高新区(高港区)城市园林绿化分级养护管理细则(试行)》作为公告附件上传，请供应商自行至江苏省政府采购网下载查阅。</w:t>
      </w:r>
      <w:r/>
    </w:p>
    <w:p>
      <w:pPr>
        <w:pStyle w:val="930"/>
        <w:ind w:left="0" w:right="0" w:firstLine="0"/>
        <w:jc w:val="both"/>
        <w:spacing w:before="0" w:after="10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1.采购人信息</w:t>
      </w:r>
      <w:r>
        <w:rPr>
          <w:rFonts w:ascii="Segoe UI" w:hAnsi="Segoe UI" w:eastAsia="Segoe UI" w:cs="Segoe UI"/>
          <w:color w:val="000000"/>
          <w:sz w:val="21"/>
          <w:highlight w:val="white"/>
        </w:rPr>
        <w:t xml:space="preserve">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采购包1、采购包2、采购包3、采购包4、采购包5、采购包6、采购包7</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单位名称：泰州医药高新技术产业开发区（泰州市高港区）区级政府投资项目集中建设中心</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单位地址：泰州市高港区金港路119号</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联系人：徐先生</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联系电话：0523-86969389</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2.采购代理机构信息（如有）</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单位名称：江苏正方工程项目管理房地产评估有限公司</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单位地址：泰州市鼓楼南路286号B3幢1-3室</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联系人：秦志远</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联系电话：0523-86050105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3.项目联系方式</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项目联系人：秦志远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电话：0523-86050105</w:t>
      </w:r>
      <w:r/>
    </w:p>
    <w:p>
      <w:pPr>
        <w:pStyle w:val="955"/>
        <w:keepLines w:val="0"/>
        <w:keepNext w:val="0"/>
        <w:spacing w:before="0" w:beforeAutospacing="0" w:after="210" w:afterAutospacing="0"/>
        <w:widowControl/>
        <w:suppressLineNumbers w:val="0"/>
      </w:pPr>
      <w:r/>
      <w:r/>
    </w:p>
    <w:p>
      <w:pPr>
        <w:pStyle w:val="955"/>
        <w:spacing w:before="0" w:beforeAutospacing="0" w:after="210" w:afterAutospacing="0"/>
      </w:pPr>
      <w:r/>
      <w:r/>
    </w:p>
    <w:p>
      <w:pPr>
        <w:ind w:firstLine="840"/>
        <w:spacing w:line="500" w:lineRule="exact"/>
        <w:rPr>
          <w:rFonts w:ascii="宋体" w:hAnsi="宋体" w:eastAsia="宋体" w:cs="宋体"/>
          <w:sz w:val="28"/>
          <w:szCs w:val="28"/>
          <w:u w:val="single"/>
        </w:rPr>
      </w:pPr>
      <w:r>
        <w:rPr>
          <w:rFonts w:ascii="宋体" w:hAnsi="宋体" w:eastAsia="宋体" w:cs="宋体"/>
          <w:sz w:val="28"/>
          <w:szCs w:val="28"/>
          <w:u w:val="single"/>
        </w:rPr>
      </w:r>
      <w:r/>
    </w:p>
    <w:p>
      <w:pPr>
        <w:ind w:firstLine="840"/>
        <w:spacing w:line="360" w:lineRule="auto"/>
        <w:rPr>
          <w:rFonts w:ascii="宋体" w:hAnsi="宋体" w:eastAsia="宋体" w:cs="宋体"/>
          <w:sz w:val="28"/>
          <w:szCs w:val="28"/>
          <w:u w:val="single"/>
        </w:rPr>
      </w:pPr>
      <w:r>
        <w:rPr>
          <w:rFonts w:ascii="宋体" w:hAnsi="宋体" w:eastAsia="宋体" w:cs="宋体"/>
          <w:sz w:val="28"/>
          <w:szCs w:val="28"/>
          <w:u w:val="single"/>
        </w:rPr>
      </w:r>
      <w:r/>
    </w:p>
    <w:p>
      <w:pPr>
        <w:ind w:right="840" w:firstLine="520"/>
        <w:jc w:val="center"/>
        <w:spacing w:line="360" w:lineRule="auto"/>
        <w:widowControl/>
        <w:rPr>
          <w:rFonts w:ascii="宋体" w:hAnsi="宋体" w:eastAsia="宋体"/>
          <w:b/>
          <w:color w:val="000000"/>
          <w:szCs w:val="22"/>
        </w:rPr>
      </w:pPr>
      <w:r>
        <w:br w:type="page" w:clear="all"/>
      </w:r>
      <w:r>
        <w:rPr>
          <w:rFonts w:hint="eastAsia" w:ascii="宋体" w:hAnsi="宋体" w:eastAsia="宋体"/>
          <w:b/>
          <w:color w:val="000000"/>
          <w:szCs w:val="22"/>
        </w:rPr>
        <w:t xml:space="preserve">第二章 投标人须知</w:t>
      </w:r>
      <w:bookmarkEnd w:id="0"/>
      <w:r/>
      <w:bookmarkEnd w:id="1"/>
      <w:r/>
      <w:r/>
    </w:p>
    <w:p>
      <w:pPr>
        <w:ind w:right="840"/>
        <w:jc w:val="center"/>
        <w:spacing w:line="360" w:lineRule="auto"/>
        <w:widowControl/>
        <w:rPr>
          <w:rFonts w:ascii="宋体" w:hAnsi="宋体" w:eastAsia="宋体"/>
          <w:b/>
          <w:color w:val="000000"/>
          <w:szCs w:val="22"/>
        </w:rPr>
      </w:pPr>
      <w:r>
        <w:rPr>
          <w:rFonts w:hint="eastAsia" w:ascii="宋体" w:hAnsi="宋体" w:eastAsia="宋体"/>
          <w:b/>
          <w:color w:val="000000"/>
          <w:szCs w:val="22"/>
        </w:rPr>
        <w:t xml:space="preserve">    投标人须知前附表</w:t>
      </w:r>
      <w:r/>
    </w:p>
    <w:tbl>
      <w:tblPr>
        <w:tblStyle w:val="935"/>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421"/>
        </w:trPr>
        <w:tc>
          <w:tcPr>
            <w:tcW w:w="675"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 xml:space="preserve">2025年-2027年高港主城区绿化养护</w:t>
            </w:r>
            <w:r/>
          </w:p>
        </w:tc>
      </w:tr>
      <w:tr>
        <w:trPr>
          <w:jc w:val="center"/>
          <w:trHeight w:val="421"/>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招标内容</w:t>
            </w:r>
            <w:r/>
          </w:p>
        </w:tc>
        <w:tc>
          <w:tcPr>
            <w:tcW w:w="7654" w:type="dxa"/>
            <w:vAlign w:val="center"/>
            <w:textDirection w:val="lrTb"/>
            <w:noWrap w:val="false"/>
          </w:tcPr>
          <w:p>
            <w:pPr>
              <w:rPr>
                <w:rFonts w:ascii="宋体" w:hAnsi="宋体" w:eastAsia="宋体" w:cs="Arial"/>
                <w:color w:val="000000"/>
                <w:szCs w:val="21"/>
              </w:rPr>
            </w:pPr>
            <w:r>
              <w:rPr>
                <w:rFonts w:hint="eastAsia" w:ascii="宋体" w:hAnsi="宋体" w:eastAsia="宋体"/>
                <w:color w:val="000000"/>
                <w:sz w:val="24"/>
                <w:szCs w:val="24"/>
              </w:rPr>
              <w:t xml:space="preserve">绿化养护服务</w:t>
            </w:r>
            <w:r/>
          </w:p>
        </w:tc>
      </w:tr>
      <w:tr>
        <w:trPr>
          <w:jc w:val="center"/>
          <w:trHeight w:val="427"/>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服务期及服务地点</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rPr>
              <w:t xml:space="preserve">年，以合同签订之日起计算。</w:t>
            </w:r>
            <w:r/>
          </w:p>
          <w:p>
            <w:pPr>
              <w:rPr>
                <w:rFonts w:ascii="宋体" w:hAnsi="宋体" w:eastAsia="宋体"/>
                <w:color w:val="000000"/>
                <w:sz w:val="24"/>
                <w:szCs w:val="24"/>
              </w:rPr>
            </w:pPr>
            <w:r>
              <w:rPr>
                <w:rFonts w:hint="eastAsia" w:ascii="宋体" w:hAnsi="宋体" w:eastAsia="宋体"/>
                <w:color w:val="000000"/>
                <w:sz w:val="24"/>
                <w:szCs w:val="24"/>
              </w:rPr>
              <w:t xml:space="preserve">服务地点：泰州市</w:t>
            </w:r>
            <w:r>
              <w:rPr>
                <w:rFonts w:hint="eastAsia" w:ascii="宋体" w:hAnsi="宋体" w:eastAsia="宋体"/>
                <w:color w:val="000000"/>
                <w:sz w:val="24"/>
                <w:szCs w:val="24"/>
                <w:lang w:val="en-US" w:eastAsia="zh-CN"/>
              </w:rPr>
              <w:t xml:space="preserve">高港</w:t>
            </w:r>
            <w:r>
              <w:rPr>
                <w:rFonts w:hint="eastAsia" w:ascii="宋体" w:hAnsi="宋体" w:eastAsia="宋体"/>
                <w:color w:val="000000"/>
                <w:sz w:val="24"/>
                <w:szCs w:val="24"/>
              </w:rPr>
              <w:t xml:space="preserve">区范围内。</w:t>
            </w:r>
            <w:r/>
          </w:p>
        </w:tc>
      </w:tr>
      <w:tr>
        <w:trPr>
          <w:jc w:val="center"/>
          <w:trHeight w:val="405"/>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val="false"/>
          </w:tcPr>
          <w:p>
            <w:pPr>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w:t>
            </w:r>
            <w:r>
              <w:rPr>
                <w:rFonts w:hint="eastAsia" w:ascii="宋体" w:hAnsi="宋体" w:eastAsia="宋体"/>
                <w:b/>
                <w:bCs/>
                <w:color w:val="000000"/>
                <w:sz w:val="24"/>
                <w:szCs w:val="24"/>
              </w:rPr>
              <w:t xml:space="preserve">最高限价单价</w:t>
            </w:r>
            <w:r>
              <w:rPr>
                <w:rFonts w:hint="eastAsia" w:ascii="宋体" w:hAnsi="宋体" w:eastAsia="宋体"/>
                <w:b/>
                <w:bCs/>
                <w:color w:val="000000"/>
                <w:sz w:val="24"/>
                <w:szCs w:val="24"/>
                <w:lang w:val="en-US" w:eastAsia="zh-CN"/>
              </w:rPr>
              <w:t xml:space="preserve">及总价</w:t>
            </w:r>
            <w:r>
              <w:rPr>
                <w:rFonts w:hint="eastAsia" w:ascii="宋体" w:hAnsi="宋体" w:eastAsia="宋体"/>
                <w:b/>
                <w:bCs/>
                <w:color w:val="000000"/>
                <w:sz w:val="24"/>
                <w:szCs w:val="24"/>
              </w:rPr>
              <w:t xml:space="preserve">详见</w:t>
            </w:r>
            <w:r>
              <w:rPr>
                <w:rFonts w:hint="eastAsia" w:ascii="宋体" w:hAnsi="宋体" w:eastAsia="宋体"/>
                <w:b/>
                <w:bCs/>
                <w:color w:val="000000"/>
                <w:sz w:val="24"/>
                <w:szCs w:val="24"/>
                <w:lang w:val="en-US" w:eastAsia="zh-CN"/>
              </w:rPr>
              <w:t xml:space="preserve">公告附件</w:t>
            </w:r>
            <w:r>
              <w:rPr>
                <w:rFonts w:hint="eastAsia" w:ascii="宋体" w:hAnsi="宋体" w:eastAsia="宋体"/>
                <w:b/>
                <w:bCs/>
                <w:color w:val="000000"/>
                <w:sz w:val="24"/>
                <w:szCs w:val="24"/>
              </w:rPr>
              <w:t xml:space="preserve">。投标报价不能超过招标文件规定的最高限价总价及单价，否则按无效投标文件处理。</w:t>
            </w:r>
            <w:r/>
          </w:p>
          <w:p>
            <w:r>
              <w:rPr>
                <w:rFonts w:hint="eastAsia" w:ascii="宋体" w:hAnsi="宋体" w:eastAsia="宋体"/>
                <w:b/>
                <w:bCs/>
                <w:color w:val="000000"/>
                <w:sz w:val="24"/>
                <w:szCs w:val="24"/>
                <w:lang w:val="en-US" w:eastAsia="zh-CN"/>
              </w:rPr>
              <w:t xml:space="preserve">2、本次采购应急措施费用不参与下浮，否则按无效投标文件处理。</w:t>
            </w:r>
            <w:r/>
          </w:p>
        </w:tc>
      </w:tr>
      <w:tr>
        <w:trPr>
          <w:jc w:val="center"/>
          <w:trHeight w:val="912"/>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1495" w:type="dxa"/>
            <w:vAlign w:val="center"/>
            <w:textDirection w:val="lrTb"/>
            <w:noWrap w:val="false"/>
          </w:tcPr>
          <w:p>
            <w:pPr>
              <w:jc w:val="left"/>
              <w:rPr>
                <w:rFonts w:ascii="宋体" w:hAnsi="宋体" w:eastAsia="宋体"/>
                <w:color w:val="000000"/>
                <w:sz w:val="24"/>
                <w:szCs w:val="24"/>
              </w:rPr>
            </w:pPr>
            <w:r>
              <w:rPr>
                <w:rFonts w:hint="eastAsia" w:ascii="宋体" w:hAnsi="宋体" w:eastAsia="宋体"/>
                <w:color w:val="000000"/>
                <w:sz w:val="24"/>
                <w:szCs w:val="24"/>
              </w:rPr>
              <w:t xml:space="preserve">合格投标人资格要求</w:t>
            </w:r>
            <w:r/>
          </w:p>
        </w:tc>
        <w:tc>
          <w:tcPr>
            <w:tcW w:w="7654" w:type="dxa"/>
            <w:vAlign w:val="center"/>
            <w:textDirection w:val="lrTb"/>
            <w:noWrap w:val="false"/>
          </w:tcPr>
          <w:p>
            <w:pPr>
              <w:jc w:val="left"/>
              <w:widowControl/>
              <w:rPr>
                <w:rFonts w:ascii="宋体" w:hAnsi="宋体" w:eastAsia="宋体"/>
                <w:color w:val="000000"/>
                <w:sz w:val="24"/>
                <w:szCs w:val="24"/>
              </w:rPr>
            </w:pPr>
            <w:r>
              <w:rPr>
                <w:rFonts w:hint="eastAsia" w:ascii="宋体" w:hAnsi="宋体" w:eastAsia="宋体"/>
                <w:color w:val="000000"/>
                <w:sz w:val="24"/>
                <w:szCs w:val="24"/>
              </w:rPr>
              <w:t xml:space="preserve">详见公告</w:t>
            </w:r>
            <w:r/>
          </w:p>
        </w:tc>
      </w:tr>
      <w:tr>
        <w:trPr>
          <w:jc w:val="center"/>
          <w:trHeight w:val="796"/>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☑不接受，招标文件中有关联合体规定均不适用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8</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口召开，召开时间：年月日时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1052"/>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9</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投标人提出疑问截止时间</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时间：2025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6</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25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12</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时前</w:t>
            </w:r>
            <w:r/>
          </w:p>
        </w:tc>
      </w:tr>
      <w:tr>
        <w:trPr>
          <w:jc w:val="center"/>
          <w:trHeight w:val="473"/>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10</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澄清、修改时间</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时间：2025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6</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25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u w:val="single"/>
              </w:rPr>
              <w:t xml:space="preserve"> 18 </w:t>
            </w:r>
            <w:r>
              <w:rPr>
                <w:rFonts w:hint="eastAsia" w:ascii="宋体" w:hAnsi="宋体" w:eastAsia="宋体"/>
                <w:color w:val="000000"/>
                <w:sz w:val="24"/>
                <w:szCs w:val="24"/>
              </w:rPr>
              <w:t xml:space="preserve">时</w:t>
            </w:r>
            <w:r/>
          </w:p>
        </w:tc>
      </w:tr>
      <w:tr>
        <w:trPr>
          <w:jc w:val="center"/>
          <w:trHeight w:val="420"/>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11</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412"/>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12</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☑固定单价合同,工程量按实结</w:t>
            </w:r>
            <w:r>
              <w:rPr>
                <w:rFonts w:hint="eastAsia" w:ascii="宋体" w:hAnsi="宋体" w:eastAsia="宋体"/>
                <w:color w:val="000000"/>
                <w:sz w:val="24"/>
                <w:szCs w:val="24"/>
                <w:highlight w:val="none"/>
              </w:rPr>
              <w:t xml:space="preserve">算，</w:t>
            </w:r>
            <w:bookmarkStart w:id="5" w:name="_Hlk188515440"/>
            <w:r>
              <w:rPr>
                <w:rFonts w:hint="eastAsia" w:ascii="宋体" w:hAnsi="宋体" w:eastAsia="宋体"/>
                <w:color w:val="000000"/>
                <w:sz w:val="24"/>
                <w:szCs w:val="24"/>
                <w:highlight w:val="none"/>
              </w:rPr>
              <w:t xml:space="preserve">但结算价不得超过中标价</w:t>
            </w:r>
            <w:bookmarkEnd w:id="5"/>
            <w:r>
              <w:rPr>
                <w:rFonts w:hint="eastAsia" w:ascii="宋体" w:hAnsi="宋体" w:eastAsia="宋体"/>
                <w:color w:val="000000"/>
                <w:sz w:val="24"/>
                <w:szCs w:val="24"/>
              </w:rPr>
              <w:t xml:space="preserve">   </w:t>
            </w:r>
            <w:r/>
          </w:p>
          <w:p>
            <w:pPr>
              <w:rPr>
                <w:rFonts w:ascii="宋体" w:hAnsi="宋体" w:eastAsia="宋体"/>
                <w:color w:val="000000"/>
                <w:sz w:val="24"/>
                <w:szCs w:val="24"/>
              </w:rPr>
            </w:pP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13</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依据苏财购【2020】52号文件精神，本项目免收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14</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u w:val="single"/>
              </w:rPr>
              <w:t xml:space="preserve"> 60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416"/>
        </w:trPr>
        <w:tc>
          <w:tcPr>
            <w:tcW w:w="675" w:type="dxa"/>
            <w:vAlign w:val="center"/>
            <w:vMerge w:val="restart"/>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15</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投标截止时间</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时间：2025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7</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8</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u w:val="single"/>
              </w:rPr>
              <w:t xml:space="preserve">  09  </w:t>
            </w:r>
            <w:r>
              <w:rPr>
                <w:rFonts w:ascii="宋体" w:hAnsi="宋体" w:eastAsia="宋体"/>
                <w:color w:val="000000"/>
                <w:sz w:val="24"/>
                <w:szCs w:val="24"/>
              </w:rPr>
              <w:t xml:space="preserve">时</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0</w:t>
            </w:r>
            <w:r>
              <w:rPr>
                <w:rFonts w:hint="eastAsia" w:ascii="宋体" w:hAnsi="宋体" w:eastAsia="宋体"/>
                <w:color w:val="000000"/>
                <w:sz w:val="24"/>
                <w:szCs w:val="24"/>
                <w:u w:val="single"/>
              </w:rPr>
              <w:t xml:space="preserve">0 </w:t>
            </w:r>
            <w:r>
              <w:rPr>
                <w:rFonts w:hint="eastAsia" w:ascii="宋体" w:hAnsi="宋体" w:eastAsia="宋体"/>
                <w:color w:val="000000"/>
                <w:sz w:val="24"/>
                <w:szCs w:val="24"/>
              </w:rPr>
              <w:t xml:space="preserve">分</w:t>
            </w:r>
            <w:r/>
          </w:p>
        </w:tc>
      </w:tr>
      <w:tr>
        <w:trPr>
          <w:jc w:val="center"/>
          <w:trHeight w:val="315"/>
        </w:trPr>
        <w:tc>
          <w:tcPr>
            <w:tcW w:w="675" w:type="dxa"/>
            <w:vAlign w:val="center"/>
            <w:vMerge w:val="continue"/>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投标地点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地点：江苏省政府采购“苏采云”系统不见面开标大厅。</w:t>
            </w:r>
            <w:r/>
          </w:p>
        </w:tc>
      </w:tr>
      <w:tr>
        <w:trPr>
          <w:jc w:val="center"/>
          <w:trHeight w:val="57"/>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16</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开标</w:t>
            </w:r>
            <w:r>
              <w:rPr>
                <w:rFonts w:hint="eastAsia" w:ascii="宋体" w:hAnsi="宋体" w:eastAsia="宋体"/>
                <w:color w:val="000000"/>
                <w:sz w:val="24"/>
                <w:szCs w:val="24"/>
              </w:rPr>
              <w:t xml:space="preserve">时间和地点</w:t>
            </w:r>
            <w:r/>
          </w:p>
        </w:tc>
        <w:tc>
          <w:tcPr>
            <w:tcW w:w="765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时间：2025</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7</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eastAsia="zh-CN"/>
              </w:rPr>
              <w:t xml:space="preserve">8</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0</w:t>
            </w:r>
            <w:r>
              <w:rPr>
                <w:rFonts w:hint="eastAsia" w:ascii="宋体" w:hAnsi="宋体" w:eastAsia="宋体"/>
                <w:sz w:val="24"/>
                <w:szCs w:val="24"/>
                <w:u w:val="single"/>
              </w:rPr>
              <w:t xml:space="preserve">0 </w:t>
            </w:r>
            <w:r>
              <w:rPr>
                <w:rFonts w:hint="eastAsia" w:ascii="宋体" w:hAnsi="宋体" w:eastAsia="宋体"/>
                <w:sz w:val="24"/>
                <w:szCs w:val="24"/>
              </w:rPr>
              <w:t xml:space="preserve">分</w:t>
            </w:r>
            <w:r/>
          </w:p>
          <w:p>
            <w:pPr>
              <w:rPr>
                <w:rFonts w:ascii="宋体" w:hAnsi="宋体" w:eastAsia="宋体"/>
                <w:sz w:val="24"/>
                <w:szCs w:val="24"/>
              </w:rPr>
            </w:pPr>
            <w:r>
              <w:rPr>
                <w:rFonts w:hint="eastAsia" w:ascii="宋体" w:hAnsi="宋体" w:eastAsia="宋体"/>
                <w:sz w:val="24"/>
                <w:szCs w:val="24"/>
              </w:rPr>
              <w:t xml:space="preserve">地点：江苏省政府采购“苏采云”系统不见面开标大厅。</w:t>
            </w:r>
            <w:r/>
          </w:p>
        </w:tc>
      </w:tr>
      <w:tr>
        <w:trPr>
          <w:jc w:val="center"/>
          <w:trHeight w:val="539"/>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17</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18</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采购人根据评标委员会推荐的中标候选供应商顺序确定中标供应商。</w:t>
            </w:r>
            <w:r/>
          </w:p>
        </w:tc>
      </w:tr>
      <w:tr>
        <w:trPr>
          <w:jc w:val="center"/>
          <w:trHeight w:val="416"/>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19</w:t>
            </w:r>
            <w:r/>
          </w:p>
        </w:tc>
        <w:tc>
          <w:tcPr>
            <w:tcW w:w="1495" w:type="dxa"/>
            <w:vAlign w:val="center"/>
            <w:textDirection w:val="lrTb"/>
            <w:noWrap w:val="false"/>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□不提交，招标文件中有关履约保证金的规定均不适用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☑提交</w:t>
            </w:r>
            <w:r/>
          </w:p>
          <w:p>
            <w:pPr>
              <w:rPr>
                <w:rFonts w:ascii="宋体" w:hAnsi="宋体" w:eastAsia="宋体"/>
                <w:color w:val="000000"/>
                <w:sz w:val="24"/>
                <w:szCs w:val="24"/>
              </w:rPr>
            </w:pPr>
            <w:r>
              <w:rPr>
                <w:rFonts w:hint="eastAsia" w:ascii="宋体" w:hAnsi="宋体" w:eastAsia="宋体"/>
                <w:color w:val="000000"/>
                <w:sz w:val="24"/>
                <w:szCs w:val="24"/>
              </w:rPr>
              <w:t xml:space="preserve">金额：</w:t>
            </w:r>
            <w:r>
              <w:rPr>
                <w:rFonts w:hint="eastAsia" w:ascii="宋体" w:hAnsi="宋体" w:eastAsia="宋体"/>
                <w:color w:val="000000"/>
                <w:sz w:val="24"/>
                <w:szCs w:val="24"/>
                <w:highlight w:val="yellow"/>
              </w:rPr>
              <w:t xml:space="preserve">中标价的5% </w:t>
            </w:r>
            <w:r/>
          </w:p>
          <w:p>
            <w:pPr>
              <w:pStyle w:val="944"/>
              <w:rPr>
                <w:rFonts w:eastAsia="宋体"/>
              </w:rPr>
            </w:pPr>
            <w:r>
              <w:rPr>
                <w:rFonts w:hint="eastAsia" w:hAnsi="宋体" w:eastAsia="宋体"/>
                <w:color w:val="000000"/>
                <w:sz w:val="24"/>
                <w:szCs w:val="24"/>
              </w:rPr>
              <w:t xml:space="preserve">形式：保函（含电子保函）、保证保险（含电子保证保险）、电汇、转账、汇票或支票等非现金形式</w:t>
            </w:r>
            <w:r/>
          </w:p>
          <w:p>
            <w:pPr>
              <w:rPr>
                <w:rFonts w:ascii="宋体" w:hAnsi="宋体" w:eastAsia="宋体"/>
                <w:color w:val="000000"/>
                <w:sz w:val="24"/>
                <w:szCs w:val="24"/>
              </w:rPr>
            </w:pPr>
            <w:r>
              <w:rPr>
                <w:rFonts w:hint="eastAsia" w:ascii="宋体" w:hAnsi="宋体" w:eastAsia="宋体"/>
                <w:color w:val="000000"/>
                <w:sz w:val="24"/>
                <w:szCs w:val="24"/>
              </w:rPr>
              <w:t xml:space="preserve">提交时间：合同签订前提交</w:t>
            </w:r>
            <w:r/>
          </w:p>
        </w:tc>
      </w:tr>
      <w:tr>
        <w:trPr>
          <w:jc w:val="center"/>
          <w:trHeight w:val="1935"/>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20</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付款方式</w:t>
            </w:r>
            <w:r/>
          </w:p>
        </w:tc>
        <w:tc>
          <w:tcPr>
            <w:tcW w:w="7654" w:type="dxa"/>
            <w:vAlign w:val="center"/>
            <w:textDirection w:val="lrTb"/>
            <w:noWrap w:val="false"/>
          </w:tcPr>
          <w:p>
            <w:pPr>
              <w:pStyle w:val="931"/>
              <w:ind w:left="600" w:hanging="360"/>
              <w:spacing w:before="0" w:after="0" w:line="240" w:lineRule="auto"/>
              <w:rPr>
                <w:rFonts w:ascii="宋体" w:hAnsi="宋体" w:eastAsia="宋体"/>
                <w:b w:val="0"/>
                <w:bCs w:val="0"/>
                <w:color w:val="000000"/>
                <w:sz w:val="24"/>
                <w:szCs w:val="24"/>
              </w:rPr>
            </w:pPr>
            <w:r>
              <w:rPr>
                <w:rFonts w:ascii="宋体" w:hAnsi="宋体" w:eastAsia="宋体"/>
                <w:b w:val="0"/>
                <w:bCs w:val="0"/>
                <w:color w:val="000000"/>
                <w:sz w:val="24"/>
                <w:szCs w:val="24"/>
              </w:rPr>
              <w:t xml:space="preserve">1、</w:t>
            </w:r>
            <w:r>
              <w:rPr>
                <w:rFonts w:hint="eastAsia" w:ascii="宋体" w:hAnsi="宋体" w:eastAsia="宋体"/>
                <w:b w:val="0"/>
                <w:bCs w:val="0"/>
                <w:color w:val="000000"/>
                <w:sz w:val="24"/>
                <w:szCs w:val="24"/>
              </w:rPr>
              <w:t xml:space="preserve">甲方和乙方</w:t>
            </w:r>
            <w:r>
              <w:rPr>
                <w:rFonts w:hint="eastAsia" w:ascii="宋体" w:hAnsi="宋体" w:eastAsia="宋体"/>
                <w:b w:val="0"/>
                <w:bCs w:val="0"/>
                <w:color w:val="000000"/>
                <w:sz w:val="24"/>
                <w:szCs w:val="24"/>
                <w:lang w:val="en-US" w:eastAsia="zh-CN"/>
              </w:rPr>
              <w:t xml:space="preserve">自</w:t>
            </w:r>
            <w:r>
              <w:rPr>
                <w:rFonts w:hint="eastAsia" w:ascii="宋体" w:hAnsi="宋体" w:eastAsia="宋体"/>
                <w:b w:val="0"/>
                <w:bCs w:val="0"/>
                <w:color w:val="000000"/>
                <w:sz w:val="24"/>
                <w:szCs w:val="24"/>
              </w:rPr>
              <w:t xml:space="preserve">订立合同之日起三个月内，作为试用期；经甲方考核，乙方达不到约定质量和标准的，甲方有权终止合同。因试用不合格，试用期内管护费根据中标价、管护面积的变化和实际管护时间计算的50％结算，如苗木有死亡、设施损坏的，乙方负责赔偿。</w:t>
            </w:r>
            <w:r/>
          </w:p>
          <w:p>
            <w:pPr>
              <w:pStyle w:val="931"/>
              <w:ind w:left="600" w:hanging="360"/>
              <w:spacing w:before="0" w:after="0" w:line="240" w:lineRule="auto"/>
            </w:pPr>
            <w:r>
              <w:rPr>
                <w:rFonts w:hint="eastAsia" w:ascii="宋体" w:hAnsi="宋体" w:eastAsia="宋体"/>
                <w:b w:val="0"/>
                <w:bCs w:val="0"/>
                <w:color w:val="000000"/>
                <w:sz w:val="24"/>
                <w:szCs w:val="24"/>
              </w:rPr>
              <w:t xml:space="preserve">2、</w:t>
            </w:r>
            <w:r>
              <w:rPr>
                <w:rFonts w:hint="eastAsia" w:ascii="宋体" w:hAnsi="宋体" w:eastAsia="宋体"/>
                <w:b w:val="0"/>
                <w:bCs w:val="0"/>
                <w:color w:val="000000"/>
                <w:sz w:val="24"/>
                <w:szCs w:val="24"/>
                <w:highlight w:val="yellow"/>
              </w:rPr>
              <w:t xml:space="preserve">2025年12月30日前付合同价的25%，2026年6月30日前付至合同价的50%，2026年6月30日前付至合同价的75%，余款在服务期满后办理竣工结算，按审定价付清余款。（具体付款时间节点及付款金额财政部门另有要求的以财政部门要求为准。）</w:t>
            </w:r>
            <w:r/>
          </w:p>
        </w:tc>
      </w:tr>
      <w:tr>
        <w:trPr>
          <w:jc w:val="center"/>
          <w:trHeight w:val="90"/>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21</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其他说明</w:t>
            </w:r>
            <w:r/>
          </w:p>
        </w:tc>
        <w:tc>
          <w:tcPr>
            <w:tcW w:w="7654" w:type="dxa"/>
            <w:vAlign w:val="center"/>
            <w:textDirection w:val="lrTb"/>
            <w:noWrap w:val="false"/>
          </w:tcPr>
          <w:p>
            <w:pPr>
              <w:pStyle w:val="931"/>
              <w:ind w:firstLine="240"/>
              <w:spacing w:before="0" w:after="0" w:line="24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1、</w:t>
            </w:r>
            <w:r>
              <w:rPr>
                <w:rFonts w:ascii="宋体" w:hAnsi="宋体" w:eastAsia="宋体"/>
                <w:b w:val="0"/>
                <w:bCs w:val="0"/>
                <w:color w:val="000000"/>
                <w:sz w:val="24"/>
                <w:szCs w:val="24"/>
                <w:highlight w:val="none"/>
              </w:rPr>
              <w:t xml:space="preserve">成交供应商在养护作业实施过程中，须做好扬尘防控相关措施，如因因施工噪音、扬尘被投诉或对采购人造成不良影响的，所有责任由成交供应商承担。</w:t>
            </w:r>
            <w:r/>
          </w:p>
          <w:p>
            <w:pPr>
              <w:pStyle w:val="937"/>
              <w:ind w:firstLine="240"/>
            </w:pPr>
            <w:r>
              <w:rPr>
                <w:rFonts w:hint="eastAsia" w:ascii="宋体" w:hAnsi="宋体" w:eastAsia="宋体"/>
                <w:color w:val="000000"/>
                <w:szCs w:val="24"/>
                <w:highlight w:val="none"/>
                <w:lang w:val="en-US" w:eastAsia="zh-CN"/>
              </w:rPr>
              <w:t xml:space="preserve">2</w:t>
            </w:r>
            <w:r>
              <w:rPr>
                <w:rFonts w:hint="eastAsia" w:ascii="宋体" w:hAnsi="宋体" w:eastAsia="宋体"/>
                <w:color w:val="000000"/>
                <w:szCs w:val="24"/>
                <w:highlight w:val="none"/>
              </w:rPr>
              <w:t xml:space="preserve">、本项目养护面积按实测结算，但结算价不超过合同价。</w:t>
            </w:r>
            <w:r/>
          </w:p>
        </w:tc>
      </w:tr>
      <w:tr>
        <w:trPr>
          <w:jc w:val="center"/>
          <w:trHeight w:val="571"/>
        </w:trPr>
        <w:tc>
          <w:tcPr>
            <w:tcW w:w="675" w:type="dxa"/>
            <w:vAlign w:val="center"/>
            <w:textDirection w:val="lrTb"/>
            <w:noWrap w:val="false"/>
          </w:tcPr>
          <w:p>
            <w:pPr>
              <w:jc w:val="center"/>
              <w:rPr>
                <w:rFonts w:ascii="宋体" w:hAnsi="宋体" w:eastAsia="宋体"/>
                <w:color w:val="000000"/>
                <w:sz w:val="24"/>
                <w:szCs w:val="24"/>
              </w:rPr>
            </w:pPr>
            <w:r>
              <w:rPr>
                <w:rFonts w:hint="eastAsia" w:ascii="宋体" w:hAnsi="宋体" w:eastAsia="宋体"/>
                <w:color w:val="000000"/>
                <w:sz w:val="24"/>
                <w:szCs w:val="24"/>
              </w:rPr>
              <w:t xml:space="preserve">22</w:t>
            </w:r>
            <w:r/>
          </w:p>
        </w:tc>
        <w:tc>
          <w:tcPr>
            <w:tcW w:w="1495" w:type="dxa"/>
            <w:vAlign w:val="center"/>
            <w:textDirection w:val="lrTb"/>
            <w:noWrap w:val="false"/>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val="false"/>
          </w:tcPr>
          <w:p>
            <w:pPr>
              <w:pStyle w:val="937"/>
              <w:ind w:firstLine="0"/>
              <w:rPr>
                <w:rFonts w:ascii="宋体" w:hAnsi="宋体" w:eastAsia="宋体"/>
                <w:color w:val="000000"/>
                <w:szCs w:val="24"/>
              </w:rPr>
            </w:pPr>
            <w:r>
              <w:rPr>
                <w:rFonts w:hint="eastAsia" w:ascii="宋体" w:hAnsi="宋体" w:eastAsia="宋体"/>
                <w:color w:val="000000"/>
                <w:szCs w:val="24"/>
              </w:rPr>
              <w:t xml:space="preserve">本次采购，成交供应商在领取中选通知书前须按《江苏省招标代理服务收费的指导意见》（苏招协【2022】002）</w:t>
            </w:r>
            <w:r>
              <w:rPr>
                <w:rFonts w:hint="eastAsia" w:ascii="宋体" w:hAnsi="宋体" w:eastAsia="宋体"/>
                <w:color w:val="000000"/>
                <w:szCs w:val="24"/>
                <w:lang w:val="en-US" w:eastAsia="zh-CN"/>
              </w:rPr>
              <w:t xml:space="preserve">收费标准的10.53%</w:t>
            </w:r>
            <w:r>
              <w:rPr>
                <w:rFonts w:hint="eastAsia" w:ascii="宋体" w:hAnsi="宋体" w:eastAsia="宋体"/>
                <w:color w:val="000000"/>
                <w:szCs w:val="24"/>
              </w:rPr>
              <w:t xml:space="preserve">支付采购代理服务费。</w:t>
            </w:r>
            <w:r/>
          </w:p>
        </w:tc>
      </w:tr>
    </w:tbl>
    <w:p>
      <w:pPr>
        <w:spacing w:line="360" w:lineRule="auto"/>
        <w:rPr>
          <w:rFonts w:ascii="宋体" w:hAnsi="宋体" w:eastAsia="宋体"/>
          <w:b/>
          <w:color w:val="000000"/>
          <w:sz w:val="24"/>
          <w:szCs w:val="24"/>
        </w:rPr>
      </w:pPr>
      <w:r>
        <w:br w:type="page" w:clear="all"/>
      </w:r>
      <w:r>
        <w:rPr>
          <w:rFonts w:hint="eastAsia" w:ascii="宋体" w:hAnsi="宋体" w:eastAsia="宋体"/>
          <w:b/>
          <w:color w:val="000000"/>
          <w:sz w:val="24"/>
          <w:szCs w:val="24"/>
        </w:rPr>
        <w:t xml:space="preserve">一、说明和释义</w:t>
      </w:r>
      <w:r/>
    </w:p>
    <w:p>
      <w:pPr>
        <w:spacing w:line="360" w:lineRule="auto"/>
        <w:rPr>
          <w:rFonts w:ascii="宋体" w:hAnsi="宋体" w:eastAsia="宋体"/>
          <w:bCs/>
          <w:color w:val="000000"/>
          <w:sz w:val="24"/>
          <w:szCs w:val="24"/>
        </w:rPr>
      </w:pPr>
      <w:r>
        <w:rPr>
          <w:rFonts w:ascii="宋体" w:hAnsi="宋体" w:eastAsia="宋体"/>
          <w:bCs/>
          <w:color w:val="000000"/>
          <w:sz w:val="24"/>
          <w:szCs w:val="24"/>
        </w:rPr>
        <w:t xml:space="preserve">1. </w:t>
      </w:r>
      <w:r>
        <w:rPr>
          <w:rFonts w:hint="eastAsia" w:ascii="宋体" w:hAnsi="宋体" w:eastAsia="宋体"/>
          <w:bCs/>
          <w:color w:val="000000"/>
          <w:sz w:val="24"/>
          <w:szCs w:val="24"/>
        </w:rPr>
        <w:t xml:space="preserve">说明</w:t>
      </w:r>
      <w:r/>
    </w:p>
    <w:p>
      <w:pPr>
        <w:pStyle w:val="937"/>
        <w:ind w:firstLine="600"/>
        <w:jc w:val="both"/>
        <w:spacing w:line="360" w:lineRule="auto"/>
        <w:rPr>
          <w:rFonts w:ascii="宋体" w:hAnsi="宋体" w:eastAsia="宋体"/>
          <w:color w:val="000000"/>
          <w:szCs w:val="24"/>
        </w:rPr>
      </w:pPr>
      <w:r>
        <w:rPr>
          <w:rFonts w:ascii="宋体" w:hAnsi="宋体" w:eastAsia="宋体"/>
          <w:color w:val="000000"/>
          <w:szCs w:val="24"/>
        </w:rPr>
        <w:t xml:space="preserve">1.1</w:t>
      </w:r>
      <w:r>
        <w:rPr>
          <w:rFonts w:hint="eastAsia" w:ascii="宋体" w:hAnsi="宋体" w:eastAsia="宋体"/>
          <w:color w:val="000000"/>
          <w:szCs w:val="24"/>
        </w:rPr>
        <w:t xml:space="preserve">本招标文件仅适用于</w:t>
      </w:r>
      <w:r>
        <w:rPr>
          <w:rFonts w:hint="eastAsia" w:ascii="宋体" w:hAnsi="宋体" w:eastAsia="宋体"/>
          <w:color w:val="000000"/>
          <w:szCs w:val="24"/>
          <w:u w:val="single"/>
        </w:rPr>
        <w:t xml:space="preserve">江苏正方工程项目管理房地产评估有限公司</w:t>
      </w:r>
      <w:r>
        <w:rPr>
          <w:rFonts w:hint="eastAsia" w:ascii="宋体" w:hAnsi="宋体" w:eastAsia="宋体"/>
          <w:color w:val="000000"/>
          <w:szCs w:val="24"/>
        </w:rPr>
        <w:t xml:space="preserve">组织的招标活动。</w:t>
      </w:r>
      <w:r/>
    </w:p>
    <w:p>
      <w:pPr>
        <w:pStyle w:val="937"/>
        <w:ind w:firstLine="600"/>
        <w:jc w:val="both"/>
        <w:spacing w:line="360" w:lineRule="auto"/>
        <w:rPr>
          <w:rFonts w:ascii="宋体" w:hAnsi="宋体" w:eastAsia="宋体"/>
          <w:color w:val="000000"/>
          <w:szCs w:val="24"/>
        </w:rPr>
      </w:pPr>
      <w:r>
        <w:rPr>
          <w:rFonts w:ascii="宋体" w:hAnsi="宋体" w:eastAsia="宋体"/>
          <w:color w:val="000000"/>
          <w:szCs w:val="24"/>
        </w:rPr>
        <w:t xml:space="preserve">1.2</w:t>
      </w:r>
      <w:r>
        <w:rPr>
          <w:rFonts w:hint="eastAsia" w:ascii="宋体" w:hAnsi="宋体" w:eastAsia="宋体"/>
          <w:color w:val="000000"/>
          <w:szCs w:val="24"/>
        </w:rPr>
        <w:t xml:space="preserve">本次招标活动及因本次招标产生的合同受中国法律制约和保护。</w:t>
      </w:r>
      <w:r/>
    </w:p>
    <w:p>
      <w:pPr>
        <w:pStyle w:val="937"/>
        <w:ind w:firstLine="600"/>
        <w:jc w:val="both"/>
        <w:spacing w:line="360" w:lineRule="auto"/>
        <w:rPr>
          <w:rFonts w:ascii="宋体" w:hAnsi="宋体" w:eastAsia="宋体"/>
          <w:color w:val="000000"/>
          <w:szCs w:val="24"/>
        </w:rPr>
      </w:pPr>
      <w:r>
        <w:rPr>
          <w:rFonts w:ascii="宋体" w:hAnsi="宋体" w:eastAsia="宋体"/>
          <w:color w:val="000000"/>
          <w:szCs w:val="24"/>
        </w:rPr>
        <w:t xml:space="preserve">1.3</w:t>
      </w:r>
      <w:r>
        <w:rPr>
          <w:rFonts w:hint="eastAsia" w:ascii="宋体" w:hAnsi="宋体" w:eastAsia="宋体"/>
          <w:color w:val="000000"/>
          <w:szCs w:val="24"/>
        </w:rPr>
        <w:t xml:space="preserve">本招标文件的解释权属于</w:t>
      </w:r>
      <w:r>
        <w:rPr>
          <w:rFonts w:hint="eastAsia" w:ascii="宋体" w:hAnsi="宋体" w:eastAsia="宋体"/>
          <w:color w:val="000000"/>
          <w:szCs w:val="24"/>
          <w:u w:val="single"/>
        </w:rPr>
        <w:t xml:space="preserve">江苏正方工程项目管理房地产评估有限公司</w:t>
      </w:r>
      <w:r>
        <w:rPr>
          <w:rFonts w:hint="eastAsia" w:ascii="宋体" w:hAnsi="宋体" w:eastAsia="宋体"/>
          <w:color w:val="000000"/>
          <w:szCs w:val="24"/>
        </w:rPr>
        <w:t xml:space="preserve">。</w:t>
      </w:r>
      <w:r/>
    </w:p>
    <w:p>
      <w:pPr>
        <w:spacing w:line="360" w:lineRule="auto"/>
        <w:rPr>
          <w:rFonts w:ascii="宋体" w:hAnsi="宋体" w:eastAsia="宋体"/>
          <w:bCs/>
          <w:color w:val="000000"/>
          <w:sz w:val="24"/>
          <w:szCs w:val="24"/>
        </w:rPr>
      </w:pPr>
      <w:r>
        <w:rPr>
          <w:rFonts w:ascii="宋体" w:hAnsi="宋体" w:eastAsia="宋体"/>
          <w:bCs/>
          <w:color w:val="000000"/>
          <w:sz w:val="24"/>
          <w:szCs w:val="24"/>
        </w:rPr>
        <w:t xml:space="preserve">2. </w:t>
      </w:r>
      <w:r>
        <w:rPr>
          <w:rFonts w:hint="eastAsia" w:ascii="宋体" w:hAnsi="宋体" w:eastAsia="宋体"/>
          <w:bCs/>
          <w:color w:val="000000"/>
          <w:sz w:val="24"/>
          <w:szCs w:val="24"/>
        </w:rPr>
        <w:t xml:space="preserve">词语释义</w:t>
      </w:r>
      <w:r/>
    </w:p>
    <w:p>
      <w:pPr>
        <w:pStyle w:val="937"/>
        <w:ind w:firstLine="600"/>
        <w:jc w:val="both"/>
        <w:spacing w:line="360" w:lineRule="auto"/>
        <w:rPr>
          <w:rFonts w:ascii="宋体" w:hAnsi="宋体" w:eastAsia="宋体"/>
          <w:color w:val="000000"/>
          <w:szCs w:val="24"/>
        </w:rPr>
      </w:pPr>
      <w:r>
        <w:rPr>
          <w:rFonts w:ascii="宋体" w:hAnsi="宋体" w:eastAsia="宋体"/>
          <w:color w:val="000000"/>
          <w:szCs w:val="24"/>
        </w:rPr>
        <w:t xml:space="preserve">2.1</w:t>
      </w:r>
      <w:r>
        <w:rPr>
          <w:rFonts w:hint="eastAsia" w:ascii="宋体" w:hAnsi="宋体" w:eastAsia="宋体"/>
          <w:color w:val="000000"/>
          <w:szCs w:val="24"/>
        </w:rPr>
        <w:t xml:space="preserve">采购人：指依法进行采购的国家机关、事业单位、团体组织。</w:t>
      </w:r>
      <w:r/>
    </w:p>
    <w:p>
      <w:pPr>
        <w:pStyle w:val="937"/>
        <w:ind w:firstLine="600"/>
        <w:jc w:val="both"/>
        <w:spacing w:line="360" w:lineRule="auto"/>
        <w:rPr>
          <w:rFonts w:ascii="宋体" w:hAnsi="宋体" w:eastAsia="宋体"/>
          <w:color w:val="000000"/>
          <w:szCs w:val="24"/>
        </w:rPr>
      </w:pPr>
      <w:r>
        <w:rPr>
          <w:rFonts w:ascii="宋体" w:hAnsi="宋体" w:eastAsia="宋体"/>
          <w:color w:val="000000"/>
          <w:szCs w:val="24"/>
        </w:rPr>
        <w:t xml:space="preserve">2.2 供应商</w:t>
      </w:r>
      <w:r>
        <w:rPr>
          <w:rFonts w:hint="eastAsia" w:ascii="宋体" w:hAnsi="宋体" w:eastAsia="宋体"/>
          <w:color w:val="000000"/>
          <w:szCs w:val="24"/>
        </w:rPr>
        <w:t xml:space="preserve">、投标人：指向采购人提供货物、工程或服务的法人、其他组织或者自然人。不包括其分公司</w:t>
      </w:r>
      <w:r>
        <w:rPr>
          <w:rFonts w:ascii="宋体" w:hAnsi="宋体" w:eastAsia="宋体"/>
          <w:color w:val="000000"/>
          <w:szCs w:val="24"/>
        </w:rPr>
        <w:t xml:space="preserve">。</w:t>
      </w:r>
      <w:r/>
    </w:p>
    <w:p>
      <w:pPr>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2.3采购代理机构：</w:t>
      </w:r>
      <w:r>
        <w:rPr>
          <w:rFonts w:ascii="宋体" w:hAnsi="宋体" w:eastAsia="宋体"/>
          <w:color w:val="000000"/>
          <w:sz w:val="24"/>
          <w:szCs w:val="24"/>
        </w:rPr>
        <w:t xml:space="preserve">指依法接受采购人委托，从事货物、工程和服务</w:t>
      </w:r>
      <w:r>
        <w:rPr>
          <w:rFonts w:hint="eastAsia" w:ascii="宋体" w:hAnsi="宋体" w:eastAsia="宋体"/>
          <w:color w:val="000000"/>
          <w:sz w:val="24"/>
          <w:szCs w:val="24"/>
        </w:rPr>
        <w:t xml:space="preserve">等</w:t>
      </w:r>
      <w:r>
        <w:rPr>
          <w:rFonts w:ascii="宋体" w:hAnsi="宋体" w:eastAsia="宋体"/>
          <w:color w:val="000000"/>
          <w:sz w:val="24"/>
          <w:szCs w:val="24"/>
        </w:rPr>
        <w:t xml:space="preserve">采购</w:t>
      </w:r>
      <w:r>
        <w:rPr>
          <w:rFonts w:hint="eastAsia" w:ascii="宋体" w:hAnsi="宋体" w:eastAsia="宋体"/>
          <w:color w:val="000000"/>
          <w:sz w:val="24"/>
          <w:szCs w:val="24"/>
        </w:rPr>
        <w:t xml:space="preserve">招标</w:t>
      </w:r>
      <w:r>
        <w:rPr>
          <w:rFonts w:ascii="宋体" w:hAnsi="宋体" w:eastAsia="宋体"/>
          <w:color w:val="000000"/>
          <w:sz w:val="24"/>
          <w:szCs w:val="24"/>
        </w:rPr>
        <w:t xml:space="preserve">代理业务的社会中介机构</w:t>
      </w:r>
      <w:r>
        <w:rPr>
          <w:rFonts w:hint="eastAsia" w:ascii="宋体" w:hAnsi="宋体" w:eastAsia="宋体"/>
          <w:color w:val="000000"/>
          <w:sz w:val="24"/>
          <w:szCs w:val="24"/>
        </w:rPr>
        <w:t xml:space="preserve">。</w:t>
      </w:r>
      <w:r/>
    </w:p>
    <w:p>
      <w:pPr>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2.4招标采购单位：采购人及采购代理机构的统称。</w:t>
      </w:r>
      <w:r/>
    </w:p>
    <w:p>
      <w:pPr>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2.5评标委员会：</w:t>
      </w:r>
      <w:r>
        <w:rPr>
          <w:rFonts w:ascii="宋体" w:hAnsi="宋体" w:eastAsia="宋体"/>
          <w:color w:val="000000"/>
          <w:sz w:val="24"/>
          <w:szCs w:val="24"/>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6响应：投标人根据采购人或采购代理机构发售的招标文件，编制投标文件并按规定投标的行为。</w:t>
      </w:r>
      <w:r/>
    </w:p>
    <w:p>
      <w:pPr>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7知识产权：指专利权、商标权、著作权等无形财产专有权的统称。</w:t>
      </w:r>
      <w:r/>
    </w:p>
    <w:p>
      <w:pPr>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8天：日历日。</w:t>
      </w:r>
      <w:r/>
    </w:p>
    <w:p>
      <w:pPr>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2.9</w:t>
      </w:r>
      <w:r>
        <w:rPr>
          <w:rFonts w:hint="eastAsia" w:ascii="宋体" w:hAnsi="宋体" w:eastAsia="宋体"/>
          <w:color w:val="000000"/>
          <w:sz w:val="24"/>
          <w:szCs w:val="24"/>
        </w:rPr>
        <w:t xml:space="preserve">服务地点：合同中明确约定的乙方履行服务的最终地点。</w:t>
      </w:r>
      <w:r/>
    </w:p>
    <w:p>
      <w:pPr>
        <w:ind w:firstLine="600"/>
        <w:spacing w:line="360" w:lineRule="auto"/>
        <w:rPr>
          <w:rFonts w:ascii="宋体" w:hAnsi="宋体" w:eastAsia="宋体"/>
          <w:color w:val="000000"/>
          <w:sz w:val="24"/>
          <w:szCs w:val="24"/>
        </w:rPr>
      </w:pPr>
      <w:r>
        <w:rPr>
          <w:rFonts w:ascii="宋体" w:hAnsi="宋体" w:eastAsia="宋体"/>
          <w:color w:val="000000"/>
          <w:sz w:val="24"/>
          <w:szCs w:val="24"/>
        </w:rPr>
        <w:t xml:space="preserve">2.1</w:t>
      </w:r>
      <w:r>
        <w:rPr>
          <w:rFonts w:hint="eastAsia" w:ascii="宋体" w:hAnsi="宋体" w:eastAsia="宋体"/>
          <w:color w:val="000000"/>
          <w:sz w:val="24"/>
          <w:szCs w:val="24"/>
        </w:rPr>
        <w:t xml:space="preserve">0不可抗力：不能预见、不能避免并且不能克服的客观情况。</w:t>
      </w:r>
      <w:r/>
    </w:p>
    <w:p>
      <w:pPr>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2.11 实质性响应：满足</w:t>
      </w:r>
      <w:r>
        <w:rPr>
          <w:rFonts w:ascii="宋体" w:hAnsi="宋体" w:eastAsia="宋体"/>
          <w:color w:val="000000"/>
          <w:sz w:val="24"/>
          <w:szCs w:val="24"/>
        </w:rPr>
        <w:t xml:space="preserve">有关</w:t>
      </w:r>
      <w:r>
        <w:rPr>
          <w:rFonts w:hint="eastAsia" w:ascii="宋体" w:hAnsi="宋体" w:eastAsia="宋体"/>
          <w:color w:val="000000"/>
          <w:sz w:val="24"/>
          <w:szCs w:val="24"/>
        </w:rPr>
        <w:t xml:space="preserve">本次采购</w:t>
      </w:r>
      <w:r>
        <w:rPr>
          <w:rFonts w:ascii="宋体" w:hAnsi="宋体" w:eastAsia="宋体"/>
          <w:color w:val="000000"/>
          <w:sz w:val="24"/>
          <w:szCs w:val="24"/>
        </w:rPr>
        <w:t xml:space="preserve">标的、数量、质量、价款或者报酬、履行期限、履行地点和方式、违约责任和解决争议方法等</w:t>
      </w:r>
      <w:r>
        <w:rPr>
          <w:rFonts w:hint="eastAsia" w:ascii="宋体" w:hAnsi="宋体" w:eastAsia="宋体"/>
          <w:color w:val="000000"/>
          <w:sz w:val="24"/>
          <w:szCs w:val="24"/>
        </w:rPr>
        <w:t xml:space="preserve">要求。</w:t>
      </w:r>
      <w:r/>
    </w:p>
    <w:p>
      <w:pPr>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2.12</w:t>
      </w:r>
      <w:r>
        <w:rPr>
          <w:rFonts w:ascii="宋体" w:hAnsi="宋体" w:eastAsia="宋体"/>
          <w:color w:val="000000"/>
          <w:sz w:val="24"/>
          <w:szCs w:val="24"/>
        </w:rPr>
        <w:t xml:space="preserve">书面形式：指</w:t>
      </w:r>
      <w:r>
        <w:rPr>
          <w:rFonts w:hint="eastAsia" w:ascii="宋体" w:hAnsi="宋体" w:eastAsia="宋体"/>
          <w:color w:val="000000"/>
          <w:sz w:val="24"/>
          <w:szCs w:val="24"/>
        </w:rPr>
        <w:t xml:space="preserve">书面文字、</w:t>
      </w:r>
      <w:r>
        <w:rPr>
          <w:rFonts w:ascii="宋体" w:hAnsi="宋体" w:eastAsia="宋体"/>
          <w:color w:val="000000"/>
          <w:sz w:val="24"/>
          <w:szCs w:val="24"/>
        </w:rPr>
        <w:t xml:space="preserve">合同书、信件等可以有形地表现所载内容的形式。</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二、投标人</w:t>
      </w:r>
      <w:r/>
    </w:p>
    <w:p>
      <w:pPr>
        <w:numPr>
          <w:ilvl w:val="0"/>
          <w:numId w:val="1"/>
        </w:numPr>
        <w:spacing w:line="360" w:lineRule="auto"/>
        <w:rPr>
          <w:rFonts w:ascii="宋体" w:hAnsi="宋体" w:eastAsia="宋体"/>
          <w:bCs/>
          <w:color w:val="000000"/>
          <w:sz w:val="24"/>
          <w:szCs w:val="24"/>
        </w:rPr>
      </w:pPr>
      <w:r>
        <w:rPr>
          <w:rFonts w:hint="eastAsia" w:ascii="宋体" w:hAnsi="宋体" w:eastAsia="宋体"/>
          <w:color w:val="000000"/>
          <w:sz w:val="24"/>
          <w:szCs w:val="24"/>
        </w:rPr>
        <w:t xml:space="preserve">合格投标人资格要求</w:t>
      </w:r>
      <w:r/>
    </w:p>
    <w:p>
      <w:pPr>
        <w:ind w:firstLine="3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3.1详见投标人须知前附表规定。</w:t>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4.投标人应在泰州市政府采购网（http://czj.taizhou.gov.cn/zfcg/index.html，下同）下载招标文件及有关资料，按招标文件要求提交全部资料并对招标文件各项内容做出实质性响应。</w:t>
      </w:r>
      <w:r/>
    </w:p>
    <w:p>
      <w:pPr>
        <w:numPr>
          <w:ilvl w:val="0"/>
          <w:numId w:val="2"/>
        </w:num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投标人代表</w:t>
      </w:r>
      <w:r/>
    </w:p>
    <w:p>
      <w:pPr>
        <w:ind w:firstLine="3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5.1</w:t>
      </w:r>
      <w:r>
        <w:rPr>
          <w:rFonts w:ascii="宋体" w:hAnsi="宋体" w:eastAsia="宋体"/>
          <w:color w:val="000000"/>
          <w:sz w:val="24"/>
          <w:szCs w:val="24"/>
        </w:rPr>
        <w:t xml:space="preserve">指全权代表投标人参加投标活动并签署投标文件的人，如果投标人代表不是法人代表，须持有《法人代表授权</w:t>
      </w:r>
      <w:r>
        <w:rPr>
          <w:rFonts w:hint="eastAsia" w:ascii="宋体" w:hAnsi="宋体" w:eastAsia="宋体"/>
          <w:color w:val="000000"/>
          <w:sz w:val="24"/>
          <w:szCs w:val="24"/>
        </w:rPr>
        <w:t xml:space="preserve">委托</w:t>
      </w:r>
      <w:r>
        <w:rPr>
          <w:rFonts w:ascii="宋体" w:hAnsi="宋体" w:eastAsia="宋体"/>
          <w:color w:val="000000"/>
          <w:sz w:val="24"/>
          <w:szCs w:val="24"/>
        </w:rPr>
        <w:t xml:space="preserve">书》（详见统一格式）</w:t>
      </w:r>
      <w:r>
        <w:rPr>
          <w:rFonts w:hint="eastAsia" w:ascii="宋体" w:hAnsi="宋体" w:eastAsia="宋体"/>
          <w:color w:val="000000"/>
          <w:sz w:val="24"/>
          <w:szCs w:val="24"/>
        </w:rPr>
        <w:t xml:space="preserve">。</w:t>
      </w:r>
      <w:r/>
    </w:p>
    <w:p>
      <w:pPr>
        <w:spacing w:line="360" w:lineRule="auto"/>
        <w:rPr>
          <w:rFonts w:ascii="宋体" w:hAnsi="宋体" w:eastAsia="宋体"/>
          <w:sz w:val="24"/>
          <w:szCs w:val="24"/>
        </w:rPr>
      </w:pPr>
      <w:r>
        <w:rPr>
          <w:rFonts w:hint="eastAsia" w:ascii="宋体" w:hAnsi="宋体" w:eastAsia="宋体"/>
          <w:bCs/>
          <w:sz w:val="24"/>
          <w:szCs w:val="24"/>
        </w:rPr>
        <w:t xml:space="preserve">6</w:t>
      </w:r>
      <w:r>
        <w:rPr>
          <w:rFonts w:ascii="宋体" w:hAnsi="宋体" w:eastAsia="宋体"/>
          <w:bCs/>
          <w:sz w:val="24"/>
          <w:szCs w:val="24"/>
        </w:rPr>
        <w:t xml:space="preserve">. 不</w:t>
      </w:r>
      <w:r>
        <w:rPr>
          <w:rFonts w:hint="eastAsia" w:ascii="宋体" w:hAnsi="宋体" w:eastAsia="宋体"/>
          <w:sz w:val="24"/>
          <w:szCs w:val="24"/>
        </w:rPr>
        <w:t xml:space="preserve">接受联合体投标。</w:t>
      </w:r>
      <w:r/>
    </w:p>
    <w:p>
      <w:pPr>
        <w:jc w:val="left"/>
        <w:spacing w:line="360" w:lineRule="auto"/>
        <w:widowControl/>
        <w:rPr>
          <w:rFonts w:ascii="宋体" w:hAnsi="宋体" w:eastAsia="宋体"/>
          <w:color w:val="000000"/>
          <w:sz w:val="24"/>
          <w:szCs w:val="24"/>
        </w:rPr>
      </w:pPr>
      <w:r>
        <w:rPr>
          <w:rFonts w:hint="eastAsia" w:ascii="宋体" w:hAnsi="宋体" w:eastAsia="宋体"/>
          <w:sz w:val="24"/>
          <w:szCs w:val="24"/>
        </w:rPr>
        <w:t xml:space="preserve">7.</w:t>
      </w:r>
      <w:r>
        <w:rPr>
          <w:rFonts w:hint="eastAsia" w:ascii="宋体" w:hAnsi="宋体" w:eastAsia="宋体"/>
          <w:color w:val="000000"/>
          <w:sz w:val="24"/>
          <w:szCs w:val="24"/>
        </w:rPr>
        <w:t xml:space="preserve"> 投标人有下列情形之一的不能参加本次投标：</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（1）因重大经济问题正在接受国家有关部门审查的；</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（2）正在被其他企业兼并（或收购）或因重大经济纠纷正在进行诉讼或仲裁的；</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（3）因腐败和欺诈行为而被有关部门处理的。</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（4）被责令停业的； </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（5）被暂停或取消投标资格的； </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（6）财产被接管或冻结的；</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（7）在最近三年内有骗取中标或严重违约或重大工程质量问题的；</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（8）在投标过程中弄虚作假、行贿或有其他违法违规行为的；</w:t>
      </w:r>
      <w:r/>
    </w:p>
    <w:p>
      <w:pPr>
        <w:ind w:firstLine="48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（9）违反法律法规相关规定的。</w:t>
      </w:r>
      <w:r/>
    </w:p>
    <w:p>
      <w:pPr>
        <w:spacing w:line="360" w:lineRule="auto"/>
        <w:rPr>
          <w:rFonts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w:t>
      </w:r>
      <w:r>
        <w:rPr>
          <w:rFonts w:ascii="宋体" w:hAnsi="宋体" w:eastAsia="宋体"/>
          <w:bCs/>
          <w:color w:val="000000"/>
          <w:sz w:val="24"/>
          <w:szCs w:val="24"/>
        </w:rPr>
        <w:t xml:space="preserve">. </w:t>
      </w:r>
      <w:r>
        <w:rPr>
          <w:rFonts w:hint="eastAsia" w:ascii="宋体" w:hAnsi="宋体" w:eastAsia="宋体"/>
          <w:bCs/>
          <w:color w:val="000000"/>
          <w:sz w:val="24"/>
          <w:szCs w:val="24"/>
        </w:rPr>
        <w:t xml:space="preserve">招标文件</w:t>
      </w:r>
      <w:r/>
    </w:p>
    <w:p>
      <w:pPr>
        <w:ind w:firstLine="501"/>
        <w:spacing w:line="360" w:lineRule="auto"/>
        <w:rPr>
          <w:rFonts w:ascii="宋体" w:hAnsi="宋体" w:eastAsia="宋体"/>
          <w:color w:val="000000"/>
          <w:sz w:val="24"/>
          <w:szCs w:val="24"/>
        </w:rPr>
      </w:pPr>
      <w:r>
        <w:rPr>
          <w:rFonts w:ascii="宋体" w:hAnsi="宋体" w:eastAsia="宋体"/>
          <w:color w:val="000000"/>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9.现场考察 </w:t>
      </w:r>
      <w:r/>
    </w:p>
    <w:p>
      <w:pPr>
        <w:ind w:firstLine="600"/>
        <w:spacing w:line="360" w:lineRule="auto"/>
        <w:rPr>
          <w:rFonts w:ascii="宋体" w:hAnsi="宋体" w:eastAsia="宋体"/>
          <w:color w:val="000000"/>
          <w:sz w:val="24"/>
          <w:szCs w:val="24"/>
        </w:rPr>
      </w:pPr>
      <w:r>
        <w:rPr>
          <w:rFonts w:hint="eastAsia" w:ascii="宋体" w:hAnsi="宋体" w:eastAsia="宋体"/>
          <w:color w:val="000000"/>
          <w:sz w:val="24"/>
          <w:szCs w:val="24"/>
        </w:rPr>
        <w:t xml:space="preserve">9.1投标人应按</w:t>
      </w:r>
      <w:r>
        <w:rPr>
          <w:rFonts w:hint="eastAsia" w:ascii="宋体" w:hAnsi="宋体" w:eastAsia="宋体"/>
          <w:bCs/>
          <w:color w:val="000000"/>
          <w:sz w:val="24"/>
          <w:szCs w:val="24"/>
        </w:rPr>
        <w:t xml:space="preserve">招标文件中</w:t>
      </w:r>
      <w:r>
        <w:rPr>
          <w:rFonts w:ascii="宋体" w:hAnsi="宋体" w:eastAsia="宋体"/>
          <w:bCs/>
          <w:color w:val="000000"/>
          <w:sz w:val="24"/>
          <w:szCs w:val="24"/>
        </w:rPr>
        <w:t xml:space="preserve">所述时间</w:t>
      </w:r>
      <w:r>
        <w:rPr>
          <w:rFonts w:hint="eastAsia" w:ascii="宋体" w:hAnsi="宋体" w:eastAsia="宋体"/>
          <w:color w:val="000000"/>
          <w:sz w:val="24"/>
          <w:szCs w:val="24"/>
        </w:rPr>
        <w:t xml:space="preserve">对有关现场和周围环境进行考察，以获取编制投标文件和签署合同所需的信息。考察现场所发生的费用由投标人自己承担。</w:t>
      </w:r>
      <w:r/>
    </w:p>
    <w:p>
      <w:pPr>
        <w:pStyle w:val="937"/>
        <w:ind w:firstLine="600"/>
        <w:jc w:val="both"/>
        <w:spacing w:line="360" w:lineRule="auto"/>
        <w:rPr>
          <w:rFonts w:ascii="宋体" w:hAnsi="宋体" w:eastAsia="宋体"/>
          <w:color w:val="000000"/>
          <w:szCs w:val="24"/>
        </w:rPr>
      </w:pPr>
      <w:r>
        <w:rPr>
          <w:rFonts w:hint="eastAsia" w:ascii="宋体" w:hAnsi="宋体" w:eastAsia="宋体"/>
          <w:color w:val="000000"/>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37"/>
        <w:ind w:firstLine="600"/>
        <w:jc w:val="both"/>
        <w:spacing w:line="360" w:lineRule="auto"/>
        <w:rPr>
          <w:rFonts w:ascii="宋体" w:hAnsi="宋体" w:eastAsia="宋体"/>
          <w:color w:val="000000"/>
          <w:szCs w:val="24"/>
        </w:rPr>
      </w:pPr>
      <w:r>
        <w:rPr>
          <w:rFonts w:hint="eastAsia" w:ascii="宋体" w:hAnsi="宋体" w:eastAsia="宋体"/>
          <w:color w:val="000000"/>
          <w:szCs w:val="24"/>
        </w:rPr>
        <w:t xml:space="preserve">9.3 经招标采购单位</w:t>
      </w:r>
      <w:r>
        <w:rPr>
          <w:rFonts w:ascii="宋体" w:hAnsi="宋体" w:eastAsia="宋体"/>
          <w:color w:val="000000"/>
          <w:szCs w:val="24"/>
        </w:rPr>
        <w:t xml:space="preserve">允许，投标人可为</w:t>
      </w:r>
      <w:r>
        <w:rPr>
          <w:rFonts w:hint="eastAsia" w:ascii="宋体" w:hAnsi="宋体" w:eastAsia="宋体"/>
          <w:color w:val="000000"/>
          <w:szCs w:val="24"/>
        </w:rPr>
        <w:t xml:space="preserve">考察</w:t>
      </w:r>
      <w:r>
        <w:rPr>
          <w:rFonts w:ascii="宋体" w:hAnsi="宋体" w:eastAsia="宋体"/>
          <w:color w:val="000000"/>
          <w:szCs w:val="24"/>
        </w:rPr>
        <w:t xml:space="preserve">目的进入</w:t>
      </w:r>
      <w:r>
        <w:rPr>
          <w:rFonts w:hint="eastAsia" w:ascii="宋体" w:hAnsi="宋体" w:eastAsia="宋体"/>
          <w:color w:val="000000"/>
          <w:szCs w:val="24"/>
        </w:rPr>
        <w:t xml:space="preserve">招标采购单位</w:t>
      </w:r>
      <w:r>
        <w:rPr>
          <w:rFonts w:ascii="宋体" w:hAnsi="宋体" w:eastAsia="宋体"/>
          <w:color w:val="000000"/>
          <w:szCs w:val="24"/>
        </w:rPr>
        <w:t xml:space="preserve">的项目现场，但投标人不得因此使</w:t>
      </w:r>
      <w:r>
        <w:rPr>
          <w:rFonts w:hint="eastAsia" w:ascii="宋体" w:hAnsi="宋体" w:eastAsia="宋体"/>
          <w:color w:val="000000"/>
          <w:szCs w:val="24"/>
        </w:rPr>
        <w:t xml:space="preserve">招标采购单位</w:t>
      </w:r>
      <w:r>
        <w:rPr>
          <w:rFonts w:ascii="宋体" w:hAnsi="宋体" w:eastAsia="宋体"/>
          <w:color w:val="000000"/>
          <w:szCs w:val="24"/>
        </w:rPr>
        <w:t xml:space="preserve">承担有关的责任和蒙受损失。投标人应承担</w:t>
      </w:r>
      <w:r>
        <w:rPr>
          <w:rFonts w:hint="eastAsia" w:ascii="宋体" w:hAnsi="宋体" w:eastAsia="宋体"/>
          <w:color w:val="000000"/>
          <w:szCs w:val="24"/>
        </w:rPr>
        <w:t xml:space="preserve">考察</w:t>
      </w:r>
      <w:r>
        <w:rPr>
          <w:rFonts w:ascii="宋体" w:hAnsi="宋体" w:eastAsia="宋体"/>
          <w:color w:val="000000"/>
          <w:szCs w:val="24"/>
        </w:rPr>
        <w:t xml:space="preserve">现场的责任和风险。</w:t>
      </w:r>
      <w:r/>
    </w:p>
    <w:p>
      <w:pPr>
        <w:ind w:firstLine="600"/>
        <w:spacing w:line="360" w:lineRule="auto"/>
        <w:rPr>
          <w:rFonts w:ascii="宋体" w:hAnsi="宋体" w:eastAsia="宋体"/>
          <w:b/>
          <w:color w:val="000000"/>
          <w:sz w:val="24"/>
          <w:szCs w:val="24"/>
        </w:rPr>
      </w:pPr>
      <w:r>
        <w:rPr>
          <w:rFonts w:hint="eastAsia" w:ascii="宋体" w:hAnsi="宋体" w:eastAsia="宋体"/>
          <w:color w:val="000000"/>
          <w:sz w:val="24"/>
          <w:szCs w:val="24"/>
        </w:rPr>
        <w:t xml:space="preserve">9.4</w:t>
      </w:r>
      <w:r>
        <w:rPr>
          <w:rFonts w:ascii="宋体" w:hAnsi="宋体" w:eastAsia="宋体"/>
          <w:color w:val="000000"/>
          <w:sz w:val="24"/>
          <w:szCs w:val="24"/>
        </w:rPr>
        <w:t xml:space="preserve">投标人应在现场</w:t>
      </w:r>
      <w:r>
        <w:rPr>
          <w:rFonts w:hint="eastAsia" w:ascii="宋体" w:hAnsi="宋体" w:eastAsia="宋体"/>
          <w:color w:val="000000"/>
          <w:sz w:val="24"/>
          <w:szCs w:val="24"/>
        </w:rPr>
        <w:t xml:space="preserve">考察</w:t>
      </w:r>
      <w:r>
        <w:rPr>
          <w:rFonts w:ascii="宋体" w:hAnsi="宋体" w:eastAsia="宋体"/>
          <w:color w:val="000000"/>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sz w:val="24"/>
          <w:szCs w:val="24"/>
        </w:rPr>
        <w:t xml:space="preserve">招标采购单位</w:t>
      </w:r>
      <w:r>
        <w:rPr>
          <w:rFonts w:ascii="宋体" w:hAnsi="宋体" w:eastAsia="宋体"/>
          <w:color w:val="000000"/>
          <w:sz w:val="24"/>
          <w:szCs w:val="24"/>
        </w:rPr>
        <w:t xml:space="preserve">提出任何索赔的要求</w:t>
      </w:r>
      <w:r>
        <w:rPr>
          <w:rFonts w:hint="eastAsia" w:ascii="宋体" w:hAnsi="宋体" w:eastAsia="宋体"/>
          <w:color w:val="000000"/>
          <w:sz w:val="24"/>
          <w:szCs w:val="24"/>
        </w:rPr>
        <w:t xml:space="preserve">，</w:t>
      </w:r>
      <w:r>
        <w:rPr>
          <w:rFonts w:ascii="宋体" w:hAnsi="宋体" w:eastAsia="宋体"/>
          <w:color w:val="000000"/>
          <w:sz w:val="24"/>
          <w:szCs w:val="24"/>
        </w:rPr>
        <w:t xml:space="preserve">对此</w:t>
      </w:r>
      <w:r>
        <w:rPr>
          <w:rFonts w:hint="eastAsia" w:ascii="宋体" w:hAnsi="宋体" w:eastAsia="宋体"/>
          <w:color w:val="000000"/>
          <w:sz w:val="24"/>
          <w:szCs w:val="24"/>
        </w:rPr>
        <w:t xml:space="preserve">招标采购单位</w:t>
      </w:r>
      <w:r>
        <w:rPr>
          <w:rFonts w:ascii="宋体" w:hAnsi="宋体" w:eastAsia="宋体"/>
          <w:color w:val="000000"/>
          <w:sz w:val="24"/>
          <w:szCs w:val="24"/>
        </w:rPr>
        <w:t xml:space="preserve">不承担任何责任并将不作任何答复与考虑。</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w:t>
      </w:r>
      <w:r>
        <w:rPr>
          <w:rFonts w:ascii="宋体" w:hAnsi="宋体" w:eastAsia="宋体"/>
          <w:color w:val="000000"/>
          <w:sz w:val="24"/>
          <w:szCs w:val="24"/>
        </w:rPr>
        <w:t xml:space="preserve">. </w:t>
      </w:r>
      <w:r>
        <w:rPr>
          <w:rFonts w:hint="eastAsia" w:ascii="宋体" w:hAnsi="宋体" w:eastAsia="宋体"/>
          <w:color w:val="000000"/>
          <w:sz w:val="24"/>
          <w:szCs w:val="24"/>
        </w:rPr>
        <w:t xml:space="preserve">招标文件的澄清和修改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10.1 投标人</w:t>
      </w:r>
      <w:r>
        <w:rPr>
          <w:rFonts w:ascii="宋体" w:hAnsi="宋体" w:eastAsia="宋体"/>
          <w:bCs/>
          <w:color w:val="000000"/>
          <w:sz w:val="24"/>
          <w:szCs w:val="24"/>
        </w:rPr>
        <w:t xml:space="preserve">在</w:t>
      </w:r>
      <w:r>
        <w:rPr>
          <w:rFonts w:hint="eastAsia" w:ascii="宋体" w:hAnsi="宋体" w:eastAsia="宋体"/>
          <w:bCs/>
          <w:color w:val="000000"/>
          <w:sz w:val="24"/>
          <w:szCs w:val="24"/>
        </w:rPr>
        <w:t xml:space="preserve">购买</w:t>
      </w:r>
      <w:r>
        <w:rPr>
          <w:rFonts w:ascii="宋体" w:hAnsi="宋体" w:eastAsia="宋体"/>
          <w:bCs/>
          <w:color w:val="000000"/>
          <w:sz w:val="24"/>
          <w:szCs w:val="24"/>
        </w:rPr>
        <w:t xml:space="preserve">招标文件后，若有问题需要</w:t>
      </w:r>
      <w:r>
        <w:rPr>
          <w:rFonts w:hint="eastAsia" w:ascii="宋体" w:hAnsi="宋体" w:eastAsia="宋体"/>
          <w:bCs/>
          <w:color w:val="000000"/>
          <w:sz w:val="24"/>
          <w:szCs w:val="24"/>
        </w:rPr>
        <w:t xml:space="preserve">询问和</w:t>
      </w:r>
      <w:r>
        <w:rPr>
          <w:rFonts w:ascii="宋体" w:hAnsi="宋体" w:eastAsia="宋体"/>
          <w:bCs/>
          <w:color w:val="000000"/>
          <w:sz w:val="24"/>
          <w:szCs w:val="24"/>
        </w:rPr>
        <w:t xml:space="preserve">澄清，应于前附表规定的时间</w:t>
      </w:r>
      <w:r>
        <w:rPr>
          <w:rFonts w:hint="eastAsia" w:ascii="宋体" w:hAnsi="宋体" w:eastAsia="宋体"/>
          <w:bCs/>
          <w:color w:val="000000"/>
          <w:sz w:val="24"/>
          <w:szCs w:val="24"/>
        </w:rPr>
        <w:t xml:space="preserve">提出。</w:t>
      </w:r>
      <w:r/>
    </w:p>
    <w:p>
      <w:pPr>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10.2如需召开投标答疑会的，招标采购单位将按前附表规定的时间、地点召开招标答疑会。</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10.3迟于前附表规定</w:t>
      </w:r>
      <w:r>
        <w:rPr>
          <w:rFonts w:ascii="宋体" w:hAnsi="宋体" w:eastAsia="宋体"/>
          <w:bCs/>
          <w:color w:val="000000"/>
          <w:sz w:val="24"/>
          <w:szCs w:val="24"/>
        </w:rPr>
        <w:t xml:space="preserve">时间</w:t>
      </w:r>
      <w:r>
        <w:rPr>
          <w:rFonts w:hint="eastAsia" w:ascii="宋体" w:hAnsi="宋体" w:eastAsia="宋体"/>
          <w:bCs/>
          <w:color w:val="000000"/>
          <w:sz w:val="24"/>
          <w:szCs w:val="24"/>
        </w:rPr>
        <w:t xml:space="preserve">的询问和提交的疑问，采购人和采购代理机构有权拒绝回答，也不承担由此带来的对投标人投标结果的影响。</w:t>
      </w:r>
      <w:r/>
    </w:p>
    <w:p>
      <w:pPr>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10.4在投标截止时间15日前，招标采购单位无论出于自己的考虑，还是出于对投标人提问的澄清，均可</w:t>
      </w:r>
      <w:r>
        <w:rPr>
          <w:rFonts w:ascii="宋体" w:hAnsi="宋体" w:eastAsia="宋体"/>
          <w:bCs/>
          <w:color w:val="000000"/>
          <w:sz w:val="24"/>
          <w:szCs w:val="24"/>
        </w:rPr>
        <w:t xml:space="preserve">对已发出的招标文件进行必要澄清或者修改</w:t>
      </w:r>
      <w:r>
        <w:rPr>
          <w:rFonts w:hint="eastAsia" w:ascii="宋体" w:hAnsi="宋体" w:eastAsia="宋体"/>
          <w:bCs/>
          <w:color w:val="000000"/>
          <w:sz w:val="24"/>
          <w:szCs w:val="24"/>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color w:val="000000"/>
          <w:sz w:val="24"/>
          <w:szCs w:val="24"/>
        </w:rPr>
        <w:t xml:space="preserve">招标文件的</w:t>
      </w:r>
      <w:r>
        <w:rPr>
          <w:rFonts w:hint="eastAsia" w:ascii="宋体" w:hAnsi="宋体" w:eastAsia="宋体"/>
          <w:bCs/>
          <w:color w:val="000000"/>
          <w:sz w:val="24"/>
          <w:szCs w:val="24"/>
        </w:rPr>
        <w:t xml:space="preserve">收受</w:t>
      </w:r>
      <w:r>
        <w:rPr>
          <w:rFonts w:ascii="宋体" w:hAnsi="宋体" w:eastAsia="宋体"/>
          <w:bCs/>
          <w:color w:val="000000"/>
          <w:sz w:val="24"/>
          <w:szCs w:val="24"/>
        </w:rPr>
        <w:t xml:space="preserve">人</w:t>
      </w:r>
      <w:r>
        <w:rPr>
          <w:rFonts w:hint="eastAsia" w:ascii="宋体" w:hAnsi="宋体" w:eastAsia="宋体"/>
          <w:bCs/>
          <w:color w:val="000000"/>
          <w:sz w:val="24"/>
          <w:szCs w:val="24"/>
        </w:rPr>
        <w:t xml:space="preserve">。</w:t>
      </w:r>
      <w:r/>
    </w:p>
    <w:p>
      <w:pPr>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10.6招标文件的更正（含澄清、修改等）内容与原招标文件</w:t>
      </w:r>
      <w:r>
        <w:rPr>
          <w:rFonts w:ascii="宋体" w:hAnsi="宋体" w:eastAsia="宋体"/>
          <w:bCs/>
          <w:color w:val="000000"/>
          <w:sz w:val="24"/>
          <w:szCs w:val="24"/>
        </w:rPr>
        <w:t xml:space="preserve">在同一内容</w:t>
      </w:r>
      <w:r>
        <w:rPr>
          <w:rFonts w:hint="eastAsia" w:ascii="宋体" w:hAnsi="宋体" w:eastAsia="宋体"/>
          <w:bCs/>
          <w:color w:val="000000"/>
          <w:sz w:val="24"/>
          <w:szCs w:val="24"/>
        </w:rPr>
        <w:t xml:space="preserve">上表述不一致时，以发出日期最接近开标时间的公告为准。</w:t>
      </w:r>
      <w:r/>
    </w:p>
    <w:p>
      <w:pPr>
        <w:ind w:firstLine="42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10.7招标文件的更正（含澄清、修改等）</w:t>
      </w:r>
      <w:r>
        <w:rPr>
          <w:rFonts w:ascii="宋体" w:hAnsi="宋体" w:eastAsia="宋体"/>
          <w:bCs/>
          <w:color w:val="000000"/>
          <w:sz w:val="24"/>
          <w:szCs w:val="24"/>
        </w:rPr>
        <w:t xml:space="preserve">内容</w:t>
      </w:r>
      <w:r>
        <w:rPr>
          <w:rFonts w:hint="eastAsia" w:ascii="宋体" w:hAnsi="宋体" w:eastAsia="宋体"/>
          <w:bCs/>
          <w:color w:val="000000"/>
          <w:sz w:val="24"/>
          <w:szCs w:val="24"/>
        </w:rPr>
        <w:t xml:space="preserve">将作</w:t>
      </w:r>
      <w:r>
        <w:rPr>
          <w:rFonts w:ascii="宋体" w:hAnsi="宋体" w:eastAsia="宋体"/>
          <w:bCs/>
          <w:color w:val="000000"/>
          <w:sz w:val="24"/>
          <w:szCs w:val="24"/>
        </w:rPr>
        <w:t xml:space="preserve">为招标文件的组成部分</w:t>
      </w:r>
      <w:r>
        <w:rPr>
          <w:rFonts w:hint="eastAsia" w:ascii="宋体" w:hAnsi="宋体" w:eastAsia="宋体"/>
          <w:bCs/>
          <w:color w:val="000000"/>
          <w:sz w:val="24"/>
          <w:szCs w:val="24"/>
        </w:rPr>
        <w:t xml:space="preserve">，对投标人起约束作用。</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四、投标文件说明</w:t>
      </w:r>
      <w:r/>
    </w:p>
    <w:p>
      <w:pPr>
        <w:spacing w:line="360" w:lineRule="auto"/>
        <w:rPr>
          <w:rFonts w:ascii="宋体" w:hAnsi="宋体" w:eastAsia="宋体"/>
          <w:color w:val="000000"/>
          <w:sz w:val="24"/>
          <w:szCs w:val="24"/>
        </w:rPr>
      </w:pPr>
      <w:r>
        <w:rPr>
          <w:rFonts w:ascii="宋体" w:hAnsi="宋体" w:eastAsia="宋体"/>
          <w:color w:val="000000"/>
          <w:sz w:val="24"/>
          <w:szCs w:val="24"/>
        </w:rPr>
        <w:t xml:space="preserve">11. </w:t>
      </w:r>
      <w:r>
        <w:rPr>
          <w:rFonts w:hint="eastAsia" w:ascii="宋体" w:hAnsi="宋体" w:eastAsia="宋体"/>
          <w:color w:val="000000"/>
          <w:sz w:val="24"/>
          <w:szCs w:val="24"/>
        </w:rPr>
        <w:t xml:space="preserve">投标文件计量单位和使用文字</w:t>
      </w:r>
      <w:r/>
    </w:p>
    <w:p>
      <w:pPr>
        <w:pStyle w:val="937"/>
        <w:ind w:firstLine="501"/>
        <w:jc w:val="both"/>
        <w:spacing w:line="360" w:lineRule="auto"/>
        <w:rPr>
          <w:rFonts w:ascii="宋体" w:hAnsi="宋体" w:eastAsia="宋体"/>
          <w:color w:val="000000"/>
          <w:szCs w:val="24"/>
        </w:rPr>
      </w:pPr>
      <w:r>
        <w:rPr>
          <w:rFonts w:hint="eastAsia" w:ascii="宋体" w:hAnsi="宋体" w:eastAsia="宋体"/>
          <w:color w:val="000000"/>
          <w:szCs w:val="24"/>
        </w:rPr>
        <w:t xml:space="preserve">11.1投标文件中所使用的计量单位，除招标文件中有特殊要求外，均</w:t>
      </w:r>
      <w:r>
        <w:rPr>
          <w:rFonts w:ascii="宋体" w:hAnsi="宋体" w:eastAsia="宋体"/>
          <w:color w:val="000000"/>
          <w:szCs w:val="24"/>
        </w:rPr>
        <w:t xml:space="preserve">应使用中华人民共和国法定计量单位</w:t>
      </w:r>
      <w:r>
        <w:rPr>
          <w:rFonts w:hint="eastAsia" w:ascii="宋体" w:hAnsi="宋体" w:eastAsia="宋体"/>
          <w:color w:val="000000"/>
          <w:szCs w:val="24"/>
        </w:rPr>
        <w:t xml:space="preserve">。</w:t>
      </w:r>
      <w:r/>
    </w:p>
    <w:p>
      <w:pPr>
        <w:ind w:firstLine="501"/>
        <w:spacing w:line="360" w:lineRule="auto"/>
        <w:rPr>
          <w:rFonts w:ascii="宋体" w:hAnsi="宋体" w:eastAsia="宋体"/>
          <w:color w:val="000000"/>
          <w:sz w:val="24"/>
          <w:szCs w:val="24"/>
        </w:rPr>
      </w:pPr>
      <w:r>
        <w:rPr>
          <w:rFonts w:hint="eastAsia" w:ascii="宋体" w:hAnsi="宋体" w:eastAsia="宋体"/>
          <w:color w:val="000000"/>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44"/>
        <w:ind w:firstLine="480"/>
        <w:spacing w:line="360" w:lineRule="auto"/>
        <w:rPr>
          <w:rFonts w:hAnsi="宋体" w:eastAsia="宋体"/>
          <w:color w:val="000000"/>
          <w:sz w:val="24"/>
          <w:szCs w:val="24"/>
        </w:rPr>
      </w:pPr>
      <w:r>
        <w:rPr>
          <w:rFonts w:hint="eastAsia" w:hAnsi="宋体" w:eastAsia="宋体"/>
          <w:color w:val="000000"/>
          <w:sz w:val="24"/>
          <w:szCs w:val="24"/>
        </w:rPr>
        <w:t xml:space="preserve">11.3投标人应当同时凭CA数字证书登录“江苏省政府采购“苏采云”系统”，并在投标截止时间前上传电子投标文件。</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w:t>
      </w:r>
      <w:bookmarkStart w:id="6" w:name="_Toc217446047"/>
      <w:r>
        <w:rPr>
          <w:rFonts w:hint="eastAsia" w:ascii="宋体" w:hAnsi="宋体" w:eastAsia="宋体"/>
          <w:b/>
          <w:color w:val="000000"/>
          <w:sz w:val="24"/>
          <w:szCs w:val="24"/>
        </w:rPr>
        <w:t xml:space="preserve">2</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 知识产权</w:t>
      </w:r>
      <w:bookmarkEnd w:id="6"/>
      <w:r/>
      <w:r/>
    </w:p>
    <w:p>
      <w:pPr>
        <w:pStyle w:val="937"/>
        <w:ind w:firstLine="501"/>
        <w:jc w:val="both"/>
        <w:spacing w:line="360" w:lineRule="auto"/>
        <w:rPr>
          <w:rFonts w:ascii="宋体" w:hAnsi="宋体" w:eastAsia="宋体"/>
          <w:color w:val="000000"/>
          <w:szCs w:val="24"/>
        </w:rPr>
      </w:pPr>
      <w:r>
        <w:rPr>
          <w:rFonts w:ascii="宋体" w:hAnsi="宋体" w:eastAsia="宋体"/>
          <w:color w:val="000000"/>
          <w:szCs w:val="24"/>
        </w:rPr>
        <w:t xml:space="preserve">12.1 投标人</w:t>
      </w:r>
      <w:r>
        <w:rPr>
          <w:rFonts w:hint="eastAsia" w:ascii="宋体" w:hAnsi="宋体" w:eastAsia="宋体"/>
          <w:color w:val="000000"/>
          <w:szCs w:val="24"/>
        </w:rPr>
        <w:t xml:space="preserve">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投标函（格式见附件）</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资格、资信证明文件：</w:t>
      </w:r>
      <w:r/>
    </w:p>
    <w:p>
      <w:pPr>
        <w:pStyle w:val="1065"/>
        <w:numPr>
          <w:ilvl w:val="1"/>
          <w:numId w:val="3"/>
        </w:numPr>
        <w:ind w:left="0" w:firstLine="567"/>
        <w:spacing w:line="360" w:lineRule="auto"/>
        <w:tabs>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关于资格的声明函（格式见附件）</w:t>
      </w:r>
      <w:r/>
    </w:p>
    <w:p>
      <w:pPr>
        <w:pStyle w:val="1065"/>
        <w:numPr>
          <w:ilvl w:val="1"/>
          <w:numId w:val="3"/>
        </w:numPr>
        <w:ind w:left="0" w:firstLine="567"/>
        <w:spacing w:line="360" w:lineRule="auto"/>
        <w:tabs>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具有独立承担民事责任能力的投标人营业执照或相关部门的登记证明文件； </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投标人近三个月中任意一个月份(不含投标当月)的依法缴纳税收的相关材料（提供相关主管部门证明或银行代扣证明）；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投标人近三个月中任意一个月份(不含投标当月)的依法缴纳社会保障资金的相关材料（提供相关主管部门证明或银行代扣证明）；</w:t>
      </w:r>
      <w:r>
        <w:rPr>
          <w:rFonts w:hint="eastAsia" w:ascii="宋体" w:hAnsi="宋体" w:eastAsia="宋体"/>
          <w:b/>
          <w:bCs/>
          <w:color w:val="000000"/>
          <w:sz w:val="24"/>
          <w:szCs w:val="24"/>
          <w:lang w:eastAsia="zh-CN"/>
        </w:rPr>
        <w:t xml:space="preserve">（</w:t>
      </w:r>
      <w:r>
        <w:rPr>
          <w:rFonts w:hint="eastAsia" w:ascii="宋体" w:hAnsi="宋体" w:eastAsia="宋体"/>
          <w:b/>
          <w:bCs/>
          <w:color w:val="000000"/>
          <w:sz w:val="24"/>
          <w:szCs w:val="24"/>
          <w:lang w:val="en-US" w:eastAsia="zh-CN"/>
        </w:rPr>
        <w:t xml:space="preserve">特别说明：从社保系统打印的无效</w:t>
      </w:r>
      <w:r>
        <w:rPr>
          <w:rFonts w:hint="eastAsia" w:ascii="宋体" w:hAnsi="宋体" w:eastAsia="宋体"/>
          <w:b/>
          <w:bCs/>
          <w:color w:val="000000"/>
          <w:sz w:val="24"/>
          <w:szCs w:val="24"/>
          <w:lang w:eastAsia="zh-CN"/>
        </w:rPr>
        <w:t xml:space="preserve">）</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具备履行合同所必需的设备和专业技术能力的书面声明（格式见附件）；</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参加政府采购活动前三年内在经营活动中没有重大违法记录声明（格式见附件）；</w:t>
      </w:r>
      <w:r/>
    </w:p>
    <w:p>
      <w:pPr>
        <w:numPr>
          <w:ilvl w:val="1"/>
          <w:numId w:val="3"/>
        </w:numPr>
        <w:ind w:left="0" w:firstLine="523"/>
        <w:spacing w:line="360" w:lineRule="auto"/>
        <w:tabs>
          <w:tab w:val="left" w:pos="945" w:leader="none"/>
          <w:tab w:val="left" w:pos="1276" w:leader="none"/>
        </w:tabs>
        <w:rPr>
          <w:rFonts w:ascii="宋体" w:hAnsi="宋体" w:eastAsia="宋体"/>
          <w:color w:val="000000"/>
          <w:sz w:val="24"/>
          <w:szCs w:val="24"/>
        </w:rPr>
      </w:pPr>
      <w:r>
        <w:rPr>
          <w:rFonts w:hint="eastAsia" w:ascii="宋体" w:hAnsi="宋体" w:eastAsia="宋体"/>
          <w:color w:val="000000"/>
          <w:sz w:val="24"/>
          <w:szCs w:val="24"/>
        </w:rPr>
        <w:t xml:space="preserve">采购人要求的特定资质证明（提供信用中国查询证明）。</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开标一览表（格式见附件）</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投标报价明细表（格式见公告附件）</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商务偏离表（格式见附件）</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技术偏离表（格式见附件）</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评分标准中对应的其它所需证明材料（如有自行添加）</w:t>
      </w:r>
      <w:r/>
    </w:p>
    <w:p>
      <w:pPr>
        <w:numPr>
          <w:ilvl w:val="0"/>
          <w:numId w:val="3"/>
        </w:numPr>
        <w:ind w:left="1" w:firstLine="523"/>
        <w:spacing w:line="360" w:lineRule="auto"/>
        <w:tabs>
          <w:tab w:val="left" w:pos="525" w:leader="none"/>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其它（投标人认为有必要提供的声明和文件，如有自拟并自行添加）</w:t>
      </w:r>
      <w:r/>
    </w:p>
    <w:p>
      <w:pPr>
        <w:ind w:firstLine="480"/>
        <w:spacing w:line="360" w:lineRule="auto"/>
        <w:tabs>
          <w:tab w:val="left" w:pos="945" w:leader="none"/>
        </w:tabs>
        <w:rPr>
          <w:rFonts w:ascii="宋体" w:hAnsi="宋体" w:eastAsia="宋体"/>
          <w:color w:val="000000"/>
          <w:sz w:val="24"/>
          <w:szCs w:val="24"/>
        </w:rPr>
      </w:pPr>
      <w:r>
        <w:rPr>
          <w:rFonts w:hint="eastAsia" w:ascii="宋体" w:hAnsi="宋体" w:eastAsia="宋体"/>
          <w:color w:val="000000"/>
          <w:sz w:val="24"/>
          <w:szCs w:val="24"/>
        </w:rPr>
        <w:t xml:space="preserve">上述1-6项投标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投标文件编制及递交要求</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1.所有文件、往来函件均应使用简体中文（规格、型号辅助符号例外）。</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2.投标文件由投标人按要求参考给定格式如实填写（编写），须有投标人（盖章）、法定代表人或法定代表人授权代表签字或盖章，方为有效，未尽事宜可自行补充。</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3.如无特别说明，投标人报价一律以人民币为投标结算货币,结算单位为“元”。</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4.投标文件不应有涂改、增删和潦草之处，如有必须修改时，修改处必须有投标人盖章、法定代表人或法定代表人授权代表的签字。</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5.投标费用自理。</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6.投标人应当同时凭CA数字证书登录“江苏省政府采购“苏采云”系统”，并在投标截止时间前上传电子投标文件。</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15</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投标报价（编制）要求的说明</w:t>
      </w:r>
      <w:r/>
    </w:p>
    <w:p>
      <w:pPr>
        <w:pStyle w:val="937"/>
        <w:ind w:firstLine="505"/>
        <w:jc w:val="both"/>
        <w:spacing w:line="360" w:lineRule="auto"/>
        <w:rPr>
          <w:rFonts w:ascii="宋体" w:hAnsi="宋体" w:eastAsia="宋体"/>
          <w:szCs w:val="24"/>
        </w:rPr>
      </w:pPr>
      <w:r>
        <w:rPr>
          <w:rFonts w:hint="eastAsia" w:ascii="宋体" w:hAnsi="宋体" w:eastAsia="宋体"/>
          <w:szCs w:val="24"/>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pStyle w:val="937"/>
        <w:ind w:firstLine="505"/>
        <w:jc w:val="both"/>
        <w:spacing w:line="360" w:lineRule="auto"/>
        <w:rPr>
          <w:rFonts w:ascii="宋体" w:hAnsi="宋体" w:eastAsia="宋体"/>
          <w:color w:val="000000"/>
          <w:szCs w:val="24"/>
        </w:rPr>
      </w:pPr>
      <w:r>
        <w:rPr>
          <w:rFonts w:hint="eastAsia" w:ascii="宋体" w:hAnsi="宋体" w:eastAsia="宋体"/>
          <w:color w:val="000000"/>
          <w:szCs w:val="24"/>
        </w:rPr>
        <w:t xml:space="preserve">投标人要认真阅读清单，慎重报价。采购人不再支付报价以外的任何费用。</w:t>
      </w:r>
      <w:r/>
    </w:p>
    <w:p>
      <w:pPr>
        <w:pStyle w:val="937"/>
        <w:ind w:firstLine="505"/>
        <w:jc w:val="both"/>
        <w:spacing w:line="360" w:lineRule="auto"/>
        <w:rPr>
          <w:rFonts w:ascii="宋体" w:hAnsi="宋体" w:eastAsia="宋体"/>
          <w:color w:val="000000"/>
          <w:szCs w:val="24"/>
        </w:rPr>
      </w:pPr>
      <w:r>
        <w:rPr>
          <w:rFonts w:hint="eastAsia" w:ascii="宋体" w:hAnsi="宋体" w:eastAsia="宋体"/>
          <w:color w:val="000000"/>
          <w:szCs w:val="24"/>
        </w:rPr>
        <w:t xml:space="preserve">15.2投标人应对招标文件内所要采购的全部内容进行报价，只投其中部分内容者，其标书将被拒绝。</w:t>
      </w:r>
      <w:r/>
    </w:p>
    <w:p>
      <w:pPr>
        <w:pStyle w:val="937"/>
        <w:ind w:firstLine="505"/>
        <w:jc w:val="both"/>
        <w:spacing w:line="360" w:lineRule="auto"/>
        <w:rPr>
          <w:rFonts w:ascii="宋体" w:hAnsi="宋体" w:eastAsia="宋体"/>
          <w:color w:val="000000"/>
          <w:szCs w:val="24"/>
        </w:rPr>
      </w:pPr>
      <w:r>
        <w:rPr>
          <w:rFonts w:hint="eastAsia" w:ascii="宋体" w:hAnsi="宋体" w:eastAsia="宋体"/>
          <w:color w:val="000000"/>
          <w:szCs w:val="24"/>
        </w:rPr>
        <w:t xml:space="preserve">15.3投标文件不符合清单及“投标报价明细表”给出的项目名称、项目内容、计量单位、工程量的，按无效投标文件处理。</w:t>
      </w:r>
      <w:r/>
    </w:p>
    <w:p>
      <w:pPr>
        <w:pStyle w:val="937"/>
        <w:ind w:firstLine="505"/>
        <w:jc w:val="both"/>
        <w:spacing w:line="360" w:lineRule="auto"/>
        <w:rPr>
          <w:rFonts w:ascii="宋体" w:hAnsi="宋体" w:eastAsia="宋体"/>
          <w:color w:val="000000"/>
          <w:szCs w:val="24"/>
        </w:rPr>
      </w:pPr>
      <w:r>
        <w:rPr>
          <w:rFonts w:hint="eastAsia" w:ascii="宋体" w:hAnsi="宋体" w:eastAsia="宋体"/>
          <w:color w:val="000000"/>
          <w:szCs w:val="24"/>
        </w:rPr>
        <w:t xml:space="preserve">15.4一项投标内容只允许一个报价，招标采购单位不接受任何有选择性的投标报价。</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15.5投标文件报价中的单价和总价全部采用人民币表示，除非合同的特殊条款另有规定。</w:t>
      </w:r>
      <w:r/>
    </w:p>
    <w:p>
      <w:pPr>
        <w:numPr>
          <w:ilvl w:val="0"/>
          <w:numId w:val="4"/>
        </w:num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投标保证金</w:t>
      </w:r>
      <w:r/>
    </w:p>
    <w:p>
      <w:pPr>
        <w:pStyle w:val="931"/>
        <w:spacing w:before="0" w:after="0"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依据苏财购【2020】52号文件精神，本项目免收投标保证金。 </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17</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投标文件的有效期</w:t>
      </w:r>
      <w:r/>
    </w:p>
    <w:p>
      <w:pPr>
        <w:ind w:firstLine="502"/>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w:t>
      </w:r>
      <w:r>
        <w:rPr>
          <w:rFonts w:ascii="宋体" w:hAnsi="宋体" w:eastAsia="宋体"/>
          <w:color w:val="000000"/>
          <w:sz w:val="24"/>
          <w:szCs w:val="24"/>
        </w:rPr>
        <w:t xml:space="preserve">.2</w:t>
      </w:r>
      <w:r>
        <w:rPr>
          <w:rFonts w:hint="eastAsia" w:ascii="宋体" w:hAnsi="宋体" w:eastAsia="宋体"/>
          <w:color w:val="000000"/>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18</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投标文件的拒收</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采购人拒绝接收在其规定的投标截止时间后上传的任何投标文件。</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19、投标文件的递交</w:t>
      </w:r>
      <w:r/>
    </w:p>
    <w:p>
      <w:pPr>
        <w:ind w:firstLine="426"/>
        <w:spacing w:line="360" w:lineRule="auto"/>
        <w:rPr>
          <w:rFonts w:ascii="宋体" w:hAnsi="宋体" w:eastAsia="宋体"/>
          <w:color w:val="000000"/>
          <w:sz w:val="24"/>
          <w:szCs w:val="24"/>
        </w:rPr>
      </w:pPr>
      <w:r>
        <w:rPr>
          <w:rFonts w:hint="eastAsia" w:ascii="宋体" w:hAnsi="宋体" w:eastAsia="宋体"/>
          <w:color w:val="000000"/>
          <w:sz w:val="24"/>
          <w:szCs w:val="24"/>
        </w:rPr>
        <w:t xml:space="preserve">1． 电子投标文件的递交</w:t>
      </w:r>
      <w:r/>
    </w:p>
    <w:p>
      <w:pPr>
        <w:ind w:firstLine="426"/>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20．投标截止日期</w:t>
      </w:r>
      <w:r/>
    </w:p>
    <w:p>
      <w:pPr>
        <w:ind w:firstLine="426"/>
        <w:spacing w:line="360" w:lineRule="auto"/>
        <w:rPr>
          <w:rFonts w:ascii="宋体" w:hAnsi="宋体" w:eastAsia="宋体"/>
          <w:color w:val="000000"/>
          <w:sz w:val="24"/>
          <w:szCs w:val="24"/>
        </w:rPr>
      </w:pPr>
      <w:r>
        <w:rPr>
          <w:rFonts w:hint="eastAsia" w:ascii="宋体" w:hAnsi="宋体" w:eastAsia="宋体"/>
          <w:color w:val="000000"/>
          <w:sz w:val="24"/>
          <w:szCs w:val="24"/>
        </w:rPr>
        <w:t xml:space="preserve">1 、投标人上传电子投标文件的时间不得迟于招标公告中规定的投标截止时间。</w:t>
      </w:r>
      <w:r/>
    </w:p>
    <w:p>
      <w:pPr>
        <w:ind w:firstLine="426"/>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 、采购人可以按照规定，通过修改招标文件酌情延长投标截止日期，在此情况下，投标人的所有权利和义务以及投标人受制的截止日期均应以延长后新的截止日期为准。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1</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投标文件的修改和撤回</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1、投标文件的撤回</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投标人可在投标截止时间前，撤回其电子投标文件，具体操作方法见《江苏省政府采购管理交易系统（苏采云）供应商操作手册及政府采购客户端》。</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 投标文件的修改</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投标人可在投标截止时间前，对其电子投标文件进行修改，具体操作方法见《江苏省政府采购管理交易系统（苏采云）供应商操作手册及政府采购客户端》。</w:t>
      </w:r>
      <w:r/>
    </w:p>
    <w:p>
      <w:pPr>
        <w:numPr>
          <w:ilvl w:val="0"/>
          <w:numId w:val="5"/>
        </w:num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在投标截止时间之后，投标人不得对其电子投标文件作任何修改。</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六、开标和评标</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22</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开标</w:t>
      </w:r>
      <w:r/>
    </w:p>
    <w:p>
      <w:p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1．采购人将在招标公告中规定的时间和地点组织公开开标。投标人应当按照《江苏省政府采购管理交易系统（苏采云）供应商操作手册及政府采购客户端》规定，参加开标活动。</w:t>
      </w:r>
      <w:r/>
    </w:p>
    <w:p>
      <w:p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2.开标仪式由采购代理机构组织。 “江苏省政府采购“苏采云”系统”将自动对项目进行开标，并宣读各投标人的《开标一览表》。</w:t>
      </w:r>
      <w:r/>
    </w:p>
    <w:p>
      <w:p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3.投标人在开标过程中涉及到的投标文件解密、开标结果确认等工作，应按照《江苏省政府采购管理交易系统（苏采云）供应商操作手册及政府采购客户端》规定执行。超时系统规定解密时长视同解密失败。</w:t>
      </w:r>
      <w:r/>
    </w:p>
    <w:p>
      <w:p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4.投标人如果对开标过程和开标记录有疑义，应当根据《江苏省政府采购管理交易系统（苏采云）供应商操作手册及政府采购客户端》规定提出，如 “江苏省政府采购“苏采云”系统”中《开标一览表》宣布后5分钟内未提出的，视同认可开标结果。</w:t>
      </w:r>
      <w:r/>
    </w:p>
    <w:p>
      <w:p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5.开标时，投标文件中开标一览表内容与投标文件中明细表内容不一致的，以开标一览表为准。</w:t>
      </w:r>
      <w:r/>
    </w:p>
    <w:p>
      <w:p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numPr>
          <w:ilvl w:val="0"/>
          <w:numId w:val="2"/>
        </w:numPr>
        <w:spacing w:line="360" w:lineRule="auto"/>
        <w:tabs>
          <w:tab w:val="center" w:pos="4479" w:leader="none"/>
        </w:tabs>
        <w:rPr>
          <w:rFonts w:ascii="宋体" w:hAnsi="宋体" w:eastAsia="宋体"/>
          <w:color w:val="000000"/>
          <w:sz w:val="24"/>
          <w:szCs w:val="24"/>
        </w:rPr>
      </w:pPr>
      <w:r>
        <w:rPr>
          <w:rFonts w:hint="eastAsia" w:ascii="宋体" w:hAnsi="宋体" w:eastAsia="宋体"/>
          <w:color w:val="000000"/>
          <w:sz w:val="24"/>
          <w:szCs w:val="24"/>
        </w:rPr>
        <w:t xml:space="preserve">投标人未参加开标的，视同认可开标结果。</w:t>
      </w:r>
      <w:r/>
    </w:p>
    <w:p>
      <w:pPr>
        <w:spacing w:line="360" w:lineRule="auto"/>
        <w:tabs>
          <w:tab w:val="center" w:pos="4479" w:leader="none"/>
        </w:tabs>
        <w:rPr>
          <w:rFonts w:ascii="宋体" w:hAnsi="宋体" w:eastAsia="宋体"/>
          <w:b/>
          <w:color w:val="000000"/>
          <w:sz w:val="24"/>
          <w:szCs w:val="24"/>
        </w:rPr>
      </w:pPr>
      <w:r>
        <w:rPr>
          <w:rFonts w:ascii="宋体" w:hAnsi="宋体" w:eastAsia="宋体"/>
          <w:b/>
          <w:color w:val="000000"/>
          <w:sz w:val="24"/>
          <w:szCs w:val="24"/>
        </w:rPr>
        <w:t xml:space="preserve">23. </w:t>
      </w:r>
      <w:r>
        <w:rPr>
          <w:rFonts w:hint="eastAsia" w:ascii="宋体" w:hAnsi="宋体" w:eastAsia="宋体"/>
          <w:b/>
          <w:color w:val="000000"/>
          <w:sz w:val="24"/>
          <w:szCs w:val="24"/>
        </w:rPr>
        <w:t xml:space="preserve">评标委员会</w:t>
      </w:r>
      <w:r>
        <w:rPr>
          <w:rFonts w:ascii="宋体" w:hAnsi="宋体" w:eastAsia="宋体"/>
          <w:b/>
          <w:color w:val="000000"/>
          <w:sz w:val="24"/>
          <w:szCs w:val="24"/>
        </w:rPr>
        <w:tab/>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23.1评标委员会由招标采购单位依法组建，负责本项目的评标事务。</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23.2评标委员会独立履行下列职责：</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23.2.1审查投标文件是否符合招标文件的要求，并作出评价；</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23.2.2可以要求投标供应商对投标文件有关事项作出解释或澄清；</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23.2.3推荐中标候选供应商名单，或者受采购人委托按照事先确定的办法直接确定中标供应商；</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23.2.4向招标采购单位或者有关部门报告非法干预评标工作的行为。</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23.3评标委员会成员应当履行下列义务：</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23.3.1遵纪守法，客观、公正、廉洁地履行职责；</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23.3.2按照招标文件规定的评标办法和评标标准进行评标，对评审意见承担个人责任；</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23.3.3对评标过程和结果，以及投标人的商业秘密保密；</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23.3.4参与评标报告的起草；</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23.3.5配合相关部门的投诉处理工作；</w:t>
      </w:r>
      <w:r/>
    </w:p>
    <w:p>
      <w:pPr>
        <w:pStyle w:val="937"/>
        <w:ind w:firstLine="426"/>
        <w:jc w:val="both"/>
        <w:spacing w:line="360" w:lineRule="auto"/>
        <w:rPr>
          <w:rFonts w:ascii="宋体" w:hAnsi="宋体" w:eastAsia="宋体"/>
          <w:color w:val="000000"/>
          <w:szCs w:val="24"/>
        </w:rPr>
      </w:pPr>
      <w:r>
        <w:rPr>
          <w:rFonts w:hint="eastAsia" w:ascii="宋体" w:hAnsi="宋体" w:eastAsia="宋体"/>
          <w:color w:val="000000"/>
          <w:szCs w:val="24"/>
        </w:rPr>
        <w:t xml:space="preserve">23.3.6配合招标采购单位答复投标供应商提出的质疑。</w:t>
      </w:r>
      <w:r/>
    </w:p>
    <w:p>
      <w:pPr>
        <w:spacing w:line="360" w:lineRule="auto"/>
        <w:rPr>
          <w:rFonts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评标内容的保密</w:t>
      </w:r>
      <w:r/>
    </w:p>
    <w:p>
      <w:pPr>
        <w:pStyle w:val="937"/>
        <w:ind w:firstLine="426"/>
        <w:jc w:val="both"/>
        <w:spacing w:line="360" w:lineRule="auto"/>
        <w:rPr>
          <w:rFonts w:ascii="宋体" w:hAnsi="宋体" w:eastAsia="宋体"/>
          <w:color w:val="000000"/>
          <w:szCs w:val="24"/>
        </w:rPr>
      </w:pPr>
      <w:r>
        <w:rPr>
          <w:rFonts w:ascii="宋体" w:hAnsi="宋体" w:eastAsia="宋体"/>
          <w:color w:val="000000"/>
          <w:szCs w:val="24"/>
        </w:rPr>
        <w:t xml:space="preserve">24.1</w:t>
      </w:r>
      <w:r>
        <w:rPr>
          <w:rFonts w:hint="eastAsia" w:ascii="宋体" w:hAnsi="宋体" w:eastAsia="宋体"/>
          <w:color w:val="000000"/>
          <w:szCs w:val="24"/>
        </w:rPr>
        <w:t xml:space="preserve">公开开标后，直到宣布授予中标供应商合同为止，凡属于审查、澄清、评价和比较投标的所有资料，有关授予合同的信息都不应向投标人或与评标无关的其他人泄露。</w:t>
      </w:r>
      <w:r/>
    </w:p>
    <w:p>
      <w:pPr>
        <w:pStyle w:val="937"/>
        <w:ind w:firstLine="426"/>
        <w:jc w:val="both"/>
        <w:spacing w:line="360" w:lineRule="auto"/>
        <w:rPr>
          <w:rFonts w:ascii="宋体" w:hAnsi="宋体" w:eastAsia="宋体"/>
          <w:color w:val="000000"/>
          <w:szCs w:val="24"/>
        </w:rPr>
      </w:pPr>
      <w:r>
        <w:rPr>
          <w:rFonts w:ascii="宋体" w:hAnsi="宋体" w:eastAsia="宋体"/>
          <w:color w:val="000000"/>
          <w:szCs w:val="24"/>
        </w:rPr>
        <w:t xml:space="preserve">24.2 在</w:t>
      </w:r>
      <w:r>
        <w:rPr>
          <w:rFonts w:hint="eastAsia" w:ascii="宋体" w:hAnsi="宋体" w:eastAsia="宋体"/>
          <w:color w:val="000000"/>
          <w:szCs w:val="24"/>
        </w:rPr>
        <w:t xml:space="preserve">投标文件的审查、澄清、评价和比较以及授予合同的过程中，投标人对招标采购单位和评标委员会成员施加影响的任何行为，都将取消其投标资格。</w:t>
      </w:r>
      <w:r/>
    </w:p>
    <w:p>
      <w:pPr>
        <w:pStyle w:val="937"/>
        <w:ind w:firstLine="426"/>
        <w:jc w:val="both"/>
        <w:spacing w:line="360" w:lineRule="auto"/>
        <w:rPr>
          <w:rFonts w:ascii="宋体" w:hAnsi="宋体" w:eastAsia="宋体"/>
          <w:color w:val="000000"/>
          <w:szCs w:val="24"/>
        </w:rPr>
      </w:pPr>
      <w:r>
        <w:rPr>
          <w:rFonts w:ascii="宋体" w:hAnsi="宋体" w:eastAsia="宋体"/>
          <w:color w:val="000000"/>
          <w:szCs w:val="24"/>
        </w:rPr>
        <w:t xml:space="preserve">24.3</w:t>
      </w:r>
      <w:r>
        <w:rPr>
          <w:rFonts w:hint="eastAsia" w:ascii="宋体" w:hAnsi="宋体" w:eastAsia="宋体"/>
          <w:color w:val="000000"/>
          <w:szCs w:val="24"/>
        </w:rPr>
        <w:t xml:space="preserve">在评标期间，招标采购单位将通过指定联络人与投标人进行联系。</w:t>
      </w:r>
      <w:r/>
    </w:p>
    <w:p>
      <w:pPr>
        <w:ind w:firstLine="426"/>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25.对投标文件初审</w:t>
      </w:r>
      <w:r/>
    </w:p>
    <w:p>
      <w:pPr>
        <w:pStyle w:val="937"/>
        <w:ind w:firstLine="480"/>
        <w:jc w:val="both"/>
        <w:spacing w:line="360" w:lineRule="auto"/>
        <w:rPr>
          <w:rFonts w:ascii="宋体" w:hAnsi="宋体" w:eastAsia="宋体"/>
          <w:color w:val="000000"/>
          <w:szCs w:val="24"/>
        </w:rPr>
      </w:pPr>
      <w:r>
        <w:rPr>
          <w:rFonts w:ascii="宋体" w:hAnsi="宋体" w:eastAsia="宋体"/>
          <w:color w:val="000000"/>
          <w:szCs w:val="24"/>
        </w:rPr>
        <w:t xml:space="preserve">25.1投标文件初审</w:t>
      </w:r>
      <w:r>
        <w:rPr>
          <w:rFonts w:hint="eastAsia" w:ascii="宋体" w:hAnsi="宋体" w:eastAsia="宋体"/>
          <w:color w:val="000000"/>
          <w:szCs w:val="24"/>
        </w:rPr>
        <w:t xml:space="preserve">分为资格性检查和符合性检查。</w:t>
      </w:r>
      <w:r/>
    </w:p>
    <w:p>
      <w:pPr>
        <w:pStyle w:val="937"/>
        <w:ind w:firstLine="480"/>
        <w:jc w:val="both"/>
        <w:spacing w:line="360" w:lineRule="auto"/>
        <w:rPr>
          <w:rFonts w:ascii="宋体" w:hAnsi="宋体" w:eastAsia="宋体"/>
          <w:color w:val="000000"/>
          <w:szCs w:val="24"/>
        </w:rPr>
      </w:pPr>
      <w:r>
        <w:rPr>
          <w:rFonts w:hint="eastAsia" w:ascii="宋体" w:hAnsi="宋体" w:eastAsia="宋体"/>
          <w:color w:val="000000"/>
          <w:szCs w:val="24"/>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ascii="宋体" w:hAnsi="宋体" w:eastAsia="宋体"/>
          <w:b/>
          <w:color w:val="000000"/>
          <w:sz w:val="24"/>
          <w:szCs w:val="24"/>
        </w:rPr>
      </w:pPr>
      <w:r>
        <w:rPr>
          <w:rFonts w:hint="eastAsia" w:ascii="宋体" w:hAnsi="宋体" w:eastAsia="宋体"/>
          <w:color w:val="000000"/>
          <w:sz w:val="24"/>
          <w:szCs w:val="24"/>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5</w:t>
      </w:r>
      <w:r>
        <w:rPr>
          <w:rFonts w:ascii="宋体" w:hAnsi="宋体" w:eastAsia="宋体"/>
          <w:color w:val="000000"/>
          <w:sz w:val="24"/>
          <w:szCs w:val="24"/>
        </w:rPr>
        <w:t xml:space="preserve">.</w:t>
      </w:r>
      <w:r>
        <w:rPr>
          <w:rFonts w:hint="eastAsia" w:ascii="宋体" w:hAnsi="宋体" w:eastAsia="宋体"/>
          <w:color w:val="000000"/>
          <w:sz w:val="24"/>
          <w:szCs w:val="24"/>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投标人有下列情况之一</w:t>
      </w:r>
      <w:r>
        <w:rPr>
          <w:rFonts w:hint="eastAsia" w:ascii="宋体" w:hAnsi="宋体" w:eastAsia="宋体"/>
          <w:color w:val="000000"/>
          <w:sz w:val="24"/>
          <w:szCs w:val="24"/>
          <w:lang w:val="en-US" w:eastAsia="zh-CN"/>
        </w:rPr>
        <w:t xml:space="preserve">的</w:t>
      </w:r>
      <w:r>
        <w:rPr>
          <w:rFonts w:hint="eastAsia" w:ascii="宋体" w:hAnsi="宋体" w:eastAsia="宋体"/>
          <w:color w:val="000000"/>
          <w:sz w:val="24"/>
          <w:szCs w:val="24"/>
        </w:rPr>
        <w:t xml:space="preserve">，投标文件无效：</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1.投标人未在规定时间内成功解密电子投标文件的；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2.投标人未按照招标文件要求上传电子投标文件的；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3.投标文件未按照招标文件要求加盖电子签章；</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4.招标人的法定代表人授权代表，无法定代表人授权委托书的；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5.不具备招标文件中规定的资格要求或未按招标文件规定的要求提供资格、资信证明文件的；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6.被“信用中国”网站（www.creditchina.gov.cn）列入失信</w:t>
      </w:r>
      <w:r>
        <w:rPr>
          <w:rFonts w:hint="eastAsia" w:ascii="宋体" w:hAnsi="宋体" w:eastAsia="宋体"/>
          <w:color w:val="000000"/>
          <w:sz w:val="24"/>
          <w:szCs w:val="24"/>
          <w:lang w:val="en-US" w:eastAsia="zh-CN"/>
        </w:rPr>
        <w:t xml:space="preserve">被</w:t>
      </w:r>
      <w:r>
        <w:rPr>
          <w:rFonts w:hint="eastAsia" w:ascii="宋体" w:hAnsi="宋体" w:eastAsia="宋体"/>
          <w:color w:val="000000"/>
          <w:sz w:val="24"/>
          <w:szCs w:val="24"/>
        </w:rPr>
        <w:t xml:space="preserve">执行人、重大税收违法案件当事人名单、政府采购严重违法失信行为记录名单的；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7.投标文件未按招标文件规定的内容和要求填写的；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8.投标文件中有招标文件未允许提供的选择性内容；</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9.不同投标人的投标文件由同一单位或者个人编制的；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10.不同投标人委托同一单位或者个人办理投标事宜的；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11.不同投标人的投标文件载明的项目管理成员为同一人的；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12.不同投标人的投标文件异常一致或者投标报价呈规律性差异的；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13.不同投标人的单位负责人为同一人或者存在直接控股、管理关系的；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14.项目（标段）投标总价超过本项目（标段）预算或最高限价的；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15.提供虚假材料的（包括工商营业执照、财务报表、资格证明文件等）；</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16.投标文件含有采购人不能接受的附加条件的；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18.除单一来源采购项目外，为采购项目提供整体设计、规范编制或者项目管理、监理、检测等服务的；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19.投标文件内容不全或不符合招标文件中规定的其它实质性要求的。</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20.法律法规和招标文件规定的其它无效情形。</w:t>
      </w:r>
      <w:r/>
    </w:p>
    <w:p>
      <w:pPr>
        <w:pStyle w:val="991"/>
        <w:ind w:firstLine="48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21.改变采购文件给出的序号、项目名称、项目内容、计量单位、工程量的。</w:t>
      </w:r>
      <w:r/>
    </w:p>
    <w:p>
      <w:pPr>
        <w:ind w:firstLine="480"/>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22.改变采购文件给出的应急措施费的。</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tabs>
          <w:tab w:val="left" w:pos="0" w:leader="none"/>
        </w:tabs>
        <w:rPr>
          <w:rFonts w:ascii="宋体" w:hAnsi="宋体" w:eastAsia="宋体"/>
          <w:color w:val="000000"/>
          <w:sz w:val="24"/>
          <w:szCs w:val="24"/>
        </w:rPr>
      </w:pPr>
      <w:r>
        <w:rPr>
          <w:rFonts w:ascii="宋体" w:hAnsi="宋体" w:eastAsia="宋体"/>
          <w:color w:val="000000"/>
          <w:sz w:val="24"/>
          <w:szCs w:val="24"/>
        </w:rPr>
        <w:t xml:space="preserve">25.5</w:t>
      </w:r>
      <w:r>
        <w:rPr>
          <w:rFonts w:hint="eastAsia" w:ascii="宋体" w:hAnsi="宋体" w:eastAsia="宋体"/>
          <w:color w:val="000000"/>
          <w:sz w:val="24"/>
          <w:szCs w:val="24"/>
        </w:rPr>
        <w:t xml:space="preserve">招标采购单位对投标文件的判定，只依据投标内容本身，不依靠开标后的任何外来证明。</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25.6</w:t>
      </w:r>
      <w:r>
        <w:rPr>
          <w:rFonts w:ascii="宋体" w:hAnsi="宋体" w:eastAsia="宋体"/>
          <w:color w:val="000000"/>
          <w:sz w:val="24"/>
          <w:szCs w:val="24"/>
        </w:rPr>
        <w:t xml:space="preserve">招标采购单位将拒绝被确定为非实质性响应的投标，投标人不能通过修正或撤销不符之处而使其投标成为实质性响应的投标</w:t>
      </w:r>
      <w:r>
        <w:rPr>
          <w:rFonts w:hint="eastAsia" w:ascii="宋体" w:hAnsi="宋体" w:eastAsia="宋体"/>
          <w:color w:val="000000"/>
          <w:sz w:val="24"/>
          <w:szCs w:val="24"/>
        </w:rPr>
        <w:t xml:space="preserve">。</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26.投标的澄清</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对投标文件中含义不明确、</w:t>
      </w:r>
      <w:r>
        <w:rPr>
          <w:rFonts w:hint="eastAsia" w:ascii="宋体" w:hAnsi="宋体" w:eastAsia="宋体"/>
          <w:color w:val="000000"/>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省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27.废标</w:t>
      </w:r>
      <w:r/>
    </w:p>
    <w:p>
      <w:pPr>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27.1 在招标采购中，出现下列情形之一的，应予废标：</w:t>
      </w:r>
      <w:r/>
    </w:p>
    <w:p>
      <w:pPr>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1．符合专业条件的投标人或者对招标文件作出实质性响应的投标人不足三家；</w:t>
      </w:r>
      <w:r/>
    </w:p>
    <w:p>
      <w:pPr>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2．出现影响采购公正的违法、违规行为；</w:t>
      </w:r>
      <w:r/>
    </w:p>
    <w:p>
      <w:pPr>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3．投标人的报价均超过采购预算，采购人不能支付的；</w:t>
      </w:r>
      <w:r/>
    </w:p>
    <w:p>
      <w:pPr>
        <w:ind w:firstLine="5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4．因重大变故，采购任务取消。</w:t>
      </w:r>
      <w:r/>
    </w:p>
    <w:p>
      <w:pPr>
        <w:ind w:left="478" w:firstLine="84"/>
        <w:spacing w:line="360" w:lineRule="auto"/>
        <w:rPr>
          <w:rFonts w:ascii="宋体" w:hAnsi="宋体" w:eastAsia="宋体"/>
          <w:color w:val="000000"/>
          <w:sz w:val="24"/>
          <w:szCs w:val="24"/>
        </w:rPr>
      </w:pPr>
      <w:r>
        <w:rPr>
          <w:rFonts w:hint="eastAsia" w:ascii="宋体" w:hAnsi="宋体" w:eastAsia="宋体"/>
          <w:color w:val="000000"/>
          <w:sz w:val="24"/>
          <w:szCs w:val="24"/>
        </w:rPr>
        <w:t xml:space="preserve">5．因“江苏省政府采购“苏采云”系统”系统重大故障原因无法继续开评标的。27.2 废标后，采购人应当将废标理由通知所有投标人。</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28</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投标文件的评价和比较</w:t>
      </w:r>
      <w:r/>
    </w:p>
    <w:p>
      <w:pPr>
        <w:pStyle w:val="937"/>
        <w:ind w:firstLine="600"/>
        <w:spacing w:line="360" w:lineRule="auto"/>
        <w:rPr>
          <w:rFonts w:ascii="宋体" w:hAnsi="宋体" w:eastAsia="宋体"/>
          <w:color w:val="000000"/>
          <w:szCs w:val="24"/>
        </w:rPr>
      </w:pPr>
      <w:r>
        <w:rPr>
          <w:rFonts w:hint="eastAsia" w:ascii="宋体" w:hAnsi="宋体" w:eastAsia="宋体"/>
          <w:color w:val="000000"/>
          <w:szCs w:val="24"/>
        </w:rPr>
        <w:t xml:space="preserve">28.1评标委员会按招标文件规定的评标方法和标准，对符合性检查合格的投标文件进行商务和技术评估，综合比较与评价。</w:t>
      </w:r>
      <w:r/>
    </w:p>
    <w:p>
      <w:pPr>
        <w:pStyle w:val="937"/>
        <w:ind w:firstLine="600"/>
        <w:spacing w:line="360" w:lineRule="auto"/>
        <w:rPr>
          <w:rFonts w:ascii="宋体" w:hAnsi="宋体" w:eastAsia="宋体"/>
          <w:color w:val="000000"/>
          <w:szCs w:val="24"/>
        </w:rPr>
      </w:pPr>
      <w:r>
        <w:rPr>
          <w:rFonts w:hint="eastAsia" w:ascii="宋体" w:hAnsi="宋体" w:eastAsia="宋体"/>
          <w:color w:val="000000"/>
          <w:szCs w:val="24"/>
        </w:rPr>
        <w:t xml:space="preserve">28.2最低的投标报价或最高的折扣比例是中标的重要条件，但不是唯一条件。</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七、授予合同</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29</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中标供应商的确认</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29.2中标无效的确认：</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（1）提供虚假材料谋取中标的；</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（2）采取不正当手段诋毁、排挤其他投标人的；</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（3）与招标采购单位、其他投标人恶意串通的；</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（4）向招标采购单位行贿或者提供其他不正当利益的；</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（5）在招标过程中与招标采购单位进行协商谈判、不按照招标文件和中标供应商的投标文件订立合同，或者与采购人另行订立背离合同实质性内容的协议的；</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（6）拒绝有关部门监督检查或者提供虚假情况的。</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29.3经评标委员</w:t>
      </w:r>
      <w:r>
        <w:rPr>
          <w:rFonts w:hint="eastAsia" w:ascii="宋体" w:hAnsi="宋体" w:eastAsia="宋体"/>
          <w:color w:val="000000"/>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30</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合同授予标准</w:t>
      </w:r>
      <w:r/>
    </w:p>
    <w:p>
      <w:pPr>
        <w:ind w:firstLine="502"/>
        <w:spacing w:line="360" w:lineRule="auto"/>
        <w:rPr>
          <w:rFonts w:ascii="宋体" w:hAnsi="宋体" w:eastAsia="宋体"/>
          <w:color w:val="000000"/>
          <w:sz w:val="24"/>
          <w:szCs w:val="24"/>
        </w:rPr>
      </w:pPr>
      <w:r>
        <w:rPr>
          <w:rFonts w:hint="eastAsia" w:ascii="宋体" w:hAnsi="宋体" w:eastAsia="宋体"/>
          <w:color w:val="000000"/>
          <w:sz w:val="24"/>
          <w:szCs w:val="24"/>
        </w:rPr>
        <w:t xml:space="preserve">30.1招标采购单位将把合同授予其投标文件在实质上响应招标文件要求且综合评分得分最高的推荐中标候选人。</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31</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中标通知书</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31.2中标通知书将成为合同的组成部分。</w:t>
      </w:r>
      <w:r/>
    </w:p>
    <w:p>
      <w:pPr>
        <w:pStyle w:val="937"/>
        <w:ind w:firstLine="502"/>
        <w:jc w:val="both"/>
        <w:spacing w:line="360" w:lineRule="auto"/>
        <w:rPr>
          <w:rFonts w:ascii="宋体" w:hAnsi="宋体" w:eastAsia="宋体"/>
          <w:color w:val="000000"/>
          <w:szCs w:val="24"/>
        </w:rPr>
      </w:pPr>
      <w:r>
        <w:rPr>
          <w:rFonts w:hint="eastAsia" w:ascii="宋体" w:hAnsi="宋体" w:eastAsia="宋体"/>
          <w:color w:val="000000"/>
          <w:szCs w:val="24"/>
        </w:rPr>
        <w:t xml:space="preserve">31.3招标采购单位对未中标供应商不承担解释未中标原因的义务。</w:t>
      </w:r>
      <w:r/>
    </w:p>
    <w:p>
      <w:pPr>
        <w:spacing w:line="360" w:lineRule="auto"/>
        <w:rPr>
          <w:rFonts w:ascii="宋体" w:hAnsi="宋体" w:eastAsia="宋体"/>
          <w:b/>
          <w:color w:val="000000"/>
          <w:sz w:val="24"/>
          <w:szCs w:val="24"/>
        </w:rPr>
        <w:outlineLvl w:val="0"/>
      </w:pPr>
      <w:r>
        <w:rPr>
          <w:rFonts w:hint="eastAsia" w:ascii="宋体" w:hAnsi="宋体" w:eastAsia="宋体"/>
          <w:b/>
          <w:color w:val="000000"/>
          <w:sz w:val="24"/>
          <w:szCs w:val="24"/>
        </w:rPr>
        <w:t xml:space="preserve">32.履约保证金</w:t>
      </w:r>
      <w:r/>
    </w:p>
    <w:p>
      <w:pPr>
        <w:pStyle w:val="937"/>
        <w:ind w:firstLine="424"/>
        <w:jc w:val="both"/>
        <w:spacing w:line="360" w:lineRule="auto"/>
        <w:rPr>
          <w:rFonts w:ascii="宋体" w:hAnsi="宋体" w:eastAsia="宋体"/>
          <w:szCs w:val="24"/>
        </w:rPr>
      </w:pPr>
      <w:r>
        <w:rPr>
          <w:rFonts w:hint="eastAsia" w:ascii="宋体" w:hAnsi="宋体" w:eastAsia="宋体"/>
          <w:color w:val="000000"/>
          <w:szCs w:val="24"/>
        </w:rPr>
        <w:t xml:space="preserve">32.1中标供应商应按规定提交履约保证</w:t>
      </w:r>
      <w:r>
        <w:rPr>
          <w:rFonts w:hint="eastAsia" w:ascii="宋体" w:hAnsi="宋体" w:eastAsia="宋体"/>
          <w:szCs w:val="24"/>
        </w:rPr>
        <w:t xml:space="preserve">金。</w:t>
      </w:r>
      <w:r/>
    </w:p>
    <w:p>
      <w:pPr>
        <w:pStyle w:val="937"/>
        <w:ind w:firstLine="424"/>
        <w:jc w:val="both"/>
        <w:spacing w:line="360" w:lineRule="auto"/>
        <w:rPr>
          <w:rFonts w:ascii="宋体" w:hAnsi="宋体" w:eastAsia="宋体"/>
          <w:szCs w:val="24"/>
        </w:rPr>
      </w:pPr>
      <w:r>
        <w:rPr>
          <w:rFonts w:hint="eastAsia" w:ascii="宋体" w:hAnsi="宋体" w:eastAsia="宋体"/>
          <w:szCs w:val="24"/>
        </w:rPr>
        <w:t xml:space="preserve">32.2中标供应商必须在合同签订前按规定将履约保证金交至采购人。中标人未按上述要求提交履约保证金的,采购人可取消其中标资格.</w:t>
      </w:r>
      <w:r/>
    </w:p>
    <w:p>
      <w:pPr>
        <w:pStyle w:val="937"/>
        <w:ind w:firstLine="424"/>
        <w:jc w:val="both"/>
        <w:spacing w:line="360" w:lineRule="auto"/>
        <w:rPr>
          <w:rFonts w:ascii="宋体" w:hAnsi="宋体" w:eastAsia="宋体"/>
          <w:szCs w:val="24"/>
        </w:rPr>
      </w:pPr>
      <w:r>
        <w:rPr>
          <w:rFonts w:hint="eastAsia" w:ascii="宋体" w:hAnsi="宋体" w:eastAsia="宋体"/>
          <w:color w:val="000000"/>
          <w:szCs w:val="24"/>
        </w:rPr>
        <w:t xml:space="preserve">32.3履约保证</w:t>
      </w:r>
      <w:r>
        <w:rPr>
          <w:rFonts w:hint="eastAsia" w:ascii="宋体" w:hAnsi="宋体" w:eastAsia="宋体"/>
          <w:szCs w:val="24"/>
        </w:rPr>
        <w:t xml:space="preserve">金（无息）将在合同期结束且经双方验收合格后，采购人凭中标供应商的收款收据在七个工作日内无息退返给中标单位。</w:t>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33</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合同的签订</w:t>
      </w:r>
      <w:r/>
    </w:p>
    <w:p>
      <w:pPr>
        <w:pStyle w:val="937"/>
        <w:ind w:firstLine="424"/>
        <w:jc w:val="both"/>
        <w:spacing w:line="360" w:lineRule="auto"/>
        <w:rPr>
          <w:rFonts w:ascii="宋体" w:hAnsi="宋体" w:eastAsia="宋体"/>
          <w:color w:val="000000"/>
          <w:szCs w:val="24"/>
        </w:rPr>
      </w:pPr>
      <w:r>
        <w:rPr>
          <w:rFonts w:hint="eastAsia" w:ascii="宋体" w:hAnsi="宋体" w:eastAsia="宋体"/>
          <w:color w:val="000000"/>
          <w:szCs w:val="24"/>
        </w:rPr>
        <w:t xml:space="preserve">33.1中标供应商应按中标通知书中规定的时间和地点，由法定代表人或委托代理人与采购人代表签订合同。</w:t>
      </w:r>
      <w:r/>
    </w:p>
    <w:p>
      <w:pPr>
        <w:pStyle w:val="937"/>
        <w:ind w:firstLine="424"/>
        <w:jc w:val="both"/>
        <w:spacing w:line="360" w:lineRule="auto"/>
        <w:rPr>
          <w:rFonts w:ascii="宋体" w:hAnsi="宋体" w:eastAsia="宋体"/>
          <w:color w:val="000000"/>
          <w:szCs w:val="24"/>
        </w:rPr>
      </w:pPr>
      <w:r>
        <w:rPr>
          <w:rFonts w:hint="eastAsia" w:ascii="宋体" w:hAnsi="宋体" w:eastAsia="宋体"/>
          <w:color w:val="000000"/>
          <w:szCs w:val="24"/>
        </w:rPr>
        <w:t xml:space="preserve">33.2签订合同及合同条款应以招标文件和中标供应商的投标文件及其澄清文件为依据。</w:t>
      </w:r>
      <w:r/>
    </w:p>
    <w:p>
      <w:pPr>
        <w:ind w:firstLine="424"/>
        <w:spacing w:line="360" w:lineRule="auto"/>
        <w:rPr>
          <w:rFonts w:ascii="宋体" w:hAnsi="宋体" w:eastAsia="宋体"/>
          <w:color w:val="000000"/>
          <w:sz w:val="24"/>
          <w:szCs w:val="24"/>
        </w:rPr>
      </w:pPr>
      <w:r>
        <w:rPr>
          <w:rFonts w:hint="eastAsia" w:ascii="宋体" w:hAnsi="宋体" w:eastAsia="宋体"/>
          <w:color w:val="000000"/>
          <w:sz w:val="24"/>
          <w:szCs w:val="24"/>
        </w:rPr>
        <w:t xml:space="preserve">33.3中标人无正当理由拒签合同的，或在签订合同时向采购人提出附加条件或者更改合同实质性内容的，采购人可取消其中标资格，同时由中标人承担相应的法律责任。</w:t>
      </w:r>
      <w:r/>
    </w:p>
    <w:p>
      <w:pPr>
        <w:pStyle w:val="929"/>
        <w:jc w:val="center"/>
        <w:spacing w:before="0" w:after="0" w:line="360" w:lineRule="auto"/>
        <w:rPr>
          <w:rFonts w:ascii="宋体" w:hAnsi="宋体" w:eastAsia="宋体"/>
          <w:color w:val="000000"/>
          <w:sz w:val="30"/>
          <w:szCs w:val="30"/>
        </w:rPr>
      </w:pPr>
      <w:r/>
      <w:bookmarkStart w:id="7" w:name="_Toc409438818"/>
      <w:r>
        <w:br w:type="page" w:clear="all"/>
      </w:r>
      <w:r>
        <w:rPr>
          <w:rFonts w:hint="eastAsia" w:ascii="宋体" w:hAnsi="宋体" w:eastAsia="宋体"/>
          <w:color w:val="000000"/>
          <w:sz w:val="30"/>
          <w:szCs w:val="30"/>
        </w:rPr>
        <w:t xml:space="preserve">第三章 投标文件格式</w:t>
      </w:r>
      <w:bookmarkEnd w:id="7"/>
      <w:r/>
      <w:r/>
    </w:p>
    <w:p>
      <w:pPr>
        <w:pStyle w:val="937"/>
        <w:ind w:firstLine="240"/>
        <w:spacing w:line="360" w:lineRule="auto"/>
        <w:rPr>
          <w:rFonts w:ascii="宋体" w:hAnsi="宋体" w:eastAsia="宋体"/>
          <w:color w:val="000000"/>
        </w:rPr>
      </w:pPr>
      <w:r>
        <w:rPr>
          <w:rFonts w:hint="eastAsia" w:ascii="宋体" w:hAnsi="宋体" w:eastAsia="宋体"/>
          <w:color w:val="000000"/>
        </w:rPr>
        <w:t xml:space="preserve">1、说明：对本章所有的投标书格式 ，投标方可根据自身情况进行补充和修改，但补充和修改不得造成与本格式内容有实质性的违背。</w:t>
      </w:r>
      <w:r/>
    </w:p>
    <w:p>
      <w:pPr>
        <w:rPr>
          <w:rFonts w:ascii="宋体" w:hAnsi="宋体" w:eastAsia="宋体"/>
          <w:b/>
          <w:bCs/>
          <w:color w:val="000000"/>
          <w:sz w:val="32"/>
          <w:szCs w:val="32"/>
        </w:rPr>
      </w:pPr>
      <w:r>
        <w:rPr>
          <w:rFonts w:ascii="宋体" w:hAnsi="宋体" w:eastAsia="宋体"/>
          <w:b/>
          <w:bCs/>
          <w:color w:val="000000"/>
          <w:sz w:val="32"/>
          <w:szCs w:val="32"/>
        </w:rPr>
      </w:r>
      <w:r/>
    </w:p>
    <w:p>
      <w:pPr>
        <w:pStyle w:val="955"/>
        <w:jc w:val="center"/>
        <w:spacing w:before="0" w:beforeAutospacing="0" w:after="0" w:afterAutospacing="0"/>
      </w:pPr>
      <w:r>
        <w:br w:type="page" w:clear="all"/>
      </w:r>
      <w:bookmarkStart w:id="8" w:name="_Toc250041691"/>
      <w:r/>
      <w:bookmarkStart w:id="9" w:name="_Toc263753600"/>
      <w:r/>
      <w:bookmarkStart w:id="10" w:name="_Toc256175382"/>
      <w:r/>
      <w:bookmarkStart w:id="11" w:name="_Toc217446085"/>
      <w:r/>
      <w:bookmarkStart w:id="12" w:name="_Toc263768864"/>
      <w:r/>
      <w:bookmarkStart w:id="13" w:name="_Toc237145385"/>
      <w:r/>
      <w:bookmarkStart w:id="14" w:name="_Toc297204985"/>
      <w:r>
        <w:t xml:space="preserve"> </w:t>
      </w:r>
      <w:r/>
    </w:p>
    <w:p>
      <w:pPr>
        <w:pStyle w:val="955"/>
        <w:jc w:val="center"/>
        <w:spacing w:before="0" w:beforeAutospacing="0" w:after="0" w:afterAutospacing="0"/>
      </w:pPr>
      <w:r>
        <w:t xml:space="preserve"> </w:t>
      </w:r>
      <w:r/>
    </w:p>
    <w:p>
      <w:pPr>
        <w:pStyle w:val="955"/>
        <w:jc w:val="center"/>
        <w:spacing w:before="0" w:beforeAutospacing="0" w:after="0" w:afterAutospacing="0"/>
      </w:pPr>
      <w:r>
        <w:t xml:space="preserve"> </w:t>
      </w:r>
      <w:r/>
    </w:p>
    <w:p>
      <w:pPr>
        <w:pStyle w:val="955"/>
        <w:ind w:left="0" w:right="0"/>
        <w:jc w:val="center"/>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投  标  文  件</w:t>
      </w:r>
      <w:r/>
    </w:p>
    <w:p>
      <w:pPr>
        <w:pStyle w:val="955"/>
        <w:jc w:val="center"/>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955"/>
        <w:jc w:val="center"/>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955"/>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55"/>
        <w:ind w:left="0" w:firstLine="1626"/>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955"/>
        <w:ind w:left="0" w:firstLine="1626"/>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955"/>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55"/>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55"/>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955"/>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             </w:t>
      </w:r>
      <w:r/>
    </w:p>
    <w:p>
      <w:pPr>
        <w:pStyle w:val="955"/>
        <w:keepLines w:val="0"/>
        <w:keepNext w:val="0"/>
        <w:spacing w:before="240" w:beforeAutospacing="0" w:after="240" w:afterAutospacing="0" w:line="60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年  月  日  </w:t>
      </w:r>
      <w:r/>
    </w:p>
    <w:p>
      <w:pPr>
        <w:pStyle w:val="955"/>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1"/>
          <w:szCs w:val="21"/>
        </w:rPr>
        <w:t xml:space="preserve"> </w:t>
      </w:r>
      <w:r/>
    </w:p>
    <w:p>
      <w:pPr>
        <w:pStyle w:val="955"/>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center"/>
        <w:rPr>
          <w:rFonts w:ascii="宋体" w:hAnsi="宋体" w:eastAsia="宋体"/>
          <w:color w:val="000000"/>
          <w:sz w:val="32"/>
          <w:szCs w:val="32"/>
        </w:rPr>
      </w:pPr>
      <w:r>
        <w:rPr>
          <w:rFonts w:ascii="宋体" w:hAnsi="宋体" w:eastAsia="宋体"/>
          <w:color w:val="000000"/>
          <w:sz w:val="32"/>
          <w:szCs w:val="32"/>
        </w:rPr>
      </w:r>
      <w:r/>
    </w:p>
    <w:p>
      <w:pPr>
        <w:pStyle w:val="929"/>
        <w:jc w:val="center"/>
        <w:keepLines w:val="0"/>
        <w:keepNext w:val="0"/>
        <w:widowControl/>
        <w:rPr>
          <w:rFonts w:ascii="Segoe UI" w:hAnsi="Segoe UI" w:eastAsia="Segoe UI" w:cs="Segoe UI"/>
          <w:color w:val="000000"/>
        </w:rPr>
      </w:pPr>
      <w:r>
        <w:br w:type="page" w:clear="all"/>
      </w:r>
      <w:r>
        <w:rPr>
          <w:rStyle w:val="961"/>
          <w:rFonts w:ascii="Segoe UI" w:hAnsi="Segoe UI" w:eastAsia="Segoe UI" w:cs="Segoe UI"/>
          <w:b w:val="0"/>
          <w:color w:val="000000"/>
        </w:rPr>
        <w:t xml:space="preserve">开标一览表</w:t>
      </w:r>
      <w:r/>
    </w:p>
    <w:p>
      <w:pPr>
        <w:pStyle w:val="955"/>
        <w:rPr>
          <w:rFonts w:ascii="Segoe UI" w:hAnsi="Segoe UI" w:eastAsia="Segoe UI" w:cs="Segoe UI"/>
          <w:color w:val="000000"/>
          <w:sz w:val="27"/>
          <w:szCs w:val="27"/>
        </w:rPr>
      </w:pPr>
      <w:r>
        <w:rPr>
          <w:rFonts w:ascii="Segoe UI" w:hAnsi="Segoe UI" w:eastAsia="Segoe UI" w:cs="Segoe UI"/>
          <w:color w:val="000000"/>
          <w:sz w:val="27"/>
          <w:szCs w:val="27"/>
        </w:rPr>
        <w:t xml:space="preserve">项目编号：</w:t>
      </w:r>
      <w:r>
        <w:rPr>
          <w:rFonts w:ascii="Segoe UI" w:hAnsi="Segoe UI" w:eastAsia="Segoe UI" w:cs="Segoe UI"/>
          <w:color w:val="000000"/>
          <w:sz w:val="27"/>
          <w:szCs w:val="27"/>
          <w:shd w:val="clear" w:color="auto" w:fill="ffffff"/>
        </w:rPr>
        <w:t xml:space="preserve">项目编号</w:t>
      </w:r>
      <w:r>
        <w:rPr>
          <w:rFonts w:ascii="Segoe UI" w:hAnsi="Segoe UI" w:eastAsia="Segoe UI" w:cs="Segoe UI"/>
          <w:color w:val="000000"/>
          <w:sz w:val="27"/>
          <w:szCs w:val="27"/>
        </w:rPr>
        <w:t xml:space="preserve"> </w:t>
      </w:r>
      <w:r/>
    </w:p>
    <w:p>
      <w:pPr>
        <w:pStyle w:val="955"/>
        <w:rPr>
          <w:rFonts w:ascii="Segoe UI" w:hAnsi="Segoe UI" w:eastAsia="Segoe UI" w:cs="Segoe UI"/>
          <w:color w:val="000000"/>
          <w:sz w:val="27"/>
          <w:szCs w:val="27"/>
        </w:rPr>
      </w:pPr>
      <w:r>
        <w:rPr>
          <w:rFonts w:ascii="Segoe UI" w:hAnsi="Segoe UI" w:eastAsia="Segoe UI" w:cs="Segoe UI"/>
          <w:color w:val="000000"/>
          <w:sz w:val="27"/>
          <w:szCs w:val="27"/>
        </w:rPr>
        <w:t xml:space="preserve">货币单位：人民币元</w:t>
      </w:r>
      <w:r/>
    </w:p>
    <w:tbl>
      <w:tblPr>
        <w:tblStyle w:val="93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Borders>
              <w:top w:val="single" w:color="CCCCCC" w:sz="6" w:space="0"/>
              <w:left w:val="single" w:color="CCCCCC" w:sz="6" w:space="0"/>
              <w:bottom w:val="single" w:color="CCCCCC" w:sz="6" w:space="0"/>
              <w:right w:val="single" w:color="CCCCCC" w:sz="6" w:space="0"/>
            </w:tcBorders>
            <w:tcW w:w="2270" w:type="dxa"/>
            <w:vAlign w:val="center"/>
            <w:textDirection w:val="lrTb"/>
            <w:noWrap w:val="false"/>
          </w:tcPr>
          <w:p>
            <w:pPr>
              <w:pStyle w:val="955"/>
            </w:pPr>
            <w:r>
              <w:rPr>
                <w:rFonts w:ascii="Segoe UI" w:hAnsi="Segoe UI" w:eastAsia="Segoe UI" w:cs="Segoe UI"/>
                <w:color w:val="000000"/>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700" w:type="dxa"/>
            <w:vAlign w:val="center"/>
            <w:textDirection w:val="lrTb"/>
            <w:noWrap w:val="false"/>
          </w:tcPr>
          <w:p>
            <w:pPr>
              <w:pStyle w:val="955"/>
            </w:pPr>
            <w:r>
              <w:rPr>
                <w:rFonts w:ascii="Segoe UI" w:hAnsi="Segoe UI" w:eastAsia="Segoe UI" w:cs="Segoe UI"/>
                <w:color w:val="000000"/>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927" w:type="dxa"/>
            <w:vAlign w:val="center"/>
            <w:textDirection w:val="lrTb"/>
            <w:noWrap w:val="false"/>
          </w:tcPr>
          <w:p>
            <w:pPr>
              <w:pStyle w:val="955"/>
            </w:pPr>
            <w:r>
              <w:rPr>
                <w:rFonts w:ascii="Segoe UI" w:hAnsi="Segoe UI" w:eastAsia="Segoe UI" w:cs="Segoe UI"/>
                <w:color w:val="000000"/>
                <w:sz w:val="27"/>
                <w:szCs w:val="27"/>
              </w:rPr>
              <w:t xml:space="preserve"> 总价（小写）</w:t>
            </w:r>
            <w:r/>
          </w:p>
        </w:tc>
      </w:tr>
      <w:tr>
        <w:trPr/>
        <w:tc>
          <w:tcPr>
            <w:tcBorders>
              <w:top w:val="single" w:color="CCCCCC" w:sz="6" w:space="0"/>
              <w:left w:val="single" w:color="CCCCCC" w:sz="6" w:space="0"/>
              <w:bottom w:val="single" w:color="CCCCCC" w:sz="6" w:space="0"/>
              <w:right w:val="single" w:color="CCCCCC" w:sz="6" w:space="0"/>
            </w:tcBorders>
            <w:tcW w:w="2270" w:type="dxa"/>
            <w:vAlign w:val="center"/>
            <w:textDirection w:val="lrTb"/>
            <w:noWrap w:val="false"/>
          </w:tcPr>
          <w:p>
            <w:pPr>
              <w:pStyle w:val="955"/>
            </w:pPr>
            <w:r>
              <w:rPr>
                <w:rFonts w:ascii="Segoe UI" w:hAnsi="Segoe UI" w:eastAsia="Segoe UI" w:cs="Segoe UI"/>
                <w:color w:val="000000"/>
                <w:sz w:val="27"/>
                <w:szCs w:val="27"/>
                <w:shd w:val="clear" w:color="auto" w:fill="ffffff"/>
              </w:rPr>
              <w:t xml:space="preserve">项目名称</w:t>
            </w:r>
            <w:r>
              <w:rPr>
                <w:rFonts w:ascii="Segoe UI" w:hAnsi="Segoe UI" w:eastAsia="Segoe UI" w:cs="Segoe UI"/>
                <w:color w:val="000000"/>
                <w:sz w:val="27"/>
                <w:szCs w:val="27"/>
              </w:rPr>
              <w:t xml:space="preserve"> </w:t>
            </w:r>
            <w:r/>
          </w:p>
        </w:tc>
        <w:tc>
          <w:tcPr>
            <w:tcBorders>
              <w:top w:val="single" w:color="CCCCCC" w:sz="6" w:space="0"/>
              <w:left w:val="single" w:color="CCCCCC" w:sz="6" w:space="0"/>
              <w:bottom w:val="single" w:color="CCCCCC" w:sz="6" w:space="0"/>
              <w:right w:val="single" w:color="CCCCCC" w:sz="6" w:space="0"/>
            </w:tcBorders>
            <w:tcW w:w="2700" w:type="dxa"/>
            <w:vAlign w:val="center"/>
            <w:textDirection w:val="lrTb"/>
            <w:noWrap w:val="false"/>
          </w:tcPr>
          <w:p>
            <w:pPr>
              <w:pStyle w:val="955"/>
            </w:pPr>
            <w:r>
              <w:rPr>
                <w:rFonts w:ascii="Segoe UI" w:hAnsi="Segoe UI" w:eastAsia="Segoe UI" w:cs="Segoe UI"/>
                <w:color w:val="000000"/>
                <w:sz w:val="27"/>
                <w:szCs w:val="27"/>
              </w:rPr>
              <w:t xml:space="preserve">详见投标文件</w:t>
            </w:r>
            <w:r/>
          </w:p>
        </w:tc>
        <w:tc>
          <w:tcPr>
            <w:tcBorders>
              <w:top w:val="single" w:color="CCCCCC" w:sz="6" w:space="0"/>
              <w:left w:val="single" w:color="CCCCCC" w:sz="6" w:space="0"/>
              <w:bottom w:val="single" w:color="CCCCCC" w:sz="6" w:space="0"/>
              <w:right w:val="single" w:color="CCCCCC" w:sz="6" w:space="0"/>
            </w:tcBorders>
            <w:tcW w:w="3927" w:type="dxa"/>
            <w:vAlign w:val="center"/>
            <w:textDirection w:val="lrTb"/>
            <w:noWrap w:val="false"/>
          </w:tcPr>
          <w:p>
            <w:pPr>
              <w:pStyle w:val="955"/>
            </w:pPr>
            <w:r>
              <w:rPr>
                <w:rFonts w:ascii="Segoe UI" w:hAnsi="Segoe UI" w:eastAsia="Segoe UI" w:cs="Segoe UI"/>
                <w:color w:val="000000"/>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09600" cy="228600"/>
                              </a:xfrm>
                              <a:prstGeom prst="rect">
                                <a:avLst/>
                              </a:prstGeom>
                              <a:blipFill>
                                <a:blip r:embed="rId21"/>
                                <a:stretch/>
                              </a:blipFill>
                              <a:ln>
                                <a:noFill/>
                              </a:ln>
                            </wps:spPr>
                            <wps:bodyPr rot="0">
                              <a:prstTxWarp prst="textNoShape">
                                <a:avLst/>
                              </a:prstTxWarp>
                              <a:noAutofit/>
                            </wps:bodyPr>
                          </wps:wsp>
                        </a:graphicData>
                      </a:graphic>
                    </wp:inline>
                  </w:drawing>
                </mc:Choice>
                <mc:Fallback>
                  <w:pict>
                    <v:shape id="shape 3" o:spid="_x0000_s3" o:spt="1" type="#_x0000_t1" style="width:48.0pt;height:18.0pt;mso-wrap-distance-left:0.0pt;mso-wrap-distance-top:0.0pt;mso-wrap-distance-right:0.0pt;mso-wrap-distance-bottom:0.0pt;visibility:visible;" stroked="f">
                      <v:fill r:id="rId21" o:title="" type="frame"/>
                    </v:shape>
                  </w:pict>
                </mc:Fallback>
              </mc:AlternateContent>
            </w:r>
            <w:r>
              <w:rPr>
                <w:rFonts w:ascii="Segoe UI" w:hAnsi="Segoe UI" w:eastAsia="Segoe UI" w:cs="Segoe UI"/>
                <w:color w:val="000000"/>
                <w:sz w:val="27"/>
                <w:szCs w:val="27"/>
              </w:rPr>
              <w:t xml:space="preserve"> 元</w:t>
            </w:r>
            <w:r/>
          </w:p>
        </w:tc>
      </w:tr>
      <w:tr>
        <w:trPr/>
        <w:tc>
          <w:tcPr>
            <w:tcBorders>
              <w:top w:val="single" w:color="CCCCCC" w:sz="6" w:space="0"/>
              <w:left w:val="single" w:color="CCCCCC" w:sz="6" w:space="0"/>
              <w:bottom w:val="single" w:color="CCCCCC" w:sz="6" w:space="0"/>
              <w:right w:val="single" w:color="CCCCCC" w:sz="6" w:space="0"/>
            </w:tcBorders>
            <w:tcW w:w="2270" w:type="dxa"/>
            <w:vAlign w:val="center"/>
            <w:textDirection w:val="lrTb"/>
            <w:noWrap w:val="false"/>
          </w:tcPr>
          <w:p>
            <w:pPr>
              <w:pStyle w:val="955"/>
            </w:pPr>
            <w:r>
              <w:rPr>
                <w:rFonts w:ascii="Segoe UI" w:hAnsi="Segoe UI" w:eastAsia="Segoe UI" w:cs="Segoe UI"/>
                <w:color w:val="000000"/>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627" w:type="dxa"/>
            <w:vAlign w:val="center"/>
            <w:textDirection w:val="lrTb"/>
            <w:noWrap w:val="false"/>
          </w:tcPr>
          <w:p>
            <w:pPr>
              <w:pStyle w:val="955"/>
            </w:pPr>
            <w:r>
              <w:rPr>
                <w:rFonts w:ascii="Segoe UI" w:hAnsi="Segoe UI" w:eastAsia="Segoe UI" w:cs="Segoe UI"/>
                <w:color w:val="000000"/>
                <w:sz w:val="27"/>
                <w:szCs w:val="27"/>
              </w:rPr>
              <w:t xml:space="preserve">金额大写 </w:t>
            </w:r>
            <w:r/>
          </w:p>
        </w:tc>
      </w:tr>
    </w:tbl>
    <w:p>
      <w:pPr>
        <w:pStyle w:val="955"/>
        <w:rPr>
          <w:rFonts w:ascii="Segoe UI" w:hAnsi="Segoe UI" w:eastAsia="Segoe UI" w:cs="Segoe UI"/>
          <w:color w:val="000000"/>
          <w:sz w:val="27"/>
          <w:szCs w:val="27"/>
        </w:rPr>
      </w:pPr>
      <w:r>
        <w:rPr>
          <w:rFonts w:ascii="Segoe UI" w:hAnsi="Segoe UI" w:eastAsia="Segoe UI" w:cs="Segoe UI"/>
          <w:color w:val="000000"/>
          <w:sz w:val="27"/>
          <w:szCs w:val="27"/>
        </w:rPr>
      </w:r>
      <w:r/>
    </w:p>
    <w:p>
      <w:pPr>
        <w:pStyle w:val="955"/>
        <w:rPr>
          <w:rFonts w:ascii="Segoe UI" w:hAnsi="Segoe UI" w:eastAsia="Segoe UI" w:cs="Segoe UI"/>
          <w:color w:val="000000"/>
          <w:sz w:val="27"/>
          <w:szCs w:val="27"/>
        </w:rPr>
      </w:pPr>
      <w:r>
        <w:rPr>
          <w:rFonts w:ascii="Segoe UI" w:hAnsi="Segoe UI" w:eastAsia="Segoe UI" w:cs="Segoe UI"/>
          <w:color w:val="000000"/>
          <w:sz w:val="27"/>
          <w:szCs w:val="27"/>
        </w:rPr>
      </w:r>
      <w:r/>
    </w:p>
    <w:p>
      <w:pPr>
        <w:pStyle w:val="955"/>
        <w:rPr>
          <w:rFonts w:ascii="Segoe UI" w:hAnsi="Segoe UI" w:eastAsia="Segoe UI" w:cs="Segoe UI"/>
          <w:color w:val="000000"/>
          <w:sz w:val="27"/>
          <w:szCs w:val="27"/>
        </w:rPr>
      </w:pPr>
      <w:r>
        <w:rPr>
          <w:rFonts w:ascii="Segoe UI" w:hAnsi="Segoe UI" w:eastAsia="Segoe UI" w:cs="Segoe UI"/>
          <w:color w:val="000000"/>
          <w:sz w:val="27"/>
          <w:szCs w:val="27"/>
        </w:rPr>
      </w:r>
      <w:r/>
    </w:p>
    <w:p>
      <w:pPr>
        <w:pStyle w:val="955"/>
        <w:rPr>
          <w:rFonts w:ascii="Segoe UI" w:hAnsi="Segoe UI" w:eastAsia="Segoe UI" w:cs="Segoe UI"/>
          <w:color w:val="000000"/>
          <w:sz w:val="27"/>
          <w:szCs w:val="27"/>
        </w:rPr>
      </w:pPr>
      <w:r>
        <w:rPr>
          <w:rFonts w:ascii="Segoe UI" w:hAnsi="Segoe UI" w:eastAsia="Segoe UI" w:cs="Segoe UI"/>
          <w:color w:val="000000"/>
          <w:sz w:val="27"/>
          <w:szCs w:val="27"/>
        </w:rPr>
        <w:t xml:space="preserve">投标人公章： （电子签章）</w:t>
      </w:r>
      <w:r/>
    </w:p>
    <w:p>
      <w:pPr>
        <w:spacing w:line="400" w:lineRule="exact"/>
        <w:rPr>
          <w:rFonts w:ascii="黑体" w:eastAsia="黑体"/>
          <w:bCs/>
          <w:sz w:val="32"/>
        </w:rPr>
      </w:pPr>
      <w:r>
        <w:rPr>
          <w:rFonts w:ascii="黑体" w:eastAsia="黑体"/>
          <w:bCs/>
          <w:sz w:val="32"/>
        </w:rPr>
      </w:r>
      <w:r/>
    </w:p>
    <w:p>
      <w:pPr>
        <w:ind w:left="720" w:hanging="720"/>
        <w:spacing w:line="400" w:lineRule="exact"/>
        <w:rPr>
          <w:rFonts w:ascii="黑体" w:eastAsia="黑体"/>
          <w:bCs/>
          <w:sz w:val="24"/>
        </w:rPr>
      </w:pPr>
      <w:r>
        <w:rPr>
          <w:rFonts w:ascii="黑体" w:eastAsia="黑体"/>
          <w:bCs/>
          <w:sz w:val="24"/>
        </w:rPr>
      </w:r>
      <w:r/>
    </w:p>
    <w:p>
      <w:pPr>
        <w:ind w:left="720" w:hanging="720"/>
        <w:spacing w:line="400" w:lineRule="exact"/>
        <w:rPr>
          <w:rFonts w:ascii="黑体" w:eastAsia="黑体"/>
          <w:bCs/>
          <w:sz w:val="24"/>
        </w:rPr>
      </w:pPr>
      <w:r>
        <w:rPr>
          <w:rFonts w:ascii="黑体" w:eastAsia="黑体"/>
          <w:bCs/>
          <w:sz w:val="24"/>
        </w:rPr>
      </w:r>
      <w:r/>
    </w:p>
    <w:p>
      <w:pPr>
        <w:ind w:left="720" w:hanging="720"/>
        <w:spacing w:line="400" w:lineRule="exact"/>
        <w:rPr>
          <w:rFonts w:ascii="黑体" w:eastAsia="黑体"/>
          <w:bCs/>
          <w:sz w:val="24"/>
        </w:rPr>
      </w:pPr>
      <w:r>
        <w:rPr>
          <w:rFonts w:ascii="黑体" w:eastAsia="黑体"/>
          <w:bCs/>
          <w:sz w:val="24"/>
        </w:rPr>
      </w:r>
      <w:r/>
    </w:p>
    <w:p>
      <w:pPr>
        <w:jc w:val="center"/>
        <w:rPr>
          <w:rFonts w:ascii="宋体" w:hAnsi="宋体" w:eastAsia="宋体"/>
          <w:b/>
          <w:color w:val="000000"/>
          <w:sz w:val="24"/>
          <w:szCs w:val="24"/>
        </w:rPr>
      </w:pPr>
      <w:r>
        <w:br w:type="page" w:clear="all"/>
      </w:r>
      <w:r>
        <w:rPr>
          <w:rFonts w:hint="eastAsia" w:ascii="宋体" w:hAnsi="宋体" w:eastAsia="宋体"/>
          <w:b/>
          <w:color w:val="000000"/>
          <w:sz w:val="32"/>
          <w:szCs w:val="24"/>
        </w:rPr>
        <w:t xml:space="preserve">投 标 函</w:t>
      </w:r>
      <w:r/>
    </w:p>
    <w:p>
      <w:pPr>
        <w:ind w:left="480"/>
        <w:rPr>
          <w:rFonts w:ascii="宋体" w:hAnsi="宋体" w:eastAsia="宋体"/>
          <w:color w:val="000000"/>
          <w:sz w:val="24"/>
          <w:szCs w:val="24"/>
        </w:rPr>
      </w:pPr>
      <w:r>
        <w:rPr>
          <w:rFonts w:ascii="宋体" w:hAnsi="宋体" w:eastAsia="宋体"/>
          <w:color w:val="000000"/>
          <w:sz w:val="24"/>
          <w:szCs w:val="24"/>
        </w:rPr>
      </w:r>
      <w:r/>
    </w:p>
    <w:p>
      <w:pPr>
        <w:pStyle w:val="946"/>
        <w:ind w:left="0"/>
        <w:spacing w:after="0" w:line="400" w:lineRule="exact"/>
        <w:rPr>
          <w:rFonts w:ascii="宋体" w:hAnsi="宋体" w:eastAsia="宋体"/>
          <w:bCs/>
          <w:iCs/>
          <w:color w:val="000000"/>
          <w:sz w:val="24"/>
          <w:szCs w:val="24"/>
        </w:rPr>
      </w:pPr>
      <w:r>
        <w:rPr>
          <w:rFonts w:hint="eastAsia" w:ascii="宋体" w:hAnsi="宋体" w:eastAsia="宋体"/>
          <w:bCs/>
          <w:iCs/>
          <w:color w:val="000000"/>
          <w:sz w:val="24"/>
          <w:szCs w:val="24"/>
          <w:u w:val="single"/>
          <w:lang w:eastAsia="zh-CN"/>
        </w:rPr>
        <w:t xml:space="preserve">泰州医药高新技术产业开发区（泰州市高港区） 区级政府投资项目集中建设中心</w:t>
      </w:r>
      <w:r>
        <w:rPr>
          <w:rFonts w:hint="eastAsia" w:ascii="宋体" w:hAnsi="宋体" w:eastAsia="宋体"/>
          <w:bCs/>
          <w:iCs/>
          <w:color w:val="000000"/>
          <w:sz w:val="24"/>
          <w:szCs w:val="24"/>
        </w:rPr>
        <w:t xml:space="preserve">：</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iCs/>
          <w:color w:val="000000"/>
          <w:sz w:val="24"/>
          <w:szCs w:val="24"/>
        </w:rPr>
        <w:t xml:space="preserve">我方全面研究了 </w:t>
      </w:r>
      <w:r>
        <w:rPr>
          <w:rFonts w:hint="eastAsia" w:ascii="宋体" w:hAnsi="宋体" w:eastAsia="宋体"/>
          <w:bCs/>
          <w:iCs/>
          <w:color w:val="000000"/>
          <w:sz w:val="24"/>
          <w:szCs w:val="24"/>
          <w:lang w:eastAsia="zh-CN"/>
        </w:rPr>
        <w:t xml:space="preserve">JSZC-321203-ZFDL-G2025-0013</w:t>
      </w:r>
      <w:r>
        <w:rPr>
          <w:rFonts w:hint="eastAsia" w:ascii="宋体" w:hAnsi="宋体" w:eastAsia="宋体"/>
          <w:bCs/>
          <w:color w:val="000000"/>
          <w:sz w:val="24"/>
          <w:szCs w:val="24"/>
        </w:rPr>
        <w:t xml:space="preserve">项目招标文件，决定参加贵单位组织的本项目投标。</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1、我方自愿按照招标文件规定的各项要求向采购人提供所需服务。</w:t>
      </w:r>
      <w:r/>
    </w:p>
    <w:p>
      <w:pPr>
        <w:pStyle w:val="946"/>
        <w:ind w:left="0" w:firstLine="600"/>
        <w:spacing w:after="0" w:line="360" w:lineRule="auto"/>
        <w:rPr>
          <w:rFonts w:hAnsi="宋体" w:eastAsia="宋体"/>
          <w:color w:val="000000"/>
          <w:sz w:val="24"/>
          <w:szCs w:val="24"/>
        </w:rPr>
      </w:pPr>
      <w:r>
        <w:rPr>
          <w:rFonts w:hint="eastAsia" w:ascii="宋体" w:hAnsi="宋体" w:eastAsia="宋体"/>
          <w:bCs/>
          <w:color w:val="000000"/>
          <w:sz w:val="24"/>
          <w:szCs w:val="24"/>
        </w:rPr>
        <w:t xml:space="preserve">2、一旦我方中标，</w:t>
      </w:r>
      <w:r>
        <w:rPr>
          <w:rFonts w:hint="eastAsia" w:hAnsi="宋体" w:eastAsia="宋体"/>
          <w:color w:val="000000"/>
          <w:sz w:val="24"/>
          <w:szCs w:val="24"/>
        </w:rPr>
        <w:t xml:space="preserve">我们将严格履行招标文件中规定的每一项要求，按期、按质、按量履行合同的义务。</w:t>
      </w:r>
      <w:r/>
    </w:p>
    <w:p>
      <w:pPr>
        <w:pStyle w:val="1048"/>
        <w:ind w:firstLine="600"/>
        <w:spacing w:line="360" w:lineRule="auto"/>
        <w:rPr>
          <w:rFonts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详细审查全部招标文件，包括</w:t>
      </w:r>
      <w:r>
        <w:rPr>
          <w:rFonts w:hint="eastAsia" w:hAnsi="宋体" w:eastAsia="宋体"/>
          <w:color w:val="000000"/>
          <w:sz w:val="24"/>
          <w:szCs w:val="24"/>
        </w:rPr>
        <w:t xml:space="preserve">更正文件</w:t>
      </w:r>
      <w:r>
        <w:rPr>
          <w:rFonts w:hAnsi="宋体" w:eastAsia="宋体"/>
          <w:color w:val="000000"/>
          <w:sz w:val="24"/>
          <w:szCs w:val="24"/>
        </w:rPr>
        <w:t xml:space="preserve">(如有)</w:t>
      </w:r>
      <w:r>
        <w:rPr>
          <w:rFonts w:hint="eastAsia" w:hAnsi="宋体" w:eastAsia="宋体"/>
          <w:color w:val="000000"/>
          <w:sz w:val="24"/>
          <w:szCs w:val="24"/>
        </w:rPr>
        <w:t xml:space="preserve">，对招标文件及更正公告</w:t>
      </w:r>
      <w:r>
        <w:rPr>
          <w:rFonts w:hAnsi="宋体" w:eastAsia="宋体"/>
          <w:color w:val="000000"/>
          <w:sz w:val="24"/>
          <w:szCs w:val="24"/>
        </w:rPr>
        <w:t xml:space="preserve">(如有)</w:t>
      </w:r>
      <w:r>
        <w:rPr>
          <w:rFonts w:hint="eastAsia" w:hAnsi="宋体" w:eastAsia="宋体"/>
          <w:color w:val="000000"/>
          <w:sz w:val="24"/>
          <w:szCs w:val="24"/>
        </w:rPr>
        <w:t xml:space="preserve">无任何异议</w:t>
      </w:r>
      <w:r>
        <w:rPr>
          <w:rFonts w:hAnsi="宋体" w:eastAsia="宋体"/>
          <w:color w:val="000000"/>
          <w:sz w:val="24"/>
          <w:szCs w:val="24"/>
        </w:rPr>
        <w:t xml:space="preserve">。我们完全理解并同意放弃对这方面有不明及误解的权力。</w:t>
      </w:r>
      <w:r/>
    </w:p>
    <w:p>
      <w:pPr>
        <w:pStyle w:val="1048"/>
        <w:ind w:firstLine="600"/>
        <w:spacing w:line="360" w:lineRule="auto"/>
        <w:rPr>
          <w:rFonts w:hAnsi="宋体" w:eastAsia="宋体"/>
          <w:color w:val="000000"/>
          <w:sz w:val="24"/>
          <w:szCs w:val="24"/>
        </w:rPr>
      </w:pPr>
      <w:r>
        <w:rPr>
          <w:rFonts w:hint="eastAsia" w:hAnsi="宋体" w:eastAsia="宋体"/>
          <w:color w:val="000000"/>
          <w:sz w:val="24"/>
          <w:szCs w:val="24"/>
        </w:rPr>
        <w:t xml:space="preserve">4、我们同意按招标文件中的规定，本投标书的有效期限为自投标截止之日起</w:t>
      </w:r>
      <w:r>
        <w:rPr>
          <w:rFonts w:hint="eastAsia" w:hAnsi="宋体" w:eastAsia="宋体"/>
          <w:color w:val="000000"/>
          <w:sz w:val="24"/>
          <w:szCs w:val="24"/>
          <w:u w:val="single"/>
        </w:rPr>
        <w:t xml:space="preserve">60 天</w:t>
      </w:r>
      <w:r>
        <w:rPr>
          <w:rFonts w:hint="eastAsia" w:hAnsi="宋体" w:eastAsia="宋体"/>
          <w:color w:val="000000"/>
          <w:sz w:val="24"/>
          <w:szCs w:val="24"/>
        </w:rPr>
        <w:t xml:space="preserve">。</w:t>
      </w:r>
      <w:r/>
    </w:p>
    <w:p>
      <w:pPr>
        <w:pStyle w:val="1048"/>
        <w:ind w:firstLine="600"/>
        <w:spacing w:line="360" w:lineRule="auto"/>
        <w:rPr>
          <w:rFonts w:hAnsi="宋体" w:eastAsia="宋体"/>
          <w:color w:val="000000"/>
          <w:sz w:val="24"/>
          <w:szCs w:val="24"/>
        </w:rPr>
      </w:pPr>
      <w:r>
        <w:rPr>
          <w:rFonts w:hint="eastAsia" w:hAnsi="宋体" w:eastAsia="宋体"/>
          <w:color w:val="000000"/>
          <w:sz w:val="24"/>
          <w:szCs w:val="24"/>
        </w:rPr>
        <w:t xml:space="preserve">5、我们愿意提供招标采购单位在招标文件中要求的所有资料。</w:t>
      </w:r>
      <w:r/>
    </w:p>
    <w:p>
      <w:pPr>
        <w:pStyle w:val="1048"/>
        <w:ind w:firstLine="600"/>
        <w:spacing w:line="360" w:lineRule="auto"/>
        <w:rPr>
          <w:rFonts w:hAnsi="宋体" w:eastAsia="宋体"/>
          <w:color w:val="000000"/>
          <w:sz w:val="24"/>
          <w:szCs w:val="24"/>
        </w:rPr>
      </w:pPr>
      <w:r>
        <w:rPr>
          <w:rFonts w:hint="eastAsia" w:hAnsi="宋体" w:eastAsia="宋体"/>
          <w:color w:val="000000"/>
          <w:sz w:val="24"/>
          <w:szCs w:val="24"/>
        </w:rPr>
        <w:t xml:space="preserve">6、我们愿意遵守招标公告及招标文件中所列的收费标准。</w:t>
      </w:r>
      <w:r/>
    </w:p>
    <w:p>
      <w:pPr>
        <w:pStyle w:val="1048"/>
        <w:ind w:firstLine="600"/>
        <w:spacing w:line="360" w:lineRule="auto"/>
        <w:rPr>
          <w:rFonts w:hAnsi="宋体" w:eastAsia="宋体"/>
          <w:color w:val="000000"/>
          <w:sz w:val="24"/>
          <w:szCs w:val="24"/>
        </w:rPr>
      </w:pPr>
      <w:r>
        <w:rPr>
          <w:rFonts w:hint="eastAsia" w:hAnsi="宋体" w:eastAsia="宋体"/>
          <w:color w:val="000000"/>
          <w:sz w:val="24"/>
          <w:szCs w:val="24"/>
        </w:rPr>
        <w:t xml:space="preserve">7、我们愿意按招标文件的规定交纳投标保证金，并</w:t>
      </w:r>
      <w:r>
        <w:rPr>
          <w:rFonts w:hAnsi="宋体" w:eastAsia="宋体"/>
          <w:color w:val="000000"/>
          <w:sz w:val="24"/>
          <w:szCs w:val="24"/>
        </w:rPr>
        <w:t xml:space="preserve">同意</w:t>
      </w:r>
      <w:r>
        <w:rPr>
          <w:rFonts w:hint="eastAsia" w:hAnsi="宋体" w:eastAsia="宋体"/>
          <w:color w:val="000000"/>
          <w:sz w:val="24"/>
          <w:szCs w:val="24"/>
        </w:rPr>
        <w:t xml:space="preserve">遵守招标文件中</w:t>
      </w:r>
      <w:r>
        <w:rPr>
          <w:rFonts w:hAnsi="宋体" w:eastAsia="宋体"/>
          <w:color w:val="000000"/>
          <w:sz w:val="24"/>
          <w:szCs w:val="24"/>
        </w:rPr>
        <w:t xml:space="preserve">投标保证金的</w:t>
      </w:r>
      <w:r>
        <w:rPr>
          <w:rFonts w:hint="eastAsia" w:hAnsi="宋体" w:eastAsia="宋体"/>
          <w:color w:val="000000"/>
          <w:sz w:val="24"/>
          <w:szCs w:val="24"/>
        </w:rPr>
        <w:t xml:space="preserve">有关</w:t>
      </w:r>
      <w:r>
        <w:rPr>
          <w:rFonts w:hAnsi="宋体" w:eastAsia="宋体"/>
          <w:color w:val="000000"/>
          <w:sz w:val="24"/>
          <w:szCs w:val="24"/>
        </w:rPr>
        <w:t xml:space="preserve">规定。</w:t>
      </w:r>
      <w:r/>
    </w:p>
    <w:p>
      <w:pPr>
        <w:pStyle w:val="1048"/>
        <w:ind w:firstLine="600"/>
        <w:spacing w:line="360" w:lineRule="auto"/>
        <w:rPr>
          <w:rFonts w:hAnsi="宋体" w:eastAsia="宋体"/>
          <w:color w:val="000000"/>
          <w:sz w:val="24"/>
          <w:szCs w:val="24"/>
        </w:rPr>
      </w:pPr>
      <w:r>
        <w:rPr>
          <w:rFonts w:hint="eastAsia" w:hAnsi="宋体" w:eastAsia="宋体"/>
          <w:color w:val="000000"/>
          <w:sz w:val="24"/>
          <w:szCs w:val="24"/>
        </w:rPr>
        <w:t xml:space="preserve">8、我们承诺该项投标在开标后的全过程中保持有效，不作任何更改和变动。</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9、我方愿意提供贵单位可能另外要求的，与投标有关的文件资料，并保证我方已提供和将要提供的文件资料是真实、准确的。</w:t>
      </w:r>
      <w:r/>
    </w:p>
    <w:p>
      <w:pPr>
        <w:pStyle w:val="946"/>
        <w:ind w:left="0" w:firstLine="600"/>
        <w:spacing w:after="0" w:line="360" w:lineRule="auto"/>
        <w:rPr>
          <w:rFonts w:ascii="宋体" w:hAnsi="宋体" w:eastAsia="宋体"/>
          <w:bCs/>
          <w:color w:val="000000"/>
          <w:sz w:val="24"/>
          <w:szCs w:val="24"/>
        </w:rPr>
      </w:pPr>
      <w:r>
        <w:rPr>
          <w:rFonts w:ascii="宋体" w:hAnsi="宋体" w:eastAsia="宋体"/>
          <w:bCs/>
          <w:color w:val="000000"/>
          <w:sz w:val="24"/>
          <w:szCs w:val="24"/>
        </w:rPr>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投标人名称：        （盖章）</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法定代表人或</w:t>
      </w:r>
      <w:r>
        <w:rPr>
          <w:rFonts w:hint="eastAsia" w:ascii="宋体" w:hAnsi="宋体" w:eastAsia="宋体"/>
          <w:color w:val="000000"/>
          <w:szCs w:val="24"/>
        </w:rPr>
        <w:t xml:space="preserve">委托</w:t>
      </w:r>
      <w:r>
        <w:rPr>
          <w:rFonts w:hint="eastAsia" w:ascii="宋体" w:hAnsi="宋体" w:eastAsia="宋体"/>
          <w:bCs/>
          <w:color w:val="000000"/>
          <w:sz w:val="24"/>
          <w:szCs w:val="24"/>
        </w:rPr>
        <w:t xml:space="preserve">代理人（签字或盖章）：</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地址：</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邮政编码：</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联系电话：</w:t>
      </w:r>
      <w:r/>
    </w:p>
    <w:p>
      <w:pPr>
        <w:pStyle w:val="946"/>
        <w:ind w:left="0" w:firstLine="600"/>
        <w:spacing w:after="0"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日    期：</w:t>
      </w:r>
      <w:r/>
    </w:p>
    <w:p>
      <w:pPr>
        <w:jc w:val="center"/>
        <w:rPr>
          <w:rFonts w:ascii="黑体" w:eastAsia="黑体"/>
          <w:bCs/>
          <w:sz w:val="28"/>
          <w:szCs w:val="28"/>
        </w:rPr>
        <w:outlineLvl w:val="0"/>
      </w:pPr>
      <w:r>
        <w:br w:type="page" w:clear="all"/>
      </w:r>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spacing w:line="480" w:lineRule="auto"/>
        <w:rPr>
          <w:rFonts w:ascii="仿宋" w:hAnsi="仿宋" w:eastAsia="仿宋"/>
          <w:b/>
          <w:bCs/>
          <w:sz w:val="28"/>
          <w:szCs w:val="28"/>
        </w:rPr>
      </w:pPr>
      <w:r>
        <w:rPr>
          <w:rFonts w:hint="eastAsia" w:ascii="仿宋" w:hAnsi="仿宋" w:eastAsia="仿宋"/>
          <w:b/>
          <w:bCs/>
          <w:sz w:val="28"/>
          <w:szCs w:val="28"/>
          <w:lang w:eastAsia="zh-CN"/>
        </w:rPr>
        <w:t xml:space="preserve">泰州医药高新技术产业开发区（泰州市高港区） 区级政府投资项目集中建设中心</w:t>
      </w:r>
      <w:r>
        <w:rPr>
          <w:rFonts w:hint="eastAsia" w:ascii="仿宋" w:hAnsi="仿宋" w:eastAsia="仿宋"/>
          <w:b/>
          <w:bCs/>
          <w:sz w:val="28"/>
          <w:szCs w:val="28"/>
        </w:rPr>
        <w:t xml:space="preserve">：</w:t>
      </w:r>
      <w:r/>
    </w:p>
    <w:p>
      <w:pPr>
        <w:spacing w:line="480" w:lineRule="auto"/>
        <w:rPr>
          <w:rFonts w:ascii="仿宋" w:hAnsi="仿宋" w:eastAsia="仿宋"/>
          <w:bCs/>
          <w:sz w:val="28"/>
          <w:szCs w:val="28"/>
        </w:rPr>
      </w:pPr>
      <w:r>
        <w:rPr>
          <w:rFonts w:ascii="仿宋" w:hAnsi="仿宋" w:eastAsia="仿宋"/>
          <w:bCs/>
          <w:sz w:val="28"/>
          <w:szCs w:val="28"/>
        </w:rPr>
      </w:r>
      <w:r/>
    </w:p>
    <w:p>
      <w:pPr>
        <w:ind w:firstLine="560"/>
        <w:spacing w:line="480" w:lineRule="auto"/>
        <w:rPr>
          <w:rFonts w:ascii="仿宋" w:hAnsi="仿宋" w:eastAsia="仿宋"/>
          <w:bCs/>
          <w:sz w:val="28"/>
          <w:szCs w:val="28"/>
        </w:rPr>
      </w:pPr>
      <w:r>
        <w:rPr>
          <w:rFonts w:hint="eastAsia" w:ascii="仿宋" w:hAnsi="仿宋" w:eastAsia="仿宋"/>
          <w:bCs/>
          <w:sz w:val="28"/>
          <w:szCs w:val="28"/>
        </w:rPr>
        <w:t xml:space="preserve">我公司（单位）参加本次项目（</w:t>
      </w:r>
      <w:r>
        <w:rPr>
          <w:rFonts w:ascii="仿宋" w:hAnsi="仿宋" w:eastAsia="仿宋"/>
          <w:bCs/>
          <w:sz w:val="28"/>
          <w:szCs w:val="28"/>
        </w:rPr>
        <w:t xml:space="preserve">      </w:t>
      </w:r>
      <w:r>
        <w:rPr>
          <w:rFonts w:hint="eastAsia" w:ascii="仿宋" w:hAnsi="仿宋" w:eastAsia="仿宋"/>
          <w:bCs/>
          <w:sz w:val="28"/>
          <w:szCs w:val="28"/>
        </w:rPr>
        <w:t xml:space="preserve">）政府采购活动前三年内，在经营活动中没有重大违法记录，我公司（单位）愿针对本次项目（</w:t>
      </w:r>
      <w:r>
        <w:rPr>
          <w:rFonts w:ascii="仿宋" w:hAnsi="仿宋" w:eastAsia="仿宋"/>
          <w:bCs/>
          <w:sz w:val="28"/>
          <w:szCs w:val="28"/>
        </w:rPr>
        <w:t xml:space="preserve">     </w:t>
      </w:r>
      <w:r>
        <w:rPr>
          <w:rFonts w:hint="eastAsia" w:ascii="仿宋" w:hAnsi="仿宋" w:eastAsia="仿宋"/>
          <w:bCs/>
          <w:sz w:val="28"/>
          <w:szCs w:val="28"/>
        </w:rPr>
        <w:t xml:space="preserve">）进行投标，投标文件中所有关于投标资格的文件、证明、陈述均是真实的、准确的。若有违背，我</w:t>
      </w:r>
      <w:r>
        <w:rPr>
          <w:rFonts w:hint="eastAsia" w:ascii="仿宋" w:hAnsi="仿宋" w:eastAsia="仿宋"/>
          <w:bCs/>
          <w:sz w:val="28"/>
          <w:szCs w:val="28"/>
          <w:u w:val="single"/>
        </w:rPr>
        <w:t xml:space="preserve">公司（单位）</w:t>
      </w:r>
      <w:r>
        <w:rPr>
          <w:rFonts w:hint="eastAsia" w:ascii="仿宋" w:hAnsi="仿宋" w:eastAsia="仿宋"/>
          <w:bCs/>
          <w:sz w:val="28"/>
          <w:szCs w:val="28"/>
        </w:rPr>
        <w:t xml:space="preserve">愿意承担由此而产生的一切后果。</w:t>
      </w:r>
      <w:r/>
    </w:p>
    <w:p>
      <w:pPr>
        <w:spacing w:line="480" w:lineRule="auto"/>
        <w:rPr>
          <w:rFonts w:ascii="仿宋" w:hAnsi="仿宋" w:eastAsia="仿宋"/>
          <w:bCs/>
          <w:sz w:val="28"/>
          <w:szCs w:val="28"/>
        </w:rPr>
      </w:pPr>
      <w:r>
        <w:rPr>
          <w:rFonts w:ascii="仿宋" w:hAnsi="仿宋" w:eastAsia="仿宋"/>
          <w:bCs/>
          <w:sz w:val="28"/>
          <w:szCs w:val="28"/>
        </w:rPr>
      </w:r>
      <w:r/>
    </w:p>
    <w:p>
      <w:pPr>
        <w:spacing w:line="480" w:lineRule="auto"/>
        <w:rPr>
          <w:rFonts w:ascii="仿宋" w:hAnsi="仿宋" w:eastAsia="仿宋"/>
          <w:bCs/>
          <w:sz w:val="28"/>
          <w:szCs w:val="28"/>
        </w:rPr>
      </w:pPr>
      <w:r>
        <w:rPr>
          <w:rFonts w:hint="eastAsia" w:ascii="仿宋" w:hAnsi="仿宋" w:eastAsia="仿宋"/>
          <w:bCs/>
          <w:sz w:val="28"/>
          <w:szCs w:val="28"/>
        </w:rPr>
        <w:t xml:space="preserve">                                         投标人（盖章）：</w:t>
      </w:r>
      <w:r/>
    </w:p>
    <w:p>
      <w:pPr>
        <w:spacing w:line="480" w:lineRule="auto"/>
        <w:rPr>
          <w:rFonts w:ascii="仿宋" w:hAnsi="仿宋" w:eastAsia="仿宋"/>
          <w:bCs/>
          <w:sz w:val="28"/>
          <w:szCs w:val="28"/>
        </w:rPr>
      </w:pPr>
      <w:r>
        <w:rPr>
          <w:rFonts w:hint="eastAsia" w:ascii="仿宋" w:hAnsi="仿宋" w:eastAsia="仿宋"/>
          <w:bCs/>
          <w:sz w:val="28"/>
          <w:szCs w:val="28"/>
        </w:rPr>
        <w:t xml:space="preserve">           法定代表人或法定代表人授权代表（签字或盖章）：</w:t>
      </w:r>
      <w:r/>
    </w:p>
    <w:p>
      <w:pPr>
        <w:jc w:val="center"/>
        <w:spacing w:line="480" w:lineRule="auto"/>
        <w:tabs>
          <w:tab w:val="left" w:pos="6300" w:leader="none"/>
        </w:tabs>
        <w:rPr>
          <w:rFonts w:ascii="仿宋" w:hAnsi="仿宋" w:eastAsia="仿宋"/>
          <w:bCs/>
          <w:sz w:val="28"/>
          <w:szCs w:val="28"/>
        </w:rPr>
      </w:pPr>
      <w:r>
        <w:rPr>
          <w:rFonts w:hint="eastAsia" w:ascii="仿宋" w:hAnsi="仿宋" w:eastAsia="仿宋"/>
          <w:bCs/>
          <w:sz w:val="28"/>
          <w:szCs w:val="28"/>
        </w:rPr>
        <w:t xml:space="preserve">             日期：</w:t>
      </w:r>
      <w:r/>
    </w:p>
    <w:p>
      <w:pPr>
        <w:spacing w:line="480" w:lineRule="auto"/>
        <w:rPr>
          <w:rFonts w:ascii="仿宋" w:hAnsi="仿宋" w:eastAsia="仿宋"/>
          <w:bCs/>
          <w:sz w:val="28"/>
          <w:szCs w:val="28"/>
        </w:rPr>
      </w:pPr>
      <w:r>
        <w:rPr>
          <w:rFonts w:ascii="仿宋" w:hAnsi="仿宋" w:eastAsia="仿宋"/>
          <w:bCs/>
          <w:sz w:val="28"/>
          <w:szCs w:val="28"/>
        </w:rPr>
      </w:r>
      <w:r/>
    </w:p>
    <w:p>
      <w:pPr>
        <w:jc w:val="center"/>
        <w:rPr>
          <w:rFonts w:ascii="宋体" w:hAnsi="宋体" w:eastAsia="宋体"/>
          <w:b/>
          <w:color w:val="000000"/>
          <w:sz w:val="24"/>
          <w:szCs w:val="24"/>
        </w:rPr>
      </w:pPr>
      <w:r>
        <w:br w:type="page" w:clear="all"/>
      </w:r>
      <w:r>
        <w:rPr>
          <w:rFonts w:hint="eastAsia" w:ascii="宋体" w:hAnsi="宋体" w:eastAsia="宋体"/>
          <w:b/>
          <w:color w:val="000000"/>
          <w:sz w:val="32"/>
          <w:szCs w:val="24"/>
        </w:rPr>
        <w:t xml:space="preserve">法定代表人授权委托书</w:t>
      </w:r>
      <w:r/>
    </w:p>
    <w:p>
      <w:pPr>
        <w:pStyle w:val="937"/>
        <w:rPr>
          <w:rFonts w:ascii="宋体" w:hAnsi="宋体" w:eastAsia="宋体"/>
          <w:color w:val="000000"/>
          <w:szCs w:val="24"/>
        </w:rPr>
      </w:pPr>
      <w:r>
        <w:rPr>
          <w:rFonts w:ascii="宋体" w:hAnsi="宋体" w:eastAsia="宋体"/>
          <w:color w:val="000000"/>
          <w:szCs w:val="24"/>
        </w:rPr>
      </w:r>
      <w:r/>
    </w:p>
    <w:p>
      <w:pPr>
        <w:pStyle w:val="937"/>
        <w:rPr>
          <w:rFonts w:ascii="宋体" w:hAnsi="宋体" w:eastAsia="宋体"/>
          <w:color w:val="000000"/>
          <w:szCs w:val="24"/>
        </w:rPr>
      </w:pPr>
      <w:r>
        <w:rPr>
          <w:rFonts w:ascii="宋体" w:hAnsi="宋体" w:eastAsia="宋体"/>
          <w:color w:val="000000"/>
          <w:szCs w:val="24"/>
        </w:rPr>
      </w:r>
      <w:r/>
    </w:p>
    <w:p>
      <w:pPr>
        <w:pStyle w:val="937"/>
        <w:jc w:val="both"/>
        <w:spacing w:line="360" w:lineRule="auto"/>
        <w:rPr>
          <w:rFonts w:ascii="宋体" w:hAnsi="宋体" w:eastAsia="宋体"/>
          <w:color w:val="000000"/>
          <w:szCs w:val="24"/>
        </w:rPr>
      </w:pPr>
      <w:r>
        <w:rPr>
          <w:rFonts w:hint="eastAsia" w:ascii="宋体" w:hAnsi="宋体" w:eastAsia="宋体"/>
          <w:color w:val="000000"/>
          <w:szCs w:val="24"/>
        </w:rPr>
        <w:t xml:space="preserve">本授权委托书声明：我   （姓名）系    （投标人名称）的法定代表人 ，现授权委托    （姓名）为我公司授权代表（即委托代理人），以本公司的名义参加</w:t>
      </w:r>
      <w:r>
        <w:rPr>
          <w:rFonts w:hint="eastAsia" w:ascii="宋体" w:hAnsi="宋体" w:eastAsia="宋体"/>
          <w:color w:val="000000"/>
          <w:szCs w:val="24"/>
          <w:u w:val="single"/>
        </w:rPr>
        <w:t xml:space="preserve">江苏正方工程项目管理房地产评估有限公司</w:t>
      </w:r>
      <w:r>
        <w:rPr>
          <w:rFonts w:hint="eastAsia" w:ascii="宋体" w:hAnsi="宋体" w:eastAsia="宋体"/>
          <w:color w:val="000000"/>
          <w:szCs w:val="24"/>
        </w:rPr>
        <w:t xml:space="preserve">组织实施的编号为 </w:t>
      </w:r>
      <w:r>
        <w:rPr>
          <w:rFonts w:hint="eastAsia" w:ascii="宋体" w:hAnsi="宋体" w:eastAsia="宋体"/>
          <w:color w:val="000000"/>
          <w:szCs w:val="24"/>
          <w:lang w:eastAsia="zh-CN"/>
        </w:rPr>
        <w:t xml:space="preserve">JSZC-321203-ZFDL-G2025-0013</w:t>
      </w:r>
      <w:r>
        <w:rPr>
          <w:rFonts w:hint="eastAsia" w:ascii="宋体" w:hAnsi="宋体" w:eastAsia="宋体"/>
          <w:color w:val="000000"/>
          <w:szCs w:val="24"/>
        </w:rPr>
        <w:t xml:space="preserve">号的招标活动。委托代理人在开标、评标、合同谈判过程中所签署的一切文件和处理与这有关的一切事务，我均予以承认。</w:t>
      </w:r>
      <w:r/>
    </w:p>
    <w:p>
      <w:pPr>
        <w:pStyle w:val="937"/>
        <w:jc w:val="both"/>
        <w:spacing w:line="360" w:lineRule="auto"/>
        <w:rPr>
          <w:rFonts w:ascii="宋体" w:hAnsi="宋体" w:eastAsia="宋体"/>
          <w:color w:val="000000"/>
          <w:szCs w:val="24"/>
        </w:rPr>
      </w:pPr>
      <w:r>
        <w:rPr>
          <w:rFonts w:hint="eastAsia" w:ascii="宋体" w:hAnsi="宋体" w:eastAsia="宋体"/>
          <w:color w:val="000000"/>
          <w:szCs w:val="24"/>
        </w:rPr>
        <w:t xml:space="preserve">委托代理人在授权委托书有效期内签署的所有文件不因授权委托的撤销而失效，除非有撤销授权委托的书面通知，本授权委托书自投标开始至合同履行完毕止。</w:t>
      </w:r>
      <w:r/>
    </w:p>
    <w:p>
      <w:pPr>
        <w:pStyle w:val="937"/>
        <w:jc w:val="both"/>
        <w:spacing w:line="360" w:lineRule="auto"/>
        <w:rPr>
          <w:rFonts w:ascii="宋体" w:hAnsi="宋体" w:eastAsia="宋体"/>
          <w:color w:val="000000"/>
          <w:szCs w:val="24"/>
        </w:rPr>
      </w:pPr>
      <w:r>
        <w:rPr>
          <w:rFonts w:hint="eastAsia" w:ascii="宋体" w:hAnsi="宋体" w:eastAsia="宋体"/>
          <w:color w:val="000000"/>
          <w:szCs w:val="24"/>
        </w:rPr>
        <w:t xml:space="preserve">委托代理人无转委托权。特此委托。</w:t>
      </w:r>
      <w:r/>
    </w:p>
    <w:p>
      <w:pPr>
        <w:pStyle w:val="937"/>
        <w:jc w:val="both"/>
        <w:spacing w:line="360" w:lineRule="auto"/>
        <w:rPr>
          <w:rFonts w:ascii="宋体" w:hAnsi="宋体" w:eastAsia="宋体"/>
          <w:color w:val="000000"/>
          <w:szCs w:val="24"/>
        </w:rPr>
      </w:pPr>
      <w:r>
        <w:rPr>
          <w:rFonts w:ascii="宋体" w:hAnsi="宋体" w:eastAsia="宋体"/>
          <w:color w:val="000000"/>
          <w:szCs w:val="24"/>
        </w:rPr>
      </w:r>
      <w:r/>
    </w:p>
    <w:p>
      <w:pPr>
        <w:pStyle w:val="937"/>
        <w:jc w:val="both"/>
        <w:spacing w:line="360" w:lineRule="auto"/>
        <w:rPr>
          <w:rFonts w:ascii="宋体" w:hAnsi="宋体" w:eastAsia="宋体"/>
          <w:color w:val="000000"/>
          <w:szCs w:val="24"/>
        </w:rPr>
      </w:pPr>
      <w:r>
        <w:rPr>
          <w:rFonts w:hint="eastAsia" w:ascii="宋体" w:hAnsi="宋体" w:eastAsia="宋体"/>
          <w:bCs/>
          <w:color w:val="000000"/>
          <w:szCs w:val="24"/>
        </w:rPr>
        <w:t xml:space="preserve">投标人名称：</w:t>
      </w:r>
      <w:r>
        <w:rPr>
          <w:rFonts w:hint="eastAsia" w:ascii="宋体" w:hAnsi="宋体" w:eastAsia="宋体"/>
          <w:color w:val="000000"/>
          <w:szCs w:val="24"/>
        </w:rPr>
        <w:t xml:space="preserve">（盖章）</w:t>
      </w:r>
      <w:r/>
    </w:p>
    <w:p>
      <w:pPr>
        <w:pStyle w:val="937"/>
        <w:jc w:val="both"/>
        <w:spacing w:line="360" w:lineRule="auto"/>
        <w:rPr>
          <w:rFonts w:ascii="宋体" w:hAnsi="宋体" w:eastAsia="宋体"/>
          <w:color w:val="000000"/>
          <w:szCs w:val="24"/>
        </w:rPr>
      </w:pPr>
      <w:r>
        <w:rPr>
          <w:rFonts w:hint="eastAsia" w:ascii="宋体" w:hAnsi="宋体" w:eastAsia="宋体"/>
          <w:color w:val="000000"/>
          <w:szCs w:val="24"/>
        </w:rPr>
        <w:t xml:space="preserve">法定代表人 ：（签字或盖章）</w:t>
      </w:r>
      <w:r/>
    </w:p>
    <w:p>
      <w:pPr>
        <w:pStyle w:val="937"/>
        <w:jc w:val="right"/>
        <w:rPr>
          <w:rFonts w:ascii="宋体" w:hAnsi="宋体" w:eastAsia="宋体"/>
          <w:color w:val="000000"/>
          <w:sz w:val="21"/>
          <w:szCs w:val="21"/>
        </w:rPr>
      </w:pPr>
      <w:r>
        <w:rPr>
          <w:rFonts w:ascii="宋体" w:hAnsi="宋体" w:eastAsia="宋体"/>
          <w:color w:val="000000"/>
          <w:sz w:val="21"/>
          <w:szCs w:val="21"/>
        </w:rPr>
      </w:r>
      <w:r/>
    </w:p>
    <w:p>
      <w:pPr>
        <w:pStyle w:val="937"/>
        <w:jc w:val="right"/>
        <w:rPr>
          <w:rFonts w:ascii="宋体" w:hAnsi="宋体" w:eastAsia="宋体"/>
          <w:color w:val="000000"/>
          <w:sz w:val="21"/>
          <w:szCs w:val="21"/>
        </w:rPr>
      </w:pPr>
      <w:r>
        <w:rPr>
          <w:rFonts w:ascii="宋体" w:hAnsi="宋体" w:eastAsia="宋体"/>
          <w:color w:val="000000"/>
          <w:sz w:val="21"/>
          <w:szCs w:val="21"/>
        </w:rPr>
      </w:r>
      <w:r/>
    </w:p>
    <w:p>
      <w:pPr>
        <w:pStyle w:val="937"/>
        <w:jc w:val="right"/>
        <w:rPr>
          <w:rFonts w:ascii="宋体" w:hAnsi="宋体" w:eastAsia="宋体"/>
          <w:color w:val="000000"/>
          <w:sz w:val="21"/>
          <w:szCs w:val="21"/>
        </w:rPr>
      </w:pPr>
      <w:r>
        <w:rPr>
          <w:rFonts w:ascii="宋体" w:hAnsi="宋体" w:eastAsia="宋体"/>
          <w:color w:val="000000"/>
          <w:sz w:val="21"/>
          <w:szCs w:val="21"/>
        </w:rPr>
      </w:r>
      <w:r/>
    </w:p>
    <w:p>
      <w:pPr>
        <w:pStyle w:val="937"/>
        <w:jc w:val="center"/>
        <w:rPr>
          <w:rFonts w:ascii="宋体" w:hAnsi="宋体" w:eastAsia="宋体"/>
          <w:color w:val="000000"/>
          <w:sz w:val="21"/>
          <w:szCs w:val="21"/>
        </w:rPr>
      </w:pPr>
      <w:r>
        <w:rPr>
          <w:rFonts w:hint="eastAsia" w:ascii="宋体" w:hAnsi="宋体" w:eastAsia="宋体"/>
          <w:color w:val="000000"/>
          <w:sz w:val="21"/>
          <w:szCs w:val="21"/>
        </w:rPr>
        <w:t xml:space="preserve">                                         年  月   日</w:t>
      </w:r>
      <w:r/>
    </w:p>
    <w:p>
      <w:pPr>
        <w:rPr>
          <w:rFonts w:ascii="宋体" w:hAnsi="宋体" w:eastAsia="宋体"/>
          <w:color w:val="000000"/>
          <w:sz w:val="32"/>
          <w:szCs w:val="32"/>
        </w:rPr>
      </w:pPr>
      <w:r>
        <w:rPr>
          <w:rFonts w:ascii="宋体" w:hAnsi="宋体" w:eastAsia="宋体"/>
          <w:color w:val="000000"/>
          <w:sz w:val="32"/>
          <w:szCs w:val="32"/>
        </w:rPr>
      </w:r>
      <w:r/>
    </w:p>
    <w:p>
      <w:pPr>
        <w:pStyle w:val="937"/>
        <w:rPr>
          <w:rFonts w:ascii="宋体" w:hAnsi="宋体" w:eastAsia="宋体"/>
          <w:color w:val="000000"/>
          <w:sz w:val="28"/>
          <w:szCs w:val="28"/>
          <w:u w:val="single"/>
        </w:rPr>
      </w:pPr>
      <w:r>
        <w:rPr>
          <w:rFonts w:ascii="宋体" w:hAnsi="宋体" w:eastAsia="宋体"/>
          <w:color w:val="000000"/>
          <w:sz w:val="28"/>
          <w:szCs w:val="28"/>
          <w:u w:val="single"/>
        </w:rPr>
      </w:r>
      <w:r/>
    </w:p>
    <w:p>
      <w:pPr>
        <w:jc w:val="center"/>
        <w:rPr>
          <w:rFonts w:ascii="黑体" w:eastAsia="黑体"/>
          <w:sz w:val="32"/>
          <w:szCs w:val="32"/>
        </w:rPr>
      </w:pPr>
      <w:r>
        <w:br w:type="page" w:clear="all"/>
      </w:r>
      <w:bookmarkEnd w:id="8"/>
      <w:r/>
      <w:bookmarkEnd w:id="9"/>
      <w:r/>
      <w:bookmarkEnd w:id="10"/>
      <w:r/>
      <w:bookmarkEnd w:id="11"/>
      <w:r/>
      <w:bookmarkEnd w:id="12"/>
      <w:r/>
      <w:bookmarkEnd w:id="13"/>
      <w:r/>
      <w:bookmarkEnd w:id="14"/>
      <w:r/>
      <w:bookmarkStart w:id="15" w:name="_Toc388026586"/>
      <w:r>
        <w:rPr>
          <w:rFonts w:hint="eastAsia" w:ascii="宋体" w:hAnsi="宋体" w:eastAsia="宋体"/>
          <w:b/>
          <w:color w:val="000000"/>
          <w:spacing w:val="20"/>
          <w:sz w:val="32"/>
          <w:szCs w:val="32"/>
        </w:rPr>
        <w:t xml:space="preserve">具备履行合同所必需的设备和专业技术能力的书面声明</w:t>
      </w:r>
      <w:r/>
    </w:p>
    <w:p>
      <w:pPr>
        <w:spacing w:line="400" w:lineRule="exact"/>
      </w:pPr>
      <w:r/>
      <w:r/>
    </w:p>
    <w:p>
      <w:pPr>
        <w:spacing w:line="400" w:lineRule="exact"/>
      </w:pPr>
      <w:r/>
      <w:r/>
    </w:p>
    <w:p>
      <w:pPr>
        <w:spacing w:line="400" w:lineRule="exact"/>
        <w:rPr>
          <w:rFonts w:hint="eastAsia" w:ascii="宋体" w:hAnsi="宋体" w:eastAsia="宋体" w:cs="宋体"/>
          <w:lang w:eastAsia="zh-CN"/>
        </w:rPr>
      </w:pPr>
      <w:r>
        <w:rPr>
          <w:rFonts w:hint="eastAsia" w:ascii="宋体" w:hAnsi="宋体" w:eastAsia="宋体" w:cs="宋体"/>
        </w:rPr>
        <w:t xml:space="preserve">采购人名称：</w:t>
      </w:r>
      <w:r>
        <w:rPr>
          <w:rFonts w:hint="eastAsia" w:ascii="宋体" w:hAnsi="宋体" w:eastAsia="宋体" w:cs="宋体"/>
          <w:lang w:eastAsia="zh-CN"/>
        </w:rPr>
        <w:t xml:space="preserve">泰州医药高新技术产业开发区（泰州市高港区） 区级政府投资项目集中建设中心</w:t>
      </w:r>
      <w:r/>
    </w:p>
    <w:p>
      <w:pPr>
        <w:ind w:firstLine="520"/>
        <w:spacing w:line="500" w:lineRule="exact"/>
        <w:rPr>
          <w:rFonts w:ascii="宋体" w:hAnsi="宋体" w:eastAsia="宋体" w:cs="宋体"/>
        </w:rPr>
      </w:pPr>
      <w:r>
        <w:rPr>
          <w:rFonts w:hint="eastAsia" w:ascii="宋体" w:hAnsi="宋体" w:eastAsia="宋体" w:cs="宋体"/>
        </w:rPr>
        <w:t xml:space="preserve">我单位郑重承诺以下事项：</w:t>
      </w:r>
      <w:r/>
    </w:p>
    <w:p>
      <w:pPr>
        <w:ind w:firstLine="520"/>
        <w:spacing w:line="480" w:lineRule="exact"/>
        <w:rPr>
          <w:rFonts w:ascii="宋体" w:hAnsi="宋体" w:eastAsia="宋体" w:cs="宋体"/>
        </w:rPr>
      </w:pPr>
      <w:r>
        <w:rPr>
          <w:rFonts w:hint="eastAsia" w:ascii="宋体" w:hAnsi="宋体" w:eastAsia="宋体" w:cs="宋体"/>
        </w:rPr>
        <w:t xml:space="preserve">1、本公司（单位）具备履行合同所必需的设备和专业技术能力。</w:t>
      </w:r>
      <w:r/>
    </w:p>
    <w:p>
      <w:pPr>
        <w:spacing w:line="400" w:lineRule="exact"/>
        <w:rPr>
          <w:rFonts w:ascii="宋体" w:hAnsi="宋体" w:eastAsia="宋体" w:cs="宋体"/>
        </w:rPr>
      </w:pPr>
      <w:r>
        <w:rPr>
          <w:rFonts w:hint="eastAsia" w:ascii="宋体" w:hAnsi="宋体" w:eastAsia="宋体" w:cs="宋体"/>
        </w:rPr>
        <w:t xml:space="preserve">         特此承诺</w:t>
      </w:r>
      <w:r/>
    </w:p>
    <w:p>
      <w:pPr>
        <w:spacing w:line="400" w:lineRule="exact"/>
        <w:rPr>
          <w:rFonts w:ascii="宋体" w:hAnsi="宋体" w:eastAsia="宋体" w:cs="宋体"/>
        </w:rPr>
      </w:pPr>
      <w:r>
        <w:rPr>
          <w:rFonts w:ascii="宋体" w:hAnsi="宋体" w:eastAsia="宋体" w:cs="宋体"/>
        </w:rPr>
      </w:r>
      <w:r/>
    </w:p>
    <w:p>
      <w:pPr>
        <w:pStyle w:val="956"/>
        <w:ind w:firstLine="5590"/>
        <w:jc w:val="both"/>
        <w:spacing w:line="400" w:lineRule="exact"/>
        <w:rPr>
          <w:rFonts w:ascii="宋体" w:hAnsi="宋体" w:eastAsia="宋体" w:cs="宋体"/>
        </w:rPr>
      </w:pPr>
      <w:r>
        <w:rPr>
          <w:rFonts w:hint="eastAsia" w:ascii="宋体" w:hAnsi="宋体" w:eastAsia="宋体" w:cs="宋体"/>
        </w:rPr>
        <w:t xml:space="preserve">投标人：（盖单位章）</w:t>
      </w:r>
      <w:r/>
    </w:p>
    <w:p>
      <w:pPr>
        <w:spacing w:line="400" w:lineRule="exact"/>
        <w:rPr>
          <w:rFonts w:ascii="宋体" w:hAnsi="宋体" w:eastAsia="宋体" w:cs="宋体"/>
          <w:szCs w:val="21"/>
        </w:rPr>
      </w:pPr>
      <w:r>
        <w:rPr>
          <w:rFonts w:ascii="宋体" w:hAnsi="宋体" w:eastAsia="宋体" w:cs="宋体"/>
          <w:szCs w:val="21"/>
        </w:rPr>
      </w:r>
      <w:r/>
    </w:p>
    <w:p>
      <w:pPr>
        <w:ind w:firstLine="5980"/>
        <w:spacing w:line="400" w:lineRule="exact"/>
        <w:rPr>
          <w:rFonts w:ascii="宋体" w:hAnsi="宋体" w:eastAsia="宋体" w:cs="宋体"/>
          <w:szCs w:val="21"/>
        </w:rPr>
      </w:pPr>
      <w:r>
        <w:rPr>
          <w:rFonts w:hint="eastAsia" w:ascii="宋体" w:hAnsi="宋体" w:eastAsia="宋体" w:cs="宋体"/>
          <w:szCs w:val="21"/>
        </w:rPr>
        <w:t xml:space="preserve">年  月  日</w:t>
      </w:r>
      <w:r/>
    </w:p>
    <w:p>
      <w:pPr>
        <w:rPr>
          <w:rFonts w:hint="eastAsia" w:ascii="宋体" w:hAnsi="宋体" w:eastAsia="宋体" w:cs="宋体"/>
          <w:color w:val="000000"/>
          <w:szCs w:val="21"/>
          <w:u w:val="single"/>
        </w:rPr>
      </w:pPr>
      <w:r>
        <w:br w:type="page" w:clear="all"/>
      </w:r>
      <w:r/>
    </w:p>
    <w:p>
      <w:pPr>
        <w:jc w:val="center"/>
        <w:spacing w:line="520" w:lineRule="exact"/>
        <w:rPr>
          <w:rFonts w:hint="eastAsia" w:ascii="宋体" w:hAnsi="宋体" w:eastAsia="宋体" w:cs="宋体"/>
          <w:b/>
          <w:bCs/>
          <w:iCs/>
          <w:sz w:val="28"/>
          <w:szCs w:val="28"/>
        </w:rPr>
      </w:pPr>
      <w:r>
        <w:rPr>
          <w:rFonts w:hint="eastAsia" w:ascii="宋体" w:hAnsi="宋体" w:eastAsia="宋体" w:cs="宋体"/>
          <w:b/>
          <w:bCs/>
          <w:iCs/>
          <w:sz w:val="28"/>
          <w:szCs w:val="28"/>
        </w:rPr>
        <w:t xml:space="preserve">参加政府采购活动前三年内在经营活动中没有重大违法记录声明</w:t>
      </w:r>
      <w:r/>
    </w:p>
    <w:p>
      <w:pPr>
        <w:pStyle w:val="958"/>
        <w:ind w:firstLine="280"/>
        <w:rPr>
          <w:rFonts w:hint="eastAsia" w:ascii="宋体" w:hAnsi="宋体" w:eastAsia="宋体" w:cs="宋体"/>
        </w:rPr>
      </w:pPr>
      <w:r>
        <w:rPr>
          <w:rFonts w:hint="eastAsia" w:ascii="宋体" w:hAnsi="宋体" w:eastAsia="宋体" w:cs="宋体"/>
        </w:rPr>
      </w:r>
      <w:r/>
    </w:p>
    <w:p>
      <w:pPr>
        <w:spacing w:line="6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（采购单位名称）：</w:t>
      </w:r>
      <w:r/>
    </w:p>
    <w:p>
      <w:pPr>
        <w:ind w:firstLine="56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我公司（单位）参加本次</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项目（编号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     ）政府采购活动前三年内，在经营活动中没有重大违法记录。我公司（单位）愿针对本次项目进行响应，响应文件中所有关于资格的文件、证明、陈述均是真实的、准确的。</w:t>
      </w:r>
      <w:r/>
    </w:p>
    <w:p>
      <w:pPr>
        <w:ind w:firstLine="56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若有违背，我公司（单位）愿意承担由此而产生的一切后果。</w:t>
      </w:r>
      <w:r/>
    </w:p>
    <w:p>
      <w:pPr>
        <w:pStyle w:val="958"/>
        <w:ind w:firstLine="240"/>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color w:val="000000"/>
          <w:sz w:val="24"/>
          <w:szCs w:val="24"/>
        </w:rPr>
        <w:t xml:space="preserve">供应商名称</w:t>
      </w:r>
      <w:r>
        <w:rPr>
          <w:rFonts w:hint="eastAsia" w:ascii="宋体" w:hAnsi="宋体" w:eastAsia="宋体" w:cs="宋体"/>
          <w:sz w:val="24"/>
          <w:szCs w:val="24"/>
        </w:rPr>
        <w:t xml:space="preserve">（</w:t>
      </w:r>
      <w:r>
        <w:rPr>
          <w:rStyle w:val="1077"/>
          <w:rFonts w:hint="eastAsia" w:ascii="宋体" w:hAnsi="宋体" w:eastAsia="宋体" w:cs="宋体"/>
          <w:sz w:val="24"/>
        </w:rPr>
        <w:t xml:space="preserve">盖单位章</w:t>
      </w:r>
      <w:r>
        <w:rPr>
          <w:rFonts w:hint="eastAsia" w:ascii="宋体" w:hAnsi="宋体" w:eastAsia="宋体" w:cs="宋体"/>
          <w:sz w:val="24"/>
          <w:szCs w:val="24"/>
        </w:rPr>
        <w:t xml:space="preserve">）：</w:t>
      </w:r>
      <w:r>
        <w:rPr>
          <w:rFonts w:hint="eastAsia" w:ascii="宋体" w:hAnsi="宋体" w:eastAsia="宋体" w:cs="宋体"/>
          <w:bCs/>
          <w:sz w:val="24"/>
          <w:szCs w:val="24"/>
          <w:u w:val="single"/>
        </w:rPr>
        <w:t xml:space="preserve">        </w:t>
      </w:r>
      <w:r/>
    </w:p>
    <w:p>
      <w:pPr>
        <w:jc w:val="right"/>
        <w:rPr>
          <w:rFonts w:hint="eastAsia" w:ascii="宋体" w:hAnsi="宋体" w:eastAsia="宋体" w:cs="宋体"/>
          <w:sz w:val="24"/>
          <w:szCs w:val="24"/>
          <w:u w:val="single"/>
        </w:rPr>
      </w:pPr>
      <w:r>
        <w:rPr>
          <w:rFonts w:hint="eastAsia" w:ascii="宋体" w:hAnsi="宋体" w:eastAsia="宋体" w:cs="宋体"/>
          <w:sz w:val="24"/>
          <w:szCs w:val="24"/>
        </w:rPr>
        <w:t xml:space="preserve">法定代表人或法定代表人授权代表（签字或盖章）：</w:t>
      </w:r>
      <w:r>
        <w:rPr>
          <w:rFonts w:hint="eastAsia" w:ascii="宋体" w:hAnsi="宋体" w:eastAsia="宋体" w:cs="宋体"/>
          <w:sz w:val="24"/>
          <w:szCs w:val="24"/>
          <w:u w:val="single"/>
        </w:rPr>
        <w:t xml:space="preserve">           </w:t>
      </w:r>
      <w:r/>
    </w:p>
    <w:p>
      <w:pPr>
        <w:jc w:val="righ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jc w:val="center"/>
        <w:keepLines/>
        <w:keepNext/>
        <w:spacing w:before="120" w:after="120"/>
        <w:rPr>
          <w:rFonts w:ascii="宋体" w:hAnsi="宋体" w:eastAsia="宋体" w:cs="宋体"/>
          <w:b/>
          <w:bCs/>
          <w:sz w:val="32"/>
          <w:szCs w:val="32"/>
        </w:rPr>
        <w:outlineLvl w:val="0"/>
      </w:pPr>
      <w:r>
        <w:br w:type="page" w:clear="all"/>
      </w:r>
      <w:bookmarkStart w:id="16" w:name="_Toc22143_WPSOffice_Level1"/>
      <w:r/>
      <w:bookmarkStart w:id="17" w:name="_Toc1623_WPSOffice_Level1"/>
      <w:r/>
      <w:bookmarkStart w:id="18" w:name="_Toc22881_WPSOffice_Level1"/>
      <w:r/>
      <w:bookmarkStart w:id="19" w:name="_Toc32173"/>
      <w:r>
        <w:rPr>
          <w:rFonts w:hint="eastAsia" w:ascii="宋体" w:hAnsi="宋体" w:eastAsia="宋体" w:cs="宋体"/>
          <w:b/>
          <w:bCs/>
          <w:sz w:val="32"/>
          <w:szCs w:val="32"/>
        </w:rPr>
        <w:t xml:space="preserve">商务偏离表</w:t>
      </w:r>
      <w:bookmarkEnd w:id="16"/>
      <w:r/>
      <w:bookmarkEnd w:id="17"/>
      <w:r/>
      <w:bookmarkEnd w:id="18"/>
      <w:r/>
      <w:bookmarkEnd w:id="19"/>
      <w:r/>
      <w:r/>
    </w:p>
    <w:tbl>
      <w:tblPr>
        <w:tblStyle w:val="935"/>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8" w:space="0"/>
              <w:left w:val="single" w:color="auto" w:sz="8" w:space="0"/>
              <w:bottom w:val="single" w:color="auto" w:sz="8" w:space="0"/>
              <w:right w:val="single" w:color="auto" w:sz="8"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序号</w:t>
            </w:r>
            <w:r/>
          </w:p>
        </w:tc>
        <w:tc>
          <w:tcPr>
            <w:tcBorders>
              <w:top w:val="single" w:color="auto" w:sz="8" w:space="0"/>
              <w:left w:val="single" w:color="auto" w:sz="8" w:space="0"/>
              <w:bottom w:val="single" w:color="auto" w:sz="8" w:space="0"/>
              <w:right w:val="single" w:color="auto" w:sz="8" w:space="0"/>
            </w:tcBorders>
            <w:tcW w:w="3545"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sz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32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有无偏离</w:t>
            </w:r>
            <w:r/>
          </w:p>
        </w:tc>
        <w:tc>
          <w:tcPr>
            <w:tcBorders>
              <w:top w:val="single" w:color="auto" w:sz="8" w:space="0"/>
              <w:left w:val="single" w:color="auto" w:sz="8" w:space="0"/>
              <w:bottom w:val="single" w:color="auto" w:sz="8" w:space="0"/>
              <w:right w:val="single" w:color="auto" w:sz="8" w:space="0"/>
            </w:tcBorders>
            <w:tcW w:w="197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sz w:val="24"/>
              </w:rPr>
              <w:t xml:space="preserve">偏离内容及原因</w:t>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1</w:t>
            </w:r>
            <w:r/>
          </w:p>
        </w:tc>
        <w:tc>
          <w:tcPr>
            <w:tcBorders>
              <w:top w:val="single" w:color="auto" w:sz="8" w:space="0"/>
              <w:left w:val="single" w:color="auto" w:sz="8" w:space="0"/>
              <w:bottom w:val="single" w:color="auto" w:sz="8" w:space="0"/>
              <w:right w:val="single" w:color="auto" w:sz="8" w:space="0"/>
            </w:tcBorders>
            <w:tcW w:w="354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服务期限</w:t>
            </w:r>
            <w:r/>
          </w:p>
        </w:tc>
        <w:tc>
          <w:tcPr>
            <w:tcBorders>
              <w:top w:val="single" w:color="auto" w:sz="8" w:space="0"/>
              <w:left w:val="single" w:color="auto" w:sz="8" w:space="0"/>
              <w:bottom w:val="single" w:color="auto" w:sz="8" w:space="0"/>
              <w:right w:val="single" w:color="auto" w:sz="8" w:space="0"/>
            </w:tcBorders>
            <w:tcW w:w="132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W w:w="1978"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2</w:t>
            </w:r>
            <w:r/>
          </w:p>
        </w:tc>
        <w:tc>
          <w:tcPr>
            <w:tcBorders>
              <w:top w:val="single" w:color="auto" w:sz="8" w:space="0"/>
              <w:left w:val="single" w:color="auto" w:sz="8" w:space="0"/>
              <w:bottom w:val="single" w:color="auto" w:sz="8" w:space="0"/>
              <w:right w:val="single" w:color="auto" w:sz="8" w:space="0"/>
            </w:tcBorders>
            <w:tcW w:w="354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服务地点</w:t>
            </w:r>
            <w:r/>
          </w:p>
        </w:tc>
        <w:tc>
          <w:tcPr>
            <w:tcBorders>
              <w:top w:val="single" w:color="auto" w:sz="8" w:space="0"/>
              <w:left w:val="single" w:color="auto" w:sz="8" w:space="0"/>
              <w:bottom w:val="single" w:color="auto" w:sz="8" w:space="0"/>
              <w:right w:val="single" w:color="auto" w:sz="8" w:space="0"/>
            </w:tcBorders>
            <w:tcW w:w="132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W w:w="1978"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3</w:t>
            </w:r>
            <w:r/>
          </w:p>
        </w:tc>
        <w:tc>
          <w:tcPr>
            <w:tcBorders>
              <w:top w:val="single" w:color="auto" w:sz="8" w:space="0"/>
              <w:left w:val="single" w:color="auto" w:sz="8" w:space="0"/>
              <w:bottom w:val="single" w:color="auto" w:sz="8" w:space="0"/>
              <w:right w:val="single" w:color="auto" w:sz="8" w:space="0"/>
            </w:tcBorders>
            <w:tcW w:w="354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支付方式</w:t>
            </w:r>
            <w:r/>
          </w:p>
        </w:tc>
        <w:tc>
          <w:tcPr>
            <w:tcBorders>
              <w:top w:val="single" w:color="auto" w:sz="8" w:space="0"/>
              <w:left w:val="single" w:color="auto" w:sz="8" w:space="0"/>
              <w:bottom w:val="single" w:color="auto" w:sz="8" w:space="0"/>
              <w:right w:val="single" w:color="auto" w:sz="8" w:space="0"/>
            </w:tcBorders>
            <w:tcW w:w="132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W w:w="1978"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cantSplit/>
          <w:jc w:val="center"/>
          <w:trHeight w:val="567"/>
        </w:trPr>
        <w:tc>
          <w:tcPr>
            <w:tcBorders>
              <w:top w:val="single" w:color="auto" w:sz="8" w:space="0"/>
              <w:left w:val="single" w:color="auto" w:sz="8" w:space="0"/>
              <w:bottom w:val="single" w:color="auto" w:sz="8" w:space="0"/>
              <w:right w:val="single" w:color="auto" w:sz="8" w:space="0"/>
            </w:tcBorders>
            <w:tcW w:w="998" w:type="dxa"/>
            <w:vAlign w:val="center"/>
            <w:textDirection w:val="lrTb"/>
            <w:noWrap w:val="false"/>
          </w:tcPr>
          <w:p>
            <w:pPr>
              <w:jc w:val="center"/>
              <w:spacing w:line="360" w:lineRule="auto"/>
              <w:rPr>
                <w:rFonts w:ascii="宋体" w:hAnsi="宋体" w:eastAsia="宋体" w:cs="宋体"/>
                <w:bCs/>
                <w:sz w:val="24"/>
              </w:rPr>
            </w:pPr>
            <w:r>
              <w:rPr>
                <w:rFonts w:hint="eastAsia" w:ascii="宋体" w:hAnsi="宋体" w:eastAsia="宋体" w:cs="宋体"/>
                <w:bCs/>
                <w:sz w:val="24"/>
              </w:rPr>
              <w:t xml:space="preserve">4</w:t>
            </w:r>
            <w:r/>
          </w:p>
        </w:tc>
        <w:tc>
          <w:tcPr>
            <w:tcBorders>
              <w:top w:val="single" w:color="auto" w:sz="8" w:space="0"/>
              <w:left w:val="single" w:color="auto" w:sz="8" w:space="0"/>
              <w:bottom w:val="single" w:color="auto" w:sz="8" w:space="0"/>
              <w:right w:val="single" w:color="auto" w:sz="8" w:space="0"/>
            </w:tcBorders>
            <w:tcW w:w="354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投标货币</w:t>
            </w:r>
            <w:r/>
          </w:p>
        </w:tc>
        <w:tc>
          <w:tcPr>
            <w:tcBorders>
              <w:top w:val="single" w:color="auto" w:sz="8" w:space="0"/>
              <w:left w:val="single" w:color="auto" w:sz="8" w:space="0"/>
              <w:bottom w:val="single" w:color="auto" w:sz="8" w:space="0"/>
              <w:right w:val="single" w:color="auto" w:sz="8" w:space="0"/>
            </w:tcBorders>
            <w:tcW w:w="132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auto" w:sz="8" w:space="0"/>
              <w:left w:val="single" w:color="auto" w:sz="8" w:space="0"/>
              <w:bottom w:val="single" w:color="auto" w:sz="8" w:space="0"/>
              <w:right w:val="single" w:color="auto" w:sz="8" w:space="0"/>
            </w:tcBorders>
            <w:tcW w:w="1978"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82"/>
        <w:spacing w:line="500" w:lineRule="exact"/>
        <w:rPr>
          <w:rFonts w:ascii="宋体" w:hAnsi="宋体" w:eastAsia="宋体" w:cs="宋体"/>
          <w:b/>
          <w:bCs/>
          <w:sz w:val="24"/>
        </w:rPr>
      </w:pPr>
      <w:r>
        <w:rPr>
          <w:rFonts w:ascii="宋体" w:hAnsi="宋体" w:eastAsia="宋体" w:cs="宋体"/>
          <w:b/>
          <w:bCs/>
          <w:sz w:val="24"/>
        </w:rPr>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并在“偏离内容及原因”栏中作出说明。</w:t>
      </w:r>
      <w:r/>
    </w:p>
    <w:p>
      <w:pPr>
        <w:pStyle w:val="955"/>
        <w:spacing w:before="0" w:beforeAutospacing="0" w:after="0" w:afterAutospacing="0"/>
        <w:rPr>
          <w:rFonts w:eastAsia="宋体"/>
        </w:rPr>
      </w:pPr>
      <w:r>
        <w:rPr>
          <w:rFonts w:hint="eastAsia" w:eastAsia="宋体"/>
          <w:color w:val="000000"/>
          <w:sz w:val="28"/>
          <w:szCs w:val="28"/>
        </w:rPr>
        <w:t xml:space="preserve">投标人（盖章）：</w:t>
      </w:r>
      <w:r/>
    </w:p>
    <w:p>
      <w:pPr>
        <w:pStyle w:val="955"/>
        <w:spacing w:before="0" w:beforeAutospacing="0" w:after="0" w:afterAutospacing="0"/>
        <w:rPr>
          <w:rFonts w:eastAsia="宋体"/>
        </w:rPr>
      </w:pPr>
      <w:r>
        <w:rPr>
          <w:rFonts w:hint="eastAsia" w:eastAsia="宋体"/>
          <w:color w:val="000000"/>
          <w:sz w:val="28"/>
          <w:szCs w:val="28"/>
        </w:rPr>
        <w:t xml:space="preserve">法定代表人或法定代表人授权代表（签字或盖章）：</w:t>
      </w:r>
      <w:r/>
    </w:p>
    <w:p>
      <w:pPr>
        <w:pStyle w:val="955"/>
        <w:spacing w:before="0" w:beforeAutospacing="0" w:after="0" w:afterAutospacing="0"/>
        <w:rPr>
          <w:rFonts w:eastAsia="宋体"/>
        </w:rPr>
      </w:pPr>
      <w:r>
        <w:rPr>
          <w:rFonts w:hint="eastAsia" w:eastAsia="宋体"/>
          <w:color w:val="000000"/>
          <w:sz w:val="28"/>
          <w:szCs w:val="28"/>
        </w:rPr>
        <w:t xml:space="preserve">日期：</w:t>
      </w:r>
      <w:r/>
    </w:p>
    <w:p>
      <w:pPr>
        <w:rPr>
          <w:rFonts w:ascii="宋体" w:hAnsi="宋体" w:eastAsia="宋体" w:cs="宋体"/>
        </w:rPr>
      </w:pPr>
      <w:r>
        <w:rPr>
          <w:rFonts w:ascii="宋体" w:hAnsi="宋体" w:eastAsia="宋体" w:cs="宋体"/>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000000"/>
          <w:sz w:val="36"/>
          <w:szCs w:val="36"/>
        </w:rPr>
      </w:pPr>
      <w:r>
        <w:br w:type="page" w:clear="all"/>
      </w:r>
      <w:r>
        <w:rPr>
          <w:rFonts w:hint="eastAsia" w:ascii="宋体" w:hAnsi="宋体" w:eastAsia="宋体" w:cs="宋体"/>
          <w:b/>
          <w:color w:val="000000"/>
          <w:sz w:val="36"/>
          <w:szCs w:val="36"/>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000000"/>
        </w:rPr>
      </w:pPr>
      <w:r>
        <w:rPr>
          <w:rFonts w:ascii="宋体" w:hAnsi="宋体" w:eastAsia="宋体" w:cs="宋体"/>
          <w:b/>
          <w:color w:val="000000"/>
        </w:rPr>
      </w:r>
      <w:r/>
    </w:p>
    <w:tbl>
      <w:tblPr>
        <w:tblStyle w:val="935"/>
        <w:tblW w:w="0" w:type="auto"/>
        <w:tblInd w:w="-27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szCs w:val="21"/>
              </w:rPr>
            </w:pPr>
            <w:r>
              <w:rPr>
                <w:rFonts w:hint="eastAsia" w:ascii="宋体" w:hAnsi="宋体" w:eastAsia="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szCs w:val="21"/>
              </w:rPr>
            </w:pPr>
            <w:r>
              <w:rPr>
                <w:rFonts w:hint="eastAsia" w:ascii="宋体" w:hAnsi="宋体" w:eastAsia="宋体" w:cs="宋体"/>
                <w:szCs w:val="21"/>
              </w:rPr>
              <w:t xml:space="preserve">招标文件的技术条款</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Cs w:val="21"/>
              </w:rPr>
            </w:pPr>
            <w:r>
              <w:rPr>
                <w:rFonts w:hint="eastAsia" w:ascii="宋体" w:hAnsi="宋体" w:eastAsia="宋体" w:cs="宋体"/>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Cs w:val="21"/>
              </w:rPr>
            </w:pPr>
            <w:r>
              <w:rPr>
                <w:rFonts w:hint="eastAsia" w:ascii="宋体" w:hAnsi="宋体" w:eastAsia="宋体" w:cs="宋体"/>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Cs w:val="21"/>
              </w:rPr>
            </w:pPr>
            <w:r>
              <w:rPr>
                <w:rFonts w:hint="eastAsia" w:ascii="宋体" w:hAnsi="宋体" w:eastAsia="宋体" w:cs="宋体"/>
                <w:szCs w:val="21"/>
              </w:rPr>
              <w:t xml:space="preserve">偏离内容及原因</w:t>
            </w:r>
            <w:r/>
          </w:p>
        </w:tc>
      </w:tr>
      <w:tr>
        <w:trPr>
          <w:trHeight w:val="56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1"/>
                <w:szCs w:val="21"/>
              </w:rPr>
            </w:pPr>
            <w:r>
              <w:rPr>
                <w:rFonts w:hint="eastAsia" w:ascii="宋体" w:hAnsi="宋体" w:eastAsia="宋体" w:cs="宋体"/>
                <w:sz w:val="21"/>
                <w:szCs w:val="21"/>
              </w:rPr>
              <w:t xml:space="preserve">采购需求、服务要求等</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szCs w:val="21"/>
              </w:rPr>
            </w:pPr>
            <w:r>
              <w:rPr>
                <w:rFonts w:ascii="宋体" w:hAnsi="宋体" w:eastAsia="宋体" w:cs="宋体"/>
                <w:szCs w:val="21"/>
              </w:rPr>
            </w:r>
            <w:r/>
          </w:p>
        </w:tc>
      </w:tr>
    </w:tbl>
    <w:p>
      <w:pPr>
        <w:ind w:firstLine="480"/>
        <w:spacing w:line="500" w:lineRule="exact"/>
        <w:rPr>
          <w:rFonts w:ascii="宋体" w:hAnsi="宋体" w:eastAsia="宋体" w:cs="宋体"/>
          <w:b/>
          <w:bCs/>
          <w:sz w:val="24"/>
        </w:rPr>
      </w:pPr>
      <w:r>
        <w:rPr>
          <w:rFonts w:hint="eastAsia" w:ascii="宋体" w:hAnsi="宋体" w:eastAsia="宋体" w:cs="宋体"/>
          <w:sz w:val="24"/>
          <w:lang w:val="zh-CN"/>
        </w:rPr>
        <w:t xml:space="preserve"> </w:t>
      </w:r>
      <w:r>
        <w:rPr>
          <w:rFonts w:hint="eastAsia" w:ascii="宋体" w:hAnsi="宋体" w:eastAsia="宋体" w:cs="宋体"/>
          <w:b/>
          <w:color w:val="ff0000"/>
          <w:sz w:val="24"/>
          <w:lang w:val="zh-CN"/>
        </w:rPr>
        <w:t xml:space="preserve"> </w:t>
      </w:r>
      <w:r>
        <w:rPr>
          <w:rFonts w:hint="eastAsia" w:ascii="宋体" w:hAnsi="宋体" w:eastAsia="宋体" w:cs="宋体"/>
          <w:b/>
          <w:bCs/>
          <w:sz w:val="24"/>
        </w:rPr>
        <w:t xml:space="preserve">注：</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 并在“偏离内容及原因”栏中作出说明。</w:t>
      </w:r>
      <w:r/>
    </w:p>
    <w:p>
      <w:pPr>
        <w:spacing w:line="480" w:lineRule="exact"/>
        <w:rPr>
          <w:rFonts w:ascii="宋体" w:hAnsi="宋体" w:eastAsia="宋体" w:cs="宋体"/>
          <w:szCs w:val="21"/>
        </w:rPr>
      </w:pPr>
      <w:r>
        <w:rPr>
          <w:rFonts w:ascii="宋体" w:hAnsi="宋体" w:eastAsia="宋体" w:cs="宋体"/>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602"/>
        <w:spacing w:line="520" w:lineRule="exact"/>
        <w:rPr>
          <w:rFonts w:ascii="宋体" w:hAnsi="宋体"/>
          <w:b/>
          <w:spacing w:val="20"/>
          <w:szCs w:val="21"/>
        </w:rPr>
      </w:pPr>
      <w:r>
        <w:rPr>
          <w:rFonts w:ascii="宋体" w:hAnsi="宋体"/>
          <w:b/>
          <w:spacing w:val="20"/>
          <w:szCs w:val="21"/>
        </w:rPr>
      </w:r>
      <w:r/>
    </w:p>
    <w:p>
      <w:pPr>
        <w:ind w:firstLine="506"/>
        <w:spacing w:line="520" w:lineRule="exact"/>
        <w:rPr>
          <w:rFonts w:ascii="宋体" w:hAnsi="宋体"/>
          <w:b/>
          <w:spacing w:val="-4"/>
          <w:szCs w:val="21"/>
        </w:rPr>
      </w:pPr>
      <w:r>
        <w:rPr>
          <w:rFonts w:ascii="宋体" w:hAnsi="宋体"/>
          <w:b/>
          <w:spacing w:val="-4"/>
          <w:szCs w:val="21"/>
        </w:rPr>
      </w:r>
      <w:r/>
    </w:p>
    <w:p>
      <w:pPr>
        <w:jc w:val="center"/>
        <w:spacing w:line="520" w:lineRule="exact"/>
        <w:rPr>
          <w:rFonts w:ascii="宋体" w:hAnsi="宋体" w:eastAsia="宋体" w:cs="宋体"/>
          <w:sz w:val="24"/>
          <w:szCs w:val="24"/>
          <w:u w:val="single"/>
        </w:rPr>
      </w:pPr>
      <w:r>
        <w:rPr>
          <w:rFonts w:hint="eastAsia" w:ascii="宋体" w:hAnsi="宋体" w:eastAsia="宋体" w:cs="宋体"/>
          <w:sz w:val="24"/>
          <w:szCs w:val="24"/>
        </w:rPr>
        <w:t xml:space="preserve">        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（盖单位章）</w:t>
      </w:r>
      <w:r/>
    </w:p>
    <w:p>
      <w:pPr>
        <w:jc w:val="center"/>
        <w:spacing w:line="520" w:lineRule="exact"/>
        <w:rPr>
          <w:rFonts w:ascii="宋体" w:hAnsi="宋体" w:eastAsia="宋体" w:cs="宋体"/>
          <w:b/>
          <w:spacing w:val="-4"/>
          <w:sz w:val="24"/>
          <w:szCs w:val="24"/>
        </w:rPr>
      </w:pPr>
      <w:r>
        <w:rPr>
          <w:rFonts w:hint="eastAsia" w:ascii="宋体" w:hAnsi="宋体" w:eastAsia="宋体" w:cs="宋体"/>
          <w:sz w:val="24"/>
          <w:szCs w:val="24"/>
        </w:rPr>
        <w:t xml:space="preserve">      法定代表人或授权委托人：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r/>
    </w:p>
    <w:p>
      <w:r/>
      <w:r/>
    </w:p>
    <w:p>
      <w:pPr>
        <w:jc w:val="center"/>
        <w:rPr>
          <w:rFonts w:ascii="宋体" w:hAnsi="宋体" w:eastAsia="宋体" w:cs="宋体"/>
          <w:sz w:val="24"/>
          <w:u w:val="single"/>
        </w:rPr>
      </w:pPr>
      <w:r>
        <w:br w:type="page" w:clear="all"/>
      </w:r>
      <w:r>
        <w:rPr>
          <w:rFonts w:hint="eastAsia" w:ascii="宋体" w:hAnsi="宋体" w:eastAsia="宋体"/>
          <w:b/>
          <w:spacing w:val="20"/>
          <w:sz w:val="24"/>
          <w:szCs w:val="22"/>
        </w:rPr>
        <w:t xml:space="preserve">拟派项目组成员一览表（与评标办法加分项对应）</w:t>
      </w:r>
      <w:r/>
    </w:p>
    <w:tbl>
      <w:tblPr>
        <w:tblStyle w:val="935"/>
        <w:tblW w:w="934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3097"/>
        <w:gridCol w:w="6"/>
      </w:tblGrid>
      <w:tr>
        <w:trPr>
          <w:gridAfter w:val="1"/>
          <w:trHeight w:val="692"/>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36"/>
              </w:rPr>
            </w:pPr>
            <w:r>
              <w:rPr>
                <w:rFonts w:ascii="宋体" w:hAnsi="宋体" w:eastAsia="宋体"/>
                <w:sz w:val="24"/>
              </w:rPr>
              <w:t xml:space="preserve">类别</w:t>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24"/>
              </w:rPr>
              <w:t xml:space="preserve">姓名</w:t>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年龄</w:t>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24"/>
              </w:rPr>
              <w:t xml:space="preserve">职务</w:t>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ascii="宋体" w:hAnsi="宋体" w:eastAsia="宋体"/>
                <w:sz w:val="36"/>
              </w:rPr>
            </w:pPr>
            <w:r>
              <w:rPr>
                <w:rFonts w:hint="eastAsia" w:ascii="宋体" w:hAnsi="宋体" w:eastAsia="宋体"/>
                <w:sz w:val="24"/>
              </w:rPr>
              <w:t xml:space="preserve">技术资格</w:t>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hint="eastAsia" w:ascii="宋体" w:hAnsi="宋体" w:eastAsia="宋体"/>
                <w:sz w:val="24"/>
              </w:rPr>
              <w:t xml:space="preserve">养老保险</w:t>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项目</w:t>
            </w:r>
            <w:r>
              <w:rPr>
                <w:rFonts w:ascii="宋体" w:hAnsi="宋体" w:eastAsia="宋体"/>
                <w:sz w:val="24"/>
              </w:rPr>
              <w:t xml:space="preserve">负责人</w:t>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24"/>
              </w:rPr>
            </w:pPr>
            <w:r>
              <w:rPr>
                <w:rFonts w:hint="eastAsia" w:ascii="宋体" w:hAnsi="宋体" w:eastAsia="宋体"/>
                <w:sz w:val="24"/>
              </w:rPr>
              <w:t xml:space="preserve">技术负责人</w:t>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79"/>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sz w:val="36"/>
              </w:rPr>
            </w:pPr>
            <w:r>
              <w:rPr>
                <w:rFonts w:ascii="宋体" w:hAnsi="宋体" w:eastAsia="宋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ascii="宋体" w:hAnsi="宋体" w:eastAsia="宋体"/>
                <w:sz w:val="36"/>
              </w:rPr>
            </w:pPr>
            <w:r>
              <w:rPr>
                <w:rFonts w:ascii="宋体" w:hAnsi="宋体" w:eastAsia="宋体"/>
                <w:sz w:val="36"/>
              </w:rPr>
            </w:r>
            <w:r/>
          </w:p>
        </w:tc>
      </w:tr>
      <w:tr>
        <w:trPr>
          <w:cantSplit/>
          <w:gridAfter w:val="1"/>
          <w:trHeight w:val="567"/>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eastAsia="黑体"/>
                <w:sz w:val="36"/>
              </w:rPr>
            </w:pPr>
            <w:r>
              <w:rPr>
                <w:rFonts w:eastAsia="黑体"/>
                <w:sz w:val="36"/>
              </w:rPr>
            </w:r>
            <w:r/>
          </w:p>
        </w:tc>
      </w:tr>
      <w:tr>
        <w:trPr>
          <w:cantSplit/>
          <w:gridAfter w:val="1"/>
          <w:trHeight w:val="573"/>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eastAsia="黑体"/>
                <w:sz w:val="36"/>
              </w:rPr>
            </w:pPr>
            <w:r>
              <w:rPr>
                <w:rFonts w:eastAsia="黑体"/>
                <w:sz w:val="36"/>
              </w:rPr>
            </w:r>
            <w:r/>
          </w:p>
        </w:tc>
      </w:tr>
      <w:tr>
        <w:trPr>
          <w:cantSplit/>
          <w:gridAfter w:val="1"/>
          <w:trHeight w:val="567"/>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eastAsia="黑体"/>
                <w:sz w:val="36"/>
              </w:rPr>
            </w:pPr>
            <w:r>
              <w:rPr>
                <w:rFonts w:eastAsia="黑体"/>
                <w:sz w:val="36"/>
              </w:rPr>
            </w:r>
            <w:r/>
          </w:p>
        </w:tc>
      </w:tr>
      <w:tr>
        <w:trPr>
          <w:cantSplit/>
          <w:gridAfter w:val="1"/>
          <w:trHeight w:val="271"/>
        </w:trPr>
        <w:tc>
          <w:tcPr>
            <w:tcBorders>
              <w:top w:val="single" w:color="auto" w:sz="4" w:space="0"/>
              <w:left w:val="single" w:color="auto" w:sz="4" w:space="0"/>
              <w:bottom w:val="single" w:color="000000" w:sz="4" w:space="0"/>
              <w:right w:val="single" w:color="000000" w:sz="4" w:space="0"/>
            </w:tcBorders>
            <w:tcW w:w="156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134"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975"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992"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000000" w:sz="4" w:space="0"/>
            </w:tcBorders>
            <w:tcW w:w="1576" w:type="dxa"/>
            <w:vAlign w:val="center"/>
            <w:textDirection w:val="lrTb"/>
            <w:noWrap w:val="false"/>
          </w:tcPr>
          <w:p>
            <w:pPr>
              <w:jc w:val="center"/>
              <w:rPr>
                <w:rFonts w:eastAsia="黑体"/>
                <w:sz w:val="36"/>
              </w:rPr>
            </w:pPr>
            <w:r>
              <w:rPr>
                <w:rFonts w:eastAsia="黑体"/>
                <w:sz w:val="36"/>
              </w:rPr>
            </w:r>
            <w:r/>
          </w:p>
        </w:tc>
        <w:tc>
          <w:tcPr>
            <w:tcBorders>
              <w:top w:val="single" w:color="auto" w:sz="4" w:space="0"/>
              <w:left w:val="single" w:color="auto" w:sz="4" w:space="0"/>
              <w:bottom w:val="single" w:color="000000" w:sz="4" w:space="0"/>
              <w:right w:val="single" w:color="auto" w:sz="4" w:space="0"/>
            </w:tcBorders>
            <w:tcW w:w="3097" w:type="dxa"/>
            <w:vAlign w:val="center"/>
            <w:textDirection w:val="lrTb"/>
            <w:noWrap w:val="false"/>
          </w:tcPr>
          <w:p>
            <w:pPr>
              <w:jc w:val="center"/>
              <w:rPr>
                <w:rFonts w:eastAsia="黑体"/>
                <w:sz w:val="36"/>
              </w:rPr>
            </w:pPr>
            <w:r>
              <w:rPr>
                <w:rFonts w:eastAsia="黑体"/>
                <w:sz w:val="36"/>
              </w:rPr>
            </w:r>
            <w:r/>
          </w:p>
        </w:tc>
      </w:tr>
      <w:tr>
        <w:trPr>
          <w:trHeight w:val="3049"/>
        </w:trPr>
        <w:tc>
          <w:tcPr>
            <w:gridSpan w:val="7"/>
            <w:tcBorders>
              <w:top w:val="single" w:color="auto" w:sz="4" w:space="0"/>
              <w:left w:val="single" w:color="auto" w:sz="4" w:space="0"/>
              <w:bottom w:val="single" w:color="auto" w:sz="4" w:space="0"/>
              <w:right w:val="single" w:color="auto" w:sz="4" w:space="0"/>
            </w:tcBorders>
            <w:tcW w:w="9345" w:type="dxa"/>
            <w:vAlign w:val="center"/>
            <w:textDirection w:val="lrTb"/>
            <w:noWrap w:val="false"/>
          </w:tcPr>
          <w:p>
            <w:pPr>
              <w:ind w:firstLine="720"/>
              <w:rPr>
                <w:rFonts w:ascii="宋体" w:hAnsi="宋体" w:eastAsia="宋体"/>
                <w:sz w:val="36"/>
              </w:rPr>
            </w:pPr>
            <w:r>
              <w:rPr>
                <w:rFonts w:ascii="宋体" w:hAnsi="宋体" w:eastAsia="宋体"/>
                <w:sz w:val="24"/>
              </w:rPr>
              <w:t xml:space="preserve">投标人：(</w:t>
            </w:r>
            <w:r>
              <w:rPr>
                <w:rFonts w:hint="eastAsia" w:ascii="宋体" w:hAnsi="宋体" w:eastAsia="宋体"/>
                <w:sz w:val="24"/>
              </w:rPr>
              <w:t xml:space="preserve">盖单位章</w:t>
            </w:r>
            <w:r>
              <w:rPr>
                <w:rFonts w:ascii="宋体" w:hAnsi="宋体" w:eastAsia="宋体"/>
                <w:sz w:val="24"/>
              </w:rPr>
              <w:t xml:space="preserve">)</w:t>
            </w:r>
            <w:r/>
          </w:p>
          <w:p>
            <w:pPr>
              <w:jc w:val="center"/>
              <w:rPr>
                <w:rFonts w:ascii="宋体" w:hAnsi="宋体" w:eastAsia="宋体"/>
                <w:sz w:val="36"/>
              </w:rPr>
            </w:pPr>
            <w:r>
              <w:rPr>
                <w:rFonts w:ascii="宋体" w:hAnsi="宋体" w:eastAsia="宋体"/>
                <w:sz w:val="36"/>
              </w:rPr>
            </w:r>
            <w:r/>
          </w:p>
          <w:p>
            <w:pPr>
              <w:ind w:firstLine="300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    日</w:t>
            </w:r>
            <w:r/>
          </w:p>
        </w:tc>
      </w:tr>
    </w:tbl>
    <w:p>
      <w:pPr>
        <w:rPr>
          <w:rFonts w:ascii="宋体" w:hAnsi="宋体" w:eastAsia="宋体" w:cs="宋体"/>
          <w:color w:val="000000"/>
          <w:szCs w:val="21"/>
          <w:u w:val="single"/>
        </w:rPr>
      </w:pPr>
      <w:r>
        <w:rPr>
          <w:rFonts w:ascii="宋体" w:hAnsi="宋体" w:eastAsia="宋体" w:cs="宋体"/>
          <w:color w:val="000000"/>
          <w:szCs w:val="21"/>
          <w:u w:val="single"/>
        </w:rPr>
      </w:r>
      <w:r/>
    </w:p>
    <w:p>
      <w:pPr>
        <w:spacing w:line="360" w:lineRule="auto"/>
        <w:rPr>
          <w:rFonts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养老保险栏应填写“已缴”或“未缴”，未填写的视同未缴。</w:t>
      </w:r>
      <w:r/>
    </w:p>
    <w:p>
      <w:pPr>
        <w:ind w:firstLine="480"/>
        <w:spacing w:line="360" w:lineRule="auto"/>
        <w:rPr>
          <w:rFonts w:ascii="宋体" w:hAnsi="宋体" w:eastAsia="宋体" w:cs="宋体"/>
          <w:sz w:val="24"/>
          <w:szCs w:val="24"/>
          <w:u w:val="single"/>
        </w:rPr>
      </w:pPr>
      <w:r>
        <w:rPr>
          <w:rFonts w:hint="eastAsia" w:ascii="宋体" w:hAnsi="宋体" w:eastAsia="宋体"/>
          <w:sz w:val="24"/>
          <w:szCs w:val="24"/>
        </w:rPr>
        <w:t xml:space="preserve">2．投标人不按实填写本表的，以弄虚作假处理。</w:t>
      </w:r>
      <w:r/>
    </w:p>
    <w:p>
      <w:r/>
      <w:r/>
    </w:p>
    <w:p>
      <w:r/>
      <w:r/>
    </w:p>
    <w:p>
      <w:r/>
      <w:r/>
    </w:p>
    <w:p>
      <w:r/>
      <w:r/>
    </w:p>
    <w:p>
      <w:pPr>
        <w:jc w:val="center"/>
        <w:spacing w:line="560" w:lineRule="exact"/>
        <w:rPr>
          <w:rFonts w:ascii="宋体" w:hAnsi="宋体" w:eastAsia="宋体"/>
          <w:sz w:val="28"/>
          <w:szCs w:val="28"/>
        </w:rPr>
      </w:pPr>
      <w:r>
        <w:br w:type="page" w:clear="all"/>
      </w:r>
      <w:r>
        <w:rPr>
          <w:rFonts w:hint="eastAsia" w:ascii="宋体" w:hAnsi="宋体" w:eastAsia="宋体"/>
          <w:sz w:val="28"/>
          <w:szCs w:val="28"/>
        </w:rPr>
        <w:t xml:space="preserve">设备一览表</w:t>
      </w:r>
      <w:r/>
    </w:p>
    <w:tbl>
      <w:tblPr>
        <w:tblStyle w:val="935"/>
        <w:tblW w:w="9118"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8"/>
        <w:gridCol w:w="1753"/>
        <w:gridCol w:w="942"/>
        <w:gridCol w:w="675"/>
        <w:gridCol w:w="874"/>
        <w:gridCol w:w="976"/>
        <w:gridCol w:w="919"/>
        <w:gridCol w:w="925"/>
        <w:gridCol w:w="1469"/>
        <w:gridCol w:w="7"/>
      </w:tblGrid>
      <w:tr>
        <w:trPr>
          <w:gridAfter w:val="1"/>
          <w:trHeight w:val="1191"/>
        </w:trPr>
        <w:tc>
          <w:tcPr>
            <w:tcBorders>
              <w:top w:val="single" w:color="000000" w:sz="8" w:space="0"/>
              <w:left w:val="single" w:color="000000" w:sz="8" w:space="0"/>
              <w:bottom w:val="single" w:color="000000" w:sz="4" w:space="0"/>
              <w:right w:val="single" w:color="000000" w:sz="4" w:space="0"/>
            </w:tcBorders>
            <w:tcW w:w="578" w:type="dxa"/>
            <w:vAlign w:val="center"/>
            <w:textDirection w:val="lrTb"/>
            <w:noWrap w:val="false"/>
          </w:tcPr>
          <w:p>
            <w:pPr>
              <w:jc w:val="center"/>
              <w:rPr>
                <w:rFonts w:eastAsia="黑体"/>
                <w:sz w:val="31"/>
              </w:rPr>
            </w:pPr>
            <w:r>
              <w:rPr>
                <w:rFonts w:eastAsia="仿宋_GB2312"/>
                <w:sz w:val="24"/>
              </w:rPr>
              <w:t xml:space="preserve">序号</w:t>
            </w:r>
            <w:r/>
          </w:p>
        </w:tc>
        <w:tc>
          <w:tcPr>
            <w:tcBorders>
              <w:top w:val="single" w:color="000000" w:sz="8" w:space="0"/>
              <w:left w:val="single" w:color="auto" w:sz="4" w:space="0"/>
              <w:bottom w:val="single" w:color="000000" w:sz="4" w:space="0"/>
              <w:right w:val="single" w:color="000000" w:sz="4" w:space="0"/>
            </w:tcBorders>
            <w:tcW w:w="1753" w:type="dxa"/>
            <w:vAlign w:val="center"/>
            <w:textDirection w:val="lrTb"/>
            <w:noWrap w:val="false"/>
          </w:tcPr>
          <w:p>
            <w:pPr>
              <w:jc w:val="center"/>
              <w:rPr>
                <w:rFonts w:eastAsia="黑体"/>
                <w:sz w:val="31"/>
              </w:rPr>
            </w:pPr>
            <w:r>
              <w:rPr>
                <w:rFonts w:eastAsia="仿宋_GB2312"/>
                <w:sz w:val="24"/>
              </w:rPr>
              <w:t xml:space="preserve">机械或设备名称</w:t>
            </w:r>
            <w:r/>
          </w:p>
        </w:tc>
        <w:tc>
          <w:tcPr>
            <w:tcBorders>
              <w:top w:val="single" w:color="000000" w:sz="8" w:space="0"/>
              <w:left w:val="single" w:color="auto" w:sz="4" w:space="0"/>
              <w:bottom w:val="single" w:color="000000" w:sz="4" w:space="0"/>
              <w:right w:val="single" w:color="000000" w:sz="4" w:space="0"/>
            </w:tcBorders>
            <w:tcW w:w="942" w:type="dxa"/>
            <w:vAlign w:val="center"/>
            <w:textDirection w:val="lrTb"/>
            <w:noWrap w:val="false"/>
          </w:tcPr>
          <w:p>
            <w:pPr>
              <w:jc w:val="center"/>
              <w:rPr>
                <w:rFonts w:eastAsia="黑体"/>
                <w:sz w:val="31"/>
              </w:rPr>
            </w:pPr>
            <w:r>
              <w:rPr>
                <w:rFonts w:eastAsia="仿宋_GB2312"/>
                <w:sz w:val="24"/>
              </w:rPr>
              <w:t xml:space="preserve">型号</w:t>
            </w:r>
            <w:r/>
          </w:p>
          <w:p>
            <w:pPr>
              <w:jc w:val="center"/>
              <w:rPr>
                <w:rFonts w:eastAsia="黑体"/>
                <w:sz w:val="31"/>
              </w:rPr>
            </w:pPr>
            <w:r>
              <w:rPr>
                <w:rFonts w:eastAsia="仿宋_GB2312"/>
                <w:sz w:val="24"/>
              </w:rPr>
              <w:t xml:space="preserve">规格</w:t>
            </w:r>
            <w:r/>
          </w:p>
        </w:tc>
        <w:tc>
          <w:tcPr>
            <w:tcBorders>
              <w:top w:val="single" w:color="000000" w:sz="8" w:space="0"/>
              <w:left w:val="single" w:color="auto" w:sz="4" w:space="0"/>
              <w:bottom w:val="single" w:color="000000" w:sz="4" w:space="0"/>
              <w:right w:val="single" w:color="000000" w:sz="4" w:space="0"/>
            </w:tcBorders>
            <w:tcW w:w="675" w:type="dxa"/>
            <w:vAlign w:val="center"/>
            <w:textDirection w:val="lrTb"/>
            <w:noWrap w:val="false"/>
          </w:tcPr>
          <w:p>
            <w:pPr>
              <w:jc w:val="center"/>
              <w:rPr>
                <w:rFonts w:eastAsia="黑体"/>
                <w:sz w:val="31"/>
              </w:rPr>
            </w:pPr>
            <w:r>
              <w:rPr>
                <w:rFonts w:eastAsia="仿宋_GB2312"/>
                <w:sz w:val="24"/>
              </w:rPr>
              <w:t xml:space="preserve">数量</w:t>
            </w:r>
            <w:r/>
          </w:p>
        </w:tc>
        <w:tc>
          <w:tcPr>
            <w:tcBorders>
              <w:top w:val="single" w:color="000000" w:sz="8" w:space="0"/>
              <w:left w:val="single" w:color="auto" w:sz="4" w:space="0"/>
              <w:bottom w:val="single" w:color="000000" w:sz="4" w:space="0"/>
              <w:right w:val="single" w:color="000000" w:sz="4" w:space="0"/>
            </w:tcBorders>
            <w:tcW w:w="874" w:type="dxa"/>
            <w:vAlign w:val="center"/>
            <w:textDirection w:val="lrTb"/>
            <w:noWrap w:val="false"/>
          </w:tcPr>
          <w:p>
            <w:pPr>
              <w:jc w:val="center"/>
              <w:rPr>
                <w:rFonts w:eastAsia="黑体"/>
                <w:sz w:val="31"/>
              </w:rPr>
            </w:pPr>
            <w:r>
              <w:rPr>
                <w:rFonts w:eastAsia="仿宋_GB2312"/>
                <w:sz w:val="24"/>
              </w:rPr>
              <w:t xml:space="preserve">国别</w:t>
            </w:r>
            <w:r/>
          </w:p>
          <w:p>
            <w:pPr>
              <w:jc w:val="center"/>
              <w:rPr>
                <w:rFonts w:eastAsia="黑体"/>
                <w:sz w:val="31"/>
              </w:rPr>
            </w:pPr>
            <w:r>
              <w:rPr>
                <w:rFonts w:eastAsia="仿宋_GB2312"/>
                <w:sz w:val="24"/>
              </w:rPr>
              <w:t xml:space="preserve">产地</w:t>
            </w:r>
            <w:r/>
          </w:p>
        </w:tc>
        <w:tc>
          <w:tcPr>
            <w:tcBorders>
              <w:top w:val="single" w:color="000000" w:sz="8" w:space="0"/>
              <w:left w:val="single" w:color="auto" w:sz="4" w:space="0"/>
              <w:bottom w:val="single" w:color="000000" w:sz="4" w:space="0"/>
              <w:right w:val="single" w:color="000000" w:sz="4" w:space="0"/>
            </w:tcBorders>
            <w:tcW w:w="976" w:type="dxa"/>
            <w:vAlign w:val="center"/>
            <w:textDirection w:val="lrTb"/>
            <w:noWrap w:val="false"/>
          </w:tcPr>
          <w:p>
            <w:pPr>
              <w:jc w:val="center"/>
              <w:rPr>
                <w:rFonts w:eastAsia="黑体"/>
                <w:sz w:val="31"/>
              </w:rPr>
            </w:pPr>
            <w:r>
              <w:rPr>
                <w:rFonts w:eastAsia="仿宋_GB2312"/>
                <w:sz w:val="24"/>
              </w:rPr>
              <w:t xml:space="preserve">制造</w:t>
            </w:r>
            <w:r/>
          </w:p>
          <w:p>
            <w:pPr>
              <w:jc w:val="center"/>
              <w:rPr>
                <w:rFonts w:eastAsia="黑体"/>
                <w:sz w:val="31"/>
              </w:rPr>
            </w:pPr>
            <w:r>
              <w:rPr>
                <w:rFonts w:eastAsia="仿宋_GB2312"/>
                <w:sz w:val="24"/>
              </w:rPr>
              <w:t xml:space="preserve">年份</w:t>
            </w:r>
            <w:r/>
          </w:p>
        </w:tc>
        <w:tc>
          <w:tcPr>
            <w:tcBorders>
              <w:top w:val="single" w:color="000000" w:sz="8" w:space="0"/>
              <w:left w:val="single" w:color="auto" w:sz="4" w:space="0"/>
              <w:bottom w:val="single" w:color="000000" w:sz="4" w:space="0"/>
              <w:right w:val="single" w:color="000000" w:sz="4" w:space="0"/>
            </w:tcBorders>
            <w:tcW w:w="919" w:type="dxa"/>
            <w:vAlign w:val="center"/>
            <w:textDirection w:val="lrTb"/>
            <w:noWrap w:val="false"/>
          </w:tcPr>
          <w:p>
            <w:pPr>
              <w:jc w:val="center"/>
              <w:rPr>
                <w:rFonts w:eastAsia="黑体"/>
                <w:sz w:val="31"/>
              </w:rPr>
            </w:pPr>
            <w:r>
              <w:rPr>
                <w:rFonts w:eastAsia="仿宋_GB2312"/>
                <w:sz w:val="24"/>
              </w:rPr>
              <w:t xml:space="preserve">额定</w:t>
            </w:r>
            <w:r/>
          </w:p>
          <w:p>
            <w:pPr>
              <w:jc w:val="center"/>
              <w:rPr>
                <w:rFonts w:eastAsia="黑体"/>
                <w:sz w:val="31"/>
              </w:rPr>
            </w:pPr>
            <w:r>
              <w:rPr>
                <w:rFonts w:eastAsia="仿宋_GB2312"/>
                <w:sz w:val="24"/>
              </w:rPr>
              <w:t xml:space="preserve">功率</w:t>
            </w:r>
            <w:r/>
          </w:p>
          <w:p>
            <w:pPr>
              <w:jc w:val="center"/>
              <w:rPr>
                <w:rFonts w:eastAsia="黑体"/>
                <w:sz w:val="31"/>
              </w:rPr>
            </w:pPr>
            <w:r>
              <w:rPr>
                <w:rFonts w:eastAsia="仿宋_GB2312"/>
                <w:sz w:val="24"/>
              </w:rPr>
              <w:t xml:space="preserve">KW</w:t>
            </w:r>
            <w:r/>
          </w:p>
        </w:tc>
        <w:tc>
          <w:tcPr>
            <w:tcBorders>
              <w:top w:val="single" w:color="000000" w:sz="8" w:space="0"/>
              <w:left w:val="single" w:color="auto" w:sz="4" w:space="0"/>
              <w:bottom w:val="single" w:color="000000" w:sz="4" w:space="0"/>
              <w:right w:val="single" w:color="000000" w:sz="4" w:space="0"/>
            </w:tcBorders>
            <w:tcW w:w="925" w:type="dxa"/>
            <w:vAlign w:val="center"/>
            <w:textDirection w:val="lrTb"/>
            <w:noWrap w:val="false"/>
          </w:tcPr>
          <w:p>
            <w:pPr>
              <w:jc w:val="center"/>
              <w:rPr>
                <w:rFonts w:eastAsia="黑体"/>
                <w:sz w:val="31"/>
              </w:rPr>
            </w:pPr>
            <w:r>
              <w:rPr>
                <w:rFonts w:eastAsia="仿宋_GB2312"/>
                <w:sz w:val="24"/>
              </w:rPr>
              <w:t xml:space="preserve">生产</w:t>
            </w:r>
            <w:r/>
          </w:p>
          <w:p>
            <w:pPr>
              <w:jc w:val="center"/>
              <w:rPr>
                <w:rFonts w:eastAsia="黑体"/>
                <w:sz w:val="31"/>
              </w:rPr>
            </w:pPr>
            <w:r>
              <w:rPr>
                <w:rFonts w:eastAsia="仿宋_GB2312"/>
                <w:sz w:val="24"/>
              </w:rPr>
              <w:t xml:space="preserve">能力</w:t>
            </w:r>
            <w:r/>
          </w:p>
          <w:p>
            <w:pPr>
              <w:jc w:val="center"/>
              <w:rPr>
                <w:rFonts w:eastAsia="黑体"/>
                <w:sz w:val="31"/>
              </w:rPr>
            </w:pPr>
            <w:r>
              <w:rPr>
                <w:rFonts w:eastAsia="仿宋_GB2312"/>
                <w:sz w:val="24"/>
              </w:rPr>
              <w:t xml:space="preserve">M/H</w:t>
            </w:r>
            <w:r/>
          </w:p>
        </w:tc>
        <w:tc>
          <w:tcPr>
            <w:tcBorders>
              <w:top w:val="single" w:color="000000" w:sz="8" w:space="0"/>
              <w:left w:val="single" w:color="auto" w:sz="4" w:space="0"/>
              <w:bottom w:val="single" w:color="000000" w:sz="4" w:space="0"/>
              <w:right w:val="single" w:color="000000" w:sz="8" w:space="0"/>
            </w:tcBorders>
            <w:tcW w:w="1469" w:type="dxa"/>
            <w:vAlign w:val="center"/>
            <w:textDirection w:val="lrTb"/>
            <w:noWrap w:val="false"/>
          </w:tcPr>
          <w:p>
            <w:pPr>
              <w:jc w:val="center"/>
              <w:rPr>
                <w:rFonts w:eastAsia="黑体"/>
                <w:sz w:val="31"/>
              </w:rPr>
            </w:pPr>
            <w:r>
              <w:rPr>
                <w:rFonts w:eastAsia="仿宋_GB2312"/>
                <w:sz w:val="24"/>
              </w:rPr>
              <w:t xml:space="preserve">备　　注</w:t>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t xml:space="preserve">1</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45"/>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2</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9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3</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4</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5</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6</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7</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hint="eastAsia" w:ascii="仿宋" w:hAnsi="仿宋" w:eastAsia="仿宋"/>
                <w:sz w:val="24"/>
                <w:szCs w:val="21"/>
              </w:rPr>
              <w:t xml:space="preserve">8</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gridAfter w:val="1"/>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val="false"/>
          </w:tcPr>
          <w:p>
            <w:pPr>
              <w:jc w:val="center"/>
              <w:rPr>
                <w:rFonts w:ascii="仿宋" w:hAnsi="仿宋" w:eastAsia="仿宋"/>
                <w:sz w:val="24"/>
                <w:szCs w:val="21"/>
              </w:rPr>
            </w:pPr>
            <w:r>
              <w:rPr>
                <w:rFonts w:ascii="仿宋" w:hAnsi="仿宋" w:eastAsia="仿宋"/>
                <w:sz w:val="24"/>
                <w:szCs w:val="21"/>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1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000000" w:sz="4" w:space="0"/>
              <w:right w:val="single" w:color="000000" w:sz="8" w:space="0"/>
            </w:tcBorders>
            <w:tcW w:w="1469"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863"/>
        </w:trPr>
        <w:tc>
          <w:tcPr>
            <w:gridSpan w:val="10"/>
            <w:tcBorders>
              <w:top w:val="single" w:color="auto" w:sz="4" w:space="0"/>
              <w:left w:val="single" w:color="000000" w:sz="8" w:space="0"/>
              <w:bottom w:val="single" w:color="auto" w:sz="4" w:space="0"/>
              <w:right w:val="single" w:color="000000" w:sz="8" w:space="0"/>
            </w:tcBorders>
            <w:tcW w:w="9118" w:type="dxa"/>
            <w:vAlign w:val="center"/>
            <w:textDirection w:val="lrTb"/>
            <w:noWrap w:val="false"/>
          </w:tcPr>
          <w:p>
            <w:pPr>
              <w:ind w:firstLine="720"/>
              <w:rPr>
                <w:rFonts w:ascii="宋体" w:hAnsi="宋体" w:eastAsia="宋体"/>
                <w:sz w:val="24"/>
              </w:rPr>
            </w:pPr>
            <w:r>
              <w:rPr>
                <w:rFonts w:ascii="宋体" w:hAnsi="宋体" w:eastAsia="宋体"/>
                <w:sz w:val="24"/>
              </w:rPr>
              <w:t xml:space="preserve">投标人：(</w:t>
            </w:r>
            <w:r>
              <w:rPr>
                <w:rFonts w:hint="eastAsia" w:ascii="宋体" w:hAnsi="宋体" w:eastAsia="宋体"/>
                <w:sz w:val="24"/>
              </w:rPr>
              <w:t xml:space="preserve">盖单位章</w:t>
            </w:r>
            <w:r>
              <w:rPr>
                <w:rFonts w:ascii="宋体" w:hAnsi="宋体" w:eastAsia="宋体"/>
                <w:sz w:val="24"/>
              </w:rPr>
              <w:t xml:space="preserve">)</w:t>
            </w:r>
            <w:r/>
          </w:p>
          <w:p>
            <w:pPr>
              <w:ind w:firstLine="720"/>
              <w:rPr>
                <w:rFonts w:ascii="宋体" w:hAnsi="宋体" w:eastAsia="宋体"/>
                <w:sz w:val="24"/>
              </w:rPr>
            </w:pPr>
            <w:r>
              <w:rPr>
                <w:rFonts w:ascii="宋体" w:hAnsi="宋体" w:eastAsia="宋体"/>
                <w:sz w:val="24"/>
              </w:rPr>
            </w:r>
            <w:r/>
          </w:p>
          <w:p>
            <w:pPr>
              <w:ind w:firstLine="1080"/>
              <w:rPr>
                <w:rFonts w:ascii="宋体" w:hAnsi="宋体" w:eastAsia="宋体"/>
                <w:sz w:val="36"/>
              </w:rPr>
            </w:pPr>
            <w:r>
              <w:rPr>
                <w:rFonts w:ascii="宋体" w:hAnsi="宋体" w:eastAsia="宋体"/>
                <w:sz w:val="36"/>
              </w:rPr>
            </w:r>
            <w:r/>
          </w:p>
          <w:p>
            <w:pPr>
              <w:jc w:val="center"/>
              <w:rPr>
                <w:rFonts w:eastAsia="黑体"/>
                <w:sz w:val="31"/>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    日</w:t>
            </w:r>
            <w:r/>
          </w:p>
        </w:tc>
      </w:tr>
    </w:tbl>
    <w:p>
      <w:pPr>
        <w:jc w:val="left"/>
        <w:rPr>
          <w:rFonts w:ascii="宋体" w:hAnsi="宋体" w:eastAsia="宋体"/>
          <w:b/>
          <w:sz w:val="36"/>
          <w:szCs w:val="36"/>
        </w:rPr>
      </w:pPr>
      <w:r>
        <w:rPr>
          <w:rFonts w:ascii="宋体" w:hAnsi="宋体" w:eastAsia="宋体"/>
          <w:b/>
          <w:sz w:val="36"/>
          <w:szCs w:val="36"/>
        </w:rPr>
      </w:r>
      <w:r/>
    </w:p>
    <w:p>
      <w:pPr>
        <w:jc w:val="center"/>
        <w:rPr>
          <w:rFonts w:ascii="宋体" w:hAnsi="宋体" w:eastAsia="宋体"/>
          <w:b/>
          <w:sz w:val="36"/>
          <w:szCs w:val="36"/>
        </w:rPr>
      </w:pPr>
      <w:r>
        <w:rPr>
          <w:rFonts w:ascii="宋体" w:hAnsi="宋体" w:eastAsia="宋体"/>
          <w:b/>
          <w:sz w:val="36"/>
          <w:szCs w:val="36"/>
        </w:rPr>
      </w:r>
      <w:r/>
    </w:p>
    <w:p>
      <w:pPr>
        <w:pStyle w:val="929"/>
        <w:jc w:val="center"/>
        <w:rPr>
          <w:rFonts w:ascii="宋体" w:hAnsi="宋体" w:eastAsia="宋体" w:cs="宋体"/>
          <w:sz w:val="28"/>
          <w:szCs w:val="28"/>
        </w:rPr>
      </w:pPr>
      <w:r>
        <w:rPr>
          <w:rFonts w:hint="eastAsia" w:ascii="宋体" w:hAnsi="宋体" w:eastAsia="宋体" w:cs="宋体"/>
          <w:sz w:val="28"/>
          <w:szCs w:val="28"/>
        </w:rPr>
        <w:t xml:space="preserve">中小企业声明函（工程、服务）</w:t>
      </w:r>
      <w:r/>
    </w:p>
    <w:p>
      <w:pPr>
        <w:pStyle w:val="940"/>
        <w:spacing w:before="5"/>
        <w:rPr>
          <w:rFonts w:ascii="宋体" w:hAnsi="宋体" w:eastAsia="宋体" w:cs="宋体"/>
          <w:szCs w:val="28"/>
        </w:rPr>
      </w:pPr>
      <w:r>
        <w:rPr>
          <w:rFonts w:ascii="宋体" w:hAnsi="宋体" w:eastAsia="宋体" w:cs="宋体"/>
          <w:szCs w:val="28"/>
        </w:rPr>
      </w:r>
      <w:r/>
    </w:p>
    <w:p>
      <w:pPr>
        <w:pStyle w:val="940"/>
        <w:ind w:right="415" w:firstLine="640"/>
        <w:spacing w:line="302" w:lineRule="auto"/>
        <w:rPr>
          <w:rFonts w:ascii="宋体" w:hAnsi="宋体" w:eastAsia="宋体" w:cs="宋体"/>
          <w:b w:val="0"/>
          <w:bCs w:val="0"/>
          <w:szCs w:val="28"/>
        </w:rPr>
      </w:pPr>
      <w:r>
        <w:rPr>
          <w:rFonts w:hint="eastAsia" w:ascii="宋体" w:hAnsi="宋体" w:eastAsia="宋体" w:cs="宋体"/>
          <w:b w:val="0"/>
          <w:bCs w:val="0"/>
          <w:spacing w:val="-2"/>
          <w:szCs w:val="28"/>
        </w:rPr>
        <w:t xml:space="preserve">本公司</w:t>
      </w:r>
      <w:r>
        <w:rPr>
          <w:rFonts w:hint="eastAsia" w:ascii="宋体" w:hAnsi="宋体" w:eastAsia="宋体" w:cs="宋体"/>
          <w:b w:val="0"/>
          <w:bCs w:val="0"/>
          <w:szCs w:val="28"/>
        </w:rPr>
        <w:t xml:space="preserve">（联合体</w:t>
      </w:r>
      <w:r>
        <w:rPr>
          <w:rFonts w:hint="eastAsia" w:ascii="宋体" w:hAnsi="宋体" w:eastAsia="宋体" w:cs="宋体"/>
          <w:b w:val="0"/>
          <w:bCs w:val="0"/>
          <w:spacing w:val="-5"/>
          <w:szCs w:val="28"/>
        </w:rPr>
        <w:t xml:space="preserve">）</w:t>
      </w:r>
      <w:r>
        <w:rPr>
          <w:rFonts w:hint="eastAsia" w:ascii="宋体" w:hAnsi="宋体" w:eastAsia="宋体" w:cs="宋体"/>
          <w:b w:val="0"/>
          <w:bCs w:val="0"/>
          <w:spacing w:val="-2"/>
          <w:szCs w:val="28"/>
        </w:rPr>
        <w:t xml:space="preserve">郑重声明，根据《政府采购促进中小</w:t>
      </w:r>
      <w:r>
        <w:rPr>
          <w:rFonts w:hint="eastAsia" w:ascii="宋体" w:hAnsi="宋体" w:eastAsia="宋体" w:cs="宋体"/>
          <w:b w:val="0"/>
          <w:bCs w:val="0"/>
          <w:spacing w:val="-18"/>
          <w:szCs w:val="28"/>
        </w:rPr>
        <w:t xml:space="preserve">企业发展管理办法》</w:t>
      </w:r>
      <w:r>
        <w:rPr>
          <w:rFonts w:hint="eastAsia" w:ascii="宋体" w:hAnsi="宋体" w:eastAsia="宋体" w:cs="宋体"/>
          <w:b w:val="0"/>
          <w:bCs w:val="0"/>
          <w:szCs w:val="28"/>
        </w:rPr>
        <w:t xml:space="preserve">（</w:t>
      </w:r>
      <w:r>
        <w:rPr>
          <w:rFonts w:hint="eastAsia" w:ascii="宋体" w:hAnsi="宋体" w:eastAsia="宋体" w:cs="宋体"/>
          <w:b w:val="0"/>
          <w:bCs w:val="0"/>
          <w:spacing w:val="5"/>
          <w:szCs w:val="28"/>
        </w:rPr>
        <w:t xml:space="preserve">财库</w:t>
      </w:r>
      <w:r>
        <w:rPr>
          <w:rFonts w:hint="eastAsia" w:ascii="宋体" w:hAnsi="宋体" w:eastAsia="宋体" w:cs="宋体"/>
          <w:b w:val="0"/>
          <w:bCs w:val="0"/>
          <w:szCs w:val="28"/>
        </w:rPr>
        <w:t xml:space="preserve">﹝2020﹞46</w:t>
      </w:r>
      <w:r>
        <w:rPr>
          <w:rFonts w:hint="eastAsia" w:ascii="宋体" w:hAnsi="宋体" w:eastAsia="宋体" w:cs="宋体"/>
          <w:b w:val="0"/>
          <w:bCs w:val="0"/>
          <w:spacing w:val="-38"/>
          <w:szCs w:val="28"/>
        </w:rPr>
        <w:t xml:space="preserve"> 号</w:t>
      </w:r>
      <w:r>
        <w:rPr>
          <w:rFonts w:hint="eastAsia" w:ascii="宋体" w:hAnsi="宋体" w:eastAsia="宋体" w:cs="宋体"/>
          <w:b w:val="0"/>
          <w:bCs w:val="0"/>
          <w:spacing w:val="5"/>
          <w:szCs w:val="28"/>
        </w:rPr>
        <w:t xml:space="preserve">）</w:t>
      </w:r>
      <w:r>
        <w:rPr>
          <w:rFonts w:hint="eastAsia" w:ascii="宋体" w:hAnsi="宋体" w:eastAsia="宋体" w:cs="宋体"/>
          <w:b w:val="0"/>
          <w:bCs w:val="0"/>
          <w:szCs w:val="28"/>
        </w:rPr>
        <w:t xml:space="preserve">的规定，本公司（联合体）</w:t>
      </w:r>
      <w:r>
        <w:rPr>
          <w:rFonts w:hint="eastAsia" w:ascii="宋体" w:hAnsi="宋体" w:eastAsia="宋体" w:cs="宋体"/>
          <w:b w:val="0"/>
          <w:bCs w:val="0"/>
          <w:spacing w:val="-8"/>
          <w:szCs w:val="28"/>
        </w:rPr>
        <w:t xml:space="preserve">参加     （</w:t>
      </w:r>
      <w:r>
        <w:rPr>
          <w:rFonts w:hint="eastAsia" w:ascii="宋体" w:hAnsi="宋体" w:eastAsia="宋体" w:cs="宋体"/>
          <w:b w:val="0"/>
          <w:bCs w:val="0"/>
          <w:spacing w:val="-8"/>
          <w:szCs w:val="28"/>
          <w:u w:val="single"/>
        </w:rPr>
        <w:t xml:space="preserve">采购单位名称）</w:t>
      </w:r>
      <w:r>
        <w:rPr>
          <w:rFonts w:hint="eastAsia" w:ascii="宋体" w:hAnsi="宋体" w:eastAsia="宋体" w:cs="宋体"/>
          <w:b w:val="0"/>
          <w:bCs w:val="0"/>
          <w:spacing w:val="-8"/>
          <w:szCs w:val="28"/>
        </w:rPr>
        <w:t xml:space="preserve">的       （</w:t>
      </w:r>
      <w:r>
        <w:rPr>
          <w:rFonts w:hint="eastAsia" w:ascii="宋体" w:hAnsi="宋体" w:eastAsia="宋体" w:cs="宋体"/>
          <w:b w:val="0"/>
          <w:bCs w:val="0"/>
          <w:spacing w:val="-8"/>
          <w:szCs w:val="28"/>
          <w:u w:val="single"/>
        </w:rPr>
        <w:t xml:space="preserve">项目名称）</w:t>
      </w:r>
      <w:r>
        <w:rPr>
          <w:rFonts w:hint="eastAsia" w:ascii="宋体" w:hAnsi="宋体" w:eastAsia="宋体" w:cs="宋体"/>
          <w:b w:val="0"/>
          <w:bCs w:val="0"/>
          <w:spacing w:val="-8"/>
          <w:szCs w:val="28"/>
        </w:rPr>
        <w:t xml:space="preserve">采购活动</w:t>
      </w:r>
      <w:r>
        <w:rPr>
          <w:rFonts w:hint="eastAsia" w:ascii="宋体" w:hAnsi="宋体" w:eastAsia="宋体" w:cs="宋体"/>
          <w:b w:val="0"/>
          <w:bCs w:val="0"/>
          <w:spacing w:val="-1"/>
          <w:szCs w:val="28"/>
        </w:rPr>
        <w:t xml:space="preserve">，工</w:t>
      </w:r>
      <w:r>
        <w:rPr>
          <w:rFonts w:hint="eastAsia" w:ascii="宋体" w:hAnsi="宋体" w:eastAsia="宋体" w:cs="宋体"/>
          <w:b w:val="0"/>
          <w:bCs w:val="0"/>
          <w:spacing w:val="-2"/>
          <w:szCs w:val="28"/>
        </w:rPr>
        <w:t xml:space="preserve">程的施工单位全部为符合政策要求的中小企业</w:t>
      </w:r>
      <w:r>
        <w:rPr>
          <w:rFonts w:hint="eastAsia" w:ascii="宋体" w:hAnsi="宋体" w:eastAsia="宋体" w:cs="宋体"/>
          <w:b w:val="0"/>
          <w:bCs w:val="0"/>
          <w:szCs w:val="28"/>
        </w:rPr>
        <w:t xml:space="preserve">（</w:t>
      </w:r>
      <w:r>
        <w:rPr>
          <w:rFonts w:hint="eastAsia" w:ascii="宋体" w:hAnsi="宋体" w:eastAsia="宋体" w:cs="宋体"/>
          <w:b w:val="0"/>
          <w:bCs w:val="0"/>
          <w:spacing w:val="-3"/>
          <w:szCs w:val="28"/>
        </w:rPr>
        <w:t xml:space="preserve">或者：服务</w:t>
      </w:r>
      <w:r>
        <w:rPr>
          <w:rFonts w:hint="eastAsia" w:ascii="宋体" w:hAnsi="宋体" w:eastAsia="宋体" w:cs="宋体"/>
          <w:b w:val="0"/>
          <w:bCs w:val="0"/>
          <w:spacing w:val="5"/>
          <w:szCs w:val="28"/>
        </w:rPr>
        <w:t xml:space="preserve">全部由符合政策要求的中小企业承接</w:t>
      </w:r>
      <w:r>
        <w:rPr>
          <w:rFonts w:hint="eastAsia" w:ascii="宋体" w:hAnsi="宋体" w:eastAsia="宋体" w:cs="宋体"/>
          <w:b w:val="0"/>
          <w:bCs w:val="0"/>
          <w:spacing w:val="-154"/>
          <w:szCs w:val="28"/>
        </w:rPr>
        <w:t xml:space="preserve">）</w:t>
      </w:r>
      <w:r>
        <w:rPr>
          <w:rFonts w:hint="eastAsia" w:ascii="宋体" w:hAnsi="宋体" w:eastAsia="宋体" w:cs="宋体"/>
          <w:b w:val="0"/>
          <w:bCs w:val="0"/>
          <w:spacing w:val="6"/>
          <w:szCs w:val="28"/>
        </w:rPr>
        <w:t xml:space="preserve">。相关企业</w:t>
      </w:r>
      <w:r>
        <w:rPr>
          <w:rFonts w:hint="eastAsia" w:ascii="宋体" w:hAnsi="宋体" w:eastAsia="宋体" w:cs="宋体"/>
          <w:b w:val="0"/>
          <w:bCs w:val="0"/>
          <w:spacing w:val="7"/>
          <w:szCs w:val="28"/>
        </w:rPr>
        <w:t xml:space="preserve">（</w:t>
      </w:r>
      <w:r>
        <w:rPr>
          <w:rFonts w:hint="eastAsia" w:ascii="宋体" w:hAnsi="宋体" w:eastAsia="宋体" w:cs="宋体"/>
          <w:b w:val="0"/>
          <w:bCs w:val="0"/>
          <w:spacing w:val="4"/>
          <w:szCs w:val="28"/>
        </w:rPr>
        <w:t xml:space="preserve">含联合</w:t>
      </w:r>
      <w:r>
        <w:rPr>
          <w:rFonts w:hint="eastAsia" w:ascii="宋体" w:hAnsi="宋体" w:eastAsia="宋体" w:cs="宋体"/>
          <w:b w:val="0"/>
          <w:bCs w:val="0"/>
          <w:szCs w:val="28"/>
        </w:rPr>
        <w:t xml:space="preserve">体中的中小企业、签订分包意向协议的中小企业</w:t>
      </w:r>
      <w:r>
        <w:rPr>
          <w:rFonts w:hint="eastAsia" w:ascii="宋体" w:hAnsi="宋体" w:eastAsia="宋体" w:cs="宋体"/>
          <w:b w:val="0"/>
          <w:bCs w:val="0"/>
          <w:spacing w:val="-7"/>
          <w:szCs w:val="28"/>
        </w:rPr>
        <w:t xml:space="preserve">）</w:t>
      </w:r>
      <w:r>
        <w:rPr>
          <w:rFonts w:hint="eastAsia" w:ascii="宋体" w:hAnsi="宋体" w:eastAsia="宋体" w:cs="宋体"/>
          <w:b w:val="0"/>
          <w:bCs w:val="0"/>
          <w:szCs w:val="28"/>
        </w:rPr>
        <w:t xml:space="preserve">的具体情况如下：</w:t>
      </w:r>
      <w:r/>
    </w:p>
    <w:p>
      <w:pPr>
        <w:pStyle w:val="940"/>
        <w:numPr>
          <w:ilvl w:val="0"/>
          <w:numId w:val="6"/>
        </w:numPr>
        <w:ind w:right="417" w:firstLine="645"/>
        <w:spacing w:before="108" w:line="304" w:lineRule="auto"/>
        <w:rPr>
          <w:rFonts w:ascii="宋体" w:hAnsi="宋体" w:eastAsia="宋体" w:cs="宋体"/>
          <w:b w:val="0"/>
          <w:bCs w:val="0"/>
          <w:spacing w:val="-3"/>
          <w:szCs w:val="28"/>
          <w:u w:val="single"/>
        </w:rPr>
      </w:pPr>
      <w:r>
        <w:rPr>
          <w:rFonts w:hint="eastAsia" w:ascii="宋体" w:hAnsi="宋体" w:eastAsia="宋体" w:cs="宋体"/>
          <w:b w:val="0"/>
          <w:bCs w:val="0"/>
          <w:spacing w:val="-3"/>
          <w:szCs w:val="28"/>
          <w:u w:val="single"/>
        </w:rPr>
        <w:t xml:space="preserve"> 绿化养护服务 ，</w:t>
      </w:r>
      <w:r>
        <w:rPr>
          <w:rFonts w:hint="eastAsia" w:ascii="宋体" w:hAnsi="宋体" w:eastAsia="宋体" w:cs="宋体"/>
          <w:b w:val="0"/>
          <w:bCs w:val="0"/>
          <w:spacing w:val="-3"/>
          <w:szCs w:val="28"/>
        </w:rPr>
        <w:t xml:space="preserve">属于采购文件中明确的所属行业</w:t>
      </w:r>
      <w:r>
        <w:rPr>
          <w:rFonts w:hint="eastAsia" w:ascii="宋体" w:hAnsi="宋体" w:eastAsia="宋体" w:cs="宋体"/>
          <w:b w:val="0"/>
          <w:bCs w:val="0"/>
          <w:spacing w:val="-3"/>
          <w:szCs w:val="28"/>
          <w:u w:val="single"/>
        </w:rPr>
        <w:t xml:space="preserve">其它未列明行业</w:t>
      </w:r>
      <w:r>
        <w:rPr>
          <w:rFonts w:hint="eastAsia" w:ascii="宋体" w:hAnsi="宋体" w:eastAsia="宋体" w:cs="宋体"/>
          <w:b w:val="0"/>
          <w:bCs w:val="0"/>
          <w:spacing w:val="-3"/>
          <w:szCs w:val="28"/>
        </w:rPr>
        <w:t xml:space="preserve">；承建（承接）企业为       （</w:t>
      </w:r>
      <w:r>
        <w:rPr>
          <w:rFonts w:hint="eastAsia" w:ascii="宋体" w:hAnsi="宋体" w:eastAsia="宋体" w:cs="宋体"/>
          <w:b w:val="0"/>
          <w:bCs w:val="0"/>
          <w:spacing w:val="-3"/>
          <w:szCs w:val="28"/>
          <w:u w:val="single"/>
        </w:rPr>
        <w:t xml:space="preserve">企业名称），</w:t>
      </w:r>
      <w:r>
        <w:rPr>
          <w:rFonts w:hint="eastAsia" w:ascii="宋体" w:hAnsi="宋体" w:eastAsia="宋体" w:cs="宋体"/>
          <w:b w:val="0"/>
          <w:bCs w:val="0"/>
          <w:spacing w:val="-3"/>
          <w:szCs w:val="28"/>
        </w:rPr>
        <w:t xml:space="preserve">从业人员   人，营业收入为    万元，资产总额为     万元，属于     （</w:t>
      </w:r>
      <w:r>
        <w:rPr>
          <w:rFonts w:hint="eastAsia" w:ascii="宋体" w:hAnsi="宋体" w:eastAsia="宋体" w:cs="宋体"/>
          <w:b w:val="0"/>
          <w:bCs w:val="0"/>
          <w:spacing w:val="-3"/>
          <w:szCs w:val="28"/>
          <w:u w:val="single"/>
        </w:rPr>
        <w:t xml:space="preserve">中型企业、小型企业、微型企业）。</w:t>
      </w:r>
      <w:r/>
    </w:p>
    <w:p>
      <w:pPr>
        <w:pStyle w:val="940"/>
        <w:ind w:right="417" w:firstLine="645"/>
        <w:spacing w:before="108" w:line="304" w:lineRule="auto"/>
        <w:rPr>
          <w:rFonts w:ascii="宋体" w:hAnsi="宋体" w:eastAsia="宋体" w:cs="宋体"/>
          <w:b w:val="0"/>
          <w:bCs w:val="0"/>
          <w:szCs w:val="28"/>
        </w:rPr>
      </w:pPr>
      <w:r>
        <w:rPr>
          <w:rFonts w:hint="eastAsia" w:ascii="宋体" w:hAnsi="宋体" w:eastAsia="宋体" w:cs="宋体"/>
          <w:b w:val="0"/>
          <w:bCs w:val="0"/>
          <w:spacing w:val="-3"/>
          <w:szCs w:val="28"/>
        </w:rPr>
        <w:t xml:space="preserve">以上企业，不属于大企业的分支机构，不存在控股股东</w:t>
      </w:r>
      <w:r>
        <w:rPr>
          <w:rFonts w:hint="eastAsia" w:ascii="宋体" w:hAnsi="宋体" w:eastAsia="宋体" w:cs="宋体"/>
          <w:b w:val="0"/>
          <w:bCs w:val="0"/>
          <w:spacing w:val="-5"/>
          <w:szCs w:val="28"/>
        </w:rPr>
        <w:t xml:space="preserve">为大企业的情形，也不存在与大企业的负责人为同一人的情形。</w:t>
      </w:r>
      <w:r/>
    </w:p>
    <w:p>
      <w:pPr>
        <w:pStyle w:val="940"/>
        <w:ind w:right="375" w:firstLine="640"/>
        <w:spacing w:line="304" w:lineRule="auto"/>
        <w:rPr>
          <w:rFonts w:ascii="宋体" w:hAnsi="宋体" w:eastAsia="宋体" w:cs="宋体"/>
          <w:b w:val="0"/>
          <w:bCs w:val="0"/>
          <w:szCs w:val="28"/>
        </w:rPr>
      </w:pPr>
      <w:r>
        <w:rPr>
          <w:rFonts w:hint="eastAsia" w:ascii="宋体" w:hAnsi="宋体" w:eastAsia="宋体" w:cs="宋体"/>
          <w:b w:val="0"/>
          <w:bCs w:val="0"/>
          <w:szCs w:val="28"/>
        </w:rPr>
        <w:t xml:space="preserve">本企业对上述声明内容的真实性负责。如有虚假，将依法承担相应责任。</w:t>
      </w:r>
      <w:r/>
    </w:p>
    <w:p>
      <w:pPr>
        <w:pStyle w:val="940"/>
        <w:ind w:left="4060" w:right="2166"/>
        <w:spacing w:before="29" w:line="316" w:lineRule="auto"/>
        <w:rPr>
          <w:rFonts w:ascii="宋体" w:hAnsi="宋体" w:eastAsia="宋体" w:cs="宋体"/>
          <w:b w:val="0"/>
          <w:bCs w:val="0"/>
          <w:spacing w:val="-8"/>
          <w:szCs w:val="28"/>
        </w:rPr>
      </w:pPr>
      <w:r>
        <w:rPr>
          <w:rFonts w:hint="eastAsia" w:ascii="宋体" w:hAnsi="宋体" w:eastAsia="宋体" w:cs="宋体"/>
          <w:b w:val="0"/>
          <w:bCs w:val="0"/>
          <w:szCs w:val="28"/>
        </w:rPr>
        <w:t xml:space="preserve">企业名称</w:t>
      </w:r>
      <w:r>
        <w:rPr>
          <w:rFonts w:hint="eastAsia" w:ascii="宋体" w:hAnsi="宋体" w:eastAsia="宋体" w:cs="宋体"/>
          <w:b w:val="0"/>
          <w:bCs w:val="0"/>
          <w:spacing w:val="2"/>
          <w:szCs w:val="28"/>
        </w:rPr>
        <w:t xml:space="preserve">（</w:t>
      </w:r>
      <w:r>
        <w:rPr>
          <w:rFonts w:hint="eastAsia" w:ascii="宋体" w:hAnsi="宋体" w:eastAsia="宋体" w:cs="宋体"/>
          <w:b w:val="0"/>
          <w:bCs w:val="0"/>
          <w:szCs w:val="28"/>
        </w:rPr>
        <w:t xml:space="preserve">盖章</w:t>
      </w:r>
      <w:r>
        <w:rPr>
          <w:rFonts w:hint="eastAsia" w:ascii="宋体" w:hAnsi="宋体" w:eastAsia="宋体" w:cs="宋体"/>
          <w:b w:val="0"/>
          <w:bCs w:val="0"/>
          <w:spacing w:val="-167"/>
          <w:szCs w:val="28"/>
        </w:rPr>
        <w:t xml:space="preserve">）</w:t>
      </w:r>
      <w:r>
        <w:rPr>
          <w:rFonts w:hint="eastAsia" w:ascii="宋体" w:hAnsi="宋体" w:eastAsia="宋体" w:cs="宋体"/>
          <w:b w:val="0"/>
          <w:bCs w:val="0"/>
          <w:spacing w:val="-8"/>
          <w:szCs w:val="28"/>
        </w:rPr>
        <w:t xml:space="preserve">：</w:t>
      </w:r>
      <w:r/>
    </w:p>
    <w:p>
      <w:pPr>
        <w:pStyle w:val="940"/>
        <w:ind w:left="4060" w:right="2166"/>
        <w:spacing w:before="29" w:line="316" w:lineRule="auto"/>
        <w:rPr>
          <w:rFonts w:ascii="宋体" w:hAnsi="宋体" w:eastAsia="宋体" w:cs="宋体"/>
          <w:b w:val="0"/>
          <w:bCs w:val="0"/>
          <w:spacing w:val="24"/>
          <w:szCs w:val="28"/>
        </w:rPr>
      </w:pPr>
      <w:r>
        <w:rPr>
          <w:rFonts w:hint="eastAsia" w:ascii="宋体" w:hAnsi="宋体" w:eastAsia="宋体" w:cs="宋体"/>
          <w:b w:val="0"/>
          <w:bCs w:val="0"/>
          <w:spacing w:val="24"/>
          <w:szCs w:val="28"/>
        </w:rPr>
        <w:t xml:space="preserve">日期：</w:t>
      </w:r>
      <w:r/>
    </w:p>
    <w:p>
      <w:pPr>
        <w:pStyle w:val="940"/>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940"/>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940"/>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940"/>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940"/>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pStyle w:val="940"/>
        <w:ind w:left="4060" w:right="2166"/>
        <w:spacing w:before="29" w:line="316" w:lineRule="auto"/>
        <w:rPr>
          <w:rFonts w:ascii="宋体" w:hAnsi="宋体" w:eastAsia="宋体" w:cs="宋体"/>
          <w:b w:val="0"/>
          <w:bCs w:val="0"/>
          <w:spacing w:val="24"/>
          <w:szCs w:val="28"/>
        </w:rPr>
      </w:pPr>
      <w:r>
        <w:rPr>
          <w:rFonts w:ascii="宋体" w:hAnsi="宋体" w:eastAsia="宋体" w:cs="宋体"/>
          <w:b w:val="0"/>
          <w:bCs w:val="0"/>
          <w:spacing w:val="24"/>
          <w:szCs w:val="28"/>
        </w:rPr>
      </w:r>
      <w:r/>
    </w:p>
    <w:p>
      <w:pPr>
        <w:spacing w:line="316" w:lineRule="auto"/>
        <w:rPr>
          <w:rFonts w:ascii="宋体" w:hAnsi="宋体" w:eastAsia="宋体" w:cs="宋体"/>
        </w:rPr>
      </w:pPr>
      <w:r>
        <w:rPr>
          <w:rFonts w:hint="eastAsia" w:ascii="宋体" w:hAnsi="宋体" w:eastAsia="宋体" w:cs="宋体"/>
        </w:rPr>
        <w:t xml:space="preserve">注：从业人员、营业收入、资产总额填报上一年度数据，无上一年度数据的新成立企业可不填报</w:t>
      </w:r>
      <w:r/>
    </w:p>
    <w:p>
      <w:pPr>
        <w:pStyle w:val="944"/>
        <w:rPr>
          <w:rFonts w:hAnsi="宋体" w:eastAsia="宋体" w:cs="宋体"/>
          <w:b/>
          <w:bCs/>
          <w:sz w:val="28"/>
          <w:szCs w:val="28"/>
        </w:rPr>
      </w:pPr>
      <w:r>
        <w:br w:type="page" w:clear="all"/>
      </w:r>
      <w:r>
        <w:rPr>
          <w:rFonts w:hint="eastAsia" w:hAnsi="宋体" w:eastAsia="宋体" w:cs="宋体"/>
          <w:b/>
          <w:bCs/>
          <w:sz w:val="28"/>
          <w:szCs w:val="28"/>
        </w:rPr>
        <w:t xml:space="preserve">残疾人福利性单位声明函(如有，非残疾人福利性单位不需提供）</w:t>
      </w:r>
      <w:r/>
    </w:p>
    <w:p>
      <w:pPr>
        <w:ind w:firstLine="560"/>
        <w:spacing w:line="360" w:lineRule="auto"/>
        <w:rPr>
          <w:rFonts w:ascii="宋体" w:hAnsi="宋体" w:eastAsia="宋体"/>
          <w:sz w:val="28"/>
          <w:szCs w:val="28"/>
        </w:rPr>
      </w:pPr>
      <w:r>
        <w:rPr>
          <w:rFonts w:hint="eastAsia" w:ascii="宋体" w:hAnsi="宋体" w:eastAsia="宋体"/>
          <w:sz w:val="28"/>
          <w:szCs w:val="28"/>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eastAsia="宋体"/>
          <w:sz w:val="28"/>
          <w:szCs w:val="28"/>
          <w:u w:val="single"/>
        </w:rPr>
        <w:t xml:space="preserve">             </w:t>
      </w:r>
      <w:r>
        <w:rPr>
          <w:rFonts w:hint="eastAsia" w:ascii="宋体" w:hAnsi="宋体" w:eastAsia="宋体"/>
          <w:sz w:val="28"/>
          <w:szCs w:val="28"/>
        </w:rPr>
        <w:t xml:space="preserve">（采购人名称）单位的</w:t>
      </w:r>
      <w:r>
        <w:rPr>
          <w:rFonts w:hint="eastAsia" w:ascii="宋体" w:hAnsi="宋体" w:eastAsia="宋体"/>
          <w:sz w:val="28"/>
          <w:szCs w:val="28"/>
          <w:u w:val="single"/>
        </w:rPr>
        <w:t xml:space="preserve">              </w:t>
      </w:r>
      <w:r>
        <w:rPr>
          <w:rFonts w:hint="eastAsia" w:ascii="宋体" w:hAnsi="宋体" w:eastAsia="宋体"/>
          <w:sz w:val="28"/>
          <w:szCs w:val="28"/>
        </w:rPr>
        <w:t xml:space="preserve">（项目名称）采购活动提供本单位制造的货物（由本单位承担工程/提供服务），或者提供其他残疾人福利性单位制造的货物（不包括使用非残疾人福利性单位注册商标的货物）。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sz w:val="28"/>
          <w:szCs w:val="28"/>
        </w:rPr>
      </w:pPr>
      <w:r>
        <w:rPr>
          <w:rFonts w:hint="eastAsia" w:ascii="宋体" w:hAnsi="宋体" w:eastAsia="宋体"/>
          <w:sz w:val="28"/>
          <w:szCs w:val="28"/>
        </w:rPr>
        <w:t xml:space="preserve">本单位对上述声明的真实性负责。如有虚假，将依法承担相应责任。</w:t>
      </w:r>
      <w:r/>
    </w:p>
    <w:p>
      <w:pPr>
        <w:ind w:firstLine="560"/>
        <w:spacing w:line="360" w:lineRule="auto"/>
        <w:rPr>
          <w:rFonts w:ascii="宋体" w:hAnsi="宋体" w:eastAsia="宋体"/>
          <w:sz w:val="28"/>
          <w:szCs w:val="28"/>
        </w:rPr>
      </w:pPr>
      <w:r>
        <w:rPr>
          <w:rFonts w:ascii="宋体" w:hAnsi="宋体" w:eastAsia="宋体"/>
          <w:sz w:val="28"/>
          <w:szCs w:val="28"/>
        </w:rPr>
      </w:r>
      <w:r/>
    </w:p>
    <w:p>
      <w:pPr>
        <w:ind w:firstLine="560"/>
        <w:spacing w:line="360" w:lineRule="auto"/>
        <w:rPr>
          <w:rFonts w:ascii="宋体" w:hAnsi="宋体" w:eastAsia="宋体"/>
          <w:sz w:val="28"/>
          <w:szCs w:val="28"/>
        </w:rPr>
      </w:pPr>
      <w:r>
        <w:rPr>
          <w:rFonts w:hint="eastAsia" w:ascii="宋体" w:hAnsi="宋体" w:eastAsia="宋体"/>
          <w:sz w:val="28"/>
          <w:szCs w:val="28"/>
        </w:rPr>
        <w:t xml:space="preserve">单位名称（盖章）</w:t>
      </w:r>
      <w:r/>
    </w:p>
    <w:p>
      <w:pPr>
        <w:ind w:firstLine="560"/>
        <w:spacing w:line="360" w:lineRule="auto"/>
        <w:rPr>
          <w:rFonts w:ascii="宋体" w:hAnsi="宋体" w:eastAsia="宋体"/>
          <w:sz w:val="28"/>
          <w:szCs w:val="28"/>
        </w:rPr>
      </w:pPr>
      <w:r>
        <w:rPr>
          <w:rFonts w:ascii="宋体" w:hAnsi="宋体" w:eastAsia="宋体"/>
          <w:sz w:val="28"/>
          <w:szCs w:val="28"/>
        </w:rPr>
      </w:r>
      <w:r/>
    </w:p>
    <w:p>
      <w:pPr>
        <w:ind w:firstLine="560"/>
        <w:spacing w:line="360" w:lineRule="auto"/>
        <w:rPr>
          <w:rFonts w:ascii="宋体" w:hAnsi="宋体" w:eastAsia="宋体"/>
          <w:sz w:val="28"/>
          <w:szCs w:val="28"/>
        </w:rPr>
      </w:pPr>
      <w:r>
        <w:rPr>
          <w:rFonts w:hint="eastAsia" w:ascii="宋体" w:hAnsi="宋体" w:eastAsia="宋体"/>
          <w:sz w:val="28"/>
          <w:szCs w:val="28"/>
        </w:rPr>
        <w:t xml:space="preserve">日期：    年     月    日</w:t>
      </w:r>
      <w:r/>
    </w:p>
    <w:p>
      <w:pPr>
        <w:pStyle w:val="937"/>
      </w:pPr>
      <w:r/>
      <w:r/>
    </w:p>
    <w:p>
      <w:pPr>
        <w:spacing w:line="316" w:lineRule="auto"/>
        <w:rPr>
          <w:rFonts w:ascii="宋体" w:hAnsi="宋体" w:eastAsia="宋体" w:cs="宋体"/>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720" w:equalWidth="1"/>
          <w:docGrid w:linePitch="360"/>
        </w:sectPr>
      </w:pPr>
      <w:r>
        <w:rPr>
          <w:rFonts w:ascii="宋体" w:hAnsi="宋体" w:eastAsia="宋体" w:cs="宋体"/>
        </w:rPr>
      </w:r>
      <w:r/>
    </w:p>
    <w:p>
      <w:pPr>
        <w:jc w:val="center"/>
        <w:rPr>
          <w:rFonts w:ascii="宋体" w:hAnsi="宋体" w:eastAsia="宋体"/>
          <w:b/>
          <w:sz w:val="30"/>
          <w:szCs w:val="30"/>
        </w:rPr>
      </w:pPr>
      <w:r>
        <w:rPr>
          <w:rFonts w:hint="eastAsia" w:ascii="宋体" w:hAnsi="宋体" w:eastAsia="宋体"/>
          <w:b/>
          <w:sz w:val="30"/>
          <w:szCs w:val="30"/>
        </w:rPr>
        <w:t xml:space="preserve">投标报价明细表</w:t>
      </w:r>
      <w:r/>
    </w:p>
    <w:p>
      <w:pPr>
        <w:jc w:val="center"/>
        <w:widowControl/>
        <w:rPr>
          <w:rFonts w:ascii="宋体" w:hAnsi="宋体" w:eastAsia="宋体" w:cs="宋体"/>
          <w:b/>
          <w:color w:val="000000"/>
          <w:sz w:val="36"/>
          <w:szCs w:val="36"/>
        </w:rPr>
      </w:pPr>
      <w:r>
        <w:rPr>
          <w:rFonts w:hint="eastAsia" w:ascii="宋体" w:hAnsi="宋体" w:eastAsia="宋体" w:cs="宋体"/>
          <w:b/>
          <w:color w:val="000000"/>
          <w:sz w:val="36"/>
          <w:szCs w:val="36"/>
        </w:rPr>
        <w:t xml:space="preserve">详见采购公告附件</w:t>
      </w:r>
      <w:bookmarkEnd w:id="15"/>
      <w:r/>
      <w:r/>
    </w:p>
    <w:p>
      <w:pPr>
        <w:jc w:val="center"/>
        <w:widowControl/>
        <w:rPr>
          <w:rFonts w:ascii="宋体" w:hAnsi="宋体" w:eastAsia="宋体"/>
          <w:b/>
          <w:sz w:val="30"/>
          <w:szCs w:val="30"/>
        </w:rPr>
      </w:pPr>
      <w:r/>
      <w:bookmarkStart w:id="20" w:name="_Toc409438821"/>
      <w:r/>
      <w:bookmarkStart w:id="21" w:name="_Toc388026588"/>
      <w:r>
        <w:br w:type="page" w:clear="all"/>
      </w:r>
      <w:r>
        <w:rPr>
          <w:rFonts w:hint="eastAsia" w:ascii="宋体" w:hAnsi="宋体" w:eastAsia="宋体"/>
          <w:b/>
          <w:sz w:val="30"/>
          <w:szCs w:val="30"/>
        </w:rPr>
        <w:t xml:space="preserve">采购内容</w:t>
      </w:r>
      <w:r/>
    </w:p>
    <w:p>
      <w:pPr>
        <w:pStyle w:val="937"/>
        <w:ind w:firstLine="486"/>
        <w:spacing w:line="240" w:lineRule="auto"/>
        <w:rPr>
          <w:rFonts w:ascii="宋体" w:hAnsi="宋体" w:eastAsia="宋体" w:cs="宋体"/>
          <w:color w:val="000000"/>
          <w:sz w:val="24"/>
          <w:szCs w:val="24"/>
        </w:rPr>
      </w:pPr>
      <w:r>
        <w:rPr>
          <w:rFonts w:hint="eastAsia" w:ascii="宋体" w:hAnsi="宋体" w:eastAsia="宋体" w:cs="宋体"/>
          <w:b/>
          <w:bCs/>
          <w:color w:val="000000"/>
          <w:szCs w:val="24"/>
          <w:lang w:val="en-US" w:eastAsia="zh-CN"/>
        </w:rPr>
        <w:t xml:space="preserve">一</w:t>
      </w:r>
      <w:r>
        <w:rPr>
          <w:rFonts w:hint="eastAsia" w:ascii="宋体" w:hAnsi="宋体" w:eastAsia="宋体" w:cs="宋体"/>
          <w:b/>
          <w:bCs/>
          <w:color w:val="000000"/>
          <w:szCs w:val="24"/>
        </w:rPr>
        <w:t xml:space="preserve">、养护考核办法</w:t>
      </w:r>
      <w:r>
        <w:rPr>
          <w:rFonts w:hint="eastAsia" w:ascii="宋体" w:hAnsi="宋体" w:eastAsia="宋体" w:cs="宋体"/>
          <w:b/>
          <w:bCs/>
          <w:color w:val="000000"/>
          <w:sz w:val="24"/>
          <w:lang w:val="en-US" w:eastAsia="zh-CN" w:bidi="ar-SA"/>
        </w:rPr>
        <w:t xml:space="preserve">详见采购公告附件（登录江苏省政府采购网本项目采购公告附件下载获取，下同）。</w:t>
      </w:r>
      <w:r/>
    </w:p>
    <w:p>
      <w:pPr>
        <w:ind w:firstLine="486"/>
        <w:spacing w:line="360" w:lineRule="auto"/>
        <w:rPr>
          <w:rFonts w:ascii="宋体" w:hAnsi="宋体" w:eastAsia="宋体"/>
          <w:color w:val="000000"/>
          <w:sz w:val="30"/>
          <w:szCs w:val="30"/>
        </w:rPr>
      </w:pPr>
      <w:r>
        <w:rPr>
          <w:rFonts w:hint="eastAsia" w:ascii="宋体" w:hAnsi="宋体" w:eastAsia="宋体" w:cs="宋体"/>
          <w:b/>
          <w:bCs/>
          <w:color w:val="000000"/>
          <w:sz w:val="24"/>
          <w:lang w:val="en-US" w:eastAsia="zh-CN"/>
        </w:rPr>
        <w:t xml:space="preserve">二</w:t>
      </w:r>
      <w:r>
        <w:rPr>
          <w:rFonts w:hint="eastAsia" w:ascii="宋体" w:hAnsi="宋体" w:eastAsia="宋体" w:cs="宋体"/>
          <w:b/>
          <w:bCs/>
          <w:color w:val="000000"/>
          <w:sz w:val="24"/>
        </w:rPr>
        <w:t xml:space="preserve">、本项目所属行业为其它未列明行业</w:t>
      </w:r>
      <w:r>
        <w:rPr>
          <w:rFonts w:hint="eastAsia" w:ascii="宋体" w:hAnsi="宋体" w:eastAsia="宋体"/>
          <w:b/>
          <w:bCs/>
          <w:color w:val="000000"/>
          <w:sz w:val="24"/>
          <w:szCs w:val="24"/>
        </w:rPr>
        <w:t xml:space="preserve">。</w:t>
      </w:r>
      <w:r/>
    </w:p>
    <w:p>
      <w:pPr>
        <w:pStyle w:val="929"/>
        <w:ind w:firstLine="486"/>
        <w:jc w:val="left"/>
        <w:spacing w:before="0" w:after="0"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三</w:t>
      </w:r>
      <w:r>
        <w:rPr>
          <w:rFonts w:hint="eastAsia" w:ascii="宋体" w:hAnsi="宋体" w:eastAsia="宋体"/>
          <w:bCs/>
          <w:color w:val="000000"/>
          <w:sz w:val="24"/>
          <w:szCs w:val="24"/>
        </w:rPr>
        <w:t xml:space="preserve">、各标段最高限价详见采购公告附件。</w:t>
      </w:r>
      <w:r/>
    </w:p>
    <w:p>
      <w:pPr>
        <w:pStyle w:val="929"/>
        <w:ind w:firstLine="486"/>
        <w:jc w:val="left"/>
        <w:spacing w:before="0" w:after="0" w:line="360" w:lineRule="auto"/>
        <w:rPr>
          <w:rFonts w:ascii="宋体" w:hAnsi="宋体" w:eastAsia="宋体"/>
          <w:color w:val="000000"/>
          <w:sz w:val="30"/>
          <w:szCs w:val="30"/>
        </w:rPr>
      </w:pPr>
      <w:r>
        <w:rPr>
          <w:rFonts w:hint="eastAsia" w:ascii="宋体" w:hAnsi="宋体" w:eastAsia="宋体"/>
          <w:bCs/>
          <w:color w:val="000000"/>
          <w:sz w:val="24"/>
          <w:szCs w:val="24"/>
          <w:lang w:val="en-US" w:eastAsia="zh-CN"/>
        </w:rPr>
        <w:t xml:space="preserve">四、本项目</w:t>
      </w:r>
      <w:r>
        <w:rPr>
          <w:rFonts w:hint="eastAsia" w:ascii="宋体" w:hAnsi="宋体" w:eastAsia="宋体"/>
          <w:bCs/>
          <w:color w:val="000000"/>
          <w:sz w:val="24"/>
          <w:szCs w:val="24"/>
        </w:rPr>
        <w:t xml:space="preserve">所有公园、游园、广场均为综合管护，含绿化养护、设施维护、卫生保洁、安保值守、文化宣传等所有内容</w:t>
      </w:r>
      <w:r>
        <w:rPr>
          <w:rFonts w:hint="eastAsia" w:ascii="宋体" w:hAnsi="宋体" w:eastAsia="宋体"/>
          <w:bCs/>
          <w:color w:val="000000"/>
          <w:sz w:val="24"/>
          <w:szCs w:val="24"/>
          <w:lang w:eastAsia="zh-CN"/>
        </w:rPr>
        <w:t xml:space="preserve">。</w:t>
      </w:r>
      <w:r>
        <w:br w:type="page" w:clear="all"/>
      </w:r>
      <w:r>
        <w:rPr>
          <w:rFonts w:hint="eastAsia" w:ascii="宋体" w:hAnsi="宋体" w:eastAsia="宋体"/>
          <w:color w:val="000000"/>
          <w:sz w:val="30"/>
          <w:szCs w:val="30"/>
        </w:rPr>
        <w:t xml:space="preserve">第五章 评标办法及标准</w:t>
      </w:r>
      <w:bookmarkEnd w:id="20"/>
      <w:r/>
      <w:bookmarkEnd w:id="21"/>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p>
    <w:p>
      <w:pPr>
        <w:pStyle w:val="1005"/>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p>
    <w:p>
      <w:pPr>
        <w:pStyle w:val="944"/>
        <w:ind w:firstLine="486"/>
        <w:spacing w:line="400" w:lineRule="exact"/>
        <w:rPr>
          <w:rFonts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相同的，则以抽签方式确定中标候选</w:t>
      </w:r>
      <w:r>
        <w:rPr>
          <w:rFonts w:hint="eastAsia" w:hAnsi="宋体" w:eastAsia="宋体"/>
          <w:color w:val="000000"/>
          <w:sz w:val="24"/>
          <w:szCs w:val="24"/>
        </w:rPr>
        <w:t xml:space="preserve">供应商或中标供应商</w:t>
      </w:r>
      <w:r>
        <w:rPr>
          <w:rFonts w:hAnsi="宋体" w:eastAsia="宋体"/>
          <w:color w:val="000000"/>
          <w:sz w:val="24"/>
          <w:szCs w:val="24"/>
        </w:rPr>
        <w:t xml:space="preserve">。</w:t>
      </w:r>
      <w:r/>
    </w:p>
    <w:p>
      <w:pPr>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p>
    <w:p>
      <w:pPr>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p>
    <w:p>
      <w:pPr>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p>
    <w:p>
      <w:pPr>
        <w:ind w:firstLine="420"/>
        <w:spacing w:line="360" w:lineRule="auto"/>
        <w:rPr>
          <w:rFonts w:hAnsi="宋体" w:eastAsia="宋体"/>
          <w:color w:val="000000"/>
          <w:sz w:val="24"/>
          <w:szCs w:val="24"/>
        </w:rPr>
      </w:pPr>
      <w:r>
        <w:rPr>
          <w:rFonts w:hint="eastAsia" w:hAnsi="宋体" w:eastAsia="宋体"/>
          <w:color w:val="000000"/>
          <w:sz w:val="24"/>
          <w:szCs w:val="24"/>
        </w:rPr>
        <w:t xml:space="preserve">评委对投标文件的技术及商务响应情况进行评分。评分采用量化方法。</w:t>
      </w:r>
      <w:r/>
    </w:p>
    <w:p>
      <w:pPr>
        <w:ind w:firstLine="420"/>
        <w:jc w:val="left"/>
        <w:spacing w:line="360" w:lineRule="auto"/>
        <w:rPr>
          <w:rFonts w:ascii="宋体" w:hAnsi="宋体" w:eastAsia="宋体"/>
          <w:b/>
          <w:sz w:val="24"/>
          <w:szCs w:val="24"/>
        </w:rPr>
      </w:pPr>
      <w:r>
        <w:rPr>
          <w:rFonts w:hint="eastAsia" w:ascii="宋体" w:hAnsi="宋体" w:eastAsia="宋体"/>
          <w:b/>
          <w:sz w:val="24"/>
          <w:szCs w:val="24"/>
        </w:rPr>
        <w:t xml:space="preserve">5、价格扣除：</w:t>
      </w:r>
      <w:r/>
    </w:p>
    <w:p>
      <w:pPr>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6"/>
        <w:spacing w:line="360" w:lineRule="auto"/>
        <w:rPr>
          <w:rFonts w:ascii="宋体" w:hAnsi="宋体" w:eastAsia="宋体"/>
          <w:b/>
          <w:sz w:val="24"/>
          <w:szCs w:val="24"/>
        </w:rPr>
      </w:pPr>
      <w:r>
        <w:rPr>
          <w:rFonts w:ascii="宋体" w:hAnsi="宋体" w:eastAsia="宋体"/>
          <w:b/>
          <w:sz w:val="24"/>
          <w:szCs w:val="24"/>
        </w:rPr>
      </w:r>
      <w:r/>
    </w:p>
    <w:p>
      <w:pPr>
        <w:ind w:firstLine="486"/>
        <w:spacing w:line="360" w:lineRule="auto"/>
        <w:rPr>
          <w:rFonts w:ascii="宋体" w:hAnsi="宋体" w:eastAsia="宋体"/>
          <w:b/>
          <w:sz w:val="24"/>
          <w:szCs w:val="24"/>
        </w:rPr>
      </w:pPr>
      <w:r>
        <w:rPr>
          <w:rFonts w:ascii="宋体" w:hAnsi="宋体" w:eastAsia="宋体"/>
          <w:b/>
          <w:sz w:val="24"/>
          <w:szCs w:val="24"/>
        </w:rPr>
      </w:r>
      <w:r/>
    </w:p>
    <w:p>
      <w:pPr>
        <w:ind w:firstLine="486"/>
        <w:spacing w:line="360" w:lineRule="auto"/>
        <w:rPr>
          <w:rFonts w:ascii="宋体" w:hAnsi="宋体" w:eastAsia="宋体"/>
          <w:b/>
          <w:sz w:val="24"/>
          <w:szCs w:val="24"/>
        </w:rPr>
      </w:pPr>
      <w:r>
        <w:rPr>
          <w:rFonts w:ascii="宋体" w:hAnsi="宋体" w:eastAsia="宋体"/>
          <w:b/>
          <w:sz w:val="24"/>
          <w:szCs w:val="24"/>
        </w:rPr>
      </w:r>
      <w:r/>
    </w:p>
    <w:p>
      <w:pPr>
        <w:jc w:val="center"/>
        <w:spacing w:line="480" w:lineRule="auto"/>
        <w:rPr>
          <w:rFonts w:ascii="宋体" w:hAnsi="宋体" w:eastAsia="宋体"/>
          <w:b/>
          <w:sz w:val="30"/>
          <w:szCs w:val="30"/>
        </w:rPr>
      </w:pPr>
      <w:r>
        <w:br w:type="page" w:clear="all"/>
      </w:r>
      <w:r>
        <w:rPr>
          <w:rFonts w:hint="eastAsia" w:ascii="宋体" w:hAnsi="宋体" w:eastAsia="宋体"/>
          <w:b/>
          <w:sz w:val="30"/>
          <w:szCs w:val="30"/>
        </w:rPr>
        <w:t xml:space="preserve">评标内容及标准</w:t>
      </w:r>
      <w:r/>
    </w:p>
    <w:p>
      <w:pPr>
        <w:spacing w:line="320" w:lineRule="exact"/>
        <w:rPr>
          <w:rFonts w:ascii="宋体" w:hAnsi="宋体" w:eastAsia="宋体"/>
          <w:sz w:val="24"/>
        </w:rPr>
      </w:pPr>
      <w:r>
        <w:rPr>
          <w:rFonts w:hint="eastAsia" w:ascii="宋体" w:hAnsi="宋体" w:eastAsia="宋体"/>
          <w:sz w:val="24"/>
          <w:szCs w:val="24"/>
        </w:rPr>
        <w:t xml:space="preserve">二、技术、商务、价格评分应分别考虑下列因素：</w:t>
      </w:r>
      <w:r/>
    </w:p>
    <w:tbl>
      <w:tblPr>
        <w:tblStyle w:val="935"/>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312"/>
        <w:gridCol w:w="7193"/>
      </w:tblGrid>
      <w:tr>
        <w:trPr>
          <w:trHeight w:val="563"/>
        </w:trPr>
        <w:tc>
          <w:tcPr>
            <w:tcW w:w="1101" w:type="dxa"/>
            <w:vAlign w:val="center"/>
            <w:textDirection w:val="lrTb"/>
            <w:noWrap w:val="false"/>
          </w:tcPr>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评分项</w:t>
            </w:r>
            <w:r/>
          </w:p>
        </w:tc>
        <w:tc>
          <w:tcPr>
            <w:tcW w:w="1312" w:type="dxa"/>
            <w:vAlign w:val="center"/>
            <w:textDirection w:val="lrTb"/>
            <w:noWrap w:val="false"/>
          </w:tcPr>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权值</w:t>
            </w:r>
            <w:r/>
          </w:p>
        </w:tc>
        <w:tc>
          <w:tcPr>
            <w:tcW w:w="7193" w:type="dxa"/>
            <w:vAlign w:val="center"/>
            <w:textDirection w:val="lrTb"/>
            <w:noWrap w:val="false"/>
          </w:tcPr>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评分标准</w:t>
            </w:r>
            <w:r/>
          </w:p>
        </w:tc>
      </w:tr>
      <w:tr>
        <w:trPr>
          <w:trHeight w:val="90"/>
        </w:trPr>
        <w:tc>
          <w:tcPr>
            <w:tcW w:w="1101" w:type="dxa"/>
            <w:vAlign w:val="center"/>
            <w:textDirection w:val="lrTb"/>
            <w:noWrap w:val="false"/>
          </w:tcPr>
          <w:p>
            <w:pPr>
              <w:jc w:val="center"/>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报价</w:t>
            </w:r>
            <w:r/>
          </w:p>
        </w:tc>
        <w:tc>
          <w:tcPr>
            <w:tcW w:w="1312" w:type="dxa"/>
            <w:vAlign w:val="center"/>
            <w:textDirection w:val="lrTb"/>
            <w:noWrap w:val="false"/>
          </w:tcPr>
          <w:p>
            <w:pPr>
              <w:jc w:val="center"/>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10分</w:t>
            </w:r>
            <w:r/>
          </w:p>
        </w:tc>
        <w:tc>
          <w:tcPr>
            <w:tcW w:w="7193" w:type="dxa"/>
            <w:vAlign w:val="center"/>
            <w:textDirection w:val="lrTb"/>
            <w:noWrap w:val="false"/>
          </w:tcPr>
          <w:p>
            <w:pPr>
              <w:ind w:firstLine="428"/>
              <w:spacing w:line="360" w:lineRule="exact"/>
              <w:tabs>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以满足</w:t>
            </w:r>
            <w:r>
              <w:rPr>
                <w:rFonts w:hint="eastAsia" w:ascii="宋体" w:hAnsi="宋体" w:cs="宋体"/>
                <w:sz w:val="21"/>
                <w:szCs w:val="21"/>
                <w:lang w:eastAsia="zh-CN"/>
              </w:rPr>
              <w:t xml:space="preserve">采购文件</w:t>
            </w:r>
            <w:r>
              <w:rPr>
                <w:rFonts w:hint="eastAsia" w:ascii="宋体" w:hAnsi="宋体" w:eastAsia="宋体" w:cs="宋体"/>
                <w:sz w:val="21"/>
                <w:szCs w:val="21"/>
              </w:rPr>
              <w:t xml:space="preserve">要求且报价最低的供应商报价为评标基准价，其价格分为满分，其他</w:t>
            </w: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的价格分统一按照以下公式计算：投标报价得分=（评标基准价/该</w:t>
            </w: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的报价）*10</w:t>
            </w:r>
            <w:r/>
          </w:p>
          <w:p>
            <w:pPr>
              <w:pStyle w:val="1078"/>
              <w:ind w:firstLine="426"/>
              <w:spacing w:line="360" w:lineRule="exact"/>
              <w:rPr>
                <w:rFonts w:hint="eastAsia" w:hAnsi="宋体" w:eastAsia="宋体" w:cs="宋体"/>
                <w:sz w:val="21"/>
                <w:szCs w:val="21"/>
              </w:rPr>
            </w:pPr>
            <w:r>
              <w:rPr>
                <w:rFonts w:hint="eastAsia" w:hAnsi="宋体" w:eastAsia="宋体" w:cs="宋体"/>
                <w:sz w:val="21"/>
                <w:szCs w:val="21"/>
              </w:rPr>
              <w:t xml:space="preserve">评标委员会认为</w:t>
            </w:r>
            <w:r>
              <w:rPr>
                <w:rFonts w:hint="eastAsia" w:hAnsi="宋体" w:cs="宋体"/>
                <w:sz w:val="21"/>
                <w:szCs w:val="21"/>
                <w:lang w:eastAsia="zh-CN"/>
              </w:rPr>
              <w:t xml:space="preserve">供应商</w:t>
            </w:r>
            <w:r>
              <w:rPr>
                <w:rFonts w:hint="eastAsia" w:hAnsi="宋体" w:eastAsia="宋体" w:cs="宋体"/>
                <w:sz w:val="21"/>
                <w:szCs w:val="21"/>
              </w:rPr>
              <w:t xml:space="preserve">的报价明显低于其他通过符合性审查</w:t>
            </w:r>
            <w:r>
              <w:rPr>
                <w:rFonts w:hint="eastAsia" w:hAnsi="宋体" w:cs="宋体"/>
                <w:sz w:val="21"/>
                <w:szCs w:val="21"/>
                <w:lang w:eastAsia="zh-CN"/>
              </w:rPr>
              <w:t xml:space="preserve">供应商</w:t>
            </w:r>
            <w:r>
              <w:rPr>
                <w:rFonts w:hint="eastAsia" w:hAnsi="宋体" w:eastAsia="宋体" w:cs="宋体"/>
                <w:sz w:val="21"/>
                <w:szCs w:val="21"/>
              </w:rPr>
              <w:t xml:space="preserve">的报价，有可能影响产品质量或者不能诚信履约的，应当要求其在评标现场合理的时间内提供书面说明，必要时提交相关证明材料；</w:t>
            </w:r>
            <w:r>
              <w:rPr>
                <w:rFonts w:hint="eastAsia" w:hAnsi="宋体" w:cs="宋体"/>
                <w:sz w:val="21"/>
                <w:szCs w:val="21"/>
                <w:lang w:eastAsia="zh-CN"/>
              </w:rPr>
              <w:t xml:space="preserve">供应商</w:t>
            </w:r>
            <w:r>
              <w:rPr>
                <w:rFonts w:hint="eastAsia" w:hAnsi="宋体" w:eastAsia="宋体" w:cs="宋体"/>
                <w:sz w:val="21"/>
                <w:szCs w:val="21"/>
              </w:rPr>
              <w:t xml:space="preserve">不能证明其报价合理性的，评标委员会应当将其作为无效投标处理。</w:t>
            </w:r>
            <w:r/>
          </w:p>
        </w:tc>
      </w:tr>
      <w:tr>
        <w:trPr>
          <w:trHeight w:val="1853"/>
        </w:trPr>
        <w:tc>
          <w:tcPr>
            <w:tcW w:w="1101" w:type="dxa"/>
            <w:vAlign w:val="center"/>
            <w:textDirection w:val="lrTb"/>
            <w:noWrap w:val="false"/>
          </w:tcPr>
          <w:p>
            <w:pPr>
              <w:jc w:val="center"/>
              <w:spacing w:line="360" w:lineRule="exact"/>
              <w:tabs>
                <w:tab w:val="left" w:pos="945" w:leader="none"/>
              </w:tabs>
              <w:rPr>
                <w:rFonts w:hint="eastAsia" w:ascii="宋体" w:hAnsi="宋体" w:eastAsia="宋体" w:cs="宋体"/>
                <w:bCs/>
                <w:sz w:val="21"/>
                <w:szCs w:val="21"/>
              </w:rPr>
            </w:pPr>
            <w:r>
              <w:rPr>
                <w:rFonts w:hint="eastAsia" w:ascii="宋体" w:hAnsi="宋体" w:eastAsia="宋体" w:cs="宋体"/>
                <w:b/>
                <w:sz w:val="21"/>
                <w:szCs w:val="21"/>
              </w:rPr>
              <w:t xml:space="preserve">业绩</w:t>
            </w:r>
            <w:r/>
          </w:p>
        </w:tc>
        <w:tc>
          <w:tcPr>
            <w:tcW w:w="1312" w:type="dxa"/>
            <w:vAlign w:val="center"/>
            <w:textDirection w:val="lrTb"/>
            <w:noWrap w:val="false"/>
          </w:tcPr>
          <w:p>
            <w:pPr>
              <w:ind w:firstLine="429"/>
              <w:spacing w:line="360" w:lineRule="exact"/>
              <w:tabs>
                <w:tab w:val="left" w:pos="945" w:leader="none"/>
              </w:tabs>
              <w:rPr>
                <w:rFonts w:hint="eastAsia" w:ascii="宋体" w:hAnsi="宋体" w:eastAsia="宋体" w:cs="宋体"/>
                <w:bCs/>
                <w:sz w:val="21"/>
                <w:szCs w:val="21"/>
              </w:rPr>
            </w:pPr>
            <w:r>
              <w:rPr>
                <w:rFonts w:hint="eastAsia" w:ascii="宋体" w:hAnsi="宋体" w:cs="宋体"/>
                <w:b/>
                <w:sz w:val="21"/>
                <w:szCs w:val="21"/>
                <w:lang w:val="en-US" w:eastAsia="zh-CN"/>
              </w:rPr>
              <w:t xml:space="preserve">5</w:t>
            </w:r>
            <w:r>
              <w:rPr>
                <w:rFonts w:hint="eastAsia" w:ascii="宋体" w:hAnsi="宋体" w:eastAsia="宋体" w:cs="宋体"/>
                <w:b/>
                <w:sz w:val="21"/>
                <w:szCs w:val="21"/>
              </w:rPr>
              <w:t xml:space="preserve">分</w:t>
            </w:r>
            <w:r/>
          </w:p>
        </w:tc>
        <w:tc>
          <w:tcPr>
            <w:tcW w:w="7193" w:type="dxa"/>
            <w:vAlign w:val="center"/>
            <w:textDirection w:val="lrTb"/>
            <w:noWrap w:val="false"/>
          </w:tcPr>
          <w:p>
            <w:pPr>
              <w:ind w:firstLine="428"/>
              <w:spacing w:line="360" w:lineRule="exact"/>
              <w:rPr>
                <w:rFonts w:hint="eastAsia" w:ascii="宋体" w:hAnsi="宋体" w:eastAsia="宋体" w:cs="宋体"/>
                <w:sz w:val="21"/>
                <w:szCs w:val="21"/>
              </w:rPr>
            </w:pPr>
            <w:r>
              <w:rPr>
                <w:rFonts w:hint="eastAsia" w:ascii="宋体" w:hAnsi="宋体" w:eastAsia="宋体" w:cs="宋体"/>
                <w:sz w:val="21"/>
                <w:szCs w:val="21"/>
              </w:rPr>
              <w:t xml:space="preserve">20</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年1月1日（以合同签订时间为准）以来承担过的绿化养护项目给予加分,每有一个加</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分，本小项最高得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spacing w:line="360" w:lineRule="exact"/>
              <w:rPr>
                <w:rFonts w:ascii="宋体" w:hAnsi="宋体" w:eastAsia="宋体" w:cs="宋体"/>
                <w:sz w:val="21"/>
                <w:szCs w:val="21"/>
              </w:rPr>
            </w:pPr>
            <w:r>
              <w:rPr>
                <w:rFonts w:hint="eastAsia" w:ascii="宋体" w:hAnsi="宋体" w:eastAsia="宋体" w:cs="宋体"/>
                <w:b/>
                <w:bCs/>
                <w:sz w:val="21"/>
                <w:szCs w:val="21"/>
              </w:rPr>
              <w:t xml:space="preserve">以</w:t>
            </w:r>
            <w:r>
              <w:rPr>
                <w:rFonts w:hint="eastAsia" w:ascii="宋体" w:hAnsi="宋体" w:cs="宋体"/>
                <w:b/>
                <w:bCs/>
                <w:sz w:val="21"/>
                <w:szCs w:val="21"/>
                <w:lang w:eastAsia="zh-CN"/>
              </w:rPr>
              <w:t xml:space="preserve">供应商</w:t>
            </w:r>
            <w:r>
              <w:rPr>
                <w:rFonts w:hint="eastAsia" w:ascii="宋体" w:hAnsi="宋体" w:eastAsia="宋体" w:cs="宋体"/>
                <w:b/>
                <w:bCs/>
                <w:sz w:val="21"/>
                <w:szCs w:val="21"/>
              </w:rPr>
              <w:t xml:space="preserve">提供的合同原件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和中标通知书合同原件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作为得分依据。</w:t>
            </w:r>
            <w:r/>
          </w:p>
        </w:tc>
      </w:tr>
      <w:tr>
        <w:trPr>
          <w:trHeight w:val="859"/>
        </w:trPr>
        <w:tc>
          <w:tcPr>
            <w:tcW w:w="1101" w:type="dxa"/>
            <w:vAlign w:val="center"/>
            <w:textDirection w:val="lrTb"/>
            <w:noWrap w:val="false"/>
          </w:tcPr>
          <w:p>
            <w:pPr>
              <w:jc w:val="center"/>
              <w:spacing w:line="360" w:lineRule="exact"/>
              <w:tabs>
                <w:tab w:val="left" w:pos="945" w:leader="none"/>
              </w:tabs>
              <w:rPr>
                <w:rFonts w:hint="eastAsia" w:ascii="宋体" w:hAnsi="宋体" w:eastAsia="宋体" w:cs="宋体"/>
                <w:bCs/>
                <w:sz w:val="21"/>
                <w:szCs w:val="21"/>
                <w:lang w:val="en-US" w:eastAsia="zh-CN"/>
              </w:rPr>
            </w:pPr>
            <w:r>
              <w:rPr>
                <w:rFonts w:hint="eastAsia" w:ascii="宋体" w:hAnsi="宋体" w:eastAsia="宋体" w:cs="宋体"/>
                <w:b/>
                <w:bCs/>
                <w:color w:val="000000"/>
                <w:sz w:val="21"/>
                <w:szCs w:val="21"/>
              </w:rPr>
              <w:t xml:space="preserve">人员</w:t>
            </w:r>
            <w:r>
              <w:rPr>
                <w:rFonts w:hint="eastAsia" w:ascii="宋体" w:hAnsi="宋体" w:eastAsia="宋体" w:cs="宋体"/>
                <w:b/>
                <w:bCs/>
                <w:color w:val="000000"/>
                <w:sz w:val="21"/>
                <w:szCs w:val="21"/>
                <w:lang w:val="en-US" w:eastAsia="zh-CN"/>
              </w:rPr>
              <w:t xml:space="preserve">(本项中</w:t>
            </w:r>
            <w:r>
              <w:rPr>
                <w:rFonts w:hint="eastAsia" w:ascii="宋体" w:hAnsi="宋体" w:eastAsia="宋体" w:cs="宋体"/>
                <w:b/>
                <w:bCs/>
                <w:color w:val="000000"/>
                <w:sz w:val="21"/>
                <w:szCs w:val="21"/>
              </w:rPr>
              <w:t xml:space="preserve">同一人员只计一次，人员不得兼职</w:t>
            </w:r>
            <w:r>
              <w:rPr>
                <w:rFonts w:hint="eastAsia" w:ascii="宋体" w:hAnsi="宋体" w:eastAsia="宋体" w:cs="宋体"/>
                <w:b/>
                <w:bCs/>
                <w:color w:val="000000"/>
                <w:sz w:val="21"/>
                <w:szCs w:val="21"/>
                <w:lang w:eastAsia="zh-CN"/>
              </w:rPr>
              <w:t xml:space="preserve">）</w:t>
            </w:r>
            <w:r/>
          </w:p>
        </w:tc>
        <w:tc>
          <w:tcPr>
            <w:tcW w:w="1312" w:type="dxa"/>
            <w:vAlign w:val="center"/>
            <w:textDirection w:val="lrTb"/>
            <w:noWrap w:val="false"/>
          </w:tcPr>
          <w:p>
            <w:pPr>
              <w:ind w:firstLine="429"/>
              <w:spacing w:line="360" w:lineRule="exact"/>
              <w:tabs>
                <w:tab w:val="left" w:pos="945" w:leader="none"/>
              </w:tabs>
              <w:rPr>
                <w:rFonts w:hint="eastAsia" w:ascii="宋体" w:hAnsi="宋体" w:eastAsia="宋体" w:cs="宋体"/>
                <w:bCs/>
                <w:sz w:val="21"/>
                <w:szCs w:val="21"/>
              </w:rPr>
            </w:pPr>
            <w:r>
              <w:rPr>
                <w:rFonts w:hint="eastAsia" w:ascii="宋体" w:hAnsi="宋体" w:eastAsia="宋体" w:cs="宋体"/>
                <w:b/>
                <w:sz w:val="21"/>
                <w:szCs w:val="21"/>
              </w:rPr>
              <w:t xml:space="preserve">2</w:t>
            </w:r>
            <w:r>
              <w:rPr>
                <w:rFonts w:hint="eastAsia" w:ascii="宋体" w:hAnsi="宋体" w:cs="宋体"/>
                <w:b/>
                <w:sz w:val="21"/>
                <w:szCs w:val="21"/>
                <w:lang w:val="en-US" w:eastAsia="zh-CN"/>
              </w:rPr>
              <w:t xml:space="preserve">0</w:t>
            </w:r>
            <w:r>
              <w:rPr>
                <w:rFonts w:hint="eastAsia" w:ascii="宋体" w:hAnsi="宋体" w:eastAsia="宋体" w:cs="宋体"/>
                <w:b/>
                <w:sz w:val="21"/>
                <w:szCs w:val="21"/>
              </w:rPr>
              <w:t xml:space="preserve">分</w:t>
            </w:r>
            <w:r/>
          </w:p>
        </w:tc>
        <w:tc>
          <w:tcPr>
            <w:tcW w:w="7193" w:type="dxa"/>
            <w:vAlign w:val="center"/>
            <w:textDirection w:val="lrTb"/>
            <w:noWrap w:val="false"/>
          </w:tcPr>
          <w:p>
            <w:pPr>
              <w:spacing w:line="360" w:lineRule="exact"/>
              <w:rPr>
                <w:rFonts w:hint="eastAsia" w:ascii="宋体" w:hAnsi="宋体" w:eastAsia="宋体" w:cs="宋体"/>
                <w:b/>
                <w:bCs/>
                <w:sz w:val="21"/>
                <w:szCs w:val="21"/>
              </w:rPr>
            </w:pPr>
            <w:r>
              <w:rPr>
                <w:rFonts w:hint="eastAsia" w:ascii="宋体" w:hAnsi="宋体" w:eastAsia="宋体" w:cs="宋体"/>
                <w:sz w:val="21"/>
                <w:szCs w:val="21"/>
              </w:rPr>
              <w:t xml:space="preserve">1.项目组人员组成（</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1）拟派本项目的项目负责人专业职称（</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项目负责人具有建设工程类高级职称及以上的得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以提供的专业职称证书原件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和在投标单位近三个月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不含投标当月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中任意一个月</w:t>
            </w:r>
            <w:r>
              <w:rPr>
                <w:rFonts w:hint="eastAsia" w:ascii="宋体" w:hAnsi="宋体" w:eastAsia="宋体" w:cs="宋体"/>
                <w:b/>
                <w:bCs/>
                <w:sz w:val="21"/>
                <w:szCs w:val="21"/>
              </w:rPr>
              <w:t xml:space="preserve">的</w:t>
            </w:r>
            <w:r>
              <w:rPr>
                <w:rFonts w:hint="eastAsia" w:ascii="宋体" w:hAnsi="宋体" w:eastAsia="宋体" w:cs="宋体"/>
                <w:b/>
                <w:bCs/>
                <w:sz w:val="21"/>
                <w:szCs w:val="21"/>
                <w:lang w:val="en-US" w:eastAsia="zh-CN"/>
              </w:rPr>
              <w:t xml:space="preserve">养老保险</w:t>
            </w:r>
            <w:r>
              <w:rPr>
                <w:rFonts w:hint="eastAsia" w:ascii="宋体" w:hAnsi="宋体" w:eastAsia="宋体" w:cs="宋体"/>
                <w:b/>
                <w:bCs/>
                <w:sz w:val="21"/>
                <w:szCs w:val="21"/>
              </w:rPr>
              <w:t xml:space="preserve">证明材料</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作为得分依据。</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2）拟派本项目的技术负责人专业职称（2分）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技术负责人具有园林绿化专业中级及以上职称的得2分。</w:t>
            </w:r>
            <w:r/>
          </w:p>
          <w:p>
            <w:pP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以提供的专业职称证书原件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、职称评审表（如有，职称证书不能体现专业的提供）原件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和在投标单位缴纳的近三个月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不含投标当月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中任意一个月</w:t>
            </w:r>
            <w:r>
              <w:rPr>
                <w:rFonts w:hint="eastAsia" w:ascii="宋体" w:hAnsi="宋体" w:eastAsia="宋体" w:cs="宋体"/>
                <w:b/>
                <w:bCs/>
                <w:sz w:val="21"/>
                <w:szCs w:val="21"/>
              </w:rPr>
              <w:t xml:space="preserve">的</w:t>
            </w:r>
            <w:r>
              <w:rPr>
                <w:rFonts w:hint="eastAsia" w:ascii="宋体" w:hAnsi="宋体" w:eastAsia="宋体" w:cs="宋体"/>
                <w:b/>
                <w:bCs/>
                <w:sz w:val="21"/>
                <w:szCs w:val="21"/>
                <w:lang w:val="en-US" w:eastAsia="zh-CN"/>
              </w:rPr>
              <w:t xml:space="preserve">养老保险</w:t>
            </w:r>
            <w:r>
              <w:rPr>
                <w:rFonts w:hint="eastAsia" w:ascii="宋体" w:hAnsi="宋体" w:eastAsia="宋体" w:cs="宋体"/>
                <w:b/>
                <w:bCs/>
                <w:sz w:val="21"/>
                <w:szCs w:val="21"/>
              </w:rPr>
              <w:t xml:space="preserve">证明材料</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作为得分依据。</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3）拟派本项目的园林技术人员构成（4分）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本项目园林技术人员中具有园林绿化相关专业中级职称及以上的得2分，本小项最高得4分；</w:t>
            </w:r>
            <w:r/>
          </w:p>
          <w:p>
            <w:pPr>
              <w:spacing w:line="360" w:lineRule="exact"/>
              <w:rPr>
                <w:rFonts w:hint="eastAsia" w:ascii="宋体" w:hAnsi="宋体" w:eastAsia="宋体" w:cs="宋体"/>
                <w:b/>
                <w:bCs/>
                <w:sz w:val="21"/>
                <w:szCs w:val="21"/>
              </w:rPr>
            </w:pPr>
            <w:r>
              <w:rPr>
                <w:rFonts w:hint="eastAsia" w:ascii="宋体" w:hAnsi="宋体" w:eastAsia="宋体" w:cs="宋体"/>
                <w:b/>
                <w:bCs/>
                <w:sz w:val="21"/>
                <w:szCs w:val="21"/>
              </w:rPr>
              <w:t xml:space="preserve">以提供的专业职称证书原件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、职称评审表（如有，职称证书不能体现专业的提供）原件</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和在投标单位缴纳的近三个月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不含投标当月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中任意一个月</w:t>
            </w:r>
            <w:r>
              <w:rPr>
                <w:rFonts w:hint="eastAsia" w:ascii="宋体" w:hAnsi="宋体" w:eastAsia="宋体" w:cs="宋体"/>
                <w:b/>
                <w:bCs/>
                <w:sz w:val="21"/>
                <w:szCs w:val="21"/>
              </w:rPr>
              <w:t xml:space="preserve">的</w:t>
            </w:r>
            <w:r>
              <w:rPr>
                <w:rFonts w:hint="eastAsia" w:ascii="宋体" w:hAnsi="宋体" w:eastAsia="宋体" w:cs="宋体"/>
                <w:b/>
                <w:bCs/>
                <w:sz w:val="21"/>
                <w:szCs w:val="21"/>
                <w:lang w:val="en-US" w:eastAsia="zh-CN"/>
              </w:rPr>
              <w:t xml:space="preserve">养老保险</w:t>
            </w:r>
            <w:r>
              <w:rPr>
                <w:rFonts w:hint="eastAsia" w:ascii="宋体" w:hAnsi="宋体" w:eastAsia="宋体" w:cs="宋体"/>
                <w:b/>
                <w:bCs/>
                <w:sz w:val="21"/>
                <w:szCs w:val="21"/>
              </w:rPr>
              <w:t xml:space="preserve">证明材料</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作为得分依据。</w:t>
            </w:r>
            <w:r/>
          </w:p>
          <w:p>
            <w:pPr>
              <w:pStyle w:val="1078"/>
              <w:spacing w:line="360" w:lineRule="exact"/>
              <w:rPr>
                <w:rFonts w:hint="eastAsia" w:hAnsi="宋体" w:eastAsia="宋体" w:cs="宋体"/>
                <w:b/>
                <w:bCs/>
                <w:sz w:val="21"/>
                <w:szCs w:val="21"/>
              </w:rPr>
            </w:pPr>
            <w:r>
              <w:rPr>
                <w:rFonts w:hint="eastAsia" w:hAnsi="宋体" w:eastAsia="宋体" w:cs="宋体"/>
                <w:b/>
                <w:bCs/>
                <w:sz w:val="21"/>
                <w:szCs w:val="21"/>
              </w:rPr>
              <w:t xml:space="preserve">注: 园林绿化相关专业指园林规划设计、景观工程设计、环境艺术、园林工程技术、景观学、风景园林、园艺、园林等园林绿化类)。若职称证书不能显示园林绿化相关专业的，必须提供能反映园林绿化相关专业的职称评审表。</w:t>
            </w:r>
            <w:r/>
          </w:p>
          <w:p>
            <w:pPr>
              <w:spacing w:line="360" w:lineRule="exact"/>
              <w:rPr>
                <w:rFonts w:hint="eastAsia" w:ascii="宋体" w:hAnsi="宋体" w:eastAsia="宋体" w:cs="宋体"/>
                <w:color w:val="000000"/>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拟派本项目的日常养护作业人员（与项目组人员不得重复，否则不予计分）数量（</w:t>
            </w:r>
            <w:r>
              <w:rPr>
                <w:rFonts w:hint="eastAsia" w:ascii="宋体" w:hAnsi="宋体" w:cs="宋体"/>
                <w:color w:val="000000"/>
                <w:sz w:val="21"/>
                <w:szCs w:val="21"/>
                <w:lang w:val="en-US" w:eastAsia="zh-CN"/>
              </w:rPr>
              <w:t xml:space="preserve">11</w:t>
            </w:r>
            <w:r>
              <w:rPr>
                <w:rFonts w:hint="eastAsia" w:ascii="宋体" w:hAnsi="宋体" w:eastAsia="宋体" w:cs="宋体"/>
                <w:color w:val="000000"/>
                <w:sz w:val="21"/>
                <w:szCs w:val="21"/>
              </w:rPr>
              <w:t xml:space="preserve">分）</w:t>
            </w:r>
            <w:r>
              <w:rPr>
                <w:rFonts w:hint="eastAsia" w:ascii="宋体" w:hAnsi="宋体" w:eastAsia="宋体" w:cs="宋体"/>
                <w:b/>
                <w:bCs/>
                <w:color w:val="000000"/>
                <w:sz w:val="21"/>
                <w:szCs w:val="21"/>
              </w:rPr>
              <w:t xml:space="preserve">。</w:t>
            </w:r>
            <w:r/>
          </w:p>
          <w:p>
            <w:pPr>
              <w:ind w:firstLine="428"/>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拟派本项目的日常养护作业人员20人及以上的得11分；</w:t>
            </w:r>
            <w:r/>
          </w:p>
          <w:p>
            <w:pPr>
              <w:pStyle w:val="1078"/>
              <w:ind w:firstLine="428"/>
              <w:spacing w:line="360" w:lineRule="exact"/>
              <w:rPr>
                <w:rFonts w:hint="eastAsia" w:hAnsi="宋体" w:eastAsia="宋体" w:cs="宋体"/>
                <w:sz w:val="21"/>
                <w:szCs w:val="21"/>
              </w:rPr>
            </w:pPr>
            <w:r>
              <w:rPr>
                <w:rFonts w:hint="eastAsia" w:hAnsi="宋体" w:cs="宋体"/>
                <w:color w:val="000000"/>
                <w:sz w:val="21"/>
                <w:szCs w:val="21"/>
                <w:lang w:eastAsia="zh-CN"/>
              </w:rPr>
              <w:t xml:space="preserve">供应商</w:t>
            </w:r>
            <w:r>
              <w:rPr>
                <w:rFonts w:hint="eastAsia" w:hAnsi="宋体" w:eastAsia="宋体" w:cs="宋体"/>
                <w:color w:val="000000"/>
                <w:sz w:val="21"/>
                <w:szCs w:val="21"/>
              </w:rPr>
              <w:t xml:space="preserve">拟派本项目的日常养护作业人员15人及以上的得</w:t>
            </w:r>
            <w:r>
              <w:rPr>
                <w:rFonts w:hint="eastAsia" w:hAnsi="宋体" w:cs="宋体"/>
                <w:color w:val="000000"/>
                <w:sz w:val="21"/>
                <w:szCs w:val="21"/>
                <w:lang w:val="en-US" w:eastAsia="zh-CN"/>
              </w:rPr>
              <w:t xml:space="preserve">7</w:t>
            </w:r>
            <w:r>
              <w:rPr>
                <w:rFonts w:hint="eastAsia" w:hAnsi="宋体" w:eastAsia="宋体" w:cs="宋体"/>
                <w:color w:val="000000"/>
                <w:sz w:val="21"/>
                <w:szCs w:val="21"/>
              </w:rPr>
              <w:t xml:space="preserve">分；</w:t>
            </w:r>
            <w:r/>
          </w:p>
          <w:p>
            <w:pPr>
              <w:ind w:firstLine="428"/>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供应商</w:t>
            </w:r>
            <w:r>
              <w:rPr>
                <w:rFonts w:hint="eastAsia" w:ascii="宋体" w:hAnsi="宋体" w:eastAsia="宋体" w:cs="宋体"/>
                <w:color w:val="000000"/>
                <w:sz w:val="21"/>
                <w:szCs w:val="21"/>
              </w:rPr>
              <w:t xml:space="preserve">拟派本项目的日常养护作业人员12人及以上的得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分；本小项不重复加分，只以最高得分计入。</w:t>
            </w:r>
            <w:r/>
          </w:p>
          <w:p>
            <w:pPr>
              <w:spacing w:line="360" w:lineRule="exact"/>
              <w:rPr>
                <w:rFonts w:hint="eastAsia" w:ascii="宋体" w:hAnsi="宋体" w:eastAsia="宋体" w:cs="宋体"/>
                <w:sz w:val="21"/>
                <w:szCs w:val="21"/>
              </w:rPr>
            </w:pPr>
            <w:r>
              <w:rPr>
                <w:rFonts w:hint="eastAsia" w:ascii="宋体" w:hAnsi="宋体" w:eastAsia="宋体" w:cs="宋体"/>
                <w:b/>
                <w:bCs/>
                <w:color w:val="000000"/>
                <w:sz w:val="21"/>
                <w:szCs w:val="21"/>
              </w:rPr>
              <w:t xml:space="preserve">拟派本项目的日常养护作业管理人员需提供人员一览表（格式自拟）及</w:t>
            </w:r>
            <w:r>
              <w:rPr>
                <w:rFonts w:hint="eastAsia" w:ascii="宋体" w:hAnsi="宋体" w:eastAsia="宋体" w:cs="宋体"/>
                <w:b/>
                <w:bCs/>
                <w:sz w:val="21"/>
                <w:szCs w:val="21"/>
              </w:rPr>
              <w:t xml:space="preserve">在投标单位缴纳的近三个月（不含投标当月）中任意一个月的养老保险证明材料</w:t>
            </w:r>
            <w:r>
              <w:rPr>
                <w:rFonts w:hint="eastAsia" w:ascii="宋体" w:hAnsi="宋体" w:eastAsia="宋体" w:cs="宋体"/>
                <w:b/>
                <w:bCs/>
                <w:sz w:val="21"/>
                <w:szCs w:val="21"/>
                <w:lang w:val="en-US" w:eastAsia="zh-CN"/>
              </w:rPr>
              <w:t xml:space="preserve">扫描件</w:t>
            </w:r>
            <w:r>
              <w:rPr>
                <w:rFonts w:hint="eastAsia" w:ascii="宋体" w:hAnsi="宋体" w:eastAsia="宋体" w:cs="宋体"/>
                <w:b/>
                <w:bCs/>
                <w:sz w:val="21"/>
                <w:szCs w:val="21"/>
              </w:rPr>
              <w:t xml:space="preserve">作为得分依据。</w:t>
            </w:r>
            <w:r/>
          </w:p>
        </w:tc>
      </w:tr>
      <w:tr>
        <w:trPr>
          <w:trHeight w:val="869"/>
        </w:trPr>
        <w:tc>
          <w:tcPr>
            <w:tcW w:w="1101" w:type="dxa"/>
            <w:vAlign w:val="center"/>
            <w:textDirection w:val="lrTb"/>
            <w:noWrap w:val="false"/>
          </w:tcPr>
          <w:p>
            <w:pPr>
              <w:jc w:val="cente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车辆及机械设备</w:t>
            </w:r>
            <w:r/>
          </w:p>
        </w:tc>
        <w:tc>
          <w:tcPr>
            <w:tcW w:w="1312" w:type="dxa"/>
            <w:vAlign w:val="center"/>
            <w:textDirection w:val="lrTb"/>
            <w:noWrap w:val="false"/>
          </w:tcPr>
          <w:p>
            <w:pPr>
              <w:ind w:firstLine="429"/>
              <w:spacing w:line="360" w:lineRule="exact"/>
              <w:tabs>
                <w:tab w:val="left" w:pos="945" w:leader="none"/>
              </w:tabs>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cs="宋体"/>
                <w:b/>
                <w:sz w:val="21"/>
                <w:szCs w:val="21"/>
                <w:lang w:val="en-US" w:eastAsia="zh-CN"/>
              </w:rPr>
              <w:t xml:space="preserve">0</w:t>
            </w:r>
            <w:r>
              <w:rPr>
                <w:rFonts w:hint="eastAsia" w:ascii="宋体" w:hAnsi="宋体" w:eastAsia="宋体" w:cs="宋体"/>
                <w:b/>
                <w:sz w:val="21"/>
                <w:szCs w:val="21"/>
              </w:rPr>
              <w:t xml:space="preserve">分</w:t>
            </w:r>
            <w:r/>
          </w:p>
        </w:tc>
        <w:tc>
          <w:tcPr>
            <w:tcW w:w="7193" w:type="dxa"/>
            <w:vAlign w:val="center"/>
            <w:textDirection w:val="lrTb"/>
            <w:noWrap w:val="false"/>
          </w:tcPr>
          <w:p>
            <w:pPr>
              <w:spacing w:line="360" w:lineRule="exact"/>
              <w:rPr>
                <w:rFonts w:hint="default"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投入本项目的</w:t>
            </w:r>
            <w:r>
              <w:rPr>
                <w:rFonts w:hint="eastAsia" w:ascii="宋体" w:hAnsi="宋体" w:eastAsia="宋体" w:cs="宋体"/>
                <w:b/>
                <w:bCs/>
                <w:sz w:val="21"/>
                <w:szCs w:val="21"/>
              </w:rPr>
              <w:t xml:space="preserve">自有</w:t>
            </w:r>
            <w:r>
              <w:rPr>
                <w:rFonts w:hint="eastAsia" w:ascii="宋体" w:hAnsi="宋体" w:eastAsia="宋体" w:cs="宋体"/>
                <w:sz w:val="21"/>
                <w:szCs w:val="21"/>
              </w:rPr>
              <w:t xml:space="preserve">车辆（</w:t>
            </w:r>
            <w:r>
              <w:rPr>
                <w:rFonts w:hint="eastAsia" w:ascii="宋体" w:hAnsi="宋体" w:cs="宋体"/>
                <w:sz w:val="21"/>
                <w:szCs w:val="21"/>
                <w:lang w:val="en-US" w:eastAsia="zh-CN"/>
              </w:rPr>
              <w:t xml:space="preserve">11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车辆驾驶人员、高处作业人员可由项目组人员兼职</w:t>
            </w:r>
            <w:r>
              <w:rPr>
                <w:rFonts w:hint="eastAsia" w:ascii="宋体" w:hAnsi="宋体" w:eastAsia="宋体" w:cs="宋体"/>
                <w:sz w:val="21"/>
                <w:szCs w:val="21"/>
                <w:lang w:eastAsia="zh-CN"/>
              </w:rPr>
              <w:t xml:space="preserve">）</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（1）每配备1辆专业洒水车且驾驶人员具有机动车应具备的驾驶证的得2分，本小项最高得6分；</w:t>
            </w:r>
            <w:r>
              <w:rPr>
                <w:rFonts w:hint="eastAsia" w:ascii="宋体" w:hAnsi="宋体" w:eastAsia="宋体" w:cs="宋体"/>
                <w:b/>
                <w:bCs/>
                <w:color w:val="000000"/>
                <w:sz w:val="21"/>
                <w:szCs w:val="21"/>
                <w:lang w:val="en-US" w:eastAsia="zh-CN"/>
              </w:rPr>
              <w:t xml:space="preserve">以提供的车辆购置发票扫描件、</w:t>
            </w:r>
            <w:r>
              <w:rPr>
                <w:rFonts w:hint="eastAsia" w:ascii="宋体" w:hAnsi="宋体" w:eastAsia="宋体" w:cs="宋体"/>
                <w:b/>
                <w:bCs/>
                <w:color w:val="000000"/>
                <w:sz w:val="21"/>
                <w:szCs w:val="21"/>
              </w:rPr>
              <w:t xml:space="preserve">车辆所有权以车辆登记证原件</w:t>
            </w:r>
            <w:r>
              <w:rPr>
                <w:rFonts w:hint="eastAsia" w:ascii="宋体" w:hAnsi="宋体" w:eastAsia="宋体" w:cs="宋体"/>
                <w:b/>
                <w:bCs/>
                <w:color w:val="000000"/>
                <w:sz w:val="21"/>
                <w:szCs w:val="21"/>
                <w:lang w:val="en-US" w:eastAsia="zh-CN"/>
              </w:rPr>
              <w:t xml:space="preserve">扫描件</w:t>
            </w:r>
            <w:r>
              <w:rPr>
                <w:rFonts w:hint="eastAsia" w:ascii="宋体" w:hAnsi="宋体" w:eastAsia="宋体" w:cs="宋体"/>
                <w:b/>
                <w:bCs/>
                <w:color w:val="000000"/>
                <w:sz w:val="21"/>
                <w:szCs w:val="21"/>
              </w:rPr>
              <w:t xml:space="preserve">、车辆</w:t>
            </w:r>
            <w:r>
              <w:rPr>
                <w:rFonts w:hint="eastAsia" w:ascii="宋体" w:hAnsi="宋体" w:eastAsia="宋体" w:cs="宋体"/>
                <w:b/>
                <w:bCs/>
                <w:color w:val="000000"/>
                <w:sz w:val="21"/>
                <w:szCs w:val="21"/>
                <w:lang w:val="en-US" w:eastAsia="zh-CN"/>
              </w:rPr>
              <w:t xml:space="preserve">行驶证</w:t>
            </w:r>
            <w:r>
              <w:rPr>
                <w:rFonts w:hint="eastAsia" w:ascii="宋体" w:hAnsi="宋体" w:eastAsia="宋体" w:cs="宋体"/>
                <w:b/>
                <w:bCs/>
                <w:color w:val="000000"/>
                <w:sz w:val="21"/>
                <w:szCs w:val="21"/>
              </w:rPr>
              <w:t xml:space="preserve">原件</w:t>
            </w:r>
            <w:r>
              <w:rPr>
                <w:rFonts w:hint="eastAsia" w:ascii="宋体" w:hAnsi="宋体" w:eastAsia="宋体" w:cs="宋体"/>
                <w:b/>
                <w:bCs/>
                <w:color w:val="000000"/>
                <w:sz w:val="21"/>
                <w:szCs w:val="21"/>
                <w:lang w:val="en-US" w:eastAsia="zh-CN"/>
              </w:rPr>
              <w:t xml:space="preserve">扫描件</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驾驶员驾驶证原件</w:t>
            </w: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为驾驶员缴纳的近三个月（不含投标当月）中任意一个月的养老保险证明材料扫描件</w:t>
            </w:r>
            <w:r>
              <w:rPr>
                <w:rFonts w:hint="eastAsia" w:ascii="宋体" w:hAnsi="宋体" w:eastAsia="宋体" w:cs="宋体"/>
                <w:b/>
                <w:bCs/>
                <w:sz w:val="21"/>
                <w:szCs w:val="21"/>
              </w:rPr>
              <w:t xml:space="preserve">作为得分依据。</w:t>
            </w:r>
            <w:r/>
          </w:p>
          <w:p>
            <w:pPr>
              <w:pStyle w:val="1078"/>
              <w:spacing w:line="360" w:lineRule="exact"/>
              <w:rPr>
                <w:rFonts w:hint="eastAsia" w:hAnsi="宋体" w:eastAsia="宋体" w:cs="宋体"/>
                <w:sz w:val="21"/>
                <w:szCs w:val="21"/>
              </w:rPr>
            </w:pPr>
            <w:r>
              <w:rPr>
                <w:rFonts w:hint="eastAsia" w:hAnsi="宋体" w:eastAsia="宋体" w:cs="宋体"/>
                <w:sz w:val="21"/>
                <w:szCs w:val="21"/>
              </w:rPr>
              <w:t xml:space="preserve">（2）配备1辆专业登高作业车且操作人员具有高处作业证的得</w:t>
            </w:r>
            <w:r>
              <w:rPr>
                <w:rFonts w:hint="eastAsia" w:hAnsi="宋体" w:cs="宋体"/>
                <w:sz w:val="21"/>
                <w:szCs w:val="21"/>
                <w:lang w:val="en-US" w:eastAsia="zh-CN"/>
              </w:rPr>
              <w:t xml:space="preserve">5</w:t>
            </w:r>
            <w:r>
              <w:rPr>
                <w:rFonts w:hint="eastAsia" w:hAnsi="宋体" w:eastAsia="宋体" w:cs="宋体"/>
                <w:sz w:val="21"/>
                <w:szCs w:val="21"/>
              </w:rPr>
              <w:t xml:space="preserve">分，本小项最高得</w:t>
            </w:r>
            <w:r>
              <w:rPr>
                <w:rFonts w:hint="eastAsia" w:hAnsi="宋体" w:cs="宋体"/>
                <w:sz w:val="21"/>
                <w:szCs w:val="21"/>
                <w:lang w:val="en-US" w:eastAsia="zh-CN"/>
              </w:rPr>
              <w:t xml:space="preserve">5</w:t>
            </w:r>
            <w:r>
              <w:rPr>
                <w:rFonts w:hint="eastAsia" w:hAnsi="宋体" w:eastAsia="宋体" w:cs="宋体"/>
                <w:sz w:val="21"/>
                <w:szCs w:val="21"/>
              </w:rPr>
              <w:t xml:space="preserve">分。</w:t>
            </w:r>
            <w:r/>
          </w:p>
          <w:p>
            <w:pPr>
              <w:spacing w:line="360" w:lineRule="exact"/>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以提供的车辆购置发票扫描件、</w:t>
            </w:r>
            <w:r>
              <w:rPr>
                <w:rFonts w:hint="eastAsia" w:ascii="宋体" w:hAnsi="宋体" w:eastAsia="宋体" w:cs="宋体"/>
                <w:b/>
                <w:bCs/>
                <w:color w:val="000000"/>
                <w:sz w:val="21"/>
                <w:szCs w:val="21"/>
              </w:rPr>
              <w:t xml:space="preserve">车辆所有权以车辆登记证原件</w:t>
            </w:r>
            <w:r>
              <w:rPr>
                <w:rFonts w:hint="eastAsia" w:ascii="宋体" w:hAnsi="宋体" w:eastAsia="宋体" w:cs="宋体"/>
                <w:b/>
                <w:bCs/>
                <w:color w:val="000000"/>
                <w:sz w:val="21"/>
                <w:szCs w:val="21"/>
                <w:lang w:val="en-US" w:eastAsia="zh-CN"/>
              </w:rPr>
              <w:t xml:space="preserve">扫描件</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行驶证</w:t>
            </w:r>
            <w:r>
              <w:rPr>
                <w:rFonts w:hint="eastAsia" w:ascii="宋体" w:hAnsi="宋体" w:eastAsia="宋体" w:cs="宋体"/>
                <w:b/>
                <w:bCs/>
                <w:color w:val="000000"/>
                <w:sz w:val="21"/>
                <w:szCs w:val="21"/>
              </w:rPr>
              <w:t xml:space="preserve">证原件</w:t>
            </w:r>
            <w:r>
              <w:rPr>
                <w:rFonts w:hint="eastAsia" w:ascii="宋体" w:hAnsi="宋体" w:eastAsia="宋体" w:cs="宋体"/>
                <w:b/>
                <w:bCs/>
                <w:color w:val="000000"/>
                <w:sz w:val="21"/>
                <w:szCs w:val="21"/>
                <w:lang w:val="en-US" w:eastAsia="zh-CN"/>
              </w:rPr>
              <w:t xml:space="preserve">扫描件</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高处作业人员具有应</w:t>
            </w:r>
            <w:r>
              <w:rPr>
                <w:rFonts w:hint="eastAsia" w:ascii="宋体" w:hAnsi="宋体" w:eastAsia="宋体" w:cs="宋体"/>
                <w:b/>
                <w:bCs/>
                <w:color w:val="000000"/>
                <w:sz w:val="21"/>
                <w:szCs w:val="21"/>
              </w:rPr>
              <w:t xml:space="preserve">急管理部门（原安监部门）核发的《特种作业操作证》高处作业证原件扫描件或住建部门核发的《建筑施工特种作业操作资格证》高处作业证原件扫描件（证书应在有效期内，否则不得分）</w:t>
            </w: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为</w:t>
            </w:r>
            <w:r>
              <w:rPr>
                <w:rFonts w:hint="eastAsia" w:ascii="宋体" w:hAnsi="宋体" w:eastAsia="宋体" w:cs="宋体"/>
                <w:b/>
                <w:bCs/>
                <w:color w:val="000000"/>
                <w:sz w:val="21"/>
                <w:szCs w:val="21"/>
                <w:lang w:val="en-US" w:eastAsia="zh-CN"/>
              </w:rPr>
              <w:t xml:space="preserve">高处作业人员</w:t>
            </w:r>
            <w:r>
              <w:rPr>
                <w:rFonts w:hint="eastAsia" w:ascii="宋体" w:hAnsi="宋体" w:eastAsia="宋体" w:cs="宋体"/>
                <w:b/>
                <w:bCs/>
                <w:color w:val="000000"/>
                <w:sz w:val="21"/>
                <w:szCs w:val="21"/>
              </w:rPr>
              <w:t xml:space="preserve">缴纳的近三个月（不含投标当月）中任意一个月的养老保险证明材料扫描件</w:t>
            </w:r>
            <w:r>
              <w:rPr>
                <w:rFonts w:hint="eastAsia" w:ascii="宋体" w:hAnsi="宋体" w:eastAsia="宋体" w:cs="宋体"/>
                <w:b/>
                <w:bCs/>
                <w:sz w:val="21"/>
                <w:szCs w:val="21"/>
              </w:rPr>
              <w:t xml:space="preserve">作为得分依据。</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eastAsia="zh-CN"/>
              </w:rPr>
              <w:t xml:space="preserve">供应商</w:t>
            </w:r>
            <w:r>
              <w:rPr>
                <w:rFonts w:hint="eastAsia" w:ascii="宋体" w:hAnsi="宋体" w:eastAsia="宋体" w:cs="宋体"/>
                <w:sz w:val="21"/>
                <w:szCs w:val="21"/>
              </w:rPr>
              <w:t xml:space="preserve">拟投入本项目的</w:t>
            </w:r>
            <w:r>
              <w:rPr>
                <w:rFonts w:hint="eastAsia" w:ascii="宋体" w:hAnsi="宋体" w:eastAsia="宋体" w:cs="宋体"/>
                <w:b/>
                <w:bCs/>
                <w:sz w:val="21"/>
                <w:szCs w:val="21"/>
              </w:rPr>
              <w:t xml:space="preserve">自有</w:t>
            </w:r>
            <w:r>
              <w:rPr>
                <w:rFonts w:hint="eastAsia" w:ascii="宋体" w:hAnsi="宋体" w:eastAsia="宋体" w:cs="宋体"/>
                <w:sz w:val="21"/>
                <w:szCs w:val="21"/>
              </w:rPr>
              <w:t xml:space="preserve">主要机械设备（</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（1）每配备一台草坪机的得1分，本小项最高得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（2）每配备一台割灌机的得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分，本小项最高得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spacing w:line="360" w:lineRule="exact"/>
              <w:rPr>
                <w:rFonts w:ascii="宋体" w:hAnsi="宋体" w:eastAsia="宋体" w:cs="宋体"/>
                <w:sz w:val="21"/>
                <w:szCs w:val="21"/>
              </w:rPr>
            </w:pPr>
            <w:r>
              <w:rPr>
                <w:rFonts w:hint="eastAsia" w:ascii="宋体" w:hAnsi="宋体" w:eastAsia="宋体" w:cs="宋体"/>
                <w:sz w:val="21"/>
                <w:szCs w:val="21"/>
              </w:rPr>
              <w:t xml:space="preserve">（3）每配备一台移动水泵的得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分，本小项最高得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（4）每配备一台绿篱机的得</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分，本小项最高得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（5）每配备一台吹风机的得0.5分，本小项最高得1分</w:t>
            </w:r>
            <w:r/>
          </w:p>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（6）每配备一台油锯机的得0.5分，本小项最高得1分</w:t>
            </w:r>
            <w:r/>
          </w:p>
          <w:p>
            <w:pPr>
              <w:pStyle w:val="1078"/>
              <w:spacing w:line="360" w:lineRule="exact"/>
              <w:rPr>
                <w:rFonts w:hAnsi="宋体" w:eastAsia="宋体" w:cs="宋体"/>
                <w:sz w:val="21"/>
                <w:szCs w:val="21"/>
              </w:rPr>
            </w:pPr>
            <w:r>
              <w:rPr>
                <w:rFonts w:hint="eastAsia" w:hAnsi="宋体" w:eastAsia="宋体" w:cs="宋体"/>
                <w:sz w:val="21"/>
                <w:szCs w:val="21"/>
              </w:rPr>
              <w:t xml:space="preserve">（7）每配备一台高程打药机得0.5分，本小项最高得1分</w:t>
            </w:r>
            <w:r/>
          </w:p>
          <w:p>
            <w:pPr>
              <w:spacing w:line="3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以提供</w:t>
            </w:r>
            <w:r>
              <w:rPr>
                <w:rFonts w:hint="eastAsia" w:ascii="宋体" w:hAnsi="宋体" w:eastAsia="宋体" w:cs="宋体"/>
                <w:b/>
                <w:bCs/>
                <w:color w:val="000000"/>
                <w:sz w:val="21"/>
                <w:szCs w:val="21"/>
                <w:lang w:val="en-US" w:eastAsia="zh-CN"/>
              </w:rPr>
              <w:t xml:space="preserve">的</w:t>
            </w:r>
            <w:r>
              <w:rPr>
                <w:rFonts w:hint="eastAsia" w:ascii="宋体" w:hAnsi="宋体" w:eastAsia="宋体" w:cs="宋体"/>
                <w:b/>
                <w:bCs/>
                <w:color w:val="000000"/>
                <w:sz w:val="21"/>
                <w:szCs w:val="21"/>
              </w:rPr>
              <w:t xml:space="preserve">设备发票</w:t>
            </w:r>
            <w:r>
              <w:rPr>
                <w:rFonts w:hint="eastAsia" w:ascii="宋体" w:hAnsi="宋体" w:eastAsia="宋体" w:cs="宋体"/>
                <w:b/>
                <w:bCs/>
                <w:color w:val="000000"/>
                <w:sz w:val="21"/>
                <w:szCs w:val="21"/>
                <w:lang w:val="en-US" w:eastAsia="zh-CN"/>
              </w:rPr>
              <w:t xml:space="preserve">扫描件</w:t>
            </w:r>
            <w:r>
              <w:rPr>
                <w:rFonts w:hint="eastAsia" w:ascii="宋体" w:hAnsi="宋体" w:eastAsia="宋体" w:cs="宋体"/>
                <w:b/>
                <w:bCs/>
                <w:color w:val="000000"/>
                <w:sz w:val="21"/>
                <w:szCs w:val="21"/>
              </w:rPr>
              <w:t xml:space="preserve">、设备照片作为得分依据。</w:t>
            </w:r>
            <w:r/>
          </w:p>
        </w:tc>
      </w:tr>
      <w:tr>
        <w:trPr>
          <w:trHeight w:val="6232"/>
        </w:trPr>
        <w:tc>
          <w:tcPr>
            <w:tcW w:w="1101" w:type="dxa"/>
            <w:vAlign w:val="center"/>
            <w:textDirection w:val="lrTb"/>
            <w:noWrap w:val="false"/>
          </w:tcPr>
          <w:p>
            <w:pPr>
              <w:jc w:val="center"/>
              <w:spacing w:line="360" w:lineRule="exact"/>
              <w:tabs>
                <w:tab w:val="left" w:pos="945" w:leader="none"/>
              </w:tabs>
              <w:rPr>
                <w:rFonts w:ascii="宋体" w:hAnsi="宋体" w:eastAsia="宋体" w:cs="宋体"/>
                <w:b/>
                <w:sz w:val="21"/>
                <w:szCs w:val="21"/>
              </w:rPr>
            </w:pPr>
            <w:r>
              <w:rPr>
                <w:rFonts w:hint="eastAsia" w:ascii="宋体" w:hAnsi="宋体" w:eastAsia="宋体" w:cs="宋体"/>
                <w:b/>
                <w:sz w:val="21"/>
                <w:szCs w:val="21"/>
              </w:rPr>
              <w:t xml:space="preserve">服务方案（</w:t>
            </w:r>
            <w:r>
              <w:rPr>
                <w:rFonts w:hint="eastAsia" w:ascii="宋体" w:hAnsi="宋体" w:cs="宋体"/>
                <w:b/>
                <w:sz w:val="21"/>
                <w:szCs w:val="21"/>
                <w:lang w:val="en-US" w:eastAsia="zh-CN"/>
              </w:rPr>
              <w:t xml:space="preserve">45</w:t>
            </w:r>
            <w:r>
              <w:rPr>
                <w:rFonts w:hint="eastAsia" w:ascii="宋体" w:hAnsi="宋体" w:eastAsia="宋体" w:cs="宋体"/>
                <w:b/>
                <w:sz w:val="21"/>
                <w:szCs w:val="21"/>
              </w:rPr>
              <w:t xml:space="preserve">分）</w:t>
            </w:r>
            <w:r/>
          </w:p>
        </w:tc>
        <w:tc>
          <w:tcPr>
            <w:gridSpan w:val="2"/>
            <w:tcW w:w="8505" w:type="dxa"/>
            <w:vAlign w:val="top"/>
            <w:textDirection w:val="lrTb"/>
            <w:noWrap w:val="false"/>
          </w:tcPr>
          <w:p>
            <w:pP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b/>
                <w:bCs/>
                <w:color w:val="000000"/>
                <w:sz w:val="21"/>
                <w:szCs w:val="21"/>
                <w:lang w:val="en-US" w:eastAsia="zh-CN"/>
              </w:rPr>
              <w:t xml:space="preserve">供应商报价成本合理性分析（10分）</w:t>
            </w:r>
            <w:r/>
          </w:p>
          <w:p>
            <w:pPr>
              <w:ind w:firstLine="426"/>
              <w:spacing w:line="360" w:lineRule="exact"/>
              <w:rPr>
                <w:rFonts w:hint="default"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供应商可从人力成本（</w:t>
            </w:r>
            <w:r>
              <w:rPr>
                <w:rFonts w:hint="eastAsia" w:ascii="宋体" w:hAnsi="宋体" w:eastAsia="宋体" w:cs="宋体"/>
                <w:b/>
                <w:bCs/>
                <w:color w:val="000000"/>
                <w:sz w:val="21"/>
                <w:szCs w:val="21"/>
              </w:rPr>
              <w:t xml:space="preserve">人员工资、社会保险</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福利）</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材料</w:t>
            </w:r>
            <w:r>
              <w:rPr>
                <w:rFonts w:hint="eastAsia" w:ascii="宋体" w:hAnsi="宋体" w:eastAsia="宋体" w:cs="宋体"/>
                <w:b/>
                <w:bCs/>
                <w:color w:val="000000"/>
                <w:sz w:val="21"/>
                <w:szCs w:val="21"/>
              </w:rPr>
              <w:t xml:space="preserve">、机械设备</w:t>
            </w:r>
            <w:r>
              <w:rPr>
                <w:rFonts w:hint="eastAsia" w:ascii="宋体" w:hAnsi="宋体" w:eastAsia="宋体" w:cs="宋体"/>
                <w:b/>
                <w:bCs/>
                <w:color w:val="000000"/>
                <w:sz w:val="21"/>
                <w:szCs w:val="21"/>
                <w:lang w:val="en-US" w:eastAsia="zh-CN"/>
              </w:rPr>
              <w:t xml:space="preserve">、措施费用等方面具体分析并提供相关证明材料证明其报价合理性；评审委员会依据专业经验对其报价合理性进行判断。</w:t>
            </w:r>
            <w:r/>
          </w:p>
          <w:p>
            <w:pPr>
              <w:ind w:firstLine="426"/>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成本分析</w:t>
            </w:r>
            <w:r>
              <w:rPr>
                <w:rFonts w:hint="eastAsia" w:ascii="宋体" w:hAnsi="宋体" w:eastAsia="宋体" w:cs="宋体"/>
                <w:b/>
                <w:bCs/>
                <w:color w:val="000000"/>
                <w:sz w:val="21"/>
                <w:szCs w:val="21"/>
              </w:rPr>
              <w:t xml:space="preserve">内容详尽全面得</w:t>
            </w:r>
            <w:r>
              <w:rPr>
                <w:rFonts w:hint="eastAsia" w:ascii="宋体" w:hAnsi="宋体" w:eastAsia="宋体" w:cs="宋体"/>
                <w:b/>
                <w:bCs/>
                <w:color w:val="000000"/>
                <w:sz w:val="21"/>
                <w:szCs w:val="21"/>
                <w:lang w:val="en-US" w:eastAsia="zh-CN"/>
              </w:rPr>
              <w:t xml:space="preserve">10</w:t>
            </w:r>
            <w:r>
              <w:rPr>
                <w:rFonts w:hint="eastAsia" w:ascii="宋体" w:hAnsi="宋体" w:eastAsia="宋体" w:cs="宋体"/>
                <w:b/>
                <w:bCs/>
                <w:color w:val="000000"/>
                <w:sz w:val="21"/>
                <w:szCs w:val="21"/>
              </w:rPr>
              <w:t xml:space="preserve">分，内容较为详尽全面得</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分</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内容简单得1分，</w:t>
            </w:r>
            <w:r>
              <w:rPr>
                <w:rFonts w:hint="eastAsia" w:ascii="宋体" w:hAnsi="宋体" w:eastAsia="宋体" w:cs="宋体"/>
                <w:b/>
                <w:bCs/>
                <w:color w:val="000000"/>
                <w:sz w:val="21"/>
                <w:szCs w:val="21"/>
                <w:lang w:val="en-US" w:eastAsia="zh-CN"/>
              </w:rPr>
              <w:t xml:space="preserve">未</w:t>
            </w:r>
            <w:r>
              <w:rPr>
                <w:rFonts w:hint="eastAsia" w:ascii="宋体" w:hAnsi="宋体" w:eastAsia="宋体" w:cs="宋体"/>
                <w:b/>
                <w:bCs/>
                <w:color w:val="000000"/>
                <w:sz w:val="21"/>
                <w:szCs w:val="21"/>
              </w:rPr>
              <w:t xml:space="preserve">提供</w:t>
            </w:r>
            <w:r>
              <w:rPr>
                <w:rFonts w:hint="eastAsia" w:ascii="宋体" w:hAnsi="宋体" w:eastAsia="宋体" w:cs="宋体"/>
                <w:b/>
                <w:bCs/>
                <w:color w:val="000000"/>
                <w:sz w:val="21"/>
                <w:szCs w:val="21"/>
                <w:lang w:val="en-US" w:eastAsia="zh-CN"/>
              </w:rPr>
              <w:t xml:space="preserve">成本分析</w:t>
            </w:r>
            <w:r>
              <w:rPr>
                <w:rFonts w:hint="eastAsia" w:ascii="宋体" w:hAnsi="宋体" w:eastAsia="宋体" w:cs="宋体"/>
                <w:b/>
                <w:bCs/>
                <w:color w:val="000000"/>
                <w:sz w:val="21"/>
                <w:szCs w:val="21"/>
              </w:rPr>
              <w:t xml:space="preserve">得0分。</w:t>
            </w:r>
            <w:r/>
          </w:p>
          <w:p>
            <w:pP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、养护方案评价（24分）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2.1</w:t>
            </w:r>
            <w:r>
              <w:rPr>
                <w:rFonts w:hint="eastAsia" w:ascii="宋体" w:hAnsi="宋体" w:eastAsia="宋体" w:cs="宋体"/>
                <w:color w:val="000000"/>
                <w:sz w:val="21"/>
                <w:szCs w:val="21"/>
              </w:rPr>
              <w:t xml:space="preserve">针对性（5分）：养护计划与本项目植物品种、实际情况相符；内容详尽全面得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2.2</w:t>
            </w:r>
            <w:r>
              <w:rPr>
                <w:rFonts w:hint="eastAsia" w:ascii="宋体" w:hAnsi="宋体" w:eastAsia="宋体" w:cs="宋体"/>
                <w:color w:val="000000"/>
                <w:sz w:val="21"/>
                <w:szCs w:val="21"/>
              </w:rPr>
              <w:t xml:space="preserve">合理性（5分）：养护计划科学合理，符合植物生长规律和季节特点；内容详尽全面得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2.3</w:t>
            </w:r>
            <w:r>
              <w:rPr>
                <w:rFonts w:hint="eastAsia" w:ascii="宋体" w:hAnsi="宋体" w:eastAsia="宋体" w:cs="宋体"/>
                <w:color w:val="000000"/>
                <w:sz w:val="21"/>
                <w:szCs w:val="21"/>
              </w:rPr>
              <w:t xml:space="preserve">质量保证措施（5 分）：对本项目植物品种采取的养护质量保证措施；内容详尽全面得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2.4</w:t>
            </w:r>
            <w:r>
              <w:rPr>
                <w:rFonts w:hint="eastAsia" w:ascii="宋体" w:hAnsi="宋体" w:eastAsia="宋体" w:cs="宋体"/>
                <w:color w:val="000000"/>
                <w:sz w:val="21"/>
                <w:szCs w:val="21"/>
              </w:rPr>
              <w:t xml:space="preserve">养护安全措施（5分）：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2.4.1</w:t>
            </w:r>
            <w:r>
              <w:rPr>
                <w:rFonts w:hint="eastAsia" w:ascii="宋体" w:hAnsi="宋体" w:eastAsia="宋体" w:cs="宋体"/>
                <w:color w:val="000000"/>
                <w:sz w:val="21"/>
                <w:szCs w:val="21"/>
              </w:rPr>
              <w:t xml:space="preserve">针对性、合理性</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：养护安全管理方案内容与对本项目植物品种实际情况相符；内容详尽全面得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1.5</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2.4.2</w:t>
            </w:r>
            <w:r>
              <w:rPr>
                <w:rFonts w:hint="eastAsia" w:ascii="宋体" w:hAnsi="宋体" w:eastAsia="宋体" w:cs="宋体"/>
                <w:color w:val="000000"/>
                <w:sz w:val="21"/>
                <w:szCs w:val="21"/>
              </w:rPr>
              <w:t xml:space="preserve">养护安全管理保证措施</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3分</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：安全养护施工操作要点完善；内容详尽全面得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5"/>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2.5</w:t>
            </w:r>
            <w:r>
              <w:rPr>
                <w:rFonts w:hint="eastAsia" w:ascii="宋体" w:hAnsi="宋体" w:eastAsia="宋体" w:cs="宋体"/>
                <w:color w:val="000000"/>
                <w:sz w:val="21"/>
                <w:szCs w:val="21"/>
              </w:rPr>
              <w:t xml:space="preserve">养护文明施工措施方案（4分）</w:t>
            </w:r>
            <w:r/>
          </w:p>
          <w:p>
            <w:pPr>
              <w:ind w:firstLine="425"/>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2.5.1</w:t>
            </w:r>
            <w:r>
              <w:rPr>
                <w:rFonts w:hint="eastAsia" w:ascii="宋体" w:hAnsi="宋体" w:eastAsia="宋体" w:cs="宋体"/>
                <w:color w:val="000000"/>
                <w:sz w:val="21"/>
                <w:szCs w:val="21"/>
              </w:rPr>
              <w:t xml:space="preserve">针对性、合理性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：养护文明施工措施管理方案内容与对本项目植物品种实际情况相符，内容详尽全面得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分，内容较为详尽全面得</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5"/>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2.5.2</w:t>
            </w:r>
            <w:r>
              <w:rPr>
                <w:rFonts w:hint="eastAsia" w:ascii="宋体" w:hAnsi="宋体" w:eastAsia="宋体" w:cs="宋体"/>
                <w:color w:val="000000"/>
                <w:sz w:val="21"/>
                <w:szCs w:val="21"/>
              </w:rPr>
              <w:t xml:space="preserve">现场文明施工操作要点完善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，由评委在各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之间进行横向比较，内容详尽全面得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分，内容较为详尽全面得</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rPr>
              <w:t xml:space="preserve">分，内容简单得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.抢险救灾应急预案评价（</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分）</w:t>
            </w:r>
            <w:r/>
          </w:p>
          <w:p>
            <w:pPr>
              <w:ind w:firstLine="426"/>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3.1</w:t>
            </w:r>
            <w:r>
              <w:rPr>
                <w:rFonts w:hint="eastAsia" w:ascii="宋体" w:hAnsi="宋体" w:eastAsia="宋体" w:cs="宋体"/>
                <w:color w:val="000000"/>
                <w:sz w:val="21"/>
                <w:szCs w:val="21"/>
              </w:rPr>
              <w:t xml:space="preserve">抢险救灾预案应急可行性（包括组织机构、教育培训、安全抢险、日常巡查、灾后恢复）</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内容详尽全面得4</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ind w:firstLine="426"/>
              <w:spacing w:line="360" w:lineRule="exact"/>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3.2</w:t>
            </w:r>
            <w:r>
              <w:rPr>
                <w:rFonts w:hint="eastAsia" w:ascii="宋体" w:hAnsi="宋体" w:eastAsia="宋体" w:cs="宋体"/>
                <w:color w:val="000000"/>
                <w:sz w:val="21"/>
                <w:szCs w:val="21"/>
              </w:rPr>
              <w:t xml:space="preserve">抢险救灾车辆、机械应急配备情况（包括抢险救灾储备物资名录、维修保养及台账）</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内容详尽全面得4</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p>
            <w:pPr>
              <w:pStyle w:val="1080"/>
              <w:ind w:left="0" w:firstLine="426"/>
              <w:spacing w:line="240" w:lineRule="auto"/>
              <w:rPr>
                <w:rFonts w:hint="eastAsia" w:ascii="宋体" w:hAnsi="宋体" w:eastAsia="宋体" w:cs="宋体"/>
                <w:b/>
                <w:sz w:val="21"/>
                <w:szCs w:val="21"/>
              </w:rPr>
            </w:pPr>
            <w:r>
              <w:rPr>
                <w:rFonts w:hint="eastAsia" w:ascii="宋体" w:hAnsi="宋体" w:eastAsia="宋体" w:cs="宋体"/>
                <w:color w:val="000000"/>
                <w:sz w:val="21"/>
                <w:szCs w:val="21"/>
                <w:lang w:val="en-US" w:eastAsia="zh-CN"/>
              </w:rPr>
              <w:t xml:space="preserve">3.3</w:t>
            </w:r>
            <w:r>
              <w:rPr>
                <w:rFonts w:hint="eastAsia" w:ascii="宋体" w:hAnsi="宋体" w:eastAsia="宋体" w:cs="宋体"/>
                <w:color w:val="000000"/>
                <w:sz w:val="21"/>
                <w:szCs w:val="21"/>
              </w:rPr>
              <w:t xml:space="preserve">抢险救灾人员应急配备情况（包括人员数量、职责分工）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内容详尽全面得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分，内容较为详尽全面得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分，内容简单得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分，不提供或不符合要求得0分。</w:t>
            </w:r>
            <w:r/>
          </w:p>
        </w:tc>
      </w:tr>
    </w:tbl>
    <w:p>
      <w:pPr>
        <w:spacing w:line="480" w:lineRule="exact"/>
        <w:tabs>
          <w:tab w:val="left" w:pos="2850" w:leader="none"/>
          <w:tab w:val="center" w:pos="4153" w:leader="none"/>
        </w:tabs>
        <w:rPr>
          <w:rFonts w:ascii="宋体" w:hAnsi="宋体" w:eastAsia="宋体" w:cs="宋体"/>
          <w:sz w:val="24"/>
        </w:rPr>
      </w:pPr>
      <w:r>
        <w:rPr>
          <w:rFonts w:hint="eastAsia" w:ascii="宋体" w:hAnsi="宋体" w:eastAsia="宋体" w:cs="宋体"/>
          <w:sz w:val="24"/>
        </w:rPr>
        <w:t xml:space="preserve">注：1、以上评分标准中评分的每一条，各投标单位均应提供相关的资料。</w:t>
      </w:r>
      <w:r/>
    </w:p>
    <w:p>
      <w:pPr>
        <w:ind w:firstLine="486"/>
        <w:spacing w:line="480" w:lineRule="exact"/>
        <w:tabs>
          <w:tab w:val="left" w:pos="2850" w:leader="none"/>
          <w:tab w:val="center" w:pos="4153" w:leader="none"/>
        </w:tabs>
        <w:rPr>
          <w:rFonts w:ascii="宋体" w:hAnsi="宋体" w:eastAsia="宋体"/>
          <w:sz w:val="24"/>
        </w:rPr>
      </w:pPr>
      <w:r>
        <w:rPr>
          <w:rFonts w:hint="eastAsia" w:ascii="宋体" w:hAnsi="宋体" w:eastAsia="宋体"/>
          <w:sz w:val="24"/>
        </w:rPr>
        <w:t xml:space="preserve">2、投标文件中如出现前后不一致时,评委会有权请投标人澄清说明。</w:t>
      </w:r>
      <w:r/>
    </w:p>
    <w:p>
      <w:pPr>
        <w:ind w:firstLine="486"/>
        <w:spacing w:line="480" w:lineRule="exact"/>
        <w:tabs>
          <w:tab w:val="left" w:pos="2850" w:leader="none"/>
          <w:tab w:val="center" w:pos="4153" w:leader="none"/>
        </w:tabs>
        <w:rPr>
          <w:rFonts w:ascii="宋体" w:hAnsi="宋体" w:eastAsia="宋体"/>
          <w:sz w:val="24"/>
        </w:rPr>
      </w:pPr>
      <w:r>
        <w:rPr>
          <w:rFonts w:hint="eastAsia" w:ascii="宋体" w:hAnsi="宋体" w:eastAsia="宋体" w:cs="宋体"/>
          <w:sz w:val="24"/>
          <w:szCs w:val="24"/>
          <w:shd w:val="clear" w:color="auto" w:fill="ffffff"/>
        </w:rPr>
        <w:t xml:space="preserve">3、开标、评标、定标按一至</w:t>
      </w:r>
      <w:r>
        <w:rPr>
          <w:rFonts w:hint="eastAsia" w:ascii="宋体" w:hAnsi="宋体" w:eastAsia="宋体" w:cs="宋体"/>
          <w:sz w:val="24"/>
          <w:szCs w:val="24"/>
          <w:shd w:val="clear" w:color="auto" w:fill="ffffff"/>
          <w:lang w:val="en-US" w:eastAsia="zh-CN"/>
        </w:rPr>
        <w:t xml:space="preserve">七</w:t>
      </w:r>
      <w:r>
        <w:rPr>
          <w:rFonts w:hint="eastAsia" w:ascii="宋体" w:hAnsi="宋体" w:eastAsia="宋体" w:cs="宋体"/>
          <w:sz w:val="24"/>
          <w:szCs w:val="24"/>
          <w:shd w:val="clear" w:color="auto" w:fill="ffffff"/>
        </w:rPr>
        <w:t xml:space="preserve">标段顺序进行，第一标段中标供应商可参与后续标段的评审但不参与推荐中标候选供应商，依此类推。</w:t>
      </w:r>
      <w:r/>
    </w:p>
    <w:p>
      <w:pPr>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p>
    <w:p>
      <w:pPr>
        <w:ind w:firstLine="486"/>
        <w:spacing w:line="360" w:lineRule="auto"/>
        <w:rPr>
          <w:rFonts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排名第一的投标人放弃中标，或因其他情形不具备中标条件的，采购人可依次确定排名在前的其他投标人为中标候选人，也可依法重新组织采购。</w:t>
      </w:r>
      <w:r/>
    </w:p>
    <w:p>
      <w:pPr>
        <w:ind w:firstLine="486"/>
        <w:spacing w:line="360" w:lineRule="auto"/>
        <w:rPr>
          <w:rFonts w:ascii="宋体" w:hAnsi="宋体" w:eastAsia="宋体"/>
          <w:sz w:val="24"/>
          <w:szCs w:val="24"/>
        </w:rPr>
      </w:pPr>
      <w:r/>
      <w:bookmarkStart w:id="22" w:name="_Toc528398513"/>
      <w:r/>
      <w:bookmarkEnd w:id="22"/>
      <w:r/>
      <w:r/>
    </w:p>
    <w:p>
      <w:pPr>
        <w:pStyle w:val="929"/>
        <w:jc w:val="center"/>
        <w:spacing w:before="0" w:after="0" w:line="360" w:lineRule="auto"/>
        <w:rPr>
          <w:rFonts w:ascii="宋体" w:hAnsi="宋体" w:eastAsia="宋体"/>
          <w:color w:val="000000"/>
          <w:sz w:val="30"/>
          <w:szCs w:val="30"/>
        </w:rPr>
      </w:pPr>
      <w:r>
        <w:br w:type="page" w:clear="all"/>
      </w:r>
      <w:r>
        <w:rPr>
          <w:rFonts w:hint="eastAsia" w:ascii="宋体" w:hAnsi="宋体" w:eastAsia="宋体"/>
          <w:color w:val="000000"/>
          <w:sz w:val="30"/>
          <w:szCs w:val="30"/>
        </w:rPr>
        <w:t xml:space="preserve">第六章 合同书</w:t>
      </w:r>
      <w:r/>
    </w:p>
    <w:p>
      <w:pPr>
        <w:ind w:firstLine="567"/>
        <w:rPr>
          <w:rFonts w:hint="eastAsia" w:ascii="宋体" w:hAnsi="宋体" w:eastAsia="宋体" w:cs="宋体"/>
        </w:rPr>
      </w:pPr>
      <w:r>
        <w:rPr>
          <w:rFonts w:hint="eastAsia" w:ascii="宋体" w:hAnsi="宋体" w:eastAsia="宋体" w:cs="宋体"/>
        </w:rPr>
        <w:t xml:space="preserve">甲方（发包方）</w:t>
      </w:r>
      <w:r>
        <w:rPr>
          <w:rFonts w:hint="eastAsia" w:ascii="宋体" w:hAnsi="宋体" w:eastAsia="宋体" w:cs="宋体"/>
          <w:u w:val="single"/>
        </w:rPr>
        <w:t xml:space="preserve">                                   </w:t>
      </w:r>
      <w:r/>
    </w:p>
    <w:p>
      <w:pPr>
        <w:ind w:firstLine="567"/>
        <w:rPr>
          <w:rFonts w:hint="eastAsia" w:ascii="宋体" w:hAnsi="宋体" w:eastAsia="宋体" w:cs="宋体"/>
          <w:u w:val="single"/>
        </w:rPr>
      </w:pPr>
      <w:r>
        <w:rPr>
          <w:rFonts w:hint="eastAsia" w:ascii="宋体" w:hAnsi="宋体" w:eastAsia="宋体" w:cs="宋体"/>
        </w:rPr>
        <w:t xml:space="preserve">乙方（承包方）</w:t>
      </w:r>
      <w:r>
        <w:rPr>
          <w:rFonts w:hint="eastAsia" w:ascii="宋体" w:hAnsi="宋体" w:eastAsia="宋体" w:cs="宋体"/>
          <w:u w:val="single"/>
        </w:rPr>
        <w:t xml:space="preserve">                                   </w:t>
      </w:r>
      <w:r/>
    </w:p>
    <w:p>
      <w:pPr>
        <w:ind w:firstLine="567"/>
        <w:rPr>
          <w:rFonts w:hint="eastAsia" w:ascii="宋体" w:hAnsi="宋体" w:eastAsia="宋体" w:cs="宋体"/>
        </w:rPr>
      </w:pPr>
      <w:r>
        <w:rPr>
          <w:rFonts w:hint="eastAsia" w:ascii="宋体" w:hAnsi="宋体" w:eastAsia="宋体" w:cs="宋体"/>
        </w:rPr>
        <w:t xml:space="preserve">为明确甲、乙双方的权利义务，根据有关法律、法规的规定，遵循平等、自愿、公平和诚实信用的原则，双方就甲方管辖的园林绿化项目的养护事宜协商一致，订立本合同。</w:t>
      </w:r>
      <w:r/>
    </w:p>
    <w:p>
      <w:pPr>
        <w:ind w:firstLine="567"/>
        <w:rPr>
          <w:rFonts w:hint="eastAsia" w:ascii="宋体" w:hAnsi="宋体" w:eastAsia="宋体" w:cs="宋体"/>
        </w:rPr>
        <w:outlineLvl w:val="1"/>
      </w:pPr>
      <w:r>
        <w:rPr>
          <w:rFonts w:hint="eastAsia" w:ascii="宋体" w:hAnsi="宋体" w:eastAsia="宋体" w:cs="宋体"/>
        </w:rPr>
        <w:t xml:space="preserve">第一条  项目概况</w:t>
      </w:r>
      <w:r/>
    </w:p>
    <w:p>
      <w:pPr>
        <w:ind w:firstLine="567"/>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u w:val="single"/>
        </w:rPr>
        <w:t xml:space="preserve">                    </w:t>
      </w:r>
      <w:r/>
    </w:p>
    <w:p>
      <w:pPr>
        <w:ind w:firstLine="567"/>
        <w:rPr>
          <w:rFonts w:hint="eastAsia" w:ascii="宋体" w:hAnsi="宋体" w:eastAsia="宋体" w:cs="宋体"/>
        </w:rPr>
        <w:outlineLvl w:val="1"/>
      </w:pPr>
      <w:r>
        <w:rPr>
          <w:rFonts w:hint="eastAsia" w:ascii="宋体" w:hAnsi="宋体" w:eastAsia="宋体" w:cs="宋体"/>
        </w:rPr>
        <w:t xml:space="preserve">第二条  养护范围</w:t>
      </w:r>
      <w:r/>
    </w:p>
    <w:p>
      <w:pPr>
        <w:ind w:firstLine="567"/>
        <w:rPr>
          <w:rFonts w:hint="eastAsia" w:ascii="宋体" w:hAnsi="宋体" w:eastAsia="宋体" w:cs="宋体"/>
        </w:rPr>
      </w:pPr>
      <w:r>
        <w:rPr>
          <w:rFonts w:hint="eastAsia" w:ascii="宋体" w:hAnsi="宋体" w:eastAsia="宋体" w:cs="宋体"/>
        </w:rPr>
        <w:t xml:space="preserve">养护范围: </w:t>
      </w:r>
      <w:r>
        <w:rPr>
          <w:rFonts w:hint="eastAsia" w:ascii="宋体" w:hAnsi="宋体" w:eastAsia="宋体" w:cs="宋体"/>
          <w:u w:val="single"/>
        </w:rPr>
        <w:t xml:space="preserve">                                                    </w:t>
      </w:r>
      <w:r>
        <w:rPr>
          <w:rFonts w:hint="eastAsia" w:ascii="宋体" w:hAnsi="宋体" w:eastAsia="宋体" w:cs="宋体"/>
        </w:rPr>
        <w:t xml:space="preserve">。</w:t>
      </w:r>
      <w:r/>
    </w:p>
    <w:p>
      <w:pPr>
        <w:ind w:firstLine="567"/>
        <w:rPr>
          <w:rFonts w:hint="eastAsia" w:ascii="宋体" w:hAnsi="宋体" w:eastAsia="宋体" w:cs="宋体"/>
        </w:rPr>
        <w:outlineLvl w:val="1"/>
      </w:pPr>
      <w:r>
        <w:rPr>
          <w:rFonts w:hint="eastAsia" w:ascii="宋体" w:hAnsi="宋体" w:eastAsia="宋体" w:cs="宋体"/>
        </w:rPr>
        <w:t xml:space="preserve">第三条  养护期限</w:t>
      </w:r>
      <w:r/>
    </w:p>
    <w:p>
      <w:pPr>
        <w:ind w:firstLine="567"/>
        <w:rPr>
          <w:rFonts w:hint="eastAsia" w:ascii="宋体" w:hAnsi="宋体" w:eastAsia="宋体" w:cs="宋体"/>
        </w:rPr>
      </w:pPr>
      <w:r>
        <w:rPr>
          <w:rFonts w:hint="eastAsia" w:ascii="宋体" w:hAnsi="宋体" w:eastAsia="宋体" w:cs="宋体"/>
        </w:rPr>
        <w:t xml:space="preserve">养护期限自     年</w:t>
      </w:r>
      <w:r>
        <w:rPr>
          <w:rFonts w:hint="eastAsia" w:ascii="宋体" w:hAnsi="宋体" w:eastAsia="宋体" w:cs="宋体"/>
          <w:u w:val="single"/>
        </w:rPr>
        <w:t xml:space="preserve">   </w:t>
      </w:r>
      <w:r>
        <w:rPr>
          <w:rFonts w:hint="eastAsia" w:ascii="宋体" w:hAnsi="宋体" w:eastAsia="宋体" w:cs="宋体"/>
        </w:rPr>
        <w:t xml:space="preserve">月   日起至     年</w:t>
      </w:r>
      <w:r>
        <w:rPr>
          <w:rFonts w:hint="eastAsia" w:ascii="宋体" w:hAnsi="宋体" w:eastAsia="宋体" w:cs="宋体"/>
          <w:u w:val="single"/>
        </w:rPr>
        <w:t xml:space="preserve">     </w:t>
      </w:r>
      <w:r>
        <w:rPr>
          <w:rFonts w:hint="eastAsia" w:ascii="宋体" w:hAnsi="宋体" w:eastAsia="宋体" w:cs="宋体"/>
        </w:rPr>
        <w:t xml:space="preserve">月    日止。</w:t>
      </w:r>
      <w:r/>
    </w:p>
    <w:p>
      <w:pPr>
        <w:ind w:firstLine="567"/>
        <w:rPr>
          <w:rFonts w:hint="eastAsia" w:ascii="宋体" w:hAnsi="宋体" w:eastAsia="宋体" w:cs="宋体"/>
        </w:rPr>
        <w:outlineLvl w:val="1"/>
      </w:pPr>
      <w:r>
        <w:rPr>
          <w:rFonts w:hint="eastAsia" w:ascii="宋体" w:hAnsi="宋体" w:eastAsia="宋体" w:cs="宋体"/>
        </w:rPr>
        <w:t xml:space="preserve">第四条  养护质量和考核</w:t>
      </w:r>
      <w:r/>
    </w:p>
    <w:p>
      <w:pPr>
        <w:ind w:firstLine="567"/>
        <w:rPr>
          <w:rFonts w:hint="eastAsia" w:ascii="宋体" w:hAnsi="宋体" w:eastAsia="宋体" w:cs="宋体"/>
        </w:rPr>
        <w:outlineLvl w:val="2"/>
      </w:pPr>
      <w:r>
        <w:rPr>
          <w:rFonts w:hint="eastAsia" w:ascii="宋体" w:hAnsi="宋体" w:eastAsia="宋体" w:cs="宋体"/>
        </w:rPr>
        <w:t xml:space="preserve">1．养护质量</w:t>
      </w:r>
      <w:r/>
    </w:p>
    <w:p>
      <w:pPr>
        <w:ind w:firstLine="567"/>
        <w:rPr>
          <w:rFonts w:hint="eastAsia" w:ascii="宋体" w:hAnsi="宋体" w:eastAsia="宋体" w:cs="宋体"/>
        </w:rPr>
      </w:pPr>
      <w:r>
        <w:rPr>
          <w:rFonts w:hint="eastAsia" w:ascii="宋体" w:hAnsi="宋体" w:eastAsia="宋体" w:cs="宋体"/>
        </w:rPr>
        <w:t xml:space="preserve">乙方养护应达到甲方考核细则、考核办法等规定的分级养护要求。甲方根据工作实际，会不定期对考核细则、考核办法等管理制度进行调整。</w:t>
      </w:r>
      <w:r/>
    </w:p>
    <w:p>
      <w:pPr>
        <w:ind w:firstLine="567"/>
        <w:rPr>
          <w:rFonts w:hint="eastAsia" w:ascii="宋体" w:hAnsi="宋体" w:eastAsia="宋体" w:cs="宋体"/>
        </w:rPr>
        <w:outlineLvl w:val="2"/>
      </w:pPr>
      <w:r>
        <w:rPr>
          <w:rFonts w:hint="eastAsia" w:ascii="宋体" w:hAnsi="宋体" w:eastAsia="宋体" w:cs="宋体"/>
        </w:rPr>
        <w:t xml:space="preserve">2．养护考核</w:t>
      </w:r>
      <w:r/>
    </w:p>
    <w:p>
      <w:pPr>
        <w:ind w:firstLine="567"/>
        <w:rPr>
          <w:rFonts w:hint="eastAsia" w:ascii="宋体" w:hAnsi="宋体" w:eastAsia="宋体" w:cs="宋体"/>
        </w:rPr>
      </w:pPr>
      <w:r>
        <w:rPr>
          <w:rFonts w:hint="eastAsia" w:ascii="宋体" w:hAnsi="宋体" w:eastAsia="宋体" w:cs="宋体"/>
        </w:rPr>
        <w:t xml:space="preserve">（1）乙方必须认真按照甲方绿化养护工作考核细则进行养护，根据合同约定养护工作量，配备一定的专业技术管理人员和养护操作人员，并按照要求，报送切实可行的周计划、月计划、年度计划、工作总结并及时上报计划完成情况，内容包括但不限于养护人员数量、机械使用、病虫害防治、肥料使用等情况。</w:t>
      </w:r>
      <w:r/>
    </w:p>
    <w:p>
      <w:pPr>
        <w:ind w:firstLine="567"/>
        <w:rPr>
          <w:rFonts w:hint="eastAsia" w:ascii="宋体" w:hAnsi="宋体" w:eastAsia="宋体" w:cs="宋体"/>
        </w:rPr>
      </w:pPr>
      <w:r>
        <w:rPr>
          <w:rFonts w:hint="eastAsia" w:ascii="宋体" w:hAnsi="宋体" w:eastAsia="宋体" w:cs="宋体"/>
        </w:rPr>
        <w:t xml:space="preserve">（2）甲方可按照招标文件、合同约定、《泰州医药高新区（高港区）城市园林绿化分级养护管理细则（试行）》进行检查和考核，发现养护质量达不到约定标准的部分，甲方可要求乙方采取补种、更换、重做、修复等一切补救措施，直到符合约定标准。因乙方原因达不到约定标准，由乙方承担由于采取补救措施而产生的一切费用。</w:t>
      </w:r>
      <w:r/>
    </w:p>
    <w:p>
      <w:pPr>
        <w:ind w:firstLine="567"/>
        <w:rPr>
          <w:rFonts w:hint="eastAsia" w:ascii="宋体" w:hAnsi="宋体" w:eastAsia="宋体" w:cs="宋体"/>
        </w:rPr>
        <w:outlineLvl w:val="1"/>
      </w:pPr>
      <w:r>
        <w:rPr>
          <w:rFonts w:hint="eastAsia" w:ascii="宋体" w:hAnsi="宋体" w:eastAsia="宋体" w:cs="宋体"/>
        </w:rPr>
        <w:t xml:space="preserve">第五条 双方工作</w:t>
      </w:r>
      <w:r/>
    </w:p>
    <w:p>
      <w:pPr>
        <w:ind w:firstLine="567"/>
        <w:rPr>
          <w:rFonts w:hint="eastAsia" w:ascii="宋体" w:hAnsi="宋体" w:eastAsia="宋体" w:cs="宋体"/>
        </w:rPr>
        <w:outlineLvl w:val="2"/>
      </w:pPr>
      <w:r>
        <w:rPr>
          <w:rFonts w:hint="eastAsia" w:ascii="宋体" w:hAnsi="宋体" w:eastAsia="宋体" w:cs="宋体"/>
        </w:rPr>
        <w:t xml:space="preserve">1．甲方工作</w:t>
      </w:r>
      <w:r/>
    </w:p>
    <w:p>
      <w:pPr>
        <w:ind w:firstLine="567"/>
        <w:rPr>
          <w:rFonts w:hint="eastAsia" w:ascii="宋体" w:hAnsi="宋体" w:eastAsia="宋体" w:cs="宋体"/>
        </w:rPr>
      </w:pPr>
      <w:r>
        <w:rPr>
          <w:rFonts w:hint="eastAsia" w:ascii="宋体" w:hAnsi="宋体" w:eastAsia="宋体" w:cs="宋体"/>
        </w:rPr>
        <w:t xml:space="preserve">（1）按照本合同约定，检查、考核乙方的工作。</w:t>
      </w:r>
      <w:r/>
    </w:p>
    <w:p>
      <w:pPr>
        <w:ind w:firstLine="567"/>
        <w:rPr>
          <w:rFonts w:hint="eastAsia" w:ascii="宋体" w:hAnsi="宋体" w:eastAsia="宋体" w:cs="宋体"/>
        </w:rPr>
      </w:pPr>
      <w:r>
        <w:rPr>
          <w:rFonts w:hint="eastAsia" w:ascii="宋体" w:hAnsi="宋体" w:eastAsia="宋体" w:cs="宋体"/>
        </w:rPr>
        <w:t xml:space="preserve"> (2) 全程参与月度和平时检查，负责所管绿地的定期巡查，发现问题及时下发整改通知书，督促乙方按时按质完成；负责向乙方支付合同养护费用的审核。</w:t>
      </w:r>
      <w:r/>
    </w:p>
    <w:p>
      <w:pPr>
        <w:ind w:firstLine="567"/>
        <w:rPr>
          <w:rFonts w:hint="eastAsia" w:ascii="宋体" w:hAnsi="宋体" w:eastAsia="宋体" w:cs="宋体"/>
        </w:rPr>
      </w:pPr>
      <w:r>
        <w:rPr>
          <w:rFonts w:hint="eastAsia" w:ascii="宋体" w:hAnsi="宋体" w:eastAsia="宋体" w:cs="宋体"/>
        </w:rPr>
        <w:t xml:space="preserve">（3）</w:t>
      </w:r>
      <w:bookmarkStart w:id="23" w:name="_Toc22000614"/>
      <w:r>
        <w:rPr>
          <w:rFonts w:hint="eastAsia" w:ascii="宋体" w:hAnsi="宋体" w:eastAsia="宋体" w:cs="宋体"/>
        </w:rPr>
        <w:t xml:space="preserve">按合同和考核结果等向乙方支付养护费用。因乙方养护达不到约定标准，甲方按照考核结果对乙方实施扣款，甚至终止合同。合同期内，因政府征用、改造、占用绿地等需要乙方退出或减少养护地段（范围），甲方有权要求乙方退出养护地段（范围），或相应减少乙方养护地段（范围）及经费，由此造成的经济损失，甲方不负赔偿责任。</w:t>
      </w:r>
      <w:bookmarkEnd w:id="23"/>
      <w:r/>
      <w:r/>
    </w:p>
    <w:p>
      <w:pPr>
        <w:ind w:firstLine="567"/>
        <w:rPr>
          <w:rFonts w:hint="eastAsia" w:ascii="宋体" w:hAnsi="宋体" w:eastAsia="宋体" w:cs="宋体"/>
        </w:rPr>
        <w:outlineLvl w:val="2"/>
      </w:pPr>
      <w:r>
        <w:rPr>
          <w:rFonts w:hint="eastAsia" w:ascii="宋体" w:hAnsi="宋体" w:eastAsia="宋体" w:cs="宋体"/>
        </w:rPr>
        <w:t xml:space="preserve">2．乙方工作</w:t>
      </w:r>
      <w:r/>
    </w:p>
    <w:p>
      <w:pPr>
        <w:ind w:firstLine="567"/>
        <w:rPr>
          <w:rFonts w:hint="eastAsia" w:ascii="宋体" w:hAnsi="宋体" w:eastAsia="宋体" w:cs="宋体"/>
        </w:rPr>
      </w:pPr>
      <w:r>
        <w:rPr>
          <w:rFonts w:hint="eastAsia" w:ascii="宋体" w:hAnsi="宋体" w:eastAsia="宋体" w:cs="宋体"/>
        </w:rPr>
        <w:t xml:space="preserve">（1）根据季节、气候、土壤、植物的生长习性和生长阶段及养护场地的具体情况合理安排、开展养护工作，完成去除枯死植株、植物补植、病虫害防治、浇灌排水、施肥、除草、植物修剪、植物防护（防旱、台、涝、除雪等）、清除绿化垃圾、应急处置等工作。</w:t>
      </w:r>
      <w:r/>
    </w:p>
    <w:p>
      <w:pPr>
        <w:ind w:firstLine="567"/>
        <w:rPr>
          <w:rFonts w:hint="eastAsia" w:ascii="宋体" w:hAnsi="宋体" w:eastAsia="宋体" w:cs="宋体"/>
          <w:color w:val="ff0000"/>
        </w:rPr>
      </w:pPr>
      <w:r>
        <w:rPr>
          <w:rFonts w:hint="eastAsia" w:ascii="宋体" w:hAnsi="宋体" w:eastAsia="宋体" w:cs="宋体"/>
        </w:rPr>
        <w:t xml:space="preserve">（2）开展养护工作时，严格遵守政府和有关主管部门对噪音污染、环境保护和安全生产等的管理规定，文明施工；按照公园物业服务单位要求，做好车辆、人员等方面的管理；对外开放的养护区域，处理好养护工作与游客的关系。</w:t>
      </w:r>
      <w:r>
        <w:rPr>
          <w:rFonts w:hint="eastAsia" w:ascii="宋体" w:hAnsi="宋体" w:eastAsia="宋体" w:cs="宋体"/>
          <w:color w:val="ff0000"/>
        </w:rPr>
        <w:t xml:space="preserve">园林垃圾（包含垃圾箱）由乙方自行负责处理，须实行“绿色化”处置，不得随意丢弃、污染环境。</w:t>
      </w:r>
      <w:r/>
    </w:p>
    <w:p>
      <w:pPr>
        <w:ind w:firstLine="567"/>
        <w:rPr>
          <w:rFonts w:hint="eastAsia" w:ascii="宋体" w:hAnsi="宋体" w:eastAsia="宋体" w:cs="宋体"/>
        </w:rPr>
      </w:pPr>
      <w:r>
        <w:rPr>
          <w:rFonts w:hint="eastAsia" w:ascii="宋体" w:hAnsi="宋体" w:eastAsia="宋体" w:cs="宋体"/>
        </w:rPr>
        <w:t xml:space="preserve">（3）养护期间，因乙方原因造成养护范围内的地下管线和现有建筑物、构筑物等设施损坏的，立即报告甲方并及时通知相关部门处理，相关费用由乙方承担。</w:t>
      </w:r>
      <w:r/>
    </w:p>
    <w:p>
      <w:pPr>
        <w:ind w:firstLine="567"/>
        <w:rPr>
          <w:rFonts w:hint="eastAsia" w:ascii="宋体" w:hAnsi="宋体" w:eastAsia="宋体" w:cs="宋体"/>
        </w:rPr>
      </w:pPr>
      <w:r>
        <w:rPr>
          <w:rFonts w:hint="eastAsia" w:ascii="宋体" w:hAnsi="宋体" w:eastAsia="宋体" w:cs="宋体"/>
        </w:rPr>
        <w:t xml:space="preserve">（4）接受甲方的管理、监督、检查和考核，对甲方发出的整改通知，应在通知规定时间内按要求进行整改。乙方在规定时间内没有整改或无正当理由拒绝整改时，甲方可以另行委托他人予以整改，所发生的费用由乙方承担。</w:t>
      </w:r>
      <w:r/>
    </w:p>
    <w:p>
      <w:pPr>
        <w:ind w:firstLine="567"/>
        <w:rPr>
          <w:rFonts w:hint="eastAsia" w:ascii="宋体" w:hAnsi="宋体" w:eastAsia="宋体" w:cs="宋体"/>
        </w:rPr>
      </w:pPr>
      <w:r>
        <w:rPr>
          <w:rFonts w:hint="eastAsia" w:ascii="宋体" w:hAnsi="宋体" w:eastAsia="宋体" w:cs="宋体"/>
          <w:szCs w:val="28"/>
        </w:rPr>
        <w:t xml:space="preserve">（5）乙方要增强安全生产管理意识，努力把安全风险降到最低，积极履行对养护人员劳动保护和人身安全的保障义务，主动为养护人员缴纳人</w:t>
      </w:r>
      <w:r>
        <w:rPr>
          <w:rFonts w:hint="eastAsia" w:ascii="宋体" w:hAnsi="宋体" w:eastAsia="宋体" w:cs="宋体"/>
          <w:szCs w:val="28"/>
          <w:lang w:val="en-US" w:eastAsia="zh-CN"/>
        </w:rPr>
        <w:t xml:space="preserve">身</w:t>
      </w:r>
      <w:r>
        <w:rPr>
          <w:rFonts w:hint="eastAsia" w:ascii="宋体" w:hAnsi="宋体" w:eastAsia="宋体" w:cs="宋体"/>
          <w:szCs w:val="28"/>
        </w:rPr>
        <w:t xml:space="preserve">意外保险等费用。</w:t>
      </w:r>
      <w:r/>
    </w:p>
    <w:p>
      <w:pPr>
        <w:ind w:firstLine="567"/>
        <w:rPr>
          <w:rFonts w:hint="eastAsia" w:ascii="宋体" w:hAnsi="宋体" w:eastAsia="宋体" w:cs="宋体"/>
          <w:color w:val="ff0000"/>
        </w:rPr>
      </w:pPr>
      <w:r>
        <w:rPr>
          <w:rFonts w:hint="eastAsia" w:ascii="宋体" w:hAnsi="宋体" w:eastAsia="宋体" w:cs="宋体"/>
          <w:color w:val="ff0000"/>
        </w:rPr>
        <w:t xml:space="preserve">（6）由于管理不善、雨水冲刷、积水或者人为破坏、偷盗等原因造成的苗木缺损等，由乙方</w:t>
      </w:r>
      <w:r>
        <w:rPr>
          <w:rFonts w:hint="eastAsia" w:ascii="宋体" w:hAnsi="宋体" w:eastAsia="宋体" w:cs="宋体"/>
          <w:color w:val="ff0000"/>
        </w:rPr>
        <w:t xml:space="preserve">自费进行补植或恢复，补植或恢复的品种同原品种和规格一致（原规格树木为老化树木或移栽不易成活的，酌情处理），无法补植或恢复的要赔偿。因自然灾害、极端天气等原因造成的苗木缺损补植、绿地恢复费用由甲方负责，确因乙方管理不善、防护措施落实不到位的，相关损失由乙方负责。乙方做好养护范围内安全防范工作，充分考虑各种潜在风险，包括工人的意外伤害防范以及操作不当、养护不当（如蛀干害虫未及时防治引起枝条砸落）或管理不善而造成人身伤害或财产损失。上述问题一旦发生，均由乙方负责处理解决，所发生的费用（包括赔偿费用）均由乙方承担。</w:t>
      </w:r>
      <w:r/>
    </w:p>
    <w:p>
      <w:pPr>
        <w:ind w:firstLine="567"/>
        <w:rPr>
          <w:rFonts w:hint="eastAsia" w:ascii="宋体" w:hAnsi="宋体" w:eastAsia="宋体" w:cs="宋体"/>
        </w:rPr>
      </w:pPr>
      <w:r>
        <w:rPr>
          <w:rFonts w:hint="eastAsia" w:ascii="宋体" w:hAnsi="宋体" w:eastAsia="宋体" w:cs="宋体"/>
        </w:rPr>
        <w:t xml:space="preserve">（7）养护管理期满，将养护范围内的各类植物完好地移交给甲方。</w:t>
      </w:r>
      <w:r/>
    </w:p>
    <w:p>
      <w:pPr>
        <w:ind w:firstLine="567"/>
        <w:rPr>
          <w:rFonts w:hint="eastAsia" w:ascii="宋体" w:hAnsi="宋体" w:eastAsia="宋体" w:cs="宋体"/>
        </w:rPr>
      </w:pPr>
      <w:r>
        <w:rPr>
          <w:rFonts w:hint="eastAsia" w:ascii="宋体" w:hAnsi="宋体" w:eastAsia="宋体" w:cs="宋体"/>
        </w:rPr>
        <w:t xml:space="preserve">（8）对毁绿、占绿（包括超审批范围、时间占绿）的行为，在第一时间（当日17:00之前发生的需当日处置，当日17:00以后发生的需在次日12:00之前处置）内发现并制止、上报甲方及相关执法单位，只上报而未作实质性处置的视为未有效制止毁绿、占绿行为。</w:t>
      </w:r>
      <w:r/>
    </w:p>
    <w:p>
      <w:pPr>
        <w:ind w:firstLine="567"/>
        <w:rPr>
          <w:rFonts w:hint="eastAsia" w:ascii="宋体" w:hAnsi="宋体" w:eastAsia="宋体" w:cs="宋体"/>
          <w:color w:val="ff0000"/>
        </w:rPr>
      </w:pPr>
      <w:r>
        <w:rPr>
          <w:rFonts w:hint="eastAsia" w:ascii="宋体" w:hAnsi="宋体" w:eastAsia="宋体" w:cs="宋体"/>
          <w:color w:val="ff0000"/>
        </w:rPr>
        <w:t xml:space="preserve">（9）完成文明城市创建、生态园林城市创建甲方交办的相应任务；完成甲方交办的片区内、养护清单外的其他各项任务；负责</w:t>
      </w:r>
      <w:r>
        <w:rPr>
          <w:rFonts w:hint="eastAsia" w:ascii="宋体" w:hAnsi="宋体" w:eastAsia="宋体" w:cs="宋体"/>
          <w:color w:val="ff0000"/>
          <w:lang w:eastAsia="zh-CN"/>
        </w:rPr>
        <w:t xml:space="preserve">公（</w:t>
      </w:r>
      <w:r>
        <w:rPr>
          <w:rFonts w:hint="eastAsia" w:ascii="宋体" w:hAnsi="宋体" w:eastAsia="宋体" w:cs="宋体"/>
          <w:color w:val="ff0000"/>
        </w:rPr>
        <w:t xml:space="preserve">游</w:t>
      </w:r>
      <w:r>
        <w:rPr>
          <w:rFonts w:hint="eastAsia" w:ascii="宋体" w:hAnsi="宋体" w:eastAsia="宋体" w:cs="宋体"/>
          <w:color w:val="ff0000"/>
          <w:lang w:eastAsia="zh-CN"/>
        </w:rPr>
        <w:t xml:space="preserve">）</w:t>
      </w:r>
      <w:r>
        <w:rPr>
          <w:rFonts w:hint="eastAsia" w:ascii="宋体" w:hAnsi="宋体" w:eastAsia="宋体" w:cs="宋体"/>
          <w:color w:val="ff0000"/>
        </w:rPr>
        <w:t xml:space="preserve">园中步道路面破损修复、亭台、坐凳、栏杆、栅栏</w:t>
      </w:r>
      <w:r>
        <w:rPr>
          <w:rFonts w:hint="eastAsia" w:ascii="宋体" w:hAnsi="宋体" w:eastAsia="宋体" w:cs="宋体"/>
          <w:color w:val="ff0000"/>
          <w:lang w:eastAsia="zh-CN"/>
        </w:rPr>
        <w:t xml:space="preserve">、景观灯</w:t>
      </w:r>
      <w:r>
        <w:rPr>
          <w:rFonts w:hint="eastAsia" w:ascii="宋体" w:hAnsi="宋体" w:eastAsia="宋体" w:cs="宋体"/>
          <w:color w:val="ff0000"/>
        </w:rPr>
        <w:t xml:space="preserve">等</w:t>
      </w:r>
      <w:r>
        <w:rPr>
          <w:rFonts w:hint="eastAsia" w:ascii="宋体" w:hAnsi="宋体" w:eastAsia="宋体" w:cs="宋体"/>
          <w:color w:val="ff0000"/>
          <w:lang w:eastAsia="zh-CN"/>
        </w:rPr>
        <w:t xml:space="preserve">公共设施和游乐设施的</w:t>
      </w:r>
      <w:r>
        <w:rPr>
          <w:rFonts w:hint="eastAsia" w:ascii="宋体" w:hAnsi="宋体" w:eastAsia="宋体" w:cs="宋体"/>
          <w:color w:val="ff0000"/>
        </w:rPr>
        <w:t xml:space="preserve">维修更换。该项费用按实结算。</w:t>
      </w:r>
      <w:r/>
    </w:p>
    <w:p>
      <w:pPr>
        <w:ind w:firstLine="567"/>
        <w:rPr>
          <w:rFonts w:hint="eastAsia" w:ascii="宋体" w:hAnsi="宋体" w:eastAsia="宋体" w:cs="宋体"/>
        </w:rPr>
        <w:outlineLvl w:val="1"/>
      </w:pPr>
      <w:r>
        <w:rPr>
          <w:rFonts w:hint="eastAsia" w:ascii="宋体" w:hAnsi="宋体" w:eastAsia="宋体" w:cs="宋体"/>
        </w:rPr>
        <w:t xml:space="preserve">第六条  安全防护及事故处理</w:t>
      </w:r>
      <w:r/>
    </w:p>
    <w:p>
      <w:pPr>
        <w:ind w:firstLine="567"/>
        <w:rPr>
          <w:rFonts w:hint="eastAsia" w:ascii="宋体" w:hAnsi="宋体" w:eastAsia="宋体" w:cs="宋体"/>
        </w:rPr>
        <w:outlineLvl w:val="2"/>
      </w:pPr>
      <w:r>
        <w:rPr>
          <w:rFonts w:hint="eastAsia" w:ascii="宋体" w:hAnsi="宋体" w:eastAsia="宋体" w:cs="宋体"/>
        </w:rPr>
        <w:t xml:space="preserve">1．要求</w:t>
      </w:r>
      <w:r/>
    </w:p>
    <w:p>
      <w:pPr>
        <w:ind w:firstLine="567"/>
        <w:rPr>
          <w:rFonts w:hint="eastAsia" w:ascii="宋体" w:hAnsi="宋体" w:eastAsia="宋体" w:cs="宋体"/>
        </w:rPr>
      </w:pPr>
      <w:r>
        <w:rPr>
          <w:rFonts w:hint="eastAsia" w:ascii="宋体" w:hAnsi="宋体" w:eastAsia="宋体" w:cs="宋体"/>
        </w:rPr>
        <w:t xml:space="preserve">（1）乙方全面负责安全，合同期内，乙方发生的任何责任事故都与甲方无关。</w:t>
      </w:r>
      <w:r/>
    </w:p>
    <w:p>
      <w:pPr>
        <w:ind w:firstLine="567"/>
        <w:rPr>
          <w:rFonts w:hint="eastAsia" w:ascii="宋体" w:hAnsi="宋体" w:eastAsia="宋体" w:cs="宋体"/>
        </w:rPr>
      </w:pPr>
      <w:r>
        <w:rPr>
          <w:rFonts w:hint="eastAsia" w:ascii="宋体" w:hAnsi="宋体" w:eastAsia="宋体" w:cs="宋体"/>
        </w:rPr>
        <w:t xml:space="preserve">（2）乙方在养护期间，应当严格遵守安全生产作业的有关管理制度，并随时接受行业安全检查人员依法实施的监督检查，采取必要的安全防护措施，消除事故隐患。由于乙方安全措施不力造成事故的责任和因此发生的费用，由乙方承担。</w:t>
      </w:r>
      <w:r/>
    </w:p>
    <w:p>
      <w:pPr>
        <w:ind w:firstLine="567"/>
        <w:rPr>
          <w:rFonts w:hint="eastAsia" w:ascii="宋体" w:hAnsi="宋体" w:eastAsia="宋体" w:cs="宋体"/>
        </w:rPr>
      </w:pPr>
      <w:r>
        <w:rPr>
          <w:rFonts w:hint="eastAsia" w:ascii="宋体" w:hAnsi="宋体" w:eastAsia="宋体" w:cs="宋体"/>
        </w:rPr>
        <w:t xml:space="preserve">（3）乙方应对其在养护场地的工作人员进行安全教育，并对他们的安全负责。</w:t>
      </w:r>
      <w:r/>
    </w:p>
    <w:p>
      <w:pPr>
        <w:ind w:firstLine="567"/>
        <w:rPr>
          <w:rFonts w:hint="eastAsia" w:ascii="宋体" w:hAnsi="宋体" w:eastAsia="宋体" w:cs="宋体"/>
        </w:rPr>
        <w:outlineLvl w:val="2"/>
      </w:pPr>
      <w:r>
        <w:rPr>
          <w:rFonts w:hint="eastAsia" w:ascii="宋体" w:hAnsi="宋体" w:eastAsia="宋体" w:cs="宋体"/>
        </w:rPr>
        <w:t xml:space="preserve">2．安全防范</w:t>
      </w:r>
      <w:r/>
    </w:p>
    <w:p>
      <w:pPr>
        <w:ind w:firstLine="567"/>
        <w:rPr>
          <w:rFonts w:hint="eastAsia" w:ascii="宋体" w:hAnsi="宋体" w:eastAsia="宋体" w:cs="宋体"/>
        </w:rPr>
      </w:pPr>
      <w:r>
        <w:rPr>
          <w:rFonts w:hint="eastAsia" w:ascii="宋体" w:hAnsi="宋体" w:eastAsia="宋体" w:cs="宋体"/>
        </w:rPr>
        <w:t xml:space="preserve">（1）乙方在从事喷洒农药、控制有害生物、修剪树木、修理设施、防台防汛等工作时应自行采取相应的安全防护措施，安全防护费用由乙方自行承担。施用药剂避免影响游客及公园内承租户的正常经营，重大节假日、重要活动期间及人流量密集时间段应当停止养护作业。</w:t>
      </w:r>
      <w:r/>
    </w:p>
    <w:p>
      <w:pPr>
        <w:ind w:firstLine="567"/>
        <w:rPr>
          <w:rFonts w:hint="eastAsia" w:ascii="宋体" w:hAnsi="宋体" w:eastAsia="宋体" w:cs="宋体"/>
        </w:rPr>
      </w:pPr>
      <w:r>
        <w:rPr>
          <w:rFonts w:hint="eastAsia" w:ascii="宋体" w:hAnsi="宋体" w:eastAsia="宋体" w:cs="宋体"/>
        </w:rPr>
        <w:t xml:space="preserve">（2）对于存在安全隐患的设施，应及时提请甲方予以处置。</w:t>
      </w:r>
      <w:r/>
    </w:p>
    <w:p>
      <w:pPr>
        <w:ind w:firstLine="567"/>
        <w:rPr>
          <w:rFonts w:hint="eastAsia" w:ascii="宋体" w:hAnsi="宋体" w:eastAsia="宋体" w:cs="宋体"/>
        </w:rPr>
        <w:outlineLvl w:val="2"/>
      </w:pPr>
      <w:r>
        <w:rPr>
          <w:rFonts w:hint="eastAsia" w:ascii="宋体" w:hAnsi="宋体" w:eastAsia="宋体" w:cs="宋体"/>
        </w:rPr>
        <w:t xml:space="preserve">3．环境保护</w:t>
      </w:r>
      <w:r/>
    </w:p>
    <w:p>
      <w:pPr>
        <w:ind w:firstLine="567"/>
        <w:rPr>
          <w:rFonts w:hint="eastAsia" w:ascii="宋体" w:hAnsi="宋体" w:eastAsia="宋体" w:cs="宋体"/>
        </w:rPr>
      </w:pPr>
      <w:r>
        <w:rPr>
          <w:rFonts w:hint="eastAsia" w:ascii="宋体" w:hAnsi="宋体" w:eastAsia="宋体" w:cs="宋体"/>
        </w:rPr>
        <w:t xml:space="preserve">（1）养护期间，乙方应遵守国家有关环境保护的政策、法规。</w:t>
      </w:r>
      <w:r/>
    </w:p>
    <w:p>
      <w:pPr>
        <w:ind w:firstLine="567"/>
        <w:rPr>
          <w:rFonts w:hint="eastAsia" w:ascii="宋体" w:hAnsi="宋体" w:eastAsia="宋体" w:cs="宋体"/>
        </w:rPr>
      </w:pPr>
      <w:r>
        <w:rPr>
          <w:rFonts w:hint="eastAsia" w:ascii="宋体" w:hAnsi="宋体" w:eastAsia="宋体" w:cs="宋体"/>
        </w:rPr>
        <w:t xml:space="preserve">（2）乙方应按合同约定进行施肥、树干涂白、防治病虫害等工作。施肥、树干涂白不得造成绿化景观和周边环境污染，防治病虫害药剂使用无毒、低毒药剂，禁止使用禁用农药。</w:t>
      </w:r>
      <w:r/>
    </w:p>
    <w:p>
      <w:pPr>
        <w:ind w:firstLine="567"/>
        <w:rPr>
          <w:rFonts w:hint="eastAsia" w:ascii="宋体" w:hAnsi="宋体" w:eastAsia="宋体" w:cs="宋体"/>
        </w:rPr>
        <w:outlineLvl w:val="2"/>
      </w:pPr>
      <w:r>
        <w:rPr>
          <w:rFonts w:hint="eastAsia" w:ascii="宋体" w:hAnsi="宋体" w:eastAsia="宋体" w:cs="宋体"/>
        </w:rPr>
        <w:t xml:space="preserve">4．事故处理</w:t>
      </w:r>
      <w:r/>
    </w:p>
    <w:p>
      <w:pPr>
        <w:ind w:firstLine="567"/>
        <w:rPr>
          <w:rFonts w:hint="eastAsia" w:ascii="宋体" w:hAnsi="宋体" w:eastAsia="宋体" w:cs="宋体"/>
        </w:rPr>
      </w:pPr>
      <w:r>
        <w:rPr>
          <w:rFonts w:hint="eastAsia" w:ascii="宋体" w:hAnsi="宋体" w:eastAsia="宋体" w:cs="宋体"/>
        </w:rPr>
        <w:t xml:space="preserve">（1）养护期间，若发生重大伤亡及其他安全事故，乙方应立即上报甲方，同时按政府规定要求处理。</w:t>
      </w:r>
      <w:r/>
    </w:p>
    <w:p>
      <w:pPr>
        <w:ind w:firstLine="567"/>
        <w:rPr>
          <w:rFonts w:hint="eastAsia" w:ascii="宋体" w:hAnsi="宋体" w:eastAsia="宋体" w:cs="宋体"/>
        </w:rPr>
      </w:pPr>
      <w:r>
        <w:rPr>
          <w:rFonts w:hint="eastAsia" w:ascii="宋体" w:hAnsi="宋体" w:eastAsia="宋体" w:cs="宋体"/>
        </w:rPr>
        <w:t xml:space="preserve">（2）乙方全面负责安全，合同期内，乙方发生的任何责任事故都与甲方无关。</w:t>
      </w:r>
      <w:r/>
    </w:p>
    <w:p>
      <w:pPr>
        <w:ind w:firstLine="567"/>
        <w:rPr>
          <w:rFonts w:hint="eastAsia" w:ascii="宋体" w:hAnsi="宋体" w:eastAsia="宋体" w:cs="宋体"/>
        </w:rPr>
        <w:outlineLvl w:val="1"/>
      </w:pPr>
      <w:r>
        <w:rPr>
          <w:rFonts w:hint="eastAsia" w:ascii="宋体" w:hAnsi="宋体" w:eastAsia="宋体" w:cs="宋体"/>
        </w:rPr>
        <w:t xml:space="preserve">第七条  普查、交接与验收</w:t>
      </w:r>
      <w:r/>
    </w:p>
    <w:p>
      <w:pPr>
        <w:ind w:firstLine="567"/>
        <w:rPr>
          <w:rFonts w:hint="eastAsia" w:ascii="宋体" w:hAnsi="宋体" w:eastAsia="宋体" w:cs="宋体"/>
        </w:rPr>
      </w:pPr>
      <w:r>
        <w:rPr>
          <w:rFonts w:hint="eastAsia" w:ascii="宋体" w:hAnsi="宋体" w:eastAsia="宋体" w:cs="宋体"/>
        </w:rPr>
        <w:t xml:space="preserve">养护合同到期前，甲方对标段的苗木进行普查，乙方应配合普查工作。养护合同到期前，绿地重新招标并确定新的养护承包人后，乙方应做好与新养护承包人的交接工作，乙方及新养护承包人最迟于原绿地养护合同到期后三个月内完成交接工作。对于交接过程中发现的问题，确系乙方原因所致，乙方需在规定时间内按要求整改到位，逾期整改不到位由新养护承包人进行整改，所需费用由乙方支付，否则甲方不予结算乙方养护费用和退还履约保证金。乙方对养护标段内存在的问题整改完成，由甲方、新养护承包人进行验收，验收通过后，各方签署验收交接单并加盖公章。</w:t>
      </w:r>
      <w:r/>
    </w:p>
    <w:p>
      <w:pPr>
        <w:ind w:firstLine="567"/>
        <w:rPr>
          <w:rFonts w:hint="eastAsia" w:ascii="宋体" w:hAnsi="宋体" w:eastAsia="宋体" w:cs="宋体"/>
        </w:rPr>
        <w:outlineLvl w:val="1"/>
      </w:pPr>
      <w:r>
        <w:rPr>
          <w:rFonts w:hint="eastAsia" w:ascii="宋体" w:hAnsi="宋体" w:eastAsia="宋体" w:cs="宋体"/>
        </w:rPr>
        <w:t xml:space="preserve">第八条  合同价款与支付</w:t>
      </w:r>
      <w:r/>
    </w:p>
    <w:p>
      <w:pPr>
        <w:ind w:firstLine="567"/>
        <w:rPr>
          <w:rFonts w:hint="eastAsia" w:ascii="宋体" w:hAnsi="宋体" w:eastAsia="宋体" w:cs="宋体"/>
        </w:rPr>
        <w:outlineLvl w:val="2"/>
      </w:pPr>
      <w:r>
        <w:rPr>
          <w:rFonts w:hint="eastAsia" w:ascii="宋体" w:hAnsi="宋体" w:eastAsia="宋体" w:cs="宋体"/>
        </w:rPr>
        <w:t xml:space="preserve">1．合同价款</w:t>
      </w:r>
      <w:r/>
    </w:p>
    <w:p>
      <w:pPr>
        <w:ind w:firstLine="567"/>
        <w:rPr>
          <w:rFonts w:hint="eastAsia"/>
        </w:rPr>
      </w:pPr>
      <w:r>
        <w:rPr>
          <w:rFonts w:hint="eastAsia" w:ascii="宋体" w:hAnsi="宋体" w:eastAsia="宋体" w:cs="宋体"/>
        </w:rPr>
        <w:t xml:space="preserve">（1）本项目合同价</w:t>
      </w:r>
      <w:r>
        <w:rPr>
          <w:rFonts w:hint="eastAsia" w:ascii="宋体" w:hAnsi="宋体" w:eastAsia="宋体" w:cs="宋体"/>
          <w:u w:val="single"/>
        </w:rPr>
        <w:t xml:space="preserve">             。</w:t>
      </w:r>
      <w:r>
        <w:rPr>
          <w:rFonts w:hint="eastAsia" w:ascii="宋体" w:hAnsi="宋体" w:cs="宋体"/>
          <w:color w:val="ff0000"/>
          <w:u w:val="none"/>
          <w:lang w:eastAsia="zh-CN"/>
        </w:rPr>
        <w:t xml:space="preserve">包含全年肥料款和越冬草籽的播种，</w:t>
      </w:r>
      <w:r>
        <w:rPr>
          <w:rFonts w:hint="eastAsia" w:ascii="宋体" w:hAnsi="宋体" w:eastAsia="宋体" w:cs="宋体"/>
          <w:szCs w:val="28"/>
        </w:rPr>
        <w:t xml:space="preserve">包括养护范围内香樟、广玉兰等不耐寒树木包裹无纺布费用及管护工作所需要的人工、材料、机械、管理、维护、保险、利润、税金、政策性文件规定及合同包含的所有风险、责任等各项应有费用。</w:t>
      </w:r>
      <w:r/>
    </w:p>
    <w:p>
      <w:pPr>
        <w:ind w:firstLine="520"/>
        <w:rPr>
          <w:rFonts w:hint="eastAsia" w:ascii="宋体" w:hAnsi="宋体" w:eastAsia="宋体" w:cs="宋体"/>
          <w:szCs w:val="28"/>
        </w:rPr>
      </w:pPr>
      <w:r>
        <w:rPr>
          <w:rFonts w:hint="eastAsia" w:ascii="宋体" w:hAnsi="宋体" w:eastAsia="宋体" w:cs="宋体"/>
          <w:szCs w:val="28"/>
        </w:rPr>
        <w:t xml:space="preserve">（2）因乙方自身原因导致的养护补救措施，乙方无权要求追加合同价款。</w:t>
      </w:r>
      <w:r/>
    </w:p>
    <w:p>
      <w:pPr>
        <w:ind w:firstLine="567"/>
        <w:rPr>
          <w:rFonts w:hint="eastAsia" w:ascii="宋体" w:hAnsi="宋体" w:eastAsia="宋体" w:cs="宋体"/>
        </w:rPr>
        <w:outlineLvl w:val="2"/>
      </w:pPr>
      <w:r>
        <w:rPr>
          <w:rFonts w:hint="eastAsia" w:ascii="宋体" w:hAnsi="宋体" w:eastAsia="宋体" w:cs="宋体"/>
        </w:rPr>
        <w:t xml:space="preserve">2．合同价款的支付方式</w:t>
      </w:r>
      <w:r/>
    </w:p>
    <w:p>
      <w:pPr>
        <w:ind w:firstLine="567"/>
        <w:rPr>
          <w:rFonts w:hint="eastAsia"/>
          <w:color w:val="ff0000"/>
          <w:highlight w:val="yellow"/>
        </w:rPr>
      </w:pPr>
      <w:r>
        <w:rPr>
          <w:rFonts w:hint="eastAsia" w:ascii="宋体" w:hAnsi="宋体" w:cs="宋体"/>
          <w:highlight w:val="yellow"/>
          <w:lang w:val="en-US" w:eastAsia="zh-CN"/>
        </w:rPr>
        <w:t xml:space="preserve">2025年12月30日前付合同价的25%，2026年6月30日前付至合同价的50%，2026年6月30日前付至合同价的75%，余款在服务期满后办理竣工结算，按审定价付清余款。（具体付款时间节点及付款金额财政部门另有要求的以财政部门要求为准。）</w:t>
      </w:r>
      <w:r/>
    </w:p>
    <w:p>
      <w:pPr>
        <w:ind w:firstLine="567"/>
        <w:rPr>
          <w:rFonts w:hint="eastAsia" w:ascii="宋体" w:hAnsi="宋体" w:eastAsia="宋体" w:cs="宋体"/>
        </w:rPr>
        <w:outlineLvl w:val="1"/>
      </w:pPr>
      <w:r>
        <w:rPr>
          <w:rFonts w:hint="eastAsia" w:ascii="宋体" w:hAnsi="宋体" w:eastAsia="宋体" w:cs="宋体"/>
        </w:rPr>
        <w:t xml:space="preserve">第九条  养护施工所需人员、机械、材料、器具设备 </w:t>
      </w:r>
      <w:r/>
    </w:p>
    <w:p>
      <w:pPr>
        <w:ind w:firstLine="567"/>
        <w:rPr>
          <w:rFonts w:hint="eastAsia" w:ascii="宋体" w:hAnsi="宋体" w:eastAsia="宋体" w:cs="宋体"/>
        </w:rPr>
      </w:pPr>
      <w:r>
        <w:rPr>
          <w:rFonts w:hint="eastAsia" w:ascii="宋体" w:hAnsi="宋体" w:eastAsia="宋体" w:cs="宋体"/>
        </w:rPr>
        <w:t xml:space="preserve">（1）乙方应按照投标文件配置养护所需人员、机械、材料、器具设备，若实际投入未达到投标文件规定的要求，第一次甲方将书面通知整改，第二次将按实际投入情况计算养护费，第三次将解除合同，并不支付养护费。</w:t>
      </w:r>
      <w:r/>
    </w:p>
    <w:p>
      <w:pPr>
        <w:ind w:firstLine="567"/>
        <w:rPr>
          <w:rFonts w:hint="eastAsia" w:ascii="宋体" w:hAnsi="宋体" w:eastAsia="宋体" w:cs="宋体"/>
        </w:rPr>
      </w:pPr>
      <w:r>
        <w:rPr>
          <w:rFonts w:hint="eastAsia" w:ascii="宋体" w:hAnsi="宋体" w:eastAsia="宋体" w:cs="宋体"/>
        </w:rPr>
        <w:t xml:space="preserve">（2）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567"/>
        <w:rPr>
          <w:rFonts w:hint="eastAsia" w:ascii="宋体" w:hAnsi="宋体" w:eastAsia="宋体" w:cs="宋体"/>
        </w:rPr>
      </w:pPr>
      <w:r>
        <w:rPr>
          <w:rFonts w:hint="eastAsia" w:ascii="宋体" w:hAnsi="宋体" w:eastAsia="宋体" w:cs="宋体"/>
        </w:rPr>
        <w:t xml:space="preserve">（3）乙方中标后，在合同签订前须在泰州医药高新区（高港区）范围内设置固定办公场所，面积不少于100㎡，提供租赁合同或产权证明供甲方核查，逾期未提供的按1万/天从合同价中扣除。同时乙方应积极履行防疫等相关政策，做好人员市内流通，如因乙方未按规定履行防疫等相关政策而造成人员不能到岗或不能按合同要求进行养护工作，给采购人造成损失的，按10万元/次，从合同价中扣除。</w:t>
      </w:r>
      <w:r/>
    </w:p>
    <w:p>
      <w:pPr>
        <w:ind w:firstLine="567"/>
        <w:rPr>
          <w:rFonts w:hint="eastAsia" w:ascii="宋体" w:hAnsi="宋体" w:eastAsia="宋体" w:cs="宋体"/>
        </w:rPr>
        <w:outlineLvl w:val="1"/>
      </w:pPr>
      <w:r>
        <w:rPr>
          <w:rFonts w:hint="eastAsia" w:ascii="宋体" w:hAnsi="宋体" w:eastAsia="宋体" w:cs="宋体"/>
        </w:rPr>
        <w:t xml:space="preserve">第十条  违约责任</w:t>
      </w:r>
      <w:r/>
    </w:p>
    <w:p>
      <w:pPr>
        <w:ind w:firstLine="567"/>
        <w:rPr>
          <w:rFonts w:hint="eastAsia" w:ascii="宋体" w:hAnsi="宋体" w:eastAsia="宋体" w:cs="宋体"/>
        </w:rPr>
      </w:pPr>
      <w:r>
        <w:rPr>
          <w:rFonts w:hint="eastAsia" w:ascii="宋体" w:hAnsi="宋体" w:eastAsia="宋体" w:cs="宋体"/>
        </w:rPr>
        <w:t xml:space="preserve">因一方违约使合同不能履行，另一方欲终止或解除全部合同，应提前10天通知违约方后，方可终止或解除合同，由违约方承担违约责任。</w:t>
      </w:r>
      <w:r/>
    </w:p>
    <w:p>
      <w:pPr>
        <w:ind w:firstLine="567"/>
        <w:rPr>
          <w:rFonts w:hint="eastAsia" w:ascii="宋体" w:hAnsi="宋体" w:eastAsia="宋体" w:cs="宋体"/>
        </w:rPr>
      </w:pPr>
      <w:r>
        <w:rPr>
          <w:rFonts w:hint="eastAsia" w:ascii="宋体" w:hAnsi="宋体" w:eastAsia="宋体" w:cs="宋体"/>
        </w:rPr>
        <w:t xml:space="preserve">合同履行过程中，双方可根据有关法律、行政法规规定，结合养护项目的实际情况，经协商一致后订立补充协议。补充协议视为本合同的组成部分。</w:t>
      </w:r>
      <w:r/>
    </w:p>
    <w:p>
      <w:pPr>
        <w:ind w:firstLine="567"/>
        <w:rPr>
          <w:rFonts w:hint="eastAsia" w:ascii="宋体" w:hAnsi="宋体" w:eastAsia="宋体" w:cs="宋体"/>
        </w:rPr>
        <w:outlineLvl w:val="1"/>
      </w:pPr>
      <w:r>
        <w:rPr>
          <w:rFonts w:hint="eastAsia" w:ascii="宋体" w:hAnsi="宋体" w:eastAsia="宋体" w:cs="宋体"/>
        </w:rPr>
        <w:t xml:space="preserve">第十一条 合同争议的解决</w:t>
      </w:r>
      <w:r/>
    </w:p>
    <w:p>
      <w:pPr>
        <w:ind w:firstLine="567"/>
        <w:rPr>
          <w:rFonts w:hint="eastAsia" w:ascii="宋体" w:hAnsi="宋体" w:eastAsia="宋体" w:cs="宋体"/>
        </w:rPr>
      </w:pPr>
      <w:r>
        <w:rPr>
          <w:rFonts w:hint="eastAsia" w:ascii="宋体" w:hAnsi="宋体" w:eastAsia="宋体" w:cs="宋体"/>
        </w:rPr>
        <w:t xml:space="preserve">甲、乙因合同发生争议，可由甲、乙方协商、调解、向有管辖权的经济合同仲裁机关申请仲裁、或向合同履行地有管辖权的人民法院起诉解决。</w:t>
      </w:r>
      <w:r/>
    </w:p>
    <w:p>
      <w:pPr>
        <w:ind w:firstLine="567"/>
        <w:rPr>
          <w:rFonts w:hint="eastAsia" w:ascii="宋体" w:hAnsi="宋体" w:eastAsia="宋体" w:cs="宋体"/>
        </w:rPr>
      </w:pPr>
      <w:r>
        <w:rPr>
          <w:rFonts w:hint="eastAsia" w:ascii="宋体" w:hAnsi="宋体" w:eastAsia="宋体" w:cs="宋体"/>
        </w:rPr>
        <w:t xml:space="preserve">发生争议后，除出现以下情况的，双方都应继续履行合同，保持养护连续性：</w:t>
      </w:r>
      <w:r/>
    </w:p>
    <w:p>
      <w:pPr>
        <w:ind w:firstLine="567"/>
        <w:rPr>
          <w:rFonts w:hint="eastAsia" w:ascii="宋体" w:hAnsi="宋体" w:eastAsia="宋体" w:cs="宋体"/>
        </w:rPr>
      </w:pPr>
      <w:r>
        <w:rPr>
          <w:rFonts w:hint="eastAsia" w:ascii="宋体" w:hAnsi="宋体" w:eastAsia="宋体" w:cs="宋体"/>
        </w:rPr>
        <w:t xml:space="preserve">(1) 合同确已无法履行；</w:t>
      </w:r>
      <w:r/>
    </w:p>
    <w:p>
      <w:pPr>
        <w:ind w:firstLine="567"/>
        <w:rPr>
          <w:rFonts w:hint="eastAsia" w:ascii="宋体" w:hAnsi="宋体" w:eastAsia="宋体" w:cs="宋体"/>
        </w:rPr>
      </w:pPr>
      <w:r>
        <w:rPr>
          <w:rFonts w:hint="eastAsia" w:ascii="宋体" w:hAnsi="宋体" w:eastAsia="宋体" w:cs="宋体"/>
        </w:rPr>
        <w:t xml:space="preserve">(2) 双方协议停止养护作业；</w:t>
      </w:r>
      <w:r/>
    </w:p>
    <w:p>
      <w:pPr>
        <w:ind w:firstLine="567"/>
        <w:rPr>
          <w:rFonts w:hint="eastAsia" w:ascii="宋体" w:hAnsi="宋体" w:eastAsia="宋体" w:cs="宋体"/>
        </w:rPr>
      </w:pPr>
      <w:r>
        <w:rPr>
          <w:rFonts w:hint="eastAsia" w:ascii="宋体" w:hAnsi="宋体" w:eastAsia="宋体" w:cs="宋体"/>
        </w:rPr>
        <w:t xml:space="preserve">(3) 仲裁机关要求停止养护作业；</w:t>
      </w:r>
      <w:r/>
    </w:p>
    <w:p>
      <w:pPr>
        <w:ind w:firstLine="567"/>
        <w:rPr>
          <w:rFonts w:hint="eastAsia" w:ascii="宋体" w:hAnsi="宋体" w:eastAsia="宋体" w:cs="宋体"/>
        </w:rPr>
      </w:pPr>
      <w:r>
        <w:rPr>
          <w:rFonts w:hint="eastAsia" w:ascii="宋体" w:hAnsi="宋体" w:eastAsia="宋体" w:cs="宋体"/>
        </w:rPr>
        <w:t xml:space="preserve">(4) 法院要求停止养护作业。</w:t>
      </w:r>
      <w:r/>
    </w:p>
    <w:p>
      <w:pPr>
        <w:ind w:firstLine="567"/>
        <w:rPr>
          <w:rFonts w:hint="eastAsia" w:ascii="宋体" w:hAnsi="宋体" w:eastAsia="宋体" w:cs="宋体"/>
        </w:rPr>
        <w:outlineLvl w:val="1"/>
      </w:pPr>
      <w:r>
        <w:rPr>
          <w:rFonts w:hint="eastAsia" w:ascii="宋体" w:hAnsi="宋体" w:eastAsia="宋体" w:cs="宋体"/>
        </w:rPr>
        <w:t xml:space="preserve">第十二条  合同的终止</w:t>
      </w:r>
      <w:r/>
    </w:p>
    <w:p>
      <w:pPr>
        <w:ind w:firstLine="520"/>
        <w:rPr>
          <w:rFonts w:hint="eastAsia" w:ascii="宋体" w:hAnsi="宋体" w:eastAsia="宋体" w:cs="宋体"/>
        </w:rPr>
      </w:pPr>
      <w:r>
        <w:rPr>
          <w:rFonts w:hint="eastAsia" w:ascii="宋体" w:hAnsi="宋体" w:eastAsia="宋体" w:cs="宋体"/>
        </w:rPr>
        <w:t xml:space="preserve">（1）承包范围内的养护管理项目，乙方不得采取任何形式实施分包、转包、转让，凡违反此规定的，甲方将立即取消乙方的承包资格，终止养护承包合同的履行，由此产生的一切法律责任和经济损失由乙方承担；</w:t>
      </w:r>
      <w:r/>
    </w:p>
    <w:p>
      <w:pPr>
        <w:ind w:firstLine="520"/>
        <w:rPr>
          <w:rFonts w:hint="eastAsia" w:ascii="宋体" w:hAnsi="宋体" w:eastAsia="宋体" w:cs="宋体"/>
        </w:rPr>
      </w:pPr>
      <w:r>
        <w:rPr>
          <w:rFonts w:hint="eastAsia" w:ascii="宋体" w:hAnsi="宋体" w:eastAsia="宋体" w:cs="宋体"/>
        </w:rPr>
        <w:t xml:space="preserve">（2）试用期经甲方考核，乙方达不到约定质量和技术标准的，甲方有权终止合同；</w:t>
      </w:r>
      <w:r/>
    </w:p>
    <w:p>
      <w:pPr>
        <w:ind w:firstLine="520"/>
        <w:rPr>
          <w:rFonts w:hint="eastAsia" w:ascii="宋体" w:hAnsi="宋体" w:eastAsia="宋体" w:cs="宋体"/>
        </w:rPr>
      </w:pPr>
      <w:r>
        <w:rPr>
          <w:rFonts w:hint="eastAsia" w:ascii="宋体" w:hAnsi="宋体" w:eastAsia="宋体" w:cs="宋体"/>
        </w:rPr>
        <w:t xml:space="preserve">（3）如果乙方破产或无清偿能力时，甲方在任何时候书面通知乙方终止合同而不给乙方补偿。该终止合同将不损害或影响甲方已经或将要采取的补救措施的权利。</w:t>
      </w:r>
      <w:r/>
    </w:p>
    <w:p>
      <w:pPr>
        <w:ind w:firstLine="780"/>
        <w:rPr>
          <w:rFonts w:hint="eastAsia" w:ascii="宋体" w:hAnsi="宋体" w:eastAsia="宋体" w:cs="宋体"/>
        </w:rPr>
        <w:outlineLvl w:val="1"/>
      </w:pPr>
      <w:r>
        <w:rPr>
          <w:rFonts w:hint="eastAsia" w:ascii="宋体" w:hAnsi="宋体" w:eastAsia="宋体" w:cs="宋体"/>
        </w:rPr>
        <w:t xml:space="preserve">第十三条  履约保证金</w:t>
      </w:r>
      <w:r/>
    </w:p>
    <w:p>
      <w:pPr>
        <w:ind w:firstLine="520"/>
        <w:rPr>
          <w:rFonts w:hint="eastAsia" w:ascii="宋体" w:hAnsi="宋体" w:eastAsia="宋体" w:cs="宋体"/>
        </w:rPr>
      </w:pPr>
      <w:r>
        <w:rPr>
          <w:rFonts w:hint="eastAsia" w:ascii="宋体" w:hAnsi="宋体" w:eastAsia="宋体" w:cs="宋体"/>
        </w:rPr>
        <w:t xml:space="preserve">（1）履约保证金在项目到期且验收移交合格后，乙方提供相关资料向见证方申请无息退还。</w:t>
      </w:r>
      <w:r/>
    </w:p>
    <w:p>
      <w:pPr>
        <w:ind w:firstLine="520"/>
        <w:rPr>
          <w:rFonts w:hint="eastAsia" w:ascii="宋体" w:hAnsi="宋体" w:eastAsia="宋体" w:cs="宋体"/>
        </w:rPr>
      </w:pPr>
      <w:r>
        <w:rPr>
          <w:rFonts w:hint="eastAsia" w:ascii="宋体" w:hAnsi="宋体" w:eastAsia="宋体" w:cs="宋体"/>
        </w:rPr>
        <w:t xml:space="preserve">（2）如乙方未能履行合同规定的义务，甲方有权从履约保证金中取得赔偿。</w:t>
      </w:r>
      <w:r/>
    </w:p>
    <w:p>
      <w:pPr>
        <w:ind w:firstLine="520"/>
        <w:rPr>
          <w:rFonts w:hint="eastAsia" w:ascii="宋体" w:hAnsi="宋体" w:eastAsia="宋体" w:cs="宋体"/>
        </w:rPr>
        <w:outlineLvl w:val="1"/>
      </w:pPr>
      <w:r>
        <w:rPr>
          <w:rFonts w:hint="eastAsia" w:ascii="宋体" w:hAnsi="宋体" w:eastAsia="宋体" w:cs="宋体"/>
        </w:rPr>
        <w:t xml:space="preserve">第十四条  合同生效及其它</w:t>
      </w:r>
      <w:r/>
    </w:p>
    <w:p>
      <w:pPr>
        <w:ind w:firstLine="520"/>
        <w:rPr>
          <w:rFonts w:hint="eastAsia" w:ascii="宋体" w:hAnsi="宋体" w:eastAsia="宋体" w:cs="宋体"/>
        </w:rPr>
      </w:pPr>
      <w:r>
        <w:rPr>
          <w:rFonts w:hint="eastAsia" w:ascii="宋体" w:hAnsi="宋体" w:eastAsia="宋体" w:cs="宋体"/>
        </w:rPr>
        <w:t xml:space="preserve">（1）本合同所有附件、采购文件、投标文件、中标通知书均为合同的有效组成部分，与本合同具有同等法律效力。</w:t>
      </w:r>
      <w:r/>
    </w:p>
    <w:p>
      <w:pPr>
        <w:ind w:firstLine="520"/>
        <w:rPr>
          <w:rFonts w:hint="eastAsia" w:ascii="宋体" w:hAnsi="宋体" w:eastAsia="宋体" w:cs="宋体"/>
        </w:rPr>
      </w:pPr>
      <w:r>
        <w:rPr>
          <w:rFonts w:hint="eastAsia" w:ascii="宋体" w:hAnsi="宋体" w:eastAsia="宋体" w:cs="宋体"/>
        </w:rPr>
        <w:t xml:space="preserve">（2）合同经甲方、乙方、见证方签字盖章，并在乙方向见证方交纳履约保证金后生效。</w:t>
      </w:r>
      <w:r/>
    </w:p>
    <w:p>
      <w:pPr>
        <w:ind w:firstLine="520"/>
        <w:rPr>
          <w:rFonts w:hint="eastAsia" w:ascii="宋体" w:hAnsi="宋体" w:eastAsia="宋体" w:cs="宋体"/>
        </w:rPr>
      </w:pPr>
      <w:r>
        <w:rPr>
          <w:rFonts w:hint="eastAsia" w:ascii="宋体" w:hAnsi="宋体" w:eastAsia="宋体" w:cs="宋体"/>
        </w:rPr>
        <w:t xml:space="preserve">（3）本合同一式肆份，以中文书写，甲方两份，乙方、见证方各执一份。</w:t>
      </w:r>
      <w:r/>
    </w:p>
    <w:p>
      <w:pPr>
        <w:ind w:firstLine="520"/>
        <w:rPr>
          <w:rFonts w:hint="eastAsia" w:ascii="宋体" w:hAnsi="宋体" w:eastAsia="宋体" w:cs="宋体"/>
        </w:rPr>
      </w:pPr>
      <w:r>
        <w:rPr>
          <w:rFonts w:hint="eastAsia" w:ascii="宋体" w:hAnsi="宋体" w:eastAsia="宋体" w:cs="宋体"/>
        </w:rPr>
        <w:t xml:space="preserve">（4）如需修改或补充合同内容，应经甲方、乙方协商，并签署书面修改或补充协议，提交见证方一份备案。该协议将作为本合同不可分割的一部分。</w:t>
      </w:r>
      <w:r/>
    </w:p>
    <w:p>
      <w:pPr>
        <w:ind w:firstLine="520"/>
        <w:rPr>
          <w:rFonts w:hint="eastAsia" w:ascii="宋体" w:hAnsi="宋体" w:eastAsia="宋体" w:cs="宋体"/>
        </w:rPr>
      </w:pPr>
      <w:r>
        <w:rPr>
          <w:rFonts w:hint="eastAsia" w:ascii="宋体" w:hAnsi="宋体" w:eastAsia="宋体" w:cs="宋体"/>
        </w:rPr>
        <w:t xml:space="preserve">（5）本合同应按照中华人民共和国的现行法律进行解释。</w:t>
      </w:r>
      <w:r/>
    </w:p>
    <w:p>
      <w:pPr>
        <w:spacing w:line="480" w:lineRule="exact"/>
        <w:rPr>
          <w:rFonts w:hint="eastAsia" w:ascii="宋体" w:hAnsi="宋体" w:eastAsia="宋体" w:cs="宋体"/>
          <w:b/>
          <w:sz w:val="28"/>
        </w:rPr>
        <w:outlineLvl w:val="0"/>
      </w:pPr>
      <w:r>
        <w:rPr>
          <w:rFonts w:hint="eastAsia" w:ascii="宋体" w:hAnsi="宋体" w:eastAsia="宋体" w:cs="宋体"/>
          <w:b/>
          <w:sz w:val="28"/>
        </w:rPr>
        <w:t xml:space="preserve">甲方（单位盖章）：                   </w:t>
      </w:r>
      <w:r/>
    </w:p>
    <w:p>
      <w:pPr>
        <w:spacing w:line="480" w:lineRule="exact"/>
        <w:rPr>
          <w:rFonts w:hint="eastAsia" w:ascii="宋体" w:hAnsi="宋体" w:eastAsia="宋体" w:cs="宋体"/>
          <w:b/>
          <w:sz w:val="28"/>
        </w:rPr>
        <w:outlineLvl w:val="0"/>
      </w:pPr>
      <w:r>
        <w:rPr>
          <w:rFonts w:hint="eastAsia" w:ascii="宋体" w:hAnsi="宋体" w:eastAsia="宋体" w:cs="宋体"/>
          <w:b/>
          <w:sz w:val="28"/>
        </w:rPr>
        <w:t xml:space="preserve">联系电话：</w:t>
      </w:r>
      <w:r/>
    </w:p>
    <w:p>
      <w:pPr>
        <w:spacing w:line="480" w:lineRule="exact"/>
        <w:rPr>
          <w:rFonts w:hint="eastAsia" w:ascii="宋体" w:hAnsi="宋体" w:eastAsia="宋体" w:cs="宋体"/>
          <w:b/>
          <w:sz w:val="28"/>
        </w:rPr>
        <w:outlineLvl w:val="0"/>
      </w:pPr>
      <w:r>
        <w:rPr>
          <w:rFonts w:hint="eastAsia" w:ascii="宋体" w:hAnsi="宋体" w:eastAsia="宋体" w:cs="宋体"/>
          <w:b/>
          <w:sz w:val="28"/>
        </w:rPr>
        <w:t xml:space="preserve">代表签字：</w:t>
      </w:r>
      <w:r/>
    </w:p>
    <w:p>
      <w:pPr>
        <w:pStyle w:val="1079"/>
        <w:rPr>
          <w:rFonts w:hint="eastAsia" w:ascii="宋体" w:hAnsi="宋体" w:eastAsia="宋体" w:cs="宋体"/>
        </w:rPr>
      </w:pPr>
      <w:r>
        <w:rPr>
          <w:rFonts w:hint="eastAsia" w:ascii="宋体" w:hAnsi="宋体" w:eastAsia="宋体" w:cs="宋体"/>
        </w:rPr>
      </w:r>
      <w:r/>
    </w:p>
    <w:p>
      <w:pPr>
        <w:spacing w:line="480" w:lineRule="exact"/>
        <w:rPr>
          <w:rFonts w:hint="eastAsia" w:ascii="宋体" w:hAnsi="宋体" w:eastAsia="宋体" w:cs="宋体"/>
          <w:b/>
          <w:sz w:val="28"/>
        </w:rPr>
        <w:outlineLvl w:val="0"/>
      </w:pPr>
      <w:r>
        <w:rPr>
          <w:rFonts w:hint="eastAsia" w:ascii="宋体" w:hAnsi="宋体" w:eastAsia="宋体" w:cs="宋体"/>
          <w:b/>
          <w:sz w:val="28"/>
        </w:rPr>
        <w:t xml:space="preserve">乙方（单位盖章）：                          </w:t>
      </w:r>
      <w:r/>
    </w:p>
    <w:p>
      <w:pPr>
        <w:spacing w:line="480" w:lineRule="exact"/>
        <w:rPr>
          <w:rFonts w:hint="eastAsia" w:ascii="宋体" w:hAnsi="宋体" w:eastAsia="宋体" w:cs="宋体"/>
          <w:b/>
          <w:sz w:val="28"/>
        </w:rPr>
        <w:outlineLvl w:val="0"/>
      </w:pPr>
      <w:r>
        <w:rPr>
          <w:rFonts w:hint="eastAsia" w:ascii="宋体" w:hAnsi="宋体" w:eastAsia="宋体" w:cs="宋体"/>
          <w:b/>
          <w:sz w:val="28"/>
        </w:rPr>
        <w:t xml:space="preserve">联系电话：</w:t>
      </w:r>
      <w:r/>
    </w:p>
    <w:p>
      <w:pPr>
        <w:spacing w:line="480" w:lineRule="exact"/>
        <w:rPr>
          <w:rFonts w:hint="eastAsia" w:ascii="宋体" w:hAnsi="宋体" w:eastAsia="宋体" w:cs="宋体"/>
          <w:b/>
          <w:sz w:val="28"/>
        </w:rPr>
        <w:outlineLvl w:val="0"/>
      </w:pPr>
      <w:r>
        <w:rPr>
          <w:rFonts w:hint="eastAsia" w:ascii="宋体" w:hAnsi="宋体" w:eastAsia="宋体" w:cs="宋体"/>
          <w:b/>
          <w:sz w:val="28"/>
        </w:rPr>
        <w:t xml:space="preserve">代表签字：</w:t>
      </w:r>
      <w:r/>
    </w:p>
    <w:p>
      <w:pPr>
        <w:pStyle w:val="1079"/>
        <w:rPr>
          <w:rFonts w:hint="eastAsia" w:ascii="宋体" w:hAnsi="宋体" w:eastAsia="宋体" w:cs="宋体"/>
        </w:rPr>
      </w:pPr>
      <w:r>
        <w:rPr>
          <w:rFonts w:hint="eastAsia" w:ascii="宋体" w:hAnsi="宋体" w:eastAsia="宋体" w:cs="宋体"/>
        </w:rPr>
      </w:r>
      <w:r/>
    </w:p>
    <w:p>
      <w:pPr>
        <w:jc w:val="left"/>
        <w:spacing w:line="480" w:lineRule="exact"/>
        <w:rPr>
          <w:rFonts w:hint="eastAsia" w:ascii="宋体" w:hAnsi="宋体" w:eastAsia="宋体" w:cs="宋体"/>
          <w:b/>
          <w:sz w:val="28"/>
        </w:rPr>
        <w:outlineLvl w:val="0"/>
      </w:pPr>
      <w:r>
        <w:rPr>
          <w:rFonts w:hint="eastAsia" w:ascii="宋体" w:hAnsi="宋体" w:eastAsia="宋体" w:cs="宋体"/>
          <w:b/>
          <w:sz w:val="28"/>
        </w:rPr>
        <w:t xml:space="preserve">见证方（单位盖章）：  </w:t>
      </w:r>
      <w:r/>
    </w:p>
    <w:p>
      <w:pPr>
        <w:jc w:val="left"/>
        <w:spacing w:line="480" w:lineRule="exact"/>
        <w:rPr>
          <w:rFonts w:hint="eastAsia" w:ascii="宋体" w:hAnsi="宋体" w:eastAsia="宋体" w:cs="宋体"/>
          <w:b/>
          <w:sz w:val="28"/>
        </w:rPr>
        <w:outlineLvl w:val="0"/>
      </w:pPr>
      <w:r>
        <w:rPr>
          <w:rFonts w:hint="eastAsia" w:ascii="宋体" w:hAnsi="宋体" w:eastAsia="宋体" w:cs="宋体"/>
          <w:b/>
          <w:sz w:val="28"/>
        </w:rPr>
        <w:t xml:space="preserve">联系电话：</w:t>
      </w:r>
      <w:r/>
    </w:p>
    <w:p>
      <w:pPr>
        <w:jc w:val="left"/>
        <w:spacing w:line="480" w:lineRule="exact"/>
        <w:rPr>
          <w:rFonts w:hint="eastAsia" w:ascii="宋体" w:hAnsi="宋体" w:eastAsia="宋体" w:cs="宋体"/>
          <w:b/>
          <w:sz w:val="28"/>
        </w:rPr>
        <w:outlineLvl w:val="0"/>
      </w:pPr>
      <w:r>
        <w:rPr>
          <w:rFonts w:hint="eastAsia" w:ascii="宋体" w:hAnsi="宋体" w:eastAsia="宋体" w:cs="宋体"/>
          <w:b/>
          <w:sz w:val="28"/>
        </w:rPr>
        <w:t xml:space="preserve">代表签字：</w:t>
      </w:r>
      <w:r/>
    </w:p>
    <w:p>
      <w:pPr>
        <w:pStyle w:val="944"/>
        <w:rPr>
          <w:szCs w:val="21"/>
        </w:rPr>
      </w:pPr>
      <w:r>
        <w:rPr>
          <w:rFonts w:hint="eastAsia" w:ascii="宋体" w:hAnsi="宋体" w:eastAsia="宋体" w:cs="宋体"/>
          <w:b/>
          <w:sz w:val="28"/>
        </w:rPr>
        <w:t xml:space="preserve">合同签订日期：    年   月  日</w:t>
      </w:r>
      <w:r/>
    </w:p>
    <w:p>
      <w:pPr>
        <w:pStyle w:val="1057"/>
        <w:ind w:firstLine="489"/>
        <w:rPr>
          <w:rFonts w:ascii="宋体" w:hAnsi="宋体"/>
          <w:b/>
          <w:sz w:val="24"/>
          <w:szCs w:val="24"/>
        </w:rPr>
      </w:pPr>
      <w:r>
        <w:rPr>
          <w:rFonts w:ascii="宋体" w:hAnsi="宋体"/>
          <w:b/>
          <w:sz w:val="24"/>
          <w:szCs w:val="24"/>
        </w:rPr>
      </w:r>
      <w:r/>
    </w:p>
    <w:sectPr>
      <w:headerReference w:type="default" r:id="rId10"/>
      <w:footerReference w:type="default" r:id="rId12"/>
      <w:footerReference w:type="first" r:id="rId13"/>
      <w:footnotePr/>
      <w:endnotePr/>
      <w:type w:val="nextPage"/>
      <w:pgSz w:w="11906" w:h="16838" w:orient="portrait"/>
      <w:pgMar w:top="1276" w:right="1276" w:bottom="1077" w:left="1134" w:header="680" w:footer="73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TimesNewRomanPSMT">
    <w:panose1 w:val="02020603050405020304"/>
  </w:font>
  <w:font w:name="仿宋">
    <w:panose1 w:val="02010609060101010101"/>
  </w:font>
  <w:font w:name="Segoe UI">
    <w:panose1 w:val="020B0502040204020203"/>
  </w:font>
  <w:font w:name="Centaur">
    <w:panose1 w:val="02030504050205020304"/>
  </w:font>
  <w:font w:name="Tahoma">
    <w:panose1 w:val="020B0604030504040204"/>
  </w:font>
  <w:font w:name="微软雅黑">
    <w:panose1 w:val="020B0503020204020204"/>
  </w:font>
  <w:font w:name="Calibri">
    <w:panose1 w:val="020F050202020403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0"/>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14"/>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rot="0" spcFirstLastPara="0" vertOverflow="overflow" horzOverflow="overflow" vert="horz" wrap="none" lIns="0" tIns="0" rIns="0" bIns="0" numCol="1" anchor="t" upright="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4"/>
    <w:link w:val="929"/>
    <w:uiPriority w:val="9"/>
    <w:rPr>
      <w:rFonts w:ascii="Arial" w:hAnsi="Arial" w:eastAsia="Arial" w:cs="Arial"/>
      <w:sz w:val="40"/>
      <w:szCs w:val="40"/>
    </w:rPr>
  </w:style>
  <w:style w:type="character" w:styleId="769">
    <w:name w:val="Heading 2 Char"/>
    <w:basedOn w:val="934"/>
    <w:link w:val="930"/>
    <w:uiPriority w:val="9"/>
    <w:rPr>
      <w:rFonts w:ascii="Arial" w:hAnsi="Arial" w:eastAsia="Arial" w:cs="Arial"/>
      <w:sz w:val="34"/>
    </w:rPr>
  </w:style>
  <w:style w:type="character" w:styleId="770">
    <w:name w:val="Heading 3 Char"/>
    <w:basedOn w:val="934"/>
    <w:link w:val="931"/>
    <w:uiPriority w:val="9"/>
    <w:rPr>
      <w:rFonts w:ascii="Arial" w:hAnsi="Arial" w:eastAsia="Arial" w:cs="Arial"/>
      <w:sz w:val="30"/>
      <w:szCs w:val="30"/>
    </w:rPr>
  </w:style>
  <w:style w:type="character" w:styleId="771">
    <w:name w:val="Heading 4 Char"/>
    <w:basedOn w:val="934"/>
    <w:link w:val="932"/>
    <w:uiPriority w:val="9"/>
    <w:rPr>
      <w:rFonts w:ascii="Arial" w:hAnsi="Arial" w:eastAsia="Arial" w:cs="Arial"/>
      <w:b/>
      <w:bCs/>
      <w:sz w:val="26"/>
      <w:szCs w:val="26"/>
    </w:rPr>
  </w:style>
  <w:style w:type="character" w:styleId="772">
    <w:name w:val="Heading 5 Char"/>
    <w:basedOn w:val="934"/>
    <w:link w:val="933"/>
    <w:uiPriority w:val="9"/>
    <w:rPr>
      <w:rFonts w:ascii="Arial" w:hAnsi="Arial" w:eastAsia="Arial" w:cs="Arial"/>
      <w:b/>
      <w:bCs/>
      <w:sz w:val="24"/>
      <w:szCs w:val="24"/>
    </w:rPr>
  </w:style>
  <w:style w:type="paragraph" w:styleId="773">
    <w:name w:val="Heading 6"/>
    <w:basedOn w:val="928"/>
    <w:next w:val="928"/>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basedOn w:val="934"/>
    <w:link w:val="773"/>
    <w:uiPriority w:val="9"/>
    <w:rPr>
      <w:rFonts w:ascii="Arial" w:hAnsi="Arial" w:eastAsia="Arial" w:cs="Arial"/>
      <w:b/>
      <w:bCs/>
      <w:sz w:val="22"/>
      <w:szCs w:val="22"/>
    </w:rPr>
  </w:style>
  <w:style w:type="paragraph" w:styleId="775">
    <w:name w:val="Heading 7"/>
    <w:basedOn w:val="928"/>
    <w:next w:val="928"/>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basedOn w:val="934"/>
    <w:link w:val="775"/>
    <w:uiPriority w:val="9"/>
    <w:rPr>
      <w:rFonts w:ascii="Arial" w:hAnsi="Arial" w:eastAsia="Arial" w:cs="Arial"/>
      <w:b/>
      <w:bCs/>
      <w:i/>
      <w:iCs/>
      <w:sz w:val="22"/>
      <w:szCs w:val="22"/>
    </w:rPr>
  </w:style>
  <w:style w:type="paragraph" w:styleId="777">
    <w:name w:val="Heading 8"/>
    <w:basedOn w:val="928"/>
    <w:next w:val="928"/>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basedOn w:val="934"/>
    <w:link w:val="777"/>
    <w:uiPriority w:val="9"/>
    <w:rPr>
      <w:rFonts w:ascii="Arial" w:hAnsi="Arial" w:eastAsia="Arial" w:cs="Arial"/>
      <w:i/>
      <w:iCs/>
      <w:sz w:val="22"/>
      <w:szCs w:val="22"/>
    </w:rPr>
  </w:style>
  <w:style w:type="paragraph" w:styleId="779">
    <w:name w:val="Heading 9"/>
    <w:basedOn w:val="928"/>
    <w:next w:val="928"/>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basedOn w:val="934"/>
    <w:link w:val="779"/>
    <w:uiPriority w:val="9"/>
    <w:rPr>
      <w:rFonts w:ascii="Arial" w:hAnsi="Arial" w:eastAsia="Arial" w:cs="Arial"/>
      <w:i/>
      <w:iCs/>
      <w:sz w:val="21"/>
      <w:szCs w:val="21"/>
    </w:rPr>
  </w:style>
  <w:style w:type="character" w:styleId="781">
    <w:name w:val="Title Char"/>
    <w:basedOn w:val="934"/>
    <w:link w:val="957"/>
    <w:uiPriority w:val="10"/>
    <w:rPr>
      <w:sz w:val="48"/>
      <w:szCs w:val="48"/>
    </w:rPr>
  </w:style>
  <w:style w:type="character" w:styleId="782">
    <w:name w:val="Subtitle Char"/>
    <w:basedOn w:val="934"/>
    <w:link w:val="952"/>
    <w:uiPriority w:val="11"/>
    <w:rPr>
      <w:sz w:val="24"/>
      <w:szCs w:val="24"/>
    </w:rPr>
  </w:style>
  <w:style w:type="paragraph" w:styleId="783">
    <w:name w:val="Quote"/>
    <w:basedOn w:val="928"/>
    <w:next w:val="928"/>
    <w:link w:val="784"/>
    <w:uiPriority w:val="29"/>
    <w:qFormat/>
    <w:pPr>
      <w:ind w:left="720" w:right="720"/>
    </w:pPr>
    <w:rPr>
      <w:i/>
    </w:rPr>
  </w:style>
  <w:style w:type="character" w:styleId="784">
    <w:name w:val="Quote Char"/>
    <w:link w:val="783"/>
    <w:uiPriority w:val="29"/>
    <w:rPr>
      <w:i/>
    </w:rPr>
  </w:style>
  <w:style w:type="paragraph" w:styleId="785">
    <w:name w:val="Intense Quote"/>
    <w:basedOn w:val="928"/>
    <w:next w:val="928"/>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34"/>
    <w:link w:val="950"/>
    <w:uiPriority w:val="99"/>
  </w:style>
  <w:style w:type="character" w:styleId="788">
    <w:name w:val="Footer Char"/>
    <w:basedOn w:val="934"/>
    <w:link w:val="949"/>
    <w:uiPriority w:val="99"/>
  </w:style>
  <w:style w:type="paragraph" w:styleId="789">
    <w:name w:val="Caption"/>
    <w:basedOn w:val="928"/>
    <w:next w:val="928"/>
    <w:uiPriority w:val="35"/>
    <w:semiHidden/>
    <w:unhideWhenUsed/>
    <w:qFormat/>
    <w:pPr>
      <w:spacing w:line="276" w:lineRule="auto"/>
    </w:pPr>
    <w:rPr>
      <w:b/>
      <w:bCs/>
      <w:color w:val="4f81bd" w:themeColor="accent1"/>
      <w:sz w:val="18"/>
      <w:szCs w:val="18"/>
    </w:rPr>
  </w:style>
  <w:style w:type="character" w:styleId="790">
    <w:name w:val="Caption Char"/>
    <w:basedOn w:val="789"/>
    <w:link w:val="949"/>
    <w:uiPriority w:val="99"/>
  </w:style>
  <w:style w:type="table" w:styleId="791">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6">
    <w:name w:val="footnote text"/>
    <w:basedOn w:val="928"/>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4"/>
    <w:uiPriority w:val="99"/>
    <w:unhideWhenUsed/>
    <w:rPr>
      <w:vertAlign w:val="superscript"/>
    </w:rPr>
  </w:style>
  <w:style w:type="character" w:styleId="919">
    <w:name w:val="Endnote Text Char"/>
    <w:link w:val="947"/>
    <w:uiPriority w:val="99"/>
    <w:rPr>
      <w:sz w:val="20"/>
    </w:rPr>
  </w:style>
  <w:style w:type="character" w:styleId="920">
    <w:name w:val="endnote reference"/>
    <w:basedOn w:val="934"/>
    <w:uiPriority w:val="99"/>
    <w:semiHidden/>
    <w:unhideWhenUsed/>
    <w:rPr>
      <w:vertAlign w:val="superscript"/>
    </w:rPr>
  </w:style>
  <w:style w:type="paragraph" w:styleId="921">
    <w:name w:val="toc 4"/>
    <w:basedOn w:val="928"/>
    <w:next w:val="928"/>
    <w:uiPriority w:val="39"/>
    <w:unhideWhenUsed/>
    <w:pPr>
      <w:ind w:left="850" w:right="0" w:firstLine="0"/>
      <w:spacing w:after="57"/>
    </w:pPr>
  </w:style>
  <w:style w:type="paragraph" w:styleId="922">
    <w:name w:val="toc 5"/>
    <w:basedOn w:val="928"/>
    <w:next w:val="928"/>
    <w:uiPriority w:val="39"/>
    <w:unhideWhenUsed/>
    <w:pPr>
      <w:ind w:left="1134" w:right="0" w:firstLine="0"/>
      <w:spacing w:after="57"/>
    </w:pPr>
  </w:style>
  <w:style w:type="paragraph" w:styleId="923">
    <w:name w:val="toc 6"/>
    <w:basedOn w:val="928"/>
    <w:next w:val="928"/>
    <w:uiPriority w:val="39"/>
    <w:unhideWhenUsed/>
    <w:pPr>
      <w:ind w:left="1417" w:right="0" w:firstLine="0"/>
      <w:spacing w:after="57"/>
    </w:pPr>
  </w:style>
  <w:style w:type="paragraph" w:styleId="924">
    <w:name w:val="toc 7"/>
    <w:basedOn w:val="928"/>
    <w:next w:val="928"/>
    <w:uiPriority w:val="39"/>
    <w:unhideWhenUsed/>
    <w:pPr>
      <w:ind w:left="1701" w:right="0" w:firstLine="0"/>
      <w:spacing w:after="57"/>
    </w:pPr>
  </w:style>
  <w:style w:type="paragraph" w:styleId="925">
    <w:name w:val="toc 8"/>
    <w:basedOn w:val="928"/>
    <w:next w:val="928"/>
    <w:uiPriority w:val="39"/>
    <w:unhideWhenUsed/>
    <w:pPr>
      <w:ind w:left="1984"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36"/>
    <w:uiPriority w:val="0"/>
    <w:qFormat/>
    <w:pPr>
      <w:jc w:val="both"/>
      <w:widowControl w:val="off"/>
    </w:pPr>
    <w:rPr>
      <w:rFonts w:ascii="Times New Roman" w:hAnsi="Times New Roman" w:eastAsia="楷体_GB2312" w:cs="Times New Roman"/>
      <w:sz w:val="26"/>
      <w:lang w:val="en-US" w:eastAsia="zh-CN" w:bidi="ar-SA"/>
    </w:rPr>
  </w:style>
  <w:style w:type="paragraph" w:styleId="929">
    <w:name w:val="Heading 1"/>
    <w:basedOn w:val="928"/>
    <w:next w:val="928"/>
    <w:link w:val="968"/>
    <w:uiPriority w:val="0"/>
    <w:qFormat/>
    <w:pPr>
      <w:keepLines/>
      <w:keepNext/>
      <w:spacing w:before="340" w:after="330" w:line="578" w:lineRule="auto"/>
      <w:outlineLvl w:val="0"/>
    </w:pPr>
    <w:rPr>
      <w:b/>
      <w:sz w:val="44"/>
    </w:rPr>
  </w:style>
  <w:style w:type="paragraph" w:styleId="930">
    <w:name w:val="Heading 2"/>
    <w:basedOn w:val="928"/>
    <w:next w:val="928"/>
    <w:link w:val="969"/>
    <w:uiPriority w:val="0"/>
    <w:qFormat/>
    <w:pPr>
      <w:keepLines/>
      <w:keepNext/>
      <w:spacing w:before="260" w:after="260" w:line="416" w:lineRule="auto"/>
      <w:outlineLvl w:val="1"/>
    </w:pPr>
    <w:rPr>
      <w:rFonts w:ascii="Cambria" w:hAnsi="Cambria" w:eastAsia="宋体"/>
      <w:b/>
      <w:bCs/>
      <w:sz w:val="32"/>
      <w:szCs w:val="32"/>
    </w:rPr>
  </w:style>
  <w:style w:type="paragraph" w:styleId="931">
    <w:name w:val="Heading 3"/>
    <w:basedOn w:val="928"/>
    <w:next w:val="937"/>
    <w:link w:val="970"/>
    <w:uiPriority w:val="0"/>
    <w:qFormat/>
    <w:pPr>
      <w:keepLines/>
      <w:keepNext/>
      <w:spacing w:before="260" w:after="260" w:line="416" w:lineRule="auto"/>
      <w:outlineLvl w:val="2"/>
    </w:pPr>
    <w:rPr>
      <w:b/>
      <w:bCs/>
      <w:sz w:val="32"/>
      <w:szCs w:val="32"/>
    </w:rPr>
  </w:style>
  <w:style w:type="paragraph" w:styleId="932">
    <w:name w:val="Heading 4"/>
    <w:basedOn w:val="928"/>
    <w:next w:val="928"/>
    <w:link w:val="972"/>
    <w:uiPriority w:val="0"/>
    <w:qFormat/>
    <w:pPr>
      <w:keepLines/>
      <w:keepNext/>
      <w:spacing w:before="280" w:after="290" w:line="376" w:lineRule="auto"/>
      <w:outlineLvl w:val="3"/>
    </w:pPr>
    <w:rPr>
      <w:rFonts w:ascii="Cambria" w:hAnsi="Cambria" w:eastAsia="宋体"/>
      <w:b/>
      <w:bCs/>
      <w:sz w:val="28"/>
      <w:szCs w:val="28"/>
    </w:rPr>
  </w:style>
  <w:style w:type="paragraph" w:styleId="933">
    <w:name w:val="Heading 5"/>
    <w:basedOn w:val="928"/>
    <w:next w:val="928"/>
    <w:link w:val="973"/>
    <w:uiPriority w:val="0"/>
    <w:qFormat/>
    <w:pPr>
      <w:jc w:val="center"/>
      <w:keepLines/>
      <w:keepNext/>
      <w:outlineLvl w:val="4"/>
    </w:pPr>
    <w:rPr>
      <w:rFonts w:eastAsia="宋体"/>
      <w:b/>
      <w:bCs/>
      <w:sz w:val="28"/>
      <w:szCs w:val="28"/>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customStyle="1">
    <w:name w:val="DAS正文"/>
    <w:basedOn w:val="928"/>
    <w:uiPriority w:val="0"/>
    <w:qFormat/>
    <w:pPr>
      <w:ind w:right="181" w:firstLine="480"/>
      <w:jc w:val="both"/>
      <w:spacing w:after="0" w:line="360" w:lineRule="auto"/>
    </w:pPr>
    <w:rPr>
      <w:rFonts w:ascii="Verdana" w:hAnsi="Verdana" w:eastAsia="宋体" w:cs="Times New Roman"/>
      <w:szCs w:val="24"/>
    </w:rPr>
  </w:style>
  <w:style w:type="paragraph" w:styleId="937">
    <w:name w:val="Normal Indent"/>
    <w:basedOn w:val="928"/>
    <w:link w:val="971"/>
    <w:uiPriority w:val="0"/>
    <w:unhideWhenUsed/>
    <w:qFormat/>
    <w:pPr>
      <w:ind w:firstLine="420"/>
      <w:jc w:val="left"/>
    </w:pPr>
    <w:rPr>
      <w:sz w:val="24"/>
    </w:rPr>
  </w:style>
  <w:style w:type="paragraph" w:styleId="938">
    <w:name w:val="Document Map"/>
    <w:basedOn w:val="928"/>
    <w:link w:val="974"/>
    <w:uiPriority w:val="0"/>
    <w:unhideWhenUsed/>
    <w:qFormat/>
    <w:pPr>
      <w:shd w:val="clear" w:color="auto" w:fill="000080"/>
    </w:pPr>
    <w:rPr>
      <w:rFonts w:eastAsia="宋体"/>
      <w:sz w:val="21"/>
      <w:szCs w:val="24"/>
    </w:rPr>
  </w:style>
  <w:style w:type="paragraph" w:styleId="939">
    <w:name w:val="Body Text 3"/>
    <w:basedOn w:val="928"/>
    <w:link w:val="976"/>
    <w:uiPriority w:val="0"/>
    <w:unhideWhenUsed/>
    <w:qFormat/>
    <w:pPr>
      <w:jc w:val="center"/>
    </w:pPr>
    <w:rPr>
      <w:rFonts w:ascii="宋体" w:hAnsi="宋体"/>
    </w:rPr>
  </w:style>
  <w:style w:type="paragraph" w:styleId="940">
    <w:name w:val="Body Text"/>
    <w:basedOn w:val="928"/>
    <w:next w:val="928"/>
    <w:link w:val="977"/>
    <w:uiPriority w:val="0"/>
    <w:unhideWhenUsed/>
    <w:qFormat/>
    <w:rPr>
      <w:rFonts w:ascii="楷体_GB2312"/>
      <w:b/>
      <w:bCs/>
      <w:sz w:val="28"/>
    </w:rPr>
  </w:style>
  <w:style w:type="paragraph" w:styleId="941">
    <w:name w:val="Body Text Indent"/>
    <w:basedOn w:val="928"/>
    <w:next w:val="942"/>
    <w:link w:val="978"/>
    <w:uiPriority w:val="0"/>
    <w:unhideWhenUsed/>
    <w:qFormat/>
    <w:pPr>
      <w:ind w:firstLine="570"/>
    </w:pPr>
    <w:rPr>
      <w:rFonts w:ascii="宋体" w:eastAsia="宋体"/>
      <w:sz w:val="28"/>
    </w:rPr>
  </w:style>
  <w:style w:type="paragraph" w:styleId="942">
    <w:name w:val="envelope return"/>
    <w:basedOn w:val="928"/>
    <w:uiPriority w:val="99"/>
    <w:unhideWhenUsed/>
    <w:qFormat/>
    <w:rPr>
      <w:rFonts w:ascii="Arial" w:hAnsi="Arial"/>
    </w:rPr>
  </w:style>
  <w:style w:type="paragraph" w:styleId="943">
    <w:name w:val="toc 3"/>
    <w:basedOn w:val="928"/>
    <w:next w:val="928"/>
    <w:uiPriority w:val="0"/>
    <w:qFormat/>
    <w:pPr>
      <w:ind w:left="359"/>
      <w:tabs>
        <w:tab w:val="right" w:pos="8302" w:leader="dot"/>
      </w:tabs>
    </w:pPr>
    <w:rPr>
      <w:rFonts w:eastAsia="宋体"/>
      <w:sz w:val="21"/>
      <w:szCs w:val="24"/>
    </w:rPr>
  </w:style>
  <w:style w:type="paragraph" w:styleId="944">
    <w:name w:val="Plain Text"/>
    <w:basedOn w:val="928"/>
    <w:next w:val="937"/>
    <w:link w:val="979"/>
    <w:uiPriority w:val="0"/>
    <w:unhideWhenUsed/>
    <w:qFormat/>
    <w:rPr>
      <w:rFonts w:ascii="宋体" w:hAnsi="Courier New"/>
    </w:rPr>
  </w:style>
  <w:style w:type="paragraph" w:styleId="945">
    <w:name w:val="Date"/>
    <w:basedOn w:val="928"/>
    <w:next w:val="928"/>
    <w:link w:val="980"/>
    <w:uiPriority w:val="0"/>
    <w:unhideWhenUsed/>
    <w:qFormat/>
    <w:rPr>
      <w:rFonts w:ascii="宋体" w:hAnsi="宋体"/>
      <w:sz w:val="24"/>
    </w:rPr>
  </w:style>
  <w:style w:type="paragraph" w:styleId="946">
    <w:name w:val="Body Text Indent 2"/>
    <w:basedOn w:val="928"/>
    <w:link w:val="981"/>
    <w:uiPriority w:val="0"/>
    <w:unhideWhenUsed/>
    <w:qFormat/>
    <w:pPr>
      <w:ind w:left="420"/>
      <w:spacing w:after="120" w:line="480" w:lineRule="auto"/>
    </w:pPr>
  </w:style>
  <w:style w:type="paragraph" w:styleId="947">
    <w:name w:val="endnote text"/>
    <w:basedOn w:val="928"/>
    <w:link w:val="982"/>
    <w:uiPriority w:val="0"/>
    <w:unhideWhenUsed/>
    <w:qFormat/>
    <w:pPr>
      <w:jc w:val="left"/>
    </w:pPr>
    <w:rPr>
      <w:rFonts w:ascii="宋体" w:hAnsi="宋体" w:eastAsia="宋体"/>
      <w:sz w:val="21"/>
      <w:szCs w:val="24"/>
    </w:rPr>
  </w:style>
  <w:style w:type="paragraph" w:styleId="948">
    <w:name w:val="Balloon Text"/>
    <w:basedOn w:val="928"/>
    <w:link w:val="983"/>
    <w:uiPriority w:val="0"/>
    <w:qFormat/>
    <w:rPr>
      <w:sz w:val="18"/>
      <w:szCs w:val="18"/>
    </w:rPr>
  </w:style>
  <w:style w:type="paragraph" w:styleId="949">
    <w:name w:val="Footer"/>
    <w:basedOn w:val="928"/>
    <w:link w:val="984"/>
    <w:uiPriority w:val="0"/>
    <w:unhideWhenUsed/>
    <w:qFormat/>
    <w:pPr>
      <w:jc w:val="left"/>
      <w:tabs>
        <w:tab w:val="center" w:pos="4153" w:leader="none"/>
        <w:tab w:val="right" w:pos="8306" w:leader="none"/>
      </w:tabs>
    </w:pPr>
    <w:rPr>
      <w:sz w:val="18"/>
    </w:rPr>
  </w:style>
  <w:style w:type="paragraph" w:styleId="950">
    <w:name w:val="Header"/>
    <w:basedOn w:val="928"/>
    <w:link w:val="985"/>
    <w:uiPriority w:val="0"/>
    <w:unhideWhenUsed/>
    <w:qFormat/>
    <w:pPr>
      <w:jc w:val="center"/>
      <w:tabs>
        <w:tab w:val="center" w:pos="4153" w:leader="none"/>
        <w:tab w:val="right" w:pos="8306" w:leader="none"/>
      </w:tabs>
      <w:pBdr>
        <w:bottom w:val="single" w:color="auto" w:sz="6" w:space="1"/>
      </w:pBdr>
    </w:pPr>
    <w:rPr>
      <w:sz w:val="18"/>
    </w:rPr>
  </w:style>
  <w:style w:type="paragraph" w:styleId="951">
    <w:name w:val="toc 1"/>
    <w:basedOn w:val="928"/>
    <w:next w:val="928"/>
    <w:uiPriority w:val="0"/>
    <w:unhideWhenUsed/>
    <w:qFormat/>
    <w:pPr>
      <w:jc w:val="left"/>
    </w:pPr>
    <w:rPr>
      <w:sz w:val="24"/>
    </w:rPr>
  </w:style>
  <w:style w:type="paragraph" w:styleId="952">
    <w:name w:val="Subtitle"/>
    <w:basedOn w:val="928"/>
    <w:link w:val="986"/>
    <w:uiPriority w:val="0"/>
    <w:qFormat/>
    <w:pPr>
      <w:jc w:val="center"/>
      <w:spacing w:before="240" w:after="60" w:line="312" w:lineRule="auto"/>
      <w:outlineLvl w:val="1"/>
    </w:pPr>
    <w:rPr>
      <w:rFonts w:ascii="Arial" w:hAnsi="Arial" w:eastAsia="宋体"/>
      <w:b/>
      <w:bCs/>
      <w:sz w:val="32"/>
      <w:szCs w:val="32"/>
    </w:rPr>
  </w:style>
  <w:style w:type="paragraph" w:styleId="953">
    <w:name w:val="toc 2"/>
    <w:basedOn w:val="928"/>
    <w:next w:val="928"/>
    <w:uiPriority w:val="0"/>
    <w:unhideWhenUsed/>
    <w:qFormat/>
    <w:pPr>
      <w:ind w:left="420"/>
    </w:pPr>
  </w:style>
  <w:style w:type="paragraph" w:styleId="954">
    <w:name w:val="toc 9"/>
    <w:basedOn w:val="928"/>
    <w:next w:val="928"/>
    <w:uiPriority w:val="0"/>
    <w:semiHidden/>
    <w:qFormat/>
    <w:pPr>
      <w:ind w:left="3360"/>
    </w:pPr>
  </w:style>
  <w:style w:type="paragraph" w:styleId="955">
    <w:name w:val="Normal (Web)"/>
    <w:basedOn w:val="928"/>
    <w:uiPriority w:val="0"/>
    <w:unhideWhenUsed/>
    <w:qFormat/>
    <w:pPr>
      <w:jc w:val="left"/>
      <w:spacing w:before="100" w:beforeAutospacing="1" w:after="100" w:afterAutospacing="1"/>
      <w:widowControl/>
    </w:pPr>
    <w:rPr>
      <w:rFonts w:ascii="宋体" w:hAnsi="宋体" w:cs="宋体"/>
      <w:sz w:val="24"/>
    </w:rPr>
  </w:style>
  <w:style w:type="paragraph" w:styleId="956">
    <w:name w:val="index 1"/>
    <w:basedOn w:val="928"/>
    <w:next w:val="928"/>
    <w:uiPriority w:val="0"/>
    <w:unhideWhenUsed/>
    <w:qFormat/>
    <w:pPr>
      <w:jc w:val="center"/>
      <w:spacing w:line="220" w:lineRule="exact"/>
    </w:pPr>
    <w:rPr>
      <w:rFonts w:ascii="仿宋_GB2312" w:eastAsia="仿宋_GB2312"/>
      <w:szCs w:val="21"/>
    </w:rPr>
  </w:style>
  <w:style w:type="paragraph" w:styleId="957">
    <w:name w:val="Title"/>
    <w:basedOn w:val="928"/>
    <w:link w:val="987"/>
    <w:uiPriority w:val="10"/>
    <w:qFormat/>
    <w:pPr>
      <w:jc w:val="center"/>
      <w:spacing w:before="240" w:after="60"/>
      <w:outlineLvl w:val="0"/>
    </w:pPr>
    <w:rPr>
      <w:rFonts w:ascii="Arial" w:hAnsi="Arial" w:eastAsia="宋体"/>
      <w:b/>
      <w:bCs/>
      <w:sz w:val="32"/>
      <w:szCs w:val="32"/>
    </w:rPr>
  </w:style>
  <w:style w:type="paragraph" w:styleId="958">
    <w:name w:val="Body Text First Indent"/>
    <w:basedOn w:val="940"/>
    <w:next w:val="928"/>
    <w:link w:val="989"/>
    <w:uiPriority w:val="0"/>
    <w:unhideWhenUsed/>
    <w:qFormat/>
    <w:pPr>
      <w:ind w:firstLine="420"/>
      <w:spacing w:after="120"/>
    </w:pPr>
    <w:rPr>
      <w:rFonts w:ascii="Times New Roman" w:eastAsia="宋体"/>
      <w:b w:val="0"/>
      <w:bCs w:val="0"/>
      <w:sz w:val="21"/>
      <w:szCs w:val="24"/>
    </w:rPr>
  </w:style>
  <w:style w:type="paragraph" w:styleId="959">
    <w:name w:val="Body Text First Indent 2"/>
    <w:basedOn w:val="941"/>
    <w:next w:val="928"/>
    <w:uiPriority w:val="0"/>
    <w:qFormat/>
    <w:pPr>
      <w:ind w:firstLine="420"/>
    </w:pPr>
  </w:style>
  <w:style w:type="table" w:styleId="960">
    <w:name w:val="Table Grid"/>
    <w:basedOn w:val="93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uiPriority w:val="0"/>
    <w:qFormat/>
    <w:rPr>
      <w:b/>
      <w:bCs/>
    </w:rPr>
  </w:style>
  <w:style w:type="character" w:styleId="962">
    <w:name w:val="page number"/>
    <w:uiPriority w:val="0"/>
    <w:unhideWhenUsed/>
    <w:qFormat/>
  </w:style>
  <w:style w:type="character" w:styleId="963">
    <w:name w:val="FollowedHyperlink"/>
    <w:uiPriority w:val="0"/>
    <w:qFormat/>
    <w:rPr>
      <w:rFonts w:ascii="微软雅黑" w:hAnsi="微软雅黑" w:eastAsia="微软雅黑" w:cs="微软雅黑"/>
      <w:color w:val="3d3d3d"/>
      <w:u w:val="none"/>
    </w:rPr>
  </w:style>
  <w:style w:type="character" w:styleId="964">
    <w:name w:val="Hyperlink"/>
    <w:uiPriority w:val="99"/>
    <w:unhideWhenUsed/>
    <w:qFormat/>
    <w:rPr>
      <w:rFonts w:hint="eastAsia" w:ascii="微软雅黑" w:hAnsi="微软雅黑" w:eastAsia="微软雅黑" w:cs="微软雅黑"/>
      <w:color w:val="3d3d3d"/>
      <w:u w:val="none"/>
    </w:rPr>
  </w:style>
  <w:style w:type="paragraph" w:styleId="965" w:customStyle="1">
    <w:name w:val="Comment Text"/>
    <w:basedOn w:val="928"/>
    <w:link w:val="975"/>
    <w:uiPriority w:val="0"/>
    <w:qFormat/>
    <w:pPr>
      <w:jc w:val="left"/>
    </w:pPr>
  </w:style>
  <w:style w:type="paragraph" w:styleId="966" w:customStyle="1">
    <w:name w:val="Comment Subject"/>
    <w:basedOn w:val="965"/>
    <w:next w:val="965"/>
    <w:link w:val="988"/>
    <w:uiPriority w:val="99"/>
    <w:qFormat/>
    <w:rPr>
      <w:b/>
      <w:bCs/>
    </w:rPr>
  </w:style>
  <w:style w:type="character" w:styleId="967" w:customStyle="1">
    <w:name w:val="Comment Reference"/>
    <w:uiPriority w:val="0"/>
    <w:qFormat/>
    <w:rPr>
      <w:sz w:val="21"/>
      <w:szCs w:val="21"/>
    </w:rPr>
  </w:style>
  <w:style w:type="character" w:styleId="968" w:customStyle="1">
    <w:name w:val="标题 1 字符"/>
    <w:link w:val="929"/>
    <w:uiPriority w:val="0"/>
    <w:qFormat/>
    <w:rPr>
      <w:rFonts w:eastAsia="楷体_GB2312"/>
      <w:b/>
      <w:sz w:val="44"/>
    </w:rPr>
  </w:style>
  <w:style w:type="character" w:styleId="969" w:customStyle="1">
    <w:name w:val="标题 2 字符"/>
    <w:link w:val="930"/>
    <w:uiPriority w:val="0"/>
    <w:qFormat/>
    <w:rPr>
      <w:rFonts w:ascii="Cambria" w:hAnsi="Cambria" w:eastAsia="宋体" w:cs="Times New Roman"/>
      <w:b/>
      <w:bCs/>
      <w:sz w:val="32"/>
      <w:szCs w:val="32"/>
    </w:rPr>
  </w:style>
  <w:style w:type="character" w:styleId="970" w:customStyle="1">
    <w:name w:val="标题 3 字符"/>
    <w:link w:val="931"/>
    <w:uiPriority w:val="0"/>
    <w:qFormat/>
    <w:rPr>
      <w:rFonts w:eastAsia="楷体_GB2312"/>
      <w:b/>
      <w:bCs/>
      <w:sz w:val="32"/>
      <w:szCs w:val="32"/>
    </w:rPr>
  </w:style>
  <w:style w:type="character" w:styleId="971" w:customStyle="1">
    <w:name w:val="正文缩进 字符"/>
    <w:link w:val="937"/>
    <w:uiPriority w:val="0"/>
    <w:qFormat/>
    <w:rPr>
      <w:rFonts w:eastAsia="楷体_GB2312"/>
      <w:sz w:val="24"/>
    </w:rPr>
  </w:style>
  <w:style w:type="character" w:styleId="972" w:customStyle="1">
    <w:name w:val="标题 4 字符"/>
    <w:link w:val="932"/>
    <w:uiPriority w:val="0"/>
    <w:qFormat/>
    <w:rPr>
      <w:rFonts w:ascii="Cambria" w:hAnsi="Cambria" w:eastAsia="宋体" w:cs="Times New Roman"/>
      <w:b/>
      <w:bCs/>
      <w:sz w:val="28"/>
      <w:szCs w:val="28"/>
    </w:rPr>
  </w:style>
  <w:style w:type="character" w:styleId="973" w:customStyle="1">
    <w:name w:val="标题 5 字符"/>
    <w:link w:val="933"/>
    <w:uiPriority w:val="0"/>
    <w:qFormat/>
    <w:rPr>
      <w:b/>
      <w:bCs/>
      <w:sz w:val="28"/>
      <w:szCs w:val="28"/>
    </w:rPr>
  </w:style>
  <w:style w:type="character" w:styleId="974" w:customStyle="1">
    <w:name w:val="文档结构图 字符"/>
    <w:link w:val="938"/>
    <w:uiPriority w:val="0"/>
    <w:qFormat/>
    <w:rPr>
      <w:sz w:val="21"/>
      <w:szCs w:val="24"/>
      <w:shd w:val="clear" w:color="auto" w:fill="000080"/>
    </w:rPr>
  </w:style>
  <w:style w:type="character" w:styleId="975" w:customStyle="1">
    <w:name w:val="批注文字 字符"/>
    <w:link w:val="965"/>
    <w:uiPriority w:val="0"/>
    <w:qFormat/>
    <w:rPr>
      <w:rFonts w:eastAsia="楷体_GB2312"/>
      <w:sz w:val="26"/>
    </w:rPr>
  </w:style>
  <w:style w:type="character" w:styleId="976" w:customStyle="1">
    <w:name w:val="正文文本 3 字符"/>
    <w:link w:val="939"/>
    <w:uiPriority w:val="0"/>
    <w:qFormat/>
    <w:rPr>
      <w:rFonts w:ascii="宋体" w:hAnsi="宋体" w:eastAsia="楷体_GB2312"/>
      <w:sz w:val="26"/>
    </w:rPr>
  </w:style>
  <w:style w:type="character" w:styleId="977" w:customStyle="1">
    <w:name w:val="正文文本 字符"/>
    <w:link w:val="940"/>
    <w:uiPriority w:val="0"/>
    <w:qFormat/>
    <w:rPr>
      <w:rFonts w:ascii="楷体_GB2312" w:eastAsia="楷体_GB2312"/>
      <w:b/>
      <w:bCs/>
      <w:sz w:val="28"/>
    </w:rPr>
  </w:style>
  <w:style w:type="character" w:styleId="978" w:customStyle="1">
    <w:name w:val="正文文本缩进 字符"/>
    <w:link w:val="941"/>
    <w:uiPriority w:val="0"/>
    <w:qFormat/>
    <w:rPr>
      <w:rFonts w:ascii="宋体"/>
      <w:sz w:val="28"/>
    </w:rPr>
  </w:style>
  <w:style w:type="character" w:styleId="979" w:customStyle="1">
    <w:name w:val="纯文本 字符"/>
    <w:link w:val="944"/>
    <w:uiPriority w:val="0"/>
    <w:qFormat/>
    <w:rPr>
      <w:rFonts w:ascii="宋体" w:hAnsi="Courier New" w:eastAsia="楷体_GB2312"/>
      <w:sz w:val="26"/>
    </w:rPr>
  </w:style>
  <w:style w:type="character" w:styleId="980" w:customStyle="1">
    <w:name w:val="日期 字符"/>
    <w:link w:val="945"/>
    <w:uiPriority w:val="0"/>
    <w:qFormat/>
    <w:rPr>
      <w:rFonts w:ascii="宋体" w:hAnsi="宋体" w:eastAsia="楷体_GB2312"/>
      <w:sz w:val="24"/>
    </w:rPr>
  </w:style>
  <w:style w:type="character" w:styleId="981" w:customStyle="1">
    <w:name w:val="正文文本缩进 2 字符"/>
    <w:link w:val="946"/>
    <w:uiPriority w:val="0"/>
    <w:qFormat/>
    <w:rPr>
      <w:rFonts w:eastAsia="楷体_GB2312"/>
      <w:sz w:val="26"/>
    </w:rPr>
  </w:style>
  <w:style w:type="character" w:styleId="982" w:customStyle="1">
    <w:name w:val="尾注文本 字符"/>
    <w:link w:val="947"/>
    <w:uiPriority w:val="0"/>
    <w:qFormat/>
    <w:rPr>
      <w:rFonts w:ascii="宋体" w:hAnsi="宋体"/>
      <w:sz w:val="21"/>
      <w:szCs w:val="24"/>
    </w:rPr>
  </w:style>
  <w:style w:type="character" w:styleId="983" w:customStyle="1">
    <w:name w:val="批注框文本 字符"/>
    <w:link w:val="948"/>
    <w:uiPriority w:val="0"/>
    <w:qFormat/>
    <w:rPr>
      <w:rFonts w:eastAsia="楷体_GB2312"/>
      <w:sz w:val="18"/>
      <w:szCs w:val="18"/>
    </w:rPr>
  </w:style>
  <w:style w:type="character" w:styleId="984" w:customStyle="1">
    <w:name w:val="页脚 字符"/>
    <w:link w:val="949"/>
    <w:uiPriority w:val="0"/>
    <w:qFormat/>
    <w:rPr>
      <w:rFonts w:eastAsia="楷体_GB2312"/>
      <w:sz w:val="18"/>
    </w:rPr>
  </w:style>
  <w:style w:type="character" w:styleId="985" w:customStyle="1">
    <w:name w:val="页眉 字符"/>
    <w:link w:val="950"/>
    <w:uiPriority w:val="0"/>
    <w:qFormat/>
    <w:rPr>
      <w:rFonts w:eastAsia="楷体_GB2312"/>
      <w:sz w:val="18"/>
    </w:rPr>
  </w:style>
  <w:style w:type="character" w:styleId="986" w:customStyle="1">
    <w:name w:val="副标题 字符"/>
    <w:link w:val="952"/>
    <w:uiPriority w:val="0"/>
    <w:qFormat/>
    <w:rPr>
      <w:rFonts w:ascii="Arial" w:hAnsi="Arial" w:cs="Arial"/>
      <w:b/>
      <w:bCs/>
      <w:sz w:val="32"/>
      <w:szCs w:val="32"/>
    </w:rPr>
  </w:style>
  <w:style w:type="character" w:styleId="987" w:customStyle="1">
    <w:name w:val="标题 字符"/>
    <w:link w:val="957"/>
    <w:uiPriority w:val="10"/>
    <w:qFormat/>
    <w:rPr>
      <w:rFonts w:ascii="Arial" w:hAnsi="Arial"/>
      <w:b/>
      <w:bCs/>
      <w:sz w:val="32"/>
      <w:szCs w:val="32"/>
    </w:rPr>
  </w:style>
  <w:style w:type="character" w:styleId="988" w:customStyle="1">
    <w:name w:val="批注主题 字符"/>
    <w:link w:val="966"/>
    <w:uiPriority w:val="99"/>
    <w:qFormat/>
    <w:rPr>
      <w:b/>
      <w:bCs/>
    </w:rPr>
  </w:style>
  <w:style w:type="character" w:styleId="989" w:customStyle="1">
    <w:name w:val="正文文本首行缩进 字符"/>
    <w:link w:val="958"/>
    <w:uiPriority w:val="0"/>
    <w:qFormat/>
  </w:style>
  <w:style w:type="character" w:styleId="990" w:customStyle="1">
    <w:name w:val="正文文本 Char"/>
    <w:uiPriority w:val="0"/>
    <w:qFormat/>
    <w:rPr>
      <w:sz w:val="21"/>
      <w:szCs w:val="24"/>
    </w:rPr>
  </w:style>
  <w:style w:type="paragraph" w:styleId="991" w:customStyle="1">
    <w:name w:val="段"/>
    <w:next w:val="928"/>
    <w:uiPriority w:val="0"/>
    <w:qFormat/>
    <w:pPr>
      <w:ind w:firstLine="200"/>
      <w:jc w:val="both"/>
    </w:pPr>
    <w:rPr>
      <w:rFonts w:ascii="宋体" w:hAnsi="Times New Roman" w:eastAsia="宋体" w:cs="Times New Roman"/>
      <w:sz w:val="21"/>
      <w:szCs w:val="22"/>
      <w:lang w:val="en-US" w:eastAsia="zh-CN" w:bidi="ar-SA"/>
    </w:rPr>
  </w:style>
  <w:style w:type="character" w:styleId="992" w:customStyle="1">
    <w:name w:val="z-窗体顶端 Char1"/>
    <w:link w:val="993"/>
    <w:uiPriority w:val="0"/>
    <w:qFormat/>
    <w:rPr>
      <w:rFonts w:ascii="Arial" w:hAnsi="Arial" w:cs="Arial"/>
      <w:vanish/>
      <w:sz w:val="16"/>
      <w:szCs w:val="16"/>
    </w:rPr>
  </w:style>
  <w:style w:type="paragraph" w:styleId="993" w:customStyle="1">
    <w:name w:val="_Style 64"/>
    <w:basedOn w:val="928"/>
    <w:next w:val="928"/>
    <w:link w:val="992"/>
    <w:uiPriority w:val="0"/>
    <w:qFormat/>
    <w:pPr>
      <w:jc w:val="center"/>
      <w:pBdr>
        <w:bottom w:val="single" w:color="auto" w:sz="6" w:space="1"/>
      </w:pBdr>
    </w:pPr>
    <w:rPr>
      <w:rFonts w:ascii="Arial" w:hAnsi="Arial" w:eastAsia="宋体" w:cs="Arial"/>
      <w:vanish/>
      <w:sz w:val="16"/>
      <w:szCs w:val="16"/>
    </w:rPr>
  </w:style>
  <w:style w:type="character" w:styleId="994" w:customStyle="1">
    <w:name w:val="标题 Char1"/>
    <w:uiPriority w:val="10"/>
    <w:qFormat/>
    <w:rPr>
      <w:rFonts w:ascii="Cambria" w:hAnsi="Cambria" w:cs="Times New Roman"/>
      <w:b/>
      <w:bCs/>
      <w:sz w:val="32"/>
      <w:szCs w:val="32"/>
    </w:rPr>
  </w:style>
  <w:style w:type="character" w:styleId="995" w:customStyle="1">
    <w:name w:val="纯文本 Char Char"/>
    <w:uiPriority w:val="0"/>
    <w:qFormat/>
    <w:rPr>
      <w:rFonts w:ascii="宋体" w:hAnsi="Courier New" w:eastAsia="宋体" w:cs="Courier New"/>
      <w:sz w:val="21"/>
      <w:szCs w:val="21"/>
      <w:lang w:val="en-US" w:eastAsia="zh-CN" w:bidi="ar-SA"/>
    </w:rPr>
  </w:style>
  <w:style w:type="character" w:styleId="996" w:customStyle="1">
    <w:name w:val="Body text|1_"/>
    <w:link w:val="997"/>
    <w:uiPriority w:val="0"/>
    <w:qFormat/>
    <w:rPr>
      <w:rFonts w:ascii="宋体" w:hAnsi="宋体" w:eastAsia="宋体" w:cs="宋体"/>
      <w:color w:val="4e4a50"/>
      <w:sz w:val="26"/>
      <w:szCs w:val="26"/>
      <w:lang w:val="zh-TW" w:eastAsia="zh-TW" w:bidi="zh-TW"/>
    </w:rPr>
  </w:style>
  <w:style w:type="paragraph" w:styleId="997" w:customStyle="1">
    <w:name w:val="Body text|1"/>
    <w:basedOn w:val="928"/>
    <w:link w:val="99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998" w:customStyle="1">
    <w:name w:val="font51"/>
    <w:uiPriority w:val="0"/>
    <w:qFormat/>
    <w:rPr>
      <w:rFonts w:hint="eastAsia" w:ascii="宋体" w:hAnsi="宋体" w:eastAsia="宋体" w:cs="宋体"/>
      <w:color w:val="000000"/>
      <w:sz w:val="20"/>
      <w:szCs w:val="20"/>
      <w:u w:val="none"/>
    </w:rPr>
  </w:style>
  <w:style w:type="character" w:styleId="999" w:customStyle="1">
    <w:name w:val="z-窗体底端 Char"/>
    <w:link w:val="1000"/>
    <w:uiPriority w:val="0"/>
    <w:qFormat/>
    <w:rPr>
      <w:rFonts w:ascii="Arial" w:hAnsi="Arial" w:cs="Arial"/>
      <w:vanish/>
      <w:sz w:val="16"/>
      <w:szCs w:val="16"/>
    </w:rPr>
  </w:style>
  <w:style w:type="paragraph" w:styleId="1000" w:customStyle="1">
    <w:name w:val="z-窗体底端1"/>
    <w:basedOn w:val="928"/>
    <w:next w:val="928"/>
    <w:link w:val="999"/>
    <w:uiPriority w:val="0"/>
    <w:unhideWhenUsed/>
    <w:qFormat/>
    <w:pPr>
      <w:jc w:val="center"/>
      <w:pBdr>
        <w:top w:val="single" w:color="auto" w:sz="6" w:space="1"/>
      </w:pBdr>
    </w:pPr>
    <w:rPr>
      <w:rFonts w:ascii="Arial" w:hAnsi="Arial" w:eastAsia="宋体" w:cs="Arial"/>
      <w:vanish/>
      <w:sz w:val="16"/>
      <w:szCs w:val="16"/>
    </w:rPr>
  </w:style>
  <w:style w:type="character" w:styleId="1001" w:customStyle="1">
    <w:name w:val="Picture caption|1_"/>
    <w:link w:val="1002"/>
    <w:uiPriority w:val="0"/>
    <w:qFormat/>
    <w:rPr>
      <w:rFonts w:ascii="宋体" w:hAnsi="宋体" w:eastAsia="宋体" w:cs="宋体"/>
      <w:color w:val="4e4a50"/>
      <w:sz w:val="26"/>
      <w:szCs w:val="26"/>
      <w:lang w:val="zh-TW" w:eastAsia="zh-TW" w:bidi="zh-TW"/>
    </w:rPr>
  </w:style>
  <w:style w:type="paragraph" w:styleId="1002" w:customStyle="1">
    <w:name w:val="Picture caption|1"/>
    <w:basedOn w:val="928"/>
    <w:link w:val="1001"/>
    <w:uiPriority w:val="0"/>
    <w:qFormat/>
    <w:pPr>
      <w:jc w:val="left"/>
    </w:pPr>
    <w:rPr>
      <w:rFonts w:ascii="宋体" w:hAnsi="宋体" w:eastAsia="宋体" w:cs="宋体"/>
      <w:color w:val="4e4a50"/>
      <w:szCs w:val="26"/>
      <w:lang w:val="zh-TW" w:eastAsia="zh-TW" w:bidi="zh-TW"/>
    </w:rPr>
  </w:style>
  <w:style w:type="character" w:styleId="1003" w:customStyle="1">
    <w:name w:val="样式 粉红"/>
    <w:uiPriority w:val="0"/>
    <w:qFormat/>
    <w:rPr>
      <w:color w:val="auto"/>
      <w:u w:val="none"/>
    </w:rPr>
  </w:style>
  <w:style w:type="character" w:styleId="1004" w:customStyle="1">
    <w:name w:val="Plain Text Char Char"/>
    <w:link w:val="1005"/>
    <w:uiPriority w:val="0"/>
    <w:qFormat/>
    <w:rPr>
      <w:rFonts w:ascii="宋体" w:hAnsi="Courier New" w:eastAsia="楷体_GB2312"/>
      <w:sz w:val="26"/>
      <w:lang w:val="en-US" w:eastAsia="zh-CN" w:bidi="ar-SA"/>
    </w:rPr>
  </w:style>
  <w:style w:type="paragraph" w:styleId="1005" w:customStyle="1">
    <w:name w:val="纯文本1"/>
    <w:basedOn w:val="928"/>
    <w:link w:val="1004"/>
    <w:uiPriority w:val="0"/>
    <w:qFormat/>
    <w:rPr>
      <w:rFonts w:ascii="宋体" w:hAnsi="Courier New"/>
    </w:rPr>
  </w:style>
  <w:style w:type="character" w:styleId="1006" w:customStyle="1">
    <w:name w:val="font112"/>
    <w:uiPriority w:val="0"/>
    <w:qFormat/>
    <w:rPr>
      <w:rFonts w:hint="eastAsia" w:ascii="宋体" w:hAnsi="宋体" w:eastAsia="宋体" w:cs="宋体"/>
      <w:color w:val="000000"/>
      <w:sz w:val="20"/>
      <w:szCs w:val="20"/>
      <w:u w:val="none"/>
    </w:rPr>
  </w:style>
  <w:style w:type="character" w:styleId="1007" w:customStyle="1">
    <w:name w:val="font41"/>
    <w:uiPriority w:val="0"/>
    <w:qFormat/>
    <w:rPr>
      <w:rFonts w:ascii="Arial" w:hAnsi="Arial" w:cs="Arial"/>
      <w:color w:val="000000"/>
      <w:sz w:val="20"/>
      <w:szCs w:val="20"/>
      <w:u w:val="none"/>
    </w:rPr>
  </w:style>
  <w:style w:type="character" w:styleId="1008" w:customStyle="1">
    <w:name w:val="font61"/>
    <w:uiPriority w:val="0"/>
    <w:qFormat/>
    <w:rPr>
      <w:rFonts w:hint="default" w:ascii="Calibri" w:hAnsi="Calibri" w:cs="Calibri"/>
      <w:color w:val="000000"/>
      <w:sz w:val="20"/>
      <w:szCs w:val="20"/>
      <w:u w:val="none"/>
    </w:rPr>
  </w:style>
  <w:style w:type="character" w:styleId="1009" w:customStyle="1">
    <w:name w:val="z-窗体底端 Char2"/>
    <w:uiPriority w:val="99"/>
    <w:semiHidden/>
    <w:qFormat/>
    <w:rPr>
      <w:rFonts w:ascii="Arial" w:hAnsi="Arial" w:eastAsia="楷体_GB2312" w:cs="Arial"/>
      <w:vanish/>
      <w:sz w:val="16"/>
      <w:szCs w:val="16"/>
    </w:rPr>
  </w:style>
  <w:style w:type="character" w:styleId="1010" w:customStyle="1">
    <w:name w:val="Other|1_"/>
    <w:link w:val="1011"/>
    <w:uiPriority w:val="0"/>
    <w:qFormat/>
    <w:rPr>
      <w:rFonts w:ascii="宋体" w:hAnsi="宋体" w:eastAsia="宋体" w:cs="宋体"/>
      <w:color w:val="4e4a50"/>
      <w:lang w:val="zh-TW" w:eastAsia="zh-TW" w:bidi="zh-TW"/>
    </w:rPr>
  </w:style>
  <w:style w:type="paragraph" w:styleId="1011" w:customStyle="1">
    <w:name w:val="Other|1"/>
    <w:basedOn w:val="928"/>
    <w:link w:val="1010"/>
    <w:uiPriority w:val="0"/>
    <w:qFormat/>
    <w:pPr>
      <w:jc w:val="center"/>
      <w:spacing w:line="308" w:lineRule="exact"/>
    </w:pPr>
    <w:rPr>
      <w:rFonts w:ascii="宋体" w:hAnsi="宋体" w:eastAsia="宋体" w:cs="宋体"/>
      <w:color w:val="4e4a50"/>
      <w:sz w:val="20"/>
      <w:lang w:val="zh-TW" w:eastAsia="zh-TW" w:bidi="zh-TW"/>
    </w:rPr>
  </w:style>
  <w:style w:type="character" w:styleId="1012" w:customStyle="1">
    <w:name w:val="Char Char5"/>
    <w:uiPriority w:val="0"/>
    <w:qFormat/>
    <w:rPr>
      <w:rFonts w:hint="eastAsia" w:ascii="黑体" w:hAnsi="黑体" w:eastAsia="黑体"/>
      <w:b/>
      <w:bCs/>
      <w:sz w:val="72"/>
      <w:szCs w:val="44"/>
      <w:lang w:val="en-US" w:eastAsia="zh-CN" w:bidi="ar-SA"/>
    </w:rPr>
  </w:style>
  <w:style w:type="character" w:styleId="1013" w:customStyle="1">
    <w:name w:val="Header or footer|2_"/>
    <w:link w:val="1014"/>
    <w:uiPriority w:val="0"/>
    <w:qFormat/>
    <w:rPr>
      <w:lang w:val="zh-TW" w:eastAsia="zh-TW" w:bidi="zh-TW"/>
    </w:rPr>
  </w:style>
  <w:style w:type="paragraph" w:styleId="1014" w:customStyle="1">
    <w:name w:val="Header or footer|2"/>
    <w:basedOn w:val="928"/>
    <w:link w:val="1013"/>
    <w:uiPriority w:val="0"/>
    <w:qFormat/>
    <w:pPr>
      <w:jc w:val="left"/>
    </w:pPr>
    <w:rPr>
      <w:rFonts w:eastAsia="宋体"/>
      <w:sz w:val="20"/>
      <w:lang w:val="zh-TW" w:eastAsia="zh-TW" w:bidi="zh-TW"/>
    </w:rPr>
  </w:style>
  <w:style w:type="character" w:styleId="1015" w:customStyle="1">
    <w:name w:val="Char Char Char"/>
    <w:uiPriority w:val="0"/>
    <w:qFormat/>
    <w:rPr>
      <w:rFonts w:hint="eastAsia" w:ascii="黑体" w:hAnsi="黑体" w:eastAsia="黑体"/>
      <w:bCs/>
      <w:sz w:val="28"/>
      <w:szCs w:val="32"/>
      <w:lang w:val="en-US" w:eastAsia="zh-CN" w:bidi="ar-SA"/>
    </w:rPr>
  </w:style>
  <w:style w:type="character" w:styleId="1016" w:customStyle="1">
    <w:name w:val="font21"/>
    <w:uiPriority w:val="0"/>
    <w:qFormat/>
    <w:rPr>
      <w:rFonts w:hint="eastAsia" w:ascii="宋体" w:hAnsi="宋体" w:eastAsia="宋体" w:cs="宋体"/>
      <w:color w:val="000000"/>
      <w:sz w:val="20"/>
      <w:szCs w:val="20"/>
      <w:u w:val="none"/>
    </w:rPr>
  </w:style>
  <w:style w:type="character" w:styleId="1017" w:customStyle="1">
    <w:name w:val="Char Char4"/>
    <w:uiPriority w:val="0"/>
    <w:qFormat/>
    <w:rPr>
      <w:rFonts w:hint="default" w:ascii="Arial" w:hAnsi="Arial" w:eastAsia="黑体" w:cs="Arial"/>
      <w:bCs/>
      <w:sz w:val="24"/>
      <w:szCs w:val="28"/>
      <w:lang w:val="en-US" w:eastAsia="zh-CN" w:bidi="ar-SA"/>
    </w:rPr>
  </w:style>
  <w:style w:type="character" w:styleId="1018" w:customStyle="1">
    <w:name w:val="Body text|3_"/>
    <w:link w:val="1019"/>
    <w:uiPriority w:val="0"/>
    <w:qFormat/>
    <w:rPr>
      <w:color w:val="5c575b"/>
      <w:sz w:val="26"/>
      <w:szCs w:val="26"/>
      <w:lang w:val="zh-TW" w:eastAsia="zh-TW" w:bidi="zh-TW"/>
    </w:rPr>
  </w:style>
  <w:style w:type="paragraph" w:styleId="1019" w:customStyle="1">
    <w:name w:val="Body text|3"/>
    <w:basedOn w:val="928"/>
    <w:link w:val="1018"/>
    <w:uiPriority w:val="0"/>
    <w:qFormat/>
    <w:pPr>
      <w:jc w:val="left"/>
    </w:pPr>
    <w:rPr>
      <w:rFonts w:eastAsia="宋体"/>
      <w:color w:val="5c575b"/>
      <w:szCs w:val="26"/>
      <w:lang w:val="zh-TW" w:eastAsia="zh-TW" w:bidi="zh-TW"/>
    </w:rPr>
  </w:style>
  <w:style w:type="character" w:styleId="1020" w:customStyle="1">
    <w:name w:val="z-窗体顶端 Char"/>
    <w:link w:val="1021"/>
    <w:uiPriority w:val="0"/>
    <w:qFormat/>
    <w:rPr>
      <w:rFonts w:ascii="Arial" w:hAnsi="Arial" w:cs="Arial"/>
      <w:vanish/>
      <w:sz w:val="16"/>
      <w:szCs w:val="16"/>
    </w:rPr>
  </w:style>
  <w:style w:type="paragraph" w:styleId="1021" w:customStyle="1">
    <w:name w:val="z-窗体顶端1"/>
    <w:basedOn w:val="928"/>
    <w:next w:val="928"/>
    <w:link w:val="1020"/>
    <w:uiPriority w:val="0"/>
    <w:unhideWhenUsed/>
    <w:qFormat/>
    <w:pPr>
      <w:jc w:val="center"/>
      <w:pBdr>
        <w:bottom w:val="single" w:color="auto" w:sz="6" w:space="1"/>
      </w:pBdr>
    </w:pPr>
    <w:rPr>
      <w:rFonts w:ascii="Arial" w:hAnsi="Arial" w:eastAsia="宋体" w:cs="Arial"/>
      <w:vanish/>
      <w:sz w:val="16"/>
      <w:szCs w:val="16"/>
    </w:rPr>
  </w:style>
  <w:style w:type="character" w:styleId="1022" w:customStyle="1">
    <w:name w:val="正文首行缩进 Char1"/>
    <w:uiPriority w:val="0"/>
    <w:qFormat/>
  </w:style>
  <w:style w:type="character" w:styleId="1023" w:customStyle="1">
    <w:name w:val="Blockquote Char Char"/>
    <w:link w:val="1024"/>
    <w:uiPriority w:val="0"/>
    <w:qFormat/>
    <w:rPr>
      <w:rFonts w:cs="宋体"/>
      <w:sz w:val="24"/>
      <w:szCs w:val="24"/>
    </w:rPr>
  </w:style>
  <w:style w:type="paragraph" w:styleId="1024" w:customStyle="1">
    <w:name w:val="Blockquote"/>
    <w:basedOn w:val="928"/>
    <w:link w:val="1023"/>
    <w:uiPriority w:val="0"/>
    <w:qFormat/>
    <w:pPr>
      <w:ind w:left="360" w:right="360"/>
      <w:jc w:val="left"/>
      <w:spacing w:before="100" w:after="100"/>
    </w:pPr>
    <w:rPr>
      <w:rFonts w:eastAsia="宋体" w:cs="宋体"/>
      <w:sz w:val="24"/>
      <w:szCs w:val="24"/>
    </w:rPr>
  </w:style>
  <w:style w:type="character" w:styleId="1025" w:customStyle="1">
    <w:name w:val="Heading #2|1_"/>
    <w:link w:val="1026"/>
    <w:uiPriority w:val="0"/>
    <w:qFormat/>
    <w:rPr>
      <w:rFonts w:ascii="宋体" w:hAnsi="宋体" w:eastAsia="宋体" w:cs="宋体"/>
      <w:color w:val="4e4a50"/>
      <w:sz w:val="40"/>
      <w:szCs w:val="40"/>
      <w:lang w:val="zh-TW" w:eastAsia="zh-TW" w:bidi="zh-TW"/>
    </w:rPr>
  </w:style>
  <w:style w:type="paragraph" w:styleId="1026" w:customStyle="1">
    <w:name w:val="Heading #2|1"/>
    <w:basedOn w:val="928"/>
    <w:link w:val="102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27" w:customStyle="1">
    <w:name w:val="grame"/>
    <w:uiPriority w:val="0"/>
    <w:qFormat/>
  </w:style>
  <w:style w:type="character" w:styleId="1028" w:customStyle="1">
    <w:name w:val="font01"/>
    <w:uiPriority w:val="0"/>
    <w:qFormat/>
    <w:rPr>
      <w:rFonts w:ascii="Calibri" w:hAnsi="Calibri" w:cs="Calibri"/>
      <w:color w:val="000000"/>
      <w:sz w:val="20"/>
      <w:szCs w:val="20"/>
      <w:u w:val="none"/>
    </w:rPr>
  </w:style>
  <w:style w:type="character" w:styleId="1029" w:customStyle="1">
    <w:name w:val="文档结构图 Char1"/>
    <w:uiPriority w:val="99"/>
    <w:semiHidden/>
    <w:qFormat/>
    <w:rPr>
      <w:rFonts w:ascii="宋体"/>
      <w:sz w:val="18"/>
      <w:szCs w:val="18"/>
    </w:rPr>
  </w:style>
  <w:style w:type="character" w:styleId="1030" w:customStyle="1">
    <w:name w:val="Char Char3"/>
    <w:uiPriority w:val="0"/>
    <w:qFormat/>
    <w:rPr>
      <w:b/>
      <w:bCs/>
      <w:sz w:val="32"/>
      <w:szCs w:val="32"/>
    </w:rPr>
  </w:style>
  <w:style w:type="character" w:styleId="1031" w:customStyle="1">
    <w:name w:val="z-窗体顶端 Char2"/>
    <w:uiPriority w:val="99"/>
    <w:semiHidden/>
    <w:qFormat/>
    <w:rPr>
      <w:rFonts w:ascii="Arial" w:hAnsi="Arial" w:eastAsia="楷体_GB2312" w:cs="Arial"/>
      <w:vanish/>
      <w:sz w:val="16"/>
      <w:szCs w:val="16"/>
    </w:rPr>
  </w:style>
  <w:style w:type="character" w:styleId="1032" w:customStyle="1">
    <w:name w:val="尾注文本 Char1"/>
    <w:uiPriority w:val="99"/>
    <w:semiHidden/>
    <w:qFormat/>
    <w:rPr>
      <w:rFonts w:eastAsia="楷体_GB2312"/>
      <w:sz w:val="26"/>
    </w:rPr>
  </w:style>
  <w:style w:type="character" w:styleId="1033" w:customStyle="1">
    <w:name w:val="Char Char"/>
    <w:uiPriority w:val="0"/>
    <w:qFormat/>
    <w:rPr>
      <w:rFonts w:eastAsia="黑体"/>
      <w:bCs/>
      <w:sz w:val="28"/>
      <w:szCs w:val="32"/>
      <w:lang w:val="en-US" w:eastAsia="zh-CN" w:bidi="ar-SA"/>
    </w:rPr>
  </w:style>
  <w:style w:type="character" w:styleId="1034" w:customStyle="1">
    <w:name w:val="font11"/>
    <w:uiPriority w:val="0"/>
    <w:qFormat/>
    <w:rPr>
      <w:rFonts w:hint="eastAsia" w:ascii="宋体" w:hAnsi="宋体" w:eastAsia="宋体" w:cs="宋体"/>
      <w:color w:val="000000"/>
      <w:sz w:val="20"/>
      <w:szCs w:val="20"/>
      <w:u w:val="none"/>
    </w:rPr>
  </w:style>
  <w:style w:type="character" w:styleId="1035" w:customStyle="1">
    <w:name w:val="z-窗体底端 Char1"/>
    <w:link w:val="1036"/>
    <w:uiPriority w:val="0"/>
    <w:qFormat/>
    <w:rPr>
      <w:rFonts w:ascii="Arial" w:hAnsi="Arial" w:cs="Arial"/>
      <w:vanish/>
      <w:sz w:val="16"/>
      <w:szCs w:val="16"/>
    </w:rPr>
  </w:style>
  <w:style w:type="paragraph" w:styleId="1036" w:customStyle="1">
    <w:name w:val="_Style 107"/>
    <w:basedOn w:val="928"/>
    <w:next w:val="928"/>
    <w:link w:val="1035"/>
    <w:uiPriority w:val="0"/>
    <w:qFormat/>
    <w:pPr>
      <w:jc w:val="center"/>
      <w:pBdr>
        <w:top w:val="single" w:color="auto" w:sz="6" w:space="1"/>
      </w:pBdr>
    </w:pPr>
    <w:rPr>
      <w:rFonts w:ascii="Arial" w:hAnsi="Arial" w:eastAsia="宋体" w:cs="Arial"/>
      <w:vanish/>
      <w:sz w:val="16"/>
      <w:szCs w:val="16"/>
    </w:rPr>
  </w:style>
  <w:style w:type="character" w:styleId="1037" w:customStyle="1">
    <w:name w:val="Char Char1"/>
    <w:uiPriority w:val="0"/>
    <w:qFormat/>
    <w:rPr>
      <w:rFonts w:ascii="Arial" w:hAnsi="Arial" w:eastAsia="黑体"/>
      <w:b/>
      <w:bCs/>
      <w:sz w:val="32"/>
      <w:szCs w:val="32"/>
      <w:lang w:val="en-US" w:eastAsia="zh-CN" w:bidi="ar-SA"/>
    </w:rPr>
  </w:style>
  <w:style w:type="character" w:styleId="1038" w:customStyle="1">
    <w:name w:val="Char Char2"/>
    <w:uiPriority w:val="0"/>
    <w:qFormat/>
    <w:rPr>
      <w:rFonts w:hint="default" w:ascii="Arial" w:hAnsi="Arial" w:eastAsia="黑体" w:cs="Arial"/>
      <w:b/>
      <w:bCs/>
      <w:sz w:val="32"/>
      <w:szCs w:val="32"/>
      <w:lang w:val="en-US" w:eastAsia="zh-CN" w:bidi="ar-SA"/>
    </w:rPr>
  </w:style>
  <w:style w:type="character" w:styleId="1039" w:customStyle="1">
    <w:name w:val="Heading #1|1_"/>
    <w:link w:val="1040"/>
    <w:uiPriority w:val="0"/>
    <w:qFormat/>
    <w:rPr>
      <w:rFonts w:ascii="宋体" w:hAnsi="宋体" w:eastAsia="宋体" w:cs="宋体"/>
      <w:color w:val="fc5c77"/>
      <w:sz w:val="138"/>
      <w:szCs w:val="138"/>
      <w:lang w:val="zh-TW" w:eastAsia="zh-TW" w:bidi="zh-TW"/>
    </w:rPr>
  </w:style>
  <w:style w:type="paragraph" w:styleId="1040" w:customStyle="1">
    <w:name w:val="Heading #1|1"/>
    <w:basedOn w:val="928"/>
    <w:link w:val="1039"/>
    <w:uiPriority w:val="0"/>
    <w:qFormat/>
    <w:pPr>
      <w:jc w:val="left"/>
      <w:spacing w:before="1160" w:after="1020"/>
      <w:outlineLvl w:val="0"/>
    </w:pPr>
    <w:rPr>
      <w:rFonts w:ascii="宋体" w:hAnsi="宋体" w:eastAsia="宋体" w:cs="宋体"/>
      <w:color w:val="fc5c77"/>
      <w:sz w:val="138"/>
      <w:szCs w:val="138"/>
      <w:lang w:val="zh-TW" w:eastAsia="zh-TW" w:bidi="zh-TW"/>
    </w:rPr>
  </w:style>
  <w:style w:type="paragraph" w:styleId="1041" w:customStyle="1">
    <w:name w:val="Char"/>
    <w:basedOn w:val="928"/>
    <w:uiPriority w:val="0"/>
    <w:qFormat/>
    <w:rPr>
      <w:rFonts w:ascii="Tahoma" w:hAnsi="Tahoma" w:eastAsia="宋体"/>
      <w:sz w:val="24"/>
    </w:rPr>
  </w:style>
  <w:style w:type="paragraph" w:styleId="1042" w:customStyle="1">
    <w:name w:val="样式 样式 宋体 + 首行缩进:  1 字符"/>
    <w:basedOn w:val="1043"/>
    <w:uiPriority w:val="0"/>
    <w:qFormat/>
    <w:pPr>
      <w:spacing w:line="240" w:lineRule="auto"/>
    </w:pPr>
  </w:style>
  <w:style w:type="paragraph" w:styleId="1043" w:customStyle="1">
    <w:name w:val="样式 宋体"/>
    <w:basedOn w:val="928"/>
    <w:uiPriority w:val="0"/>
    <w:qFormat/>
    <w:pPr>
      <w:ind w:firstLine="100"/>
      <w:spacing w:line="360" w:lineRule="auto"/>
    </w:pPr>
    <w:rPr>
      <w:rFonts w:ascii="宋体" w:hAnsi="宋体" w:eastAsia="宋体" w:cs="宋体"/>
      <w:sz w:val="21"/>
    </w:rPr>
  </w:style>
  <w:style w:type="paragraph" w:styleId="1044" w:customStyle="1">
    <w:name w:val="1"/>
    <w:basedOn w:val="928"/>
    <w:uiPriority w:val="0"/>
    <w:qFormat/>
    <w:rPr>
      <w:rFonts w:eastAsia="宋体"/>
      <w:sz w:val="21"/>
      <w:szCs w:val="24"/>
    </w:rPr>
  </w:style>
  <w:style w:type="paragraph" w:styleId="1045" w:customStyle="1">
    <w:name w:val="修订1"/>
    <w:uiPriority w:val="99"/>
    <w:unhideWhenUsed/>
    <w:qFormat/>
    <w:rPr>
      <w:rFonts w:ascii="Times New Roman" w:hAnsi="Times New Roman" w:eastAsia="楷体_GB2312" w:cs="Times New Roman"/>
      <w:sz w:val="26"/>
      <w:lang w:val="en-US" w:eastAsia="zh-CN" w:bidi="ar-SA"/>
    </w:rPr>
  </w:style>
  <w:style w:type="paragraph" w:styleId="1046" w:customStyle="1">
    <w:name w:val="WPS Plain"/>
    <w:uiPriority w:val="0"/>
    <w:qFormat/>
    <w:rPr>
      <w:rFonts w:ascii="Times New Roman" w:hAnsi="Times New Roman" w:eastAsia="宋体" w:cs="Times New Roman"/>
      <w:lang w:val="en-US" w:eastAsia="zh-CN" w:bidi="ar-SA"/>
    </w:rPr>
  </w:style>
  <w:style w:type="paragraph" w:styleId="104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48" w:customStyle="1">
    <w:name w:val="纯文本11"/>
    <w:basedOn w:val="928"/>
    <w:uiPriority w:val="99"/>
    <w:qFormat/>
    <w:rPr>
      <w:rFonts w:ascii="宋体" w:hAnsi="Courier New"/>
    </w:rPr>
  </w:style>
  <w:style w:type="paragraph" w:styleId="1049" w:customStyle="1">
    <w:name w:val="正文首行缩进两字符"/>
    <w:basedOn w:val="928"/>
    <w:uiPriority w:val="0"/>
    <w:qFormat/>
    <w:pPr>
      <w:ind w:firstLine="200"/>
      <w:spacing w:line="360" w:lineRule="auto"/>
    </w:pPr>
    <w:rPr>
      <w:rFonts w:eastAsia="宋体"/>
      <w:sz w:val="21"/>
      <w:szCs w:val="24"/>
    </w:rPr>
  </w:style>
  <w:style w:type="paragraph" w:styleId="1050" w:customStyle="1">
    <w:name w:val="Address"/>
    <w:basedOn w:val="928"/>
    <w:uiPriority w:val="0"/>
    <w:qFormat/>
    <w:pPr>
      <w:jc w:val="left"/>
      <w:spacing w:line="249" w:lineRule="auto"/>
      <w:widowControl/>
    </w:pPr>
    <w:rPr>
      <w:rFonts w:ascii="Centaur" w:hAnsi="Centaur"/>
      <w:sz w:val="20"/>
      <w:lang w:eastAsia="en-US"/>
    </w:rPr>
  </w:style>
  <w:style w:type="paragraph" w:styleId="1051" w:customStyle="1">
    <w:name w:val="样式 标题 2 + Times New Roman 四号 非加粗 段前: 5 磅 段后: 0 磅 行距: 固定值 20..."/>
    <w:basedOn w:val="930"/>
    <w:uiPriority w:val="0"/>
    <w:qFormat/>
    <w:pPr>
      <w:jc w:val="center"/>
      <w:spacing w:before="100" w:after="0" w:line="400" w:lineRule="exact"/>
    </w:pPr>
    <w:rPr>
      <w:rFonts w:ascii="Times New Roman" w:hAnsi="Times New Roman" w:cs="宋体"/>
      <w:b w:val="0"/>
      <w:bCs w:val="0"/>
      <w:sz w:val="28"/>
      <w:szCs w:val="20"/>
    </w:rPr>
  </w:style>
  <w:style w:type="paragraph" w:styleId="1052"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53" w:customStyle="1">
    <w:name w:val="普通文字"/>
    <w:basedOn w:val="928"/>
    <w:next w:val="928"/>
    <w:uiPriority w:val="99"/>
    <w:qFormat/>
    <w:rPr>
      <w:rFonts w:ascii="宋体" w:hAnsi="Calibri" w:eastAsia="宋体"/>
      <w:sz w:val="24"/>
      <w:szCs w:val="24"/>
    </w:rPr>
  </w:style>
  <w:style w:type="paragraph" w:styleId="1054" w:customStyle="1">
    <w:name w:val="Char1"/>
    <w:basedOn w:val="928"/>
    <w:uiPriority w:val="0"/>
    <w:qFormat/>
    <w:pPr>
      <w:tabs>
        <w:tab w:val="left" w:pos="360" w:leader="none"/>
      </w:tabs>
    </w:pPr>
    <w:rPr>
      <w:rFonts w:eastAsia="宋体"/>
      <w:sz w:val="24"/>
      <w:szCs w:val="24"/>
    </w:rPr>
  </w:style>
  <w:style w:type="paragraph" w:styleId="105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纯文本3"/>
    <w:basedOn w:val="928"/>
    <w:uiPriority w:val="0"/>
    <w:qFormat/>
    <w:rPr>
      <w:rFonts w:hint="eastAsia" w:ascii="宋体" w:hAnsi="Courier New"/>
      <w:sz w:val="28"/>
    </w:rPr>
  </w:style>
  <w:style w:type="paragraph" w:styleId="1057" w:customStyle="1">
    <w:name w:val="列表段落1"/>
    <w:basedOn w:val="928"/>
    <w:uiPriority w:val="0"/>
    <w:qFormat/>
    <w:pPr>
      <w:ind w:firstLine="420"/>
    </w:pPr>
    <w:rPr>
      <w:rFonts w:ascii="Calibri" w:hAnsi="Calibri" w:eastAsia="宋体"/>
      <w:sz w:val="21"/>
      <w:szCs w:val="22"/>
    </w:rPr>
  </w:style>
  <w:style w:type="paragraph" w:styleId="1058" w:customStyle="1">
    <w:name w:val="正文1"/>
    <w:basedOn w:val="928"/>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59" w:customStyle="1">
    <w:name w:val="纯文本4"/>
    <w:basedOn w:val="928"/>
    <w:uiPriority w:val="0"/>
    <w:qFormat/>
    <w:rPr>
      <w:rFonts w:ascii="宋体" w:hAnsi="Courier New" w:eastAsia="宋体"/>
      <w:sz w:val="28"/>
      <w:szCs w:val="24"/>
    </w:rPr>
  </w:style>
  <w:style w:type="paragraph" w:styleId="1060" w:customStyle="1">
    <w:name w:val="样式2"/>
    <w:basedOn w:val="928"/>
    <w:next w:val="933"/>
    <w:uiPriority w:val="0"/>
    <w:qFormat/>
    <w:pPr>
      <w:jc w:val="center"/>
    </w:pPr>
    <w:rPr>
      <w:rFonts w:ascii="宋体" w:hAnsi="宋体" w:eastAsia="宋体" w:cs="Arial"/>
      <w:b/>
      <w:color w:val="000000"/>
      <w:sz w:val="21"/>
      <w:szCs w:val="21"/>
    </w:rPr>
  </w:style>
  <w:style w:type="paragraph" w:styleId="1061" w:customStyle="1">
    <w:name w:val="p0"/>
    <w:basedOn w:val="928"/>
    <w:uiPriority w:val="0"/>
    <w:qFormat/>
    <w:pPr>
      <w:widowControl/>
    </w:pPr>
    <w:rPr>
      <w:rFonts w:ascii="黑体" w:hAnsi="黑体"/>
      <w:szCs w:val="21"/>
    </w:rPr>
  </w:style>
  <w:style w:type="paragraph" w:styleId="1062" w:customStyle="1">
    <w:name w:val="正文 + 黑体"/>
    <w:basedOn w:val="928"/>
    <w:uiPriority w:val="0"/>
    <w:qFormat/>
    <w:pPr>
      <w:jc w:val="left"/>
    </w:pPr>
    <w:rPr>
      <w:rFonts w:ascii="黑体" w:hAnsi="宋体" w:eastAsia="黑体" w:cs="TimesNewRomanPSMT"/>
      <w:sz w:val="24"/>
      <w:szCs w:val="24"/>
    </w:rPr>
  </w:style>
  <w:style w:type="paragraph" w:styleId="1063"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z-窗体顶端2"/>
    <w:basedOn w:val="928"/>
    <w:next w:val="928"/>
    <w:uiPriority w:val="0"/>
    <w:unhideWhenUsed/>
    <w:qFormat/>
    <w:pPr>
      <w:jc w:val="center"/>
      <w:pBdr>
        <w:bottom w:val="single" w:color="auto" w:sz="6" w:space="1"/>
      </w:pBdr>
    </w:pPr>
    <w:rPr>
      <w:rFonts w:ascii="Arial" w:hAnsi="Arial" w:eastAsia="宋体" w:cs="Arial"/>
      <w:vanish/>
      <w:sz w:val="16"/>
      <w:szCs w:val="16"/>
    </w:rPr>
  </w:style>
  <w:style w:type="paragraph" w:styleId="1065">
    <w:name w:val="List Paragraph"/>
    <w:basedOn w:val="928"/>
    <w:uiPriority w:val="0"/>
    <w:qFormat/>
    <w:pPr>
      <w:ind w:firstLine="420"/>
    </w:pPr>
  </w:style>
  <w:style w:type="paragraph" w:styleId="1066" w:customStyle="1">
    <w:name w:val="金安桥正文"/>
    <w:basedOn w:val="941"/>
    <w:uiPriority w:val="0"/>
    <w:qFormat/>
    <w:pPr>
      <w:ind w:firstLine="200"/>
      <w:jc w:val="left"/>
      <w:spacing w:line="300" w:lineRule="auto"/>
    </w:pPr>
    <w:rPr>
      <w:rFonts w:ascii="Times New Roman"/>
      <w:sz w:val="24"/>
    </w:rPr>
  </w:style>
  <w:style w:type="paragraph" w:styleId="1067" w:customStyle="1">
    <w:name w:val="普通正文"/>
    <w:basedOn w:val="928"/>
    <w:uiPriority w:val="0"/>
    <w:qFormat/>
    <w:pPr>
      <w:ind w:firstLine="480"/>
      <w:jc w:val="left"/>
      <w:spacing w:before="120" w:after="120" w:line="360" w:lineRule="auto"/>
    </w:pPr>
    <w:rPr>
      <w:rFonts w:ascii="Arial" w:hAnsi="Arial"/>
      <w:sz w:val="24"/>
    </w:rPr>
  </w:style>
  <w:style w:type="paragraph" w:styleId="1068" w:customStyle="1">
    <w:name w:val="样式1"/>
    <w:basedOn w:val="932"/>
    <w:uiPriority w:val="0"/>
    <w:qFormat/>
    <w:pPr>
      <w:jc w:val="left"/>
      <w:spacing w:before="0" w:after="0" w:line="240" w:lineRule="auto"/>
    </w:pPr>
    <w:rPr>
      <w:rFonts w:ascii="黑体" w:hAnsi="宋体" w:eastAsia="黑体" w:cs="黑体"/>
      <w:b w:val="0"/>
      <w:color w:val="000000"/>
      <w:sz w:val="21"/>
    </w:rPr>
  </w:style>
  <w:style w:type="paragraph" w:styleId="106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070" w:customStyle="1">
    <w:name w:val="样式 标题 3 + (中文) 黑体 小四 非加粗 段前: 7.8 磅 段后: 0 磅 行距: 固定值 20 磅"/>
    <w:basedOn w:val="931"/>
    <w:next w:val="928"/>
    <w:uiPriority w:val="0"/>
    <w:qFormat/>
    <w:pPr>
      <w:spacing w:before="0" w:after="0" w:line="400" w:lineRule="exact"/>
    </w:pPr>
    <w:rPr>
      <w:rFonts w:eastAsia="宋体"/>
      <w:sz w:val="24"/>
      <w:szCs w:val="20"/>
    </w:rPr>
  </w:style>
  <w:style w:type="paragraph" w:styleId="1071" w:customStyle="1">
    <w:name w:val="red"/>
    <w:basedOn w:val="928"/>
    <w:uiPriority w:val="0"/>
    <w:qFormat/>
    <w:pPr>
      <w:jc w:val="left"/>
      <w:spacing w:before="100" w:beforeAutospacing="1" w:after="100" w:afterAutospacing="1"/>
      <w:widowControl/>
    </w:pPr>
    <w:rPr>
      <w:rFonts w:ascii="宋体" w:hAnsi="宋体" w:eastAsia="宋体" w:cs="宋体"/>
      <w:sz w:val="21"/>
      <w:szCs w:val="21"/>
    </w:rPr>
  </w:style>
  <w:style w:type="paragraph" w:styleId="1072" w:customStyle="1">
    <w:name w:val="列出段落1"/>
    <w:basedOn w:val="928"/>
    <w:uiPriority w:val="0"/>
    <w:qFormat/>
    <w:pPr>
      <w:ind w:firstLine="420"/>
    </w:pPr>
    <w:rPr>
      <w:rFonts w:ascii="Calibri" w:hAnsi="Calibri" w:eastAsia="宋体"/>
      <w:sz w:val="21"/>
      <w:szCs w:val="22"/>
    </w:rPr>
  </w:style>
  <w:style w:type="paragraph" w:styleId="1073" w:customStyle="1">
    <w:name w:val="默认段落字体 Para Char Char Char Char Char Char Char"/>
    <w:basedOn w:val="928"/>
    <w:uiPriority w:val="0"/>
    <w:qFormat/>
    <w:rPr>
      <w:rFonts w:ascii="Tahoma" w:hAnsi="Tahoma" w:eastAsia="宋体"/>
      <w:sz w:val="24"/>
    </w:rPr>
  </w:style>
  <w:style w:type="paragraph" w:styleId="1074" w:customStyle="1">
    <w:name w:val="_Style 4"/>
    <w:basedOn w:val="928"/>
    <w:uiPriority w:val="0"/>
    <w:qFormat/>
    <w:pPr>
      <w:ind w:firstLine="420"/>
    </w:pPr>
    <w:rPr>
      <w:rFonts w:ascii="Calibri" w:hAnsi="Calibri" w:eastAsia="宋体"/>
      <w:sz w:val="21"/>
      <w:szCs w:val="22"/>
    </w:rPr>
  </w:style>
  <w:style w:type="paragraph" w:styleId="1075" w:customStyle="1">
    <w:name w:val="Char Char Char Char Char Char Char Char Char Char"/>
    <w:basedOn w:val="928"/>
    <w:uiPriority w:val="0"/>
    <w:qFormat/>
    <w:pPr>
      <w:ind w:hanging="425"/>
      <w:keepNext/>
      <w:spacing w:before="80" w:after="80"/>
      <w:widowControl/>
      <w:tabs>
        <w:tab w:val="left" w:pos="425" w:leader="none"/>
      </w:tabs>
    </w:pPr>
    <w:rPr>
      <w:rFonts w:eastAsia="宋体"/>
      <w:sz w:val="20"/>
    </w:rPr>
  </w:style>
  <w:style w:type="paragraph" w:styleId="1076" w:customStyle="1">
    <w:name w:val="z-窗体底端2"/>
    <w:basedOn w:val="928"/>
    <w:next w:val="928"/>
    <w:uiPriority w:val="0"/>
    <w:unhideWhenUsed/>
    <w:qFormat/>
    <w:pPr>
      <w:jc w:val="center"/>
      <w:pBdr>
        <w:top w:val="single" w:color="auto" w:sz="6" w:space="1"/>
      </w:pBdr>
    </w:pPr>
    <w:rPr>
      <w:rFonts w:ascii="Arial" w:hAnsi="Arial" w:eastAsia="宋体" w:cs="Arial"/>
      <w:vanish/>
      <w:sz w:val="16"/>
      <w:szCs w:val="16"/>
    </w:rPr>
  </w:style>
  <w:style w:type="character" w:styleId="1077" w:customStyle="1">
    <w:name w:val="NormalCharacter"/>
    <w:uiPriority w:val="0"/>
    <w:qFormat/>
  </w:style>
  <w:style w:type="paragraph" w:styleId="1078" w:customStyle="1">
    <w:name w:val="纯文本111"/>
    <w:basedOn w:val="928"/>
    <w:next w:val="1079"/>
    <w:uiPriority w:val="0"/>
    <w:unhideWhenUsed/>
    <w:qFormat/>
    <w:rPr>
      <w:rFonts w:ascii="宋体" w:hAnsi="Courier New"/>
    </w:rPr>
  </w:style>
  <w:style w:type="paragraph" w:styleId="1079" w:customStyle="1">
    <w:name w:val="正文缩进1"/>
    <w:basedOn w:val="928"/>
    <w:uiPriority w:val="0"/>
    <w:qFormat/>
    <w:pPr>
      <w:ind w:firstLine="420"/>
      <w:spacing w:line="312" w:lineRule="atLeast"/>
    </w:pPr>
  </w:style>
  <w:style w:type="paragraph" w:styleId="1080" w:customStyle="1">
    <w:name w:val="Table Paragraph"/>
    <w:basedOn w:val="928"/>
    <w:uiPriority w:val="1"/>
    <w:qFormat/>
    <w:rPr>
      <w:rFonts w:ascii="仿宋" w:hAnsi="仿宋" w:eastAsia="仿宋" w:cs="仿宋"/>
      <w:lang w:val="zh-CN" w:bidi="zh-CN"/>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64C7779ED39A4B49A1F7FA4B222F7622_13</vt:lpwstr>
  </property>
  <property fmtid="{D5CDD505-2E9C-101B-9397-08002B2CF9AE}" pid="4" name="KSOTemplateDocerSaveRecord">
    <vt:lpwstr>eyJoZGlkIjoiZmVkNzBkZWI0OTc5YWQ3YTI4NzE2ZDhkNGZkOTFjODQiLCJ1c2VySWQiOiIxMjk3NTA3MjcxIn0=</vt:lpwstr>
  </property>
</Properties>
</file>

<file path=customXml/item2.xml><?xml version="1.0" encoding="utf-8"?>
<Properties xmlns="http://schemas.openxmlformats.org/officeDocument/2006/extended-properties" xmlns:vt="http://schemas.openxmlformats.org/officeDocument/2006/docPropsVTypes">
  <Template>Normal</Template>
  <Pages>52</Pages>
  <Words>25039</Words>
  <Characters>3380</Characters>
  <Lines>28</Lines>
  <Paragraphs>56</Paragraphs>
  <TotalTime>48</TotalTime>
  <ScaleCrop>false</ScaleCrop>
  <LinksUpToDate>false</LinksUpToDate>
  <CharactersWithSpaces>28363</CharactersWithSpaces>
  <Application>WPS Office_12.1.0.15712_F1E327BC-269C-435d-A152-05C5408002CA</Application>
  <DocSecurity>0</DocSecurity>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2025-01-23T00:52:00Z</dcterms:created>
  <dc:creator>wei</dc:creator>
  <cp:lastModifiedBy>那就，这样吧</cp:lastModifiedBy>
  <cp:lastPrinted>2017-12-06T07:33:00Z</cp:lastPrinted>
  <dcterms:modified xsi:type="dcterms:W3CDTF">2025-06-11T01:36:14Z</dcterms:modified>
  <dc:title>政  府  采  购</dc:title>
  <cp:revision>18</cp:revision>
</cp:core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2052-12.1.0.15712</vt:lpwstr>
  </property>
  <property fmtid="{D5CDD505-2E9C-101B-9397-08002B2CF9AE}" pid="3" name="ICV">
    <vt:lpwstr>64C7779ED39A4B49A1F7FA4B222F7622_13</vt:lpwstr>
  </property>
  <property fmtid="{D5CDD505-2E9C-101B-9397-08002B2CF9AE}" pid="4" name="KSOTemplateDocerSaveRecord">
    <vt:lpwstr>eyJoZGlkIjoiZmVkNzBkZWI0OTc5YWQ3YTI4NzE2ZDhkNGZkOTFjODQiLCJ1c2VySWQiOiIxMjk3NTA3MjcxIn0_x003D_</vt:lpwstr>
  </property>
</Properties>
</file>

<file path=customXml/item5.xml><?xml version="1.0" encoding="utf-8"?>
<Properties xmlns:vt="http://schemas.openxmlformats.org/officeDocument/2006/docPropsVTypes" xmlns="http://schemas.openxmlformats.org/officeDocument/2006/extended-properties">
  <Template>Normal</Template>
  <TotalTime>48</TotalTime>
  <Pages>52</Pages>
  <Words>25039</Words>
  <Characters>3380</Characters>
  <Application>WPS Office_12.1.0.15712_F1E327BC-269C-435d-A152-05C5408002CA</Application>
  <DocSecurity>0</DocSecurity>
  <Lines>28</Lines>
  <Paragraphs>56</Paragraphs>
  <CharactersWithSpaces>28363</CharactersWithSpaces>
  <AppVersion>14.0000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那就，这样吧</cp:lastModifiedBy>
  <cp:revision>18</cp:revision>
  <cp:lastPrinted>2017-12-06T07:33:00Z</cp:lastPrinted>
  <dcterms:created xsi:type="dcterms:W3CDTF">2025-01-23T00:52:00Z</dcterms:created>
  <dcterms:modified xsi:type="dcterms:W3CDTF">2025-06-12T02:06:49Z</dcterms:modified>
</cp:coreProperties>
</file>

<file path=customXml/item7.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7995F78-0257-48D7-9D7C-03AE90F305A1}"/>
</file>

<file path=customXml/itemProps2.xml><?xml version="1.0" encoding="utf-8"?>
<ds:datastoreItem xmlns:ds="http://schemas.openxmlformats.org/officeDocument/2006/customXml" ds:itemID="{DEEBB4BE-2B4E-4F27-A133-F77F896B59E6}"/>
</file>

<file path=customXml/itemProps3.xml><?xml version="1.0" encoding="utf-8"?>
<ds:datastoreItem xmlns:ds="http://schemas.openxmlformats.org/officeDocument/2006/customXml" ds:itemID="{5AF2B9DC-17D7-4F98-A3ED-ACDA700399B5}"/>
</file>

<file path=customXml/itemProps4.xml><?xml version="1.0" encoding="utf-8"?>
<ds:datastoreItem xmlns:ds="http://schemas.openxmlformats.org/officeDocument/2006/customXml" ds:itemID="{DD4D42EC-46C8-44BE-A9D4-4BB8F37C2CA5}"/>
</file>

<file path=customXml/itemProps5.xml><?xml version="1.0" encoding="utf-8"?>
<ds:datastoreItem xmlns:ds="http://schemas.openxmlformats.org/officeDocument/2006/customXml" ds:itemID="{FC4CB15C-5687-45DB-9ECC-1B612C9C5C10}"/>
</file>

<file path=customXml/itemProps6.xml><?xml version="1.0" encoding="utf-8"?>
<ds:datastoreItem xmlns:ds="http://schemas.openxmlformats.org/officeDocument/2006/customXml" ds:itemID="{62E61402-9A0D-4655-9A28-9B230E303ECD}"/>
</file>

<file path=customXml/itemProps7.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秦志远</cp:lastModifiedBy>
  <cp:revision>22</cp:revision>
  <dcterms:created xsi:type="dcterms:W3CDTF">2025-01-23T00:52:00Z</dcterms:created>
  <dcterms:modified xsi:type="dcterms:W3CDTF">2025-06-24T02:15:33Z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612F3AA793384F7284C8D5EA9A591B0E_13</vt:lpwstr>
  </property>
  <property fmtid="{D5CDD505-2E9C-101B-9397-08002B2CF9AE}" pid="4" name="KSOTemplateDocerSaveRecord">
    <vt:lpwstr>eyJoZGlkIjoiZmVkNzBkZWI0OTc5YWQ3YTI4NzE2ZDhkNGZkOTFjODQiLCJ1c2VySWQiOiIxMjk3NTA3MjcxIn0_x003D_</vt:lpwstr>
  </property>
</Properties>
</file>