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jc w:val="right"/>
        <w:rPr>
          <w:rFonts w:ascii="宋体" w:hAnsi="宋体"/>
          <w:color w:val="000000"/>
          <w:sz w:val="36"/>
          <w:highlight w:val="none"/>
        </w:rPr>
      </w:pPr>
      <w:r>
        <w:rPr>
          <w:rFonts w:ascii="宋体" w:hAnsi="宋体"/>
          <w:color w:val="000000"/>
          <w:sz w:val="36"/>
          <w:highlight w:val="none"/>
        </w:rPr>
      </w:r>
      <w:r/>
    </w:p>
    <w:p>
      <w:pPr>
        <w:pStyle w:val="888"/>
        <w:jc w:val="right"/>
        <w:rPr>
          <w:rFonts w:hint="eastAsia" w:ascii="宋体" w:hAnsi="宋体" w:eastAsia="宋体"/>
          <w:b/>
          <w:bCs/>
          <w:color w:val="000000"/>
          <w:sz w:val="36"/>
          <w:highlight w:val="none"/>
          <w:lang w:eastAsia="zh-CN"/>
        </w:rPr>
      </w:pPr>
      <w:r>
        <w:rPr>
          <w:rFonts w:hint="eastAsia" w:ascii="宋体" w:hAnsi="宋体"/>
          <w:b/>
          <w:bCs/>
          <w:color w:val="000000"/>
          <w:sz w:val="36"/>
          <w:highlight w:val="none"/>
        </w:rPr>
        <w:t xml:space="preserve">编号：</w:t>
      </w:r>
      <w:r>
        <w:rPr>
          <w:rFonts w:hint="eastAsia" w:ascii="宋体" w:hAnsi="宋体"/>
          <w:b/>
          <w:bCs/>
          <w:color w:val="000000"/>
          <w:sz w:val="36"/>
          <w:highlight w:val="none"/>
          <w:lang w:eastAsia="zh-CN"/>
        </w:rPr>
        <w:t xml:space="preserve">JSZC-321091-SWGC-G2024-0180号</w:t>
      </w:r>
      <w:r>
        <w:rPr>
          <w:rFonts w:hint="eastAsia" w:ascii="宋体" w:hAnsi="宋体" w:eastAsia="宋体"/>
          <w:b/>
          <w:bCs/>
          <w:color w:val="000000"/>
          <w:sz w:val="36"/>
          <w:highlight w:val="none"/>
          <w:lang w:eastAsia="zh-CN"/>
        </w:rPr>
      </w:r>
      <w:r/>
    </w:p>
    <w:p>
      <w:pPr>
        <w:pStyle w:val="888"/>
        <w:jc w:val="center"/>
        <w:rPr>
          <w:rFonts w:hint="eastAsia" w:ascii="宋体" w:hAnsi="宋体"/>
          <w:b/>
          <w:bCs/>
          <w:color w:val="000000"/>
          <w:sz w:val="36"/>
          <w:highlight w:val="none"/>
        </w:rPr>
      </w:pPr>
      <w:r>
        <w:rPr>
          <w:rFonts w:hint="eastAsia" w:ascii="宋体" w:hAnsi="宋体"/>
          <w:b/>
          <w:bCs/>
          <w:color w:val="000000"/>
          <w:sz w:val="36"/>
          <w:highlight w:val="none"/>
        </w:rPr>
      </w:r>
      <w:r/>
    </w:p>
    <w:p>
      <w:pPr>
        <w:pStyle w:val="888"/>
        <w:jc w:val="center"/>
        <w:rPr>
          <w:rFonts w:hint="eastAsia" w:ascii="宋体" w:hAnsi="宋体" w:eastAsia="宋体"/>
          <w:b/>
          <w:bCs/>
          <w:color w:val="000000"/>
          <w:sz w:val="36"/>
          <w:highlight w:val="none"/>
          <w:lang w:eastAsia="zh-CN"/>
        </w:rPr>
      </w:pPr>
      <w:r>
        <w:rPr>
          <w:rFonts w:hint="eastAsia" w:ascii="宋体" w:hAnsi="宋体"/>
          <w:b/>
          <w:bCs/>
          <w:color w:val="000000"/>
          <w:sz w:val="36"/>
          <w:highlight w:val="none"/>
          <w:lang w:eastAsia="zh-CN"/>
        </w:rPr>
        <w:t xml:space="preserve">扬州经济技术开发区管理委员会应急管理和生态环境局关于已关闭遗留地块土壤环境详细调查项目</w:t>
      </w:r>
      <w:r>
        <w:rPr>
          <w:rFonts w:hint="eastAsia" w:ascii="宋体" w:hAnsi="宋体" w:eastAsia="宋体"/>
          <w:b/>
          <w:bCs/>
          <w:color w:val="000000"/>
          <w:sz w:val="36"/>
          <w:highlight w:val="none"/>
          <w:lang w:eastAsia="zh-CN"/>
        </w:rPr>
      </w:r>
      <w:r/>
    </w:p>
    <w:p>
      <w:pPr>
        <w:pStyle w:val="888"/>
        <w:jc w:val="center"/>
        <w:rPr>
          <w:rFonts w:ascii="宋体" w:hAnsi="宋体"/>
          <w:b/>
          <w:bCs/>
          <w:color w:val="000000"/>
          <w:sz w:val="36"/>
          <w:highlight w:val="none"/>
        </w:rPr>
      </w:pPr>
      <w:r>
        <w:rPr>
          <w:rFonts w:hint="eastAsia" w:ascii="宋体" w:hAnsi="宋体"/>
          <w:b/>
          <w:bCs/>
          <w:color w:val="000000"/>
          <w:sz w:val="36"/>
          <w:highlight w:val="none"/>
        </w:rPr>
        <w:t xml:space="preserve">公开招标文件</w:t>
      </w:r>
      <w:r>
        <w:rPr>
          <w:rFonts w:ascii="宋体" w:hAnsi="宋体"/>
          <w:b/>
          <w:bCs/>
          <w:color w:val="000000"/>
          <w:sz w:val="36"/>
          <w:highlight w:val="none"/>
        </w:rPr>
      </w:r>
      <w:r/>
    </w:p>
    <w:p>
      <w:pPr>
        <w:pStyle w:val="888"/>
        <w:jc w:val="center"/>
        <w:rPr>
          <w:rFonts w:ascii="宋体" w:hAnsi="宋体"/>
          <w:color w:val="000000"/>
          <w:sz w:val="36"/>
          <w:highlight w:val="none"/>
        </w:rPr>
      </w:pPr>
      <w:r>
        <w:rPr>
          <w:rFonts w:ascii="宋体" w:hAnsi="宋体"/>
          <w:color w:val="000000"/>
          <w:sz w:val="36"/>
          <w:highlight w:val="none"/>
        </w:rPr>
      </w:r>
      <w:r/>
    </w:p>
    <w:p>
      <w:pPr>
        <w:pStyle w:val="888"/>
        <w:jc w:val="center"/>
        <w:rPr>
          <w:rFonts w:ascii="宋体" w:hAnsi="宋体"/>
          <w:color w:val="000000"/>
          <w:sz w:val="36"/>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5266690" cy="32410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
                <v:path textboxrect="0,0,0,0"/>
                <v:imagedata r:id="rId14" o:title=""/>
              </v:shape>
            </w:pict>
          </mc:Fallback>
        </mc:AlternateContent>
      </w:r>
      <w:r>
        <w:rPr>
          <w:rFonts w:ascii="宋体" w:hAnsi="宋体"/>
          <w:color w:val="000000"/>
          <w:sz w:val="36"/>
          <w:highlight w:val="none"/>
        </w:rPr>
      </w:r>
      <w:r/>
    </w:p>
    <w:p>
      <w:pPr>
        <w:pStyle w:val="891"/>
        <w:rPr>
          <w:color w:val="000000"/>
          <w:highlight w:val="none"/>
        </w:rPr>
      </w:pPr>
      <w:r>
        <w:rPr>
          <w:color w:val="000000"/>
          <w:highlight w:val="none"/>
        </w:rPr>
      </w:r>
      <w:r/>
    </w:p>
    <w:p>
      <w:pPr>
        <w:pStyle w:val="888"/>
        <w:jc w:val="center"/>
        <w:rPr>
          <w:rFonts w:hint="eastAsia" w:ascii="宋体" w:hAnsi="宋体"/>
          <w:b/>
          <w:bCs/>
          <w:color w:val="000000"/>
          <w:sz w:val="36"/>
          <w:highlight w:val="none"/>
        </w:rPr>
      </w:pPr>
      <w:r>
        <w:rPr>
          <w:rFonts w:hint="eastAsia" w:ascii="宋体" w:hAnsi="宋体"/>
          <w:b/>
          <w:bCs/>
          <w:color w:val="000000"/>
          <w:sz w:val="36"/>
          <w:highlight w:val="none"/>
        </w:rPr>
        <w:t xml:space="preserve">江苏苏维工程管理有限公司</w:t>
      </w:r>
      <w:r>
        <w:rPr>
          <w:rFonts w:hint="eastAsia" w:ascii="宋体" w:hAnsi="宋体"/>
          <w:b/>
          <w:bCs/>
          <w:color w:val="000000"/>
          <w:sz w:val="36"/>
          <w:highlight w:val="none"/>
        </w:rPr>
      </w:r>
      <w:r/>
    </w:p>
    <w:p>
      <w:pPr>
        <w:pStyle w:val="888"/>
        <w:jc w:val="center"/>
        <w:rPr>
          <w:rFonts w:ascii="宋体" w:hAnsi="宋体"/>
          <w:color w:val="000000"/>
          <w:sz w:val="36"/>
          <w:highlight w:val="none"/>
        </w:rPr>
      </w:pPr>
      <w:r>
        <w:rPr>
          <w:rFonts w:hint="eastAsia" w:ascii="宋体" w:hAnsi="宋体"/>
          <w:b/>
          <w:bCs/>
          <w:color w:val="000000"/>
          <w:sz w:val="36"/>
          <w:highlight w:val="none"/>
        </w:rPr>
        <w:t xml:space="preserve">2024年</w:t>
      </w:r>
      <w:r>
        <w:rPr>
          <w:rFonts w:hint="eastAsia" w:ascii="宋体" w:hAnsi="宋体"/>
          <w:b/>
          <w:bCs/>
          <w:color w:val="000000"/>
          <w:sz w:val="36"/>
          <w:highlight w:val="none"/>
          <w:lang w:val="en-US" w:eastAsia="zh-CN"/>
        </w:rPr>
        <w:t xml:space="preserve">8</w:t>
      </w:r>
      <w:r>
        <w:rPr>
          <w:rFonts w:ascii="宋体" w:hAnsi="宋体"/>
          <w:b/>
          <w:bCs/>
          <w:color w:val="000000"/>
          <w:sz w:val="36"/>
          <w:highlight w:val="none"/>
        </w:rPr>
        <w:t xml:space="preserve">月</w:t>
      </w:r>
      <w:r>
        <w:rPr>
          <w:rFonts w:hint="eastAsia" w:ascii="宋体" w:hAnsi="宋体"/>
          <w:b/>
          <w:bCs/>
          <w:color w:val="000000"/>
          <w:sz w:val="36"/>
          <w:highlight w:val="none"/>
          <w:lang w:val="en-US" w:eastAsia="zh-CN"/>
        </w:rPr>
        <w:t xml:space="preserve">20</w:t>
      </w:r>
      <w:r>
        <w:rPr>
          <w:rFonts w:hint="eastAsia" w:ascii="宋体" w:hAnsi="宋体"/>
          <w:b/>
          <w:bCs/>
          <w:color w:val="000000"/>
          <w:sz w:val="36"/>
          <w:highlight w:val="none"/>
        </w:rPr>
        <w:t xml:space="preserve">日</w:t>
      </w:r>
      <w:r>
        <w:rPr>
          <w:rFonts w:ascii="宋体" w:hAnsi="宋体"/>
          <w:color w:val="000000"/>
          <w:sz w:val="36"/>
          <w:highlight w:val="none"/>
        </w:rPr>
      </w:r>
      <w:r/>
    </w:p>
    <w:p>
      <w:pPr>
        <w:pStyle w:val="888"/>
        <w:rPr>
          <w:color w:val="000000"/>
          <w:highlight w:val="none"/>
        </w:rPr>
      </w:pPr>
      <w:r>
        <w:rPr>
          <w:color w:val="000000"/>
          <w:highlight w:val="none"/>
        </w:rPr>
      </w:r>
      <w:r/>
    </w:p>
    <w:p>
      <w:pPr>
        <w:pStyle w:val="891"/>
        <w:rPr>
          <w:color w:val="000000"/>
          <w:highlight w:val="none"/>
        </w:rPr>
      </w:pPr>
      <w:r>
        <w:rPr>
          <w:color w:val="000000"/>
          <w:highlight w:val="none"/>
        </w:rPr>
      </w:r>
      <w:r/>
    </w:p>
    <w:p>
      <w:pPr>
        <w:pStyle w:val="888"/>
        <w:rPr>
          <w:color w:val="000000"/>
          <w:highlight w:val="none"/>
        </w:rPr>
      </w:pPr>
      <w:r>
        <w:rPr>
          <w:color w:val="000000"/>
          <w:highlight w:val="none"/>
        </w:rPr>
      </w:r>
      <w:r/>
    </w:p>
    <w:p>
      <w:pPr>
        <w:pStyle w:val="888"/>
        <w:jc w:val="center"/>
        <w:rPr>
          <w:rFonts w:hint="eastAsia" w:ascii="宋体" w:hAnsi="宋体"/>
          <w:color w:val="000000"/>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32"/>
          <w:highlight w:val="none"/>
        </w:rPr>
      </w:r>
      <w:r/>
    </w:p>
    <w:p>
      <w:pPr>
        <w:pStyle w:val="888"/>
        <w:rPr>
          <w:rFonts w:hint="eastAsia" w:ascii="宋体" w:hAnsi="宋体"/>
          <w:color w:val="000000"/>
          <w:sz w:val="32"/>
          <w:highlight w:val="none"/>
        </w:rPr>
      </w:pPr>
      <w:r>
        <w:rPr>
          <w:rFonts w:hint="eastAsia" w:ascii="宋体" w:hAnsi="宋体"/>
          <w:color w:val="000000"/>
          <w:sz w:val="32"/>
          <w:highlight w:val="none"/>
        </w:rPr>
      </w:r>
      <w:r/>
    </w:p>
    <w:p>
      <w:pPr>
        <w:pStyle w:val="888"/>
        <w:jc w:val="center"/>
        <w:spacing w:line="480" w:lineRule="auto"/>
        <w:rPr>
          <w:rFonts w:ascii="宋体" w:hAnsi="宋体"/>
          <w:color w:val="000000"/>
          <w:sz w:val="32"/>
          <w:highlight w:val="none"/>
        </w:rPr>
      </w:pPr>
      <w:r>
        <w:rPr>
          <w:rFonts w:hint="eastAsia" w:ascii="宋体" w:hAnsi="宋体"/>
          <w:color w:val="000000"/>
          <w:sz w:val="32"/>
          <w:highlight w:val="none"/>
        </w:rPr>
        <w:t xml:space="preserve">目 录</w:t>
      </w:r>
      <w:r>
        <w:rPr>
          <w:rFonts w:ascii="宋体" w:hAnsi="宋体"/>
          <w:color w:val="000000"/>
          <w:sz w:val="32"/>
          <w:highlight w:val="none"/>
        </w:rPr>
      </w:r>
      <w:r/>
    </w:p>
    <w:p>
      <w:pPr>
        <w:pStyle w:val="907"/>
        <w:spacing w:line="480" w:lineRule="auto"/>
        <w:tabs>
          <w:tab w:val="right" w:pos="8296" w:leader="dot"/>
        </w:tabs>
        <w:rPr>
          <w:rFonts w:hint="eastAsia"/>
          <w:color w:val="000000"/>
          <w:highlight w:val="none"/>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 xml:space="preserve">第一章 </w:t>
      </w:r>
      <w:r>
        <w:rPr>
          <w:rFonts w:hint="eastAsia" w:ascii="宋体" w:hAnsi="宋体"/>
          <w:color w:val="000000"/>
          <w:szCs w:val="36"/>
          <w:highlight w:val="none"/>
          <w:lang w:eastAsia="zh-CN"/>
        </w:rPr>
        <w:t xml:space="preserve">扬州经济技术开发区管理委员会应急管理和生态环境局关于已关闭遗留地块土壤环境详细调查项目</w:t>
      </w:r>
      <w:r>
        <w:rPr>
          <w:rFonts w:hint="eastAsia" w:ascii="宋体" w:hAnsi="宋体"/>
          <w:color w:val="000000"/>
          <w:szCs w:val="36"/>
          <w:highlight w:val="none"/>
        </w:rPr>
        <w:t xml:space="preserve">采购公告</w:t>
      </w:r>
      <w:r>
        <w:rPr>
          <w:rFonts w:hint="eastAsia"/>
          <w:color w:val="000000"/>
          <w:highlight w:val="none"/>
        </w:rPr>
        <w:tab/>
      </w:r>
      <w:r>
        <w:rPr>
          <w:rFonts w:hint="eastAsia"/>
          <w:color w:val="000000"/>
          <w:highlight w:val="none"/>
        </w:rPr>
        <w:t xml:space="preserve">3</w:t>
      </w:r>
      <w:r>
        <w:rPr>
          <w:rFonts w:hint="eastAsia"/>
          <w:color w:val="000000"/>
          <w:highlight w:val="none"/>
        </w:rPr>
      </w:r>
      <w:r/>
    </w:p>
    <w:p>
      <w:pPr>
        <w:pStyle w:val="907"/>
        <w:spacing w:line="480" w:lineRule="auto"/>
        <w:tabs>
          <w:tab w:val="right" w:pos="8296" w:leader="dot"/>
        </w:tabs>
        <w:rPr>
          <w:rFonts w:hint="eastAsia"/>
          <w:color w:val="000000"/>
          <w:highlight w:val="none"/>
        </w:rPr>
      </w:pPr>
      <w:r>
        <w:rPr>
          <w:rFonts w:hint="eastAsia" w:ascii="宋体" w:hAnsi="宋体"/>
          <w:color w:val="000000"/>
          <w:highlight w:val="none"/>
        </w:rPr>
        <w:t xml:space="preserve">第二章 投标人须知</w:t>
      </w:r>
      <w:r>
        <w:rPr>
          <w:rFonts w:hint="eastAsia"/>
          <w:color w:val="000000"/>
          <w:highlight w:val="none"/>
        </w:rPr>
        <w:tab/>
      </w:r>
      <w:r>
        <w:rPr>
          <w:rFonts w:hint="eastAsia"/>
          <w:color w:val="000000"/>
          <w:highlight w:val="none"/>
        </w:rPr>
        <w:t xml:space="preserve">7</w:t>
      </w:r>
      <w:r>
        <w:rPr>
          <w:rFonts w:hint="eastAsia"/>
          <w:color w:val="000000"/>
          <w:highlight w:val="none"/>
        </w:rPr>
      </w:r>
      <w:r/>
    </w:p>
    <w:p>
      <w:pPr>
        <w:pStyle w:val="907"/>
        <w:spacing w:line="480" w:lineRule="auto"/>
        <w:tabs>
          <w:tab w:val="right" w:pos="8296" w:leader="dot"/>
        </w:tabs>
        <w:rPr>
          <w:color w:val="000000"/>
          <w:highlight w:val="none"/>
        </w:rPr>
      </w:pPr>
      <w:r>
        <w:rPr>
          <w:rFonts w:hint="eastAsia" w:ascii="宋体" w:hAnsi="宋体"/>
          <w:color w:val="000000"/>
          <w:highlight w:val="none"/>
        </w:rPr>
        <w:t xml:space="preserve">第三章 合同条款及格式</w:t>
      </w:r>
      <w:r>
        <w:rPr>
          <w:rFonts w:hint="eastAsia"/>
          <w:color w:val="000000"/>
          <w:highlight w:val="none"/>
        </w:rPr>
        <w:tab/>
      </w:r>
      <w:r>
        <w:rPr>
          <w:rFonts w:hint="eastAsia"/>
          <w:color w:val="000000"/>
          <w:highlight w:val="none"/>
        </w:rPr>
        <w:t xml:space="preserve">18</w:t>
      </w:r>
      <w:r>
        <w:rPr>
          <w:color w:val="000000"/>
          <w:highlight w:val="none"/>
        </w:rPr>
      </w:r>
      <w:r/>
    </w:p>
    <w:p>
      <w:pPr>
        <w:pStyle w:val="907"/>
        <w:spacing w:line="480" w:lineRule="auto"/>
        <w:tabs>
          <w:tab w:val="right" w:pos="8296" w:leader="dot"/>
        </w:tabs>
        <w:rPr>
          <w:color w:val="000000"/>
          <w:highlight w:val="none"/>
        </w:rPr>
      </w:pPr>
      <w:r>
        <w:rPr>
          <w:rFonts w:hint="eastAsia"/>
          <w:color w:val="000000"/>
          <w:highlight w:val="none"/>
        </w:rPr>
        <w:t xml:space="preserve">第四章 项目需求</w:t>
      </w:r>
      <w:r>
        <w:rPr>
          <w:rFonts w:hint="eastAsia"/>
          <w:color w:val="000000"/>
          <w:highlight w:val="none"/>
        </w:rPr>
        <w:tab/>
      </w:r>
      <w:r>
        <w:rPr>
          <w:rFonts w:hint="eastAsia"/>
          <w:color w:val="000000"/>
          <w:highlight w:val="none"/>
        </w:rPr>
        <w:t xml:space="preserve">23</w:t>
      </w:r>
      <w:r>
        <w:rPr>
          <w:color w:val="000000"/>
          <w:highlight w:val="none"/>
        </w:rPr>
      </w:r>
      <w:r/>
    </w:p>
    <w:p>
      <w:pPr>
        <w:pStyle w:val="907"/>
        <w:spacing w:line="480" w:lineRule="auto"/>
        <w:tabs>
          <w:tab w:val="right" w:pos="8296" w:leader="dot"/>
        </w:tabs>
        <w:rPr>
          <w:color w:val="000000"/>
          <w:highlight w:val="none"/>
        </w:rPr>
      </w:pPr>
      <w:r>
        <w:rPr>
          <w:rFonts w:hint="eastAsia" w:ascii="宋体" w:hAnsi="宋体"/>
          <w:color w:val="000000"/>
          <w:highlight w:val="none"/>
        </w:rPr>
        <w:t xml:space="preserve">第五章 评标方法及评标标准</w:t>
      </w:r>
      <w:r>
        <w:rPr>
          <w:rFonts w:hint="eastAsia"/>
          <w:color w:val="000000"/>
          <w:highlight w:val="none"/>
        </w:rPr>
        <w:tab/>
      </w:r>
      <w:r>
        <w:rPr>
          <w:rFonts w:hint="eastAsia"/>
          <w:color w:val="000000"/>
          <w:highlight w:val="none"/>
        </w:rPr>
        <w:t xml:space="preserve">28</w:t>
      </w:r>
      <w:r>
        <w:rPr>
          <w:color w:val="000000"/>
          <w:highlight w:val="none"/>
        </w:rPr>
      </w:r>
      <w:r/>
    </w:p>
    <w:p>
      <w:pPr>
        <w:pStyle w:val="907"/>
        <w:spacing w:line="480" w:lineRule="auto"/>
        <w:tabs>
          <w:tab w:val="right" w:pos="8296" w:leader="dot"/>
        </w:tabs>
        <w:rPr>
          <w:color w:val="000000"/>
          <w:highlight w:val="none"/>
        </w:rPr>
      </w:pPr>
      <w:r>
        <w:rPr>
          <w:rFonts w:hint="eastAsia" w:ascii="宋体" w:hAnsi="宋体"/>
          <w:color w:val="000000"/>
          <w:highlight w:val="none"/>
        </w:rPr>
        <w:t xml:space="preserve">第六章 投标文件格式</w:t>
      </w:r>
      <w:r>
        <w:rPr>
          <w:rFonts w:hint="eastAsia"/>
          <w:color w:val="000000"/>
          <w:highlight w:val="none"/>
        </w:rPr>
        <w:tab/>
      </w:r>
      <w:r>
        <w:rPr>
          <w:rFonts w:hint="eastAsia"/>
          <w:color w:val="000000"/>
          <w:highlight w:val="none"/>
        </w:rPr>
        <w:t xml:space="preserve">32</w:t>
      </w:r>
      <w:r>
        <w:rPr>
          <w:color w:val="000000"/>
          <w:highlight w:val="none"/>
        </w:rPr>
      </w:r>
      <w:r/>
    </w:p>
    <w:p>
      <w:pPr>
        <w:pStyle w:val="888"/>
        <w:spacing w:line="480" w:lineRule="auto"/>
        <w:rPr>
          <w:rFonts w:ascii="宋体" w:hAnsi="宋体"/>
          <w:color w:val="000000"/>
          <w:sz w:val="28"/>
          <w:highlight w:val="none"/>
        </w:rPr>
      </w:pPr>
      <w:r>
        <w:rPr>
          <w:rFonts w:hint="eastAsia" w:ascii="宋体" w:hAnsi="宋体"/>
          <w:color w:val="000000"/>
          <w:sz w:val="28"/>
          <w:highlight w:val="none"/>
        </w:rPr>
        <w:fldChar w:fldCharType="end"/>
      </w:r>
      <w:r>
        <w:rPr>
          <w:rFonts w:ascii="宋体" w:hAnsi="宋体"/>
          <w:color w:val="000000"/>
          <w:sz w:val="28"/>
          <w:highlight w:val="none"/>
        </w:rPr>
      </w:r>
      <w:r/>
    </w:p>
    <w:p>
      <w:pPr>
        <w:pStyle w:val="888"/>
        <w:rPr>
          <w:color w:val="000000"/>
          <w:highlight w:val="none"/>
        </w:rPr>
      </w:pPr>
      <w:r>
        <w:rPr>
          <w:rFonts w:hint="eastAsia" w:ascii="宋体" w:hAnsi="宋体"/>
          <w:color w:val="000000"/>
          <w:sz w:val="28"/>
          <w:highlight w:val="none"/>
        </w:rPr>
        <w:br w:type="page" w:clear="all"/>
      </w:r>
      <w:r>
        <w:rPr>
          <w:color w:val="000000"/>
          <w:highlight w:val="none"/>
        </w:rPr>
      </w:r>
      <w:r/>
    </w:p>
    <w:p>
      <w:pPr>
        <w:pStyle w:val="889"/>
        <w:jc w:val="center"/>
        <w:rPr>
          <w:rFonts w:ascii="宋体" w:hAnsi="宋体"/>
          <w:color w:val="000000"/>
          <w:szCs w:val="36"/>
          <w:highlight w:val="none"/>
        </w:rPr>
      </w:pPr>
      <w:r/>
      <w:bookmarkStart w:id="0" w:name="_Toc55204177"/>
      <w:r>
        <w:rPr>
          <w:rFonts w:hint="eastAsia" w:ascii="宋体" w:hAnsi="宋体"/>
          <w:color w:val="000000"/>
          <w:szCs w:val="36"/>
          <w:highlight w:val="none"/>
        </w:rPr>
        <w:t xml:space="preserve">第一章 </w:t>
      </w:r>
      <w:r>
        <w:rPr>
          <w:rFonts w:hint="eastAsia" w:ascii="宋体" w:hAnsi="宋体"/>
          <w:color w:val="000000"/>
          <w:szCs w:val="36"/>
          <w:highlight w:val="none"/>
          <w:lang w:eastAsia="zh-CN"/>
        </w:rPr>
        <w:t xml:space="preserve">扬州经济技术开发区管理委员会应急管理和生态环境局关于已关闭遗留地块土壤环境详细调查项目</w:t>
      </w:r>
      <w:r>
        <w:rPr>
          <w:rFonts w:hint="eastAsia" w:ascii="宋体" w:hAnsi="宋体"/>
          <w:color w:val="000000"/>
          <w:szCs w:val="36"/>
          <w:highlight w:val="none"/>
        </w:rPr>
        <w:t xml:space="preserve">采购公告</w:t>
      </w:r>
      <w:bookmarkEnd w:id="0"/>
      <w:r>
        <w:rPr>
          <w:rFonts w:ascii="宋体" w:hAnsi="宋体"/>
          <w:color w:val="000000"/>
          <w:szCs w:val="36"/>
          <w:highlight w:val="none"/>
        </w:rPr>
      </w:r>
      <w:r/>
    </w:p>
    <w:p>
      <w:pPr>
        <w:pStyle w:val="888"/>
        <w:ind w:firstLine="420"/>
        <w:spacing w:line="360" w:lineRule="auto"/>
        <w:tabs>
          <w:tab w:val="left" w:pos="266" w:leader="none"/>
        </w:tabs>
        <w:rPr>
          <w:rFonts w:ascii="宋体" w:hAnsi="宋体" w:cs="宋体"/>
          <w:color w:val="000000"/>
          <w:szCs w:val="21"/>
          <w:highlight w:val="none"/>
        </w:rPr>
      </w:pPr>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扬州经济技术开发区管理委员会应急管理和生态环境局</w:t>
      </w:r>
      <w:r>
        <w:rPr>
          <w:rFonts w:hint="eastAsia" w:ascii="宋体" w:hAnsi="宋体" w:cs="宋体"/>
          <w:color w:val="000000"/>
          <w:highlight w:val="none"/>
        </w:rPr>
        <w:t xml:space="preserve">的委托，江苏苏维工程管理有限公司就</w:t>
      </w:r>
      <w:r>
        <w:rPr>
          <w:rFonts w:hint="eastAsia" w:ascii="宋体" w:hAnsi="宋体" w:cs="宋体"/>
          <w:color w:val="000000"/>
          <w:highlight w:val="none"/>
          <w:lang w:eastAsia="zh-CN"/>
        </w:rPr>
        <w:t xml:space="preserve">扬州经济技术开发区管理委员会应急管理和生态环境局关于已关闭遗留地块土壤环境详细调查项目</w:t>
      </w:r>
      <w:r>
        <w:rPr>
          <w:rFonts w:hint="eastAsia" w:ascii="宋体" w:hAnsi="宋体" w:cs="宋体"/>
          <w:color w:val="000000"/>
          <w:highlight w:val="none"/>
        </w:rPr>
        <w:t xml:space="preserve">进行公开招标采购，欢迎符合条件的供应商投标。</w:t>
      </w:r>
      <w:r>
        <w:rPr>
          <w:rFonts w:ascii="宋体" w:hAnsi="宋体" w:cs="宋体"/>
          <w:color w:val="000000"/>
          <w:szCs w:val="21"/>
          <w:highlight w:val="none"/>
        </w:rPr>
      </w:r>
      <w:r/>
    </w:p>
    <w:p>
      <w:pPr>
        <w:pStyle w:val="888"/>
        <w:ind w:firstLine="422"/>
        <w:spacing w:line="360" w:lineRule="auto"/>
        <w:rPr>
          <w:rFonts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ascii="宋体" w:hAnsi="宋体" w:cs="宋体"/>
          <w:b/>
          <w:bCs/>
          <w:color w:val="000000"/>
          <w:highlight w:val="none"/>
        </w:rPr>
      </w:r>
      <w:r/>
    </w:p>
    <w:p>
      <w:pPr>
        <w:pStyle w:val="888"/>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扬州经济技术开发区管理委员会应急管理和生态环境局关于已关闭遗留地块土壤环境详细调查项目</w:t>
      </w:r>
      <w:r>
        <w:rPr>
          <w:rFonts w:hint="eastAsia" w:ascii="宋体" w:hAnsi="宋体" w:cs="宋体"/>
          <w:color w:val="000000"/>
          <w:highlight w:val="none"/>
        </w:rPr>
        <w:t xml:space="preserve">的潜在投标人可在</w:t>
      </w:r>
      <w:r>
        <w:rPr>
          <w:rFonts w:hint="eastAsia" w:ascii="宋体" w:hAnsi="宋体" w:cs="宋体"/>
          <w:color w:val="000000"/>
          <w:highlight w:val="none"/>
          <w:u w:val="single"/>
        </w:rPr>
        <w:t xml:space="preserve">“扬州市政府采购网”、“江苏省政府采购网”、“中国政府采购网”自行免费下载</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招标文件，并于</w:t>
      </w:r>
      <w:r>
        <w:rPr>
          <w:rFonts w:hint="eastAsia" w:ascii="宋体" w:hAnsi="宋体" w:cs="宋体"/>
          <w:bCs/>
          <w:color w:val="000000"/>
          <w:highlight w:val="none"/>
          <w:u w:val="single"/>
        </w:rPr>
        <w:t xml:space="preserve">2024年</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rPr>
        <w:t xml:space="preserve">月</w:t>
      </w:r>
      <w:r>
        <w:rPr>
          <w:rFonts w:hint="eastAsia" w:ascii="宋体" w:hAnsi="宋体" w:cs="宋体"/>
          <w:bCs/>
          <w:color w:val="000000"/>
          <w:highlight w:val="none"/>
          <w:u w:val="single"/>
          <w:lang w:val="en-US" w:eastAsia="zh-CN"/>
        </w:rPr>
        <w:t xml:space="preserve">10</w:t>
      </w:r>
      <w:r>
        <w:rPr>
          <w:rFonts w:hint="eastAsia" w:ascii="宋体" w:hAnsi="宋体" w:cs="宋体"/>
          <w:bCs/>
          <w:color w:val="000000"/>
          <w:highlight w:val="none"/>
          <w:u w:val="single"/>
        </w:rPr>
        <w:t xml:space="preserve">日 </w:t>
      </w:r>
      <w:r>
        <w:rPr>
          <w:rFonts w:hint="eastAsia" w:ascii="宋体" w:hAnsi="宋体" w:cs="宋体"/>
          <w:bCs/>
          <w:color w:val="000000"/>
          <w:highlight w:val="none"/>
          <w:u w:val="single"/>
          <w:lang w:val="en-US" w:eastAsia="zh-CN"/>
        </w:rPr>
        <w:t xml:space="preserve">上午</w:t>
      </w:r>
      <w:r>
        <w:rPr>
          <w:rFonts w:hint="eastAsia" w:ascii="宋体" w:hAnsi="宋体" w:cs="宋体"/>
          <w:bCs/>
          <w:color w:val="000000"/>
          <w:highlight w:val="none"/>
          <w:u w:val="single"/>
          <w:lang w:val="en-US" w:eastAsia="zh-CN"/>
        </w:rPr>
        <w:t xml:space="preserve">9：30</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ascii="宋体" w:hAnsi="宋体" w:cs="宋体"/>
          <w:color w:val="000000"/>
          <w:highlight w:val="none"/>
        </w:rPr>
      </w:r>
      <w:r/>
    </w:p>
    <w:p>
      <w:pPr>
        <w:pStyle w:val="888"/>
        <w:spacing w:line="360" w:lineRule="auto"/>
        <w:tabs>
          <w:tab w:val="left" w:pos="266" w:leader="none"/>
        </w:tabs>
        <w:rPr>
          <w:rFonts w:ascii="宋体" w:hAnsi="宋体" w:cs="宋体"/>
          <w:b/>
          <w:bCs/>
          <w:color w:val="000000"/>
          <w:highlight w:val="none"/>
        </w:rPr>
      </w:pPr>
      <w:r/>
      <w:bookmarkStart w:id="1" w:name="_Toc28359079"/>
      <w:r/>
      <w:bookmarkStart w:id="2" w:name="_Toc38985263"/>
      <w:r/>
      <w:bookmarkStart w:id="3" w:name="_Toc35393790"/>
      <w:r/>
      <w:bookmarkStart w:id="4" w:name="_Toc28359002"/>
      <w:r/>
      <w:bookmarkStart w:id="5" w:name="_Toc35393621"/>
      <w:r/>
      <w:bookmarkStart w:id="6" w:name="_Hlk24379207"/>
      <w:r>
        <w:rPr>
          <w:rFonts w:hint="eastAsia" w:ascii="宋体" w:hAnsi="宋体" w:cs="宋体"/>
          <w:b/>
          <w:bCs/>
          <w:color w:val="000000"/>
          <w:highlight w:val="none"/>
        </w:rPr>
        <w:t xml:space="preserve">一、项目基本情况</w:t>
      </w:r>
      <w:bookmarkEnd w:id="1"/>
      <w:r/>
      <w:bookmarkEnd w:id="2"/>
      <w:r/>
      <w:bookmarkEnd w:id="3"/>
      <w:r/>
      <w:bookmarkEnd w:id="4"/>
      <w:r/>
      <w:bookmarkEnd w:id="5"/>
      <w:r>
        <w:rPr>
          <w:rFonts w:ascii="宋体" w:hAnsi="宋体" w:cs="宋体"/>
          <w:b/>
          <w:bCs/>
          <w:color w:val="000000"/>
          <w:highlight w:val="none"/>
        </w:rPr>
      </w:r>
      <w:r/>
    </w:p>
    <w:p>
      <w:pPr>
        <w:pStyle w:val="88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JSZC-321091-SWGC-G2024-0180号</w:t>
      </w:r>
      <w:r>
        <w:rPr>
          <w:rFonts w:hint="eastAsia" w:ascii="宋体" w:hAnsi="宋体" w:eastAsia="宋体" w:cs="宋体"/>
          <w:color w:val="000000"/>
          <w:szCs w:val="21"/>
          <w:highlight w:val="none"/>
          <w:lang w:eastAsia="zh-CN"/>
        </w:rPr>
      </w:r>
      <w:r/>
    </w:p>
    <w:p>
      <w:pPr>
        <w:pStyle w:val="888"/>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2.项目名称：</w:t>
      </w:r>
      <w:r>
        <w:rPr>
          <w:rFonts w:hint="eastAsia" w:ascii="宋体" w:hAnsi="宋体" w:cs="宋体"/>
          <w:color w:val="000000"/>
          <w:highlight w:val="none"/>
          <w:lang w:eastAsia="zh-CN"/>
        </w:rPr>
        <w:t xml:space="preserve">扬州经济技术开发区管理委员会应急管理和生态环境局关于已关闭遗留地块土壤环境详细调查项目</w:t>
      </w:r>
      <w:r>
        <w:rPr>
          <w:rFonts w:hint="eastAsia" w:ascii="宋体" w:hAnsi="宋体" w:eastAsia="宋体" w:cs="宋体"/>
          <w:color w:val="000000"/>
          <w:highlight w:val="none"/>
          <w:lang w:eastAsia="zh-CN"/>
        </w:rPr>
      </w:r>
      <w:r/>
    </w:p>
    <w:p>
      <w:pPr>
        <w:pStyle w:val="888"/>
        <w:ind w:firstLine="420"/>
        <w:spacing w:line="360" w:lineRule="auto"/>
        <w:rPr>
          <w:rFonts w:ascii="宋体" w:hAnsi="宋体" w:cs="宋体"/>
          <w:color w:val="000000"/>
          <w:highlight w:val="none"/>
        </w:rPr>
      </w:pPr>
      <w:r/>
      <w:bookmarkEnd w:id="6"/>
      <w:r>
        <w:rPr>
          <w:rFonts w:hint="eastAsia" w:ascii="宋体" w:hAnsi="宋体" w:cs="宋体"/>
          <w:color w:val="000000"/>
          <w:highlight w:val="none"/>
        </w:rPr>
        <w:t xml:space="preserve">3.预算金额：</w:t>
      </w:r>
      <w:r>
        <w:rPr>
          <w:rFonts w:hint="eastAsia" w:ascii="宋体" w:hAnsi="宋体" w:cs="宋体"/>
          <w:color w:val="000000"/>
          <w:highlight w:val="none"/>
          <w:lang w:val="en-US" w:eastAsia="zh-CN"/>
        </w:rPr>
        <w:t xml:space="preserve">88</w:t>
      </w:r>
      <w:r>
        <w:rPr>
          <w:rFonts w:hint="eastAsia" w:ascii="宋体" w:hAnsi="宋体" w:cs="宋体"/>
          <w:color w:val="000000"/>
          <w:highlight w:val="none"/>
        </w:rPr>
        <w:t xml:space="preserve">万元</w:t>
      </w:r>
      <w:r>
        <w:rPr>
          <w:rFonts w:ascii="宋体" w:hAnsi="宋体" w:cs="宋体"/>
          <w:color w:val="000000"/>
          <w:highlight w:val="none"/>
        </w:rPr>
      </w:r>
      <w:r/>
    </w:p>
    <w:p>
      <w:pPr>
        <w:pStyle w:val="88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4.本项目设置最高限价：最高限价</w:t>
      </w:r>
      <w:r>
        <w:rPr>
          <w:rFonts w:hint="eastAsia" w:ascii="宋体" w:hAnsi="宋体" w:cs="宋体"/>
          <w:color w:val="000000"/>
          <w:highlight w:val="none"/>
          <w:lang w:val="en-US" w:eastAsia="zh-CN"/>
        </w:rPr>
        <w:t xml:space="preserve">88</w:t>
      </w:r>
      <w:r>
        <w:rPr>
          <w:rFonts w:hint="eastAsia" w:ascii="宋体" w:hAnsi="宋体" w:cs="宋体"/>
          <w:color w:val="000000"/>
          <w:highlight w:val="none"/>
        </w:rPr>
        <w:t xml:space="preserve">万元。</w:t>
      </w:r>
      <w:r>
        <w:rPr>
          <w:rFonts w:hint="eastAsia" w:ascii="宋体" w:hAnsi="宋体" w:cs="宋体"/>
          <w:color w:val="000000"/>
          <w:highlight w:val="none"/>
        </w:rPr>
      </w:r>
      <w:r/>
    </w:p>
    <w:p>
      <w:pPr>
        <w:pStyle w:val="888"/>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5.采购需求：见招标文件第四章</w:t>
      </w:r>
      <w:r>
        <w:rPr>
          <w:rFonts w:ascii="宋体" w:hAnsi="宋体" w:cs="宋体"/>
          <w:color w:val="000000"/>
          <w:highlight w:val="none"/>
          <w:u w:val="single"/>
        </w:rPr>
      </w:r>
      <w:r/>
    </w:p>
    <w:p>
      <w:pPr>
        <w:pStyle w:val="88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6.合同履行期限：见招标文件第四章</w:t>
      </w:r>
      <w:r>
        <w:rPr>
          <w:rFonts w:hint="eastAsia" w:ascii="宋体" w:hAnsi="宋体" w:cs="宋体"/>
          <w:color w:val="000000"/>
          <w:highlight w:val="none"/>
        </w:rPr>
      </w:r>
      <w:r/>
    </w:p>
    <w:p>
      <w:pPr>
        <w:pStyle w:val="88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7.本项目</w:t>
      </w:r>
      <w:r>
        <w:rPr>
          <w:rFonts w:hint="eastAsia" w:ascii="宋体" w:hAnsi="宋体" w:cs="宋体"/>
          <w:color w:val="000000"/>
          <w:highlight w:val="none"/>
          <w:u w:val="single"/>
          <w:lang w:val="en-US" w:eastAsia="zh-CN"/>
        </w:rPr>
        <w:t xml:space="preserve">不</w:t>
      </w:r>
      <w:r>
        <w:rPr>
          <w:rFonts w:hint="eastAsia" w:ascii="宋体" w:hAnsi="宋体" w:cs="宋体"/>
          <w:color w:val="000000"/>
          <w:highlight w:val="none"/>
          <w:u w:val="single"/>
        </w:rPr>
        <w:t xml:space="preserve">接受</w:t>
      </w:r>
      <w:r>
        <w:rPr>
          <w:rFonts w:hint="eastAsia" w:ascii="宋体" w:hAnsi="宋体" w:cs="宋体"/>
          <w:color w:val="000000"/>
          <w:highlight w:val="none"/>
        </w:rPr>
        <w:t xml:space="preserve">联合体投标</w:t>
      </w:r>
      <w:r>
        <w:rPr>
          <w:rFonts w:hint="eastAsia" w:ascii="宋体" w:hAnsi="宋体" w:cs="宋体"/>
          <w:color w:val="000000"/>
          <w:highlight w:val="none"/>
        </w:rPr>
      </w:r>
      <w:r/>
    </w:p>
    <w:p>
      <w:pPr>
        <w:pStyle w:val="888"/>
        <w:ind w:firstLine="420"/>
        <w:spacing w:line="360" w:lineRule="auto"/>
        <w:rPr>
          <w:color w:val="000000"/>
          <w:highlight w:val="none"/>
        </w:rPr>
      </w:pPr>
      <w:r>
        <w:rPr>
          <w:rFonts w:hint="eastAsia" w:ascii="宋体" w:hAnsi="宋体" w:cs="宋体"/>
          <w:color w:val="000000"/>
          <w:highlight w:val="none"/>
        </w:rPr>
        <w:t xml:space="preserve">8.本项目</w:t>
      </w:r>
      <w:r>
        <w:rPr>
          <w:rFonts w:hint="eastAsia" w:ascii="宋体" w:hAnsi="宋体" w:cs="宋体"/>
          <w:color w:val="000000"/>
          <w:highlight w:val="none"/>
          <w:u w:val="single"/>
        </w:rPr>
        <w:t xml:space="preserve">不接受</w:t>
      </w:r>
      <w:r>
        <w:rPr>
          <w:rFonts w:hint="eastAsia" w:ascii="宋体" w:hAnsi="宋体" w:cs="宋体"/>
          <w:color w:val="000000"/>
          <w:highlight w:val="none"/>
        </w:rPr>
        <w:t xml:space="preserve">进口产品投标</w:t>
      </w:r>
      <w:r>
        <w:rPr>
          <w:color w:val="000000"/>
          <w:highlight w:val="none"/>
        </w:rPr>
      </w:r>
      <w:r/>
    </w:p>
    <w:p>
      <w:pPr>
        <w:pStyle w:val="888"/>
        <w:spacing w:line="360" w:lineRule="auto"/>
        <w:tabs>
          <w:tab w:val="left" w:pos="266" w:leader="none"/>
        </w:tabs>
        <w:rPr>
          <w:rFonts w:ascii="宋体" w:hAnsi="宋体" w:cs="宋体"/>
          <w:b/>
          <w:bCs/>
          <w:color w:val="000000"/>
          <w:highlight w:val="none"/>
        </w:rPr>
      </w:pPr>
      <w:r/>
      <w:bookmarkStart w:id="7" w:name="_Toc35393791"/>
      <w:r/>
      <w:bookmarkStart w:id="8" w:name="_Toc28359003"/>
      <w:r/>
      <w:bookmarkStart w:id="9" w:name="_Toc35393622"/>
      <w:r/>
      <w:bookmarkStart w:id="10" w:name="_Toc38985264"/>
      <w:r/>
      <w:bookmarkStart w:id="11" w:name="_Toc28359080"/>
      <w:r>
        <w:rPr>
          <w:rFonts w:hint="eastAsia" w:ascii="宋体" w:hAnsi="宋体" w:cs="宋体"/>
          <w:b/>
          <w:bCs/>
          <w:color w:val="000000"/>
          <w:highlight w:val="none"/>
        </w:rPr>
        <w:t xml:space="preserve">二、申请人的资格要求：</w:t>
      </w:r>
      <w:bookmarkEnd w:id="7"/>
      <w:r/>
      <w:bookmarkEnd w:id="8"/>
      <w:r/>
      <w:bookmarkEnd w:id="9"/>
      <w:r/>
      <w:bookmarkEnd w:id="10"/>
      <w:r/>
      <w:bookmarkEnd w:id="11"/>
      <w:r>
        <w:rPr>
          <w:rFonts w:ascii="宋体" w:hAnsi="宋体" w:cs="宋体"/>
          <w:b/>
          <w:bCs/>
          <w:color w:val="000000"/>
          <w:highlight w:val="none"/>
        </w:rPr>
      </w:r>
      <w:r/>
    </w:p>
    <w:p>
      <w:pPr>
        <w:pStyle w:val="888"/>
        <w:ind w:firstLine="420"/>
        <w:spacing w:line="360" w:lineRule="auto"/>
        <w:rPr>
          <w:rFonts w:hint="eastAsia" w:ascii="宋体" w:hAnsi="宋体" w:cs="宋体"/>
          <w:color w:val="000000"/>
          <w:szCs w:val="21"/>
          <w:highlight w:val="none"/>
        </w:rPr>
      </w:pPr>
      <w:r/>
      <w:bookmarkStart w:id="12" w:name="_Toc28359081"/>
      <w:r/>
      <w:bookmarkStart w:id="13" w:name="_Toc35393623"/>
      <w:r/>
      <w:bookmarkStart w:id="14" w:name="_Toc35393792"/>
      <w:r/>
      <w:bookmarkStart w:id="15" w:name="_Toc38985265"/>
      <w:r/>
      <w:bookmarkStart w:id="16" w:name="_Toc28359004"/>
      <w:r>
        <w:rPr>
          <w:rFonts w:hint="eastAsia" w:ascii="宋体" w:hAnsi="宋体" w:cs="宋体"/>
          <w:color w:val="000000"/>
          <w:szCs w:val="21"/>
          <w:highlight w:val="none"/>
        </w:rPr>
        <w:t xml:space="preserve">1.满足《中华人民共和国政府采购法》第二十二条规定，并提供下列材料： </w:t>
      </w:r>
      <w:r>
        <w:rPr>
          <w:rFonts w:hint="eastAsia" w:ascii="宋体" w:hAnsi="宋体" w:cs="宋体"/>
          <w:color w:val="000000"/>
          <w:szCs w:val="21"/>
          <w:highlight w:val="none"/>
        </w:rPr>
      </w:r>
      <w:r/>
    </w:p>
    <w:p>
      <w:pPr>
        <w:pStyle w:val="888"/>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w:t>
      </w:r>
      <w:r>
        <w:rPr>
          <w:rFonts w:hint="eastAsia" w:ascii="宋体" w:hAnsi="宋体" w:cs="宋体"/>
          <w:i/>
          <w:iCs/>
          <w:color w:val="000000"/>
          <w:szCs w:val="21"/>
          <w:highlight w:val="none"/>
          <w:u w:val="single"/>
        </w:rPr>
        <w:t xml:space="preserve">法人或者其他组织的营业执照等证明文件，自然人的身份证明</w:t>
      </w:r>
      <w:r>
        <w:rPr>
          <w:rFonts w:ascii="宋体" w:hAnsi="宋体" w:cs="宋体"/>
          <w:i/>
          <w:iCs/>
          <w:color w:val="000000"/>
          <w:szCs w:val="21"/>
          <w:highlight w:val="none"/>
          <w:u w:val="single"/>
        </w:rPr>
      </w:r>
      <w:r/>
    </w:p>
    <w:p>
      <w:pPr>
        <w:pStyle w:val="888"/>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w:t>
      </w:r>
      <w:r>
        <w:rPr>
          <w:rFonts w:hint="eastAsia" w:ascii="宋体" w:hAnsi="宋体" w:cs="宋体"/>
          <w:i/>
          <w:iCs/>
          <w:color w:val="000000"/>
          <w:szCs w:val="21"/>
          <w:highlight w:val="none"/>
          <w:u w:val="single"/>
        </w:rPr>
        <w:t xml:space="preserve">上一年度的财务报告</w:t>
      </w:r>
      <w:r>
        <w:rPr>
          <w:rFonts w:hint="eastAsia" w:ascii="宋体" w:hAnsi="宋体" w:cs="宋体"/>
          <w:i/>
          <w:iCs/>
          <w:color w:val="000000"/>
          <w:szCs w:val="21"/>
          <w:highlight w:val="none"/>
          <w:u w:val="single"/>
          <w:lang w:val="en-US" w:eastAsia="zh-CN"/>
        </w:rPr>
        <w:t xml:space="preserve">情</w:t>
      </w:r>
      <w:r>
        <w:rPr>
          <w:rFonts w:hint="eastAsia" w:ascii="宋体" w:hAnsi="宋体" w:cs="宋体"/>
          <w:i/>
          <w:iCs/>
          <w:color w:val="000000"/>
          <w:szCs w:val="21"/>
          <w:highlight w:val="none"/>
          <w:u w:val="single"/>
        </w:rPr>
        <w:t xml:space="preserve">况</w:t>
      </w:r>
      <w:r>
        <w:rPr>
          <w:rFonts w:hint="eastAsia" w:ascii="宋体" w:hAnsi="宋体" w:cs="宋体"/>
          <w:b/>
          <w:bCs/>
          <w:i/>
          <w:iCs/>
          <w:color w:val="000000"/>
          <w:szCs w:val="21"/>
          <w:highlight w:val="none"/>
          <w:u w:val="single"/>
        </w:rPr>
        <w:t xml:space="preserve">（成立不满一年无需提供）</w:t>
      </w:r>
      <w:r>
        <w:rPr>
          <w:rFonts w:ascii="宋体" w:hAnsi="宋体" w:cs="宋体"/>
          <w:i/>
          <w:iCs/>
          <w:color w:val="000000"/>
          <w:szCs w:val="21"/>
          <w:highlight w:val="none"/>
          <w:u w:val="single"/>
        </w:rPr>
      </w:r>
      <w:r/>
    </w:p>
    <w:p>
      <w:pPr>
        <w:pStyle w:val="888"/>
        <w:ind w:firstLine="420"/>
        <w:spacing w:line="360" w:lineRule="auto"/>
        <w:rPr>
          <w:rFonts w:ascii="宋体" w:hAnsi="宋体"/>
          <w:b/>
          <w:bCs/>
          <w:i/>
          <w:iCs/>
          <w:color w:val="000000"/>
          <w:highlight w:val="none"/>
          <w:u w:val="single"/>
        </w:rPr>
      </w:pPr>
      <w:r>
        <w:rPr>
          <w:rFonts w:hint="eastAsia" w:ascii="宋体" w:hAnsi="宋体" w:cs="宋体"/>
          <w:i/>
          <w:iCs/>
          <w:color w:val="000000"/>
          <w:szCs w:val="21"/>
          <w:highlight w:val="none"/>
          <w:u w:val="single"/>
        </w:rPr>
        <w:t xml:space="preserve">1.3 </w:t>
      </w:r>
      <w:r>
        <w:rPr>
          <w:rFonts w:hint="eastAsia" w:ascii="宋体" w:hAnsi="宋体" w:cs="宋体"/>
          <w:i/>
          <w:iCs/>
          <w:color w:val="000000"/>
          <w:szCs w:val="21"/>
          <w:highlight w:val="none"/>
          <w:u w:val="single"/>
        </w:rPr>
        <w:t xml:space="preserve">依法缴纳税收和社会保障资金的相关材料</w:t>
      </w:r>
      <w:r>
        <w:rPr>
          <w:rFonts w:hint="eastAsia" w:ascii="宋体" w:hAnsi="宋体" w:cs="宋体"/>
          <w:b/>
          <w:bCs/>
          <w:i/>
          <w:iCs/>
          <w:color w:val="000000"/>
          <w:szCs w:val="21"/>
          <w:highlight w:val="none"/>
          <w:u w:val="single"/>
        </w:rPr>
        <w:t xml:space="preserve">（提供提交</w:t>
      </w:r>
      <w:r>
        <w:rPr>
          <w:rFonts w:hint="eastAsia" w:ascii="宋体" w:hAnsi="宋体" w:cs="宋体"/>
          <w:b/>
          <w:bCs/>
          <w:i/>
          <w:iCs/>
          <w:color w:val="000000"/>
          <w:szCs w:val="21"/>
          <w:highlight w:val="none"/>
          <w:u w:val="single"/>
          <w:lang w:eastAsia="zh-CN"/>
        </w:rPr>
        <w:t xml:space="preserve">响应</w:t>
      </w:r>
      <w:r>
        <w:rPr>
          <w:rFonts w:hint="eastAsia" w:ascii="宋体" w:hAnsi="宋体" w:cs="宋体"/>
          <w:b/>
          <w:bCs/>
          <w:i/>
          <w:iCs/>
          <w:color w:val="000000"/>
          <w:szCs w:val="21"/>
          <w:highlight w:val="none"/>
          <w:u w:val="single"/>
        </w:rPr>
        <w:t xml:space="preserve">文件截止时间前一年内至少一个月依法缴纳税收及缴纳社会保障资金的证明材料。</w:t>
      </w:r>
      <w:r>
        <w:rPr>
          <w:rFonts w:hint="eastAsia" w:ascii="宋体" w:hAnsi="宋体" w:cs="宋体"/>
          <w:b/>
          <w:bCs/>
          <w:i/>
          <w:iCs/>
          <w:color w:val="000000"/>
          <w:szCs w:val="21"/>
          <w:highlight w:val="none"/>
          <w:u w:val="single"/>
          <w:lang w:eastAsia="zh-CN"/>
        </w:rPr>
        <w:t xml:space="preserve">供应商</w:t>
      </w:r>
      <w:r>
        <w:rPr>
          <w:rFonts w:hint="eastAsia" w:ascii="宋体" w:hAnsi="宋体" w:cs="宋体"/>
          <w:b/>
          <w:bCs/>
          <w:i/>
          <w:iCs/>
          <w:color w:val="000000"/>
          <w:szCs w:val="21"/>
          <w:highlight w:val="none"/>
          <w:u w:val="single"/>
        </w:rPr>
        <w:t xml:space="preserve">依法享受缓缴、免缴税收、社会保障资金的提供证明材料。</w:t>
      </w:r>
      <w:r>
        <w:rPr>
          <w:rFonts w:hint="eastAsia" w:ascii="宋体" w:hAnsi="宋体" w:cs="宋体"/>
          <w:b/>
          <w:bCs/>
          <w:i/>
          <w:iCs/>
          <w:color w:val="000000"/>
          <w:szCs w:val="21"/>
          <w:highlight w:val="none"/>
          <w:u w:val="single"/>
          <w:lang w:eastAsia="zh-CN"/>
        </w:rPr>
        <w:t xml:space="preserve">）（新成立企业距投标截止日不足30日的，可不提供，以新办企业营业执照发放日期为准)；</w:t>
      </w:r>
      <w:r>
        <w:rPr>
          <w:rFonts w:ascii="宋体" w:hAnsi="宋体"/>
          <w:b/>
          <w:bCs/>
          <w:i/>
          <w:iCs/>
          <w:color w:val="000000"/>
          <w:highlight w:val="none"/>
          <w:u w:val="single"/>
        </w:rPr>
      </w:r>
      <w:r/>
    </w:p>
    <w:p>
      <w:pPr>
        <w:pStyle w:val="888"/>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w:t>
      </w:r>
      <w:r>
        <w:rPr>
          <w:rFonts w:hint="eastAsia" w:ascii="宋体" w:hAnsi="宋体" w:cs="宋体"/>
          <w:i/>
          <w:iCs/>
          <w:color w:val="000000"/>
          <w:szCs w:val="21"/>
          <w:highlight w:val="none"/>
          <w:u w:val="single"/>
        </w:rPr>
        <w:t xml:space="preserve">具备履行合同所必需的设备和专业技术能力的书面声明；</w:t>
      </w:r>
      <w:r>
        <w:rPr>
          <w:rFonts w:ascii="宋体" w:hAnsi="宋体" w:cs="宋体"/>
          <w:b/>
          <w:bCs/>
          <w:i/>
          <w:iCs/>
          <w:color w:val="000000"/>
          <w:szCs w:val="21"/>
          <w:highlight w:val="none"/>
          <w:u w:val="single"/>
        </w:rPr>
      </w:r>
      <w:r/>
    </w:p>
    <w:p>
      <w:pPr>
        <w:pStyle w:val="888"/>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w:t>
      </w:r>
      <w:r>
        <w:rPr>
          <w:rFonts w:hint="eastAsia" w:ascii="宋体" w:hAnsi="宋体" w:cs="宋体"/>
          <w:i/>
          <w:iCs/>
          <w:color w:val="000000"/>
          <w:szCs w:val="21"/>
          <w:highlight w:val="none"/>
          <w:u w:val="single"/>
        </w:rPr>
        <w:t xml:space="preserve">参加政府采购活动前3年内在经营活动中没有重大违法记录的书面声明；</w:t>
      </w:r>
      <w:r>
        <w:rPr>
          <w:rFonts w:hint="eastAsia" w:ascii="宋体" w:hAnsi="宋体" w:cs="宋体"/>
          <w:i/>
          <w:iCs/>
          <w:color w:val="000000"/>
          <w:szCs w:val="21"/>
          <w:highlight w:val="none"/>
          <w:u w:val="single"/>
        </w:rPr>
      </w:r>
      <w:r/>
    </w:p>
    <w:p>
      <w:pPr>
        <w:pStyle w:val="888"/>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w:t>
      </w:r>
      <w:r>
        <w:rPr>
          <w:rFonts w:hint="eastAsia" w:ascii="宋体" w:hAnsi="宋体" w:cs="宋体"/>
          <w:i/>
          <w:iCs/>
          <w:color w:val="000000"/>
          <w:szCs w:val="21"/>
          <w:highlight w:val="none"/>
          <w:u w:val="single"/>
        </w:rPr>
        <w:t xml:space="preserve">供应商信用承诺函；</w:t>
      </w:r>
      <w:r>
        <w:rPr>
          <w:rFonts w:ascii="宋体" w:hAnsi="宋体" w:cs="宋体"/>
          <w:i/>
          <w:iCs/>
          <w:color w:val="000000"/>
          <w:szCs w:val="21"/>
          <w:highlight w:val="none"/>
          <w:u w:val="single"/>
        </w:rPr>
      </w:r>
      <w:r/>
    </w:p>
    <w:p>
      <w:pPr>
        <w:pStyle w:val="888"/>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s="宋体"/>
          <w:b/>
          <w:bCs/>
          <w:i/>
          <w:iCs/>
          <w:color w:val="000000"/>
          <w:szCs w:val="21"/>
          <w:highlight w:val="none"/>
          <w:u w:val="single"/>
        </w:rPr>
      </w:r>
      <w:r/>
    </w:p>
    <w:p>
      <w:pPr>
        <w:pStyle w:val="888"/>
        <w:ind w:firstLine="42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2.落实政府采购政策需满足的资格要求：</w:t>
      </w:r>
      <w:r>
        <w:rPr>
          <w:rFonts w:hint="eastAsia" w:ascii="宋体" w:hAnsi="宋体" w:cs="宋体"/>
          <w:i/>
          <w:iCs/>
          <w:color w:val="000000"/>
          <w:szCs w:val="21"/>
          <w:highlight w:val="none"/>
          <w:u w:val="single"/>
        </w:rPr>
        <w:t xml:space="preserve">根据《政府采购促进中小企业发展管理办法》规定，本项目专门面向中小企业采购，投标人应在投标文件中按要求提供《中小企业声明函》。</w:t>
      </w:r>
      <w:r>
        <w:rPr>
          <w:rFonts w:hint="eastAsia" w:ascii="宋体" w:hAnsi="宋体" w:cs="宋体"/>
          <w:i/>
          <w:iCs/>
          <w:color w:val="000000"/>
          <w:szCs w:val="21"/>
          <w:highlight w:val="none"/>
          <w:u w:val="single"/>
        </w:rPr>
      </w:r>
      <w:r/>
    </w:p>
    <w:p>
      <w:pPr>
        <w:pStyle w:val="888"/>
        <w:ind w:firstLine="420"/>
        <w:spacing w:line="360" w:lineRule="auto"/>
        <w:rPr>
          <w:rFonts w:hint="eastAsia" w:ascii="宋体" w:hAnsi="宋体" w:eastAsia="宋体" w:cs="宋体"/>
          <w:i/>
          <w:iCs/>
          <w:color w:val="000000"/>
          <w:szCs w:val="21"/>
          <w:highlight w:val="none"/>
          <w:u w:val="single"/>
          <w:lang w:val="en-US" w:eastAsia="zh-CN"/>
        </w:rPr>
      </w:pPr>
      <w:r>
        <w:rPr>
          <w:rFonts w:hint="eastAsia" w:ascii="宋体" w:hAnsi="宋体" w:cs="宋体"/>
          <w:color w:val="000000"/>
          <w:szCs w:val="21"/>
          <w:highlight w:val="none"/>
        </w:rPr>
        <w:t xml:space="preserve">3.本项目的特定资格要求：</w:t>
      </w:r>
      <w:r>
        <w:rPr>
          <w:rFonts w:hint="eastAsia" w:ascii="宋体" w:hAnsi="宋体" w:eastAsia="宋体" w:cs="宋体"/>
          <w:i/>
          <w:iCs/>
          <w:color w:val="000000"/>
          <w:szCs w:val="21"/>
          <w:highlight w:val="none"/>
          <w:u w:val="single"/>
          <w:lang w:val="en-US" w:eastAsia="zh-CN"/>
        </w:rPr>
        <w:t xml:space="preserve">无</w:t>
      </w:r>
      <w:r>
        <w:rPr>
          <w:rFonts w:hint="eastAsia" w:ascii="宋体" w:hAnsi="宋体" w:eastAsia="宋体" w:cs="宋体"/>
          <w:i/>
          <w:iCs/>
          <w:color w:val="000000"/>
          <w:szCs w:val="21"/>
          <w:highlight w:val="none"/>
          <w:u w:val="single"/>
          <w:lang w:val="en-US" w:eastAsia="zh-CN"/>
        </w:rPr>
      </w:r>
      <w:r/>
    </w:p>
    <w:p>
      <w:pPr>
        <w:pStyle w:val="888"/>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2"/>
      <w:r/>
      <w:bookmarkEnd w:id="13"/>
      <w:r/>
      <w:bookmarkEnd w:id="14"/>
      <w:r/>
      <w:bookmarkEnd w:id="15"/>
      <w:r/>
      <w:bookmarkEnd w:id="16"/>
      <w:r>
        <w:rPr>
          <w:rFonts w:ascii="宋体" w:hAnsi="宋体" w:cs="宋体"/>
          <w:b/>
          <w:bCs/>
          <w:color w:val="000000"/>
          <w:highlight w:val="none"/>
        </w:rPr>
      </w:r>
      <w:r/>
    </w:p>
    <w:p>
      <w:pPr>
        <w:pStyle w:val="888"/>
        <w:ind w:firstLine="540"/>
        <w:spacing w:line="360" w:lineRule="auto"/>
        <w:rPr>
          <w:rFonts w:ascii="宋体" w:hAnsi="宋体" w:cs="宋体"/>
          <w:color w:val="000000"/>
          <w:highlight w:val="none"/>
        </w:rPr>
      </w:pPr>
      <w:r/>
      <w:bookmarkStart w:id="17" w:name="_Toc38985266"/>
      <w:r/>
      <w:bookmarkStart w:id="18" w:name="_Toc28359005"/>
      <w:r/>
      <w:bookmarkStart w:id="19" w:name="_Toc28359082"/>
      <w:r/>
      <w:bookmarkStart w:id="20" w:name="_Toc35393793"/>
      <w:r/>
      <w:bookmarkStart w:id="21" w:name="_Toc35393624"/>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rPr>
          <w:rFonts w:ascii="宋体" w:hAnsi="宋体" w:cs="宋体"/>
          <w:color w:val="000000"/>
          <w:highlight w:val="none"/>
        </w:rPr>
      </w:r>
      <w:r/>
    </w:p>
    <w:p>
      <w:pPr>
        <w:pStyle w:val="888"/>
        <w:ind w:firstLine="540"/>
        <w:spacing w:line="360" w:lineRule="auto"/>
        <w:rPr>
          <w:rFonts w:ascii="宋体" w:hAnsi="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b/>
          <w:bCs/>
          <w:color w:val="000000"/>
          <w:sz w:val="24"/>
          <w:szCs w:val="24"/>
          <w:highlight w:val="none"/>
        </w:rPr>
      </w:r>
      <w:r/>
    </w:p>
    <w:p>
      <w:pPr>
        <w:pStyle w:val="888"/>
        <w:ind w:firstLine="540"/>
        <w:spacing w:line="360" w:lineRule="auto"/>
        <w:rPr>
          <w:rFonts w:ascii="宋体" w:hAnsi="宋体"/>
          <w:b/>
          <w:bCs/>
          <w:color w:val="000000"/>
          <w:szCs w:val="21"/>
          <w:highlight w:val="none"/>
        </w:rPr>
      </w:pPr>
      <w:r/>
      <w:bookmarkEnd w:id="17"/>
      <w:r/>
      <w:bookmarkEnd w:id="18"/>
      <w:r/>
      <w:bookmarkEnd w:id="19"/>
      <w:r/>
      <w:bookmarkEnd w:id="20"/>
      <w:r/>
      <w:bookmarkEnd w:id="21"/>
      <w:r/>
      <w:bookmarkStart w:id="22" w:name="_Toc35393625"/>
      <w:r/>
      <w:bookmarkStart w:id="23" w:name="_Toc28359007"/>
      <w:r/>
      <w:bookmarkStart w:id="24" w:name="_Toc35393794"/>
      <w:r/>
      <w:bookmarkStart w:id="25" w:name="_Toc28359084"/>
      <w:r/>
      <w:bookmarkStart w:id="26" w:name="_Toc38985267"/>
      <w:r>
        <w:rPr>
          <w:rFonts w:hint="eastAsia" w:ascii="宋体" w:hAnsi="宋体"/>
          <w:b/>
          <w:bCs/>
          <w:color w:val="000000"/>
          <w:szCs w:val="21"/>
          <w:highlight w:val="none"/>
        </w:rPr>
        <w:t xml:space="preserve">3.潜在供应商访问政府采购管理交易系统（苏采云）的网络地址和方法：</w:t>
      </w:r>
      <w:r>
        <w:rPr>
          <w:rFonts w:ascii="宋体" w:hAnsi="宋体"/>
          <w:b/>
          <w:bCs/>
          <w:color w:val="000000"/>
          <w:szCs w:val="21"/>
          <w:highlight w:val="none"/>
        </w:rPr>
      </w:r>
      <w:r/>
    </w:p>
    <w:p>
      <w:pPr>
        <w:pStyle w:val="888"/>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color w:val="000000"/>
          <w:szCs w:val="21"/>
          <w:highlight w:val="none"/>
        </w:rPr>
      </w:r>
      <w:r/>
    </w:p>
    <w:p>
      <w:pPr>
        <w:pStyle w:val="888"/>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b/>
          <w:bCs/>
          <w:color w:val="000000"/>
          <w:szCs w:val="21"/>
          <w:highlight w:val="none"/>
        </w:rPr>
      </w:r>
      <w:r/>
    </w:p>
    <w:p>
      <w:pPr>
        <w:pStyle w:val="888"/>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（3）“CA数字证书”的办理材料以及供应商操作手册详见：</w:t>
      </w:r>
      <w:r>
        <w:rPr>
          <w:rFonts w:ascii="宋体" w:hAnsi="宋体"/>
          <w:b/>
          <w:bCs/>
          <w:color w:val="000000"/>
          <w:szCs w:val="21"/>
          <w:highlight w:val="none"/>
        </w:rPr>
      </w:r>
      <w:r/>
    </w:p>
    <w:p>
      <w:pPr>
        <w:pStyle w:val="888"/>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rPr>
          <w:rFonts w:ascii="宋体" w:hAnsi="宋体"/>
          <w:b/>
          <w:bCs/>
          <w:color w:val="000000"/>
          <w:szCs w:val="21"/>
          <w:highlight w:val="none"/>
        </w:rPr>
      </w:r>
      <w:r/>
    </w:p>
    <w:p>
      <w:pPr>
        <w:pStyle w:val="888"/>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rPr>
          <w:rFonts w:ascii="宋体" w:hAnsi="宋体"/>
          <w:b/>
          <w:bCs/>
          <w:color w:val="000000"/>
          <w:szCs w:val="21"/>
          <w:highlight w:val="none"/>
        </w:rPr>
      </w:r>
      <w:r/>
    </w:p>
    <w:p>
      <w:pPr>
        <w:pStyle w:val="888"/>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b/>
          <w:bCs/>
          <w:color w:val="000000"/>
          <w:szCs w:val="21"/>
          <w:highlight w:val="none"/>
        </w:rPr>
      </w:r>
      <w:r/>
    </w:p>
    <w:p>
      <w:pPr>
        <w:pStyle w:val="888"/>
        <w:ind w:firstLine="54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b/>
          <w:bCs/>
          <w:color w:val="000000"/>
          <w:szCs w:val="21"/>
          <w:highlight w:val="none"/>
        </w:rPr>
      </w:r>
      <w:r/>
    </w:p>
    <w:p>
      <w:pPr>
        <w:pStyle w:val="888"/>
        <w:ind w:firstLine="54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（7）苏采云系统使用谷歌浏览器参与不见面开标。</w:t>
      </w:r>
      <w:r>
        <w:rPr>
          <w:rFonts w:hint="eastAsia" w:ascii="宋体" w:hAnsi="宋体"/>
          <w:b/>
          <w:bCs/>
          <w:color w:val="000000"/>
          <w:szCs w:val="21"/>
          <w:highlight w:val="none"/>
        </w:rPr>
      </w:r>
      <w:r/>
    </w:p>
    <w:p>
      <w:pPr>
        <w:pStyle w:val="888"/>
        <w:spacing w:line="360" w:lineRule="auto"/>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888"/>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color w:val="000000"/>
          <w:highlight w:val="none"/>
          <w:u w:val="single"/>
        </w:rPr>
        <w:t xml:space="preserve">2024年9月10日 上午9：30</w:t>
      </w:r>
      <w:r>
        <w:rPr>
          <w:rFonts w:hint="eastAsia" w:ascii="宋体" w:hAnsi="宋体" w:cs="宋体"/>
          <w:bCs/>
          <w:color w:val="000000"/>
          <w:highlight w:val="none"/>
          <w:u w:val="single"/>
        </w:rPr>
        <w:t xml:space="preserve">（北京时间）</w:t>
      </w:r>
      <w:r>
        <w:rPr>
          <w:rFonts w:ascii="宋体" w:hAnsi="宋体" w:cs="宋体"/>
          <w:bCs/>
          <w:color w:val="000000"/>
          <w:szCs w:val="21"/>
          <w:highlight w:val="none"/>
          <w:u w:val="single"/>
        </w:rPr>
      </w:r>
      <w:r/>
    </w:p>
    <w:p>
      <w:pPr>
        <w:pStyle w:val="888"/>
        <w:ind w:firstLine="420"/>
        <w:spacing w:line="360" w:lineRule="auto"/>
        <w:rPr>
          <w:rFonts w:hint="eastAsia" w:ascii="宋体" w:hAnsi="宋体"/>
          <w:b/>
          <w:color w:val="000000"/>
          <w:szCs w:val="21"/>
          <w:highlight w:val="none"/>
        </w:rPr>
      </w:pPr>
      <w:r>
        <w:rPr>
          <w:rFonts w:hint="eastAsia" w:ascii="宋体" w:hAnsi="宋体" w:cs="宋体"/>
          <w:color w:val="000000"/>
          <w:highlight w:val="none"/>
        </w:rPr>
        <w:t xml:space="preserve">2.开标地点：</w:t>
      </w:r>
      <w:r>
        <w:rPr>
          <w:rFonts w:hint="eastAsia" w:ascii="宋体" w:hAnsi="宋体"/>
          <w:b/>
          <w:color w:val="000000"/>
          <w:szCs w:val="21"/>
          <w:highlight w:val="none"/>
        </w:rPr>
        <w:t xml:space="preserve">“苏采云”系统</w:t>
      </w:r>
      <w:r>
        <w:rPr>
          <w:rFonts w:hint="eastAsia" w:ascii="宋体" w:hAnsi="宋体"/>
          <w:b/>
          <w:color w:val="000000"/>
          <w:szCs w:val="21"/>
          <w:highlight w:val="none"/>
        </w:rPr>
        <w:t xml:space="preserve">（网址：http://jszfcg.jsczt.cn/）</w:t>
      </w:r>
      <w:r>
        <w:rPr>
          <w:rFonts w:hint="eastAsia" w:ascii="宋体" w:hAnsi="宋体"/>
          <w:b/>
          <w:color w:val="000000"/>
          <w:szCs w:val="21"/>
          <w:highlight w:val="none"/>
        </w:rPr>
      </w:r>
      <w:r/>
    </w:p>
    <w:p>
      <w:pPr>
        <w:pStyle w:val="888"/>
        <w:spacing w:line="360" w:lineRule="auto"/>
        <w:tabs>
          <w:tab w:val="left" w:pos="266" w:leader="none"/>
        </w:tabs>
        <w:rPr>
          <w:rFonts w:ascii="宋体" w:hAnsi="宋体" w:cs="宋体"/>
          <w:b/>
          <w:bCs/>
          <w:color w:val="000000"/>
          <w:highlight w:val="none"/>
        </w:rPr>
      </w:pPr>
      <w:r/>
      <w:bookmarkEnd w:id="22"/>
      <w:r/>
      <w:bookmarkEnd w:id="23"/>
      <w:r/>
      <w:bookmarkEnd w:id="24"/>
      <w:r/>
      <w:bookmarkEnd w:id="25"/>
      <w:r/>
      <w:bookmarkEnd w:id="26"/>
      <w:r/>
      <w:bookmarkStart w:id="27" w:name="_Toc35393795"/>
      <w:r/>
      <w:bookmarkStart w:id="28" w:name="_Toc35393626"/>
      <w:r/>
      <w:bookmarkStart w:id="29" w:name="_Toc38985268"/>
      <w:r>
        <w:rPr>
          <w:rFonts w:hint="eastAsia" w:ascii="宋体" w:hAnsi="宋体" w:cs="宋体"/>
          <w:b/>
          <w:bCs/>
          <w:color w:val="000000"/>
          <w:highlight w:val="none"/>
        </w:rPr>
        <w:t xml:space="preserve">五、公告期限</w:t>
      </w:r>
      <w:r>
        <w:rPr>
          <w:rFonts w:ascii="宋体" w:hAnsi="宋体" w:cs="宋体"/>
          <w:b/>
          <w:bCs/>
          <w:color w:val="000000"/>
          <w:highlight w:val="none"/>
        </w:rPr>
      </w:r>
      <w:r/>
    </w:p>
    <w:p>
      <w:pPr>
        <w:pStyle w:val="888"/>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招标公告及招标文件公告期限为自本公告发布之日起5个工作日。</w:t>
      </w:r>
      <w:r>
        <w:rPr>
          <w:rFonts w:ascii="宋体" w:hAnsi="宋体" w:cs="宋体"/>
          <w:color w:val="000000"/>
          <w:highlight w:val="none"/>
        </w:rPr>
      </w:r>
      <w:r/>
    </w:p>
    <w:p>
      <w:pPr>
        <w:pStyle w:val="888"/>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六、其他补充事宜</w:t>
      </w:r>
      <w:bookmarkEnd w:id="27"/>
      <w:r/>
      <w:bookmarkEnd w:id="28"/>
      <w:r/>
      <w:bookmarkEnd w:id="29"/>
      <w:r>
        <w:rPr>
          <w:rFonts w:ascii="宋体" w:hAnsi="宋体" w:cs="宋体"/>
          <w:b/>
          <w:bCs/>
          <w:color w:val="000000"/>
          <w:highlight w:val="none"/>
        </w:rPr>
      </w:r>
      <w:r/>
    </w:p>
    <w:p>
      <w:pPr>
        <w:pStyle w:val="888"/>
        <w:ind w:firstLine="422"/>
        <w:spacing w:line="360" w:lineRule="auto"/>
        <w:rPr>
          <w:rFonts w:ascii="宋体" w:hAnsi="宋体"/>
          <w:b/>
          <w:bCs/>
          <w:color w:val="000000"/>
          <w:highlight w:val="none"/>
        </w:rPr>
      </w:pPr>
      <w:r/>
      <w:bookmarkStart w:id="30" w:name="_Toc38985269"/>
      <w:r/>
      <w:bookmarkStart w:id="31" w:name="_Toc28359008"/>
      <w:r/>
      <w:bookmarkStart w:id="32" w:name="_Toc35393627"/>
      <w:r/>
      <w:bookmarkStart w:id="33" w:name="_Toc35393796"/>
      <w:r/>
      <w:bookmarkStart w:id="34" w:name="_Toc28359085"/>
      <w:r>
        <w:rPr>
          <w:rFonts w:hint="eastAsia" w:ascii="宋体" w:hAnsi="宋体"/>
          <w:b/>
          <w:bCs/>
          <w:color w:val="00000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b/>
          <w:bCs/>
          <w:color w:val="000000"/>
          <w:highlight w:val="none"/>
        </w:rPr>
      </w:r>
      <w:r/>
    </w:p>
    <w:p>
      <w:pPr>
        <w:pStyle w:val="888"/>
        <w:ind w:firstLine="422"/>
        <w:spacing w:line="360" w:lineRule="auto"/>
        <w:shd w:val="clear" w:color="auto" w:fill="ffffff"/>
        <w:rPr>
          <w:rFonts w:hint="eastAsia" w:ascii="宋体" w:hAnsi="宋体"/>
          <w:b/>
          <w:bCs/>
          <w:color w:val="000000"/>
          <w:szCs w:val="21"/>
          <w:highlight w:val="none"/>
        </w:rPr>
      </w:pPr>
      <w:r>
        <w:rPr>
          <w:rFonts w:hint="eastAsia" w:ascii="宋体" w:hAnsi="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highlight w:val="none"/>
        </w:rPr>
      </w:r>
      <w:r/>
    </w:p>
    <w:p>
      <w:pPr>
        <w:pStyle w:val="888"/>
        <w:ind w:firstLine="420"/>
        <w:spacing w:line="360" w:lineRule="auto"/>
        <w:rPr>
          <w:rFonts w:ascii="宋体" w:hAnsi="宋体" w:cs="宋体"/>
          <w:bCs/>
          <w:color w:val="000000"/>
          <w:highlight w:val="none"/>
        </w:rPr>
      </w:pPr>
      <w:r>
        <w:rPr>
          <w:rFonts w:hint="eastAsia" w:ascii="宋体" w:hAnsi="宋体" w:cs="宋体"/>
          <w:bCs/>
          <w:color w:val="000000"/>
          <w:szCs w:val="21"/>
          <w:highlight w:val="none"/>
        </w:rPr>
        <w:t xml:space="preserve">3.</w:t>
      </w:r>
      <w:r>
        <w:rPr>
          <w:rFonts w:hint="eastAsia" w:ascii="宋体" w:hAnsi="宋体"/>
          <w:color w:val="000000"/>
          <w:highlight w:val="none"/>
        </w:rPr>
        <w:t xml:space="preserve">本次招标</w:t>
      </w:r>
      <w:r>
        <w:rPr>
          <w:rFonts w:hint="eastAsia" w:ascii="宋体" w:hAnsi="宋体"/>
          <w:color w:val="000000"/>
          <w:highlight w:val="none"/>
          <w:u w:val="single"/>
        </w:rPr>
        <w:t xml:space="preserve">不收取</w:t>
      </w:r>
      <w:r>
        <w:rPr>
          <w:rFonts w:hint="eastAsia" w:ascii="宋体" w:hAnsi="宋体"/>
          <w:color w:val="000000"/>
          <w:highlight w:val="none"/>
        </w:rPr>
        <w:t xml:space="preserve">投标保证金。</w:t>
      </w:r>
      <w:r>
        <w:rPr>
          <w:rFonts w:ascii="宋体" w:hAnsi="宋体" w:cs="宋体"/>
          <w:bCs/>
          <w:color w:val="000000"/>
          <w:highlight w:val="none"/>
        </w:rPr>
      </w:r>
      <w:r/>
    </w:p>
    <w:p>
      <w:pPr>
        <w:pStyle w:val="888"/>
        <w:ind w:firstLine="420"/>
        <w:spacing w:line="360" w:lineRule="auto"/>
        <w:rPr>
          <w:rFonts w:hint="eastAsia" w:ascii="宋体" w:hAnsi="宋体" w:cs="宋体"/>
          <w:bCs/>
          <w:color w:val="000000"/>
          <w:highlight w:val="none"/>
        </w:rPr>
      </w:pPr>
      <w:r>
        <w:rPr>
          <w:rFonts w:hint="eastAsia" w:ascii="宋体" w:hAnsi="宋体"/>
          <w:color w:val="000000"/>
          <w:szCs w:val="21"/>
          <w:highlight w:val="none"/>
        </w:rPr>
        <w:t xml:space="preserve">4.</w:t>
      </w:r>
      <w:r>
        <w:rPr>
          <w:rFonts w:hint="eastAsia" w:ascii="宋体" w:hAnsi="宋体" w:cs="宋体"/>
          <w:bCs/>
          <w:color w:val="000000"/>
          <w:highlight w:val="none"/>
        </w:rPr>
        <w:t xml:space="preserve">有关本次招标的事项若存在变动或修改，敬请及时关注“扬州市政府采购网”、“江苏省政府采购网”、“中国政府采购网”发布的信息。</w:t>
      </w:r>
      <w:r>
        <w:rPr>
          <w:rFonts w:hint="eastAsia" w:ascii="宋体" w:hAnsi="宋体" w:cs="宋体"/>
          <w:bCs/>
          <w:color w:val="000000"/>
          <w:highlight w:val="none"/>
        </w:rPr>
      </w:r>
      <w:r/>
    </w:p>
    <w:p>
      <w:pPr>
        <w:pStyle w:val="888"/>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5.本项目招标文件中所有斜体下划线部分为实质性条款，如不满足，则为无效投标。</w:t>
      </w:r>
      <w:r>
        <w:rPr>
          <w:rFonts w:hint="eastAsia" w:ascii="宋体" w:hAnsi="宋体" w:cs="宋体"/>
          <w:b/>
          <w:i/>
          <w:iCs/>
          <w:color w:val="000000"/>
          <w:highlight w:val="none"/>
          <w:u w:val="single"/>
        </w:rPr>
      </w:r>
      <w:r/>
    </w:p>
    <w:p>
      <w:pPr>
        <w:pStyle w:val="888"/>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6.如在开标时间发生系统崩溃等不可预见的情况，造成开评标活动无法正常进行的，将延迟开评标，具体开评标时间另行通知。</w:t>
      </w:r>
      <w:r>
        <w:rPr>
          <w:rFonts w:hint="eastAsia" w:ascii="宋体" w:hAnsi="宋体" w:cs="宋体"/>
          <w:bCs/>
          <w:color w:val="000000"/>
          <w:highlight w:val="none"/>
        </w:rPr>
      </w:r>
      <w:r/>
    </w:p>
    <w:p>
      <w:pPr>
        <w:pStyle w:val="888"/>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7.为落实好政府采购履约资金扶持政策，中标/成交供应商可凭政府采购合同办理融资贷款，详见江苏政府采购网“政采贷”专栏。</w:t>
      </w:r>
      <w:r>
        <w:rPr>
          <w:rFonts w:ascii="宋体" w:hAnsi="宋体" w:cs="宋体"/>
          <w:bCs/>
          <w:color w:val="000000"/>
          <w:highlight w:val="none"/>
        </w:rPr>
      </w:r>
      <w:r/>
    </w:p>
    <w:p>
      <w:pPr>
        <w:pStyle w:val="888"/>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8.本项目严格执行政府采购关于支持节能产品</w:t>
      </w:r>
      <w:r>
        <w:rPr>
          <w:rFonts w:hint="eastAsia" w:ascii="宋体" w:hAnsi="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宋体" w:hAnsi="宋体" w:cs="宋体"/>
          <w:bCs/>
          <w:color w:val="000000"/>
          <w:highlight w:val="none"/>
        </w:rPr>
      </w:r>
      <w:r/>
    </w:p>
    <w:p>
      <w:pPr>
        <w:pStyle w:val="888"/>
        <w:ind w:firstLine="42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9.供应商对于所投产品的包装应按照“财办库〔2020〕123号《关于印发《商品包装政府采购需求标准（试行）》、《快递包装政府采购需求标准（试行）》的通知》”执行。</w:t>
      </w:r>
      <w:r>
        <w:rPr>
          <w:rFonts w:hint="eastAsia" w:ascii="宋体" w:hAnsi="宋体" w:eastAsia="宋体" w:cs="宋体"/>
          <w:bCs/>
          <w:color w:val="000000"/>
          <w:highlight w:val="none"/>
        </w:rPr>
      </w:r>
      <w:r/>
    </w:p>
    <w:p>
      <w:pPr>
        <w:pStyle w:val="888"/>
        <w:ind w:firstLine="420"/>
        <w:spacing w:line="360" w:lineRule="auto"/>
        <w:tabs>
          <w:tab w:val="left" w:pos="266" w:leader="none"/>
        </w:tabs>
        <w:rPr>
          <w:rFonts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10.因苏采云系统原因，本项目实际名称以采购文件中为准。</w:t>
      </w:r>
      <w:r>
        <w:rPr>
          <w:rFonts w:ascii="宋体" w:hAnsi="宋体" w:eastAsia="宋体" w:cs="宋体"/>
          <w:bCs/>
          <w:color w:val="000000"/>
          <w:highlight w:val="none"/>
          <w:lang w:val="en-US" w:eastAsia="zh-CN"/>
        </w:rPr>
      </w:r>
      <w:r/>
    </w:p>
    <w:p>
      <w:pPr>
        <w:pStyle w:val="888"/>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七、本次招标联系方式</w:t>
      </w:r>
      <w:bookmarkEnd w:id="30"/>
      <w:r/>
      <w:bookmarkEnd w:id="31"/>
      <w:r/>
      <w:bookmarkEnd w:id="32"/>
      <w:r/>
      <w:bookmarkEnd w:id="33"/>
      <w:r/>
      <w:bookmarkEnd w:id="34"/>
      <w:r>
        <w:rPr>
          <w:rFonts w:ascii="宋体" w:hAnsi="宋体" w:cs="宋体"/>
          <w:b/>
          <w:bCs/>
          <w:color w:val="000000"/>
          <w:highlight w:val="none"/>
        </w:rPr>
      </w:r>
      <w:r/>
    </w:p>
    <w:p>
      <w:pPr>
        <w:pStyle w:val="888"/>
        <w:ind w:firstLine="420"/>
        <w:jc w:val="left"/>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888"/>
        <w:ind w:firstLine="420"/>
        <w:jc w:val="left"/>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名 称：</w:t>
      </w:r>
      <w:r>
        <w:rPr>
          <w:rFonts w:hint="eastAsia" w:ascii="宋体" w:hAnsi="宋体"/>
          <w:color w:val="000000"/>
          <w:szCs w:val="21"/>
          <w:highlight w:val="none"/>
          <w:lang w:eastAsia="zh-CN"/>
        </w:rPr>
        <w:t xml:space="preserve">扬州经济技术开发区管理委员会应急管理和生态环境局</w:t>
      </w:r>
      <w:r>
        <w:rPr>
          <w:rFonts w:hint="eastAsia" w:ascii="宋体" w:hAnsi="宋体" w:eastAsia="宋体"/>
          <w:color w:val="000000"/>
          <w:szCs w:val="21"/>
          <w:highlight w:val="none"/>
          <w:lang w:eastAsia="zh-CN"/>
        </w:rPr>
      </w:r>
      <w:r/>
    </w:p>
    <w:p>
      <w:pPr>
        <w:pStyle w:val="88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 址：扬州市维扬路108号</w:t>
      </w:r>
      <w:r>
        <w:rPr>
          <w:rFonts w:hint="eastAsia" w:ascii="宋体" w:hAnsi="宋体"/>
          <w:color w:val="000000"/>
          <w:szCs w:val="21"/>
          <w:highlight w:val="none"/>
        </w:rPr>
      </w:r>
      <w:r/>
    </w:p>
    <w:p>
      <w:pPr>
        <w:pStyle w:val="888"/>
        <w:ind w:firstLine="420"/>
        <w:jc w:val="left"/>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val="en-US" w:eastAsia="zh-CN"/>
        </w:rPr>
        <w:t xml:space="preserve">商威</w:t>
      </w:r>
      <w:r>
        <w:rPr>
          <w:rFonts w:hint="eastAsia" w:ascii="宋体" w:hAnsi="宋体"/>
          <w:color w:val="000000"/>
          <w:szCs w:val="21"/>
          <w:highlight w:val="none"/>
          <w:lang w:val="en-US" w:eastAsia="zh-CN"/>
        </w:rPr>
      </w:r>
      <w:r/>
    </w:p>
    <w:p>
      <w:pPr>
        <w:pStyle w:val="888"/>
        <w:ind w:firstLine="420"/>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联系方式：</w:t>
      </w:r>
      <w:r>
        <w:rPr>
          <w:rFonts w:hint="eastAsia" w:ascii="宋体" w:hAnsi="宋体" w:cs="宋体"/>
          <w:color w:val="000000"/>
          <w:highlight w:val="none"/>
          <w:lang w:val="en-US" w:eastAsia="zh-CN"/>
        </w:rPr>
        <w:t xml:space="preserve">0514-82887712</w:t>
      </w:r>
      <w:r>
        <w:rPr>
          <w:rFonts w:ascii="宋体" w:hAnsi="宋体" w:eastAsia="宋体" w:cs="宋体"/>
          <w:color w:val="000000"/>
          <w:highlight w:val="none"/>
          <w:u w:val="single"/>
          <w:lang w:val="en-US" w:eastAsia="zh-CN"/>
        </w:rPr>
      </w:r>
      <w:r/>
    </w:p>
    <w:p>
      <w:pPr>
        <w:pStyle w:val="88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2.代理机构信息</w:t>
      </w:r>
      <w:r>
        <w:rPr>
          <w:rFonts w:hint="eastAsia" w:ascii="宋体" w:hAnsi="宋体"/>
          <w:color w:val="000000"/>
          <w:szCs w:val="21"/>
          <w:highlight w:val="none"/>
        </w:rPr>
      </w:r>
      <w:r/>
    </w:p>
    <w:p>
      <w:pPr>
        <w:pStyle w:val="888"/>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olor w:val="000000"/>
          <w:szCs w:val="21"/>
          <w:highlight w:val="none"/>
        </w:rPr>
        <w:t xml:space="preserve">江苏苏维工程管理有限公司</w:t>
      </w:r>
      <w:r>
        <w:rPr>
          <w:rFonts w:ascii="宋体" w:hAnsi="宋体" w:cs="宋体"/>
          <w:color w:val="000000"/>
          <w:highlight w:val="none"/>
        </w:rPr>
      </w:r>
      <w:r/>
    </w:p>
    <w:p>
      <w:pPr>
        <w:pStyle w:val="888"/>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扬州市翠岗路48号</w:t>
      </w:r>
      <w:r>
        <w:rPr>
          <w:rFonts w:ascii="宋体" w:hAnsi="宋体" w:cs="宋体"/>
          <w:color w:val="000000"/>
          <w:highlight w:val="none"/>
        </w:rPr>
      </w:r>
      <w:r/>
    </w:p>
    <w:p>
      <w:pPr>
        <w:pStyle w:val="888"/>
        <w:ind w:firstLine="420"/>
        <w:spacing w:line="360" w:lineRule="auto"/>
        <w:rPr>
          <w:rFonts w:hint="eastAsia" w:ascii="宋体" w:hAnsi="宋体" w:eastAsia="宋体" w:cs="宋体"/>
          <w:color w:val="000000"/>
          <w:highlight w:val="none"/>
          <w:lang w:val="en-US" w:eastAsia="zh-CN"/>
        </w:rPr>
      </w:pPr>
      <w:r/>
      <w:bookmarkStart w:id="35" w:name="_Toc28359010"/>
      <w:r/>
      <w:bookmarkStart w:id="36" w:name="_Toc28359087"/>
      <w:r>
        <w:rPr>
          <w:rFonts w:hint="eastAsia" w:ascii="宋体" w:hAnsi="宋体" w:cs="宋体"/>
          <w:color w:val="000000"/>
          <w:highlight w:val="none"/>
        </w:rPr>
        <w:t xml:space="preserve">联系人：</w:t>
      </w:r>
      <w:r>
        <w:rPr>
          <w:rFonts w:hint="eastAsia" w:ascii="宋体" w:hAnsi="宋体" w:cs="宋体"/>
          <w:color w:val="000000"/>
          <w:highlight w:val="none"/>
          <w:lang w:val="en-US" w:eastAsia="zh-CN"/>
        </w:rPr>
        <w:t xml:space="preserve">陈秋萍</w:t>
      </w:r>
      <w:r>
        <w:rPr>
          <w:rFonts w:hint="eastAsia" w:ascii="宋体" w:hAnsi="宋体" w:eastAsia="宋体" w:cs="宋体"/>
          <w:color w:val="000000"/>
          <w:highlight w:val="none"/>
          <w:lang w:val="en-US" w:eastAsia="zh-CN"/>
        </w:rPr>
      </w:r>
      <w:r/>
    </w:p>
    <w:p>
      <w:pPr>
        <w:pStyle w:val="888"/>
        <w:ind w:firstLine="420"/>
        <w:spacing w:line="360" w:lineRule="auto"/>
        <w:rPr>
          <w:rFonts w:hint="eastAsia" w:ascii="宋体" w:hAnsi="宋体" w:cs="宋体"/>
          <w:color w:val="000000"/>
          <w:highlight w:val="none"/>
          <w:u w:val="single"/>
        </w:rPr>
      </w:pPr>
      <w:r>
        <w:rPr>
          <w:rFonts w:hint="eastAsia" w:ascii="宋体" w:hAnsi="宋体" w:cs="宋体"/>
          <w:color w:val="000000"/>
          <w:highlight w:val="none"/>
        </w:rPr>
        <w:t xml:space="preserve">联系方式：</w:t>
      </w:r>
      <w:r>
        <w:rPr>
          <w:rFonts w:hint="eastAsia" w:ascii="宋体" w:hAnsi="宋体"/>
          <w:color w:val="000000"/>
          <w:szCs w:val="21"/>
          <w:highlight w:val="none"/>
        </w:rPr>
        <w:t xml:space="preserve">0514-82129116</w:t>
      </w:r>
      <w:r>
        <w:rPr>
          <w:rFonts w:hint="eastAsia" w:ascii="宋体" w:hAnsi="宋体" w:cs="宋体"/>
          <w:color w:val="000000"/>
          <w:highlight w:val="none"/>
          <w:u w:val="single"/>
        </w:rPr>
      </w:r>
      <w:r/>
    </w:p>
    <w:p>
      <w:pPr>
        <w:pStyle w:val="888"/>
        <w:rPr>
          <w:color w:val="000000"/>
          <w:highlight w:val="none"/>
        </w:rPr>
      </w:pPr>
      <w:r/>
      <w:bookmarkEnd w:id="35"/>
      <w:r/>
      <w:bookmarkEnd w:id="36"/>
      <w:r>
        <w:rPr>
          <w:color w:val="000000"/>
          <w:highlight w:val="none"/>
        </w:rPr>
        <w:br w:type="page" w:clear="all"/>
      </w:r>
      <w:r>
        <w:rPr>
          <w:color w:val="000000"/>
          <w:highlight w:val="none"/>
        </w:rPr>
      </w:r>
      <w:r/>
    </w:p>
    <w:p>
      <w:pPr>
        <w:pStyle w:val="889"/>
        <w:jc w:val="center"/>
        <w:rPr>
          <w:rFonts w:ascii="宋体" w:hAnsi="宋体"/>
          <w:color w:val="000000"/>
          <w:szCs w:val="36"/>
          <w:highlight w:val="none"/>
        </w:rPr>
      </w:pPr>
      <w:r/>
      <w:bookmarkStart w:id="37" w:name="_Toc55204178"/>
      <w:r>
        <w:rPr>
          <w:rFonts w:hint="eastAsia" w:ascii="宋体" w:hAnsi="宋体"/>
          <w:color w:val="000000"/>
          <w:szCs w:val="36"/>
          <w:highlight w:val="none"/>
        </w:rPr>
        <w:t xml:space="preserve">第二章 投标人须知</w:t>
      </w:r>
      <w:bookmarkEnd w:id="37"/>
      <w:r>
        <w:rPr>
          <w:rFonts w:ascii="宋体" w:hAnsi="宋体"/>
          <w:color w:val="000000"/>
          <w:szCs w:val="36"/>
          <w:highlight w:val="none"/>
        </w:rPr>
      </w:r>
      <w:r/>
    </w:p>
    <w:p>
      <w:pPr>
        <w:pStyle w:val="888"/>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rPr>
          <w:rFonts w:ascii="宋体" w:hAnsi="宋体"/>
          <w:b/>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eastAsia="zh-CN"/>
        </w:rPr>
        <w:t xml:space="preserve">JSZC-321091-SWGC-G2024-0180号</w:t>
      </w:r>
      <w:r>
        <w:rPr>
          <w:rFonts w:hint="eastAsia" w:ascii="宋体" w:hAnsi="宋体"/>
          <w:bCs/>
          <w:color w:val="000000"/>
          <w:szCs w:val="21"/>
          <w:highlight w:val="none"/>
        </w:rPr>
        <w:t xml:space="preserve">项目。</w:t>
      </w:r>
      <w:r>
        <w:rPr>
          <w:rFonts w:ascii="宋体" w:hAnsi="宋体"/>
          <w:bCs/>
          <w:color w:val="000000"/>
          <w:szCs w:val="21"/>
          <w:highlight w:val="none"/>
        </w:rPr>
      </w:r>
      <w:r/>
    </w:p>
    <w:p>
      <w:pPr>
        <w:pStyle w:val="888"/>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rPr>
          <w:rFonts w:ascii="宋体" w:hAnsi="宋体"/>
          <w:b/>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rPr>
          <w:rFonts w:ascii="宋体" w:hAnsi="宋体"/>
          <w:bCs/>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rPr>
          <w:rFonts w:ascii="宋体" w:hAnsi="宋体"/>
          <w:bCs/>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rPr>
          <w:rFonts w:ascii="宋体" w:hAnsi="宋体"/>
          <w:bCs/>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rPr>
          <w:rFonts w:ascii="宋体" w:hAnsi="宋体"/>
          <w:bCs/>
          <w:color w:val="000000"/>
          <w:szCs w:val="21"/>
          <w:highlight w:val="none"/>
        </w:rPr>
      </w:r>
      <w:r/>
    </w:p>
    <w:p>
      <w:pPr>
        <w:pStyle w:val="888"/>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rPr>
          <w:rFonts w:ascii="宋体" w:hAnsi="宋体"/>
          <w:b/>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rPr>
          <w:rFonts w:ascii="宋体" w:hAnsi="宋体"/>
          <w:bCs/>
          <w:color w:val="000000"/>
          <w:szCs w:val="21"/>
          <w:highlight w:val="none"/>
        </w:rPr>
      </w:r>
      <w:r/>
    </w:p>
    <w:p>
      <w:pPr>
        <w:pStyle w:val="888"/>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4、投标费用</w:t>
      </w:r>
      <w:r>
        <w:rPr>
          <w:rFonts w:ascii="宋体" w:hAnsi="宋体"/>
          <w:b/>
          <w:color w:val="000000"/>
          <w:szCs w:val="21"/>
          <w:highlight w:val="none"/>
        </w:rPr>
      </w:r>
      <w:r/>
    </w:p>
    <w:p>
      <w:pPr>
        <w:pStyle w:val="888"/>
        <w:ind w:firstLine="420"/>
        <w:spacing w:line="440" w:lineRule="exact"/>
        <w:rPr>
          <w:color w:val="000000"/>
          <w:highlight w:val="none"/>
        </w:rPr>
      </w:pPr>
      <w:r>
        <w:rPr>
          <w:color w:val="000000"/>
          <w:highlight w:val="none"/>
        </w:rPr>
        <w:t xml:space="preserve">4.1 投标人应自行承担所有与参加投标有关的费用，无论投标过程中的做法和结果如 何，代理机构在任何情况下均无义务和责任承担这些费用。 </w:t>
      </w:r>
      <w:r>
        <w:rPr>
          <w:color w:val="000000"/>
          <w:highlight w:val="none"/>
        </w:rPr>
      </w:r>
      <w:r/>
    </w:p>
    <w:p>
      <w:pPr>
        <w:pStyle w:val="888"/>
        <w:ind w:firstLine="422"/>
        <w:spacing w:line="360" w:lineRule="auto"/>
        <w:rPr>
          <w:rFonts w:hint="eastAsia" w:ascii="宋体" w:hAnsi="宋体" w:cs="宋体"/>
          <w:b/>
          <w:bCs/>
          <w:color w:val="000000"/>
          <w:szCs w:val="21"/>
          <w:highlight w:val="none"/>
        </w:rPr>
      </w:pPr>
      <w:r>
        <w:rPr>
          <w:rFonts w:hint="eastAsia" w:ascii="宋体" w:hAnsi="宋体"/>
          <w:b/>
          <w:color w:val="000000"/>
          <w:szCs w:val="21"/>
          <w:highlight w:val="none"/>
        </w:rPr>
        <w:t xml:space="preserve">4.2</w:t>
      </w:r>
      <w:r>
        <w:rPr>
          <w:rFonts w:hint="eastAsia" w:ascii="宋体" w:hAnsi="宋体" w:cs="宋体"/>
          <w:b/>
          <w:bCs/>
          <w:color w:val="000000"/>
          <w:szCs w:val="21"/>
          <w:highlight w:val="none"/>
        </w:rPr>
        <w:t xml:space="preserve">本次采购由中标人在领取中标通知书前参照《招标采购代理规范》相关规定服务类标准</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中标价*1.5%</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一次性支付给招标代理机构代理服务费。 </w:t>
      </w:r>
      <w:r>
        <w:rPr>
          <w:rFonts w:hint="eastAsia" w:ascii="宋体" w:hAnsi="宋体" w:cs="宋体"/>
          <w:b/>
          <w:bCs/>
          <w:color w:val="000000"/>
          <w:szCs w:val="21"/>
          <w:highlight w:val="none"/>
        </w:rPr>
      </w:r>
      <w:r/>
    </w:p>
    <w:p>
      <w:pPr>
        <w:pStyle w:val="8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（1）代理服务费以人民币支付；</w:t>
      </w:r>
      <w:r>
        <w:rPr>
          <w:rFonts w:ascii="宋体" w:hAnsi="宋体" w:cs="宋体"/>
          <w:color w:val="000000"/>
          <w:szCs w:val="21"/>
          <w:highlight w:val="none"/>
        </w:rPr>
      </w:r>
      <w:r/>
    </w:p>
    <w:p>
      <w:pPr>
        <w:pStyle w:val="8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（2）代理服务费一次性以电汇、转账等非现金形式支付；</w:t>
      </w:r>
      <w:r>
        <w:rPr>
          <w:rFonts w:ascii="宋体" w:hAnsi="宋体" w:cs="宋体"/>
          <w:color w:val="000000"/>
          <w:szCs w:val="21"/>
          <w:highlight w:val="none"/>
        </w:rPr>
      </w:r>
      <w:r/>
    </w:p>
    <w:p>
      <w:pPr>
        <w:pStyle w:val="8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（3）招标代理服务费不在投标报价中单列，包含在投标总价中，由中标单位支付给代理机构。</w:t>
      </w:r>
      <w:r>
        <w:rPr>
          <w:rFonts w:ascii="宋体" w:hAnsi="宋体" w:cs="宋体"/>
          <w:color w:val="000000"/>
          <w:szCs w:val="21"/>
          <w:highlight w:val="none"/>
        </w:rPr>
      </w:r>
      <w:r/>
    </w:p>
    <w:p>
      <w:pPr>
        <w:pStyle w:val="888"/>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招标代理服务费开户银行：</w:t>
      </w:r>
      <w:r>
        <w:rPr>
          <w:rFonts w:hint="eastAsia" w:ascii="宋体" w:hAnsi="宋体" w:cs="宋体"/>
          <w:b/>
          <w:bCs/>
          <w:color w:val="000000"/>
          <w:szCs w:val="21"/>
          <w:highlight w:val="none"/>
        </w:rPr>
        <w:t xml:space="preserve">中国工商银行扬州雍华府支行</w:t>
      </w:r>
      <w:r>
        <w:rPr>
          <w:rFonts w:hint="eastAsia" w:ascii="宋体" w:hAnsi="宋体" w:cs="宋体"/>
          <w:b/>
          <w:bCs/>
          <w:color w:val="000000"/>
          <w:szCs w:val="21"/>
          <w:highlight w:val="none"/>
        </w:rPr>
      </w:r>
      <w:r/>
    </w:p>
    <w:p>
      <w:pPr>
        <w:pStyle w:val="888"/>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开户名称：江苏苏维工程管理有限公司</w:t>
      </w:r>
      <w:r>
        <w:rPr>
          <w:rFonts w:hint="eastAsia" w:ascii="宋体" w:hAnsi="宋体" w:cs="宋体"/>
          <w:b/>
          <w:bCs/>
          <w:color w:val="000000"/>
          <w:szCs w:val="21"/>
          <w:highlight w:val="none"/>
        </w:rPr>
      </w:r>
      <w:r/>
    </w:p>
    <w:p>
      <w:pPr>
        <w:pStyle w:val="888"/>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开户帐号：</w:t>
      </w:r>
      <w:r>
        <w:rPr>
          <w:rFonts w:hint="eastAsia" w:ascii="宋体" w:hAnsi="宋体" w:cs="宋体"/>
          <w:b/>
          <w:bCs/>
          <w:color w:val="000000"/>
          <w:szCs w:val="21"/>
          <w:highlight w:val="none"/>
        </w:rPr>
        <w:t xml:space="preserve">1108020819100000612</w:t>
      </w:r>
      <w:r>
        <w:rPr>
          <w:rFonts w:ascii="宋体" w:hAnsi="宋体" w:cs="宋体"/>
          <w:b/>
          <w:bCs/>
          <w:color w:val="000000"/>
          <w:szCs w:val="21"/>
          <w:highlight w:val="none"/>
        </w:rPr>
      </w:r>
      <w:r/>
    </w:p>
    <w:p>
      <w:pPr>
        <w:pStyle w:val="888"/>
        <w:ind w:firstLine="42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rPr>
          <w:rFonts w:hint="eastAsia" w:ascii="宋体" w:hAnsi="宋体"/>
          <w:b/>
          <w:bCs/>
          <w:color w:val="000000"/>
          <w:szCs w:val="21"/>
          <w:highlight w:val="none"/>
        </w:rPr>
      </w:r>
      <w:r/>
    </w:p>
    <w:p>
      <w:pPr>
        <w:pStyle w:val="888"/>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8.3招标文件的修改将在“扬州市政府采购网”、“江苏省政府采购网”、“中国政府采购网”公布，补充文件将作为招标文件的组成部分，并对投标人具有约束力。</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rFonts w:ascii="宋体" w:hAnsi="宋体"/>
          <w:bCs/>
          <w:color w:val="000000"/>
          <w:szCs w:val="21"/>
          <w:highlight w:val="none"/>
        </w:rPr>
      </w:r>
      <w:r/>
    </w:p>
    <w:p>
      <w:pPr>
        <w:pStyle w:val="888"/>
        <w:ind w:left="420"/>
        <w:spacing w:line="360" w:lineRule="auto"/>
        <w:rPr>
          <w:rFonts w:ascii="宋体" w:hAnsi="宋体"/>
          <w:b/>
          <w:color w:val="000000"/>
          <w:szCs w:val="21"/>
          <w:highlight w:val="none"/>
        </w:rPr>
      </w:pPr>
      <w:r>
        <w:rPr>
          <w:rFonts w:hint="eastAsia" w:ascii="宋体" w:hAnsi="宋体"/>
          <w:b/>
          <w:color w:val="000000"/>
          <w:szCs w:val="21"/>
          <w:highlight w:val="none"/>
        </w:rPr>
        <w:t xml:space="preserve">12、</w:t>
      </w:r>
      <w:r>
        <w:rPr>
          <w:rFonts w:hint="eastAsia"/>
          <w:b/>
          <w:bCs/>
          <w:color w:val="000000"/>
          <w:highlight w:val="none"/>
        </w:rPr>
        <w:t xml:space="preserve">分项报价表</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888"/>
        <w:ind w:firstLine="420"/>
        <w:spacing w:line="360" w:lineRule="auto"/>
        <w:rPr>
          <w:rFonts w:ascii="宋体" w:hAnsi="宋体"/>
          <w:color w:val="000000"/>
          <w:highlight w:val="none"/>
        </w:rPr>
      </w:pPr>
      <w:r>
        <w:rPr>
          <w:rFonts w:hint="eastAsia" w:ascii="宋体" w:hAnsi="宋体"/>
          <w:color w:val="000000"/>
          <w:highlight w:val="none"/>
        </w:rPr>
        <w:t xml:space="preserve">12.3其它费用处理</w:t>
      </w:r>
      <w:r>
        <w:rPr>
          <w:rFonts w:ascii="宋体" w:hAnsi="宋体"/>
          <w:color w:val="000000"/>
          <w:highlight w:val="none"/>
        </w:rPr>
      </w:r>
      <w:r/>
    </w:p>
    <w:p>
      <w:pPr>
        <w:pStyle w:val="888"/>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ascii="宋体" w:hAnsi="宋体"/>
          <w:color w:val="000000"/>
          <w:highlight w:val="none"/>
        </w:rPr>
      </w:r>
      <w:r/>
    </w:p>
    <w:p>
      <w:pPr>
        <w:pStyle w:val="888"/>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rPr>
          <w:rFonts w:ascii="宋体" w:hAnsi="宋体"/>
          <w:color w:val="000000"/>
          <w:highlight w:val="none"/>
        </w:rPr>
      </w:r>
      <w:r/>
    </w:p>
    <w:p>
      <w:pPr>
        <w:pStyle w:val="888"/>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ascii="宋体" w:hAnsi="宋体"/>
          <w:color w:val="000000"/>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bookmarkStart w:id="38" w:name="_Toc513029225"/>
      <w:r/>
      <w:bookmarkStart w:id="39" w:name="_Toc16938541"/>
      <w:r/>
      <w:bookmarkStart w:id="40" w:name="_Toc462564084"/>
      <w:r/>
      <w:bookmarkStart w:id="41" w:name="_Toc20823297"/>
      <w:r>
        <w:rPr>
          <w:rFonts w:hint="eastAsia" w:ascii="宋体" w:hAnsi="宋体"/>
          <w:b/>
          <w:color w:val="000000"/>
          <w:szCs w:val="21"/>
          <w:highlight w:val="none"/>
        </w:rPr>
        <w:t xml:space="preserve">17、投标文件</w:t>
      </w:r>
      <w:bookmarkEnd w:id="38"/>
      <w:r/>
      <w:bookmarkEnd w:id="39"/>
      <w:r/>
      <w:bookmarkEnd w:id="40"/>
      <w:r/>
      <w:bookmarkEnd w:id="41"/>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2" w:name="_Toc513029226"/>
      <w:r/>
      <w:bookmarkStart w:id="43" w:name="_Toc20823298"/>
      <w:r/>
      <w:bookmarkStart w:id="44" w:name="_Toc16938542"/>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888"/>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2"/>
      <w:r/>
      <w:bookmarkEnd w:id="43"/>
      <w:r/>
      <w:bookmarkEnd w:id="44"/>
      <w:r>
        <w:rPr>
          <w:rFonts w:ascii="宋体" w:hAnsi="宋体"/>
          <w:b/>
          <w:color w:val="000000"/>
          <w:szCs w:val="21"/>
          <w:highlight w:val="none"/>
        </w:rPr>
      </w:r>
      <w:r/>
    </w:p>
    <w:p>
      <w:pPr>
        <w:pStyle w:val="888"/>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bookmarkStart w:id="45" w:name="_Toc16938543"/>
      <w:r/>
      <w:bookmarkStart w:id="46" w:name="_Toc513029227"/>
      <w:r/>
      <w:bookmarkStart w:id="47" w:name="_Toc20823299"/>
      <w:r>
        <w:rPr>
          <w:rFonts w:hint="eastAsia" w:ascii="宋体" w:hAnsi="宋体"/>
          <w:b/>
          <w:color w:val="000000"/>
          <w:szCs w:val="21"/>
          <w:highlight w:val="none"/>
        </w:rPr>
        <w:t xml:space="preserve">19、投标文件</w:t>
      </w:r>
      <w:bookmarkEnd w:id="45"/>
      <w:r/>
      <w:bookmarkEnd w:id="46"/>
      <w:r/>
      <w:bookmarkEnd w:id="47"/>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bookmarkStart w:id="48" w:name="_Toc513029228"/>
      <w:r/>
      <w:bookmarkStart w:id="49" w:name="_Toc16938544"/>
      <w:r/>
      <w:bookmarkStart w:id="50" w:name="_Toc20823300"/>
      <w:r>
        <w:rPr>
          <w:rFonts w:hint="eastAsia" w:ascii="宋体" w:hAnsi="宋体"/>
          <w:b/>
          <w:color w:val="000000"/>
          <w:szCs w:val="21"/>
          <w:highlight w:val="none"/>
        </w:rPr>
        <w:t xml:space="preserve">20、投标文件的撤回和修改</w:t>
      </w:r>
      <w:bookmarkEnd w:id="48"/>
      <w:r/>
      <w:bookmarkEnd w:id="49"/>
      <w:r/>
      <w:bookmarkEnd w:id="50"/>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888"/>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ascii="宋体" w:hAnsi="宋体"/>
          <w:color w:val="000000"/>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888"/>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26.2.1符合专业条件的供应商或者对招标文件作实质响应的供应商不足三家的。26.2.2出现影响采购公正的违法、违规行为的。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27.3代理机构将在“扬州市政府采购网”、“江苏省政府采购网”、“中国政府采购网”发布中标公告，公告期限为1个工作日。</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88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bCs/>
          <w:color w:val="000000"/>
          <w:szCs w:val="21"/>
          <w:highlight w:val="none"/>
        </w:rPr>
      </w:r>
      <w:r/>
    </w:p>
    <w:p>
      <w:pPr>
        <w:pStyle w:val="88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hint="eastAsia"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hint="eastAsia" w:ascii="宋体" w:hAnsi="宋体"/>
          <w:b/>
          <w:color w:val="000000"/>
          <w:szCs w:val="21"/>
          <w:highlight w:val="none"/>
          <w:u w:val="single"/>
        </w:rPr>
        <w:t xml:space="preserve">同时需与采购代理机构经办人确认是否收到《质疑函》，如供应商未按上述要求去做，将自行承担所产生的风险。</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30.l中标人应在中标通知书发出之日起三十日内，按照招标文件确定的事项与采购人签订政府采购合同。</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highlight w:val="none"/>
        </w:rPr>
      </w:r>
      <w:r/>
    </w:p>
    <w:p>
      <w:pPr>
        <w:pStyle w:val="888"/>
        <w:ind w:firstLine="422"/>
        <w:spacing w:line="360" w:lineRule="auto"/>
        <w:rPr>
          <w:rFonts w:hint="eastAsia"/>
          <w:b/>
          <w:bCs/>
          <w:color w:val="000000"/>
          <w:highlight w:val="none"/>
        </w:rPr>
      </w:pPr>
      <w:r>
        <w:rPr>
          <w:b/>
          <w:bCs/>
          <w:color w:val="000000"/>
          <w:highlight w:val="none"/>
        </w:rPr>
        <w:t xml:space="preserve">3</w:t>
      </w:r>
      <w:r>
        <w:rPr>
          <w:rFonts w:hint="eastAsia"/>
          <w:b/>
          <w:bCs/>
          <w:color w:val="000000"/>
          <w:highlight w:val="none"/>
        </w:rPr>
        <w:t xml:space="preserve">1其他</w:t>
      </w:r>
      <w:r>
        <w:rPr>
          <w:rFonts w:hint="eastAsia"/>
          <w:b/>
          <w:bCs/>
          <w:color w:val="000000"/>
          <w:highlight w:val="none"/>
        </w:rPr>
      </w:r>
      <w:r/>
    </w:p>
    <w:p>
      <w:pPr>
        <w:pStyle w:val="888"/>
        <w:ind w:firstLine="420"/>
        <w:spacing w:line="360" w:lineRule="auto"/>
        <w:rPr>
          <w:rFonts w:ascii="宋体" w:hAnsi="宋体"/>
          <w:bCs/>
          <w:color w:val="000000"/>
          <w:szCs w:val="21"/>
          <w:highlight w:val="none"/>
        </w:rPr>
      </w:pPr>
      <w:r>
        <w:rPr>
          <w:color w:val="000000"/>
          <w:highlight w:val="none"/>
        </w:rPr>
        <w:t xml:space="preserve">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color w:val="000000"/>
          <w:szCs w:val="21"/>
          <w:highlight w:val="none"/>
        </w:rPr>
      </w:r>
      <w:r/>
    </w:p>
    <w:p>
      <w:pPr>
        <w:pStyle w:val="889"/>
        <w:jc w:val="center"/>
        <w:rPr>
          <w:rFonts w:ascii="宋体" w:hAnsi="宋体"/>
          <w:color w:val="000000"/>
          <w:szCs w:val="36"/>
          <w:highlight w:val="none"/>
        </w:rPr>
      </w:pPr>
      <w:r/>
      <w:bookmarkStart w:id="51" w:name="_Toc55204179"/>
      <w:r/>
      <w:bookmarkStart w:id="52" w:name="_Hlk69392822"/>
      <w:r>
        <w:rPr>
          <w:rFonts w:hint="eastAsia" w:ascii="宋体" w:hAnsi="宋体"/>
          <w:color w:val="000000"/>
          <w:szCs w:val="36"/>
          <w:highlight w:val="none"/>
        </w:rPr>
        <w:t xml:space="preserve">第三章 合同条款及格式</w:t>
      </w:r>
      <w:bookmarkEnd w:id="51"/>
      <w:r>
        <w:rPr>
          <w:rFonts w:ascii="宋体" w:hAnsi="宋体"/>
          <w:color w:val="000000"/>
          <w:szCs w:val="36"/>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rPr>
          <w:rFonts w:hAnsi="宋体"/>
          <w:color w:val="000000"/>
          <w:sz w:val="21"/>
          <w:highlight w:val="none"/>
        </w:rPr>
      </w:r>
      <w:r/>
    </w:p>
    <w:p>
      <w:pPr>
        <w:pStyle w:val="902"/>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扬州市政府采购合同（服务)（合同编号）</w:t>
      </w:r>
      <w:r>
        <w:rPr>
          <w:rFonts w:hAnsi="宋体"/>
          <w:b/>
          <w:bCs/>
          <w:color w:val="000000"/>
          <w:sz w:val="21"/>
          <w:highlight w:val="none"/>
        </w:rPr>
      </w:r>
      <w:r/>
    </w:p>
    <w:p>
      <w:pPr>
        <w:pStyle w:val="902"/>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扬州经济技术开发区管理委员会应急管理和生态环境局关于已关闭遗留地块土壤环境详细调查项目</w:t>
      </w:r>
      <w:r>
        <w:rPr>
          <w:rFonts w:hint="eastAsia" w:hAnsi="宋体"/>
          <w:color w:val="000000"/>
          <w:sz w:val="21"/>
          <w:highlight w:val="none"/>
        </w:rPr>
        <w:t xml:space="preserve">               </w:t>
      </w:r>
      <w:r>
        <w:rPr>
          <w:rFonts w:hint="eastAsia" w:hAnsi="宋体"/>
          <w:color w:val="000000"/>
          <w:sz w:val="21"/>
          <w:highlight w:val="none"/>
        </w:rPr>
      </w:r>
      <w:r/>
    </w:p>
    <w:p>
      <w:pPr>
        <w:pStyle w:val="902"/>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项目编号：</w:t>
      </w:r>
      <w:r>
        <w:rPr>
          <w:rFonts w:hint="eastAsia" w:hAnsi="宋体"/>
          <w:color w:val="000000"/>
          <w:sz w:val="21"/>
          <w:highlight w:val="none"/>
          <w:lang w:eastAsia="zh-CN"/>
        </w:rPr>
        <w:t xml:space="preserve">JSZC-321091-SWGC-G2024-0180号</w:t>
      </w:r>
      <w:r>
        <w:rPr>
          <w:rFonts w:hint="eastAsia" w:hAnsi="宋体" w:eastAsia="宋体"/>
          <w:color w:val="000000"/>
          <w:sz w:val="21"/>
          <w:highlight w:val="none"/>
          <w:lang w:eastAsia="zh-CN"/>
        </w:rPr>
      </w:r>
      <w:r/>
    </w:p>
    <w:p>
      <w:pPr>
        <w:pStyle w:val="902"/>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甲方：（买方）</w:t>
      </w:r>
      <w:r>
        <w:rPr>
          <w:rFonts w:hint="eastAsia" w:hAnsi="宋体"/>
          <w:color w:val="000000"/>
          <w:sz w:val="21"/>
          <w:highlight w:val="none"/>
          <w:lang w:eastAsia="zh-CN"/>
        </w:rPr>
        <w:t xml:space="preserve">扬州经济技术开发区管理委员会应急管理和生态环境局</w:t>
      </w:r>
      <w:r>
        <w:rPr>
          <w:rFonts w:hint="eastAsia" w:hAnsi="宋体" w:eastAsia="宋体"/>
          <w:color w:val="000000"/>
          <w:sz w:val="21"/>
          <w:highlight w:val="none"/>
          <w:lang w:eastAsia="zh-CN"/>
        </w:rPr>
      </w:r>
      <w:r/>
    </w:p>
    <w:p>
      <w:pPr>
        <w:pStyle w:val="902"/>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乙方：（卖方）_________</w:t>
      </w:r>
      <w:r>
        <w:rPr>
          <w:rFonts w:hint="eastAsia"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见证方：江苏苏维工程管理有限公司</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甲、乙双方根据江苏苏维工程管理有限公司</w:t>
      </w:r>
      <w:r>
        <w:rPr>
          <w:rFonts w:hint="eastAsia" w:hAnsi="宋体"/>
          <w:color w:val="000000"/>
          <w:sz w:val="21"/>
          <w:highlight w:val="none"/>
          <w:u w:val="single"/>
        </w:rPr>
        <w:t xml:space="preserve">         </w:t>
      </w:r>
      <w:r>
        <w:rPr>
          <w:rFonts w:hint="eastAsia" w:hAnsi="宋体"/>
          <w:color w:val="000000"/>
          <w:sz w:val="21"/>
          <w:highlight w:val="none"/>
        </w:rPr>
        <w:t xml:space="preserve">项目公开招标的结果，签署本合同。</w:t>
      </w:r>
      <w:r>
        <w:rPr>
          <w:rFonts w:hAnsi="宋体"/>
          <w:color w:val="000000"/>
          <w:sz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一、服务及货物</w:t>
      </w:r>
      <w:r>
        <w:rPr>
          <w:rFonts w:hAnsi="宋体"/>
          <w:b/>
          <w:bCs/>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1.1 服务及货物名称：</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Ansi="宋体"/>
          <w:color w:val="000000"/>
          <w:sz w:val="21"/>
          <w:highlight w:val="none"/>
        </w:rPr>
        <w:t xml:space="preserve">1.2 型号规格：</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Ansi="宋体"/>
          <w:color w:val="000000"/>
          <w:sz w:val="21"/>
          <w:highlight w:val="none"/>
        </w:rPr>
        <w:t xml:space="preserve">1.3 数量（单位）</w:t>
      </w:r>
      <w:r>
        <w:rPr>
          <w:rFonts w:hAnsi="宋体"/>
          <w:color w:val="000000"/>
          <w:sz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二、合同金额</w:t>
      </w:r>
      <w:r>
        <w:rPr>
          <w:rFonts w:hAnsi="宋体"/>
          <w:b/>
          <w:bCs/>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2.1 本合同金额为（大写）：________________圆（_______________元）人民币。</w:t>
      </w:r>
      <w:r>
        <w:rPr>
          <w:rFonts w:hAnsi="宋体"/>
          <w:color w:val="000000"/>
          <w:sz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三、技术资料</w:t>
      </w:r>
      <w:r>
        <w:rPr>
          <w:rFonts w:hAnsi="宋体"/>
          <w:b/>
          <w:bCs/>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3.1乙方应按招标文件规定的时间向甲方提供使用货物及服务的有关技术资料。</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四、知识产权</w:t>
      </w:r>
      <w:r>
        <w:rPr>
          <w:rFonts w:hAnsi="宋体"/>
          <w:b/>
          <w:bCs/>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color w:val="000000"/>
          <w:sz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五、产权担保</w:t>
      </w:r>
      <w:r>
        <w:rPr>
          <w:rFonts w:hAnsi="宋体"/>
          <w:b/>
          <w:bCs/>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5.1 乙方保证所交付的货物及服务的所有权完全属于乙方且无任何抵押、查封等产权瑕疵。</w:t>
      </w:r>
      <w:r>
        <w:rPr>
          <w:rFonts w:hAnsi="宋体"/>
          <w:color w:val="000000"/>
          <w:sz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六、履约保证金</w:t>
      </w:r>
      <w:r>
        <w:rPr>
          <w:rFonts w:hAnsi="宋体"/>
          <w:b/>
          <w:bCs/>
          <w:color w:val="000000"/>
          <w:sz w:val="21"/>
          <w:highlight w:val="none"/>
        </w:rPr>
      </w:r>
      <w:r/>
    </w:p>
    <w:p>
      <w:pPr>
        <w:pStyle w:val="902"/>
        <w:ind w:firstLine="420"/>
        <w:spacing w:before="120" w:after="120" w:line="360" w:lineRule="auto"/>
        <w:rPr>
          <w:rFonts w:hAnsi="宋体"/>
          <w:color w:val="000000"/>
          <w:sz w:val="21"/>
          <w:highlight w:val="none"/>
        </w:rPr>
      </w:pPr>
      <w:r>
        <w:rPr>
          <w:rFonts w:hAnsi="宋体"/>
          <w:color w:val="000000"/>
          <w:sz w:val="21"/>
          <w:highlight w:val="none"/>
        </w:rPr>
        <w:t xml:space="preserve">6.1 收取履约保证金的，</w:t>
      </w:r>
      <w:r>
        <w:rPr>
          <w:rFonts w:hint="eastAsia" w:hAnsi="宋体"/>
          <w:color w:val="000000"/>
          <w:sz w:val="21"/>
          <w:highlight w:val="none"/>
        </w:rPr>
        <w:t xml:space="preserve">允许中标人自主选择支票、汇票、本票、保函等非现金形式缴纳或提交，</w:t>
      </w:r>
      <w:r>
        <w:rPr>
          <w:rFonts w:hAnsi="宋体"/>
          <w:color w:val="000000"/>
          <w:sz w:val="21"/>
          <w:highlight w:val="none"/>
        </w:rPr>
        <w:t xml:space="preserve">应当在采购合同中约定履约保证金退还的方式、时间、条件和不予退还的情形，明确逾期退还履约保证金的违约责任。</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color w:val="000000"/>
          <w:sz w:val="21"/>
          <w:highlight w:val="none"/>
        </w:rPr>
      </w:r>
      <w:r/>
    </w:p>
    <w:p>
      <w:pPr>
        <w:pStyle w:val="902"/>
        <w:ind w:firstLine="420"/>
        <w:spacing w:before="120" w:after="120" w:line="360" w:lineRule="auto"/>
        <w:rPr>
          <w:rFonts w:hAnsi="宋体" w:cs="宋体"/>
          <w:color w:val="000000"/>
          <w:sz w:val="21"/>
          <w:highlight w:val="none"/>
        </w:rPr>
      </w:pPr>
      <w:r>
        <w:rPr>
          <w:rFonts w:hint="eastAsia" w:hAnsi="宋体" w:cs="宋体"/>
          <w:color w:val="000000"/>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6.4 履约保证金收取：无</w:t>
      </w:r>
      <w:r>
        <w:rPr>
          <w:rFonts w:hAnsi="宋体"/>
          <w:color w:val="000000"/>
          <w:sz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七、转包或分包</w:t>
      </w:r>
      <w:r>
        <w:rPr>
          <w:rFonts w:hAnsi="宋体"/>
          <w:b/>
          <w:bCs/>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7.1本合同范围的货物及服务，应由乙方直接供应，不得转让他人供应；</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Ansi="宋体"/>
          <w:color w:val="000000"/>
          <w:sz w:val="21"/>
          <w:highlight w:val="none"/>
        </w:rPr>
      </w:r>
      <w:r/>
    </w:p>
    <w:p>
      <w:pPr>
        <w:pStyle w:val="902"/>
        <w:ind w:left="315" w:firstLine="105"/>
        <w:spacing w:before="120" w:after="120" w:line="360" w:lineRule="auto"/>
        <w:rPr>
          <w:rFonts w:hAnsi="宋体"/>
          <w:b/>
          <w:bCs/>
          <w:color w:val="000000"/>
          <w:sz w:val="21"/>
          <w:highlight w:val="none"/>
        </w:rPr>
      </w:pPr>
      <w:r>
        <w:rPr>
          <w:rFonts w:hint="eastAsia" w:hAnsi="宋体"/>
          <w:b/>
          <w:bCs/>
          <w:color w:val="000000"/>
          <w:sz w:val="21"/>
          <w:highlight w:val="none"/>
        </w:rPr>
        <w:t xml:space="preserve">八、服务期</w:t>
      </w:r>
      <w:r>
        <w:rPr>
          <w:rFonts w:hAnsi="宋体"/>
          <w:b/>
          <w:bCs/>
          <w:color w:val="000000"/>
          <w:sz w:val="21"/>
          <w:highlight w:val="none"/>
        </w:rPr>
      </w:r>
      <w:r/>
    </w:p>
    <w:p>
      <w:pPr>
        <w:pStyle w:val="902"/>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8.1 服务期：</w:t>
      </w:r>
      <w:r>
        <w:rPr>
          <w:rFonts w:hint="eastAsia" w:hAnsi="宋体"/>
          <w:color w:val="000000"/>
          <w:sz w:val="21"/>
          <w:highlight w:val="none"/>
          <w:u w:val="single"/>
        </w:rPr>
        <w:t xml:space="preserve">自合同签订之日起90日内完成地块土壤污染状况详细调查报告编制，并通过专家评审</w:t>
      </w:r>
      <w:r>
        <w:rPr>
          <w:rFonts w:hint="eastAsia" w:hAnsi="宋体"/>
          <w:color w:val="000000"/>
          <w:sz w:val="21"/>
          <w:highlight w:val="none"/>
          <w:u w:val="single"/>
          <w:lang w:eastAsia="zh-CN"/>
        </w:rPr>
        <w:t xml:space="preserve">，</w:t>
      </w:r>
      <w:r>
        <w:rPr>
          <w:rFonts w:hint="eastAsia" w:hAnsi="宋体"/>
          <w:color w:val="000000"/>
          <w:sz w:val="21"/>
          <w:highlight w:val="none"/>
          <w:u w:val="single"/>
        </w:rPr>
        <w:t xml:space="preserve">根据评审意见在15日内完成修改，形成最终报告</w:t>
      </w:r>
      <w:r>
        <w:rPr>
          <w:rFonts w:hint="eastAsia" w:hAnsi="宋体"/>
          <w:color w:val="000000"/>
          <w:sz w:val="21"/>
          <w:highlight w:val="none"/>
          <w:u w:val="single"/>
          <w:lang w:eastAsia="zh-CN"/>
        </w:rPr>
        <w:t xml:space="preserve">。</w:t>
      </w:r>
      <w:r>
        <w:rPr>
          <w:rFonts w:hint="eastAsia" w:hAnsi="宋体" w:eastAsia="宋体"/>
          <w:color w:val="000000"/>
          <w:sz w:val="21"/>
          <w:highlight w:val="none"/>
          <w:lang w:eastAsia="zh-CN"/>
        </w:rPr>
      </w:r>
      <w:r/>
    </w:p>
    <w:p>
      <w:pPr>
        <w:pStyle w:val="934"/>
        <w:ind w:firstLine="422"/>
        <w:spacing w:line="360" w:lineRule="auto"/>
        <w:rPr>
          <w:rFonts w:hAnsi="宋体"/>
          <w:b/>
          <w:bCs/>
          <w:color w:val="000000"/>
          <w:sz w:val="21"/>
          <w:highlight w:val="none"/>
        </w:rPr>
      </w:pPr>
      <w:r>
        <w:rPr>
          <w:rFonts w:hint="eastAsia" w:hAnsi="宋体"/>
          <w:b/>
          <w:bCs/>
          <w:color w:val="000000"/>
          <w:sz w:val="21"/>
          <w:highlight w:val="none"/>
        </w:rPr>
        <w:t xml:space="preserve">九</w:t>
      </w:r>
      <w:r>
        <w:rPr>
          <w:rFonts w:hAnsi="宋体"/>
          <w:b/>
          <w:bCs/>
          <w:color w:val="000000"/>
          <w:sz w:val="21"/>
          <w:highlight w:val="none"/>
        </w:rPr>
        <w:t xml:space="preserve">、服务方式及服务地点</w:t>
      </w:r>
      <w:r>
        <w:rPr>
          <w:rFonts w:hAnsi="宋体"/>
          <w:b/>
          <w:bCs/>
          <w:color w:val="000000"/>
          <w:sz w:val="21"/>
          <w:highlight w:val="none"/>
        </w:rPr>
      </w:r>
      <w:r/>
    </w:p>
    <w:p>
      <w:pPr>
        <w:pStyle w:val="934"/>
        <w:ind w:firstLine="420"/>
        <w:spacing w:line="360" w:lineRule="auto"/>
        <w:rPr>
          <w:rFonts w:hAnsi="宋体"/>
          <w:bCs/>
          <w:color w:val="000000"/>
          <w:sz w:val="21"/>
          <w:highlight w:val="none"/>
        </w:rPr>
      </w:pPr>
      <w:r>
        <w:rPr>
          <w:rFonts w:hAnsi="宋体"/>
          <w:bCs/>
          <w:color w:val="000000"/>
          <w:sz w:val="21"/>
          <w:highlight w:val="none"/>
        </w:rPr>
        <w:t xml:space="preserve">9.1 服务方式：</w:t>
      </w:r>
      <w:r>
        <w:rPr>
          <w:rFonts w:hAnsi="宋体"/>
          <w:color w:val="000000"/>
          <w:sz w:val="21"/>
          <w:highlight w:val="none"/>
        </w:rPr>
        <w:t xml:space="preserve">_________</w:t>
      </w:r>
      <w:r>
        <w:rPr>
          <w:rFonts w:hAnsi="宋体"/>
          <w:bCs/>
          <w:color w:val="000000"/>
          <w:sz w:val="21"/>
          <w:highlight w:val="none"/>
        </w:rPr>
      </w:r>
      <w:r/>
    </w:p>
    <w:p>
      <w:pPr>
        <w:pStyle w:val="934"/>
        <w:ind w:firstLine="420"/>
        <w:spacing w:line="360" w:lineRule="auto"/>
        <w:rPr>
          <w:rFonts w:hAnsi="宋体"/>
          <w:b/>
          <w:color w:val="000000"/>
          <w:sz w:val="21"/>
          <w:highlight w:val="none"/>
        </w:rPr>
      </w:pPr>
      <w:r>
        <w:rPr>
          <w:rFonts w:hAnsi="宋体"/>
          <w:bCs/>
          <w:color w:val="000000"/>
          <w:sz w:val="21"/>
          <w:highlight w:val="none"/>
        </w:rPr>
        <w:t xml:space="preserve">9.2 服务地点：</w:t>
      </w:r>
      <w:r>
        <w:rPr>
          <w:rFonts w:hAnsi="宋体"/>
          <w:color w:val="000000"/>
          <w:sz w:val="21"/>
          <w:highlight w:val="none"/>
        </w:rPr>
        <w:t xml:space="preserve">_________</w:t>
      </w:r>
      <w:r>
        <w:rPr>
          <w:rFonts w:hAnsi="宋体"/>
          <w:b/>
          <w:color w:val="000000"/>
          <w:sz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十、货款支付</w:t>
      </w:r>
      <w:r>
        <w:rPr>
          <w:rFonts w:hAnsi="宋体"/>
          <w:b/>
          <w:bCs/>
          <w:color w:val="000000"/>
          <w:sz w:val="21"/>
          <w:highlight w:val="none"/>
        </w:rPr>
      </w:r>
      <w:r/>
    </w:p>
    <w:p>
      <w:pPr>
        <w:pStyle w:val="8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ascii="宋体" w:hAnsi="宋体" w:cs="宋体"/>
          <w:color w:val="000000"/>
          <w:szCs w:val="21"/>
          <w:highlight w:val="none"/>
        </w:rPr>
      </w:r>
      <w:r/>
    </w:p>
    <w:p>
      <w:pPr>
        <w:pStyle w:val="8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ascii="宋体" w:hAnsi="宋体" w:cs="宋体"/>
          <w:color w:val="000000"/>
          <w:szCs w:val="21"/>
          <w:highlight w:val="none"/>
        </w:rPr>
      </w:r>
      <w:r/>
    </w:p>
    <w:p>
      <w:pPr>
        <w:pStyle w:val="902"/>
        <w:ind w:firstLine="420"/>
        <w:spacing w:line="360" w:lineRule="auto"/>
        <w:rPr>
          <w:rFonts w:hint="eastAsia" w:hAnsi="宋体" w:cs="宋体"/>
          <w:color w:val="000000"/>
          <w:sz w:val="21"/>
          <w:highlight w:val="none"/>
        </w:rPr>
      </w:pPr>
      <w:r>
        <w:rPr>
          <w:rFonts w:hint="eastAsia" w:hAnsi="宋体" w:cs="宋体"/>
          <w:color w:val="000000"/>
          <w:sz w:val="21"/>
          <w:highlight w:val="none"/>
        </w:rPr>
        <w:t xml:space="preserve">10.3 甲方付款方式：</w:t>
      </w:r>
      <w:r>
        <w:rPr>
          <w:rFonts w:hint="eastAsia" w:hAnsi="宋体" w:cs="宋体"/>
          <w:color w:val="000000"/>
          <w:sz w:val="21"/>
          <w:highlight w:val="none"/>
        </w:rPr>
      </w:r>
      <w:r/>
    </w:p>
    <w:p>
      <w:pPr>
        <w:pStyle w:val="934"/>
        <w:ind w:firstLine="420"/>
        <w:spacing w:line="360" w:lineRule="auto"/>
        <w:rPr>
          <w:rFonts w:hint="eastAsia" w:hAnsi="宋体" w:cs="宋体"/>
          <w:color w:val="000000"/>
          <w:sz w:val="21"/>
          <w:szCs w:val="21"/>
          <w:highlight w:val="none"/>
          <w:u w:val="single"/>
        </w:rPr>
      </w:pPr>
      <w:r>
        <w:rPr>
          <w:rFonts w:hint="eastAsia" w:hAnsi="宋体" w:cs="宋体"/>
          <w:color w:val="000000"/>
          <w:sz w:val="21"/>
          <w:szCs w:val="21"/>
          <w:highlight w:val="none"/>
          <w:u w:val="single"/>
        </w:rPr>
        <w:t xml:space="preserve">10.3.1合同签订后，乙方向甲方开具发票，甲方自收到发票起10个工作日内支付合同总价30%的预付款；</w:t>
      </w:r>
      <w:r>
        <w:rPr>
          <w:rFonts w:hint="eastAsia" w:hAnsi="宋体" w:cs="宋体"/>
          <w:color w:val="000000"/>
          <w:sz w:val="21"/>
          <w:szCs w:val="21"/>
          <w:highlight w:val="none"/>
          <w:u w:val="single"/>
        </w:rPr>
      </w:r>
      <w:r/>
    </w:p>
    <w:p>
      <w:pPr>
        <w:pStyle w:val="934"/>
        <w:ind w:firstLine="420"/>
        <w:spacing w:line="360" w:lineRule="auto"/>
        <w:rPr>
          <w:rFonts w:hint="eastAsia" w:hAnsi="宋体" w:cs="宋体"/>
          <w:color w:val="000000"/>
          <w:sz w:val="21"/>
          <w:szCs w:val="21"/>
          <w:highlight w:val="none"/>
          <w:u w:val="single"/>
        </w:rPr>
      </w:pPr>
      <w:r>
        <w:rPr>
          <w:rFonts w:hint="eastAsia" w:hAnsi="宋体" w:cs="宋体"/>
          <w:color w:val="000000"/>
          <w:sz w:val="21"/>
          <w:szCs w:val="21"/>
          <w:highlight w:val="none"/>
          <w:u w:val="single"/>
          <w:lang w:val="en-US" w:eastAsia="zh-CN"/>
        </w:rPr>
        <w:t xml:space="preserve">评审工作全部完成后</w:t>
      </w:r>
      <w:r>
        <w:rPr>
          <w:rFonts w:hint="eastAsia" w:hAnsi="宋体" w:cs="宋体"/>
          <w:color w:val="000000"/>
          <w:sz w:val="21"/>
          <w:szCs w:val="21"/>
          <w:highlight w:val="none"/>
          <w:u w:val="single"/>
        </w:rPr>
        <w:t xml:space="preserve">，</w:t>
      </w:r>
      <w:r>
        <w:rPr>
          <w:rFonts w:hint="eastAsia" w:hAnsi="宋体" w:cs="宋体"/>
          <w:color w:val="000000"/>
          <w:sz w:val="21"/>
          <w:szCs w:val="21"/>
          <w:highlight w:val="none"/>
          <w:u w:val="single"/>
        </w:rPr>
        <w:t xml:space="preserve">乙方向甲方开具发票</w:t>
      </w:r>
      <w:r>
        <w:rPr>
          <w:rFonts w:hint="eastAsia" w:hAnsi="宋体" w:cs="宋体"/>
          <w:color w:val="000000"/>
          <w:sz w:val="21"/>
          <w:szCs w:val="21"/>
          <w:highlight w:val="none"/>
          <w:u w:val="single"/>
          <w:lang w:eastAsia="zh-CN"/>
        </w:rPr>
        <w:t xml:space="preserve">，</w:t>
      </w:r>
      <w:r>
        <w:rPr>
          <w:rFonts w:hint="eastAsia" w:hAnsi="宋体" w:cs="宋体"/>
          <w:color w:val="000000"/>
          <w:sz w:val="21"/>
          <w:szCs w:val="21"/>
          <w:highlight w:val="none"/>
          <w:u w:val="single"/>
        </w:rPr>
        <w:t xml:space="preserve">甲方自收到发票起10个工作日</w:t>
      </w:r>
      <w:r>
        <w:rPr>
          <w:rFonts w:hint="eastAsia" w:hAnsi="宋体" w:cs="宋体"/>
          <w:color w:val="000000"/>
          <w:sz w:val="21"/>
          <w:szCs w:val="21"/>
          <w:highlight w:val="none"/>
          <w:u w:val="single"/>
          <w:lang w:val="en-US" w:eastAsia="zh-CN"/>
        </w:rPr>
        <w:t xml:space="preserve">支付</w:t>
      </w:r>
      <w:r>
        <w:rPr>
          <w:rFonts w:hint="eastAsia" w:hAnsi="宋体" w:cs="宋体"/>
          <w:color w:val="000000"/>
          <w:sz w:val="21"/>
          <w:szCs w:val="21"/>
          <w:highlight w:val="none"/>
          <w:u w:val="single"/>
        </w:rPr>
        <w:t xml:space="preserve">余款（以上均不计息）。</w:t>
      </w:r>
      <w:r>
        <w:rPr>
          <w:rFonts w:hint="eastAsia" w:hAnsi="宋体" w:cs="宋体"/>
          <w:color w:val="000000"/>
          <w:sz w:val="21"/>
          <w:szCs w:val="21"/>
          <w:highlight w:val="none"/>
          <w:u w:val="singl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十一、税费</w:t>
      </w:r>
      <w:r>
        <w:rPr>
          <w:rFonts w:hAnsi="宋体"/>
          <w:b/>
          <w:bCs/>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11.1本合同执行中相关的一切税费均由乙方负担。</w:t>
      </w:r>
      <w:r>
        <w:rPr>
          <w:rFonts w:hAnsi="宋体"/>
          <w:color w:val="000000"/>
          <w:sz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十二、质量保证及售后服务</w:t>
      </w:r>
      <w:r>
        <w:rPr>
          <w:rFonts w:hAnsi="宋体"/>
          <w:b/>
          <w:bCs/>
          <w:color w:val="000000"/>
          <w:sz w:val="21"/>
          <w:highlight w:val="none"/>
        </w:rPr>
      </w:r>
      <w:r/>
    </w:p>
    <w:p>
      <w:pPr>
        <w:pStyle w:val="888"/>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12.1 乙方应按招标文件规定及响应文件承诺的技术性能、技术要求、质量标准向甲方提供服务；若无特殊说明，则按国家有关部门最新颁布的标准及规范为准。</w:t>
      </w:r>
      <w:r>
        <w:rPr>
          <w:rFonts w:ascii="宋体" w:hAnsi="宋体"/>
          <w:color w:val="000000"/>
          <w:szCs w:val="21"/>
          <w:highlight w:val="none"/>
        </w:rPr>
      </w:r>
      <w:r/>
    </w:p>
    <w:p>
      <w:pPr>
        <w:pStyle w:val="888"/>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12.2乙方应保证其提供的服务是全面和规范的，并完全符合招投标文件。如因乙方提供的服务有瑕疵造成甲方损失的，所需费用由乙方承担。</w:t>
      </w:r>
      <w:r>
        <w:rPr>
          <w:rFonts w:ascii="宋体" w:hAnsi="宋体"/>
          <w:color w:val="000000"/>
          <w:szCs w:val="21"/>
          <w:highlight w:val="none"/>
        </w:rPr>
      </w:r>
      <w:r/>
    </w:p>
    <w:p>
      <w:pPr>
        <w:pStyle w:val="888"/>
        <w:ind w:firstLine="420"/>
        <w:spacing w:line="360" w:lineRule="auto"/>
        <w:rPr>
          <w:rFonts w:hAnsi="宋体"/>
          <w:color w:val="000000"/>
          <w:highlight w:val="none"/>
        </w:rPr>
      </w:pPr>
      <w:r>
        <w:rPr>
          <w:rFonts w:hint="eastAsia" w:ascii="宋体" w:hAnsi="宋体" w:cs="宋体"/>
          <w:color w:val="000000"/>
          <w:szCs w:val="21"/>
          <w:highlight w:val="none"/>
        </w:rPr>
        <w:t xml:space="preserve">12.3 如在使用过程中发生质量问题，乙方在接到甲方通知后在___小时内到达甲方现场。</w:t>
      </w:r>
      <w:r>
        <w:rPr>
          <w:rFonts w:hAnsi="宋体"/>
          <w:color w:val="000000"/>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十三、交付和验收</w:t>
      </w:r>
      <w:r>
        <w:rPr>
          <w:rFonts w:hAnsi="宋体"/>
          <w:b/>
          <w:bCs/>
          <w:color w:val="000000"/>
          <w:sz w:val="21"/>
          <w:highlight w:val="none"/>
        </w:rPr>
      </w:r>
      <w:r/>
    </w:p>
    <w:p>
      <w:pPr>
        <w:pStyle w:val="8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13.1 乙方应当在合同签订后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天内完成服务事项，招标文件有约定的，从其约定。</w:t>
      </w:r>
      <w:r>
        <w:rPr>
          <w:rFonts w:ascii="宋体" w:hAnsi="宋体"/>
          <w:color w:val="000000"/>
          <w:szCs w:val="21"/>
          <w:highlight w:val="none"/>
        </w:rPr>
      </w:r>
      <w:r/>
    </w:p>
    <w:p>
      <w:pPr>
        <w:pStyle w:val="8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在交付前，乙方应作出全面检查和对验收文件进行整理，并列出清单，作为甲方初验收和使用的技术条件依据，检验的结果交甲方。</w:t>
      </w:r>
      <w:r>
        <w:rPr>
          <w:rFonts w:ascii="宋体" w:hAnsi="宋体"/>
          <w:color w:val="000000"/>
          <w:szCs w:val="21"/>
          <w:highlight w:val="none"/>
        </w:rPr>
      </w:r>
      <w:r/>
    </w:p>
    <w:p>
      <w:pPr>
        <w:pStyle w:val="8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13.2 验收标准：按乙方投标文件的承诺，并不低于国家相关标准。</w:t>
      </w:r>
      <w:r>
        <w:rPr>
          <w:rFonts w:ascii="宋体" w:hAnsi="宋体"/>
          <w:color w:val="000000"/>
          <w:szCs w:val="21"/>
          <w:highlight w:val="none"/>
        </w:rPr>
      </w:r>
      <w:r/>
    </w:p>
    <w:p>
      <w:pPr>
        <w:pStyle w:val="8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对于乙方要交付的服务，甲乙双方须在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rPr>
          <w:rFonts w:ascii="宋体" w:hAnsi="宋体"/>
          <w:color w:val="000000"/>
          <w:szCs w:val="21"/>
          <w:highlight w:val="none"/>
        </w:rPr>
      </w:r>
      <w:r/>
    </w:p>
    <w:p>
      <w:pPr>
        <w:pStyle w:val="8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13.3 乙方按照招标文件要求负责安装并培训甲方的使用操作人员，乙方在甲方使用前进行调试，调试直到符合技术要求的甲方才做最终验收。</w:t>
      </w:r>
      <w:r>
        <w:rPr>
          <w:rFonts w:ascii="宋体" w:hAnsi="宋体"/>
          <w:color w:val="000000"/>
          <w:szCs w:val="21"/>
          <w:highlight w:val="none"/>
        </w:rPr>
      </w:r>
      <w:r/>
    </w:p>
    <w:p>
      <w:pPr>
        <w:pStyle w:val="8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rFonts w:ascii="宋体" w:hAnsi="宋体"/>
          <w:color w:val="000000"/>
          <w:szCs w:val="21"/>
          <w:highlight w:val="none"/>
        </w:rPr>
      </w:r>
      <w:r/>
    </w:p>
    <w:p>
      <w:pPr>
        <w:pStyle w:val="888"/>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13.5 甲乙双方关于调试和验收的其他约定：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十四、包装、发运及运输</w:t>
      </w:r>
      <w:r>
        <w:rPr>
          <w:rFonts w:hAnsi="宋体"/>
          <w:b/>
          <w:bCs/>
          <w:color w:val="000000"/>
          <w:sz w:val="21"/>
          <w:highlight w:val="none"/>
        </w:rPr>
      </w:r>
      <w:r/>
    </w:p>
    <w:p>
      <w:pPr>
        <w:pStyle w:val="902"/>
        <w:ind w:firstLine="420"/>
        <w:spacing w:line="360" w:lineRule="auto"/>
        <w:rPr>
          <w:rFonts w:hAnsi="宋体"/>
          <w:color w:val="000000"/>
          <w:sz w:val="21"/>
          <w:highlight w:val="none"/>
        </w:rPr>
      </w:pPr>
      <w:r>
        <w:rPr>
          <w:rFonts w:hint="eastAsia" w:hAnsi="宋体"/>
          <w:color w:val="000000"/>
          <w:sz w:val="21"/>
          <w:highlight w:val="none"/>
        </w:rPr>
        <w:t xml:space="preserve">14.1 乙方应对其提供的服务所涉及物品在发运前对其进行满足运输距离、防潮、防震、防锈和防破损装卸等要求包装，以保证安全运达甲方指定地点。</w:t>
      </w:r>
      <w:r>
        <w:rPr>
          <w:rFonts w:hAnsi="宋体"/>
          <w:color w:val="000000"/>
          <w:sz w:val="21"/>
          <w:highlight w:val="none"/>
        </w:rPr>
      </w:r>
      <w:r/>
    </w:p>
    <w:p>
      <w:pPr>
        <w:pStyle w:val="902"/>
        <w:ind w:firstLine="420"/>
        <w:spacing w:line="360" w:lineRule="auto"/>
        <w:rPr>
          <w:rFonts w:hAnsi="宋体"/>
          <w:color w:val="000000"/>
          <w:sz w:val="21"/>
          <w:highlight w:val="none"/>
        </w:rPr>
      </w:pPr>
      <w:r>
        <w:rPr>
          <w:rFonts w:hint="eastAsia" w:hAnsi="宋体"/>
          <w:color w:val="000000"/>
          <w:sz w:val="21"/>
          <w:highlight w:val="none"/>
        </w:rPr>
        <w:t xml:space="preserve">14.2 乙方交付时，使用说明书、检验证明书、随配附件和工具以及清单一并附于内。</w:t>
      </w:r>
      <w:r>
        <w:rPr>
          <w:rFonts w:hAnsi="宋体"/>
          <w:color w:val="000000"/>
          <w:sz w:val="21"/>
          <w:highlight w:val="none"/>
        </w:rPr>
      </w:r>
      <w:r/>
    </w:p>
    <w:p>
      <w:pPr>
        <w:pStyle w:val="902"/>
        <w:ind w:firstLine="420"/>
        <w:spacing w:line="360" w:lineRule="auto"/>
        <w:rPr>
          <w:rFonts w:hAnsi="宋体"/>
          <w:color w:val="000000"/>
          <w:sz w:val="21"/>
          <w:highlight w:val="none"/>
        </w:rPr>
      </w:pPr>
      <w:r>
        <w:rPr>
          <w:rFonts w:hint="eastAsia" w:hAnsi="宋体"/>
          <w:color w:val="000000"/>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Ansi="宋体"/>
          <w:color w:val="000000"/>
          <w:sz w:val="21"/>
          <w:highlight w:val="none"/>
        </w:rPr>
      </w:r>
      <w:r/>
    </w:p>
    <w:p>
      <w:pPr>
        <w:pStyle w:val="902"/>
        <w:ind w:firstLine="420"/>
        <w:spacing w:line="360" w:lineRule="auto"/>
        <w:rPr>
          <w:rFonts w:hAnsi="宋体"/>
          <w:color w:val="000000"/>
          <w:sz w:val="21"/>
          <w:highlight w:val="none"/>
        </w:rPr>
      </w:pPr>
      <w:r>
        <w:rPr>
          <w:rFonts w:hint="eastAsia" w:hAnsi="宋体"/>
          <w:color w:val="000000"/>
          <w:sz w:val="21"/>
          <w:highlight w:val="none"/>
        </w:rPr>
        <w:t xml:space="preserve">14.4 服务在交付甲方前发生的风险均由乙方负责。</w:t>
      </w:r>
      <w:r>
        <w:rPr>
          <w:rFonts w:hAnsi="宋体"/>
          <w:color w:val="000000"/>
          <w:sz w:val="21"/>
          <w:highlight w:val="none"/>
        </w:rPr>
      </w:r>
      <w:r/>
    </w:p>
    <w:p>
      <w:pPr>
        <w:pStyle w:val="902"/>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14.5 服务在规定的交付期限内由乙方送达甲方指定的地点。</w:t>
      </w:r>
      <w:r>
        <w:rPr>
          <w:rFonts w:hint="eastAsia" w:hAnsi="宋体"/>
          <w:color w:val="000000"/>
          <w:sz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十五、违约责任</w:t>
      </w:r>
      <w:r>
        <w:rPr>
          <w:rFonts w:hAnsi="宋体"/>
          <w:b/>
          <w:bCs/>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15.1 甲方无正当理由拒收服务的，甲方向乙方偿付拒收款项总值的百分之五违约金。</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15.2 甲方无故逾期验收和办理款项支付手续的,甲方应按逾期付款总额每日万分之五向乙方支付违约金。</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rFonts w:hAnsi="宋体"/>
          <w:color w:val="000000"/>
          <w:sz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十六、不可抗力事件处理</w:t>
      </w:r>
      <w:r>
        <w:rPr>
          <w:rFonts w:hAnsi="宋体"/>
          <w:b/>
          <w:bCs/>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16.1 在合同有效期内，任何一方因不可抗力事件导致不能履行合同，则合同履行期可延长，其延长期与不可抗力影响期相同。</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16.2 不可抗力事件发生后，应立即通知对方，并寄送有关权威机构出具的证明。</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16.3 不可抗力事件延续120天以上，双方应通过友好协商，确定是否继续履行合同。</w:t>
      </w:r>
      <w:r>
        <w:rPr>
          <w:rFonts w:hAnsi="宋体"/>
          <w:color w:val="000000"/>
          <w:sz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十七、诉讼</w:t>
      </w:r>
      <w:r>
        <w:rPr>
          <w:rFonts w:hAnsi="宋体"/>
          <w:b/>
          <w:bCs/>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17.1 双方在执行合同中所发生的一切争议，应通过协商解决。如协商不成，可向合同签订地法院起诉，合同签订地在此约定为扬州市。</w:t>
      </w:r>
      <w:r>
        <w:rPr>
          <w:rFonts w:hAnsi="宋体"/>
          <w:color w:val="000000"/>
          <w:sz w:val="21"/>
          <w:highlight w:val="none"/>
        </w:rPr>
      </w:r>
      <w:r/>
    </w:p>
    <w:p>
      <w:pPr>
        <w:pStyle w:val="888"/>
        <w:ind w:firstLine="422"/>
        <w:spacing w:line="360" w:lineRule="auto"/>
        <w:rPr>
          <w:rFonts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cs="宋体"/>
          <w:bCs/>
          <w:color w:val="000000"/>
          <w:highlight w:val="none"/>
        </w:rPr>
        <w:t xml:space="preserve">为落实好政府采购履约资金扶持政策，乙方可凭政府采购合同办理融资贷款，详见江苏政府采购网“政采贷”专栏。</w:t>
      </w:r>
      <w:r>
        <w:rPr>
          <w:rFonts w:hAnsi="宋体"/>
          <w:color w:val="000000"/>
          <w:szCs w:val="21"/>
          <w:highlight w:val="none"/>
        </w:rPr>
      </w:r>
      <w:r/>
    </w:p>
    <w:p>
      <w:pPr>
        <w:pStyle w:val="90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十九、合同生效及其它</w:t>
      </w:r>
      <w:r>
        <w:rPr>
          <w:rFonts w:hAnsi="宋体"/>
          <w:b/>
          <w:bCs/>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19.1 合同经双方法定代表人签章并加盖单位公章，并经江苏苏维工程管理有限公司见证盖章后生效。</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19.2本合同未尽事宜，遵照《民法典》有关条文执行。</w:t>
      </w:r>
      <w:r>
        <w:rPr>
          <w:rFonts w:hAnsi="宋体"/>
          <w:color w:val="000000"/>
          <w:sz w:val="21"/>
          <w:highlight w:val="none"/>
        </w:rPr>
      </w:r>
      <w:r/>
    </w:p>
    <w:p>
      <w:pPr>
        <w:pStyle w:val="902"/>
        <w:ind w:firstLine="420"/>
        <w:spacing w:before="120" w:after="120" w:line="360" w:lineRule="auto"/>
        <w:rPr>
          <w:rFonts w:hAnsi="宋体"/>
          <w:color w:val="000000"/>
          <w:sz w:val="21"/>
          <w:highlight w:val="none"/>
        </w:rPr>
      </w:pPr>
      <w:r>
        <w:rPr>
          <w:rFonts w:hint="eastAsia" w:hAnsi="宋体"/>
          <w:color w:val="000000"/>
          <w:sz w:val="21"/>
          <w:highlight w:val="none"/>
        </w:rPr>
        <w:t xml:space="preserve">19.3 本合同正本一式四份，具有同等法律效力，甲方、乙方、见证方及财政监管部门各执一份。  </w:t>
      </w:r>
      <w:r>
        <w:rPr>
          <w:rFonts w:hAnsi="宋体"/>
          <w:color w:val="000000"/>
          <w:sz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 </w:t>
            </w:r>
            <w:r>
              <w:rPr>
                <w:rFonts w:hint="eastAsia" w:hAnsi="宋体"/>
                <w:color w:val="000000"/>
                <w:sz w:val="21"/>
                <w:highlight w:val="none"/>
                <w:lang w:eastAsia="zh-CN"/>
              </w:rPr>
              <w:t xml:space="preserve">扬州经济技术开发区管理委员会应急管理和生态环境局</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Ansi="宋体"/>
                <w:color w:val="000000"/>
                <w:sz w:val="21"/>
                <w:highlight w:val="none"/>
              </w:rPr>
            </w:pPr>
            <w:r>
              <w:rPr>
                <w:rFonts w:hint="eastAsia" w:hAnsi="宋体"/>
                <w:color w:val="000000"/>
                <w:sz w:val="21"/>
                <w:highlight w:val="none"/>
              </w:rPr>
              <w:t xml:space="preserve">乙方：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int="eastAsia" w:hAnsi="宋体"/>
                <w:color w:val="000000"/>
                <w:sz w:val="21"/>
                <w:highlight w:val="none"/>
              </w:rPr>
            </w:pPr>
            <w:r>
              <w:rPr>
                <w:rFonts w:hint="eastAsia" w:hAnsi="宋体"/>
                <w:color w:val="000000"/>
                <w:sz w:val="21"/>
                <w:highlight w:val="none"/>
              </w:rPr>
              <w:t xml:space="preserve">地址：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int="eastAsia" w:hAnsi="宋体"/>
                <w:color w:val="000000"/>
                <w:sz w:val="21"/>
                <w:highlight w:val="none"/>
              </w:rPr>
            </w:pPr>
            <w:r>
              <w:rPr>
                <w:rFonts w:hint="eastAsia" w:hAnsi="宋体"/>
                <w:color w:val="000000"/>
                <w:sz w:val="21"/>
                <w:highlight w:val="none"/>
              </w:rPr>
              <w:t xml:space="preserve">见证方：江苏苏维工程管理有限公司</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int="eastAsia" w:hAnsi="宋体"/>
                <w:color w:val="000000"/>
                <w:sz w:val="21"/>
                <w:highlight w:val="none"/>
              </w:rPr>
            </w:pPr>
            <w:r>
              <w:rPr>
                <w:rFonts w:hint="eastAsia" w:hAnsi="宋体"/>
                <w:color w:val="000000"/>
                <w:sz w:val="21"/>
                <w:highlight w:val="none"/>
              </w:rPr>
              <w:t xml:space="preserve">项目经办人：</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2"/>
              <w:spacing w:before="120" w:after="120" w:line="360" w:lineRule="auto"/>
              <w:rPr>
                <w:rFonts w:hint="eastAsia" w:hAnsi="宋体"/>
                <w:color w:val="000000"/>
                <w:sz w:val="21"/>
                <w:highlight w:val="none"/>
              </w:rPr>
            </w:pPr>
            <w:r>
              <w:rPr>
                <w:rFonts w:hint="eastAsia" w:hAnsi="宋体"/>
                <w:color w:val="000000"/>
                <w:sz w:val="21"/>
                <w:highlight w:val="none"/>
              </w:rPr>
              <w:t xml:space="preserve">日期：      年    月    日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2"/>
              <w:spacing w:before="120" w:after="120" w:line="360" w:lineRule="auto"/>
              <w:rPr>
                <w:rFonts w:hint="eastAsia" w:hAnsi="宋体"/>
                <w:color w:val="000000"/>
                <w:sz w:val="21"/>
                <w:highlight w:val="none"/>
              </w:rPr>
            </w:pPr>
            <w:r>
              <w:rPr>
                <w:rFonts w:hint="eastAsia" w:hAnsi="宋体"/>
                <w:color w:val="000000"/>
                <w:sz w:val="21"/>
                <w:highlight w:val="none"/>
              </w:rPr>
            </w:r>
            <w:r/>
          </w:p>
        </w:tc>
      </w:tr>
    </w:tbl>
    <w:p>
      <w:pPr>
        <w:pStyle w:val="902"/>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902"/>
        <w:spacing w:before="120" w:after="120" w:line="360" w:lineRule="auto"/>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888"/>
        <w:rPr>
          <w:color w:val="000000"/>
          <w:highlight w:val="none"/>
        </w:rPr>
      </w:pPr>
      <w:r>
        <w:rPr>
          <w:color w:val="000000"/>
          <w:highlight w:val="none"/>
        </w:rPr>
        <w:br w:type="page" w:clear="all"/>
      </w:r>
      <w:bookmarkEnd w:id="52"/>
      <w:r>
        <w:rPr>
          <w:color w:val="000000"/>
          <w:highlight w:val="none"/>
        </w:rPr>
      </w:r>
      <w:r/>
    </w:p>
    <w:p>
      <w:pPr>
        <w:pStyle w:val="889"/>
        <w:numPr>
          <w:ilvl w:val="0"/>
          <w:numId w:val="1"/>
        </w:numPr>
        <w:jc w:val="center"/>
        <w:rPr>
          <w:rFonts w:ascii="宋体" w:hAnsi="宋体"/>
          <w:color w:val="000000"/>
          <w:highlight w:val="none"/>
        </w:rPr>
      </w:pPr>
      <w:r>
        <w:rPr>
          <w:rFonts w:hint="eastAsia" w:ascii="宋体" w:hAnsi="宋体"/>
          <w:color w:val="000000"/>
          <w:highlight w:val="none"/>
        </w:rPr>
        <w:t xml:space="preserve">项目需求</w:t>
      </w:r>
      <w:r>
        <w:rPr>
          <w:rFonts w:ascii="宋体" w:hAnsi="宋体"/>
          <w:color w:val="000000"/>
          <w:highlight w:val="none"/>
        </w:rPr>
      </w:r>
      <w:r/>
    </w:p>
    <w:p>
      <w:pPr>
        <w:pStyle w:val="888"/>
        <w:spacing w:line="360" w:lineRule="auto"/>
        <w:rPr>
          <w:color w:val="000000"/>
          <w:highlight w:val="none"/>
        </w:rPr>
      </w:pPr>
      <w:r>
        <w:rPr>
          <w:rFonts w:hint="eastAsia"/>
          <w:b/>
          <w:bCs/>
          <w:color w:val="000000"/>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highlight w:val="none"/>
        </w:rPr>
        <w:t xml:space="preserve">“</w:t>
      </w:r>
      <w:r>
        <w:rPr>
          <w:rFonts w:hint="eastAsia"/>
          <w:b/>
          <w:bCs/>
          <w:color w:val="000000"/>
          <w:highlight w:val="none"/>
        </w:rPr>
        <w:t xml:space="preserve">符合证明文件格式</w:t>
      </w:r>
      <w:r>
        <w:rPr>
          <w:b/>
          <w:bCs/>
          <w:color w:val="000000"/>
          <w:highlight w:val="none"/>
        </w:rPr>
        <w:t xml:space="preserve">”</w:t>
      </w:r>
      <w:r>
        <w:rPr>
          <w:rFonts w:hint="eastAsia"/>
          <w:b/>
          <w:bCs/>
          <w:color w:val="000000"/>
          <w:highlight w:val="none"/>
        </w:rPr>
        <w:t xml:space="preserve">中准确填写或上传。</w:t>
      </w:r>
      <w:r>
        <w:rPr>
          <w:color w:val="000000"/>
          <w:highlight w:val="none"/>
        </w:rPr>
      </w:r>
      <w:r/>
    </w:p>
    <w:p>
      <w:pPr>
        <w:pStyle w:val="938"/>
        <w:numPr>
          <w:ilvl w:val="0"/>
          <w:numId w:val="2"/>
        </w:numPr>
        <w:keepLines w:val="0"/>
        <w:keepNext w:val="0"/>
        <w:pageBreakBefore w:val="0"/>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项目名称</w:t>
      </w:r>
      <w:r>
        <w:rPr>
          <w:rFonts w:hint="eastAsia" w:ascii="宋体" w:hAnsi="宋体" w:eastAsia="宋体" w:cs="宋体"/>
          <w:b/>
          <w:bCs/>
          <w:highlight w:val="none"/>
          <w:lang w:val="en-US" w:eastAsia="zh-CN"/>
        </w:rPr>
      </w:r>
      <w:r/>
    </w:p>
    <w:p>
      <w:pPr>
        <w:pStyle w:val="938"/>
        <w:numPr>
          <w:ilvl w:val="0"/>
          <w:numId w:val="0"/>
        </w:numPr>
        <w:ind w:firstLine="420"/>
        <w:keepLines w:val="0"/>
        <w:keepNext w:val="0"/>
        <w:pageBreakBefore w:val="0"/>
        <w:spacing w:line="360" w:lineRule="auto"/>
        <w:widowControl/>
        <w:rPr>
          <w:rFonts w:hint="eastAsia" w:ascii="宋体" w:hAnsi="宋体" w:eastAsia="宋体" w:cs="宋体"/>
          <w:highlight w:val="none"/>
          <w:lang w:val="en-US" w:eastAsia="zh-CN"/>
        </w:rPr>
      </w:pPr>
      <w:r>
        <w:rPr>
          <w:rFonts w:hint="eastAsia" w:ascii="宋体" w:hAnsi="宋体" w:eastAsia="宋体" w:cs="宋体"/>
          <w:highlight w:val="none"/>
        </w:rPr>
        <w:t xml:space="preserve">项目名称：</w:t>
      </w:r>
      <w:r>
        <w:rPr>
          <w:rFonts w:hint="eastAsia" w:ascii="宋体" w:hAnsi="宋体" w:cs="宋体"/>
          <w:highlight w:val="none"/>
          <w:lang w:eastAsia="zh-CN"/>
        </w:rPr>
        <w:t xml:space="preserve">原扬州润仪油品有限公司地块、原扬州锦程新能源有限公司</w:t>
      </w:r>
      <w:r>
        <w:rPr>
          <w:rFonts w:hint="eastAsia" w:ascii="宋体" w:hAnsi="宋体" w:eastAsia="宋体" w:cs="宋体"/>
          <w:highlight w:val="none"/>
        </w:rPr>
        <w:t xml:space="preserve">地块土壤详细调查。</w:t>
      </w:r>
      <w:r>
        <w:rPr>
          <w:rFonts w:hint="eastAsia" w:ascii="宋体" w:hAnsi="宋体" w:eastAsia="宋体" w:cs="宋体"/>
          <w:highlight w:val="none"/>
          <w:lang w:val="en-US" w:eastAsia="zh-CN"/>
        </w:rPr>
      </w:r>
      <w:r/>
    </w:p>
    <w:p>
      <w:pPr>
        <w:pStyle w:val="888"/>
        <w:ind w:firstLine="422"/>
        <w:keepLines w:val="0"/>
        <w:keepNext w:val="0"/>
        <w:pageBreakBefore w:val="0"/>
        <w:spacing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 xml:space="preserve">二、</w:t>
      </w:r>
      <w:r>
        <w:rPr>
          <w:rFonts w:hint="eastAsia" w:ascii="宋体" w:hAnsi="宋体" w:eastAsia="宋体" w:cs="宋体"/>
          <w:b/>
          <w:bCs w:val="0"/>
          <w:szCs w:val="21"/>
          <w:highlight w:val="none"/>
        </w:rPr>
        <w:t xml:space="preserve">项目需求</w:t>
      </w:r>
      <w:r>
        <w:rPr>
          <w:rFonts w:hint="eastAsia" w:ascii="宋体" w:hAnsi="宋体" w:eastAsia="宋体" w:cs="宋体"/>
          <w:b/>
          <w:bCs w:val="0"/>
          <w:szCs w:val="21"/>
          <w:highlight w:val="none"/>
        </w:rPr>
      </w:r>
      <w:r/>
    </w:p>
    <w:p>
      <w:pPr>
        <w:pStyle w:val="888"/>
        <w:ind w:firstLine="422"/>
        <w:keepLines w:val="0"/>
        <w:keepNext w:val="0"/>
        <w:pageBreakBefore w:val="0"/>
        <w:spacing w:line="360" w:lineRule="auto"/>
        <w:rPr>
          <w:rFonts w:hint="eastAsia" w:ascii="宋体" w:hAnsi="宋体" w:eastAsia="宋体" w:cs="宋体"/>
          <w:b/>
          <w:bCs w:val="0"/>
          <w:szCs w:val="21"/>
          <w:highlight w:val="none"/>
        </w:rPr>
      </w:pPr>
      <w:r>
        <w:rPr>
          <w:rFonts w:hint="eastAsia" w:ascii="宋体" w:hAnsi="宋体" w:cs="宋体"/>
          <w:szCs w:val="21"/>
          <w:lang w:eastAsia="zh-CN"/>
        </w:rPr>
        <w:t xml:space="preserve">本次项目共</w:t>
      </w:r>
      <w:r>
        <w:rPr>
          <w:rFonts w:hint="eastAsia" w:ascii="宋体" w:hAnsi="宋体" w:cs="宋体"/>
          <w:szCs w:val="21"/>
          <w:lang w:val="en-US" w:eastAsia="zh-CN"/>
        </w:rPr>
        <w:t xml:space="preserve">2个地块，分别为原</w:t>
      </w:r>
      <w:r>
        <w:rPr>
          <w:rFonts w:hint="eastAsia" w:ascii="宋体" w:hAnsi="宋体" w:cs="宋体"/>
          <w:szCs w:val="21"/>
        </w:rPr>
        <w:t xml:space="preserve">扬州润仪油品有限公司地块</w:t>
      </w:r>
      <w:r>
        <w:rPr>
          <w:rFonts w:hint="eastAsia" w:ascii="宋体" w:hAnsi="宋体" w:cs="宋体"/>
          <w:szCs w:val="21"/>
          <w:lang w:val="en-US" w:eastAsia="zh-CN"/>
        </w:rPr>
        <w:t xml:space="preserve">、</w:t>
      </w:r>
      <w:r>
        <w:rPr>
          <w:rFonts w:hint="eastAsia" w:ascii="宋体" w:hAnsi="宋体" w:cs="宋体"/>
          <w:highlight w:val="none"/>
          <w:lang w:eastAsia="zh-CN"/>
        </w:rPr>
        <w:t xml:space="preserve">原扬州</w:t>
      </w:r>
      <w:r>
        <w:rPr>
          <w:rFonts w:hint="eastAsia" w:ascii="宋体" w:hAnsi="宋体" w:cs="宋体"/>
          <w:szCs w:val="21"/>
        </w:rPr>
        <w:t xml:space="preserve">锦程新能源有限公司地块</w:t>
      </w:r>
      <w:r>
        <w:rPr>
          <w:rFonts w:hint="eastAsia" w:ascii="宋体" w:hAnsi="宋体" w:cs="宋体"/>
          <w:szCs w:val="21"/>
          <w:lang w:eastAsia="zh-CN"/>
        </w:rPr>
        <w:t xml:space="preserve">。</w:t>
      </w:r>
      <w:r>
        <w:rPr>
          <w:rFonts w:hint="eastAsia" w:ascii="宋体" w:hAnsi="宋体" w:eastAsia="宋体" w:cs="宋体"/>
          <w:b/>
          <w:bCs w:val="0"/>
          <w:szCs w:val="21"/>
          <w:highlight w:val="none"/>
        </w:rPr>
      </w:r>
      <w:r/>
    </w:p>
    <w:p>
      <w:pPr>
        <w:pStyle w:val="938"/>
        <w:keepLines w:val="0"/>
        <w:keepNext w:val="0"/>
        <w:pageBreakBefore w:val="0"/>
        <w:spacing w:line="360" w:lineRule="auto"/>
        <w:rPr>
          <w:rFonts w:hint="eastAsia" w:ascii="宋体" w:hAnsi="宋体" w:cs="宋体"/>
          <w:highlight w:val="none"/>
          <w:lang w:eastAsia="zh-CN"/>
        </w:rPr>
      </w:pPr>
      <w:r>
        <w:rPr>
          <w:rFonts w:hint="eastAsia" w:ascii="宋体" w:hAnsi="宋体" w:cs="宋体"/>
          <w:highlight w:val="none"/>
          <w:lang w:eastAsia="zh-CN"/>
        </w:rPr>
        <w:t xml:space="preserve">原扬州润仪油品有限公司地块位于扬州市经济开发区朴席镇双桥村江边，占地面积约49075m2，原扬州锦程新能源有限公司地块位于扬州市经济开发区朴席镇双桥村江边，占地面积约35419m2。根据《中华人民共和国环境保护法》、《中华人民共和国土壤污染防治法》，为保护生态环境，加强环境监督保护管理，规范开展地块后</w:t>
      </w:r>
      <w:r>
        <w:rPr>
          <w:rFonts w:hint="eastAsia" w:ascii="宋体" w:hAnsi="宋体" w:cs="宋体"/>
          <w:highlight w:val="none"/>
          <w:lang w:eastAsia="zh-CN"/>
        </w:rPr>
        <w:t xml:space="preserve">期管理工作，两个地块现需按照《建设用地土壤污染状况调查技术导则》（HJ 25.1-2019）、《建设用地土壤污染风险管控和修复监测技术导则》（HJ 25.2-2019）、《建设用地土壤污染状况调查质量控制技术规定（试行）》等技术规定相关要求，并结合地块现状及历史情况，分别开展地块土壤污染状况详细调查工作。工作再开展的同时需要落实全过程质量保证与质量控制措施，具体的工作内容包括但不限于以下几部分：①现场踏勘地块现场并收集整理、核查已有信息，判断污染物的可能分布，编制土壤污染状况详细调查布点采样方案并需通过行业</w:t>
      </w:r>
      <w:r>
        <w:rPr>
          <w:rFonts w:hint="eastAsia" w:ascii="宋体" w:hAnsi="宋体" w:cs="宋体"/>
          <w:highlight w:val="none"/>
          <w:lang w:eastAsia="zh-CN"/>
        </w:rPr>
        <w:t xml:space="preserve">专家评审；②对地块内及周边的土壤、地下水实施土孔钻探、地下水监测井建设、土壤和地下水样品采集、保存、流转等工作，确保现场空白样品、运输空白样品、现场平行样品等现场质量控制样品合规；③对检测数据进行汇总评估、分析并分别编制两个地块的土壤污染状况详细调查报告（含质量控制）；④将调查报告递交至主管部门后，积极协助组织并开展调查报告专家评审会，确保调查报告一次性通过专家评审；⑤在评审会后根据各专家出具的个人评审意见修改完善调查报告并取得各评审专家的复核签字；⑥最终汇总形成一整套成果材料按国家相关要求报送至主管部门。</w:t>
      </w:r>
      <w:r>
        <w:rPr>
          <w:rFonts w:hint="eastAsia" w:ascii="宋体" w:hAnsi="宋体" w:cs="宋体"/>
          <w:highlight w:val="none"/>
          <w:lang w:eastAsia="zh-CN"/>
        </w:rPr>
      </w:r>
      <w:r/>
    </w:p>
    <w:p>
      <w:pPr>
        <w:pStyle w:val="938"/>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sz w:val="21"/>
          <w:szCs w:val="21"/>
          <w:highlight w:val="none"/>
          <w:lang w:val="en-US" w:eastAsia="zh-CN" w:bidi="ar-SA"/>
        </w:rPr>
        <w:t xml:space="preserve">采购人保留对招标范围进行微调的权利。</w:t>
      </w:r>
      <w:r>
        <w:rPr>
          <w:rFonts w:hint="eastAsia" w:ascii="宋体" w:hAnsi="宋体" w:eastAsia="宋体" w:cs="宋体"/>
          <w:highlight w:val="none"/>
        </w:rPr>
        <w:t xml:space="preserve">调查</w:t>
      </w:r>
      <w:r>
        <w:rPr>
          <w:rFonts w:hint="eastAsia" w:ascii="宋体" w:hAnsi="宋体" w:cs="宋体"/>
          <w:highlight w:val="none"/>
          <w:lang w:val="en-US" w:eastAsia="zh-CN"/>
        </w:rPr>
        <w:t xml:space="preserve">大致</w:t>
      </w:r>
      <w:r>
        <w:rPr>
          <w:rFonts w:hint="eastAsia" w:ascii="宋体" w:hAnsi="宋体" w:eastAsia="宋体" w:cs="宋体"/>
          <w:highlight w:val="none"/>
        </w:rPr>
        <w:t xml:space="preserve">范围如下图所示。</w:t>
      </w:r>
      <w:r>
        <w:rPr>
          <w:rFonts w:hint="eastAsia" w:ascii="宋体" w:hAnsi="宋体" w:eastAsia="宋体" w:cs="宋体"/>
          <w:highlight w:val="none"/>
        </w:rPr>
      </w:r>
      <w:r/>
    </w:p>
    <w:p>
      <w:pPr>
        <w:pStyle w:val="938"/>
        <w:keepLines w:val="0"/>
        <w:keepNext w:val="0"/>
        <w:pageBreakBefore w:val="0"/>
        <w:spacing w:line="360" w:lineRule="auto"/>
        <w:rPr>
          <w:rFonts w:hint="eastAsia" w:ascii="宋体" w:hAnsi="宋体" w:cs="宋体"/>
          <w:highlight w:val="none"/>
          <w:lang w:eastAsia="zh-CN"/>
        </w:rPr>
      </w:pPr>
      <w:r>
        <w:rPr>
          <w:rFonts w:hint="eastAsia" w:ascii="宋体" w:hAnsi="宋体" w:cs="宋体"/>
          <w:highlight w:val="none"/>
          <w:lang w:eastAsia="zh-CN"/>
        </w:rPr>
      </w:r>
      <w:r/>
    </w:p>
    <w:tbl>
      <w:tblPr>
        <w:tblStyle w:val="939"/>
        <w:tblW w:w="77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0"/>
      </w:tblGrid>
      <w:tr>
        <w:trPr>
          <w:trHeight w:val="4827"/>
        </w:trPr>
        <w:tc>
          <w:tcPr>
            <w:tcW w:w="7780" w:type="dxa"/>
            <w:vAlign w:val="top"/>
            <w:textDirection w:val="lrTb"/>
            <w:noWrap w:val="false"/>
          </w:tcPr>
          <w:p>
            <w:pPr>
              <w:pStyle w:val="919"/>
              <w:ind w:firstLine="0"/>
              <w:jc w:val="center"/>
              <w:rPr>
                <w:rFonts w:hint="eastAsia" w:eastAsia="宋体"/>
                <w:lang w:eastAsia="zh-CN"/>
              </w:rPr>
            </w:pPr>
            <w:r>
              <w:rPr>
                <w:rFonts w:ascii="Times New Roman" w:hAnsi="Times New Roman" w:eastAsia="宋体" w:cs="Times New Roman"/>
                <w:color w:val="000000"/>
                <w:highlight w:val="none"/>
                <w:lang w:eastAsia="zh-CN"/>
              </w:rPr>
              <mc:AlternateContent>
                <mc:Choice Requires="wpg">
                  <w:drawing>
                    <wp:inline xmlns:wp="http://schemas.openxmlformats.org/drawingml/2006/wordprocessingDrawing" distT="0" distB="0" distL="0" distR="0">
                      <wp:extent cx="4767656" cy="361638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767656" cy="36163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5.4pt;height:284.8pt;mso-wrap-distance-left:0.0pt;mso-wrap-distance-top:0.0pt;mso-wrap-distance-right:0.0pt;mso-wrap-distance-bottom:0.0pt;" stroked="f">
                      <v:path textboxrect="0,0,0,0"/>
                      <v:imagedata r:id="rId15" o:title=""/>
                    </v:shape>
                  </w:pict>
                </mc:Fallback>
              </mc:AlternateContent>
            </w:r>
            <w:r>
              <w:rPr>
                <w:rFonts w:hint="eastAsia" w:eastAsia="宋体"/>
                <w:lang w:eastAsia="zh-CN"/>
              </w:rPr>
            </w:r>
            <w:r/>
          </w:p>
        </w:tc>
      </w:tr>
      <w:tr>
        <w:trPr>
          <w:trHeight w:val="561"/>
        </w:trPr>
        <w:tc>
          <w:tcPr>
            <w:tcW w:w="7780" w:type="dxa"/>
            <w:vAlign w:val="center"/>
            <w:textDirection w:val="lrTb"/>
            <w:noWrap w:val="false"/>
          </w:tcPr>
          <w:p>
            <w:pPr>
              <w:pStyle w:val="919"/>
              <w:ind w:firstLine="0"/>
              <w:jc w:val="center"/>
            </w:pPr>
            <w:r>
              <w:rPr>
                <w:rFonts w:hint="eastAsia" w:ascii="宋体" w:hAnsi="宋体" w:cs="宋体"/>
                <w:highlight w:val="none"/>
                <w:lang w:eastAsia="zh-CN"/>
              </w:rPr>
              <w:t xml:space="preserve">原扬州润仪油品有限公司</w:t>
            </w:r>
            <w:r>
              <w:rPr>
                <w:rFonts w:hint="eastAsia" w:ascii="宋体" w:hAnsi="宋体" w:cs="宋体"/>
                <w:szCs w:val="21"/>
              </w:rPr>
              <w:t xml:space="preserve">地块</w:t>
            </w:r>
            <w:r>
              <w:rPr>
                <w:rFonts w:hint="eastAsia"/>
              </w:rPr>
              <w:t xml:space="preserve">位置图</w:t>
            </w:r>
            <w:r/>
          </w:p>
        </w:tc>
      </w:tr>
      <w:tr>
        <w:trPr>
          <w:trHeight w:val="4787"/>
        </w:trPr>
        <w:tc>
          <w:tcPr>
            <w:tcW w:w="7780" w:type="dxa"/>
            <w:vAlign w:val="top"/>
            <w:textDirection w:val="lrTb"/>
            <w:noWrap w:val="false"/>
          </w:tcPr>
          <w:p>
            <w:pPr>
              <w:pStyle w:val="919"/>
              <w:ind w:firstLine="0"/>
              <w:jc w:val="center"/>
              <w:rPr>
                <w:rFonts w:hint="eastAsia"/>
              </w:rPr>
            </w:pPr>
            <w:r>
              <w:rPr>
                <w:rFonts w:ascii="Times New Roman" w:hAnsi="Times New Roman" w:eastAsia="宋体" w:cs="Times New Roman"/>
                <w:color w:val="000000"/>
                <w:highlight w:val="none"/>
                <w:lang w:eastAsia="zh-CN"/>
              </w:rPr>
              <mc:AlternateContent>
                <mc:Choice Requires="wpg">
                  <w:drawing>
                    <wp:inline xmlns:wp="http://schemas.openxmlformats.org/drawingml/2006/wordprocessingDrawing" distT="0" distB="0" distL="0" distR="0">
                      <wp:extent cx="4749063" cy="31425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749063" cy="3142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3.9pt;height:247.4pt;mso-wrap-distance-left:0.0pt;mso-wrap-distance-top:0.0pt;mso-wrap-distance-right:0.0pt;mso-wrap-distance-bottom:0.0pt;" stroked="f">
                      <v:path textboxrect="0,0,0,0"/>
                      <v:imagedata r:id="rId16" o:title=""/>
                    </v:shape>
                  </w:pict>
                </mc:Fallback>
              </mc:AlternateContent>
            </w:r>
            <w:r>
              <w:rPr>
                <w:rFonts w:hint="eastAsia"/>
              </w:rPr>
            </w:r>
            <w:r/>
          </w:p>
        </w:tc>
      </w:tr>
      <w:tr>
        <w:trPr>
          <w:trHeight w:val="614"/>
        </w:trPr>
        <w:tc>
          <w:tcPr>
            <w:tcW w:w="7780" w:type="dxa"/>
            <w:vAlign w:val="center"/>
            <w:textDirection w:val="lrTb"/>
            <w:noWrap w:val="false"/>
          </w:tcPr>
          <w:p>
            <w:pPr>
              <w:pStyle w:val="919"/>
              <w:ind w:firstLine="0"/>
              <w:jc w:val="center"/>
              <w:rPr>
                <w:rFonts w:hint="eastAsia"/>
              </w:rPr>
            </w:pPr>
            <w:r>
              <w:rPr>
                <w:rFonts w:hint="eastAsia" w:ascii="宋体" w:hAnsi="宋体" w:cs="宋体"/>
                <w:highlight w:val="none"/>
                <w:lang w:eastAsia="zh-CN"/>
              </w:rPr>
              <w:t xml:space="preserve">原扬州</w:t>
            </w:r>
            <w:r>
              <w:rPr>
                <w:rFonts w:hint="eastAsia" w:ascii="宋体" w:hAnsi="宋体" w:cs="宋体"/>
                <w:szCs w:val="21"/>
              </w:rPr>
              <w:t xml:space="preserve">锦程新能源有限公司</w:t>
            </w:r>
            <w:r>
              <w:rPr>
                <w:rFonts w:hint="eastAsia"/>
              </w:rPr>
              <w:t xml:space="preserve">位置图</w:t>
            </w:r>
            <w:r>
              <w:rPr>
                <w:rFonts w:hint="eastAsia"/>
              </w:rPr>
            </w:r>
            <w:r/>
          </w:p>
        </w:tc>
      </w:tr>
    </w:tbl>
    <w:p>
      <w:pPr>
        <w:pStyle w:val="938"/>
        <w:keepLines w:val="0"/>
        <w:keepNext w:val="0"/>
        <w:pageBreakBefore w:val="0"/>
        <w:spacing w:line="360" w:lineRule="auto"/>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三、</w:t>
      </w:r>
      <w:r>
        <w:rPr>
          <w:rFonts w:hint="eastAsia" w:ascii="宋体" w:hAnsi="宋体" w:eastAsia="宋体" w:cs="宋体"/>
          <w:b/>
          <w:bCs/>
          <w:highlight w:val="none"/>
        </w:rPr>
        <w:t xml:space="preserve">服务要求：</w:t>
      </w:r>
      <w:r>
        <w:rPr>
          <w:rFonts w:hint="eastAsia" w:ascii="宋体" w:hAnsi="宋体" w:eastAsia="宋体" w:cs="宋体"/>
          <w:b/>
          <w:bCs/>
          <w:highlight w:val="none"/>
        </w:rPr>
      </w:r>
      <w:r/>
    </w:p>
    <w:p>
      <w:pPr>
        <w:pStyle w:val="938"/>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项目工作量</w:t>
      </w:r>
      <w:r>
        <w:rPr>
          <w:rFonts w:hint="eastAsia" w:ascii="宋体" w:hAnsi="宋体" w:eastAsia="宋体" w:cs="宋体"/>
          <w:highlight w:val="none"/>
        </w:rPr>
      </w:r>
      <w:r/>
    </w:p>
    <w:p>
      <w:pPr>
        <w:pStyle w:val="938"/>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按照国家现行的规范、导则及技术要求，开展地块土壤污染状况详细调查</w:t>
      </w:r>
      <w:r>
        <w:rPr>
          <w:rFonts w:hint="eastAsia" w:ascii="宋体" w:hAnsi="宋体" w:eastAsia="宋体" w:cs="宋体"/>
          <w:highlight w:val="none"/>
          <w:lang w:val="en-US" w:eastAsia="zh-CN"/>
        </w:rPr>
        <w:t xml:space="preserve">工作</w:t>
      </w:r>
      <w:r>
        <w:rPr>
          <w:rFonts w:hint="eastAsia" w:ascii="宋体" w:hAnsi="宋体" w:eastAsia="宋体" w:cs="宋体"/>
          <w:highlight w:val="none"/>
        </w:rPr>
        <w:t xml:space="preserve">，进一步调查和采样分析评估，进一步确定土壤地下水污染程度和范围：</w:t>
      </w:r>
      <w:r>
        <w:rPr>
          <w:rFonts w:hint="eastAsia" w:ascii="宋体" w:hAnsi="宋体" w:eastAsia="宋体" w:cs="宋体"/>
          <w:highlight w:val="none"/>
        </w:rPr>
      </w:r>
      <w:r/>
    </w:p>
    <w:p>
      <w:pPr>
        <w:pStyle w:val="938"/>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eastAsia="宋体" w:cs="宋体"/>
          <w:highlight w:val="none"/>
        </w:rPr>
        <w:t xml:space="preserve">通过进一步收集资料、现场踏勘和人员访谈等方法，确定地块可能存在的土壤、地下水的污染，编制布点方案</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点位</w:t>
      </w:r>
      <w:r>
        <w:rPr>
          <w:rFonts w:hint="eastAsia" w:ascii="宋体" w:hAnsi="宋体" w:eastAsia="宋体" w:cs="宋体"/>
          <w:highlight w:val="none"/>
        </w:rPr>
        <w:t xml:space="preserve">应满足：①在地块</w:t>
      </w:r>
      <w:r>
        <w:rPr>
          <w:rFonts w:hint="eastAsia" w:ascii="宋体" w:hAnsi="宋体" w:eastAsia="宋体" w:cs="宋体"/>
          <w:highlight w:val="none"/>
          <w:lang w:val="en-US" w:eastAsia="zh-CN"/>
        </w:rPr>
        <w:t xml:space="preserve">中疑似污染源土壤按照20m×20m网格布点，其他区域按照</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0m×</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0m网格布点</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地下水需要划定地下水污染边界范围的区域采样单元面积不大于1600m</w:t>
      </w:r>
      <w:r>
        <w:rPr>
          <w:rFonts w:hint="eastAsia" w:ascii="宋体" w:hAnsi="宋体" w:eastAsia="宋体" w:cs="宋体"/>
          <w:highlight w:val="none"/>
          <w:vertAlign w:val="superscript"/>
          <w:lang w:val="en-US" w:eastAsia="zh-CN"/>
        </w:rPr>
        <w:t xml:space="preserve">2</w:t>
      </w:r>
      <w:r>
        <w:rPr>
          <w:rFonts w:hint="eastAsia" w:ascii="宋体" w:hAnsi="宋体" w:eastAsia="宋体" w:cs="宋体"/>
          <w:highlight w:val="none"/>
          <w:lang w:val="en-US" w:eastAsia="zh-CN"/>
        </w:rPr>
        <w:t xml:space="preserve">，其他区域地下水采样点单元面积不大于6400m</w:t>
      </w:r>
      <w:r>
        <w:rPr>
          <w:rFonts w:hint="eastAsia" w:ascii="宋体" w:hAnsi="宋体" w:eastAsia="宋体" w:cs="宋体"/>
          <w:highlight w:val="none"/>
          <w:vertAlign w:val="superscript"/>
          <w:lang w:val="en-US" w:eastAsia="zh-CN"/>
        </w:rPr>
        <w:t xml:space="preserve">2</w:t>
      </w:r>
      <w:r>
        <w:rPr>
          <w:rFonts w:hint="eastAsia" w:ascii="宋体" w:hAnsi="宋体" w:eastAsia="宋体" w:cs="宋体"/>
          <w:highlight w:val="none"/>
        </w:rPr>
        <w:t xml:space="preserve">。②土壤地下水钻探深度</w:t>
      </w:r>
      <w:r>
        <w:rPr>
          <w:rFonts w:hint="eastAsia" w:ascii="宋体" w:hAnsi="宋体" w:eastAsia="宋体" w:cs="宋体"/>
          <w:highlight w:val="none"/>
          <w:lang w:val="en-US" w:eastAsia="zh-CN"/>
        </w:rPr>
        <w:t xml:space="preserve">初定6</w:t>
      </w:r>
      <w:r>
        <w:rPr>
          <w:rFonts w:hint="eastAsia" w:ascii="宋体" w:hAnsi="宋体" w:eastAsia="宋体" w:cs="宋体"/>
          <w:highlight w:val="none"/>
        </w:rPr>
        <w:t xml:space="preserve">-12米左右，</w:t>
      </w:r>
      <w:r>
        <w:rPr>
          <w:rFonts w:hint="eastAsia" w:ascii="宋体" w:hAnsi="宋体" w:eastAsia="宋体" w:cs="宋体"/>
          <w:highlight w:val="none"/>
          <w:lang w:val="en-US" w:eastAsia="zh-CN"/>
        </w:rPr>
        <w:t xml:space="preserve">如果发现底层土壤存在污染，则适当增加深度直至无污染</w:t>
      </w:r>
      <w:r>
        <w:rPr>
          <w:rFonts w:hint="eastAsia" w:ascii="宋体" w:hAnsi="宋体" w:eastAsia="宋体" w:cs="宋体"/>
          <w:highlight w:val="none"/>
        </w:rPr>
        <w:t xml:space="preserve">。③</w:t>
      </w:r>
      <w:r>
        <w:rPr>
          <w:rFonts w:hint="eastAsia" w:ascii="宋体" w:hAnsi="宋体" w:eastAsia="宋体" w:cs="宋体"/>
          <w:highlight w:val="none"/>
          <w:lang w:val="en-US" w:eastAsia="zh-CN"/>
        </w:rPr>
        <w:t xml:space="preserve">检测因子需满足《加油站地块土壤污染状况调查技术指南》（DB 32/T 4003-2021）要求</w:t>
      </w:r>
      <w:r>
        <w:rPr>
          <w:rFonts w:hint="eastAsia" w:ascii="宋体" w:hAnsi="宋体" w:eastAsia="宋体" w:cs="宋体"/>
          <w:highlight w:val="none"/>
        </w:rPr>
        <w:t xml:space="preserve">；</w:t>
      </w:r>
      <w:r>
        <w:rPr>
          <w:rFonts w:hint="eastAsia" w:ascii="宋体" w:hAnsi="宋体" w:eastAsia="宋体" w:cs="宋体"/>
          <w:highlight w:val="none"/>
        </w:rPr>
      </w:r>
      <w:r/>
    </w:p>
    <w:p>
      <w:pPr>
        <w:pStyle w:val="938"/>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eastAsia="宋体" w:cs="宋体"/>
          <w:highlight w:val="none"/>
        </w:rPr>
        <w:t xml:space="preserve">按照布点方案，通过现场采样及实验室分析检测，确定地块检测指标是否超标；</w:t>
      </w:r>
      <w:r>
        <w:rPr>
          <w:rFonts w:hint="eastAsia" w:ascii="宋体" w:hAnsi="宋体" w:eastAsia="宋体" w:cs="宋体"/>
          <w:highlight w:val="none"/>
        </w:rPr>
      </w:r>
      <w:r/>
    </w:p>
    <w:p>
      <w:pPr>
        <w:pStyle w:val="938"/>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w:t>
      </w:r>
      <w:r>
        <w:rPr>
          <w:rFonts w:hint="eastAsia" w:ascii="宋体" w:hAnsi="宋体" w:eastAsia="宋体" w:cs="宋体"/>
          <w:highlight w:val="none"/>
        </w:rPr>
        <w:t xml:space="preserve">对检测结果进行分析评估，初步确定土壤、地下水中主要的污染物种类、污染水平及污染分布的深度与广度；</w:t>
      </w:r>
      <w:r>
        <w:rPr>
          <w:rFonts w:hint="eastAsia" w:ascii="宋体" w:hAnsi="宋体" w:eastAsia="宋体" w:cs="宋体"/>
          <w:highlight w:val="none"/>
        </w:rPr>
      </w:r>
      <w:r/>
    </w:p>
    <w:p>
      <w:pPr>
        <w:pStyle w:val="938"/>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4</w:t>
      </w:r>
      <w:r>
        <w:rPr>
          <w:rFonts w:hint="eastAsia" w:ascii="宋体" w:hAnsi="宋体" w:cs="宋体"/>
          <w:highlight w:val="none"/>
          <w:lang w:eastAsia="zh-CN"/>
        </w:rPr>
        <w:t xml:space="preserve">）</w:t>
      </w:r>
      <w:r>
        <w:rPr>
          <w:rFonts w:hint="eastAsia" w:ascii="宋体" w:hAnsi="宋体" w:eastAsia="宋体" w:cs="宋体"/>
          <w:highlight w:val="none"/>
        </w:rPr>
        <w:t xml:space="preserve">根据土壤和地下水调查结果，确定是否需要进行下一步风险评估工作。</w:t>
      </w:r>
      <w:r>
        <w:rPr>
          <w:rFonts w:hint="eastAsia" w:ascii="宋体" w:hAnsi="宋体" w:eastAsia="宋体" w:cs="宋体"/>
          <w:highlight w:val="none"/>
        </w:rPr>
      </w:r>
      <w:r/>
    </w:p>
    <w:p>
      <w:pPr>
        <w:pStyle w:val="938"/>
        <w:keepLines w:val="0"/>
        <w:keepNext w:val="0"/>
        <w:pageBreakBefore w:val="0"/>
        <w:spacing w:line="360" w:lineRule="auto"/>
        <w:rPr>
          <w:rFonts w:hint="eastAsia" w:ascii="宋体" w:hAnsi="宋体" w:eastAsia="宋体" w:cs="宋体"/>
          <w:b/>
          <w:bCs/>
          <w:highlight w:val="none"/>
          <w:lang w:val="en-US" w:eastAsia="zh-CN"/>
        </w:rPr>
      </w:pPr>
      <w:r>
        <w:rPr>
          <w:rFonts w:hint="eastAsia" w:ascii="宋体" w:hAnsi="宋体" w:cs="宋体"/>
          <w:highlight w:val="none"/>
          <w:lang w:val="en-US" w:eastAsia="zh-CN"/>
        </w:rPr>
        <w:t xml:space="preserve">（5）</w:t>
      </w:r>
      <w:r>
        <w:rPr>
          <w:rFonts w:hint="eastAsia" w:ascii="宋体" w:hAnsi="宋体" w:eastAsia="宋体" w:cs="宋体"/>
          <w:highlight w:val="none"/>
        </w:rPr>
        <w:t xml:space="preserve">提交地块土壤污染状况详细调查报告，并通过环保部门组织的专家评审。</w:t>
      </w:r>
      <w:r>
        <w:rPr>
          <w:rFonts w:hint="eastAsia" w:ascii="宋体" w:hAnsi="宋体" w:eastAsia="宋体" w:cs="宋体"/>
          <w:b/>
          <w:bCs/>
          <w:highlight w:val="none"/>
          <w:lang w:val="en-US" w:eastAsia="zh-CN"/>
        </w:rPr>
      </w:r>
      <w:r/>
    </w:p>
    <w:p>
      <w:pPr>
        <w:pStyle w:val="938"/>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项目工作成果</w:t>
      </w:r>
      <w:r>
        <w:rPr>
          <w:rFonts w:hint="eastAsia" w:ascii="宋体" w:hAnsi="宋体" w:eastAsia="宋体" w:cs="宋体"/>
          <w:highlight w:val="none"/>
        </w:rPr>
      </w:r>
      <w:r/>
    </w:p>
    <w:p>
      <w:pPr>
        <w:pStyle w:val="938"/>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本项目工作成果应包括：</w:t>
      </w:r>
      <w:r>
        <w:rPr>
          <w:rFonts w:hint="eastAsia" w:ascii="宋体" w:hAnsi="宋体" w:eastAsia="宋体" w:cs="宋体"/>
          <w:highlight w:val="none"/>
        </w:rPr>
      </w:r>
      <w:r/>
    </w:p>
    <w:p>
      <w:pPr>
        <w:pStyle w:val="938"/>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（1）编制《</w:t>
      </w:r>
      <w:r>
        <w:rPr>
          <w:rFonts w:hint="eastAsia" w:ascii="宋体" w:hAnsi="宋体" w:cs="宋体"/>
          <w:highlight w:val="none"/>
          <w:lang w:eastAsia="zh-CN"/>
        </w:rPr>
        <w:t xml:space="preserve">原扬州润仪油品有限公司</w:t>
      </w:r>
      <w:r>
        <w:rPr>
          <w:rFonts w:hint="eastAsia" w:ascii="宋体" w:hAnsi="宋体" w:eastAsia="宋体" w:cs="宋体"/>
          <w:highlight w:val="none"/>
          <w:lang w:eastAsia="zh-CN"/>
        </w:rPr>
        <w:t xml:space="preserve">地块</w:t>
      </w:r>
      <w:r>
        <w:rPr>
          <w:rFonts w:hint="eastAsia" w:ascii="宋体" w:hAnsi="宋体" w:eastAsia="宋体" w:cs="宋体"/>
          <w:highlight w:val="none"/>
        </w:rPr>
        <w:t xml:space="preserve">土壤污染状况详细调查</w:t>
      </w:r>
      <w:r>
        <w:rPr>
          <w:rFonts w:hint="eastAsia" w:ascii="宋体" w:hAnsi="宋体" w:eastAsia="宋体" w:cs="宋体"/>
          <w:highlight w:val="none"/>
          <w:lang w:val="en-US" w:eastAsia="zh-CN"/>
        </w:rPr>
        <w:t xml:space="preserve">布点</w:t>
      </w:r>
      <w:r>
        <w:rPr>
          <w:rFonts w:hint="eastAsia" w:ascii="宋体" w:hAnsi="宋体" w:eastAsia="宋体" w:cs="宋体"/>
          <w:highlight w:val="none"/>
        </w:rPr>
        <w:t xml:space="preserve">方案》</w:t>
      </w:r>
      <w:r>
        <w:rPr>
          <w:rFonts w:hint="eastAsia" w:ascii="宋体" w:hAnsi="宋体" w:cs="宋体"/>
          <w:highlight w:val="none"/>
          <w:lang w:eastAsia="zh-CN"/>
        </w:rPr>
        <w:t xml:space="preserve">、</w:t>
      </w:r>
      <w:r>
        <w:rPr>
          <w:rFonts w:hint="eastAsia" w:ascii="宋体" w:hAnsi="宋体" w:eastAsia="宋体" w:cs="宋体"/>
          <w:highlight w:val="none"/>
        </w:rPr>
        <w:t xml:space="preserve">《</w:t>
      </w:r>
      <w:r>
        <w:rPr>
          <w:rFonts w:hint="eastAsia" w:ascii="宋体" w:hAnsi="宋体" w:cs="宋体"/>
          <w:highlight w:val="none"/>
          <w:lang w:eastAsia="zh-CN"/>
        </w:rPr>
        <w:t xml:space="preserve">原扬州锦程新能源有限公司</w:t>
      </w:r>
      <w:r>
        <w:rPr>
          <w:rFonts w:hint="eastAsia" w:ascii="宋体" w:hAnsi="宋体" w:eastAsia="宋体" w:cs="宋体"/>
          <w:highlight w:val="none"/>
          <w:lang w:eastAsia="zh-CN"/>
        </w:rPr>
        <w:t xml:space="preserve">地块</w:t>
      </w:r>
      <w:r>
        <w:rPr>
          <w:rFonts w:hint="eastAsia" w:ascii="宋体" w:hAnsi="宋体" w:eastAsia="宋体" w:cs="宋体"/>
          <w:highlight w:val="none"/>
        </w:rPr>
        <w:t xml:space="preserve">土壤污染状况详细调查</w:t>
      </w:r>
      <w:r>
        <w:rPr>
          <w:rFonts w:hint="eastAsia" w:ascii="宋体" w:hAnsi="宋体" w:eastAsia="宋体" w:cs="宋体"/>
          <w:highlight w:val="none"/>
          <w:lang w:val="en-US" w:eastAsia="zh-CN"/>
        </w:rPr>
        <w:t xml:space="preserve">布点</w:t>
      </w:r>
      <w:r>
        <w:rPr>
          <w:rFonts w:hint="eastAsia" w:ascii="宋体" w:hAnsi="宋体" w:eastAsia="宋体" w:cs="宋体"/>
          <w:highlight w:val="none"/>
        </w:rPr>
        <w:t xml:space="preserve">方案》；</w:t>
      </w:r>
      <w:r>
        <w:rPr>
          <w:rFonts w:hint="eastAsia" w:ascii="宋体" w:hAnsi="宋体" w:eastAsia="宋体" w:cs="宋体"/>
          <w:highlight w:val="none"/>
        </w:rPr>
      </w:r>
      <w:r/>
    </w:p>
    <w:p>
      <w:pPr>
        <w:pStyle w:val="938"/>
        <w:keepLines w:val="0"/>
        <w:keepNext w:val="0"/>
        <w:pageBreakBefore w:val="0"/>
        <w:spacing w:line="360" w:lineRule="auto"/>
        <w:rPr>
          <w:rFonts w:hint="eastAsia" w:ascii="宋体" w:hAnsi="宋体" w:eastAsia="宋体" w:cs="宋体"/>
          <w:b/>
          <w:bCs/>
          <w:highlight w:val="none"/>
          <w:lang w:val="en-US" w:eastAsia="zh-CN"/>
        </w:rPr>
      </w:pPr>
      <w:r>
        <w:rPr>
          <w:rFonts w:hint="eastAsia" w:ascii="宋体" w:hAnsi="宋体" w:eastAsia="宋体" w:cs="宋体"/>
          <w:highlight w:val="none"/>
        </w:rPr>
        <w:t xml:space="preserve">（2）编制《</w:t>
      </w:r>
      <w:r>
        <w:rPr>
          <w:rFonts w:hint="eastAsia" w:ascii="宋体" w:hAnsi="宋体" w:cs="宋体"/>
          <w:highlight w:val="none"/>
          <w:lang w:eastAsia="zh-CN"/>
        </w:rPr>
        <w:t xml:space="preserve">原扬州润仪油品有限公司</w:t>
      </w:r>
      <w:r>
        <w:rPr>
          <w:rFonts w:hint="eastAsia" w:ascii="宋体" w:hAnsi="宋体" w:eastAsia="宋体" w:cs="宋体"/>
          <w:highlight w:val="none"/>
          <w:lang w:eastAsia="zh-CN"/>
        </w:rPr>
        <w:t xml:space="preserve">地块</w:t>
      </w:r>
      <w:r>
        <w:rPr>
          <w:rFonts w:hint="eastAsia" w:ascii="宋体" w:hAnsi="宋体" w:eastAsia="宋体" w:cs="宋体"/>
          <w:highlight w:val="none"/>
        </w:rPr>
        <w:t xml:space="preserve">土壤污染状况详细调查报告》</w:t>
      </w:r>
      <w:r>
        <w:rPr>
          <w:rFonts w:hint="eastAsia" w:ascii="宋体" w:hAnsi="宋体" w:cs="宋体"/>
          <w:highlight w:val="none"/>
          <w:lang w:eastAsia="zh-CN"/>
        </w:rPr>
        <w:t xml:space="preserve">、</w:t>
      </w:r>
      <w:r>
        <w:rPr>
          <w:rFonts w:hint="eastAsia" w:ascii="宋体" w:hAnsi="宋体" w:eastAsia="宋体" w:cs="宋体"/>
          <w:highlight w:val="none"/>
        </w:rPr>
        <w:t xml:space="preserve">《</w:t>
      </w:r>
      <w:r>
        <w:rPr>
          <w:rFonts w:hint="eastAsia" w:ascii="宋体" w:hAnsi="宋体" w:cs="宋体"/>
          <w:highlight w:val="none"/>
          <w:lang w:eastAsia="zh-CN"/>
        </w:rPr>
        <w:t xml:space="preserve">原扬州锦程新能源有限公司</w:t>
      </w:r>
      <w:r>
        <w:rPr>
          <w:rFonts w:hint="eastAsia" w:ascii="宋体" w:hAnsi="宋体" w:eastAsia="宋体" w:cs="宋体"/>
          <w:highlight w:val="none"/>
          <w:lang w:eastAsia="zh-CN"/>
        </w:rPr>
        <w:t xml:space="preserve">地块</w:t>
      </w:r>
      <w:r>
        <w:rPr>
          <w:rFonts w:hint="eastAsia" w:ascii="宋体" w:hAnsi="宋体" w:eastAsia="宋体" w:cs="宋体"/>
          <w:highlight w:val="none"/>
        </w:rPr>
        <w:t xml:space="preserve">土壤污染状况详细调查报告》；</w:t>
      </w:r>
      <w:r>
        <w:rPr>
          <w:rFonts w:hint="eastAsia" w:ascii="宋体" w:hAnsi="宋体" w:eastAsia="宋体" w:cs="宋体"/>
          <w:b/>
          <w:bCs/>
          <w:highlight w:val="none"/>
          <w:lang w:val="en-US" w:eastAsia="zh-CN"/>
        </w:rPr>
      </w:r>
      <w:r/>
    </w:p>
    <w:p>
      <w:pPr>
        <w:pStyle w:val="938"/>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项目进度要求</w:t>
      </w:r>
      <w:r>
        <w:rPr>
          <w:rFonts w:hint="eastAsia" w:ascii="宋体" w:hAnsi="宋体" w:eastAsia="宋体" w:cs="宋体"/>
          <w:highlight w:val="none"/>
        </w:rPr>
      </w:r>
      <w:r/>
    </w:p>
    <w:p>
      <w:pPr>
        <w:pStyle w:val="938"/>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（1）自合同签订之日起</w:t>
      </w:r>
      <w:r>
        <w:rPr>
          <w:rFonts w:hint="eastAsia" w:ascii="宋体" w:hAnsi="宋体" w:eastAsia="宋体" w:cs="宋体"/>
          <w:highlight w:val="none"/>
          <w:lang w:val="en-US" w:eastAsia="zh-CN"/>
        </w:rPr>
        <w:t xml:space="preserve">90</w:t>
      </w:r>
      <w:r>
        <w:rPr>
          <w:rFonts w:hint="eastAsia" w:ascii="宋体" w:hAnsi="宋体" w:eastAsia="宋体" w:cs="宋体"/>
          <w:highlight w:val="none"/>
        </w:rPr>
        <w:t xml:space="preserve">日内完成地块土壤污染状况详细调查报告编制，并通过专家评审；</w:t>
      </w:r>
      <w:r>
        <w:rPr>
          <w:rFonts w:hint="eastAsia" w:ascii="宋体" w:hAnsi="宋体" w:eastAsia="宋体" w:cs="宋体"/>
          <w:highlight w:val="none"/>
        </w:rPr>
      </w:r>
      <w:r/>
    </w:p>
    <w:p>
      <w:pPr>
        <w:pStyle w:val="888"/>
        <w:ind w:firstLine="420"/>
        <w:spacing w:line="360" w:lineRule="auto"/>
        <w:rPr>
          <w:rFonts w:hint="eastAsia" w:ascii="宋体" w:hAnsi="宋体" w:cs="宋体"/>
          <w:b/>
          <w:bCs/>
          <w:iCs/>
          <w:color w:val="000000"/>
          <w:szCs w:val="21"/>
          <w:highlight w:val="none"/>
        </w:rPr>
      </w:pPr>
      <w:r>
        <w:rPr>
          <w:rFonts w:hint="eastAsia" w:ascii="宋体" w:hAnsi="宋体" w:eastAsia="宋体" w:cs="宋体"/>
          <w:highlight w:val="none"/>
        </w:rPr>
        <w:t xml:space="preserve">（2）根据评审意见在</w:t>
      </w:r>
      <w:r>
        <w:rPr>
          <w:rFonts w:hint="eastAsia" w:ascii="宋体" w:hAnsi="宋体" w:eastAsia="宋体" w:cs="宋体"/>
          <w:highlight w:val="none"/>
          <w:lang w:val="en-US" w:eastAsia="zh-CN"/>
        </w:rPr>
        <w:t xml:space="preserve">15</w:t>
      </w:r>
      <w:r>
        <w:rPr>
          <w:rFonts w:hint="eastAsia" w:ascii="宋体" w:hAnsi="宋体" w:eastAsia="宋体" w:cs="宋体"/>
          <w:highlight w:val="none"/>
        </w:rPr>
        <w:t xml:space="preserve">日内完成修改，形成最终报告。</w:t>
      </w:r>
      <w:r>
        <w:rPr>
          <w:rFonts w:hint="eastAsia" w:ascii="宋体" w:hAnsi="宋体" w:cs="宋体"/>
          <w:b/>
          <w:bCs/>
          <w:iCs/>
          <w:color w:val="000000"/>
          <w:szCs w:val="21"/>
          <w:highlight w:val="none"/>
        </w:rPr>
      </w:r>
      <w:r/>
    </w:p>
    <w:p>
      <w:pPr>
        <w:pStyle w:val="938"/>
        <w:keepLines w:val="0"/>
        <w:keepNext w:val="0"/>
        <w:pageBreakBefore w:val="0"/>
        <w:spacing w:line="360" w:lineRule="auto"/>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项目验收标准</w:t>
      </w:r>
      <w:r>
        <w:rPr>
          <w:rFonts w:hint="eastAsia" w:ascii="宋体" w:hAnsi="宋体" w:eastAsia="宋体" w:cs="宋体"/>
          <w:color w:val="000000"/>
          <w:highlight w:val="none"/>
        </w:rPr>
      </w:r>
      <w:r/>
    </w:p>
    <w:p>
      <w:pPr>
        <w:pStyle w:val="938"/>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递交《原扬州润仪油品有限公司地块土壤污染状况详细调查报告》、《原扬州锦程新能源有限公司地块土壤污染状况详细调查报告》及相关送审材料至主管部门后，积极协助组织并开展调查报告专家评审会，确保调查报告一次性通过专家评审；</w:t>
      </w:r>
      <w:r>
        <w:rPr>
          <w:rFonts w:hint="eastAsia" w:ascii="宋体" w:hAnsi="宋体" w:eastAsia="宋体" w:cs="宋体"/>
          <w:color w:val="000000"/>
          <w:highlight w:val="none"/>
        </w:rPr>
      </w:r>
      <w:r/>
    </w:p>
    <w:p>
      <w:pPr>
        <w:pStyle w:val="938"/>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（2）专家评审会结束后根据各评审专家出具的评审意见，15日内修改到位，修改期间积极同与会专家沟通，并取得各评审专家的复核通过意见。</w:t>
      </w:r>
      <w:r>
        <w:rPr>
          <w:rFonts w:hint="eastAsia" w:ascii="宋体" w:hAnsi="宋体" w:eastAsia="宋体" w:cs="宋体"/>
          <w:color w:val="000000"/>
          <w:highlight w:val="none"/>
        </w:rPr>
      </w:r>
      <w:r/>
    </w:p>
    <w:p>
      <w:pPr>
        <w:pStyle w:val="938"/>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（3）最终整理汇总形成一整套成果材料按国家相关要求报送至主管部门及甲方。</w:t>
      </w:r>
      <w:r>
        <w:rPr>
          <w:rFonts w:hint="eastAsia" w:ascii="宋体" w:hAnsi="宋体" w:eastAsia="宋体" w:cs="宋体"/>
          <w:color w:val="000000"/>
          <w:highlight w:val="none"/>
        </w:rPr>
      </w:r>
      <w:r/>
    </w:p>
    <w:p>
      <w:pPr>
        <w:pStyle w:val="938"/>
        <w:keepLines w:val="0"/>
        <w:keepNext w:val="0"/>
        <w:pageBreakBefore w:val="0"/>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5、供应商应具有完善的服务支撑保障体系，能提供及时高效的服务保障和技术支持，并且提供免费的技术咨询服务。</w:t>
      </w:r>
      <w:r>
        <w:rPr>
          <w:rFonts w:ascii="宋体" w:hAnsi="宋体" w:eastAsia="宋体" w:cs="宋体"/>
          <w:color w:val="000000"/>
          <w:highlight w:val="none"/>
          <w:lang w:val="en-US" w:eastAsia="zh-CN"/>
        </w:rPr>
      </w:r>
      <w:r/>
    </w:p>
    <w:p>
      <w:pPr>
        <w:pStyle w:val="888"/>
        <w:ind w:firstLine="422"/>
        <w:spacing w:line="360" w:lineRule="auto"/>
        <w:rPr>
          <w:rFonts w:hint="eastAsia" w:ascii="宋体" w:hAnsi="宋体" w:cs="宋体"/>
          <w:b/>
          <w:bCs/>
          <w:iCs/>
          <w:color w:val="000000"/>
          <w:szCs w:val="21"/>
          <w:highlight w:val="none"/>
        </w:rPr>
      </w:pPr>
      <w:r>
        <w:rPr>
          <w:rFonts w:hint="eastAsia" w:ascii="宋体" w:hAnsi="宋体" w:cs="宋体"/>
          <w:b/>
          <w:bCs/>
          <w:iCs/>
          <w:color w:val="000000"/>
          <w:szCs w:val="21"/>
          <w:highlight w:val="none"/>
        </w:rPr>
      </w:r>
      <w:r/>
    </w:p>
    <w:p>
      <w:pPr>
        <w:pStyle w:val="889"/>
        <w:jc w:val="center"/>
        <w:rPr>
          <w:rFonts w:hint="eastAsia" w:ascii="宋体" w:hAnsi="宋体"/>
          <w:color w:val="000000"/>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53" w:name="_Toc55204181"/>
      <w:r>
        <w:rPr>
          <w:rFonts w:hint="eastAsia" w:ascii="宋体" w:hAnsi="宋体"/>
          <w:color w:val="000000"/>
          <w:highlight w:val="none"/>
        </w:rPr>
      </w:r>
      <w:r/>
    </w:p>
    <w:p>
      <w:pPr>
        <w:pStyle w:val="889"/>
        <w:jc w:val="center"/>
        <w:rPr>
          <w:rFonts w:ascii="宋体" w:hAnsi="宋体"/>
          <w:color w:val="000000"/>
          <w:highlight w:val="none"/>
        </w:rPr>
      </w:pPr>
      <w:r>
        <w:rPr>
          <w:rFonts w:hint="eastAsia" w:ascii="宋体" w:hAnsi="宋体"/>
          <w:color w:val="000000"/>
          <w:highlight w:val="none"/>
        </w:rPr>
        <w:t xml:space="preserve">第五章 评标方法及评标标准</w:t>
      </w:r>
      <w:bookmarkEnd w:id="53"/>
      <w:r>
        <w:rPr>
          <w:rFonts w:ascii="宋体" w:hAnsi="宋体"/>
          <w:color w:val="000000"/>
          <w:highlight w:val="none"/>
        </w:rPr>
      </w:r>
      <w:r/>
    </w:p>
    <w:p>
      <w:pPr>
        <w:pStyle w:val="932"/>
        <w:ind w:firstLine="422"/>
        <w:rPr>
          <w:rFonts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932"/>
        <w:ind w:firstLine="42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1"/>
          <w:szCs w:val="21"/>
          <w:highlight w:val="none"/>
        </w:rPr>
      </w:r>
      <w:r/>
    </w:p>
    <w:p>
      <w:pPr>
        <w:pStyle w:val="888"/>
        <w:ind w:firstLine="422"/>
        <w:spacing w:line="360" w:lineRule="auto"/>
        <w:rPr>
          <w:rFonts w:ascii="Times New Roman" w:hAnsi="Times New Roman"/>
          <w:b/>
          <w:color w:val="000000"/>
          <w:szCs w:val="21"/>
          <w:highlight w:val="none"/>
        </w:rPr>
      </w:pPr>
      <w:r/>
      <w:bookmarkStart w:id="54" w:name="_Toc449017024"/>
      <w:r/>
      <w:bookmarkStart w:id="55" w:name="_Toc449016388"/>
      <w:r>
        <w:rPr>
          <w:rFonts w:ascii="Times New Roman" w:hAnsi="Times New Roman"/>
          <w:b/>
          <w:color w:val="000000"/>
          <w:szCs w:val="21"/>
          <w:highlight w:val="none"/>
        </w:rPr>
        <w:t xml:space="preserve">二、</w:t>
      </w:r>
      <w:r>
        <w:rPr>
          <w:rFonts w:hint="eastAsia" w:ascii="Times New Roman" w:hAnsi="Times New Roman"/>
          <w:b/>
          <w:color w:val="000000"/>
          <w:szCs w:val="21"/>
          <w:highlight w:val="none"/>
        </w:rPr>
        <w:t xml:space="preserve">政府采购政策功能落实</w:t>
      </w:r>
      <w:bookmarkEnd w:id="54"/>
      <w:r/>
      <w:bookmarkEnd w:id="55"/>
      <w:r>
        <w:rPr>
          <w:rFonts w:ascii="Times New Roman" w:hAnsi="Times New Roman"/>
          <w:b/>
          <w:color w:val="000000"/>
          <w:szCs w:val="21"/>
          <w:highlight w:val="none"/>
        </w:rPr>
      </w:r>
      <w:r/>
    </w:p>
    <w:p>
      <w:pPr>
        <w:pStyle w:val="888"/>
        <w:ind w:firstLine="420"/>
        <w:spacing w:line="360" w:lineRule="auto"/>
        <w:rPr>
          <w:rFonts w:ascii="Times New Roman" w:hAnsi="Times New Roman"/>
          <w:b/>
          <w:color w:val="000000"/>
          <w:szCs w:val="21"/>
          <w:highlight w:val="none"/>
        </w:rPr>
      </w:pPr>
      <w:r>
        <w:rPr>
          <w:rFonts w:ascii="Times New Roman" w:hAnsi="Times New Roman"/>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b/>
          <w:color w:val="000000"/>
          <w:szCs w:val="21"/>
          <w:highlight w:val="none"/>
        </w:rPr>
      </w:r>
      <w:r/>
    </w:p>
    <w:p>
      <w:pPr>
        <w:pStyle w:val="932"/>
        <w:ind w:left="315" w:firstLine="105"/>
        <w:rPr>
          <w:rFonts w:ascii="Times New Roman" w:hAnsi="Times New Roman"/>
          <w:color w:val="000000"/>
          <w:sz w:val="21"/>
          <w:szCs w:val="21"/>
          <w:highlight w:val="none"/>
        </w:rPr>
      </w:pPr>
      <w:r>
        <w:rPr>
          <w:rFonts w:ascii="Times New Roman" w:hAnsi="Times New Roman"/>
          <w:color w:val="000000"/>
          <w:sz w:val="21"/>
          <w:szCs w:val="21"/>
          <w:highlight w:val="none"/>
        </w:rPr>
        <w:t xml:space="preserve">1、小微型企业价格扣除</w:t>
      </w:r>
      <w:r>
        <w:rPr>
          <w:rFonts w:ascii="Times New Roman" w:hAnsi="Times New Roman"/>
          <w:color w:val="000000"/>
          <w:sz w:val="21"/>
          <w:szCs w:val="21"/>
          <w:highlight w:val="none"/>
        </w:rPr>
      </w:r>
      <w:r/>
    </w:p>
    <w:p>
      <w:pPr>
        <w:pStyle w:val="93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（1）本项目对小型和微型企业产品给予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%的扣除价格，用扣除后的价格参与评审。</w:t>
      </w:r>
      <w:r>
        <w:rPr>
          <w:rFonts w:ascii="Times New Roman" w:hAnsi="Times New Roman"/>
          <w:color w:val="000000"/>
          <w:sz w:val="21"/>
          <w:szCs w:val="21"/>
          <w:highlight w:val="none"/>
        </w:rPr>
      </w:r>
      <w:r/>
    </w:p>
    <w:p>
      <w:pPr>
        <w:pStyle w:val="93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（2）供应商需按照采购文件的要求提供相应的《</w:t>
      </w:r>
      <w:r>
        <w:rPr>
          <w:rFonts w:hint="eastAsia" w:ascii="Times New Roman" w:hAnsi="Times New Roman"/>
          <w:color w:val="000000"/>
          <w:sz w:val="21"/>
          <w:szCs w:val="21"/>
          <w:highlight w:val="none"/>
        </w:rPr>
        <w:t xml:space="preserve">中小</w:t>
      </w:r>
      <w:r>
        <w:rPr>
          <w:rFonts w:ascii="Times New Roman" w:hAnsi="Times New Roman"/>
          <w:color w:val="000000"/>
          <w:sz w:val="21"/>
          <w:szCs w:val="21"/>
          <w:highlight w:val="none"/>
        </w:rPr>
        <w:t xml:space="preserve">企业声明函》。</w:t>
      </w:r>
      <w:r>
        <w:rPr>
          <w:rFonts w:ascii="Times New Roman" w:hAnsi="Times New Roman"/>
          <w:color w:val="000000"/>
          <w:sz w:val="21"/>
          <w:szCs w:val="21"/>
          <w:highlight w:val="none"/>
        </w:rPr>
      </w:r>
      <w:r/>
    </w:p>
    <w:p>
      <w:pPr>
        <w:pStyle w:val="932"/>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2、残疾人福利单位价格扣除</w:t>
      </w:r>
      <w:r>
        <w:rPr>
          <w:rFonts w:ascii="Times New Roman" w:hAnsi="Times New Roman"/>
          <w:color w:val="000000"/>
          <w:sz w:val="21"/>
          <w:szCs w:val="21"/>
          <w:highlight w:val="none"/>
        </w:rPr>
      </w:r>
      <w:r/>
    </w:p>
    <w:p>
      <w:pPr>
        <w:pStyle w:val="932"/>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（1）本项目对残疾人福利性单位视同小型、微型企业，给予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32"/>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（2）残疾人福利单位需按照采购文件的要求提供《残疾人福利性单位声明函》。</w:t>
      </w:r>
      <w:r>
        <w:rPr>
          <w:rFonts w:ascii="Times New Roman" w:hAnsi="Times New Roman"/>
          <w:color w:val="000000"/>
          <w:sz w:val="21"/>
          <w:szCs w:val="21"/>
          <w:highlight w:val="none"/>
        </w:rPr>
      </w:r>
      <w:r/>
    </w:p>
    <w:p>
      <w:pPr>
        <w:pStyle w:val="93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（3）残疾人福利单位标准请参照《关于促进残疾人就业政府采购政策的通知》（财库2017〕141号）。</w:t>
      </w:r>
      <w:r>
        <w:rPr>
          <w:rFonts w:ascii="Times New Roman" w:hAnsi="Times New Roman"/>
          <w:color w:val="000000"/>
          <w:sz w:val="21"/>
          <w:szCs w:val="21"/>
          <w:highlight w:val="none"/>
        </w:rPr>
      </w:r>
      <w:r/>
    </w:p>
    <w:p>
      <w:pPr>
        <w:pStyle w:val="932"/>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3、监狱和戒毒企业价格扣除</w:t>
      </w:r>
      <w:r>
        <w:rPr>
          <w:rFonts w:ascii="Times New Roman" w:hAnsi="Times New Roman"/>
          <w:color w:val="000000"/>
          <w:sz w:val="21"/>
          <w:szCs w:val="21"/>
          <w:highlight w:val="none"/>
        </w:rPr>
      </w:r>
      <w:r/>
    </w:p>
    <w:p>
      <w:pPr>
        <w:pStyle w:val="932"/>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（1）本项目对监狱和戒毒企业（简称监狱企业）视同小型、微型企业，给予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32"/>
        <w:rPr>
          <w:rFonts w:ascii="Times New Roman" w:hAnsi="Times New Roman"/>
          <w:color w:val="000000"/>
          <w:sz w:val="21"/>
          <w:szCs w:val="21"/>
          <w:highlight w:val="none"/>
        </w:rPr>
      </w:pPr>
      <w:r>
        <w:rPr>
          <w:rFonts w:ascii="Times New Roman" w:hAnsi="Times New Roman"/>
          <w:color w:val="000000"/>
          <w:sz w:val="21"/>
          <w:szCs w:val="21"/>
          <w:highlight w:val="none"/>
        </w:rPr>
        <w:t xml:space="preserve">（2）监狱企业参加政府采购活动时，需提供由省级以上监狱管理局、戒毒管理局</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含新疆生产建设兵团</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出具的属于监狱企业的证明文件。供应商如不提供上述证明文件，价格将不做相应扣除。</w:t>
      </w:r>
      <w:r>
        <w:rPr>
          <w:rFonts w:ascii="Times New Roman" w:hAnsi="Times New Roman"/>
          <w:color w:val="000000"/>
          <w:sz w:val="21"/>
          <w:szCs w:val="21"/>
          <w:highlight w:val="none"/>
        </w:rPr>
      </w:r>
      <w:r/>
    </w:p>
    <w:p>
      <w:pPr>
        <w:pStyle w:val="932"/>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（3）监狱企业标准请参照《关于政府采购支持监狱企业发展有关问题的通知》（财库[2014]68号）。</w:t>
      </w:r>
      <w:r>
        <w:rPr>
          <w:rFonts w:ascii="Times New Roman" w:hAnsi="Times New Roman"/>
          <w:color w:val="000000"/>
          <w:sz w:val="21"/>
          <w:szCs w:val="21"/>
          <w:highlight w:val="none"/>
        </w:rPr>
      </w:r>
      <w:r/>
    </w:p>
    <w:p>
      <w:pPr>
        <w:pStyle w:val="93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4、残疾人福利单位、监狱企业属于小型、微型企业的，不重复享受政策。</w:t>
      </w:r>
      <w:r>
        <w:rPr>
          <w:rFonts w:ascii="Times New Roman" w:hAnsi="Times New Roman"/>
          <w:color w:val="000000"/>
          <w:sz w:val="21"/>
          <w:szCs w:val="21"/>
          <w:highlight w:val="none"/>
        </w:rPr>
      </w:r>
      <w:r/>
    </w:p>
    <w:p>
      <w:pPr>
        <w:pStyle w:val="932"/>
        <w:rPr>
          <w:rFonts w:ascii="Times New Roman" w:hAnsi="Times New Roman"/>
          <w:color w:val="000000"/>
          <w:sz w:val="21"/>
          <w:szCs w:val="21"/>
          <w:highlight w:val="none"/>
        </w:rPr>
      </w:pPr>
      <w:r>
        <w:rPr>
          <w:rFonts w:ascii="Times New Roman" w:hAnsi="Times New Roman"/>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highlight w:val="none"/>
        </w:rPr>
        <w:t xml:space="preserve">6</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32"/>
        <w:rPr>
          <w:rFonts w:ascii="Times New Roman" w:hAnsi="Times New Roman"/>
          <w:color w:val="000000"/>
          <w:sz w:val="21"/>
          <w:szCs w:val="21"/>
          <w:highlight w:val="none"/>
        </w:rPr>
      </w:pPr>
      <w:r>
        <w:rPr>
          <w:rFonts w:ascii="Times New Roman" w:hAnsi="Times New Roman"/>
          <w:color w:val="000000"/>
          <w:sz w:val="21"/>
          <w:szCs w:val="21"/>
          <w:highlight w:val="none"/>
        </w:rPr>
        <w:t xml:space="preserve">6、联合体各方均为小型、微型企业（残疾人福利单位、监狱企业）的，联合体享受</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%价格扣除，用扣除后的价格参与评审。</w:t>
      </w:r>
      <w:r>
        <w:rPr>
          <w:rFonts w:ascii="Times New Roman" w:hAnsi="Times New Roman"/>
          <w:color w:val="000000"/>
          <w:sz w:val="21"/>
          <w:szCs w:val="21"/>
          <w:highlight w:val="none"/>
        </w:rPr>
      </w:r>
      <w:r/>
    </w:p>
    <w:p>
      <w:pPr>
        <w:pStyle w:val="888"/>
        <w:ind w:firstLine="42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Times New Roman" w:hAnsi="Times New Roman"/>
          <w:color w:val="000000"/>
          <w:szCs w:val="21"/>
          <w:highlight w:val="none"/>
        </w:rPr>
      </w:r>
      <w:r/>
    </w:p>
    <w:p>
      <w:pPr>
        <w:pStyle w:val="888"/>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三、评标标准</w:t>
      </w:r>
      <w:r>
        <w:rPr>
          <w:rFonts w:hint="eastAsia" w:ascii="宋体" w:hAnsi="宋体"/>
          <w:b/>
          <w:color w:val="000000"/>
          <w:szCs w:val="21"/>
          <w:highlight w:val="none"/>
        </w:rPr>
      </w:r>
      <w:r/>
    </w:p>
    <w:tbl>
      <w:tblPr>
        <w:tblW w:w="8411" w:type="dxa"/>
        <w:jc w:val="center"/>
        <w:tblInd w:w="-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 w:type="dxa"/>
          <w:top w:w="0" w:type="dxa"/>
          <w:right w:w="10" w:type="dxa"/>
          <w:bottom w:w="0" w:type="dxa"/>
        </w:tblCellMar>
        <w:tblLook w:val="04A0" w:firstRow="1" w:lastRow="0" w:firstColumn="1" w:lastColumn="0" w:noHBand="0" w:noVBand="1"/>
      </w:tblPr>
      <w:tblGrid>
        <w:gridCol w:w="1191"/>
        <w:gridCol w:w="7220"/>
      </w:tblGrid>
      <w:tr>
        <w:trPr>
          <w:trHeight w:val="530"/>
        </w:trPr>
        <w:tc>
          <w:tcPr>
            <w:tcW w:w="1191" w:type="dxa"/>
            <w:vAlign w:val="center"/>
            <w:textDirection w:val="lrTb"/>
            <w:noWrap w:val="false"/>
          </w:tcPr>
          <w:p>
            <w:pPr>
              <w:pStyle w:val="888"/>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评分因素</w:t>
            </w:r>
            <w:r>
              <w:rPr>
                <w:rFonts w:hint="eastAsia" w:ascii="宋体" w:hAnsi="宋体" w:cs="宋体"/>
                <w:b/>
                <w:bCs/>
                <w:color w:val="000000"/>
                <w:szCs w:val="21"/>
                <w:highlight w:val="none"/>
              </w:rPr>
            </w:r>
            <w:r/>
          </w:p>
        </w:tc>
        <w:tc>
          <w:tcPr>
            <w:tcW w:w="7220" w:type="dxa"/>
            <w:vAlign w:val="center"/>
            <w:textDirection w:val="lrTb"/>
            <w:noWrap w:val="false"/>
          </w:tcPr>
          <w:p>
            <w:pPr>
              <w:pStyle w:val="888"/>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评分标准</w:t>
            </w:r>
            <w:r>
              <w:rPr>
                <w:rFonts w:hint="eastAsia" w:ascii="宋体" w:hAnsi="宋体" w:cs="宋体"/>
                <w:b/>
                <w:bCs/>
                <w:color w:val="000000"/>
                <w:szCs w:val="21"/>
                <w:highlight w:val="none"/>
              </w:rPr>
            </w:r>
            <w:r/>
          </w:p>
        </w:tc>
      </w:tr>
      <w:tr>
        <w:trPr>
          <w:trHeight w:val="2311"/>
        </w:trPr>
        <w:tc>
          <w:tcPr>
            <w:tcW w:w="1191" w:type="dxa"/>
            <w:vAlign w:val="center"/>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       （</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top"/>
            <w:textDirection w:val="lrTb"/>
            <w:noWrap w:val="false"/>
          </w:tcPr>
          <w:p>
            <w:pPr>
              <w:pStyle w:val="888"/>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以满足招标文件要求的最低报价为基准价，得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lang w:val="zh-CN"/>
              </w:rPr>
              <w:t xml:space="preserve">分，其它报价得分＝（基准价/其他报价）×</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lang w:val="zh-CN"/>
              </w:rPr>
              <w:t xml:space="preserve">×100％，结果保留两位有效小数。</w:t>
            </w:r>
            <w:r>
              <w:rPr>
                <w:rFonts w:hint="eastAsia" w:ascii="宋体" w:hAnsi="宋体" w:cs="宋体"/>
                <w:color w:val="000000"/>
                <w:szCs w:val="21"/>
                <w:highlight w:val="none"/>
                <w:lang w:val="zh-CN"/>
              </w:rPr>
            </w:r>
            <w:r/>
          </w:p>
          <w:p>
            <w:pPr>
              <w:pStyle w:val="888"/>
              <w:jc w:val="left"/>
              <w:spacing w:line="360" w:lineRule="auto"/>
              <w:rPr>
                <w:rFonts w:hint="eastAsia"/>
                <w:color w:val="000000"/>
                <w:highlight w:val="none"/>
                <w:lang w:val="zh-CN"/>
              </w:rPr>
            </w:pPr>
            <w:r>
              <w:rPr>
                <w:rFonts w:hint="eastAsia" w:ascii="宋体" w:hAnsi="宋体" w:cs="宋体"/>
                <w:color w:val="000000"/>
                <w:szCs w:val="21"/>
                <w:highlight w:val="none"/>
              </w:rPr>
              <w:t xml:space="preserve">注：</w:t>
            </w:r>
            <w:r>
              <w:rPr>
                <w:rFonts w:hint="eastAsia"/>
                <w:color w:val="00000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color w:val="000000"/>
                <w:highlight w:val="none"/>
                <w:lang w:val="zh-CN"/>
              </w:rPr>
            </w:r>
            <w:r/>
          </w:p>
        </w:tc>
      </w:tr>
      <w:tr>
        <w:trPr>
          <w:trHeight w:val="757"/>
        </w:trPr>
        <w:tc>
          <w:tcPr>
            <w:tcW w:w="1191" w:type="dxa"/>
            <w:vAlign w:val="center"/>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采样方案</w:t>
            </w:r>
            <w:r>
              <w:rPr>
                <w:rFonts w:hint="eastAsia" w:ascii="宋体" w:hAnsi="宋体" w:cs="宋体"/>
                <w:color w:val="000000"/>
                <w:szCs w:val="21"/>
                <w:highlight w:val="none"/>
              </w:rPr>
            </w:r>
            <w:r/>
          </w:p>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360" w:lineRule="auto"/>
              <w:rPr>
                <w:rFonts w:hint="eastAsia" w:ascii="宋体" w:hAnsi="宋体" w:eastAsia="宋体" w:cs="宋体"/>
                <w:b/>
                <w:bCs/>
                <w:color w:val="000000"/>
                <w:szCs w:val="21"/>
                <w:highlight w:val="none"/>
                <w:lang w:val="en-US" w:eastAsia="zh-CN"/>
              </w:rPr>
            </w:pPr>
            <w:r>
              <w:rPr>
                <w:rFonts w:hint="eastAsia" w:eastAsia="宋体" w:cs="宋体"/>
                <w:b/>
                <w:bCs/>
                <w:color w:val="000000"/>
                <w:sz w:val="21"/>
                <w:szCs w:val="24"/>
                <w:highlight w:val="none"/>
                <w:lang w:val="en-US" w:eastAsia="zh-CN"/>
              </w:rPr>
              <w:t xml:space="preserve">根据</w:t>
            </w:r>
            <w:r>
              <w:rPr>
                <w:rFonts w:hint="eastAsia" w:ascii="Calibri" w:hAnsi="Calibri" w:eastAsia="宋体" w:cs="宋体"/>
                <w:b/>
                <w:bCs/>
                <w:color w:val="000000"/>
                <w:sz w:val="21"/>
                <w:szCs w:val="24"/>
                <w:highlight w:val="none"/>
              </w:rPr>
              <w:t xml:space="preserve">供应商制定的采样方案（包括</w:t>
            </w:r>
            <w:r>
              <w:rPr>
                <w:rFonts w:hint="eastAsia" w:eastAsia="宋体" w:cs="宋体"/>
                <w:b/>
                <w:bCs/>
                <w:color w:val="000000"/>
                <w:sz w:val="21"/>
                <w:szCs w:val="24"/>
                <w:highlight w:val="none"/>
                <w:lang w:val="en-US" w:eastAsia="zh-CN"/>
              </w:rPr>
              <w:t xml:space="preserve">但不限于</w:t>
            </w:r>
            <w:r>
              <w:rPr>
                <w:rFonts w:hint="eastAsia" w:ascii="Calibri" w:hAnsi="Calibri" w:eastAsia="宋体" w:cs="宋体"/>
                <w:b/>
                <w:bCs/>
                <w:color w:val="000000"/>
                <w:sz w:val="21"/>
                <w:szCs w:val="24"/>
                <w:highlight w:val="none"/>
              </w:rPr>
              <w:t xml:space="preserve">土壤点位布设位置、数量、检测因子；地下水点位布设位置、数量、检测因子；样品采集；保存运输等）进行评分</w:t>
            </w:r>
            <w:r>
              <w:rPr>
                <w:rFonts w:hint="eastAsia" w:eastAsia="宋体" w:cs="宋体"/>
                <w:b/>
                <w:bCs/>
                <w:color w:val="000000"/>
                <w:sz w:val="21"/>
                <w:szCs w:val="24"/>
                <w:highlight w:val="none"/>
                <w:lang w:eastAsia="zh-CN"/>
              </w:rPr>
              <w:t xml:space="preserve">。</w:t>
            </w:r>
            <w:r>
              <w:rPr>
                <w:rFonts w:hint="eastAsia" w:ascii="宋体" w:hAnsi="宋体" w:eastAsia="宋体" w:cs="宋体"/>
                <w:b/>
                <w:bCs/>
                <w:color w:val="000000"/>
                <w:szCs w:val="21"/>
                <w:highlight w:val="none"/>
                <w:lang w:val="en-US" w:eastAsia="zh-CN"/>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采样实施方案</w:t>
            </w:r>
            <w:r>
              <w:rPr>
                <w:rFonts w:hint="eastAsia" w:ascii="宋体" w:hAnsi="宋体" w:cs="宋体"/>
                <w:color w:val="000000"/>
                <w:szCs w:val="21"/>
                <w:highlight w:val="none"/>
              </w:rPr>
              <w:t xml:space="preserve">科学、严密、合理，描述详细且具有针对性的得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采样实施方案</w:t>
            </w:r>
            <w:r>
              <w:rPr>
                <w:rFonts w:hint="eastAsia" w:ascii="宋体" w:hAnsi="宋体" w:cs="宋体"/>
                <w:color w:val="000000"/>
                <w:szCs w:val="21"/>
                <w:highlight w:val="none"/>
              </w:rPr>
              <w:t xml:space="preserve">较合理、严密、描述较为详细，不存在实施难度的得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采样实施方案</w:t>
            </w:r>
            <w:r>
              <w:rPr>
                <w:rFonts w:hint="eastAsia" w:ascii="宋体" w:hAnsi="宋体" w:cs="宋体"/>
                <w:color w:val="000000"/>
                <w:szCs w:val="21"/>
                <w:highlight w:val="none"/>
              </w:rPr>
              <w:t xml:space="preserve">基本合理、描述一般、存在可操作性得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采样实施方案</w:t>
            </w:r>
            <w:r>
              <w:rPr>
                <w:rFonts w:hint="eastAsia" w:ascii="宋体" w:hAnsi="宋体" w:cs="宋体"/>
                <w:color w:val="000000"/>
                <w:szCs w:val="21"/>
                <w:highlight w:val="none"/>
              </w:rPr>
              <w:t xml:space="preserve">具有不合理项、描述略欠缺、存在一定的实施难度得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w:t>
            </w:r>
            <w:r>
              <w:rPr>
                <w:rFonts w:hint="eastAsia" w:ascii="宋体" w:hAnsi="宋体" w:cs="宋体"/>
                <w:color w:val="000000"/>
                <w:szCs w:val="21"/>
                <w:highlight w:val="none"/>
                <w:lang w:val="en-US" w:eastAsia="zh-CN"/>
              </w:rPr>
              <w:t xml:space="preserve">采样实施方案</w:t>
            </w:r>
            <w:r>
              <w:rPr>
                <w:rFonts w:hint="eastAsia" w:ascii="宋体" w:hAnsi="宋体" w:cs="宋体"/>
                <w:color w:val="000000"/>
                <w:szCs w:val="21"/>
                <w:highlight w:val="none"/>
              </w:rPr>
              <w:t xml:space="preserve">具有明显不合理项、描述欠缺、存在实施难度得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848"/>
        </w:trPr>
        <w:tc>
          <w:tcPr>
            <w:tcW w:w="1191" w:type="dxa"/>
            <w:vAlign w:val="center"/>
            <w:textDirection w:val="lrTb"/>
            <w:noWrap w:val="false"/>
          </w:tcPr>
          <w:p>
            <w:pPr>
              <w:pStyle w:val="888"/>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工作计划保证措施</w:t>
            </w:r>
            <w:r>
              <w:rPr>
                <w:rFonts w:ascii="宋体" w:hAnsi="宋体" w:eastAsia="宋体" w:cs="宋体"/>
                <w:color w:val="000000"/>
                <w:szCs w:val="21"/>
                <w:highlight w:val="none"/>
                <w:lang w:val="en-US" w:eastAsia="zh-CN"/>
              </w:rPr>
            </w:r>
            <w:r/>
          </w:p>
          <w:p>
            <w:pPr>
              <w:pStyle w:val="888"/>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eastAsia="宋体" w:cs="宋体"/>
                <w:color w:val="000000"/>
                <w:szCs w:val="21"/>
                <w:highlight w:val="none"/>
                <w:lang w:eastAsia="zh-CN"/>
              </w:rPr>
            </w:r>
            <w:r/>
          </w:p>
        </w:tc>
        <w:tc>
          <w:tcPr>
            <w:tcW w:w="7220" w:type="dxa"/>
            <w:vAlign w:val="center"/>
            <w:textDirection w:val="lrTb"/>
            <w:noWrap w:val="false"/>
          </w:tcPr>
          <w:p>
            <w:pPr>
              <w:pStyle w:val="888"/>
              <w:jc w:val="left"/>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针对供应商为项目编制工作计划</w:t>
            </w:r>
            <w:r>
              <w:rPr>
                <w:rFonts w:hint="eastAsia" w:ascii="宋体" w:hAnsi="宋体" w:eastAsia="宋体" w:cs="宋体"/>
                <w:b/>
                <w:bCs/>
                <w:color w:val="000000"/>
                <w:szCs w:val="21"/>
                <w:lang w:eastAsia="zh-CN"/>
              </w:rPr>
              <w:t xml:space="preserve">（</w:t>
            </w:r>
            <w:r>
              <w:rPr>
                <w:rFonts w:hint="eastAsia" w:ascii="Calibri" w:hAnsi="Calibri" w:eastAsia="宋体" w:cs="宋体"/>
                <w:b/>
                <w:bCs/>
                <w:color w:val="000000"/>
                <w:sz w:val="21"/>
                <w:szCs w:val="24"/>
                <w:highlight w:val="none"/>
              </w:rPr>
              <w:t xml:space="preserve">包括</w:t>
            </w:r>
            <w:r>
              <w:rPr>
                <w:rFonts w:hint="eastAsia" w:eastAsia="宋体" w:cs="宋体"/>
                <w:b/>
                <w:bCs/>
                <w:color w:val="000000"/>
                <w:sz w:val="21"/>
                <w:szCs w:val="24"/>
                <w:highlight w:val="none"/>
                <w:lang w:val="en-US" w:eastAsia="zh-CN"/>
              </w:rPr>
              <w:t xml:space="preserve">但不限于</w:t>
            </w:r>
            <w:r>
              <w:rPr>
                <w:rFonts w:hint="eastAsia" w:ascii="宋体" w:hAnsi="宋体" w:eastAsia="宋体" w:cs="宋体"/>
                <w:b/>
                <w:bCs/>
                <w:color w:val="000000"/>
                <w:szCs w:val="21"/>
                <w:lang w:eastAsia="zh-CN"/>
              </w:rPr>
              <w:t xml:space="preserve">具体工作内容、时间安排、人员安排、车辆安排</w:t>
            </w:r>
            <w:r>
              <w:rPr>
                <w:rFonts w:hint="eastAsia" w:ascii="Calibri" w:hAnsi="Calibri" w:eastAsia="宋体" w:cs="宋体"/>
                <w:b/>
                <w:bCs/>
                <w:color w:val="000000"/>
                <w:sz w:val="21"/>
                <w:szCs w:val="24"/>
                <w:highlight w:val="none"/>
              </w:rPr>
              <w:t xml:space="preserve">等</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进行</w:t>
            </w:r>
            <w:r>
              <w:rPr>
                <w:rFonts w:hint="eastAsia" w:ascii="宋体" w:hAnsi="宋体" w:eastAsia="宋体" w:cs="宋体"/>
                <w:b/>
                <w:bCs/>
                <w:color w:val="000000"/>
                <w:szCs w:val="21"/>
                <w:lang w:val="en-US" w:eastAsia="zh-CN"/>
              </w:rPr>
              <w:t xml:space="preserve">评分</w:t>
            </w:r>
            <w:r>
              <w:rPr>
                <w:rFonts w:hint="eastAsia" w:ascii="宋体" w:hAnsi="宋体" w:eastAsia="宋体" w:cs="宋体"/>
                <w:b/>
                <w:bCs/>
                <w:color w:val="000000"/>
                <w:szCs w:val="21"/>
              </w:rPr>
              <w:t xml:space="preserve">。</w:t>
            </w:r>
            <w:r>
              <w:rPr>
                <w:rFonts w:hint="eastAsia" w:ascii="宋体" w:hAnsi="宋体" w:eastAsia="宋体" w:cs="宋体"/>
                <w:b/>
                <w:bCs/>
                <w:color w:val="000000"/>
                <w:szCs w:val="21"/>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进度计划方案科学、严密、合理，描述详细且具有针对性的得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进度</w:t>
            </w:r>
            <w:r>
              <w:rPr>
                <w:rFonts w:hint="eastAsia" w:ascii="宋体" w:hAnsi="宋体" w:cs="宋体"/>
                <w:color w:val="000000"/>
                <w:szCs w:val="21"/>
                <w:highlight w:val="none"/>
              </w:rPr>
              <w:t xml:space="preserve">计划方案较合理、严密、描述较为详细，不存在实施难度的得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进度</w:t>
            </w:r>
            <w:r>
              <w:rPr>
                <w:rFonts w:hint="eastAsia" w:ascii="宋体" w:hAnsi="宋体" w:cs="宋体"/>
                <w:color w:val="000000"/>
                <w:szCs w:val="21"/>
                <w:highlight w:val="none"/>
              </w:rPr>
              <w:t xml:space="preserve">计划方案基本合理、描述一般、存在可操作性得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进度</w:t>
            </w:r>
            <w:r>
              <w:rPr>
                <w:rFonts w:hint="eastAsia" w:ascii="宋体" w:hAnsi="宋体" w:cs="宋体"/>
                <w:color w:val="000000"/>
                <w:szCs w:val="21"/>
                <w:highlight w:val="none"/>
              </w:rPr>
              <w:t xml:space="preserve">计划方案具有不合理项、描述略欠缺、存在一定的实施难度得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计划方案具有明显不合理项、描述欠缺、存在实施难度得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1533"/>
        </w:trPr>
        <w:tc>
          <w:tcPr>
            <w:tcW w:w="1191" w:type="dxa"/>
            <w:vAlign w:val="center"/>
            <w:textDirection w:val="lrTb"/>
            <w:noWrap w:val="false"/>
          </w:tcPr>
          <w:p>
            <w:pPr>
              <w:pStyle w:val="888"/>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重</w:t>
            </w:r>
            <w:r>
              <w:rPr>
                <w:rFonts w:hint="eastAsia" w:ascii="宋体" w:hAnsi="宋体" w:cs="宋体"/>
                <w:color w:val="000000"/>
                <w:szCs w:val="21"/>
                <w:highlight w:val="none"/>
                <w:lang w:val="en-US" w:eastAsia="zh-CN"/>
              </w:rPr>
              <w:t xml:space="preserve">点</w:t>
            </w:r>
            <w:r>
              <w:rPr>
                <w:rFonts w:hint="eastAsia" w:ascii="宋体" w:hAnsi="宋体" w:cs="宋体"/>
                <w:color w:val="000000"/>
                <w:szCs w:val="21"/>
                <w:highlight w:val="none"/>
              </w:rPr>
              <w:t xml:space="preserve">难点分析（</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7220" w:type="dxa"/>
            <w:vAlign w:val="center"/>
            <w:textDirection w:val="lrTb"/>
            <w:noWrap w:val="false"/>
          </w:tcPr>
          <w:p>
            <w:pPr>
              <w:pStyle w:val="888"/>
              <w:jc w:val="left"/>
              <w:spacing w:line="360" w:lineRule="auto"/>
              <w:rPr>
                <w:rFonts w:hint="eastAsia" w:ascii="宋体" w:hAnsi="宋体" w:cs="宋体"/>
                <w:color w:val="000000"/>
                <w:szCs w:val="21"/>
                <w:highlight w:val="none"/>
              </w:rPr>
            </w:pPr>
            <w:r>
              <w:rPr>
                <w:rFonts w:hint="eastAsia" w:ascii="宋体" w:hAnsi="宋体" w:eastAsia="宋体" w:cs="宋体"/>
                <w:b/>
                <w:bCs/>
                <w:color w:val="000000"/>
                <w:szCs w:val="21"/>
                <w:lang w:val="en-US" w:eastAsia="zh-CN"/>
              </w:rPr>
              <w:t xml:space="preserve">供应商</w:t>
            </w:r>
            <w:r>
              <w:rPr>
                <w:rFonts w:hint="eastAsia" w:ascii="宋体" w:hAnsi="宋体" w:eastAsia="宋体" w:cs="宋体"/>
                <w:b/>
                <w:bCs/>
                <w:color w:val="000000"/>
                <w:szCs w:val="21"/>
              </w:rPr>
              <w:t xml:space="preserve">针对本项目的重点难点分析</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合理化建议</w:t>
            </w:r>
            <w:r>
              <w:rPr>
                <w:rFonts w:hint="eastAsia" w:ascii="宋体" w:hAnsi="宋体" w:eastAsia="宋体" w:cs="宋体"/>
                <w:b/>
                <w:bCs/>
                <w:color w:val="000000"/>
                <w:szCs w:val="21"/>
                <w:lang w:val="en-US" w:eastAsia="zh-CN"/>
              </w:rPr>
              <w:t xml:space="preserve">等</w:t>
            </w:r>
            <w:r>
              <w:rPr>
                <w:rFonts w:hint="eastAsia" w:ascii="宋体" w:hAnsi="宋体" w:eastAsia="宋体" w:cs="宋体"/>
                <w:b/>
                <w:bCs/>
                <w:color w:val="000000"/>
                <w:szCs w:val="21"/>
              </w:rPr>
              <w:t xml:space="preserve">方面，进行</w:t>
            </w:r>
            <w:r>
              <w:rPr>
                <w:rFonts w:hint="eastAsia" w:ascii="宋体" w:hAnsi="宋体" w:cs="宋体"/>
                <w:b/>
                <w:bCs/>
                <w:color w:val="000000"/>
                <w:szCs w:val="21"/>
                <w:highlight w:val="none"/>
                <w:lang w:val="en-US" w:eastAsia="zh-CN"/>
              </w:rPr>
              <w:t xml:space="preserve">评分</w:t>
            </w:r>
            <w:r>
              <w:rPr>
                <w:rFonts w:hint="eastAsia" w:ascii="宋体" w:hAnsi="宋体" w:eastAsia="宋体" w:cs="宋体"/>
                <w:b/>
                <w:bCs/>
                <w:color w:val="000000"/>
                <w:szCs w:val="21"/>
              </w:rPr>
              <w:t xml:space="preserve">。</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项目重难点分析透彻，描述详细且具有针对性的得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项目重难点分析较为透彻、描述较为详细，较具有针对性的得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项目重难点分析基本合理、描述一般、针对性一般的得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项目重难点分析具有不合理项、描述略欠缺、略欠缺针对性的得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项目重难点分析具有明显不合理项、描述欠缺、针对性欠缺得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cs="宋体"/>
                <w:color w:val="000000"/>
                <w:sz w:val="21"/>
                <w:szCs w:val="21"/>
                <w:highlight w:val="none"/>
                <w:lang w:val="en-US" w:eastAsia="zh-CN" w:bidi="ar-SA"/>
              </w:rPr>
            </w:r>
            <w:r/>
          </w:p>
        </w:tc>
      </w:tr>
      <w:tr>
        <w:trPr>
          <w:trHeight w:val="1533"/>
        </w:trPr>
        <w:tc>
          <w:tcPr>
            <w:tcW w:w="1191" w:type="dxa"/>
            <w:vAlign w:val="center"/>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项目</w:t>
            </w:r>
            <w:r>
              <w:rPr>
                <w:rFonts w:hint="eastAsia" w:ascii="宋体" w:hAnsi="宋体" w:cs="宋体"/>
                <w:color w:val="000000"/>
                <w:szCs w:val="21"/>
                <w:highlight w:val="none"/>
              </w:rPr>
              <w:t xml:space="preserve">验收保障措施</w:t>
            </w:r>
            <w:r>
              <w:rPr>
                <w:rFonts w:hint="eastAsia" w:ascii="宋体" w:hAnsi="宋体" w:cs="宋体"/>
                <w:color w:val="000000"/>
                <w:szCs w:val="21"/>
                <w:highlight w:val="none"/>
              </w:rPr>
            </w:r>
            <w:r/>
          </w:p>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供应商针对本项目制定</w:t>
            </w:r>
            <w:r>
              <w:rPr>
                <w:rFonts w:hint="eastAsia" w:ascii="宋体" w:hAnsi="宋体" w:cs="宋体"/>
                <w:b/>
                <w:bCs/>
                <w:color w:val="000000"/>
                <w:szCs w:val="21"/>
                <w:highlight w:val="none"/>
                <w:lang w:val="en-US" w:eastAsia="zh-CN"/>
              </w:rPr>
              <w:t xml:space="preserve">验收保障措施，进行评分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科学、严密、合理，描述详细且具有针对性的得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较合理、严密、描述较为详细，不存在实施难度的得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基本合理、描述一般、存在可操作性得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具有不合理项、描述略欠缺、存在一定的实施难度得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具有明显不合理项、描述欠缺、存在实施难度得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88"/>
              <w:jc w:val="left"/>
              <w:spacing w:line="360" w:lineRule="auto"/>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其余得 0 分</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rPr>
            </w:r>
            <w:r/>
          </w:p>
        </w:tc>
      </w:tr>
      <w:tr>
        <w:trPr>
          <w:trHeight w:val="1533"/>
        </w:trPr>
        <w:tc>
          <w:tcPr>
            <w:tcW w:w="1191" w:type="dxa"/>
            <w:vAlign w:val="center"/>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后续服务保证措施</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根据</w:t>
            </w:r>
            <w:r>
              <w:rPr>
                <w:rFonts w:hint="eastAsia" w:ascii="Calibri" w:hAnsi="Calibri" w:eastAsia="宋体" w:cs="宋体"/>
                <w:b/>
                <w:bCs/>
                <w:color w:val="000000"/>
                <w:sz w:val="21"/>
                <w:szCs w:val="24"/>
                <w:highlight w:val="none"/>
              </w:rPr>
              <w:t xml:space="preserve">供应商制定的</w:t>
            </w:r>
            <w:r>
              <w:rPr>
                <w:rFonts w:hint="eastAsia" w:ascii="宋体" w:hAnsi="宋体" w:eastAsia="宋体" w:cs="宋体"/>
                <w:b/>
                <w:bCs/>
                <w:color w:val="000000"/>
                <w:szCs w:val="21"/>
                <w:highlight w:val="none"/>
                <w:lang w:eastAsia="zh-CN"/>
              </w:rPr>
              <w:t xml:space="preserve">后续服务的安排及保证措施，进行评分。</w:t>
            </w:r>
            <w:r>
              <w:rPr>
                <w:rFonts w:hint="eastAsia" w:ascii="宋体" w:hAnsi="宋体" w:eastAsia="宋体" w:cs="宋体"/>
                <w:b/>
                <w:bCs/>
                <w:color w:val="000000"/>
                <w:szCs w:val="21"/>
                <w:highlight w:val="none"/>
                <w:lang w:eastAsia="zh-CN"/>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科学、严密、合理，描述详细且具有针对性的得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较合理、严密、描述较为详细，不存在实施难度的得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基本合理、描述一般、存在可操作性得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具有不合理项、描述略欠缺、存在一定的实施难度得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具有明显不合理项、描述欠缺、存在实施难度得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其余得 0 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tc>
      </w:tr>
      <w:tr>
        <w:trPr>
          <w:trHeight w:val="915"/>
        </w:trPr>
        <w:tc>
          <w:tcPr>
            <w:tcW w:w="1191" w:type="dxa"/>
            <w:vAlign w:val="center"/>
            <w:vMerge w:val="restart"/>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项目团队</w:t>
            </w:r>
            <w:r>
              <w:rPr>
                <w:rFonts w:hint="eastAsia" w:ascii="宋体" w:hAnsi="宋体" w:cs="宋体"/>
                <w:color w:val="000000"/>
                <w:szCs w:val="21"/>
                <w:highlight w:val="none"/>
              </w:rPr>
            </w:r>
            <w:r/>
          </w:p>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88"/>
              <w:numPr>
                <w:ilvl w:val="0"/>
                <w:numId w:val="0"/>
              </w:numPr>
              <w:spacing w:line="312"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拟</w:t>
            </w:r>
            <w:r>
              <w:rPr>
                <w:rFonts w:hint="eastAsia" w:ascii="宋体" w:hAnsi="宋体" w:eastAsia="宋体" w:cs="宋体"/>
                <w:b/>
                <w:bCs/>
                <w:color w:val="000000"/>
                <w:sz w:val="21"/>
                <w:szCs w:val="21"/>
                <w:highlight w:val="none"/>
                <w:lang w:val="en-US" w:eastAsia="zh-CN"/>
              </w:rPr>
              <w:t xml:space="preserve">派</w:t>
            </w:r>
            <w:r>
              <w:rPr>
                <w:rFonts w:hint="eastAsia" w:ascii="宋体" w:hAnsi="宋体" w:eastAsia="宋体" w:cs="宋体"/>
                <w:b/>
                <w:bCs/>
                <w:color w:val="000000"/>
                <w:sz w:val="21"/>
                <w:szCs w:val="21"/>
                <w:highlight w:val="none"/>
              </w:rPr>
              <w:t xml:space="preserve">项目负责人</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满分4分</w:t>
            </w:r>
            <w:r>
              <w:rPr>
                <w:rFonts w:ascii="宋体" w:hAnsi="宋体" w:eastAsia="宋体" w:cs="宋体"/>
                <w:b/>
                <w:bCs/>
                <w:color w:val="000000"/>
                <w:sz w:val="21"/>
                <w:szCs w:val="21"/>
                <w:highlight w:val="none"/>
                <w:lang w:val="en-US" w:eastAsia="zh-CN"/>
              </w:rPr>
            </w:r>
            <w:r/>
          </w:p>
          <w:p>
            <w:pPr>
              <w:pStyle w:val="888"/>
              <w:numPr>
                <w:ilvl w:val="0"/>
                <w:numId w:val="0"/>
              </w:numPr>
              <w:spacing w:line="312" w:lineRule="auto"/>
              <w:rPr>
                <w:rFonts w:hint="eastAsia" w:ascii="宋体" w:hAnsi="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具有</w:t>
            </w:r>
            <w:r>
              <w:rPr>
                <w:rFonts w:hint="eastAsia" w:ascii="宋体" w:hAnsi="宋体" w:eastAsia="宋体" w:cs="宋体"/>
                <w:b w:val="0"/>
                <w:bCs w:val="0"/>
                <w:color w:val="000000"/>
                <w:sz w:val="21"/>
                <w:szCs w:val="21"/>
                <w:highlight w:val="none"/>
                <w:lang w:val="en-US" w:eastAsia="zh-CN"/>
              </w:rPr>
              <w:t xml:space="preserve">注册环评工程师证书</w:t>
            </w:r>
            <w:r>
              <w:rPr>
                <w:rFonts w:hint="eastAsia" w:ascii="宋体" w:hAnsi="宋体" w:cs="宋体"/>
                <w:b w:val="0"/>
                <w:bCs w:val="0"/>
                <w:color w:val="000000"/>
                <w:sz w:val="21"/>
                <w:szCs w:val="21"/>
                <w:highlight w:val="none"/>
                <w:lang w:val="en-US" w:eastAsia="zh-CN"/>
              </w:rPr>
              <w:t xml:space="preserve">的</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eastAsia="zh-CN"/>
              </w:rPr>
            </w:r>
            <w:r/>
          </w:p>
          <w:p>
            <w:pPr>
              <w:pStyle w:val="888"/>
              <w:numPr>
                <w:ilvl w:val="0"/>
                <w:numId w:val="0"/>
              </w:numPr>
              <w:spacing w:line="312" w:lineRule="auto"/>
              <w:rPr>
                <w:rFonts w:hint="eastAsia" w:ascii="宋体" w:hAnsi="宋体" w:cs="宋体"/>
                <w:color w:val="000000"/>
                <w:szCs w:val="21"/>
                <w:highlight w:val="none"/>
                <w:lang w:val="zh-CN"/>
              </w:rPr>
            </w:pPr>
            <w:r>
              <w:rPr>
                <w:rFonts w:hint="eastAsia" w:ascii="宋体" w:hAnsi="宋体" w:eastAsia="宋体" w:cs="宋体"/>
                <w:b w:val="0"/>
                <w:bCs w:val="0"/>
                <w:color w:val="000000"/>
                <w:sz w:val="21"/>
                <w:szCs w:val="21"/>
                <w:highlight w:val="none"/>
                <w:lang w:val="en-US" w:eastAsia="zh-CN"/>
              </w:rPr>
              <w:t xml:space="preserve">2、具有环保类工程师及以上职称证书的得2分。</w:t>
            </w:r>
            <w:r>
              <w:rPr>
                <w:rFonts w:hint="eastAsia" w:ascii="宋体" w:hAnsi="宋体" w:cs="宋体"/>
                <w:color w:val="000000"/>
                <w:szCs w:val="21"/>
                <w:highlight w:val="none"/>
                <w:lang w:val="zh-CN"/>
              </w:rPr>
            </w:r>
            <w:r/>
          </w:p>
        </w:tc>
      </w:tr>
      <w:tr>
        <w:trPr>
          <w:trHeight w:val="915"/>
        </w:trPr>
        <w:tc>
          <w:tcPr>
            <w:tcW w:w="1191" w:type="dxa"/>
            <w:vAlign w:val="center"/>
            <w:vMerge w:val="continue"/>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888"/>
              <w:numPr>
                <w:ilvl w:val="0"/>
                <w:numId w:val="0"/>
              </w:numPr>
              <w:spacing w:line="312"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项目团队</w:t>
            </w:r>
            <w:r>
              <w:rPr>
                <w:rFonts w:hint="eastAsia" w:ascii="宋体" w:hAnsi="宋体" w:eastAsia="宋体" w:cs="宋体"/>
                <w:b/>
                <w:bCs/>
                <w:color w:val="000000"/>
                <w:sz w:val="21"/>
                <w:szCs w:val="21"/>
                <w:highlight w:val="none"/>
                <w:lang w:val="en-US" w:eastAsia="zh-CN"/>
              </w:rPr>
              <w:t xml:space="preserve">其他成员</w:t>
            </w:r>
            <w:r>
              <w:rPr>
                <w:rFonts w:hint="eastAsia" w:ascii="宋体" w:hAnsi="宋体" w:eastAsia="宋体" w:cs="宋体"/>
                <w:b/>
                <w:bCs/>
                <w:color w:val="000000"/>
                <w:sz w:val="21"/>
                <w:szCs w:val="21"/>
                <w:highlight w:val="none"/>
              </w:rPr>
              <w:t xml:space="preserve">（不含项目负责人）</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888"/>
              <w:numPr>
                <w:ilvl w:val="0"/>
                <w:numId w:val="0"/>
              </w:numPr>
              <w:spacing w:line="312"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具有</w:t>
            </w:r>
            <w:r>
              <w:rPr>
                <w:rFonts w:hint="eastAsia" w:ascii="宋体" w:hAnsi="宋体" w:cs="宋体"/>
                <w:b w:val="0"/>
                <w:bCs w:val="0"/>
                <w:color w:val="000000"/>
                <w:sz w:val="21"/>
                <w:szCs w:val="21"/>
                <w:highlight w:val="none"/>
                <w:lang w:eastAsia="zh-CN"/>
              </w:rPr>
              <w:t xml:space="preserve">环保类</w:t>
            </w:r>
            <w:r>
              <w:rPr>
                <w:rFonts w:hint="eastAsia" w:ascii="宋体" w:hAnsi="宋体" w:eastAsia="宋体" w:cs="宋体"/>
                <w:b w:val="0"/>
                <w:bCs w:val="0"/>
                <w:color w:val="000000"/>
                <w:sz w:val="21"/>
                <w:szCs w:val="21"/>
                <w:highlight w:val="none"/>
              </w:rPr>
              <w:t xml:space="preserve">工程师</w:t>
            </w:r>
            <w:r>
              <w:rPr>
                <w:rFonts w:hint="eastAsia" w:ascii="宋体" w:hAnsi="宋体" w:cs="宋体"/>
                <w:b w:val="0"/>
                <w:bCs w:val="0"/>
                <w:color w:val="000000"/>
                <w:sz w:val="21"/>
                <w:szCs w:val="21"/>
                <w:highlight w:val="none"/>
                <w:lang w:eastAsia="zh-CN"/>
              </w:rPr>
              <w:t xml:space="preserve">及以上职称</w:t>
            </w:r>
            <w:r>
              <w:rPr>
                <w:rFonts w:hint="eastAsia" w:ascii="宋体" w:hAnsi="宋体" w:cs="宋体"/>
                <w:b w:val="0"/>
                <w:bCs w:val="0"/>
                <w:color w:val="000000"/>
                <w:sz w:val="21"/>
                <w:szCs w:val="21"/>
                <w:highlight w:val="none"/>
                <w:lang w:val="en-US" w:eastAsia="zh-CN"/>
              </w:rPr>
              <w:t xml:space="preserve">证书</w:t>
            </w:r>
            <w:r>
              <w:rPr>
                <w:rFonts w:hint="eastAsia" w:ascii="宋体" w:hAnsi="宋体" w:cs="宋体"/>
                <w:b w:val="0"/>
                <w:bCs w:val="0"/>
                <w:color w:val="000000"/>
                <w:sz w:val="21"/>
                <w:szCs w:val="21"/>
                <w:highlight w:val="none"/>
                <w:lang w:eastAsia="zh-CN"/>
              </w:rPr>
              <w:t xml:space="preserve">的</w:t>
            </w:r>
            <w:r>
              <w:rPr>
                <w:rFonts w:hint="eastAsia" w:ascii="宋体" w:hAnsi="宋体" w:eastAsia="宋体" w:cs="宋体"/>
                <w:b w:val="0"/>
                <w:bCs w:val="0"/>
                <w:color w:val="000000"/>
                <w:sz w:val="21"/>
                <w:szCs w:val="21"/>
                <w:highlight w:val="none"/>
              </w:rPr>
              <w:t xml:space="preserve">，每提供一名得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满分6分。</w:t>
            </w:r>
            <w:r>
              <w:rPr>
                <w:rFonts w:hint="eastAsia" w:ascii="宋体" w:hAnsi="宋体" w:eastAsia="宋体" w:cs="宋体"/>
                <w:b/>
                <w:color w:val="000000"/>
                <w:sz w:val="21"/>
                <w:szCs w:val="21"/>
                <w:highlight w:val="none"/>
                <w:lang w:val="en-US" w:eastAsia="zh-CN"/>
              </w:rPr>
            </w:r>
            <w:r/>
          </w:p>
        </w:tc>
      </w:tr>
      <w:tr>
        <w:trPr>
          <w:trHeight w:val="915"/>
        </w:trPr>
        <w:tc>
          <w:tcPr>
            <w:tcW w:w="1191" w:type="dxa"/>
            <w:vAlign w:val="center"/>
            <w:vMerge w:val="continue"/>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916"/>
              <w:ind w:left="0" w:firstLine="0"/>
              <w:rPr>
                <w:rFonts w:ascii="Calibri" w:hAnsi="Calibri" w:eastAsia="宋体" w:cs="Calibri"/>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项目团队中参加过生态环境部（原环境保护部）环境工程评估中心组织的与土壤污环境相关培训，</w:t>
            </w:r>
            <w:r>
              <w:rPr>
                <w:rFonts w:hint="eastAsia" w:ascii="宋体" w:hAnsi="宋体" w:eastAsia="宋体" w:cs="宋体"/>
                <w:b w:val="0"/>
                <w:bCs w:val="0"/>
                <w:color w:val="000000"/>
                <w:sz w:val="21"/>
                <w:szCs w:val="21"/>
                <w:highlight w:val="none"/>
              </w:rPr>
              <w:t xml:space="preserve">每提供</w:t>
            </w:r>
            <w:r>
              <w:rPr>
                <w:rFonts w:hint="eastAsia" w:ascii="宋体" w:hAnsi="宋体" w:cs="宋体"/>
                <w:b w:val="0"/>
                <w:bCs w:val="0"/>
                <w:color w:val="000000"/>
                <w:sz w:val="21"/>
                <w:szCs w:val="21"/>
                <w:highlight w:val="none"/>
                <w:lang w:val="en-US" w:eastAsia="zh-CN"/>
              </w:rPr>
              <w:t xml:space="preserve">一名得2分，满分6分</w:t>
            </w:r>
            <w:r>
              <w:rPr>
                <w:rFonts w:hint="eastAsia" w:ascii="宋体" w:hAnsi="宋体" w:eastAsia="宋体" w:cs="宋体"/>
                <w:b w:val="0"/>
                <w:bCs w:val="0"/>
                <w:color w:val="000000"/>
                <w:sz w:val="21"/>
                <w:szCs w:val="21"/>
                <w:highlight w:val="none"/>
              </w:rPr>
              <w:t xml:space="preserve">。</w:t>
            </w:r>
            <w:r>
              <w:rPr>
                <w:rFonts w:ascii="Calibri" w:hAnsi="Calibri" w:eastAsia="宋体" w:cs="Calibri"/>
                <w:b w:val="0"/>
                <w:bCs w:val="0"/>
                <w:color w:val="000000"/>
                <w:sz w:val="21"/>
                <w:szCs w:val="21"/>
                <w:highlight w:val="none"/>
              </w:rPr>
            </w:r>
            <w:r/>
          </w:p>
        </w:tc>
      </w:tr>
      <w:tr>
        <w:trPr>
          <w:trHeight w:val="915"/>
        </w:trPr>
        <w:tc>
          <w:tcPr>
            <w:tcW w:w="1191" w:type="dxa"/>
            <w:vAlign w:val="center"/>
            <w:vMerge w:val="continue"/>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916"/>
              <w:ind w:left="0" w:firstLine="0"/>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以上人员均需</w:t>
            </w:r>
            <w:r>
              <w:rPr>
                <w:rFonts w:hint="eastAsia" w:ascii="宋体" w:hAnsi="宋体" w:eastAsia="宋体" w:cs="宋体"/>
                <w:b/>
                <w:color w:val="000000"/>
                <w:sz w:val="21"/>
                <w:szCs w:val="21"/>
                <w:highlight w:val="none"/>
              </w:rPr>
              <w:t xml:space="preserve">提供</w:t>
            </w:r>
            <w:r>
              <w:rPr>
                <w:rFonts w:hint="eastAsia" w:ascii="宋体" w:hAnsi="宋体" w:eastAsia="宋体" w:cs="宋体"/>
                <w:b/>
                <w:color w:val="000000"/>
                <w:sz w:val="21"/>
                <w:szCs w:val="21"/>
                <w:highlight w:val="none"/>
                <w:lang w:val="en-US" w:eastAsia="zh-CN"/>
              </w:rPr>
              <w:t xml:space="preserve">相关</w:t>
            </w:r>
            <w:r>
              <w:rPr>
                <w:rFonts w:hint="eastAsia" w:ascii="宋体" w:hAnsi="宋体" w:eastAsia="宋体" w:cs="宋体"/>
                <w:b/>
                <w:color w:val="000000"/>
                <w:sz w:val="21"/>
                <w:szCs w:val="21"/>
                <w:highlight w:val="none"/>
                <w:lang w:eastAsia="zh-CN"/>
              </w:rPr>
              <w:t xml:space="preserve">证书</w:t>
            </w:r>
            <w:r>
              <w:rPr>
                <w:rFonts w:hint="eastAsia" w:ascii="宋体" w:hAnsi="宋体" w:eastAsia="宋体" w:cs="宋体"/>
                <w:b/>
                <w:color w:val="000000"/>
                <w:sz w:val="21"/>
                <w:szCs w:val="21"/>
                <w:highlight w:val="none"/>
                <w:lang w:val="en-US" w:eastAsia="zh-CN"/>
              </w:rPr>
              <w:t xml:space="preserve">扫描件及投标人为其缴纳的近三个月内任意一个月的社保证明【投标截止日前成立不足2个月的新办企业只须提供社保缴纳名册（名册中应包含上述人员）；新成立企业距投标截止日不足30日的，可不提供社保证明材料（以新办企业营业执照发放日期为准）】，上传系统，未提供或提供不全不得分。</w:t>
            </w:r>
            <w:r>
              <w:rPr>
                <w:rFonts w:hint="eastAsia" w:ascii="宋体" w:hAnsi="宋体" w:eastAsia="宋体" w:cs="宋体"/>
                <w:b/>
                <w:color w:val="000000"/>
                <w:sz w:val="21"/>
                <w:szCs w:val="21"/>
                <w:highlight w:val="none"/>
                <w:lang w:val="en-US" w:eastAsia="zh-CN"/>
              </w:rPr>
            </w:r>
            <w:r/>
          </w:p>
          <w:p>
            <w:pPr>
              <w:pStyle w:val="916"/>
              <w:ind w:left="0" w:firstLine="0"/>
              <w:rPr>
                <w:rFonts w:hint="eastAsia" w:ascii="宋体" w:hAnsi="宋体" w:cs="宋体"/>
                <w:b w:val="0"/>
                <w:bCs w:val="0"/>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若</w:t>
            </w:r>
            <w:r>
              <w:rPr>
                <w:rFonts w:hint="eastAsia" w:ascii="宋体" w:hAnsi="宋体" w:eastAsia="宋体" w:cs="宋体"/>
                <w:b/>
                <w:color w:val="000000"/>
                <w:sz w:val="21"/>
                <w:szCs w:val="21"/>
                <w:highlight w:val="none"/>
                <w:lang w:eastAsia="zh-CN"/>
              </w:rPr>
              <w:t xml:space="preserve">职称证书无法体现专业的，需提供</w:t>
            </w:r>
            <w:r>
              <w:rPr>
                <w:rFonts w:hint="eastAsia" w:ascii="宋体" w:hAnsi="宋体" w:eastAsia="宋体" w:cs="宋体"/>
                <w:b/>
                <w:color w:val="000000"/>
                <w:sz w:val="21"/>
                <w:szCs w:val="21"/>
                <w:highlight w:val="none"/>
                <w:lang w:val="en-US" w:eastAsia="zh-CN"/>
              </w:rPr>
              <w:t xml:space="preserve">毕业证书或职称申报材料证明作为佐证材料。</w:t>
            </w:r>
            <w:r>
              <w:rPr>
                <w:rFonts w:hint="eastAsia" w:ascii="宋体" w:hAnsi="宋体" w:cs="宋体"/>
                <w:b w:val="0"/>
                <w:bCs w:val="0"/>
                <w:color w:val="000000"/>
                <w:sz w:val="21"/>
                <w:szCs w:val="21"/>
                <w:highlight w:val="none"/>
                <w:lang w:val="en-US" w:eastAsia="zh-CN"/>
              </w:rPr>
            </w:r>
            <w:r/>
          </w:p>
        </w:tc>
      </w:tr>
      <w:tr>
        <w:trPr>
          <w:trHeight w:val="1387"/>
        </w:trPr>
        <w:tc>
          <w:tcPr>
            <w:tcW w:w="1191" w:type="dxa"/>
            <w:vAlign w:val="center"/>
            <w:vMerge w:val="restart"/>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综合实力</w:t>
            </w:r>
            <w:r>
              <w:rPr>
                <w:rFonts w:hint="eastAsia" w:ascii="宋体" w:hAnsi="宋体" w:cs="宋体"/>
                <w:color w:val="000000"/>
                <w:szCs w:val="21"/>
                <w:highlight w:val="none"/>
              </w:rPr>
            </w:r>
            <w:r/>
          </w:p>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360" w:lineRule="auto"/>
              <w:tabs>
                <w:tab w:val="left" w:pos="1053" w:leader="none"/>
              </w:tabs>
              <w:rPr>
                <w:rFonts w:hint="eastAsia" w:ascii="宋体" w:hAnsi="宋体" w:eastAsia="宋体" w:cs="宋体"/>
                <w:color w:val="000000"/>
              </w:rPr>
            </w:pPr>
            <w:r>
              <w:rPr>
                <w:rFonts w:hint="eastAsia" w:ascii="宋体" w:hAnsi="宋体" w:eastAsia="宋体" w:cs="宋体"/>
                <w:color w:val="000000"/>
                <w:sz w:val="21"/>
                <w:szCs w:val="28"/>
                <w:highlight w:val="none"/>
                <w:lang w:val="en-US" w:eastAsia="zh-CN" w:bidi="ar-SA"/>
              </w:rPr>
              <w:t xml:space="preserve">投标人</w:t>
            </w:r>
            <w:r>
              <w:rPr>
                <w:rFonts w:hint="eastAsia" w:ascii="宋体" w:hAnsi="宋体" w:eastAsia="宋体" w:cs="宋体"/>
                <w:color w:val="000000"/>
              </w:rPr>
              <w:t xml:space="preserve">具备</w:t>
            </w:r>
            <w:r>
              <w:rPr>
                <w:rFonts w:hint="eastAsia" w:ascii="宋体" w:hAnsi="宋体" w:eastAsia="宋体" w:cs="宋体"/>
                <w:color w:val="000000"/>
                <w:lang w:val="en-US" w:eastAsia="zh-CN"/>
              </w:rPr>
              <w:t xml:space="preserve">有效</w:t>
            </w:r>
            <w:r>
              <w:rPr>
                <w:rFonts w:hint="eastAsia" w:ascii="宋体" w:hAnsi="宋体" w:eastAsia="宋体" w:cs="宋体"/>
                <w:color w:val="000000"/>
              </w:rPr>
              <w:t xml:space="preserve">的质量管理体系认证证书、环境管理体系认证证书、职业健康安全管理体系认证证书的，</w:t>
            </w:r>
            <w:r>
              <w:rPr>
                <w:rFonts w:hint="eastAsia" w:ascii="宋体" w:hAnsi="宋体" w:eastAsia="宋体" w:cs="宋体"/>
                <w:color w:val="000000"/>
                <w:lang w:val="en-US" w:eastAsia="zh-CN"/>
              </w:rPr>
              <w:t xml:space="preserve">每提供</w:t>
            </w:r>
            <w:r>
              <w:rPr>
                <w:rFonts w:hint="eastAsia" w:ascii="宋体" w:hAnsi="宋体" w:eastAsia="宋体" w:cs="宋体"/>
                <w:color w:val="000000"/>
              </w:rPr>
              <w:t xml:space="preserve">一个得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lang w:val="en-US" w:eastAsia="zh-CN"/>
              </w:rPr>
              <w:t xml:space="preserve">满分6</w:t>
            </w:r>
            <w:r>
              <w:rPr>
                <w:rFonts w:hint="eastAsia" w:ascii="宋体" w:hAnsi="宋体" w:eastAsia="宋体" w:cs="宋体"/>
                <w:color w:val="000000"/>
              </w:rPr>
              <w:t xml:space="preserve">分。</w:t>
            </w:r>
            <w:r>
              <w:rPr>
                <w:rFonts w:hint="eastAsia" w:ascii="宋体" w:hAnsi="宋体" w:eastAsia="宋体" w:cs="宋体"/>
                <w:color w:val="000000"/>
              </w:rPr>
            </w:r>
            <w:r/>
          </w:p>
          <w:p>
            <w:pPr>
              <w:pStyle w:val="888"/>
              <w:jc w:val="left"/>
              <w:spacing w:line="360" w:lineRule="auto"/>
              <w:tabs>
                <w:tab w:val="left" w:pos="1053" w:leader="none"/>
              </w:tabs>
              <w:rPr>
                <w:rFonts w:hint="eastAsia" w:ascii="宋体" w:hAnsi="宋体" w:eastAsia="宋体" w:cs="宋体"/>
                <w:color w:val="000000"/>
                <w:szCs w:val="21"/>
                <w:highlight w:val="none"/>
                <w:lang w:eastAsia="zh-CN"/>
              </w:rPr>
            </w:pPr>
            <w:r>
              <w:rPr>
                <w:rFonts w:hint="eastAsia" w:ascii="宋体" w:hAnsi="宋体" w:eastAsia="宋体" w:cs="宋体"/>
                <w:b/>
                <w:color w:val="000000"/>
              </w:rPr>
              <w:t xml:space="preserve">提供</w:t>
            </w:r>
            <w:r>
              <w:rPr>
                <w:rFonts w:hint="eastAsia" w:ascii="宋体" w:hAnsi="宋体" w:eastAsia="宋体" w:cs="宋体"/>
                <w:b/>
                <w:color w:val="000000"/>
                <w:lang w:val="en-US" w:eastAsia="zh-CN"/>
              </w:rPr>
              <w:t xml:space="preserve">证书扫描件及国家市场监督管理总局（全国认证认可信息公共服务平台）网页查询截图</w:t>
            </w:r>
            <w:r>
              <w:rPr>
                <w:rFonts w:hint="eastAsia" w:ascii="宋体" w:hAnsi="宋体" w:eastAsia="宋体" w:cs="宋体"/>
                <w:b/>
                <w:color w:val="000000"/>
                <w:lang w:eastAsia="zh-CN"/>
              </w:rPr>
              <w:t xml:space="preserve">，</w:t>
            </w:r>
            <w:r>
              <w:rPr>
                <w:rFonts w:hint="eastAsia" w:ascii="宋体" w:hAnsi="宋体" w:eastAsia="宋体" w:cs="宋体"/>
                <w:b/>
                <w:color w:val="000000"/>
                <w:lang w:val="en-US" w:eastAsia="zh-CN"/>
              </w:rPr>
              <w:t xml:space="preserve">上传系统</w:t>
            </w:r>
            <w:r>
              <w:rPr>
                <w:rFonts w:hint="eastAsia" w:ascii="宋体" w:hAnsi="宋体" w:eastAsia="宋体" w:cs="宋体"/>
                <w:color w:val="000000"/>
                <w:szCs w:val="21"/>
                <w:highlight w:val="none"/>
                <w:lang w:eastAsia="zh-CN"/>
              </w:rPr>
            </w:r>
            <w:r/>
          </w:p>
        </w:tc>
      </w:tr>
      <w:tr>
        <w:trPr>
          <w:trHeight w:val="950"/>
        </w:trPr>
        <w:tc>
          <w:tcPr>
            <w:tcW w:w="1191" w:type="dxa"/>
            <w:vAlign w:val="center"/>
            <w:vMerge w:val="continue"/>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szCs w:val="28"/>
                <w:highlight w:val="none"/>
                <w:lang w:val="en-US" w:eastAsia="zh-CN" w:bidi="ar-SA"/>
              </w:rPr>
              <w:t xml:space="preserve">投标人</w:t>
            </w:r>
            <w:r>
              <w:rPr>
                <w:rFonts w:hint="eastAsia" w:ascii="宋体" w:hAnsi="宋体" w:eastAsia="宋体" w:cs="宋体"/>
                <w:bCs/>
                <w:color w:val="000000"/>
                <w:sz w:val="21"/>
                <w:szCs w:val="24"/>
                <w:highlight w:val="none"/>
                <w:lang w:val="en-US" w:eastAsia="zh-CN"/>
              </w:rPr>
              <w:t xml:space="preserve">具有能够</w:t>
            </w:r>
            <w:r>
              <w:rPr>
                <w:rFonts w:hint="eastAsia" w:ascii="宋体" w:hAnsi="宋体" w:eastAsia="宋体" w:cs="宋体"/>
                <w:bCs/>
                <w:color w:val="000000"/>
                <w:sz w:val="21"/>
                <w:szCs w:val="24"/>
                <w:highlight w:val="none"/>
              </w:rPr>
              <w:t xml:space="preserve">支持实地核查</w:t>
            </w:r>
            <w:r>
              <w:rPr>
                <w:rFonts w:hint="eastAsia" w:ascii="宋体" w:hAnsi="宋体" w:eastAsia="宋体" w:cs="宋体"/>
                <w:bCs/>
                <w:color w:val="000000"/>
                <w:sz w:val="21"/>
                <w:szCs w:val="24"/>
                <w:highlight w:val="none"/>
                <w:lang w:val="en-US" w:eastAsia="zh-CN"/>
              </w:rPr>
              <w:t xml:space="preserve">的相关设备</w:t>
            </w:r>
            <w:r>
              <w:rPr>
                <w:rFonts w:hint="eastAsia" w:ascii="宋体" w:hAnsi="宋体" w:eastAsia="宋体" w:cs="宋体"/>
                <w:bCs/>
                <w:color w:val="000000"/>
                <w:sz w:val="21"/>
                <w:szCs w:val="24"/>
                <w:highlight w:val="none"/>
                <w:lang w:eastAsia="zh-CN"/>
              </w:rPr>
              <w:t xml:space="preserve">（</w:t>
            </w:r>
            <w:r>
              <w:rPr>
                <w:rFonts w:hint="eastAsia" w:ascii="宋体" w:hAnsi="宋体" w:eastAsia="宋体" w:cs="宋体"/>
                <w:bCs/>
                <w:color w:val="000000"/>
                <w:sz w:val="21"/>
                <w:szCs w:val="24"/>
                <w:highlight w:val="none"/>
                <w:lang w:val="en-US" w:eastAsia="zh-CN"/>
              </w:rPr>
              <w:t xml:space="preserve">如无人机等</w:t>
            </w:r>
            <w:r>
              <w:rPr>
                <w:rFonts w:hint="eastAsia" w:ascii="宋体" w:hAnsi="宋体" w:eastAsia="宋体" w:cs="宋体"/>
                <w:bCs/>
                <w:color w:val="000000"/>
                <w:sz w:val="21"/>
                <w:szCs w:val="24"/>
                <w:highlight w:val="none"/>
                <w:lang w:eastAsia="zh-CN"/>
              </w:rPr>
              <w:t xml:space="preserve">）</w:t>
            </w:r>
            <w:r>
              <w:rPr>
                <w:rFonts w:hint="eastAsia" w:ascii="宋体" w:hAnsi="宋体" w:eastAsia="宋体" w:cs="宋体"/>
                <w:bCs/>
                <w:color w:val="000000"/>
                <w:sz w:val="21"/>
                <w:szCs w:val="24"/>
                <w:highlight w:val="none"/>
              </w:rPr>
              <w:t xml:space="preserve">，每</w:t>
            </w:r>
            <w:r>
              <w:rPr>
                <w:rFonts w:hint="eastAsia" w:ascii="宋体" w:hAnsi="宋体" w:eastAsia="宋体" w:cs="宋体"/>
                <w:bCs/>
                <w:color w:val="000000"/>
                <w:sz w:val="21"/>
                <w:szCs w:val="24"/>
                <w:highlight w:val="none"/>
                <w:lang w:val="en-US" w:eastAsia="zh-CN"/>
              </w:rPr>
              <w:t xml:space="preserve">拥有</w:t>
            </w:r>
            <w:r>
              <w:rPr>
                <w:rFonts w:hint="eastAsia" w:ascii="宋体" w:hAnsi="宋体" w:eastAsia="宋体" w:cs="宋体"/>
                <w:bCs/>
                <w:color w:val="000000"/>
                <w:sz w:val="21"/>
                <w:szCs w:val="24"/>
                <w:highlight w:val="none"/>
              </w:rPr>
              <w:t xml:space="preserve">一台得</w:t>
            </w:r>
            <w:r>
              <w:rPr>
                <w:rFonts w:hint="eastAsia" w:ascii="宋体" w:hAnsi="宋体" w:eastAsia="宋体" w:cs="宋体"/>
                <w:bCs/>
                <w:color w:val="000000"/>
                <w:sz w:val="21"/>
                <w:szCs w:val="24"/>
                <w:highlight w:val="none"/>
                <w:lang w:val="en-US" w:eastAsia="zh-CN"/>
              </w:rPr>
              <w:t xml:space="preserve">2</w:t>
            </w:r>
            <w:r>
              <w:rPr>
                <w:rFonts w:hint="eastAsia" w:ascii="宋体" w:hAnsi="宋体" w:eastAsia="宋体" w:cs="宋体"/>
                <w:bCs/>
                <w:color w:val="000000"/>
                <w:sz w:val="21"/>
                <w:szCs w:val="24"/>
                <w:highlight w:val="none"/>
                <w:lang w:val="en-US"/>
              </w:rPr>
              <w:t xml:space="preserve">分，</w:t>
            </w:r>
            <w:r>
              <w:rPr>
                <w:rFonts w:hint="eastAsia" w:ascii="宋体" w:hAnsi="宋体" w:eastAsia="宋体" w:cs="宋体"/>
                <w:bCs/>
                <w:color w:val="000000"/>
                <w:sz w:val="21"/>
                <w:szCs w:val="24"/>
                <w:highlight w:val="none"/>
                <w:lang w:val="en-US" w:eastAsia="zh-CN"/>
              </w:rPr>
              <w:t xml:space="preserve">满分4</w:t>
            </w:r>
            <w:r>
              <w:rPr>
                <w:rFonts w:hint="eastAsia" w:ascii="宋体" w:hAnsi="宋体" w:eastAsia="宋体" w:cs="宋体"/>
                <w:bCs/>
                <w:color w:val="000000"/>
                <w:sz w:val="21"/>
                <w:szCs w:val="24"/>
                <w:highlight w:val="none"/>
              </w:rPr>
              <w:t xml:space="preserve">分。</w:t>
            </w:r>
            <w:r>
              <w:rPr>
                <w:rFonts w:hint="eastAsia" w:ascii="宋体" w:hAnsi="宋体" w:eastAsia="宋体" w:cs="宋体"/>
                <w:b/>
                <w:color w:val="000000"/>
                <w:sz w:val="21"/>
                <w:szCs w:val="24"/>
                <w:highlight w:val="none"/>
              </w:rPr>
              <w:t xml:space="preserve">提供</w:t>
            </w:r>
            <w:r>
              <w:rPr>
                <w:rFonts w:hint="eastAsia" w:ascii="宋体" w:hAnsi="宋体" w:eastAsia="宋体" w:cs="宋体"/>
                <w:b/>
                <w:color w:val="000000"/>
                <w:sz w:val="21"/>
                <w:szCs w:val="24"/>
                <w:highlight w:val="none"/>
                <w:lang w:val="en-US" w:eastAsia="zh-CN"/>
              </w:rPr>
              <w:t xml:space="preserve">相关设备购买</w:t>
            </w:r>
            <w:r>
              <w:rPr>
                <w:rFonts w:hint="eastAsia" w:ascii="宋体" w:hAnsi="宋体" w:eastAsia="宋体" w:cs="宋体"/>
                <w:b/>
                <w:color w:val="000000"/>
                <w:sz w:val="21"/>
                <w:szCs w:val="24"/>
                <w:highlight w:val="none"/>
              </w:rPr>
              <w:t xml:space="preserve">发票或租赁设备的</w:t>
            </w:r>
            <w:r>
              <w:rPr>
                <w:rFonts w:hint="eastAsia" w:ascii="宋体" w:hAnsi="宋体" w:eastAsia="宋体" w:cs="宋体"/>
                <w:b/>
                <w:color w:val="000000"/>
                <w:sz w:val="21"/>
                <w:szCs w:val="24"/>
                <w:highlight w:val="none"/>
                <w:lang w:val="en-US" w:eastAsia="zh-CN"/>
              </w:rPr>
              <w:t xml:space="preserve">合同等证明材料</w:t>
            </w:r>
            <w:r>
              <w:rPr>
                <w:rFonts w:hint="eastAsia" w:ascii="宋体" w:hAnsi="宋体" w:eastAsia="宋体" w:cs="宋体"/>
                <w:b/>
                <w:color w:val="000000"/>
                <w:sz w:val="21"/>
                <w:szCs w:val="24"/>
                <w:highlight w:val="none"/>
                <w:lang w:eastAsia="zh-CN"/>
              </w:rPr>
              <w:t xml:space="preserve">（租赁的合同时限</w:t>
            </w:r>
            <w:r>
              <w:rPr>
                <w:rFonts w:hint="eastAsia" w:ascii="宋体" w:hAnsi="宋体" w:eastAsia="宋体" w:cs="宋体"/>
                <w:b/>
                <w:color w:val="000000"/>
                <w:sz w:val="21"/>
                <w:szCs w:val="24"/>
                <w:highlight w:val="none"/>
                <w:lang w:val="en-US" w:eastAsia="zh-CN"/>
              </w:rPr>
              <w:t xml:space="preserve">在</w:t>
            </w:r>
            <w:r>
              <w:rPr>
                <w:rFonts w:hint="eastAsia" w:ascii="宋体" w:hAnsi="宋体" w:eastAsia="宋体" w:cs="宋体"/>
                <w:b/>
                <w:color w:val="000000"/>
                <w:sz w:val="21"/>
                <w:szCs w:val="24"/>
                <w:highlight w:val="none"/>
                <w:lang w:eastAsia="zh-CN"/>
              </w:rPr>
              <w:t xml:space="preserve">投标截止之日依旧有效），</w:t>
            </w:r>
            <w:r>
              <w:rPr>
                <w:rFonts w:hint="eastAsia" w:ascii="宋体" w:hAnsi="宋体" w:eastAsia="宋体" w:cs="宋体"/>
                <w:b/>
                <w:color w:val="000000"/>
                <w:sz w:val="21"/>
                <w:szCs w:val="24"/>
                <w:highlight w:val="none"/>
                <w:lang w:val="en-US" w:eastAsia="zh-CN"/>
              </w:rPr>
              <w:t xml:space="preserve">上传系统</w:t>
            </w:r>
            <w:r>
              <w:rPr>
                <w:rFonts w:hint="eastAsia" w:ascii="宋体" w:hAnsi="宋体" w:eastAsia="宋体" w:cs="宋体"/>
                <w:color w:val="000000"/>
                <w:szCs w:val="21"/>
                <w:highlight w:val="none"/>
              </w:rPr>
            </w:r>
            <w:r/>
          </w:p>
        </w:tc>
      </w:tr>
      <w:tr>
        <w:trPr>
          <w:trHeight w:val="1004"/>
        </w:trPr>
        <w:tc>
          <w:tcPr>
            <w:tcW w:w="1191" w:type="dxa"/>
            <w:vAlign w:val="center"/>
            <w:vMerge w:val="continue"/>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360" w:lineRule="auto"/>
              <w:rPr>
                <w:rFonts w:hint="eastAsia" w:ascii="宋体" w:hAnsi="宋体" w:eastAsia="宋体" w:cs="宋体"/>
                <w:color w:val="000000"/>
                <w:sz w:val="21"/>
                <w:szCs w:val="28"/>
                <w:highlight w:val="none"/>
                <w:lang w:val="en-US" w:eastAsia="zh-CN" w:bidi="ar-SA"/>
              </w:rPr>
            </w:pPr>
            <w:r>
              <w:rPr>
                <w:rFonts w:hint="eastAsia" w:ascii="宋体" w:hAnsi="宋体" w:eastAsia="宋体" w:cs="宋体"/>
                <w:color w:val="000000"/>
                <w:sz w:val="21"/>
                <w:szCs w:val="28"/>
                <w:highlight w:val="none"/>
                <w:lang w:val="en-US" w:eastAsia="zh-CN" w:bidi="ar-SA"/>
              </w:rPr>
              <w:t xml:space="preserve">投标人自有或联动检测实验室：</w:t>
            </w:r>
            <w:r>
              <w:rPr>
                <w:rFonts w:hint="eastAsia" w:ascii="宋体" w:hAnsi="宋体" w:eastAsia="宋体" w:cs="宋体"/>
                <w:b w:val="0"/>
                <w:bCs w:val="0"/>
                <w:color w:val="000000"/>
                <w:sz w:val="21"/>
                <w:szCs w:val="21"/>
                <w:highlight w:val="none"/>
                <w:lang w:val="en-US" w:eastAsia="zh-CN"/>
              </w:rPr>
              <w:t xml:space="preserve">满分4分</w:t>
            </w:r>
            <w:r>
              <w:rPr>
                <w:rFonts w:hint="eastAsia" w:ascii="宋体" w:hAnsi="宋体" w:eastAsia="宋体" w:cs="宋体"/>
                <w:color w:val="000000"/>
                <w:sz w:val="21"/>
                <w:szCs w:val="28"/>
                <w:highlight w:val="none"/>
                <w:lang w:val="en-US" w:eastAsia="zh-CN" w:bidi="ar-SA"/>
              </w:rPr>
            </w:r>
            <w:r/>
          </w:p>
          <w:p>
            <w:pPr>
              <w:pStyle w:val="888"/>
              <w:jc w:val="left"/>
              <w:spacing w:line="360" w:lineRule="auto"/>
              <w:rPr>
                <w:rFonts w:hint="eastAsia" w:ascii="宋体" w:hAnsi="宋体" w:eastAsia="宋体" w:cs="宋体"/>
                <w:color w:val="000000"/>
                <w:sz w:val="21"/>
                <w:szCs w:val="28"/>
                <w:highlight w:val="none"/>
                <w:lang w:val="en-US" w:eastAsia="zh-CN" w:bidi="ar-SA"/>
              </w:rPr>
            </w:pPr>
            <w:r>
              <w:rPr>
                <w:rFonts w:hint="eastAsia" w:ascii="宋体" w:hAnsi="宋体" w:eastAsia="宋体" w:cs="宋体"/>
                <w:color w:val="000000"/>
                <w:sz w:val="21"/>
                <w:szCs w:val="28"/>
                <w:highlight w:val="none"/>
                <w:lang w:val="en-US" w:eastAsia="zh-CN" w:bidi="ar-SA"/>
              </w:rPr>
              <w:t xml:space="preserve">1、实验室具有CMA证书的得2分；</w:t>
            </w:r>
            <w:r>
              <w:rPr>
                <w:rFonts w:hint="eastAsia" w:ascii="宋体" w:hAnsi="宋体" w:eastAsia="宋体" w:cs="宋体"/>
                <w:color w:val="000000"/>
                <w:sz w:val="21"/>
                <w:szCs w:val="28"/>
                <w:highlight w:val="none"/>
                <w:lang w:val="en-US" w:eastAsia="zh-CN" w:bidi="ar-SA"/>
              </w:rPr>
            </w:r>
            <w:r/>
          </w:p>
          <w:p>
            <w:pPr>
              <w:pStyle w:val="888"/>
              <w:jc w:val="left"/>
              <w:spacing w:line="360" w:lineRule="auto"/>
              <w:rPr>
                <w:rFonts w:hint="eastAsia" w:ascii="宋体" w:hAnsi="宋体" w:eastAsia="宋体" w:cs="宋体"/>
                <w:color w:val="000000"/>
                <w:sz w:val="21"/>
                <w:szCs w:val="28"/>
                <w:highlight w:val="none"/>
                <w:lang w:val="en-US" w:eastAsia="zh-CN" w:bidi="ar-SA"/>
              </w:rPr>
            </w:pPr>
            <w:r>
              <w:rPr>
                <w:rFonts w:hint="eastAsia" w:ascii="宋体" w:hAnsi="宋体" w:eastAsia="宋体" w:cs="宋体"/>
                <w:color w:val="000000"/>
                <w:sz w:val="21"/>
                <w:szCs w:val="28"/>
                <w:highlight w:val="none"/>
                <w:lang w:val="en-US" w:eastAsia="zh-CN" w:bidi="ar-SA"/>
              </w:rPr>
              <w:t xml:space="preserve">2、实验室具有土壤和地下水监测能力的得2分；</w:t>
            </w:r>
            <w:r>
              <w:rPr>
                <w:rFonts w:hint="eastAsia" w:ascii="宋体" w:hAnsi="宋体" w:eastAsia="宋体" w:cs="宋体"/>
                <w:color w:val="000000"/>
                <w:sz w:val="21"/>
                <w:szCs w:val="28"/>
                <w:highlight w:val="none"/>
                <w:lang w:val="en-US" w:eastAsia="zh-CN" w:bidi="ar-SA"/>
              </w:rPr>
            </w:r>
            <w:r/>
          </w:p>
          <w:p>
            <w:pPr>
              <w:pStyle w:val="888"/>
              <w:jc w:val="left"/>
              <w:spacing w:line="360" w:lineRule="auto"/>
              <w:rPr>
                <w:rFonts w:ascii="宋体" w:hAnsi="宋体" w:eastAsia="宋体" w:cs="宋体"/>
                <w:color w:val="000000"/>
                <w:sz w:val="21"/>
                <w:szCs w:val="28"/>
                <w:highlight w:val="none"/>
                <w:lang w:val="en-US" w:eastAsia="zh-CN" w:bidi="ar-SA"/>
              </w:rPr>
            </w:pPr>
            <w:r>
              <w:rPr>
                <w:rFonts w:hint="eastAsia" w:ascii="宋体" w:hAnsi="宋体" w:eastAsia="宋体" w:cs="宋体"/>
                <w:b/>
                <w:color w:val="000000"/>
                <w:sz w:val="21"/>
                <w:szCs w:val="24"/>
                <w:highlight w:val="none"/>
                <w:lang w:val="en-US" w:eastAsia="zh-CN"/>
              </w:rPr>
              <w:t xml:space="preserve">提供CMA证书、联动合作协议、能力附表等相关证明材料（如自有实验室为投标人旗下子公司，还需提供企业关系证明材料），上传系统</w:t>
            </w:r>
            <w:r>
              <w:rPr>
                <w:rFonts w:ascii="宋体" w:hAnsi="宋体" w:eastAsia="宋体" w:cs="宋体"/>
                <w:color w:val="000000"/>
                <w:sz w:val="21"/>
                <w:szCs w:val="28"/>
                <w:highlight w:val="none"/>
                <w:lang w:val="en-US" w:eastAsia="zh-CN" w:bidi="ar-SA"/>
              </w:rPr>
            </w:r>
            <w:r/>
          </w:p>
        </w:tc>
      </w:tr>
      <w:tr>
        <w:trPr>
          <w:trHeight w:val="1049"/>
        </w:trPr>
        <w:tc>
          <w:tcPr>
            <w:tcW w:w="1191" w:type="dxa"/>
            <w:vAlign w:val="center"/>
            <w:vMerge w:val="continue"/>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440" w:lineRule="exact"/>
              <w:rPr>
                <w:rFonts w:hint="eastAsia" w:ascii="宋体" w:hAnsi="宋体" w:eastAsia="宋体" w:cs="宋体"/>
                <w:bCs/>
                <w:color w:val="000000"/>
                <w:sz w:val="21"/>
                <w:szCs w:val="24"/>
                <w:highlight w:val="none"/>
                <w:lang w:val="en-US" w:eastAsia="zh-CN"/>
              </w:rPr>
            </w:pPr>
            <w:r>
              <w:rPr>
                <w:rFonts w:hint="eastAsia" w:ascii="宋体" w:hAnsi="宋体" w:eastAsia="宋体" w:cs="宋体"/>
                <w:color w:val="000000"/>
                <w:sz w:val="21"/>
                <w:szCs w:val="24"/>
                <w:highlight w:val="none"/>
                <w:lang w:val="en-US" w:eastAsia="zh-CN"/>
              </w:rPr>
              <w:t xml:space="preserve">投标人</w:t>
            </w:r>
            <w:r>
              <w:rPr>
                <w:rFonts w:hint="eastAsia" w:ascii="宋体" w:hAnsi="宋体" w:eastAsia="宋体" w:cs="宋体"/>
                <w:color w:val="000000"/>
                <w:sz w:val="21"/>
                <w:szCs w:val="24"/>
                <w:highlight w:val="none"/>
              </w:rPr>
              <w:t xml:space="preserve">自</w:t>
            </w:r>
            <w:r>
              <w:rPr>
                <w:rFonts w:hint="eastAsia" w:ascii="宋体" w:hAnsi="宋体" w:eastAsia="宋体" w:cs="宋体"/>
                <w:color w:val="000000"/>
                <w:sz w:val="21"/>
                <w:szCs w:val="28"/>
                <w:highlight w:val="none"/>
                <w:lang w:val="en-US" w:eastAsia="zh-CN" w:bidi="ar-SA"/>
              </w:rPr>
              <w:t xml:space="preserve">2021年1月1日</w:t>
            </w:r>
            <w:r>
              <w:rPr>
                <w:rFonts w:hint="eastAsia" w:ascii="宋体" w:hAnsi="宋体" w:eastAsia="宋体" w:cs="宋体"/>
                <w:color w:val="000000"/>
                <w:sz w:val="21"/>
                <w:szCs w:val="24"/>
                <w:highlight w:val="none"/>
                <w:lang w:val="en-US" w:eastAsia="zh-CN"/>
              </w:rPr>
              <w:t xml:space="preserve">以来</w:t>
            </w:r>
            <w:r>
              <w:rPr>
                <w:rFonts w:hint="eastAsia" w:ascii="宋体" w:hAnsi="宋体" w:eastAsia="宋体" w:cs="宋体"/>
                <w:color w:val="000000"/>
                <w:sz w:val="21"/>
                <w:szCs w:val="24"/>
                <w:highlight w:val="none"/>
              </w:rPr>
              <w:t xml:space="preserve">（以合同签订时间为准）</w:t>
            </w:r>
            <w:r>
              <w:rPr>
                <w:rFonts w:hint="eastAsia" w:ascii="宋体" w:hAnsi="宋体" w:eastAsia="宋体" w:cs="宋体"/>
                <w:color w:val="000000"/>
                <w:sz w:val="21"/>
                <w:szCs w:val="24"/>
                <w:highlight w:val="none"/>
                <w:lang w:val="en-US" w:eastAsia="zh-CN"/>
              </w:rPr>
              <w:t xml:space="preserve">承担过类似项目业绩</w:t>
            </w:r>
            <w:r>
              <w:rPr>
                <w:rFonts w:hint="eastAsia" w:ascii="宋体" w:hAnsi="宋体" w:eastAsia="宋体" w:cs="宋体"/>
                <w:color w:val="000000"/>
                <w:sz w:val="21"/>
                <w:szCs w:val="24"/>
                <w:highlight w:val="none"/>
              </w:rPr>
              <w:t xml:space="preserve">，</w:t>
            </w:r>
            <w:r>
              <w:rPr>
                <w:rFonts w:hint="eastAsia" w:ascii="宋体" w:hAnsi="宋体" w:eastAsia="宋体" w:cs="宋体"/>
                <w:color w:val="000000"/>
                <w:lang w:val="en-US" w:eastAsia="zh-CN"/>
              </w:rPr>
              <w:t xml:space="preserve">每提供</w:t>
            </w:r>
            <w:r>
              <w:rPr>
                <w:rFonts w:hint="eastAsia" w:ascii="宋体" w:hAnsi="宋体" w:eastAsia="宋体" w:cs="宋体"/>
                <w:color w:val="000000"/>
              </w:rPr>
              <w:t xml:space="preserve">一</w:t>
            </w:r>
            <w:r>
              <w:rPr>
                <w:rFonts w:hint="eastAsia" w:ascii="宋体" w:hAnsi="宋体" w:eastAsia="宋体" w:cs="宋体"/>
                <w:color w:val="000000"/>
                <w:lang w:val="en-US" w:eastAsia="zh-CN"/>
              </w:rPr>
              <w:t xml:space="preserve">份</w:t>
            </w:r>
            <w:r>
              <w:rPr>
                <w:rFonts w:hint="eastAsia" w:ascii="宋体" w:hAnsi="宋体" w:eastAsia="宋体" w:cs="宋体"/>
                <w:color w:val="000000"/>
              </w:rPr>
              <w:t xml:space="preserve">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满分10</w:t>
            </w:r>
            <w:r>
              <w:rPr>
                <w:rFonts w:hint="eastAsia" w:ascii="宋体" w:hAnsi="宋体" w:eastAsia="宋体" w:cs="宋体"/>
                <w:color w:val="000000"/>
              </w:rPr>
              <w:t xml:space="preserve">分</w:t>
            </w:r>
            <w:r>
              <w:rPr>
                <w:rFonts w:hint="eastAsia" w:ascii="宋体" w:hAnsi="宋体" w:eastAsia="宋体" w:cs="宋体"/>
                <w:color w:val="000000"/>
                <w:sz w:val="21"/>
                <w:szCs w:val="24"/>
                <w:highlight w:val="none"/>
                <w:lang w:eastAsia="zh-CN"/>
              </w:rPr>
              <w:t xml:space="preserve">。</w:t>
            </w:r>
            <w:r>
              <w:rPr>
                <w:rFonts w:hint="eastAsia" w:ascii="宋体" w:hAnsi="宋体" w:eastAsia="宋体" w:cs="宋体"/>
                <w:b/>
                <w:bCs w:val="0"/>
                <w:color w:val="000000"/>
                <w:sz w:val="21"/>
                <w:szCs w:val="24"/>
                <w:highlight w:val="none"/>
                <w:lang w:val="en-US" w:eastAsia="zh-CN"/>
              </w:rPr>
              <w:t xml:space="preserve">提供合同，上传系统</w:t>
            </w:r>
            <w:r>
              <w:rPr>
                <w:rFonts w:hint="eastAsia" w:ascii="宋体" w:hAnsi="宋体" w:eastAsia="宋体" w:cs="宋体"/>
                <w:bCs/>
                <w:color w:val="000000"/>
                <w:sz w:val="21"/>
                <w:szCs w:val="24"/>
                <w:highlight w:val="none"/>
                <w:lang w:val="en-US" w:eastAsia="zh-CN"/>
              </w:rPr>
            </w:r>
            <w:r/>
          </w:p>
        </w:tc>
      </w:tr>
    </w:tbl>
    <w:p>
      <w:pPr>
        <w:pStyle w:val="888"/>
        <w:ind w:firstLine="422"/>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lang w:eastAsia="zh-CN"/>
        </w:rPr>
        <w:t xml:space="preserve"> </w:t>
      </w:r>
      <w:r>
        <w:rPr>
          <w:rFonts w:hint="eastAsia" w:ascii="宋体" w:hAnsi="宋体" w:eastAsia="宋体"/>
          <w:b/>
          <w:color w:val="000000"/>
          <w:szCs w:val="21"/>
          <w:highlight w:val="none"/>
          <w:lang w:eastAsia="zh-CN"/>
        </w:rPr>
      </w:r>
      <w:r/>
    </w:p>
    <w:p>
      <w:pPr>
        <w:pStyle w:val="888"/>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919"/>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888"/>
        <w:rPr>
          <w:rFonts w:hint="eastAsia" w:ascii="宋体" w:hAnsi="宋体"/>
          <w:b/>
          <w:color w:val="000000"/>
          <w:szCs w:val="21"/>
          <w:highlight w:val="none"/>
        </w:rPr>
      </w:pPr>
      <w:r>
        <w:rPr>
          <w:rFonts w:hint="eastAsia" w:ascii="宋体" w:hAnsi="宋体"/>
          <w:b/>
          <w:color w:val="000000"/>
          <w:szCs w:val="21"/>
          <w:highlight w:val="none"/>
        </w:rPr>
      </w:r>
      <w:r/>
    </w:p>
    <w:p>
      <w:pPr>
        <w:pStyle w:val="919"/>
        <w:ind w:firstLine="420"/>
        <w:rPr>
          <w:rFonts w:hint="eastAsia"/>
          <w:color w:val="000000"/>
          <w:highlight w:val="none"/>
        </w:rPr>
      </w:pPr>
      <w:r>
        <w:rPr>
          <w:rFonts w:hint="eastAsia"/>
          <w:color w:val="000000"/>
          <w:highlight w:val="none"/>
        </w:rPr>
      </w:r>
      <w:r/>
    </w:p>
    <w:p>
      <w:pPr>
        <w:pStyle w:val="899"/>
        <w:ind w:firstLine="474"/>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99"/>
        <w:ind w:firstLine="474"/>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88"/>
        <w:rPr>
          <w:color w:val="000000"/>
          <w:highlight w:val="none"/>
        </w:rPr>
      </w:pPr>
      <w:r>
        <w:rPr>
          <w:color w:val="000000"/>
          <w:highlight w:val="none"/>
        </w:rPr>
      </w:r>
      <w:r/>
    </w:p>
    <w:p>
      <w:pPr>
        <w:pStyle w:val="889"/>
        <w:jc w:val="center"/>
        <w:rPr>
          <w:rFonts w:hint="eastAsia" w:ascii="宋体" w:hAnsi="宋体"/>
          <w:color w:val="000000"/>
          <w:highlight w:val="none"/>
        </w:rPr>
      </w:pPr>
      <w:r>
        <w:rPr>
          <w:rFonts w:hint="eastAsia" w:ascii="宋体" w:hAnsi="宋体"/>
          <w:color w:val="000000"/>
          <w:highlight w:val="none"/>
        </w:rPr>
      </w:r>
      <w:r/>
    </w:p>
    <w:p>
      <w:pPr>
        <w:pStyle w:val="889"/>
        <w:jc w:val="center"/>
        <w:rPr>
          <w:rFonts w:ascii="宋体" w:hAnsi="宋体"/>
          <w:color w:val="000000"/>
          <w:highlight w:val="none"/>
        </w:rPr>
      </w:pPr>
      <w:r>
        <w:rPr>
          <w:rFonts w:hint="eastAsia" w:ascii="宋体" w:hAnsi="宋体"/>
          <w:color w:val="000000"/>
          <w:highlight w:val="none"/>
        </w:rPr>
        <w:t xml:space="preserve">第六章 投标文件格式 </w:t>
      </w:r>
      <w:r>
        <w:rPr>
          <w:rFonts w:ascii="宋体" w:hAnsi="宋体"/>
          <w:color w:val="000000"/>
          <w:highlight w:val="none"/>
        </w:rPr>
      </w:r>
      <w:r/>
    </w:p>
    <w:p>
      <w:pPr>
        <w:pStyle w:val="888"/>
        <w:rPr>
          <w:rFonts w:ascii="黑体" w:eastAsia="黑体"/>
          <w:bCs/>
          <w:color w:val="000000"/>
          <w:sz w:val="44"/>
          <w:highlight w:val="none"/>
        </w:rPr>
      </w:pPr>
      <w:r>
        <w:rPr>
          <w:rFonts w:ascii="黑体" w:eastAsia="黑体"/>
          <w:bCs/>
          <w:color w:val="000000"/>
          <w:sz w:val="44"/>
          <w:highlight w:val="none"/>
        </w:rPr>
      </w:r>
      <w:r/>
    </w:p>
    <w:p>
      <w:pPr>
        <w:pStyle w:val="888"/>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888"/>
        <w:jc w:val="center"/>
        <w:rPr>
          <w:rFonts w:ascii="宋体" w:hAnsi="宋体"/>
          <w:b/>
          <w:color w:val="000000"/>
          <w:sz w:val="72"/>
          <w:highlight w:val="none"/>
        </w:rPr>
      </w:pPr>
      <w:r>
        <w:rPr>
          <w:rFonts w:ascii="宋体" w:hAnsi="宋体"/>
          <w:b/>
          <w:color w:val="000000"/>
          <w:sz w:val="72"/>
          <w:highlight w:val="none"/>
        </w:rPr>
      </w:r>
      <w:r/>
    </w:p>
    <w:p>
      <w:pPr>
        <w:pStyle w:val="888"/>
        <w:jc w:val="center"/>
        <w:rPr>
          <w:rFonts w:ascii="宋体" w:hAnsi="宋体"/>
          <w:b/>
          <w:color w:val="000000"/>
          <w:sz w:val="72"/>
          <w:highlight w:val="none"/>
        </w:rPr>
      </w:pPr>
      <w:r>
        <w:rPr>
          <w:rFonts w:ascii="宋体" w:hAnsi="宋体"/>
          <w:b/>
          <w:color w:val="000000"/>
          <w:sz w:val="72"/>
          <w:highlight w:val="none"/>
        </w:rPr>
      </w:r>
      <w:r/>
    </w:p>
    <w:p>
      <w:pPr>
        <w:pStyle w:val="888"/>
        <w:jc w:val="center"/>
        <w:rPr>
          <w:rFonts w:ascii="宋体" w:hAnsi="宋体"/>
          <w:b/>
          <w:color w:val="000000"/>
          <w:sz w:val="36"/>
          <w:highlight w:val="none"/>
        </w:rPr>
      </w:pPr>
      <w:r>
        <w:rPr>
          <w:rFonts w:ascii="宋体" w:hAnsi="宋体"/>
          <w:b/>
          <w:color w:val="000000"/>
          <w:sz w:val="36"/>
          <w:highlight w:val="none"/>
        </w:rPr>
      </w:r>
      <w:r/>
    </w:p>
    <w:p>
      <w:pPr>
        <w:pStyle w:val="888"/>
        <w:jc w:val="center"/>
        <w:rPr>
          <w:rFonts w:ascii="宋体" w:hAnsi="宋体"/>
          <w:b/>
          <w:color w:val="000000"/>
          <w:sz w:val="36"/>
          <w:highlight w:val="none"/>
        </w:rPr>
      </w:pPr>
      <w:r>
        <w:rPr>
          <w:rFonts w:ascii="宋体" w:hAnsi="宋体"/>
          <w:b/>
          <w:color w:val="000000"/>
          <w:sz w:val="36"/>
          <w:highlight w:val="none"/>
        </w:rPr>
      </w:r>
      <w:r/>
    </w:p>
    <w:p>
      <w:pPr>
        <w:pStyle w:val="888"/>
        <w:jc w:val="center"/>
        <w:rPr>
          <w:rFonts w:ascii="宋体" w:hAnsi="宋体"/>
          <w:b/>
          <w:color w:val="000000"/>
          <w:sz w:val="36"/>
          <w:highlight w:val="none"/>
        </w:rPr>
      </w:pPr>
      <w:r>
        <w:rPr>
          <w:rFonts w:ascii="宋体" w:hAnsi="宋体"/>
          <w:b/>
          <w:color w:val="000000"/>
          <w:sz w:val="36"/>
          <w:highlight w:val="none"/>
        </w:rPr>
      </w:r>
      <w:r/>
    </w:p>
    <w:p>
      <w:pPr>
        <w:pStyle w:val="888"/>
        <w:jc w:val="center"/>
        <w:rPr>
          <w:rFonts w:ascii="宋体" w:hAnsi="宋体"/>
          <w:b/>
          <w:color w:val="000000"/>
          <w:sz w:val="36"/>
          <w:highlight w:val="none"/>
        </w:rPr>
      </w:pPr>
      <w:r>
        <w:rPr>
          <w:rFonts w:ascii="宋体" w:hAnsi="宋体"/>
          <w:b/>
          <w:color w:val="000000"/>
          <w:sz w:val="36"/>
          <w:highlight w:val="none"/>
        </w:rPr>
      </w:r>
      <w:r/>
    </w:p>
    <w:p>
      <w:pPr>
        <w:pStyle w:val="888"/>
        <w:rPr>
          <w:rFonts w:ascii="宋体" w:hAnsi="宋体"/>
          <w:b/>
          <w:color w:val="000000"/>
          <w:sz w:val="36"/>
          <w:highlight w:val="none"/>
        </w:rPr>
      </w:pPr>
      <w:r>
        <w:rPr>
          <w:rFonts w:ascii="宋体" w:hAnsi="宋体"/>
          <w:b/>
          <w:color w:val="000000"/>
          <w:sz w:val="36"/>
          <w:highlight w:val="none"/>
        </w:rPr>
      </w:r>
      <w:r/>
    </w:p>
    <w:p>
      <w:pPr>
        <w:pStyle w:val="888"/>
        <w:jc w:val="center"/>
        <w:rPr>
          <w:rFonts w:ascii="宋体" w:hAnsi="宋体"/>
          <w:b/>
          <w:color w:val="000000"/>
          <w:sz w:val="36"/>
          <w:highlight w:val="none"/>
        </w:rPr>
      </w:pPr>
      <w:r>
        <w:rPr>
          <w:rFonts w:ascii="宋体" w:hAnsi="宋体"/>
          <w:b/>
          <w:color w:val="000000"/>
          <w:sz w:val="36"/>
          <w:highlight w:val="none"/>
        </w:rPr>
      </w:r>
      <w:r/>
    </w:p>
    <w:p>
      <w:pPr>
        <w:pStyle w:val="88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88"/>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8"/>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8"/>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8"/>
        <w:ind w:firstLine="1084"/>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888"/>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888"/>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888"/>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888"/>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888"/>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8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五、分项报价表</w:t>
      </w:r>
      <w:r>
        <w:rPr>
          <w:rFonts w:ascii="宋体" w:hAnsi="宋体"/>
          <w:color w:val="000000"/>
          <w:sz w:val="24"/>
          <w:highlight w:val="none"/>
        </w:rPr>
      </w:r>
      <w:r/>
    </w:p>
    <w:p>
      <w:pPr>
        <w:pStyle w:val="8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8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rPr>
          <w:rFonts w:ascii="宋体" w:hAnsi="宋体"/>
          <w:color w:val="000000"/>
          <w:sz w:val="24"/>
          <w:highlight w:val="none"/>
        </w:rPr>
      </w:r>
      <w:r/>
    </w:p>
    <w:p>
      <w:pPr>
        <w:pStyle w:val="888"/>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rPr>
          <w:color w:val="000000"/>
          <w:sz w:val="36"/>
          <w:szCs w:val="36"/>
          <w:highlight w:val="none"/>
        </w:rPr>
      </w:r>
      <w:r/>
    </w:p>
    <w:p>
      <w:pPr>
        <w:pStyle w:val="888"/>
        <w:contextualSpacing/>
        <w:jc w:val="center"/>
        <w:rPr>
          <w:rFonts w:ascii="宋体" w:hAnsi="宋体"/>
          <w:b/>
          <w:color w:val="000000"/>
          <w:sz w:val="72"/>
          <w:highlight w:val="none"/>
        </w:rPr>
      </w:pPr>
      <w:r>
        <w:rPr>
          <w:rFonts w:ascii="宋体" w:hAnsi="宋体"/>
          <w:b/>
          <w:color w:val="000000"/>
          <w:sz w:val="72"/>
          <w:highlight w:val="none"/>
        </w:rPr>
      </w:r>
      <w:r/>
    </w:p>
    <w:p>
      <w:pPr>
        <w:pStyle w:val="888"/>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888"/>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rPr>
          <w:rFonts w:ascii="宋体" w:hAnsi="宋体"/>
          <w:b/>
          <w:color w:val="000000"/>
          <w:sz w:val="32"/>
          <w:szCs w:val="32"/>
          <w:highlight w:val="none"/>
        </w:rPr>
      </w:pPr>
      <w:r>
        <w:rPr>
          <w:rFonts w:ascii="宋体" w:hAnsi="宋体"/>
          <w:b/>
          <w:color w:val="000000"/>
          <w:sz w:val="32"/>
          <w:szCs w:val="32"/>
          <w:highlight w:val="none"/>
        </w:rPr>
      </w:r>
      <w:r/>
    </w:p>
    <w:p>
      <w:pPr>
        <w:pStyle w:val="890"/>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eastAsia="宋体"/>
          <w:color w:val="000000"/>
          <w:sz w:val="32"/>
          <w:highlight w:val="none"/>
        </w:rPr>
        <w:t xml:space="preserve">一、资格审查响应对照表</w:t>
      </w:r>
      <w:r>
        <w:rPr>
          <w:rFonts w:ascii="宋体" w:hAnsi="宋体" w:eastAsia="宋体"/>
          <w:b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8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888"/>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888"/>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88"/>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法人或者其他组织的营业执照等证明文件，自然人的身份证明</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ascii="宋体" w:hAnsi="宋体"/>
                <w:iCs/>
                <w:color w:val="000000"/>
                <w:szCs w:val="21"/>
                <w:highlight w:val="none"/>
              </w:rPr>
            </w:pPr>
            <w:r>
              <w:rPr>
                <w:rFonts w:hint="eastAsia" w:ascii="宋体" w:hAnsi="宋体"/>
                <w:iCs/>
                <w:color w:val="000000"/>
                <w:szCs w:val="21"/>
                <w:highlight w:val="none"/>
              </w:rPr>
              <w:t xml:space="preserve">上一年度的财务报告情况（成立不满一年无需提供）</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ascii="宋体" w:hAnsi="宋体"/>
                <w:iCs/>
                <w:color w:val="000000"/>
                <w:szCs w:val="21"/>
                <w:highlight w:val="none"/>
              </w:rPr>
            </w:pPr>
            <w:r>
              <w:rPr>
                <w:rFonts w:hint="eastAsia" w:ascii="宋体" w:hAnsi="宋体"/>
                <w:iCs/>
                <w:color w:val="000000"/>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ascii="宋体" w:hAnsi="宋体"/>
                <w:iCs/>
                <w:color w:val="000000"/>
                <w:szCs w:val="21"/>
                <w:highlight w:val="none"/>
              </w:rPr>
            </w:pPr>
            <w:r>
              <w:rPr>
                <w:rFonts w:hint="eastAsia" w:ascii="宋体" w:hAnsi="宋体"/>
                <w:iCs/>
                <w:color w:val="000000"/>
                <w:szCs w:val="21"/>
                <w:highlight w:val="none"/>
              </w:rPr>
              <w:t xml:space="preserve">具备履行合同所必需的设备和专业技术能力的书面声明；</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ascii="宋体" w:hAnsi="宋体"/>
                <w:iCs/>
                <w:color w:val="000000"/>
                <w:szCs w:val="21"/>
                <w:highlight w:val="none"/>
              </w:rPr>
            </w:pPr>
            <w:r>
              <w:rPr>
                <w:rFonts w:hint="eastAsia" w:ascii="宋体" w:hAnsi="宋体"/>
                <w:iCs/>
                <w:color w:val="000000"/>
                <w:szCs w:val="21"/>
                <w:highlight w:val="none"/>
              </w:rPr>
              <w:t xml:space="preserve">参加政府采购活动前3年内在经营活动中没有重大违法记录的书面声明；</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ascii="宋体" w:hAnsi="宋体"/>
                <w:iCs/>
                <w:color w:val="000000"/>
                <w:szCs w:val="21"/>
                <w:highlight w:val="none"/>
              </w:rPr>
            </w:pPr>
            <w:r>
              <w:rPr>
                <w:rFonts w:hint="eastAsia" w:ascii="宋体" w:hAnsi="宋体"/>
                <w:iCs/>
                <w:color w:val="000000"/>
                <w:szCs w:val="21"/>
                <w:highlight w:val="none"/>
              </w:rPr>
              <w:t xml:space="preserve">供应商信用承诺函</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s="宋体"/>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888"/>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693"/>
        </w:trPr>
        <w:tc>
          <w:tcPr>
            <w:tcW w:w="646" w:type="dxa"/>
            <w:vAlign w:val="center"/>
            <w:textDirection w:val="lrTb"/>
            <w:noWrap w:val="false"/>
          </w:tcPr>
          <w:p>
            <w:pPr>
              <w:pStyle w:val="888"/>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lang w:eastAsia="zh-CN"/>
              </w:rPr>
            </w:r>
            <w:r/>
          </w:p>
        </w:tc>
        <w:tc>
          <w:tcPr>
            <w:tcW w:w="5447" w:type="dxa"/>
            <w:vAlign w:val="center"/>
            <w:textDirection w:val="lrTb"/>
            <w:noWrap w:val="false"/>
          </w:tcPr>
          <w:p>
            <w:pPr>
              <w:pStyle w:val="891"/>
              <w:rPr>
                <w:color w:val="000000"/>
                <w:highlight w:val="none"/>
              </w:rPr>
            </w:pPr>
            <w:r>
              <w:rPr>
                <w:rFonts w:hint="eastAsia" w:ascii="宋体" w:hAnsi="宋体" w:eastAsia="宋体" w:cs="Times New Roman"/>
                <w:b w:val="0"/>
                <w:bCs w:val="0"/>
                <w:iCs/>
                <w:color w:val="000000"/>
                <w:sz w:val="21"/>
                <w:szCs w:val="21"/>
                <w:highlight w:val="none"/>
                <w:lang w:val="en-US" w:eastAsia="zh-CN" w:bidi="ar-SA"/>
              </w:rPr>
              <w:t xml:space="preserve">根据《政府采购促进中小企业发展管理办法》规定，本项目专门面向中小企业采购，投标人应在投标文件中按要求提供《中小企业声明函》。</w:t>
            </w:r>
            <w:r>
              <w:rPr>
                <w:color w:val="000000"/>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888"/>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hint="eastAsia" w:ascii="宋体" w:hAnsi="宋体" w:eastAsia="宋体"/>
                <w:iCs/>
                <w:color w:val="000000"/>
                <w:szCs w:val="21"/>
                <w:highlight w:val="none"/>
                <w:lang w:val="en-US" w:eastAsia="zh-CN"/>
              </w:rPr>
            </w:pPr>
            <w:r>
              <w:rPr>
                <w:rFonts w:hint="eastAsia" w:ascii="宋体" w:hAnsi="宋体"/>
                <w:iCs/>
                <w:color w:val="000000"/>
                <w:szCs w:val="21"/>
                <w:highlight w:val="none"/>
                <w:lang w:val="en-US" w:eastAsia="zh-CN"/>
              </w:rPr>
              <w:t xml:space="preserve">/</w:t>
            </w:r>
            <w:r>
              <w:rPr>
                <w:rFonts w:hint="eastAsia" w:ascii="宋体" w:hAnsi="宋体" w:eastAsia="宋体"/>
                <w:iCs/>
                <w:color w:val="000000"/>
                <w:szCs w:val="21"/>
                <w:highlight w:val="none"/>
                <w:lang w:val="en-US" w:eastAsia="zh-CN"/>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888"/>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888"/>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9</w:t>
            </w:r>
            <w:r>
              <w:rPr>
                <w:rFonts w:ascii="宋体" w:hAnsi="宋体" w:eastAsia="宋体"/>
                <w:color w:val="000000"/>
                <w:szCs w:val="21"/>
                <w:highlight w:val="none"/>
                <w:lang w:val="en-US" w:eastAsia="zh-CN"/>
              </w:rPr>
            </w:r>
            <w:r/>
          </w:p>
        </w:tc>
        <w:tc>
          <w:tcPr>
            <w:tcW w:w="5447" w:type="dxa"/>
            <w:vAlign w:val="center"/>
            <w:textDirection w:val="lrTb"/>
            <w:noWrap w:val="false"/>
          </w:tcPr>
          <w:p>
            <w:pPr>
              <w:pStyle w:val="888"/>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888"/>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0</w:t>
            </w:r>
            <w:r>
              <w:rPr>
                <w:rFonts w:hint="eastAsia" w:ascii="宋体" w:hAnsi="宋体" w:eastAsia="宋体"/>
                <w:color w:val="000000"/>
                <w:szCs w:val="21"/>
                <w:highlight w:val="none"/>
                <w:lang w:eastAsia="zh-CN"/>
              </w:rPr>
            </w:r>
            <w:r/>
          </w:p>
        </w:tc>
        <w:tc>
          <w:tcPr>
            <w:tcW w:w="5447" w:type="dxa"/>
            <w:vAlign w:val="center"/>
            <w:textDirection w:val="lrTb"/>
            <w:noWrap w:val="false"/>
          </w:tcPr>
          <w:p>
            <w:pPr>
              <w:pStyle w:val="888"/>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bl>
    <w:p>
      <w:pPr>
        <w:pStyle w:val="888"/>
        <w:ind w:firstLine="1476"/>
        <w:spacing w:before="156" w:after="156"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888"/>
        <w:ind w:firstLine="1476"/>
        <w:spacing w:before="156" w:after="156" w:line="360" w:lineRule="auto"/>
        <w:rPr>
          <w:rFonts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none"/>
        </w:rPr>
      </w:r>
      <w:r/>
    </w:p>
    <w:p>
      <w:pPr>
        <w:pStyle w:val="888"/>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888"/>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88"/>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1"/>
        <w:rPr>
          <w:color w:val="000000"/>
          <w:highlight w:val="none"/>
        </w:rPr>
      </w:pPr>
      <w:r>
        <w:rPr>
          <w:color w:val="000000"/>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jc w:val="center"/>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888"/>
        <w:spacing w:line="360" w:lineRule="auto"/>
        <w:rPr>
          <w:rFonts w:ascii="宋体" w:hAnsi="宋体"/>
          <w:color w:val="000000"/>
          <w:highlight w:val="none"/>
        </w:rPr>
      </w:pPr>
      <w:r>
        <w:rPr>
          <w:rFonts w:ascii="宋体" w:hAnsi="宋体"/>
          <w:color w:val="000000"/>
          <w:highlight w:val="none"/>
        </w:rPr>
      </w:r>
      <w:r/>
    </w:p>
    <w:p>
      <w:pPr>
        <w:pStyle w:val="888"/>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888"/>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888"/>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888"/>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888"/>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500" w:lineRule="exact"/>
        <w:rPr>
          <w:rFonts w:ascii="宋体" w:hAnsi="宋体"/>
          <w:b/>
          <w:color w:val="000000"/>
          <w:szCs w:val="21"/>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888"/>
        <w:spacing w:line="500" w:lineRule="exact"/>
        <w:rPr>
          <w:rFonts w:ascii="方正仿宋_GBK"/>
          <w:color w:val="000000"/>
          <w:szCs w:val="32"/>
          <w:highlight w:val="none"/>
        </w:rPr>
      </w:pPr>
      <w:r>
        <w:rPr>
          <w:rFonts w:ascii="方正仿宋_GBK"/>
          <w:color w:val="000000"/>
          <w:szCs w:val="32"/>
          <w:highlight w:val="none"/>
        </w:rPr>
      </w:r>
      <w:r/>
    </w:p>
    <w:p>
      <w:pPr>
        <w:pStyle w:val="888"/>
        <w:spacing w:line="560" w:lineRule="exact"/>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888"/>
        <w:spacing w:line="560" w:lineRule="exact"/>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888"/>
        <w:spacing w:line="560" w:lineRule="exact"/>
        <w:rPr>
          <w:rFonts w:ascii="宋体" w:hAnsi="宋体"/>
          <w:color w:val="000000"/>
          <w:szCs w:val="21"/>
          <w:highlight w:val="none"/>
        </w:rPr>
      </w:pP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888"/>
        <w:spacing w:line="560" w:lineRule="exact"/>
        <w:rPr>
          <w:rFonts w:ascii="宋体" w:hAnsi="宋体"/>
          <w:color w:val="000000"/>
          <w:szCs w:val="21"/>
          <w:highlight w:val="none"/>
        </w:rPr>
      </w:pPr>
      <w:r>
        <w:rPr>
          <w:rFonts w:ascii="宋体" w:hAnsi="宋体"/>
          <w:color w:val="000000"/>
          <w:szCs w:val="21"/>
          <w:highlight w:val="none"/>
        </w:rPr>
      </w:r>
      <w:r/>
    </w:p>
    <w:p>
      <w:pPr>
        <w:pStyle w:val="888"/>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888"/>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888"/>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888"/>
        <w:jc w:val="center"/>
        <w:spacing w:line="500" w:lineRule="exact"/>
        <w:rPr>
          <w:rFonts w:ascii="宋体" w:hAnsi="宋体" w:cs="宋体"/>
          <w:color w:val="000000"/>
          <w:szCs w:val="21"/>
          <w:highlight w:val="none"/>
        </w:rPr>
      </w:pPr>
      <w:r>
        <w:rPr>
          <w:rFonts w:ascii="宋体" w:hAnsi="宋体" w:cs="宋体"/>
          <w:color w:val="000000"/>
          <w:szCs w:val="21"/>
          <w:highlight w:val="none"/>
        </w:rPr>
      </w:r>
      <w:r/>
    </w:p>
    <w:p>
      <w:pPr>
        <w:pStyle w:val="888"/>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888"/>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888"/>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hint="eastAsia" w:ascii="宋体" w:hAnsi="宋体"/>
          <w:b/>
          <w:bCs/>
          <w:color w:val="000000"/>
          <w:highlight w:val="none"/>
        </w:rPr>
        <w:br w:type="page" w:clear="all"/>
      </w: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hint="eastAsia" w:ascii="宋体" w:hAnsi="宋体"/>
          <w:b/>
          <w:bCs/>
          <w:color w:val="000000"/>
          <w:highlight w:val="none"/>
        </w:rPr>
        <w:t xml:space="preserve">投标函格式</w:t>
      </w:r>
      <w:r>
        <w:rPr>
          <w:rFonts w:ascii="宋体" w:hAnsi="宋体"/>
          <w:b/>
          <w:bCs/>
          <w:color w:val="000000"/>
          <w:highlight w:val="none"/>
        </w:rPr>
      </w:r>
      <w:r/>
    </w:p>
    <w:p>
      <w:pPr>
        <w:pStyle w:val="932"/>
        <w:ind w:firstLine="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hAnsi="宋体"/>
          <w:color w:val="000000"/>
          <w:sz w:val="21"/>
          <w:highlight w:val="none"/>
        </w:rPr>
        <w:t xml:space="preserve">江苏苏维工程管理有限公司</w:t>
      </w:r>
      <w:r>
        <w:rPr>
          <w:rFonts w:hint="eastAsia" w:ascii="宋体" w:hAnsi="宋体"/>
          <w:color w:val="000000"/>
          <w:sz w:val="21"/>
          <w:szCs w:val="21"/>
          <w:highlight w:val="none"/>
        </w:rPr>
      </w:r>
      <w:r/>
    </w:p>
    <w:p>
      <w:pPr>
        <w:pStyle w:val="93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3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3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3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3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3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3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3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32"/>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3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3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3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3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3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3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3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3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888"/>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rPr>
          <w:rFonts w:ascii="宋体" w:hAnsi="宋体"/>
          <w:b/>
          <w:color w:val="000000"/>
          <w:sz w:val="32"/>
          <w:szCs w:val="32"/>
          <w:highlight w:val="none"/>
        </w:rPr>
      </w:pPr>
      <w:r>
        <w:rPr>
          <w:rFonts w:hint="eastAsia" w:ascii="宋体" w:hAnsi="宋体"/>
          <w:b/>
          <w:color w:val="000000"/>
          <w:sz w:val="32"/>
          <w:szCs w:val="32"/>
          <w:highlight w:val="none"/>
        </w:rPr>
        <w:br w:type="page" w:clear="all"/>
      </w:r>
      <w:r>
        <w:rPr>
          <w:rFonts w:ascii="宋体" w:hAnsi="宋体"/>
          <w:b/>
          <w:color w:val="000000"/>
          <w:sz w:val="32"/>
          <w:szCs w:val="32"/>
          <w:highlight w:val="none"/>
        </w:rPr>
      </w:r>
      <w:r/>
    </w:p>
    <w:p>
      <w:pPr>
        <w:pStyle w:val="937"/>
        <w:ind w:firstLine="422"/>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3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3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37"/>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3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937"/>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37"/>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937"/>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37"/>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888"/>
        <w:spacing w:line="460" w:lineRule="exact"/>
        <w:rPr>
          <w:rFonts w:ascii="宋体" w:hAnsi="宋体"/>
          <w:bCs/>
          <w:color w:val="000000"/>
          <w:highlight w:val="none"/>
        </w:rPr>
      </w:pPr>
      <w:r>
        <w:rPr>
          <w:rFonts w:ascii="宋体" w:hAnsi="宋体"/>
          <w:bCs/>
          <w:color w:val="000000"/>
          <w:highlight w:val="none"/>
        </w:rPr>
      </w:r>
      <w:r/>
    </w:p>
    <w:p>
      <w:pPr>
        <w:pStyle w:val="888"/>
        <w:spacing w:line="460" w:lineRule="exact"/>
        <w:rPr>
          <w:rFonts w:ascii="宋体" w:hAnsi="宋体"/>
          <w:bCs/>
          <w:color w:val="000000"/>
          <w:sz w:val="24"/>
          <w:highlight w:val="none"/>
        </w:rPr>
      </w:pPr>
      <w:r>
        <w:rPr>
          <w:rFonts w:ascii="宋体" w:hAnsi="宋体"/>
          <w:bCs/>
          <w:color w:val="000000"/>
          <w:sz w:val="24"/>
          <w:highlight w:val="none"/>
        </w:rPr>
      </w:r>
      <w:r/>
    </w:p>
    <w:p>
      <w:pPr>
        <w:pStyle w:val="888"/>
        <w:ind w:firstLine="420"/>
        <w:spacing w:line="460" w:lineRule="exact"/>
        <w:rPr>
          <w:rFonts w:hint="eastAsia"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888"/>
        <w:rPr>
          <w:rFonts w:ascii="宋体" w:hAnsi="宋体"/>
          <w:b/>
          <w:color w:val="000000"/>
          <w:sz w:val="32"/>
          <w:szCs w:val="32"/>
          <w:highlight w:val="none"/>
        </w:rPr>
      </w:pPr>
      <w:r>
        <w:rPr>
          <w:rFonts w:ascii="宋体" w:hAnsi="宋体"/>
          <w:b/>
          <w:color w:val="000000"/>
          <w:sz w:val="32"/>
          <w:szCs w:val="32"/>
          <w:highlight w:val="none"/>
        </w:rPr>
      </w:r>
      <w:r/>
    </w:p>
    <w:p>
      <w:pPr>
        <w:pStyle w:val="890"/>
        <w:rPr>
          <w:rFonts w:ascii="宋体" w:hAnsi="宋体" w:eastAsia="宋体"/>
          <w:color w:val="000000"/>
          <w:sz w:val="32"/>
          <w:highlight w:val="none"/>
        </w:rPr>
      </w:pPr>
      <w:r>
        <w:rPr>
          <w:rFonts w:hint="eastAsia" w:ascii="宋体" w:hAnsi="宋体" w:eastAsia="宋体"/>
          <w:color w:val="000000"/>
          <w:sz w:val="32"/>
          <w:highlight w:val="none"/>
        </w:rPr>
        <w:t xml:space="preserve">二、符合性审查响应对照表</w:t>
      </w:r>
      <w:r>
        <w:rPr>
          <w:rFonts w:ascii="宋体" w:hAnsi="宋体" w:eastAsia="宋体"/>
          <w:color w:val="000000"/>
          <w:sz w:val="32"/>
          <w:highlight w:val="none"/>
        </w:rPr>
      </w:r>
      <w:r/>
    </w:p>
    <w:p>
      <w:pPr>
        <w:pStyle w:val="888"/>
        <w:rPr>
          <w:rFonts w:ascii="宋体" w:hAnsi="宋体"/>
          <w:b/>
          <w:color w:val="000000"/>
          <w:sz w:val="32"/>
          <w:szCs w:val="32"/>
          <w:highlight w:val="none"/>
        </w:rPr>
      </w:pP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88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8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bl>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rPr>
          <w:rFonts w:ascii="宋体" w:hAnsi="宋体" w:eastAsia="宋体"/>
          <w:color w:val="000000"/>
          <w:sz w:val="32"/>
          <w:highlight w:val="none"/>
        </w:rPr>
      </w:pPr>
      <w:r>
        <w:rPr>
          <w:rFonts w:hint="eastAsia" w:ascii="宋体" w:hAnsi="宋体" w:eastAsia="宋体"/>
          <w:color w:val="000000"/>
          <w:sz w:val="32"/>
          <w:highlight w:val="none"/>
        </w:rPr>
        <w:t xml:space="preserve">三、非实质性响应对照表</w:t>
      </w:r>
      <w:r>
        <w:rPr>
          <w:rFonts w:ascii="宋体" w:hAnsi="宋体" w:eastAsia="宋体"/>
          <w:color w:val="000000"/>
          <w:sz w:val="32"/>
          <w:highlight w:val="none"/>
        </w:rPr>
      </w:r>
      <w:r/>
    </w:p>
    <w:p>
      <w:pPr>
        <w:pStyle w:val="888"/>
        <w:rPr>
          <w:rFonts w:ascii="宋体" w:hAnsi="宋体"/>
          <w:b/>
          <w:color w:val="000000"/>
          <w:sz w:val="32"/>
          <w:szCs w:val="32"/>
          <w:highlight w:val="none"/>
        </w:rPr>
      </w:pP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88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8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8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bl>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rPr>
          <w:color w:val="000000"/>
          <w:highlight w:val="none"/>
        </w:rPr>
      </w:pPr>
      <w:r>
        <w:rPr>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center"/>
        <w:spacing w:before="312" w:after="312" w:line="360" w:lineRule="auto"/>
        <w:rPr>
          <w:b/>
          <w:bCs/>
          <w:color w:val="000000"/>
          <w:highlight w:val="none"/>
        </w:rPr>
      </w:pPr>
      <w:r>
        <w:rPr>
          <w:rFonts w:hint="eastAsia"/>
          <w:b/>
          <w:bCs/>
          <w:color w:val="000000"/>
          <w:highlight w:val="none"/>
        </w:rPr>
        <w:t xml:space="preserve">中小企业声明函（工程、服务）</w:t>
      </w:r>
      <w:r>
        <w:rPr>
          <w:b/>
          <w:bCs/>
          <w:color w:val="000000"/>
          <w:highlight w:val="none"/>
        </w:rPr>
      </w:r>
      <w:r/>
    </w:p>
    <w:p>
      <w:pPr>
        <w:pStyle w:val="888"/>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888"/>
        <w:ind w:firstLine="420"/>
        <w:jc w:val="left"/>
        <w:spacing w:line="360" w:lineRule="auto"/>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b/>
          <w:bCs/>
          <w:color w:val="000000"/>
          <w:highlight w:val="none"/>
          <w:u w:val="single"/>
        </w:rPr>
        <w:t xml:space="preserve">（其他未列明行业）</w:t>
      </w:r>
      <w:r>
        <w:rPr>
          <w:rFonts w:hint="eastAsia" w:ascii="宋体" w:hAnsi="宋体"/>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888"/>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b/>
          <w:bCs/>
          <w:color w:val="000000"/>
          <w:highlight w:val="none"/>
          <w:u w:val="single"/>
        </w:rPr>
        <w:t xml:space="preserve">（其他未列明行业）（不得对行业类别修改）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888"/>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888"/>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888"/>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88"/>
        <w:ind w:firstLine="420"/>
        <w:jc w:val="left"/>
        <w:spacing w:line="360" w:lineRule="auto"/>
        <w:rPr>
          <w:color w:val="000000"/>
          <w:highlight w:val="none"/>
        </w:rPr>
      </w:pPr>
      <w:r>
        <w:rPr>
          <w:color w:val="000000"/>
          <w:highlight w:val="none"/>
        </w:rPr>
      </w:r>
      <w:r/>
    </w:p>
    <w:p>
      <w:pPr>
        <w:pStyle w:val="888"/>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888"/>
        <w:ind w:firstLine="420"/>
        <w:spacing w:line="360" w:lineRule="auto"/>
        <w:rPr>
          <w:rFonts w:ascii="宋体" w:hAnsi="宋体"/>
          <w:color w:val="000000"/>
          <w:highlight w:val="none"/>
        </w:rPr>
      </w:pPr>
      <w:r>
        <w:rPr>
          <w:rFonts w:hint="eastAsia" w:ascii="宋体" w:hAnsi="宋体"/>
          <w:color w:val="000000"/>
          <w:highlight w:val="none"/>
        </w:rPr>
        <w:t xml:space="preserve">2、</w:t>
      </w:r>
      <w:r>
        <w:rPr>
          <w:rFonts w:hint="eastAsia" w:ascii="宋体" w:hAnsi="宋体"/>
          <w:b/>
          <w:bCs/>
          <w:color w:val="000000"/>
          <w:highlight w:val="none"/>
        </w:rPr>
        <w:t xml:space="preserve">供应商如不提供此声明函，视为无效投标。</w:t>
      </w:r>
      <w:r>
        <w:rPr>
          <w:rFonts w:ascii="宋体" w:hAnsi="宋体"/>
          <w:color w:val="000000"/>
          <w:highlight w:val="none"/>
        </w:rPr>
      </w:r>
      <w:r/>
    </w:p>
    <w:p>
      <w:pPr>
        <w:pStyle w:val="888"/>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888"/>
        <w:ind w:firstLine="420"/>
        <w:jc w:val="left"/>
        <w:spacing w:line="360" w:lineRule="auto"/>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888"/>
        <w:ind w:firstLine="420"/>
        <w:jc w:val="left"/>
        <w:spacing w:line="360" w:lineRule="auto"/>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888"/>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888"/>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888"/>
        <w:ind w:firstLine="4620"/>
        <w:jc w:val="left"/>
        <w:spacing w:line="360" w:lineRule="auto"/>
        <w:rPr>
          <w:color w:val="000000"/>
          <w:highlight w:val="none"/>
        </w:rPr>
      </w:pPr>
      <w:r>
        <w:rPr>
          <w:rFonts w:hint="eastAsia"/>
          <w:color w:val="000000"/>
          <w:highlight w:val="none"/>
        </w:rPr>
        <w:t xml:space="preserve">日 期：</w:t>
      </w:r>
      <w:r>
        <w:rPr>
          <w:color w:val="000000"/>
          <w:highlight w:val="none"/>
        </w:rPr>
      </w:r>
      <w:r/>
    </w:p>
    <w:p>
      <w:pPr>
        <w:pStyle w:val="890"/>
        <w:spacing w:before="300" w:after="300" w:line="360" w:lineRule="auto"/>
        <w:widowControl/>
        <w:rPr>
          <w:rFonts w:ascii="宋体" w:hAnsi="宋体" w:eastAsia="宋体"/>
          <w:color w:val="000000"/>
          <w:sz w:val="21"/>
          <w:szCs w:val="21"/>
          <w:highlight w:val="none"/>
        </w:rPr>
      </w:pPr>
      <w:r>
        <w:rPr>
          <w:rFonts w:hint="eastAsia" w:ascii="宋体" w:hAnsi="宋体" w:eastAsia="宋体" w:cs="微软雅黑"/>
          <w:bCs w:val="0"/>
          <w:color w:val="000000"/>
          <w:sz w:val="21"/>
          <w:szCs w:val="21"/>
          <w:highlight w:val="none"/>
        </w:rPr>
        <w:t xml:space="preserve">中小微企业划型标准 </w:t>
      </w:r>
      <w:r>
        <w:rPr>
          <w:rFonts w:ascii="宋体" w:hAnsi="宋体" w:eastAsia="宋体"/>
          <w:color w:val="000000"/>
          <w:sz w:val="21"/>
          <w:szCs w:val="21"/>
          <w:highlight w:val="none"/>
        </w:rPr>
      </w:r>
      <w:r/>
    </w:p>
    <w:p>
      <w:pPr>
        <w:pStyle w:val="910"/>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13"/>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10"/>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0"/>
              <w:jc w:val="center"/>
              <w:spacing w:after="150" w:line="360" w:lineRule="auto"/>
              <w:widowControl/>
              <w:rPr>
                <w:rFonts w:ascii="宋体" w:hAnsi="宋体"/>
                <w:color w:val="000000"/>
                <w:sz w:val="21"/>
                <w:szCs w:val="21"/>
                <w:highlight w:val="none"/>
              </w:rPr>
            </w:pPr>
            <w:r>
              <w:rPr>
                <w:rStyle w:val="91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910"/>
        <w:ind w:firstLine="810"/>
        <w:spacing w:before="300" w:after="452" w:line="360" w:lineRule="auto"/>
        <w:widowControl/>
        <w:rPr>
          <w:rStyle w:val="913"/>
          <w:rFonts w:ascii="宋体" w:hAnsi="宋体" w:cs="仿宋"/>
          <w:color w:val="000000"/>
          <w:sz w:val="21"/>
          <w:szCs w:val="21"/>
          <w:highlight w:val="none"/>
        </w:rPr>
      </w:pPr>
      <w:r>
        <w:rPr>
          <w:rStyle w:val="913"/>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13"/>
          <w:rFonts w:ascii="宋体" w:hAnsi="宋体" w:cs="仿宋"/>
          <w:color w:val="000000"/>
          <w:sz w:val="21"/>
          <w:szCs w:val="21"/>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91"/>
        <w:rPr>
          <w:rStyle w:val="913"/>
          <w:rFonts w:cs="仿宋"/>
          <w:b w:val="0"/>
          <w:color w:val="000000"/>
          <w:sz w:val="21"/>
          <w:szCs w:val="21"/>
          <w:highlight w:val="none"/>
        </w:rPr>
      </w:pPr>
      <w:r>
        <w:rPr>
          <w:rStyle w:val="913"/>
          <w:rFonts w:cs="仿宋"/>
          <w:b w:val="0"/>
          <w:color w:val="000000"/>
          <w:sz w:val="21"/>
          <w:szCs w:val="21"/>
          <w:highlight w:val="none"/>
        </w:rPr>
      </w:r>
      <w:r/>
    </w:p>
    <w:p>
      <w:pPr>
        <w:pStyle w:val="888"/>
        <w:jc w:val="center"/>
        <w:rPr>
          <w:color w:val="000000"/>
          <w:highlight w:val="none"/>
        </w:rPr>
      </w:pPr>
      <w:r>
        <w:rPr>
          <w:rFonts w:hint="eastAsia" w:ascii="宋体" w:hAnsi="宋体"/>
          <w:b/>
          <w:bCs/>
          <w:color w:val="000000"/>
          <w:highlight w:val="none"/>
        </w:rPr>
        <w:t xml:space="preserve">残疾人福利性单位声明函</w:t>
      </w:r>
      <w:r>
        <w:rPr>
          <w:color w:val="000000"/>
          <w:highlight w:val="none"/>
        </w:rPr>
      </w:r>
      <w:r/>
    </w:p>
    <w:p>
      <w:pPr>
        <w:pStyle w:val="888"/>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88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88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88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888"/>
        <w:ind w:firstLine="420"/>
        <w:spacing w:line="588" w:lineRule="exact"/>
        <w:rPr>
          <w:rFonts w:ascii="宋体" w:hAnsi="宋体"/>
          <w:color w:val="000000"/>
          <w:szCs w:val="21"/>
          <w:highlight w:val="none"/>
        </w:rPr>
      </w:pPr>
      <w:r>
        <w:rPr>
          <w:rFonts w:ascii="宋体" w:hAnsi="宋体"/>
          <w:color w:val="000000"/>
          <w:szCs w:val="21"/>
          <w:highlight w:val="none"/>
        </w:rPr>
      </w:r>
      <w:r/>
    </w:p>
    <w:p>
      <w:pPr>
        <w:pStyle w:val="88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888"/>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888"/>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888"/>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88"/>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center"/>
        <w:spacing w:line="360" w:lineRule="auto"/>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90"/>
        <w:ind w:firstLine="3213"/>
        <w:jc w:val="both"/>
        <w:spacing w:line="360" w:lineRule="auto"/>
        <w:rPr>
          <w:rFonts w:hint="eastAsia" w:ascii="宋体" w:hAnsi="宋体" w:eastAsia="宋体" w:cs="宋体"/>
          <w:color w:val="000000"/>
          <w:sz w:val="24"/>
          <w:szCs w:val="20"/>
          <w:highlight w:val="none"/>
        </w:rPr>
      </w:pPr>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r>
        <w:rPr>
          <w:rFonts w:hint="eastAsia" w:ascii="宋体" w:hAnsi="宋体" w:eastAsia="宋体" w:cs="宋体"/>
          <w:color w:val="000000"/>
          <w:sz w:val="24"/>
          <w:szCs w:val="20"/>
          <w:highlight w:val="none"/>
        </w:rPr>
      </w:r>
      <w:r/>
    </w:p>
    <w:p>
      <w:pPr>
        <w:pStyle w:val="888"/>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888"/>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888"/>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888"/>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7"/>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405" w:type="dxa"/>
            <w:vAlign w:val="center"/>
            <w:textDirection w:val="lrTb"/>
            <w:noWrap w:val="false"/>
          </w:tcPr>
          <w:p>
            <w:pPr>
              <w:pStyle w:val="888"/>
              <w:rPr>
                <w:rFonts w:hint="eastAsia" w:ascii="宋体" w:hAnsi="宋体"/>
                <w:color w:val="000000"/>
                <w:szCs w:val="21"/>
                <w:highlight w:val="none"/>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hint="eastAsia" w:ascii="宋体" w:hAnsi="宋体"/>
                <w:color w:val="000000"/>
                <w:szCs w:val="21"/>
                <w:highlight w:val="none"/>
              </w:rPr>
            </w:r>
            <w:r/>
          </w:p>
        </w:tc>
      </w:tr>
      <w:tr>
        <w:trPr>
          <w:cantSplit/>
          <w:trHeight w:val="1697"/>
        </w:trPr>
        <w:tc>
          <w:tcPr>
            <w:tcW w:w="2481" w:type="dxa"/>
            <w:vAlign w:val="center"/>
            <w:textDirection w:val="lrTb"/>
            <w:noWrap w:val="false"/>
          </w:tcPr>
          <w:p>
            <w:pPr>
              <w:pStyle w:val="897"/>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932"/>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932"/>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   ）</w:t>
            </w:r>
            <w:r>
              <w:rPr>
                <w:rFonts w:ascii="宋体" w:hAnsi="宋体" w:cs="宋体"/>
                <w:color w:val="000000"/>
                <w:sz w:val="21"/>
                <w:szCs w:val="21"/>
                <w:highlight w:val="none"/>
              </w:rPr>
            </w:r>
            <w:r/>
          </w:p>
        </w:tc>
      </w:tr>
    </w:tbl>
    <w:p>
      <w:pPr>
        <w:pStyle w:val="888"/>
        <w:rPr>
          <w:rFonts w:ascii="宋体" w:hAnsi="宋体"/>
          <w:color w:val="000000"/>
          <w:szCs w:val="21"/>
          <w:highlight w:val="none"/>
        </w:rPr>
      </w:pPr>
      <w:r>
        <w:rPr>
          <w:rFonts w:ascii="宋体" w:hAnsi="宋体"/>
          <w:color w:val="000000"/>
          <w:szCs w:val="21"/>
          <w:highlight w:val="none"/>
        </w:rPr>
      </w:r>
      <w:r/>
    </w:p>
    <w:p>
      <w:pPr>
        <w:pStyle w:val="888"/>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890"/>
        <w:ind w:firstLine="3213"/>
        <w:jc w:val="both"/>
        <w:rPr>
          <w:rFonts w:ascii="宋体" w:hAnsi="宋体" w:eastAsia="宋体" w:cs="Times New Roman"/>
          <w:bCs w:val="0"/>
          <w:color w:val="000000"/>
          <w:sz w:val="32"/>
          <w:szCs w:val="32"/>
          <w:highlight w:val="none"/>
        </w:rPr>
      </w:pPr>
      <w:r>
        <w:rPr>
          <w:rFonts w:ascii="宋体" w:hAnsi="宋体" w:eastAsia="宋体" w:cs="Times New Roman"/>
          <w:bCs w:val="0"/>
          <w:color w:val="000000"/>
          <w:sz w:val="32"/>
          <w:szCs w:val="32"/>
          <w:highlight w:val="none"/>
        </w:rPr>
      </w:r>
      <w:r/>
    </w:p>
    <w:p>
      <w:pPr>
        <w:pStyle w:val="895"/>
        <w:ind w:firstLine="640"/>
        <w:rPr>
          <w:rFonts w:ascii="宋体" w:hAnsi="宋体"/>
          <w:color w:val="000000"/>
          <w:sz w:val="32"/>
          <w:szCs w:val="32"/>
          <w:highlight w:val="none"/>
        </w:rPr>
      </w:pPr>
      <w:r>
        <w:rPr>
          <w:rFonts w:ascii="宋体" w:hAnsi="宋体"/>
          <w:color w:val="000000"/>
          <w:sz w:val="32"/>
          <w:szCs w:val="32"/>
          <w:highlight w:val="none"/>
        </w:rPr>
      </w:r>
      <w:r/>
    </w:p>
    <w:p>
      <w:pPr>
        <w:pStyle w:val="888"/>
        <w:rPr>
          <w:rFonts w:ascii="宋体" w:hAnsi="宋体"/>
          <w:color w:val="000000"/>
          <w:sz w:val="32"/>
          <w:szCs w:val="32"/>
          <w:highlight w:val="none"/>
        </w:rPr>
      </w:pPr>
      <w:r>
        <w:rPr>
          <w:rFonts w:ascii="宋体" w:hAnsi="宋体"/>
          <w:color w:val="000000"/>
          <w:sz w:val="32"/>
          <w:szCs w:val="32"/>
          <w:highlight w:val="none"/>
        </w:rPr>
      </w:r>
      <w:r/>
    </w:p>
    <w:p>
      <w:pPr>
        <w:pStyle w:val="890"/>
        <w:numPr>
          <w:ilvl w:val="0"/>
          <w:numId w:val="3"/>
        </w:numPr>
        <w:ind w:firstLine="3213"/>
        <w:jc w:val="both"/>
        <w:rPr>
          <w:rFonts w:hint="eastAsia" w:ascii="宋体" w:hAnsi="宋体" w:eastAsia="宋体" w:cs="Times New Roman"/>
          <w:bCs w:val="0"/>
          <w:color w:val="000000"/>
          <w:sz w:val="32"/>
          <w:szCs w:val="32"/>
          <w:highlight w:val="none"/>
        </w:rPr>
      </w:pPr>
      <w:r/>
      <w:bookmarkStart w:id="56" w:name="_Toc113352361"/>
      <w:r>
        <w:rPr>
          <w:rFonts w:hint="eastAsia" w:ascii="宋体" w:hAnsi="宋体" w:eastAsia="宋体" w:cs="Times New Roman"/>
          <w:bCs w:val="0"/>
          <w:color w:val="000000"/>
          <w:sz w:val="32"/>
          <w:szCs w:val="32"/>
          <w:highlight w:val="none"/>
        </w:rPr>
        <w:br w:type="page" w:clear="all"/>
      </w:r>
      <w:r>
        <w:rPr>
          <w:rFonts w:hint="eastAsia" w:ascii="宋体" w:hAnsi="宋体" w:eastAsia="宋体" w:cs="Times New Roman"/>
          <w:bCs w:val="0"/>
          <w:color w:val="000000"/>
          <w:sz w:val="32"/>
          <w:szCs w:val="32"/>
          <w:highlight w:val="none"/>
        </w:rPr>
        <w:t xml:space="preserve">分项报价表</w:t>
      </w:r>
      <w:bookmarkEnd w:id="56"/>
      <w:r>
        <w:rPr>
          <w:rFonts w:hint="eastAsia" w:ascii="宋体" w:hAnsi="宋体" w:eastAsia="宋体" w:cs="Times New Roman"/>
          <w:bCs w:val="0"/>
          <w:color w:val="000000"/>
          <w:sz w:val="32"/>
          <w:szCs w:val="32"/>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611"/>
        <w:gridCol w:w="2006"/>
        <w:gridCol w:w="775"/>
        <w:gridCol w:w="873"/>
        <w:gridCol w:w="1904"/>
        <w:gridCol w:w="2649"/>
      </w:tblGrid>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项目名称</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8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总价</w:t>
            </w:r>
            <w:r>
              <w:rPr>
                <w:rFonts w:hint="eastAsia" w:ascii="宋体" w:hAnsi="宋体" w:cs="宋体"/>
                <w:b/>
                <w:bCs/>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18" w:type="dxa"/>
            <w:vAlign w:val="center"/>
            <w:textDirection w:val="lrTb"/>
            <w:noWrap w:val="false"/>
          </w:tcPr>
          <w:p>
            <w:pPr>
              <w:pStyle w:val="888"/>
              <w:rPr>
                <w:rFonts w:ascii="宋体" w:hAnsi="宋体" w:cs="宋体"/>
                <w:color w:val="000000"/>
                <w:szCs w:val="21"/>
                <w:highlight w:val="none"/>
              </w:rPr>
            </w:pPr>
            <w:r>
              <w:rPr>
                <w:rFonts w:hint="eastAsia" w:ascii="宋体" w:hAnsi="宋体" w:cs="宋体"/>
                <w:b/>
                <w:bCs/>
                <w:color w:val="000000"/>
                <w:szCs w:val="21"/>
                <w:highlight w:val="none"/>
                <w:lang w:bidi="ar"/>
              </w:rPr>
              <w:t xml:space="preserve">合计人民币(大写）：             （￥：              元）</w:t>
            </w:r>
            <w:r>
              <w:rPr>
                <w:rFonts w:ascii="宋体" w:hAnsi="宋体" w:cs="宋体"/>
                <w:color w:val="000000"/>
                <w:szCs w:val="21"/>
                <w:highlight w:val="none"/>
              </w:rPr>
            </w:r>
            <w:r/>
          </w:p>
        </w:tc>
      </w:tr>
      <w:tr>
        <w:trPr>
          <w:trHeight w:val="50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818" w:type="dxa"/>
            <w:vAlign w:val="center"/>
            <w:textDirection w:val="lrTb"/>
            <w:noWrap/>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0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818" w:type="dxa"/>
            <w:vAlign w:val="center"/>
            <w:textDirection w:val="lrTb"/>
            <w:noWrap/>
          </w:tcPr>
          <w:p>
            <w:pPr>
              <w:pStyle w:val="888"/>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bl>
    <w:p>
      <w:pPr>
        <w:pStyle w:val="895"/>
        <w:ind w:firstLine="0"/>
        <w:rPr>
          <w:color w:val="000000"/>
          <w:highlight w:val="none"/>
        </w:rPr>
      </w:pPr>
      <w:r>
        <w:rPr>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90"/>
        <w:rPr>
          <w:rFonts w:hint="eastAsia" w:ascii="宋体" w:hAnsi="宋体" w:eastAsia="宋体"/>
          <w:color w:val="000000"/>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olor w:val="000000"/>
          <w:sz w:val="32"/>
          <w:highlight w:val="none"/>
        </w:rPr>
      </w:r>
      <w:r/>
    </w:p>
    <w:p>
      <w:pPr>
        <w:pStyle w:val="890"/>
        <w:rPr>
          <w:rFonts w:ascii="宋体" w:hAnsi="宋体" w:eastAsia="宋体"/>
          <w:color w:val="000000"/>
          <w:sz w:val="32"/>
          <w:highlight w:val="none"/>
        </w:rPr>
      </w:pPr>
      <w:r>
        <w:rPr>
          <w:rFonts w:hint="eastAsia" w:ascii="宋体" w:hAnsi="宋体" w:eastAsia="宋体"/>
          <w:color w:val="000000"/>
          <w:sz w:val="32"/>
          <w:highlight w:val="none"/>
        </w:rPr>
        <w:t xml:space="preserve">六、技术参数响应及偏离表</w:t>
      </w:r>
      <w:r>
        <w:rPr>
          <w:rFonts w:ascii="宋体" w:hAnsi="宋体" w:eastAsia="宋体"/>
          <w:color w:val="000000"/>
          <w:sz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852"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852"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1308"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73"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bl>
    <w:p>
      <w:pPr>
        <w:pStyle w:val="888"/>
        <w:rPr>
          <w:rFonts w:ascii="宋体" w:hAnsi="宋体"/>
          <w:color w:val="000000"/>
          <w:sz w:val="24"/>
          <w:szCs w:val="24"/>
          <w:highlight w:val="none"/>
        </w:rPr>
      </w:pP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ascii="宋体" w:hAnsi="宋体"/>
          <w:color w:val="000000"/>
          <w:sz w:val="24"/>
          <w:szCs w:val="24"/>
          <w:highlight w:val="none"/>
        </w:rPr>
      </w:r>
      <w:r/>
    </w:p>
    <w:p>
      <w:pPr>
        <w:pStyle w:val="88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2、行数不够，可自行添加。</w:t>
      </w:r>
      <w:r>
        <w:rPr>
          <w:rFonts w:ascii="宋体" w:hAnsi="宋体"/>
          <w:color w:val="000000"/>
          <w:sz w:val="24"/>
          <w:szCs w:val="24"/>
          <w:highlight w:val="none"/>
        </w:rPr>
      </w:r>
      <w:r/>
    </w:p>
    <w:p>
      <w:pPr>
        <w:pStyle w:val="888"/>
        <w:jc w:val="center"/>
        <w:rPr>
          <w:rFonts w:ascii="黑体" w:hAnsi="Arial" w:eastAsia="黑体"/>
          <w:b/>
          <w:color w:val="000000"/>
          <w:sz w:val="36"/>
          <w:highlight w:val="none"/>
        </w:rPr>
      </w:pPr>
      <w:r>
        <w:rPr>
          <w:rFonts w:ascii="黑体" w:hAnsi="Arial" w:eastAsia="黑体"/>
          <w:b/>
          <w:color w:val="000000"/>
          <w:sz w:val="36"/>
          <w:highlight w:val="none"/>
        </w:rPr>
      </w:r>
      <w:r/>
    </w:p>
    <w:p>
      <w:pPr>
        <w:pStyle w:val="888"/>
        <w:jc w:val="center"/>
        <w:rPr>
          <w:rFonts w:ascii="黑体" w:hAnsi="Arial" w:eastAsia="黑体"/>
          <w:b/>
          <w:color w:val="000000"/>
          <w:sz w:val="36"/>
          <w:highlight w:val="none"/>
        </w:rPr>
      </w:pPr>
      <w:r>
        <w:rPr>
          <w:rFonts w:ascii="黑体" w:hAnsi="Arial" w:eastAsia="黑体"/>
          <w:b/>
          <w:color w:val="000000"/>
          <w:sz w:val="36"/>
          <w:highlight w:val="none"/>
        </w:rPr>
      </w:r>
      <w:r/>
    </w:p>
    <w:p>
      <w:pPr>
        <w:pStyle w:val="888"/>
        <w:jc w:val="center"/>
        <w:rPr>
          <w:rFonts w:ascii="黑体" w:hAnsi="Arial" w:eastAsia="黑体"/>
          <w:b/>
          <w:color w:val="000000"/>
          <w:sz w:val="36"/>
          <w:highlight w:val="none"/>
        </w:rPr>
      </w:pPr>
      <w:r>
        <w:rPr>
          <w:rFonts w:ascii="黑体" w:hAnsi="Arial" w:eastAsia="黑体"/>
          <w:b/>
          <w:color w:val="000000"/>
          <w:sz w:val="36"/>
          <w:highlight w:val="none"/>
        </w:rPr>
      </w:r>
      <w:r/>
    </w:p>
    <w:p>
      <w:pPr>
        <w:pStyle w:val="888"/>
        <w:jc w:val="center"/>
        <w:rPr>
          <w:rFonts w:ascii="黑体" w:hAnsi="Arial" w:eastAsia="黑体"/>
          <w:b/>
          <w:color w:val="000000"/>
          <w:sz w:val="36"/>
          <w:highlight w:val="none"/>
        </w:rPr>
      </w:pPr>
      <w:r>
        <w:rPr>
          <w:rFonts w:ascii="黑体" w:hAnsi="Arial" w:eastAsia="黑体"/>
          <w:b/>
          <w:color w:val="000000"/>
          <w:sz w:val="36"/>
          <w:highlight w:val="none"/>
        </w:rPr>
      </w:r>
      <w:r/>
    </w:p>
    <w:p>
      <w:pPr>
        <w:pStyle w:val="888"/>
        <w:rPr>
          <w:rFonts w:ascii="黑体" w:hAnsi="Arial" w:eastAsia="黑体"/>
          <w:color w:val="000000"/>
          <w:sz w:val="32"/>
          <w:highlight w:val="none"/>
        </w:rPr>
      </w:pPr>
      <w:r>
        <w:rPr>
          <w:rFonts w:ascii="黑体" w:hAnsi="Arial" w:eastAsia="黑体"/>
          <w:color w:val="000000"/>
          <w:sz w:val="32"/>
          <w:highlight w:val="none"/>
        </w:rPr>
      </w:r>
      <w:r/>
    </w:p>
    <w:p>
      <w:pPr>
        <w:pStyle w:val="888"/>
        <w:rPr>
          <w:rFonts w:ascii="黑体" w:hAnsi="Arial" w:eastAsia="黑体"/>
          <w:color w:val="000000"/>
          <w:sz w:val="32"/>
          <w:highlight w:val="none"/>
        </w:rPr>
      </w:pPr>
      <w:r>
        <w:rPr>
          <w:rFonts w:ascii="黑体" w:hAnsi="Arial" w:eastAsia="黑体"/>
          <w:color w:val="000000"/>
          <w:sz w:val="32"/>
          <w:highlight w:val="none"/>
        </w:rPr>
      </w:r>
      <w:r/>
    </w:p>
    <w:p>
      <w:pPr>
        <w:pStyle w:val="888"/>
        <w:rPr>
          <w:rFonts w:ascii="黑体" w:hAnsi="Arial" w:eastAsia="黑体"/>
          <w:color w:val="000000"/>
          <w:sz w:val="32"/>
          <w:highlight w:val="none"/>
        </w:rPr>
      </w:pPr>
      <w:r>
        <w:rPr>
          <w:rFonts w:ascii="黑体" w:hAnsi="Arial" w:eastAsia="黑体"/>
          <w:color w:val="000000"/>
          <w:sz w:val="32"/>
          <w:highlight w:val="none"/>
        </w:rPr>
      </w:r>
      <w:r/>
    </w:p>
    <w:p>
      <w:pPr>
        <w:pStyle w:val="890"/>
        <w:rPr>
          <w:rFonts w:ascii="宋体" w:hAnsi="宋体" w:eastAsia="宋体" w:cs="Times New Roman"/>
          <w:bCs w:val="0"/>
          <w:color w:val="000000"/>
          <w:sz w:val="32"/>
          <w:szCs w:val="32"/>
          <w:highlight w:val="none"/>
        </w:rPr>
      </w:pPr>
      <w:r/>
      <w:bookmarkStart w:id="57" w:name="_Hlt26955054"/>
      <w:r/>
      <w:bookmarkEnd w:id="57"/>
      <w:r/>
      <w:bookmarkStart w:id="58" w:name="_Toc113352363"/>
      <w:r>
        <w:rPr>
          <w:rFonts w:hint="eastAsia" w:ascii="宋体" w:hAnsi="宋体" w:eastAsia="宋体" w:cs="Times New Roman"/>
          <w:bCs w:val="0"/>
          <w:color w:val="000000"/>
          <w:sz w:val="32"/>
          <w:szCs w:val="32"/>
          <w:highlight w:val="none"/>
        </w:rPr>
        <w:t xml:space="preserve">七、商务条款响应及偏离表</w:t>
      </w:r>
      <w:bookmarkEnd w:id="58"/>
      <w:r>
        <w:rPr>
          <w:rFonts w:ascii="宋体" w:hAnsi="宋体" w:eastAsia="宋体" w:cs="Times New Roman"/>
          <w:bCs w:val="0"/>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888"/>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888"/>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888"/>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888"/>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888"/>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888"/>
        <w:spacing w:line="480" w:lineRule="auto"/>
        <w:rPr>
          <w:rFonts w:ascii="仿宋_GB2312" w:hAnsi="Arial"/>
          <w:color w:val="000000"/>
          <w:sz w:val="30"/>
          <w:highlight w:val="none"/>
        </w:rPr>
      </w:pPr>
      <w:r>
        <w:rPr>
          <w:rFonts w:ascii="仿宋_GB2312" w:hAnsi="Arial"/>
          <w:color w:val="000000"/>
          <w:sz w:val="30"/>
          <w:highlight w:val="none"/>
        </w:rPr>
      </w:r>
      <w:r/>
    </w:p>
    <w:p>
      <w:pPr>
        <w:pStyle w:val="895"/>
        <w:ind w:firstLine="480"/>
        <w:rPr>
          <w:rFonts w:ascii="宋体" w:hAnsi="宋体"/>
          <w:color w:val="000000"/>
          <w:sz w:val="24"/>
          <w:highlight w:val="none"/>
        </w:rPr>
      </w:pPr>
      <w:r/>
      <w:bookmarkStart w:id="59" w:name="_Hlt26671374"/>
      <w:r/>
      <w:bookmarkEnd w:id="59"/>
      <w:r/>
      <w:bookmarkStart w:id="60" w:name="_Hlt26609389"/>
      <w:r/>
      <w:bookmarkEnd w:id="60"/>
      <w:r/>
      <w:bookmarkStart w:id="61" w:name="_Hlt26955066"/>
      <w:r/>
      <w:bookmarkEnd w:id="61"/>
      <w:r/>
      <w:bookmarkStart w:id="62" w:name="_Toc462564146"/>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88"/>
        <w:jc w:val="left"/>
        <w:widowControl/>
        <w:rPr>
          <w:rFonts w:ascii="宋体" w:hAnsi="宋体"/>
          <w:b/>
          <w:color w:val="000000"/>
          <w:highlight w:val="none"/>
        </w:rPr>
      </w:pPr>
      <w:r/>
      <w:bookmarkEnd w:id="62"/>
      <w:r/>
      <w:bookmarkStart w:id="63" w:name="_格式2__法定代表人授权书"/>
      <w:r/>
      <w:bookmarkEnd w:id="63"/>
      <w:r>
        <w:rPr>
          <w:rFonts w:ascii="宋体" w:hAnsi="宋体"/>
          <w:b/>
          <w:color w:val="000000"/>
          <w:highlight w:val="none"/>
        </w:rPr>
        <w:br w:type="page" w:clear="all"/>
      </w:r>
      <w:r>
        <w:rPr>
          <w:rFonts w:ascii="宋体" w:hAnsi="宋体"/>
          <w:b/>
          <w:color w:val="000000"/>
          <w:highlight w:val="none"/>
        </w:rPr>
      </w:r>
      <w:r/>
    </w:p>
    <w:p>
      <w:pPr>
        <w:pStyle w:val="888"/>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888"/>
        <w:spacing w:after="312" w:line="360" w:lineRule="auto"/>
        <w:rPr>
          <w:rFonts w:ascii="宋体" w:hAnsi="宋体"/>
          <w:b/>
          <w:color w:val="000000"/>
          <w:highlight w:val="none"/>
        </w:rPr>
      </w:pPr>
      <w:r>
        <w:rPr>
          <w:rFonts w:hint="eastAsia" w:ascii="宋体" w:hAnsi="宋体"/>
          <w:color w:val="000000"/>
          <w:highlight w:val="none"/>
        </w:rPr>
        <w:t xml:space="preserve">投标人全称：</w:t>
      </w:r>
      <w:r>
        <w:rPr>
          <w:rFonts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888"/>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888"/>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888"/>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888"/>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888"/>
        <w:jc w:val="left"/>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888"/>
        <w:ind w:firstLine="211"/>
        <w:jc w:val="center"/>
        <w:spacing w:line="360" w:lineRule="auto"/>
        <w:rPr>
          <w:rFonts w:ascii="宋体" w:hAnsi="宋体"/>
          <w:b/>
          <w:color w:val="000000"/>
          <w:highlight w:val="none"/>
        </w:rPr>
      </w:pPr>
      <w:r>
        <w:rPr>
          <w:rFonts w:hint="eastAsia" w:ascii="宋体" w:hAnsi="宋体"/>
          <w:b/>
          <w:color w:val="000000"/>
          <w:highlight w:val="none"/>
        </w:rPr>
        <w:t xml:space="preserve">联合体协议（如有）</w:t>
      </w:r>
      <w:r>
        <w:rPr>
          <w:rFonts w:ascii="宋体" w:hAnsi="宋体"/>
          <w:b/>
          <w:color w:val="000000"/>
          <w:highlight w:val="none"/>
        </w:rPr>
      </w:r>
      <w:r/>
    </w:p>
    <w:p>
      <w:pPr>
        <w:pStyle w:val="888"/>
        <w:ind w:firstLine="211"/>
        <w:jc w:val="center"/>
        <w:spacing w:line="360" w:lineRule="auto"/>
        <w:rPr>
          <w:rFonts w:ascii="宋体" w:hAnsi="宋体"/>
          <w:b/>
          <w:color w:val="000000"/>
          <w:highlight w:val="none"/>
        </w:rPr>
      </w:pPr>
      <w:r>
        <w:rPr>
          <w:rFonts w:ascii="宋体" w:hAnsi="宋体"/>
          <w:b/>
          <w:color w:val="000000"/>
          <w:highlight w:val="none"/>
        </w:rPr>
      </w:r>
      <w:r/>
    </w:p>
    <w:p>
      <w:pPr>
        <w:pStyle w:val="888"/>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888"/>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1、我们自愿组成联合体，参加（代理机构）的采购编号为（项目编号）（项目全称）的政府采购活动。</w:t>
      </w:r>
      <w:r>
        <w:rPr>
          <w:rFonts w:ascii="宋体" w:hAnsi="宋体"/>
          <w:color w:val="000000"/>
          <w:highlight w:val="none"/>
        </w:rPr>
      </w:r>
      <w:r/>
    </w:p>
    <w:p>
      <w:pPr>
        <w:pStyle w:val="888"/>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888"/>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888"/>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888"/>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888"/>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25</w:t>
    </w:r>
    <w:r>
      <w:rPr>
        <w:lang w:val="zh-CN"/>
      </w:rPr>
      <w:fldChar w:fldCharType="end"/>
    </w:r>
    <w:r/>
  </w:p>
  <w:p>
    <w:pPr>
      <w:pStyle w:val="9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Pr>
    <w:r>
      <w:rPr>
        <w:rFonts w:hint="eastAsia"/>
        <w:lang w:eastAsia="zh-CN"/>
      </w:rPr>
      <w:t xml:space="preserve">JSZC-321091-SWGC-G2024-0180号</w:t>
    </w:r>
    <w:r>
      <w:rPr>
        <w:rFonts w:hint="eastAsia"/>
      </w:rPr>
      <w:t xml:space="preserve">                          </w:t>
    </w:r>
    <w:r>
      <w:rPr>
        <w:rFonts w:hint="eastAsia"/>
        <w:lang w:val="en-US" w:eastAsia="zh-CN"/>
      </w:rPr>
      <w:t xml:space="preserve">     </w:t>
    </w:r>
    <w:r>
      <w:rPr>
        <w:rFonts w:hint="eastAsia"/>
      </w:rPr>
      <w:t xml:space="preserve">     江苏苏维工程管理有限公司</w:t>
    </w:r>
    <w:r/>
  </w:p>
  <w:p>
    <w:pPr>
      <w:pStyle w:val="90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Fonts w:hint="eastAsia"/>
      </w:rPr>
    </w:pPr>
    <w:r>
      <w:rPr>
        <w:rFonts w:hint="eastAsia"/>
        <w:lang w:eastAsia="zh-CN"/>
      </w:rPr>
      <w:t xml:space="preserve">JSZC-321091-SWGC-G2024-0180号</w:t>
    </w:r>
    <w:r>
      <w:rPr>
        <w:rFonts w:hint="eastAsia"/>
      </w:rPr>
      <w:t xml:space="preserve">                                  江苏苏维工程管理有限公司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tabs>
        <w:tab w:val="center" w:pos="4153" w:leader="none"/>
        <w:tab w:val="right" w:pos="8306" w:leader="none"/>
      </w:tabs>
      <w:rPr>
        <w:rFonts w:hint="eastAsia"/>
      </w:rPr>
    </w:pPr>
    <w:r>
      <w:rPr>
        <w:rFonts w:hint="eastAsia"/>
        <w:lang w:eastAsia="zh-CN"/>
      </w:rPr>
      <w:t xml:space="preserve">JSZC-321091-SWGC-G2024-0180号</w:t>
    </w:r>
    <w:r>
      <w:tab/>
    </w:r>
    <w:r>
      <w:rPr>
        <w:rFonts w:hint="eastAsia"/>
      </w:rPr>
      <w:t xml:space="preserve">                                     江苏苏维工程管理有限公司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88"/>
      </w:pPr>
      <w:rPr>
        <w:rFonts w:hint="eastAsia"/>
      </w:rPr>
    </w:lvl>
    <w:lvl w:ilvl="1">
      <w:start w:val="1"/>
      <w:numFmt w:val="bullet"/>
      <w:isLgl w:val="false"/>
      <w:suff w:val="tab"/>
      <w:lvlText w:val="o"/>
      <w:lvlJc w:val="left"/>
      <w:pPr>
        <w:pStyle w:val="888"/>
        <w:ind w:left="1440" w:hanging="360"/>
      </w:pPr>
      <w:rPr>
        <w:rFonts w:ascii="Courier New" w:hAnsi="Courier New" w:eastAsia="Courier New" w:cs="Courier New"/>
      </w:rPr>
    </w:lvl>
    <w:lvl w:ilvl="2">
      <w:start w:val="1"/>
      <w:numFmt w:val="bullet"/>
      <w:isLgl w:val="false"/>
      <w:suff w:val="tab"/>
      <w:lvlText w:val="§"/>
      <w:lvlJc w:val="left"/>
      <w:pPr>
        <w:pStyle w:val="888"/>
        <w:ind w:left="2160" w:hanging="360"/>
      </w:pPr>
      <w:rPr>
        <w:rFonts w:ascii="Wingdings" w:hAnsi="Wingdings" w:eastAsia="Wingdings" w:cs="Wingdings"/>
      </w:rPr>
    </w:lvl>
    <w:lvl w:ilvl="3">
      <w:start w:val="1"/>
      <w:numFmt w:val="bullet"/>
      <w:isLgl w:val="false"/>
      <w:suff w:val="tab"/>
      <w:lvlText w:val="·"/>
      <w:lvlJc w:val="left"/>
      <w:pPr>
        <w:pStyle w:val="888"/>
        <w:ind w:left="2880" w:hanging="360"/>
      </w:pPr>
      <w:rPr>
        <w:rFonts w:ascii="Symbol" w:hAnsi="Symbol" w:eastAsia="Symbol" w:cs="Symbol"/>
      </w:rPr>
    </w:lvl>
    <w:lvl w:ilvl="4">
      <w:start w:val="1"/>
      <w:numFmt w:val="bullet"/>
      <w:isLgl w:val="false"/>
      <w:suff w:val="tab"/>
      <w:lvlText w:val="o"/>
      <w:lvlJc w:val="left"/>
      <w:pPr>
        <w:pStyle w:val="888"/>
        <w:ind w:left="3600" w:hanging="360"/>
      </w:pPr>
      <w:rPr>
        <w:rFonts w:ascii="Courier New" w:hAnsi="Courier New" w:eastAsia="Courier New" w:cs="Courier New"/>
      </w:rPr>
    </w:lvl>
    <w:lvl w:ilvl="5">
      <w:start w:val="1"/>
      <w:numFmt w:val="bullet"/>
      <w:isLgl w:val="false"/>
      <w:suff w:val="tab"/>
      <w:lvlText w:val="§"/>
      <w:lvlJc w:val="left"/>
      <w:pPr>
        <w:pStyle w:val="888"/>
        <w:ind w:left="4320" w:hanging="360"/>
      </w:pPr>
      <w:rPr>
        <w:rFonts w:ascii="Wingdings" w:hAnsi="Wingdings" w:eastAsia="Wingdings" w:cs="Wingdings"/>
      </w:rPr>
    </w:lvl>
    <w:lvl w:ilvl="6">
      <w:start w:val="1"/>
      <w:numFmt w:val="bullet"/>
      <w:isLgl w:val="false"/>
      <w:suff w:val="tab"/>
      <w:lvlText w:val="·"/>
      <w:lvlJc w:val="left"/>
      <w:pPr>
        <w:pStyle w:val="888"/>
        <w:ind w:left="5040" w:hanging="360"/>
      </w:pPr>
      <w:rPr>
        <w:rFonts w:ascii="Symbol" w:hAnsi="Symbol" w:eastAsia="Symbol" w:cs="Symbol"/>
      </w:rPr>
    </w:lvl>
    <w:lvl w:ilvl="7">
      <w:start w:val="1"/>
      <w:numFmt w:val="bullet"/>
      <w:isLgl w:val="false"/>
      <w:suff w:val="tab"/>
      <w:lvlText w:val="o"/>
      <w:lvlJc w:val="left"/>
      <w:pPr>
        <w:pStyle w:val="888"/>
        <w:ind w:left="5760" w:hanging="360"/>
      </w:pPr>
      <w:rPr>
        <w:rFonts w:ascii="Courier New" w:hAnsi="Courier New" w:eastAsia="Courier New" w:cs="Courier New"/>
      </w:rPr>
    </w:lvl>
    <w:lvl w:ilvl="8">
      <w:start w:val="1"/>
      <w:numFmt w:val="bullet"/>
      <w:isLgl w:val="false"/>
      <w:suff w:val="tab"/>
      <w:lvlText w:val="§"/>
      <w:lvlJc w:val="left"/>
      <w:pPr>
        <w:pStyle w:val="888"/>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Heading 1"/>
    <w:basedOn w:val="888"/>
    <w:next w:val="888"/>
    <w:link w:val="711"/>
    <w:uiPriority w:val="9"/>
    <w:qFormat/>
    <w:pPr>
      <w:keepLines/>
      <w:keepNext/>
      <w:spacing w:before="480" w:after="200"/>
      <w:outlineLvl w:val="0"/>
    </w:pPr>
    <w:rPr>
      <w:rFonts w:ascii="Arial" w:hAnsi="Arial" w:eastAsia="Arial" w:cs="Arial"/>
      <w:sz w:val="40"/>
      <w:szCs w:val="40"/>
    </w:rPr>
  </w:style>
  <w:style w:type="character" w:styleId="711">
    <w:name w:val="Heading 1 Char"/>
    <w:link w:val="710"/>
    <w:uiPriority w:val="9"/>
    <w:rPr>
      <w:rFonts w:ascii="Arial" w:hAnsi="Arial" w:eastAsia="Arial" w:cs="Arial"/>
      <w:sz w:val="40"/>
      <w:szCs w:val="40"/>
    </w:rPr>
  </w:style>
  <w:style w:type="paragraph" w:styleId="712">
    <w:name w:val="Heading 2"/>
    <w:basedOn w:val="888"/>
    <w:next w:val="888"/>
    <w:link w:val="713"/>
    <w:uiPriority w:val="9"/>
    <w:unhideWhenUsed/>
    <w:qFormat/>
    <w:pPr>
      <w:keepLines/>
      <w:keepNext/>
      <w:spacing w:before="360" w:after="200"/>
      <w:outlineLvl w:val="1"/>
    </w:pPr>
    <w:rPr>
      <w:rFonts w:ascii="Arial" w:hAnsi="Arial" w:eastAsia="Arial" w:cs="Arial"/>
      <w:sz w:val="34"/>
    </w:rPr>
  </w:style>
  <w:style w:type="character" w:styleId="713">
    <w:name w:val="Heading 2 Char"/>
    <w:link w:val="712"/>
    <w:uiPriority w:val="9"/>
    <w:rPr>
      <w:rFonts w:ascii="Arial" w:hAnsi="Arial" w:eastAsia="Arial" w:cs="Arial"/>
      <w:sz w:val="34"/>
    </w:rPr>
  </w:style>
  <w:style w:type="paragraph" w:styleId="714">
    <w:name w:val="Heading 3"/>
    <w:basedOn w:val="888"/>
    <w:next w:val="888"/>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link w:val="714"/>
    <w:uiPriority w:val="9"/>
    <w:rPr>
      <w:rFonts w:ascii="Arial" w:hAnsi="Arial" w:eastAsia="Arial" w:cs="Arial"/>
      <w:sz w:val="30"/>
      <w:szCs w:val="30"/>
    </w:rPr>
  </w:style>
  <w:style w:type="paragraph" w:styleId="716">
    <w:name w:val="Heading 4"/>
    <w:basedOn w:val="888"/>
    <w:next w:val="888"/>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link w:val="716"/>
    <w:uiPriority w:val="9"/>
    <w:rPr>
      <w:rFonts w:ascii="Arial" w:hAnsi="Arial" w:eastAsia="Arial" w:cs="Arial"/>
      <w:b/>
      <w:bCs/>
      <w:sz w:val="26"/>
      <w:szCs w:val="26"/>
    </w:rPr>
  </w:style>
  <w:style w:type="paragraph" w:styleId="718">
    <w:name w:val="Heading 5"/>
    <w:basedOn w:val="888"/>
    <w:next w:val="888"/>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link w:val="718"/>
    <w:uiPriority w:val="9"/>
    <w:rPr>
      <w:rFonts w:ascii="Arial" w:hAnsi="Arial" w:eastAsia="Arial" w:cs="Arial"/>
      <w:b/>
      <w:bCs/>
      <w:sz w:val="24"/>
      <w:szCs w:val="24"/>
    </w:rPr>
  </w:style>
  <w:style w:type="paragraph" w:styleId="720">
    <w:name w:val="Heading 6"/>
    <w:basedOn w:val="888"/>
    <w:next w:val="888"/>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link w:val="720"/>
    <w:uiPriority w:val="9"/>
    <w:rPr>
      <w:rFonts w:ascii="Arial" w:hAnsi="Arial" w:eastAsia="Arial" w:cs="Arial"/>
      <w:b/>
      <w:bCs/>
      <w:sz w:val="22"/>
      <w:szCs w:val="22"/>
    </w:rPr>
  </w:style>
  <w:style w:type="paragraph" w:styleId="722">
    <w:name w:val="Heading 7"/>
    <w:basedOn w:val="888"/>
    <w:next w:val="888"/>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link w:val="722"/>
    <w:uiPriority w:val="9"/>
    <w:rPr>
      <w:rFonts w:ascii="Arial" w:hAnsi="Arial" w:eastAsia="Arial" w:cs="Arial"/>
      <w:b/>
      <w:bCs/>
      <w:i/>
      <w:iCs/>
      <w:sz w:val="22"/>
      <w:szCs w:val="22"/>
    </w:rPr>
  </w:style>
  <w:style w:type="paragraph" w:styleId="724">
    <w:name w:val="Heading 8"/>
    <w:basedOn w:val="888"/>
    <w:next w:val="888"/>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link w:val="724"/>
    <w:uiPriority w:val="9"/>
    <w:rPr>
      <w:rFonts w:ascii="Arial" w:hAnsi="Arial" w:eastAsia="Arial" w:cs="Arial"/>
      <w:i/>
      <w:iCs/>
      <w:sz w:val="22"/>
      <w:szCs w:val="22"/>
    </w:rPr>
  </w:style>
  <w:style w:type="paragraph" w:styleId="726">
    <w:name w:val="Heading 9"/>
    <w:basedOn w:val="888"/>
    <w:next w:val="888"/>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link w:val="726"/>
    <w:uiPriority w:val="9"/>
    <w:rPr>
      <w:rFonts w:ascii="Arial" w:hAnsi="Arial" w:eastAsia="Arial" w:cs="Arial"/>
      <w:i/>
      <w:iCs/>
      <w:sz w:val="21"/>
      <w:szCs w:val="21"/>
    </w:rPr>
  </w:style>
  <w:style w:type="paragraph" w:styleId="728">
    <w:name w:val="List Paragraph"/>
    <w:basedOn w:val="888"/>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8"/>
    <w:next w:val="888"/>
    <w:link w:val="731"/>
    <w:uiPriority w:val="10"/>
    <w:qFormat/>
    <w:pPr>
      <w:contextualSpacing/>
      <w:spacing w:before="300" w:after="200"/>
    </w:pPr>
    <w:rPr>
      <w:sz w:val="48"/>
      <w:szCs w:val="48"/>
    </w:rPr>
  </w:style>
  <w:style w:type="character" w:styleId="731">
    <w:name w:val="Title Char"/>
    <w:link w:val="730"/>
    <w:uiPriority w:val="10"/>
    <w:rPr>
      <w:sz w:val="48"/>
      <w:szCs w:val="48"/>
    </w:rPr>
  </w:style>
  <w:style w:type="paragraph" w:styleId="732">
    <w:name w:val="Subtitle"/>
    <w:basedOn w:val="888"/>
    <w:next w:val="888"/>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888"/>
    <w:next w:val="888"/>
    <w:link w:val="735"/>
    <w:uiPriority w:val="29"/>
    <w:qFormat/>
    <w:pPr>
      <w:ind w:left="720" w:right="720"/>
    </w:pPr>
    <w:rPr>
      <w:i/>
    </w:rPr>
  </w:style>
  <w:style w:type="character" w:styleId="735">
    <w:name w:val="Quote Char"/>
    <w:link w:val="734"/>
    <w:uiPriority w:val="29"/>
    <w:rPr>
      <w:i/>
    </w:rPr>
  </w:style>
  <w:style w:type="paragraph" w:styleId="736">
    <w:name w:val="Intense Quote"/>
    <w:basedOn w:val="888"/>
    <w:next w:val="8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88"/>
    <w:link w:val="739"/>
    <w:uiPriority w:val="99"/>
    <w:unhideWhenUsed/>
    <w:pPr>
      <w:spacing w:after="0" w:line="240" w:lineRule="auto"/>
      <w:tabs>
        <w:tab w:val="center" w:pos="7143" w:leader="none"/>
        <w:tab w:val="right" w:pos="14287" w:leader="none"/>
      </w:tabs>
    </w:pPr>
  </w:style>
  <w:style w:type="character" w:styleId="739">
    <w:name w:val="Header Char"/>
    <w:link w:val="738"/>
    <w:uiPriority w:val="99"/>
  </w:style>
  <w:style w:type="paragraph" w:styleId="740">
    <w:name w:val="Footer"/>
    <w:basedOn w:val="888"/>
    <w:link w:val="743"/>
    <w:uiPriority w:val="99"/>
    <w:unhideWhenUsed/>
    <w:pPr>
      <w:spacing w:after="0" w:line="240" w:lineRule="auto"/>
      <w:tabs>
        <w:tab w:val="center" w:pos="7143" w:leader="none"/>
        <w:tab w:val="right" w:pos="14287" w:leader="none"/>
      </w:tabs>
    </w:pPr>
  </w:style>
  <w:style w:type="character" w:styleId="741">
    <w:name w:val="Footer Char"/>
    <w:link w:val="740"/>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740"/>
    <w:uiPriority w:val="99"/>
  </w:style>
  <w:style w:type="table" w:styleId="7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94"/>
    <w:link w:val="888"/>
    <w:qFormat/>
    <w:pPr>
      <w:jc w:val="both"/>
      <w:widowControl w:val="off"/>
    </w:pPr>
    <w:rPr>
      <w:rFonts w:ascii="Calibri" w:hAnsi="Calibri"/>
      <w:sz w:val="21"/>
      <w:szCs w:val="22"/>
      <w:lang w:val="en-US" w:eastAsia="zh-CN" w:bidi="ar-SA"/>
    </w:rPr>
  </w:style>
  <w:style w:type="paragraph" w:styleId="889">
    <w:name w:val="标题 1"/>
    <w:basedOn w:val="888"/>
    <w:next w:val="888"/>
    <w:link w:val="888"/>
    <w:uiPriority w:val="9"/>
    <w:qFormat/>
    <w:pPr>
      <w:keepLines/>
      <w:keepNext/>
      <w:spacing w:before="340" w:after="330" w:line="578" w:lineRule="auto"/>
      <w:outlineLvl w:val="0"/>
    </w:pPr>
    <w:rPr>
      <w:b/>
      <w:bCs/>
      <w:sz w:val="44"/>
      <w:szCs w:val="44"/>
    </w:rPr>
  </w:style>
  <w:style w:type="paragraph" w:styleId="890">
    <w:name w:val="标题 2"/>
    <w:basedOn w:val="888"/>
    <w:next w:val="895"/>
    <w:link w:val="888"/>
    <w:qFormat/>
    <w:pPr>
      <w:jc w:val="center"/>
      <w:keepLines/>
      <w:keepNext/>
      <w:spacing w:before="260" w:after="260" w:line="416" w:lineRule="auto"/>
      <w:outlineLvl w:val="1"/>
    </w:pPr>
    <w:rPr>
      <w:rFonts w:ascii="Arial" w:hAnsi="Arial" w:eastAsia="幼圆" w:cs="Arial"/>
      <w:b/>
      <w:bCs/>
      <w:sz w:val="44"/>
      <w:szCs w:val="44"/>
    </w:rPr>
  </w:style>
  <w:style w:type="paragraph" w:styleId="891">
    <w:name w:val="标题 3"/>
    <w:basedOn w:val="888"/>
    <w:next w:val="888"/>
    <w:link w:val="888"/>
    <w:qFormat/>
    <w:pPr>
      <w:keepLines/>
      <w:keepNext/>
      <w:spacing w:before="260" w:after="260" w:line="416" w:lineRule="auto"/>
      <w:outlineLvl w:val="2"/>
    </w:pPr>
    <w:rPr>
      <w:b/>
      <w:bCs/>
      <w:sz w:val="32"/>
      <w:szCs w:val="32"/>
    </w:rPr>
  </w:style>
  <w:style w:type="character" w:styleId="892">
    <w:name w:val="默认段落字体"/>
    <w:next w:val="892"/>
    <w:link w:val="888"/>
    <w:uiPriority w:val="1"/>
    <w:unhideWhenUsed/>
    <w:qFormat/>
  </w:style>
  <w:style w:type="table" w:styleId="893">
    <w:name w:val="普通表格"/>
    <w:next w:val="893"/>
    <w:link w:val="888"/>
    <w:uiPriority w:val="99"/>
    <w:unhideWhenUsed/>
    <w:qFormat/>
    <w:tblPr/>
  </w:style>
  <w:style w:type="paragraph" w:styleId="894">
    <w:name w:val="Default"/>
    <w:next w:val="888"/>
    <w:link w:val="888"/>
    <w:qFormat/>
    <w:pPr>
      <w:widowControl w:val="off"/>
    </w:pPr>
    <w:rPr>
      <w:rFonts w:ascii="黑体" w:eastAsia="黑体"/>
      <w:lang w:val="en-US" w:eastAsia="zh-CN" w:bidi="ar-SA"/>
    </w:rPr>
  </w:style>
  <w:style w:type="paragraph" w:styleId="895">
    <w:name w:val="正文缩进"/>
    <w:basedOn w:val="888"/>
    <w:next w:val="895"/>
    <w:link w:val="888"/>
    <w:unhideWhenUsed/>
    <w:qFormat/>
    <w:pPr>
      <w:ind w:firstLine="420"/>
    </w:pPr>
  </w:style>
  <w:style w:type="paragraph" w:styleId="896">
    <w:name w:val="批注文字"/>
    <w:basedOn w:val="888"/>
    <w:next w:val="896"/>
    <w:link w:val="888"/>
    <w:qFormat/>
    <w:pPr>
      <w:jc w:val="left"/>
    </w:pPr>
  </w:style>
  <w:style w:type="paragraph" w:styleId="897">
    <w:name w:val="正文文本"/>
    <w:basedOn w:val="888"/>
    <w:next w:val="898"/>
    <w:link w:val="888"/>
    <w:qFormat/>
    <w:rPr>
      <w:rFonts w:ascii="楷体_GB2312" w:hAnsi="Arial" w:eastAsia="楷体_GB2312"/>
      <w:sz w:val="28"/>
      <w:szCs w:val="28"/>
    </w:rPr>
  </w:style>
  <w:style w:type="paragraph" w:styleId="898">
    <w:name w:val="标题"/>
    <w:basedOn w:val="888"/>
    <w:next w:val="888"/>
    <w:link w:val="888"/>
    <w:qFormat/>
    <w:pPr>
      <w:jc w:val="center"/>
      <w:spacing w:before="240" w:after="60" w:line="360" w:lineRule="auto"/>
      <w:outlineLvl w:val="0"/>
    </w:pPr>
    <w:rPr>
      <w:rFonts w:ascii="宋体" w:hAnsi="宋体"/>
      <w:b/>
      <w:bCs/>
      <w:sz w:val="32"/>
      <w:szCs w:val="32"/>
    </w:rPr>
  </w:style>
  <w:style w:type="paragraph" w:styleId="899">
    <w:name w:val="正文文本缩进"/>
    <w:basedOn w:val="888"/>
    <w:next w:val="900"/>
    <w:link w:val="888"/>
    <w:uiPriority w:val="99"/>
    <w:unhideWhenUsed/>
    <w:qFormat/>
    <w:pPr>
      <w:ind w:firstLine="540"/>
      <w:spacing w:line="400" w:lineRule="exact"/>
    </w:pPr>
    <w:rPr>
      <w:sz w:val="24"/>
    </w:rPr>
  </w:style>
  <w:style w:type="paragraph" w:styleId="900">
    <w:name w:val="寄信人地址"/>
    <w:basedOn w:val="888"/>
    <w:next w:val="900"/>
    <w:link w:val="888"/>
    <w:uiPriority w:val="99"/>
    <w:unhideWhenUsed/>
    <w:qFormat/>
    <w:rPr>
      <w:rFonts w:ascii="Arial" w:hAnsi="Arial"/>
    </w:rPr>
  </w:style>
  <w:style w:type="paragraph" w:styleId="901">
    <w:name w:val="索引 4"/>
    <w:basedOn w:val="888"/>
    <w:next w:val="888"/>
    <w:link w:val="888"/>
    <w:uiPriority w:val="99"/>
    <w:unhideWhenUsed/>
    <w:qFormat/>
    <w:pPr>
      <w:ind w:left="600"/>
    </w:pPr>
    <w:rPr>
      <w:rFonts w:ascii="Verdana" w:hAnsi="Verdana"/>
      <w:szCs w:val="20"/>
    </w:rPr>
  </w:style>
  <w:style w:type="paragraph" w:styleId="902">
    <w:name w:val="纯文本"/>
    <w:basedOn w:val="888"/>
    <w:next w:val="902"/>
    <w:link w:val="888"/>
    <w:uiPriority w:val="99"/>
    <w:qFormat/>
    <w:rPr>
      <w:rFonts w:ascii="宋体" w:hAnsi="Courier New"/>
      <w:sz w:val="20"/>
      <w:szCs w:val="21"/>
    </w:rPr>
  </w:style>
  <w:style w:type="paragraph" w:styleId="903">
    <w:name w:val="批注框文本"/>
    <w:basedOn w:val="888"/>
    <w:next w:val="903"/>
    <w:link w:val="904"/>
    <w:qFormat/>
    <w:rPr>
      <w:rFonts w:ascii="Times New Roman" w:hAnsi="Times New Roman"/>
      <w:sz w:val="18"/>
      <w:szCs w:val="18"/>
    </w:rPr>
  </w:style>
  <w:style w:type="character" w:styleId="904">
    <w:name w:val="批注框文本 Char"/>
    <w:next w:val="904"/>
    <w:link w:val="903"/>
    <w:qFormat/>
    <w:rPr>
      <w:sz w:val="18"/>
      <w:szCs w:val="18"/>
    </w:rPr>
  </w:style>
  <w:style w:type="paragraph" w:styleId="905">
    <w:name w:val="页脚"/>
    <w:basedOn w:val="888"/>
    <w:next w:val="905"/>
    <w:link w:val="888"/>
    <w:uiPriority w:val="99"/>
    <w:unhideWhenUsed/>
    <w:qFormat/>
    <w:pPr>
      <w:jc w:val="left"/>
      <w:tabs>
        <w:tab w:val="center" w:pos="4153" w:leader="none"/>
        <w:tab w:val="right" w:pos="8306" w:leader="none"/>
      </w:tabs>
    </w:pPr>
    <w:rPr>
      <w:sz w:val="18"/>
      <w:szCs w:val="18"/>
    </w:rPr>
  </w:style>
  <w:style w:type="paragraph" w:styleId="906">
    <w:name w:val="页眉"/>
    <w:basedOn w:val="888"/>
    <w:next w:val="906"/>
    <w:link w:val="88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07">
    <w:name w:val="目录 1"/>
    <w:basedOn w:val="888"/>
    <w:next w:val="888"/>
    <w:link w:val="888"/>
    <w:uiPriority w:val="39"/>
    <w:unhideWhenUsed/>
    <w:qFormat/>
  </w:style>
  <w:style w:type="paragraph" w:styleId="908">
    <w:name w:val="正文文本 2"/>
    <w:basedOn w:val="888"/>
    <w:next w:val="908"/>
    <w:link w:val="888"/>
    <w:qFormat/>
    <w:pPr>
      <w:spacing w:after="120" w:line="480" w:lineRule="auto"/>
    </w:pPr>
  </w:style>
  <w:style w:type="paragraph" w:styleId="909">
    <w:name w:val="信息标题"/>
    <w:basedOn w:val="888"/>
    <w:next w:val="909"/>
    <w:link w:val="888"/>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10">
    <w:name w:val="普通(网站)"/>
    <w:basedOn w:val="888"/>
    <w:next w:val="910"/>
    <w:link w:val="888"/>
    <w:qFormat/>
    <w:rPr>
      <w:rFonts w:ascii="Times New Roman" w:hAnsi="Times New Roman"/>
      <w:sz w:val="24"/>
    </w:rPr>
  </w:style>
  <w:style w:type="paragraph" w:styleId="911">
    <w:name w:val="正文首行缩进 2"/>
    <w:basedOn w:val="899"/>
    <w:next w:val="888"/>
    <w:link w:val="888"/>
    <w:qFormat/>
    <w:pPr>
      <w:ind w:firstLine="420"/>
      <w:spacing w:before="100" w:beforeAutospacing="1"/>
    </w:pPr>
    <w:rPr>
      <w:rFonts w:ascii="Times New Roman" w:hAnsi="Times New Roman" w:eastAsia="宋体"/>
      <w:sz w:val="20"/>
      <w:szCs w:val="21"/>
    </w:rPr>
  </w:style>
  <w:style w:type="table" w:styleId="912">
    <w:name w:val="网格型"/>
    <w:basedOn w:val="893"/>
    <w:next w:val="912"/>
    <w:link w:val="888"/>
    <w:uiPriority w:val="59"/>
    <w:qFormat/>
    <w:tblPr/>
  </w:style>
  <w:style w:type="character" w:styleId="913">
    <w:name w:val="要点"/>
    <w:next w:val="913"/>
    <w:link w:val="888"/>
    <w:qFormat/>
    <w:rPr>
      <w:b/>
    </w:rPr>
  </w:style>
  <w:style w:type="character" w:styleId="914">
    <w:name w:val="超链接"/>
    <w:next w:val="914"/>
    <w:link w:val="888"/>
    <w:qFormat/>
    <w:rPr>
      <w:color w:val="0000ff"/>
      <w:u w:val="single"/>
    </w:rPr>
  </w:style>
  <w:style w:type="character" w:styleId="915">
    <w:name w:val="批注引用"/>
    <w:next w:val="915"/>
    <w:link w:val="888"/>
    <w:qFormat/>
    <w:rPr>
      <w:sz w:val="21"/>
      <w:szCs w:val="21"/>
    </w:rPr>
  </w:style>
  <w:style w:type="paragraph" w:styleId="916">
    <w:name w:val="正文首行缩进 21"/>
    <w:basedOn w:val="917"/>
    <w:next w:val="888"/>
    <w:link w:val="888"/>
    <w:qFormat/>
    <w:pPr>
      <w:ind w:firstLine="420"/>
    </w:pPr>
  </w:style>
  <w:style w:type="paragraph" w:styleId="917">
    <w:name w:val="正文文本缩进1"/>
    <w:basedOn w:val="918"/>
    <w:next w:val="888"/>
    <w:link w:val="888"/>
    <w:uiPriority w:val="99"/>
    <w:unhideWhenUsed/>
    <w:qFormat/>
    <w:pPr>
      <w:ind w:firstLine="540"/>
      <w:spacing w:line="400" w:lineRule="exact"/>
    </w:pPr>
    <w:rPr>
      <w:sz w:val="24"/>
    </w:rPr>
  </w:style>
  <w:style w:type="paragraph" w:styleId="918">
    <w:name w:val="正文11"/>
    <w:next w:val="916"/>
    <w:link w:val="888"/>
    <w:qFormat/>
    <w:pPr>
      <w:jc w:val="both"/>
      <w:widowControl w:val="off"/>
    </w:pPr>
    <w:rPr>
      <w:sz w:val="21"/>
      <w:szCs w:val="22"/>
      <w:lang w:val="en-US" w:eastAsia="zh-CN" w:bidi="ar-SA"/>
    </w:rPr>
  </w:style>
  <w:style w:type="paragraph" w:styleId="919">
    <w:name w:val="正文（缩进）"/>
    <w:basedOn w:val="888"/>
    <w:next w:val="920"/>
    <w:link w:val="888"/>
    <w:qFormat/>
    <w:pPr>
      <w:ind w:firstLine="480"/>
      <w:spacing w:before="156" w:after="156"/>
    </w:pPr>
  </w:style>
  <w:style w:type="paragraph" w:styleId="920">
    <w:name w:val="Char Char Char Char Char Char Char Char Char"/>
    <w:basedOn w:val="888"/>
    <w:next w:val="921"/>
    <w:link w:val="888"/>
    <w:uiPriority w:val="99"/>
    <w:qFormat/>
    <w:pPr>
      <w:ind w:left="360" w:firstLine="5784"/>
    </w:pPr>
  </w:style>
  <w:style w:type="paragraph" w:styleId="921">
    <w:name w:val="正文文本 21"/>
    <w:basedOn w:val="888"/>
    <w:next w:val="922"/>
    <w:link w:val="888"/>
    <w:uiPriority w:val="99"/>
    <w:qFormat/>
    <w:pPr>
      <w:ind w:left="720" w:firstLine="5680"/>
      <w:widowControl/>
    </w:pPr>
  </w:style>
  <w:style w:type="paragraph" w:styleId="922">
    <w:name w:val="默认段落字体 Para Char Char Char Char Char Char Char"/>
    <w:basedOn w:val="888"/>
    <w:next w:val="923"/>
    <w:link w:val="888"/>
    <w:uiPriority w:val="99"/>
    <w:qFormat/>
    <w:pPr>
      <w:ind w:firstLine="200"/>
    </w:pPr>
    <w:rPr>
      <w:rFonts w:cs="Arial"/>
    </w:rPr>
  </w:style>
  <w:style w:type="paragraph" w:styleId="923">
    <w:name w:val="样式 首行缩进:  2 字符"/>
    <w:basedOn w:val="888"/>
    <w:next w:val="924"/>
    <w:link w:val="888"/>
    <w:uiPriority w:val="99"/>
    <w:qFormat/>
    <w:pPr>
      <w:ind w:left="480" w:firstLine="5856"/>
      <w:spacing w:line="360" w:lineRule="auto"/>
    </w:pPr>
  </w:style>
  <w:style w:type="paragraph" w:styleId="924">
    <w:name w:val="样式 段后: 0.25 行"/>
    <w:basedOn w:val="888"/>
    <w:next w:val="925"/>
    <w:link w:val="888"/>
    <w:uiPriority w:val="99"/>
    <w:qFormat/>
    <w:pPr>
      <w:ind w:left="420" w:firstLine="5796"/>
      <w:spacing w:line="300" w:lineRule="auto"/>
      <w:widowControl/>
    </w:pPr>
  </w:style>
  <w:style w:type="paragraph" w:styleId="925">
    <w:name w:val="正文 New New New New New New New New New New New New New New"/>
    <w:next w:val="926"/>
    <w:link w:val="888"/>
    <w:uiPriority w:val="99"/>
    <w:qFormat/>
    <w:pPr>
      <w:ind w:firstLine="2048"/>
      <w:jc w:val="both"/>
      <w:widowControl w:val="off"/>
    </w:pPr>
    <w:rPr>
      <w:rFonts w:ascii="Calibri" w:hAnsi="Calibri" w:eastAsia="宋体" w:cs="Times New Roman"/>
      <w:lang w:val="en-US" w:eastAsia="zh-CN" w:bidi="ar-SA"/>
    </w:rPr>
  </w:style>
  <w:style w:type="paragraph" w:styleId="926">
    <w:name w:val="目录 91"/>
    <w:basedOn w:val="888"/>
    <w:next w:val="888"/>
    <w:link w:val="888"/>
    <w:semiHidden/>
    <w:qFormat/>
    <w:pPr>
      <w:ind w:left="3360"/>
    </w:pPr>
  </w:style>
  <w:style w:type="paragraph" w:styleId="927">
    <w:name w:val="段"/>
    <w:basedOn w:val="928"/>
    <w:next w:val="888"/>
    <w:link w:val="888"/>
    <w:qFormat/>
    <w:pPr>
      <w:ind w:firstLine="200"/>
      <w:widowControl/>
    </w:pPr>
    <w:rPr>
      <w:sz w:val="20"/>
    </w:rPr>
  </w:style>
  <w:style w:type="paragraph" w:styleId="928">
    <w:name w:val="正文1"/>
    <w:basedOn w:val="888"/>
    <w:next w:val="929"/>
    <w:link w:val="888"/>
    <w:qFormat/>
    <w:pPr>
      <w:jc w:val="left"/>
      <w:spacing w:line="360" w:lineRule="atLeast"/>
    </w:pPr>
    <w:rPr>
      <w:rFonts w:ascii="宋体" w:hAnsi="Calibri" w:eastAsia="宋体" w:cs="Times New Roman"/>
      <w:sz w:val="24"/>
      <w:szCs w:val="20"/>
    </w:rPr>
  </w:style>
  <w:style w:type="paragraph" w:styleId="929">
    <w:name w:val="正文文本1"/>
    <w:basedOn w:val="928"/>
    <w:next w:val="930"/>
    <w:link w:val="888"/>
    <w:qFormat/>
    <w:pPr>
      <w:spacing w:after="120"/>
    </w:pPr>
    <w:rPr>
      <w:lang w:eastAsia="en-US"/>
    </w:rPr>
  </w:style>
  <w:style w:type="paragraph" w:styleId="930">
    <w:name w:val="一级条标题"/>
    <w:basedOn w:val="931"/>
    <w:next w:val="927"/>
    <w:link w:val="88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1">
    <w:name w:val="章标题"/>
    <w:next w:val="888"/>
    <w:link w:val="88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32">
    <w:name w:val="普通正文"/>
    <w:basedOn w:val="888"/>
    <w:next w:val="932"/>
    <w:link w:val="888"/>
    <w:qFormat/>
    <w:pPr>
      <w:ind w:firstLine="480"/>
      <w:jc w:val="left"/>
      <w:spacing w:before="120" w:after="120" w:line="360" w:lineRule="auto"/>
    </w:pPr>
    <w:rPr>
      <w:rFonts w:ascii="Arial" w:hAnsi="Arial"/>
      <w:sz w:val="24"/>
      <w:szCs w:val="24"/>
    </w:rPr>
  </w:style>
  <w:style w:type="paragraph" w:styleId="933">
    <w:name w:val="正文空2格  1."/>
    <w:basedOn w:val="888"/>
    <w:next w:val="933"/>
    <w:link w:val="888"/>
    <w:qFormat/>
    <w:pPr>
      <w:ind w:firstLine="480"/>
    </w:pPr>
    <w:rPr>
      <w:rFonts w:cs="宋体"/>
      <w:sz w:val="28"/>
      <w:szCs w:val="20"/>
    </w:rPr>
  </w:style>
  <w:style w:type="paragraph" w:styleId="934">
    <w:name w:val="纯文本1"/>
    <w:basedOn w:val="918"/>
    <w:next w:val="934"/>
    <w:link w:val="888"/>
    <w:qFormat/>
    <w:rPr>
      <w:rFonts w:ascii="宋体" w:hAnsi="Courier New"/>
      <w:sz w:val="20"/>
      <w:szCs w:val="20"/>
    </w:rPr>
  </w:style>
  <w:style w:type="paragraph" w:styleId="935">
    <w:name w:val="列出段落"/>
    <w:basedOn w:val="888"/>
    <w:next w:val="935"/>
    <w:link w:val="888"/>
    <w:uiPriority w:val="99"/>
    <w:qFormat/>
    <w:pPr>
      <w:ind w:firstLine="420"/>
    </w:pPr>
    <w:rPr>
      <w:rFonts w:ascii="Times New Roman" w:hAnsi="Times New Roman" w:eastAsia="宋体" w:cs="Times New Roman"/>
      <w:szCs w:val="21"/>
    </w:rPr>
  </w:style>
  <w:style w:type="paragraph" w:styleId="936">
    <w:name w:val="修订"/>
    <w:next w:val="936"/>
    <w:link w:val="888"/>
    <w:uiPriority w:val="99"/>
    <w:unhideWhenUsed/>
    <w:rPr>
      <w:rFonts w:ascii="Calibri" w:hAnsi="Calibri"/>
      <w:sz w:val="21"/>
      <w:szCs w:val="22"/>
      <w:lang w:val="en-US" w:eastAsia="zh-CN" w:bidi="ar-SA"/>
    </w:rPr>
  </w:style>
  <w:style w:type="paragraph" w:styleId="937">
    <w:name w:val="Char"/>
    <w:basedOn w:val="888"/>
    <w:next w:val="937"/>
    <w:link w:val="888"/>
    <w:qFormat/>
    <w:pPr>
      <w:ind w:firstLine="200"/>
      <w:tabs>
        <w:tab w:val="left" w:pos="360" w:leader="none"/>
      </w:tabs>
    </w:pPr>
    <w:rPr>
      <w:rFonts w:ascii="Times New Roman" w:hAnsi="Times New Roman"/>
      <w:sz w:val="28"/>
      <w:szCs w:val="30"/>
    </w:rPr>
  </w:style>
  <w:style w:type="paragraph" w:styleId="938">
    <w:name w:val="正文缩进1"/>
    <w:basedOn w:val="888"/>
    <w:next w:val="938"/>
    <w:link w:val="888"/>
    <w:unhideWhenUsed/>
    <w:qFormat/>
    <w:pPr>
      <w:ind w:firstLine="420"/>
    </w:pPr>
    <w:rPr>
      <w:rFonts w:ascii="Calibri" w:hAnsi="Calibri" w:eastAsia="宋体" w:cs="Times New Roman"/>
    </w:rPr>
  </w:style>
  <w:style w:type="table" w:styleId="939">
    <w:name w:val="网格型1"/>
    <w:basedOn w:val="940"/>
    <w:next w:val="939"/>
    <w:link w:val="888"/>
    <w:uiPriority w:val="59"/>
    <w:qFormat/>
    <w:tblPr/>
  </w:style>
  <w:style w:type="table" w:styleId="940">
    <w:name w:val="普通表格1"/>
    <w:next w:val="940"/>
    <w:link w:val="888"/>
    <w:uiPriority w:val="99"/>
    <w:unhideWhenUsed/>
    <w:qFormat/>
    <w:tblPr/>
  </w:style>
  <w:style w:type="character" w:styleId="941" w:default="1">
    <w:name w:val="Default Paragraph Font"/>
    <w:uiPriority w:val="1"/>
    <w:semiHidden/>
    <w:unhideWhenUsed/>
  </w:style>
  <w:style w:type="numbering" w:styleId="942" w:default="1">
    <w:name w:val="No List"/>
    <w:uiPriority w:val="99"/>
    <w:semiHidden/>
    <w:unhideWhenUsed/>
  </w:style>
  <w:style w:type="table" w:styleId="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陈秋萍</cp:lastModifiedBy>
  <cp:revision>6</cp:revision>
  <dcterms:created xsi:type="dcterms:W3CDTF">2014-10-29T12:08:00Z</dcterms:created>
  <dcterms:modified xsi:type="dcterms:W3CDTF">2024-08-16T02:26:01Z</dcterms:modified>
</cp:coreProperties>
</file>