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center"/>
        <w:rPr>
          <w:rFonts w:hint="eastAsia" w:ascii="宋体" w:hAnsi="宋体" w:eastAsia="宋体" w:cs="宋体"/>
          <w:bCs/>
          <w:color w:val="000000"/>
          <w:sz w:val="48"/>
          <w:szCs w:val="48"/>
          <w:highlight w:val="none"/>
          <w:lang w:val="en-US" w:eastAsia="zh-CN"/>
        </w:rPr>
      </w:pPr>
      <w:r>
        <w:rPr>
          <w:rFonts w:hint="eastAsia" w:ascii="宋体" w:hAnsi="宋体" w:eastAsia="宋体" w:cs="宋体"/>
          <w:bCs/>
          <w:color w:val="000000"/>
          <w:sz w:val="48"/>
          <w:szCs w:val="48"/>
          <w:highlight w:val="none"/>
          <w:lang w:val="en-US" w:eastAsia="zh-CN"/>
        </w:rPr>
        <w:t xml:space="preserve">2026-2027年吕四港镇市政道路维护与修建项目</w:t>
      </w:r>
      <w:r>
        <w:rPr>
          <w:rFonts w:hint="eastAsia" w:ascii="宋体" w:hAnsi="宋体" w:eastAsia="宋体" w:cs="宋体"/>
          <w:bCs/>
          <w:color w:val="000000"/>
          <w:sz w:val="48"/>
          <w:szCs w:val="48"/>
          <w:highlight w:val="none"/>
          <w:lang w:val="en-US" w:eastAsia="zh-CN"/>
        </w:rPr>
      </w:r>
      <w:r/>
    </w:p>
    <w:p>
      <w:pPr>
        <w:pStyle w:val="862"/>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t xml:space="preserve">政府采购招标文件</w:t>
      </w:r>
      <w:r>
        <w:rPr>
          <w:rFonts w:hint="eastAsia" w:ascii="宋体" w:hAnsi="宋体" w:eastAsia="宋体" w:cs="宋体"/>
          <w:bCs/>
          <w:color w:val="000000"/>
          <w:sz w:val="100"/>
          <w:szCs w:val="100"/>
          <w:highlight w:val="none"/>
        </w:rPr>
      </w:r>
      <w:r/>
    </w:p>
    <w:p>
      <w:pPr>
        <w:pStyle w:val="868"/>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868"/>
        <w:spacing w:line="500" w:lineRule="exact"/>
        <w:rPr>
          <w:rFonts w:hint="eastAsia" w:ascii="宋体" w:hAnsi="宋体" w:eastAsia="宋体" w:cs="宋体"/>
          <w:b w:val="0"/>
          <w:bCs/>
          <w:color w:val="000000"/>
          <w:sz w:val="36"/>
          <w:szCs w:val="36"/>
          <w:highlight w:val="none"/>
          <w:lang w:val="en-US" w:eastAsia="zh-CN"/>
        </w:rPr>
      </w:pPr>
      <w:r>
        <w:rPr>
          <w:rFonts w:hint="eastAsia" w:ascii="宋体" w:hAnsi="宋体" w:eastAsia="宋体" w:cs="宋体"/>
          <w:b w:val="0"/>
          <w:bCs/>
          <w:color w:val="000000"/>
          <w:sz w:val="36"/>
          <w:szCs w:val="36"/>
          <w:highlight w:val="none"/>
        </w:rPr>
        <w:t xml:space="preserve">项目编号：JSZC-320681-JSXD-G2026-0002</w:t>
      </w:r>
      <w:r>
        <w:rPr>
          <w:rFonts w:hint="eastAsia" w:ascii="宋体" w:hAnsi="宋体" w:eastAsia="宋体" w:cs="宋体"/>
          <w:b w:val="0"/>
          <w:bCs/>
          <w:color w:val="000000"/>
          <w:sz w:val="36"/>
          <w:szCs w:val="36"/>
          <w:highlight w:val="none"/>
          <w:lang w:val="en-US" w:eastAsia="zh-CN"/>
        </w:rPr>
        <w:t xml:space="preserve">   </w:t>
      </w:r>
      <w:r>
        <w:rPr>
          <w:rFonts w:hint="eastAsia" w:ascii="宋体" w:hAnsi="宋体" w:eastAsia="宋体" w:cs="宋体"/>
          <w:b w:val="0"/>
          <w:bCs/>
          <w:color w:val="000000"/>
          <w:sz w:val="36"/>
          <w:szCs w:val="36"/>
          <w:highlight w:val="none"/>
          <w:lang w:val="en-US" w:eastAsia="zh-CN"/>
        </w:rPr>
      </w:r>
      <w:r/>
    </w:p>
    <w:p>
      <w:pPr>
        <w:pStyle w:val="862"/>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62"/>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62"/>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62"/>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2"/>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2"/>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2"/>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2"/>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2"/>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2"/>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26"/>
        <w:ind w:firstLine="0"/>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t xml:space="preserve">启东市吕四港镇人民政府</w:t>
      </w:r>
      <w:r>
        <w:rPr>
          <w:rFonts w:hint="eastAsia" w:ascii="宋体" w:hAnsi="宋体" w:eastAsia="宋体" w:cs="宋体"/>
          <w:b/>
          <w:bCs/>
          <w:color w:val="000000"/>
          <w:sz w:val="32"/>
          <w:highlight w:val="none"/>
          <w:lang w:val="en-US" w:eastAsia="zh-CN"/>
        </w:rPr>
      </w:r>
      <w:r/>
    </w:p>
    <w:p>
      <w:pPr>
        <w:pStyle w:val="926"/>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2</w:t>
      </w:r>
      <w:r>
        <w:rPr>
          <w:rFonts w:hint="eastAsia" w:ascii="宋体" w:hAnsi="宋体" w:eastAsia="宋体" w:cs="宋体"/>
          <w:b/>
          <w:bCs/>
          <w:color w:val="000000"/>
          <w:sz w:val="32"/>
          <w:highlight w:val="none"/>
          <w:lang w:val="en-US" w:eastAsia="zh-CN"/>
        </w:rPr>
        <w:t xml:space="preserve">026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lang w:val="en-US" w:eastAsia="zh-CN"/>
        </w:rPr>
        <w:t xml:space="preserve">1</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lang w:val="en-US" w:eastAsia="zh-CN"/>
        </w:rPr>
        <w:t xml:space="preserve">14</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862"/>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Pr>
          <w:rFonts w:hint="eastAsia" w:ascii="宋体" w:hAnsi="宋体" w:eastAsia="宋体" w:cs="宋体"/>
          <w:b/>
          <w:color w:val="000000"/>
          <w:sz w:val="26"/>
          <w:szCs w:val="28"/>
          <w:highlight w:val="none"/>
          <w:u w:val="single"/>
        </w:rPr>
      </w:r>
      <w:r/>
    </w:p>
    <w:p>
      <w:pPr>
        <w:pStyle w:val="862"/>
        <w:ind w:left="-158"/>
        <w:jc w:val="left"/>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 </w:t>
      </w:r>
      <w:r>
        <w:rPr>
          <w:rFonts w:hint="eastAsia" w:ascii="宋体" w:hAnsi="宋体" w:eastAsia="宋体" w:cs="宋体"/>
          <w:b/>
          <w:color w:val="000000"/>
          <w:sz w:val="32"/>
          <w:szCs w:val="32"/>
          <w:highlight w:val="none"/>
          <w:lang w:val="zh-CN" w:eastAsia="zh-CN"/>
        </w:rPr>
        <w:t xml:space="preserve">启东市</w:t>
      </w:r>
      <w:r>
        <w:rPr>
          <w:rFonts w:hint="eastAsia" w:ascii="宋体" w:hAnsi="宋体" w:eastAsia="宋体" w:cs="宋体"/>
          <w:b/>
          <w:color w:val="000000"/>
          <w:sz w:val="32"/>
          <w:szCs w:val="32"/>
          <w:highlight w:val="none"/>
          <w:lang w:val="en-US" w:eastAsia="zh-CN"/>
        </w:rPr>
        <w:t xml:space="preserve">吕四港镇鹤城北路与香堂路交界处为民服务大楼（吉买盛超市北侧）              </w:t>
      </w: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        </w:t>
      </w:r>
      <w:r>
        <w:rPr>
          <w:rFonts w:hint="eastAsia" w:ascii="宋体" w:hAnsi="宋体" w:eastAsia="宋体" w:cs="宋体"/>
          <w:color w:val="000000"/>
          <w:sz w:val="32"/>
          <w:szCs w:val="32"/>
          <w:highlight w:val="none"/>
        </w:rPr>
      </w:r>
      <w:r/>
    </w:p>
    <w:p>
      <w:pPr>
        <w:pStyle w:val="862"/>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862"/>
        <w:jc w:val="center"/>
        <w:spacing w:line="360" w:lineRule="auto"/>
        <w:rPr>
          <w:rFonts w:hint="eastAsia" w:ascii="宋体" w:hAnsi="宋体" w:eastAsia="宋体" w:cs="宋体"/>
          <w:color w:val="000000"/>
          <w:sz w:val="44"/>
          <w:szCs w:val="44"/>
          <w:highlight w:val="none"/>
        </w:rPr>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color w:val="000000"/>
          <w:sz w:val="44"/>
          <w:szCs w:val="44"/>
          <w:highlight w:val="none"/>
        </w:rPr>
      </w:r>
      <w:r/>
    </w:p>
    <w:p>
      <w:pPr>
        <w:pStyle w:val="862"/>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862"/>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862"/>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862"/>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862"/>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862"/>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862"/>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2"/>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862"/>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862"/>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62"/>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5"/>
      <w:r/>
      <w:bookmarkStart w:id="2" w:name="OLE_LINK7"/>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862"/>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启东市吕四港镇人民政府</w:t>
      </w:r>
      <w:r>
        <w:rPr>
          <w:rFonts w:hint="eastAsia" w:ascii="宋体" w:hAnsi="宋体" w:eastAsia="宋体" w:cs="宋体"/>
          <w:color w:val="000000"/>
          <w:sz w:val="28"/>
          <w:szCs w:val="28"/>
          <w:highlight w:val="none"/>
        </w:rPr>
        <w:t xml:space="preserve">]的委托，</w:t>
      </w:r>
      <w:r>
        <w:rPr>
          <w:rFonts w:hint="eastAsia" w:ascii="宋体" w:hAnsi="宋体" w:eastAsia="宋体" w:cs="宋体"/>
          <w:color w:val="000000"/>
          <w:sz w:val="28"/>
          <w:szCs w:val="28"/>
          <w:highlight w:val="none"/>
          <w:lang w:eastAsia="zh-CN"/>
        </w:rPr>
        <w:t xml:space="preserve">江苏希地丰华项目管理集团有限公司</w:t>
      </w:r>
      <w:r>
        <w:rPr>
          <w:rFonts w:hint="eastAsia" w:ascii="宋体" w:hAnsi="宋体" w:eastAsia="宋体" w:cs="宋体"/>
          <w:color w:val="000000"/>
          <w:sz w:val="28"/>
          <w:szCs w:val="28"/>
          <w:highlight w:val="none"/>
        </w:rPr>
        <w:t xml:space="preserve">就[</w:t>
      </w:r>
      <w:r>
        <w:rPr>
          <w:rFonts w:hint="eastAsia" w:ascii="宋体" w:hAnsi="宋体" w:eastAsia="宋体" w:cs="宋体"/>
          <w:color w:val="000000"/>
          <w:sz w:val="28"/>
          <w:szCs w:val="28"/>
          <w:highlight w:val="none"/>
          <w:lang w:val="en-US" w:eastAsia="zh-CN"/>
        </w:rPr>
        <w:t xml:space="preserve">2026-2027年吕四港镇市政道路维护与修建项目</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：JSZC-320681-JSXD-G2026-0002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2026-2027年吕四港镇市政道路维护与修建项目</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日9点00分（北京时间）前递交投标文件。</w:t>
      </w:r>
      <w:r>
        <w:rPr>
          <w:rFonts w:hint="eastAsia" w:ascii="宋体" w:hAnsi="宋体" w:eastAsia="宋体" w:cs="宋体"/>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项目编号：JSZC-320681-JSXD-G2026-0002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2026-2027年吕四港镇市政道路维护与修建项目</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项目类型：服务</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所属行业：建筑业</w:t>
      </w:r>
      <w:r>
        <w:rPr>
          <w:rFonts w:hint="eastAsia" w:ascii="宋体" w:hAnsi="宋体" w:eastAsia="宋体" w:cs="宋体"/>
          <w:color w:val="000000"/>
          <w:sz w:val="28"/>
          <w:szCs w:val="28"/>
          <w:highlight w:val="none"/>
          <w:lang w:val="en-US" w:eastAsia="zh-CN"/>
        </w:rPr>
      </w:r>
      <w:r/>
    </w:p>
    <w:p>
      <w:pPr>
        <w:pStyle w:val="862"/>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148万元，其中包干费48万元，维护维修费100万元（维护维修费最终以清单中各项全费用控制单价为基础按实结算）。</w:t>
      </w:r>
      <w:r>
        <w:rPr>
          <w:rFonts w:hint="eastAsia" w:ascii="宋体" w:hAnsi="宋体" w:eastAsia="宋体" w:cs="宋体"/>
          <w:color w:val="000000"/>
          <w:sz w:val="28"/>
          <w:szCs w:val="28"/>
          <w:highlight w:val="none"/>
          <w:lang w:val="en-US" w:eastAsia="zh-CN"/>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包干费最高限价：48</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投标报价高于最高限价的报价文件视为无效报价文件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维护维修费最高限价：优惠率须≧10%（例：优惠率11%＞优惠率10%），最多精确到小数点后两位。未填报优惠率的将被视为无效响应文件。</w:t>
      </w:r>
      <w:r>
        <w:rPr>
          <w:rFonts w:hint="eastAsia" w:ascii="宋体" w:hAnsi="宋体" w:eastAsia="宋体" w:cs="宋体"/>
          <w:color w:val="000000"/>
          <w:sz w:val="28"/>
          <w:szCs w:val="28"/>
          <w:highlight w:val="none"/>
          <w:lang w:val="en-US" w:eastAsia="zh-CN"/>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rPr>
          <w:rFonts w:hint="eastAsia" w:ascii="宋体" w:hAnsi="宋体" w:eastAsia="宋体" w:cs="宋体"/>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color w:val="000000"/>
          <w:sz w:val="28"/>
          <w:szCs w:val="28"/>
          <w:highlight w:val="none"/>
          <w:lang w:val="zh-CN" w:eastAsia="zh-CN"/>
        </w:rPr>
        <w:t xml:space="preserve">本项目属于专门面向中小企业采购的项目,服务类项目的服务提供商应为中小微企业</w:t>
      </w:r>
      <w:r>
        <w:rPr>
          <w:rFonts w:hint="eastAsia" w:ascii="宋体" w:hAnsi="宋体" w:eastAsia="宋体" w:cs="宋体"/>
          <w:color w:val="000000"/>
          <w:sz w:val="28"/>
          <w:szCs w:val="28"/>
          <w:highlight w:val="none"/>
          <w:lang w:val="en-US" w:eastAsia="zh-CN"/>
        </w:rPr>
        <w:t xml:space="preserve">或</w:t>
      </w:r>
      <w:r>
        <w:rPr>
          <w:rFonts w:hint="eastAsia" w:ascii="宋体" w:hAnsi="宋体" w:eastAsia="宋体" w:cs="宋体"/>
          <w:color w:val="000000"/>
          <w:sz w:val="28"/>
          <w:szCs w:val="28"/>
          <w:highlight w:val="none"/>
          <w:lang w:val="zh-CN" w:eastAsia="zh-CN"/>
        </w:rPr>
        <w:t xml:space="preserve">监狱和戒毒企业</w:t>
      </w:r>
      <w:r>
        <w:rPr>
          <w:rFonts w:hint="eastAsia" w:ascii="宋体" w:hAnsi="宋体" w:eastAsia="宋体" w:cs="宋体"/>
          <w:color w:val="000000"/>
          <w:sz w:val="28"/>
          <w:szCs w:val="28"/>
          <w:highlight w:val="none"/>
          <w:lang w:val="en-US" w:eastAsia="zh-CN"/>
        </w:rPr>
        <w:t xml:space="preserve">或</w:t>
      </w:r>
      <w:r>
        <w:rPr>
          <w:rFonts w:hint="eastAsia" w:ascii="宋体" w:hAnsi="宋体" w:eastAsia="宋体" w:cs="宋体"/>
          <w:color w:val="000000"/>
          <w:sz w:val="28"/>
          <w:szCs w:val="28"/>
          <w:highlight w:val="none"/>
          <w:lang w:val="zh-CN" w:eastAsia="zh-CN"/>
        </w:rPr>
        <w:t xml:space="preserve">残疾人福利性单位。并按照采购文件要求提供《中小企业声明函》</w:t>
      </w:r>
      <w:r>
        <w:rPr>
          <w:rFonts w:hint="eastAsia" w:ascii="宋体" w:hAnsi="宋体" w:eastAsia="宋体" w:cs="宋体"/>
          <w:color w:val="000000"/>
          <w:sz w:val="28"/>
          <w:szCs w:val="28"/>
          <w:highlight w:val="none"/>
          <w:lang w:val="en-US" w:eastAsia="zh-CN"/>
        </w:rPr>
        <w:t xml:space="preserve">或</w:t>
      </w:r>
      <w:r>
        <w:rPr>
          <w:rFonts w:hint="eastAsia" w:ascii="宋体" w:hAnsi="宋体" w:eastAsia="宋体" w:cs="宋体"/>
          <w:color w:val="000000"/>
          <w:sz w:val="28"/>
          <w:szCs w:val="28"/>
          <w:highlight w:val="none"/>
          <w:lang w:val="zh-CN" w:eastAsia="zh-CN"/>
        </w:rPr>
        <w:t xml:space="preserve">《残疾人福利性单位声明函》或监狱和戒毒企业证明材料。</w:t>
      </w:r>
      <w:r>
        <w:rPr>
          <w:rFonts w:hint="eastAsia" w:ascii="宋体" w:hAnsi="宋体" w:eastAsia="宋体" w:cs="宋体"/>
          <w:color w:val="000000"/>
          <w:sz w:val="28"/>
          <w:szCs w:val="28"/>
          <w:highlight w:val="none"/>
          <w:lang w:val="zh-CN" w:eastAsia="zh-CN"/>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r>
        <w:rPr>
          <w:rFonts w:hint="eastAsia" w:ascii="宋体" w:hAnsi="宋体" w:eastAsia="宋体" w:cs="宋体"/>
          <w:color w:val="000000"/>
          <w:sz w:val="28"/>
          <w:szCs w:val="28"/>
          <w:highlight w:val="none"/>
          <w:lang w:val="zh-CN"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lang w:val="zh-CN" w:eastAsia="zh-CN"/>
        </w:rPr>
      </w:pPr>
      <w:r>
        <w:rPr>
          <w:rFonts w:hint="eastAsia" w:ascii="宋体" w:hAnsi="宋体" w:eastAsia="宋体" w:cs="宋体"/>
          <w:b/>
          <w:color w:val="000000"/>
          <w:sz w:val="28"/>
          <w:szCs w:val="28"/>
          <w:highlight w:val="none"/>
          <w:lang w:val="en-US" w:eastAsia="zh-CN"/>
        </w:rPr>
        <w:t xml:space="preserve">3.1投标人须具有市政公用工程施工总承包三级及以上资质且具备有效的企业安全生产许可证。</w:t>
      </w:r>
      <w:r>
        <w:rPr>
          <w:rFonts w:hint="eastAsia" w:ascii="宋体" w:hAnsi="宋体" w:eastAsia="宋体" w:cs="宋体"/>
          <w:b/>
          <w:color w:val="000000"/>
          <w:sz w:val="28"/>
          <w:szCs w:val="28"/>
          <w:highlight w:val="none"/>
          <w:lang w:val="zh-CN" w:eastAsia="zh-CN"/>
        </w:rPr>
      </w:r>
      <w:r/>
    </w:p>
    <w:p>
      <w:pPr>
        <w:pStyle w:val="862"/>
        <w:ind w:firstLine="562"/>
        <w:spacing w:line="50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3.2参加投标的拟派项目负责人须具备市政公用工程专业注册建造师二级及以上资格，同时具备安全生产考核合格证书（B证）。项目负责人须是投标申请人本单位在册人员。提供相应证书及单位为其缴纳的投标截止时间前一个月的养老保险缴费证明。</w:t>
      </w:r>
      <w:r>
        <w:rPr>
          <w:rFonts w:hint="eastAsia" w:ascii="宋体" w:hAnsi="宋体" w:eastAsia="宋体" w:cs="宋体"/>
          <w:b/>
          <w:color w:val="000000"/>
          <w:sz w:val="28"/>
          <w:szCs w:val="28"/>
          <w:highlight w:val="none"/>
          <w:lang w:val="en-US" w:eastAsia="zh-CN"/>
        </w:rPr>
      </w:r>
      <w:r/>
    </w:p>
    <w:p>
      <w:pPr>
        <w:pStyle w:val="862"/>
        <w:ind w:firstLine="562"/>
        <w:spacing w:line="50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特别提醒：拟派项目负责人为一级注册建造师的，必须根据《住房和城乡建设部办公厅关于全面实行一级建造师电子注册证书的通知》（建办市〔2021〕40号）文件要求使用并提供电子证书，如未按文件要求提供电子证书，该电子证书无效，视为项目负责人的资格不符合要求。</w:t>
      </w:r>
      <w:r>
        <w:rPr>
          <w:rFonts w:hint="eastAsia" w:ascii="宋体" w:hAnsi="宋体" w:eastAsia="宋体" w:cs="宋体"/>
          <w:b/>
          <w:color w:val="000000"/>
          <w:sz w:val="28"/>
          <w:szCs w:val="28"/>
          <w:highlight w:val="none"/>
          <w:lang w:val="en-US" w:eastAsia="zh-CN"/>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日9点00分（北京时间）</w:t>
      </w:r>
      <w:r>
        <w:rPr>
          <w:rFonts w:hint="eastAsia" w:ascii="宋体" w:hAnsi="宋体" w:eastAsia="宋体" w:cs="宋体"/>
          <w:i/>
          <w:color w:val="000000"/>
          <w:sz w:val="28"/>
          <w:szCs w:val="28"/>
          <w:highlight w:val="none"/>
          <w:u w:val="singl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3．项目演示、样品、答辩等：无。</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862"/>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862"/>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启东市吕四港镇人民政府</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62"/>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启东市吕四港镇人民政府</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62"/>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lang w:val="en-US" w:eastAsia="zh-CN"/>
        </w:rPr>
        <w:t xml:space="preserve">陆天博</w:t>
      </w:r>
      <w:r>
        <w:rPr>
          <w:rFonts w:hint="eastAsia" w:ascii="宋体" w:hAnsi="宋体" w:eastAsia="宋体" w:cs="宋体"/>
          <w:color w:val="000000"/>
          <w:sz w:val="28"/>
          <w:szCs w:val="28"/>
          <w:highlight w:val="none"/>
          <w:u w:val="non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62"/>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19851357033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862"/>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称：江苏希地丰华项目管理集团有限公司</w:t>
      </w:r>
      <w:r>
        <w:rPr>
          <w:rFonts w:hint="eastAsia" w:ascii="宋体" w:hAnsi="宋体" w:eastAsia="宋体" w:cs="宋体"/>
          <w:color w:val="000000"/>
          <w:sz w:val="28"/>
          <w:szCs w:val="28"/>
          <w:highlight w:val="none"/>
        </w:rPr>
      </w:r>
      <w:r/>
    </w:p>
    <w:p>
      <w:pPr>
        <w:pStyle w:val="862"/>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址：启东市经济开发区林洋路377号皇冠假日酒店5楼</w:t>
      </w:r>
      <w:r>
        <w:rPr>
          <w:rFonts w:hint="eastAsia" w:ascii="宋体" w:hAnsi="宋体" w:eastAsia="宋体" w:cs="宋体"/>
          <w:color w:val="000000"/>
          <w:sz w:val="28"/>
          <w:szCs w:val="28"/>
          <w:highlight w:val="none"/>
          <w:lang w:val="en-US" w:eastAsia="zh-CN"/>
        </w:rPr>
        <w:t xml:space="preserve">501室</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62"/>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黄烷君</w:t>
      </w:r>
      <w:r>
        <w:rPr>
          <w:rFonts w:hint="eastAsia" w:ascii="宋体" w:hAnsi="宋体" w:eastAsia="宋体" w:cs="宋体"/>
          <w:color w:val="000000"/>
          <w:sz w:val="28"/>
          <w:szCs w:val="28"/>
          <w:highlight w:val="none"/>
        </w:rPr>
        <w:t xml:space="preserve">  0513-83109381</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rPr>
          <w:rFonts w:hint="eastAsia" w:ascii="宋体" w:hAnsi="宋体" w:eastAsia="宋体" w:cs="宋体"/>
          <w:color w:val="000000"/>
          <w:sz w:val="28"/>
          <w:szCs w:val="28"/>
          <w:highlight w:val="none"/>
        </w:rPr>
      </w:r>
      <w:r/>
    </w:p>
    <w:p>
      <w:pPr>
        <w:pStyle w:val="862"/>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招标文件制作人：0513-83109381</w:t>
      </w:r>
      <w:r>
        <w:rPr>
          <w:rFonts w:hint="eastAsia" w:ascii="宋体" w:hAnsi="宋体" w:eastAsia="宋体" w:cs="宋体"/>
          <w:color w:val="000000"/>
          <w:sz w:val="28"/>
          <w:szCs w:val="28"/>
          <w:highlight w:val="none"/>
        </w:rPr>
      </w:r>
      <w:r/>
    </w:p>
    <w:p>
      <w:pPr>
        <w:pStyle w:val="862"/>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项目开标人：0513-83109381</w:t>
      </w:r>
      <w:r>
        <w:rPr>
          <w:rFonts w:hint="eastAsia" w:ascii="宋体" w:hAnsi="宋体" w:eastAsia="宋体" w:cs="宋体"/>
          <w:color w:val="000000"/>
          <w:sz w:val="28"/>
          <w:szCs w:val="28"/>
          <w:highlight w:val="none"/>
        </w:rPr>
      </w:r>
      <w:r/>
    </w:p>
    <w:p>
      <w:pPr>
        <w:pStyle w:val="862"/>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8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spacing w:line="500" w:lineRule="exact"/>
        <w:rPr>
          <w:rFonts w:hint="eastAsia" w:ascii="宋体" w:hAnsi="宋体" w:eastAsia="宋体" w:cs="宋体"/>
          <w:b/>
          <w:color w:val="000000"/>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color w:val="000000"/>
          <w:sz w:val="28"/>
          <w:szCs w:val="28"/>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865"/>
        <w:spacing w:before="0" w:after="0" w:line="500" w:lineRule="exact"/>
        <w:rPr>
          <w:rFonts w:hint="eastAsia" w:ascii="宋体" w:hAnsi="宋体" w:eastAsia="宋体" w:cs="宋体"/>
          <w:color w:val="000000"/>
          <w:sz w:val="28"/>
          <w:szCs w:val="28"/>
          <w:highlight w:val="none"/>
        </w:rPr>
      </w:pPr>
      <w:r/>
      <w:bookmarkStart w:id="4" w:name="_Toc20823275"/>
      <w:r/>
      <w:bookmarkStart w:id="5" w:name="_Toc16938519"/>
      <w:r/>
      <w:bookmarkStart w:id="6" w:name="_Toc120614214"/>
      <w:r/>
      <w:bookmarkStart w:id="7" w:name="_Toc513029203"/>
      <w:r>
        <w:rPr>
          <w:rFonts w:hint="eastAsia" w:ascii="宋体" w:hAnsi="宋体" w:eastAsia="宋体" w:cs="宋体"/>
          <w:color w:val="000000"/>
          <w:sz w:val="28"/>
          <w:szCs w:val="28"/>
          <w:highlight w:val="none"/>
        </w:rPr>
        <w:t xml:space="preserve">（一）总则</w:t>
      </w:r>
      <w:bookmarkEnd w:id="4"/>
      <w:r/>
      <w:bookmarkEnd w:id="5"/>
      <w:r/>
      <w:bookmarkEnd w:id="6"/>
      <w:r/>
      <w:bookmarkEnd w:id="7"/>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8" w:name="_Hlt16619475"/>
      <w:r/>
      <w:bookmarkEnd w:id="8"/>
      <w:r/>
      <w:bookmarkStart w:id="9" w:name="_Toc458694821"/>
      <w:r/>
      <w:bookmarkStart w:id="10" w:name="_Toc16938520"/>
      <w:r/>
      <w:bookmarkStart w:id="11" w:name="_Toc513029204"/>
      <w:r/>
      <w:bookmarkStart w:id="12" w:name="_Toc20823276"/>
      <w:r>
        <w:rPr>
          <w:rFonts w:hint="eastAsia" w:ascii="宋体" w:hAnsi="宋体" w:eastAsia="宋体" w:cs="宋体"/>
          <w:color w:val="000000"/>
          <w:sz w:val="28"/>
          <w:szCs w:val="28"/>
          <w:highlight w:val="none"/>
        </w:rPr>
        <w:t xml:space="preserve">1</w:t>
      </w:r>
      <w:bookmarkEnd w:id="9"/>
      <w:r>
        <w:rPr>
          <w:rFonts w:hint="eastAsia" w:ascii="宋体" w:hAnsi="宋体" w:eastAsia="宋体" w:cs="宋体"/>
          <w:color w:val="000000"/>
          <w:sz w:val="28"/>
          <w:szCs w:val="28"/>
          <w:highlight w:val="none"/>
        </w:rPr>
        <w:t xml:space="preserve">.招标方式</w:t>
      </w:r>
      <w:bookmarkEnd w:id="10"/>
      <w:r/>
      <w:bookmarkEnd w:id="11"/>
      <w:r/>
      <w:bookmarkEnd w:id="12"/>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13" w:name="_Toc513029205"/>
      <w:r/>
      <w:bookmarkStart w:id="14" w:name="_Toc16938521"/>
      <w:r/>
      <w:bookmarkStart w:id="15" w:name="_Toc20823277"/>
      <w:r>
        <w:rPr>
          <w:rFonts w:hint="eastAsia" w:ascii="宋体" w:hAnsi="宋体" w:eastAsia="宋体" w:cs="宋体"/>
          <w:color w:val="000000"/>
          <w:sz w:val="28"/>
          <w:szCs w:val="28"/>
          <w:highlight w:val="none"/>
        </w:rPr>
        <w:t xml:space="preserve">2.合格的投标人</w:t>
      </w:r>
      <w:bookmarkEnd w:id="13"/>
      <w:r/>
      <w:bookmarkEnd w:id="14"/>
      <w:r/>
      <w:bookmarkEnd w:id="15"/>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16" w:name="_Toc16938522"/>
      <w:r/>
      <w:bookmarkStart w:id="17" w:name="_Toc20823278"/>
      <w:r/>
      <w:bookmarkStart w:id="18" w:name="_Toc513029206"/>
      <w:r>
        <w:rPr>
          <w:rFonts w:hint="eastAsia" w:ascii="宋体" w:hAnsi="宋体" w:eastAsia="宋体" w:cs="宋体"/>
          <w:color w:val="000000"/>
          <w:sz w:val="28"/>
          <w:szCs w:val="28"/>
          <w:highlight w:val="none"/>
        </w:rPr>
        <w:t xml:space="preserve">3.适用法律</w:t>
      </w:r>
      <w:bookmarkEnd w:id="16"/>
      <w:r/>
      <w:bookmarkEnd w:id="17"/>
      <w:r/>
      <w:bookmarkEnd w:id="18"/>
      <w:r>
        <w:rPr>
          <w:rFonts w:hint="eastAsia" w:ascii="宋体" w:hAnsi="宋体" w:eastAsia="宋体" w:cs="宋体"/>
          <w:b/>
          <w:bCs/>
          <w:color w:val="000000"/>
          <w:sz w:val="28"/>
          <w:szCs w:val="28"/>
          <w:highlight w:val="none"/>
        </w:rPr>
      </w:r>
      <w:r/>
    </w:p>
    <w:p>
      <w:pPr>
        <w:pStyle w:val="862"/>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19" w:name="_Toc20823279"/>
      <w:r/>
      <w:bookmarkStart w:id="20" w:name="_Toc462564067"/>
      <w:r/>
      <w:bookmarkStart w:id="21" w:name="_Toc16938523"/>
      <w:r/>
      <w:bookmarkStart w:id="22" w:name="_Toc513029207"/>
      <w:r>
        <w:rPr>
          <w:rFonts w:hint="eastAsia" w:ascii="宋体" w:hAnsi="宋体" w:eastAsia="宋体" w:cs="宋体"/>
          <w:color w:val="000000"/>
          <w:sz w:val="28"/>
          <w:szCs w:val="28"/>
          <w:highlight w:val="none"/>
        </w:rPr>
        <w:t xml:space="preserve">4.投标费用</w:t>
      </w:r>
      <w:bookmarkEnd w:id="19"/>
      <w:r/>
      <w:bookmarkEnd w:id="20"/>
      <w:r/>
      <w:bookmarkEnd w:id="21"/>
      <w:r/>
      <w:bookmarkEnd w:id="22"/>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val="en-US" w:eastAsia="zh-CN"/>
        </w:rPr>
        <w:t xml:space="preserve">采购单位</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4.2本次采购人不收取标书工本费与中标服务费。</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val="en-US" w:eastAsia="zh-CN"/>
        </w:rPr>
        <w:t xml:space="preserve">代理机构</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865"/>
        <w:spacing w:before="0" w:after="0" w:line="500" w:lineRule="exact"/>
        <w:rPr>
          <w:rFonts w:hint="eastAsia" w:ascii="宋体" w:hAnsi="宋体" w:eastAsia="宋体" w:cs="宋体"/>
          <w:color w:val="000000"/>
          <w:sz w:val="28"/>
          <w:szCs w:val="28"/>
          <w:highlight w:val="none"/>
        </w:rPr>
      </w:pPr>
      <w:r/>
      <w:bookmarkStart w:id="23" w:name="_Toc513029209"/>
      <w:r/>
      <w:bookmarkStart w:id="24" w:name="_Toc120614215"/>
      <w:r/>
      <w:bookmarkStart w:id="25" w:name="_Toc20823281"/>
      <w:r/>
      <w:bookmarkStart w:id="26" w:name="_Toc16938525"/>
      <w:r>
        <w:rPr>
          <w:rFonts w:hint="eastAsia" w:ascii="宋体" w:hAnsi="宋体" w:eastAsia="宋体" w:cs="宋体"/>
          <w:color w:val="000000"/>
          <w:sz w:val="28"/>
          <w:szCs w:val="28"/>
          <w:highlight w:val="none"/>
        </w:rPr>
        <w:t xml:space="preserve">（二）招标文件</w:t>
      </w:r>
      <w:bookmarkEnd w:id="23"/>
      <w:r/>
      <w:bookmarkEnd w:id="24"/>
      <w:r/>
      <w:bookmarkEnd w:id="25"/>
      <w:r/>
      <w:bookmarkEnd w:id="26"/>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27" w:name="_Toc513029210"/>
      <w:r/>
      <w:bookmarkStart w:id="28" w:name="_Toc16938526"/>
      <w:r/>
      <w:bookmarkStart w:id="29" w:name="_Toc20823282"/>
      <w:r>
        <w:rPr>
          <w:rFonts w:hint="eastAsia" w:ascii="宋体" w:hAnsi="宋体" w:eastAsia="宋体" w:cs="宋体"/>
          <w:color w:val="000000"/>
          <w:sz w:val="28"/>
          <w:szCs w:val="28"/>
          <w:highlight w:val="none"/>
        </w:rPr>
        <w:t xml:space="preserve">1.招标文件构成</w:t>
      </w:r>
      <w:bookmarkEnd w:id="27"/>
      <w:r/>
      <w:bookmarkEnd w:id="28"/>
      <w:r/>
      <w:bookmarkEnd w:id="29"/>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val="en-US" w:eastAsia="zh-CN"/>
        </w:rPr>
        <w:t xml:space="preserve">代理机构</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30" w:name="_Toc20823283"/>
      <w:r/>
      <w:bookmarkStart w:id="31" w:name="_Toc16938527"/>
      <w:r/>
      <w:bookmarkStart w:id="32" w:name="_Toc462564070"/>
      <w:r/>
      <w:bookmarkStart w:id="33" w:name="_Toc513029211"/>
      <w:r>
        <w:rPr>
          <w:rFonts w:hint="eastAsia" w:ascii="宋体" w:hAnsi="宋体" w:eastAsia="宋体" w:cs="宋体"/>
          <w:color w:val="000000"/>
          <w:sz w:val="28"/>
          <w:szCs w:val="28"/>
          <w:highlight w:val="none"/>
        </w:rPr>
        <w:t xml:space="preserve">2.招标文件的澄清</w:t>
      </w:r>
      <w:bookmarkEnd w:id="30"/>
      <w:r/>
      <w:bookmarkEnd w:id="31"/>
      <w:r/>
      <w:bookmarkEnd w:id="32"/>
      <w:r/>
      <w:bookmarkEnd w:id="33"/>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34" w:name="_Toc16938528"/>
      <w:r/>
      <w:bookmarkStart w:id="35" w:name="_Toc513029212"/>
      <w:r/>
      <w:bookmarkStart w:id="36" w:name="_Toc462564071"/>
      <w:r/>
      <w:bookmarkStart w:id="37" w:name="_Toc20823284"/>
      <w:r>
        <w:rPr>
          <w:rFonts w:hint="eastAsia" w:ascii="宋体" w:hAnsi="宋体" w:eastAsia="宋体" w:cs="宋体"/>
          <w:color w:val="000000"/>
          <w:sz w:val="28"/>
          <w:szCs w:val="28"/>
          <w:highlight w:val="none"/>
        </w:rPr>
        <w:t xml:space="preserve">3.招标文件的修改</w:t>
      </w:r>
      <w:bookmarkEnd w:id="34"/>
      <w:r/>
      <w:bookmarkEnd w:id="35"/>
      <w:r/>
      <w:bookmarkEnd w:id="36"/>
      <w:r/>
      <w:bookmarkEnd w:id="37"/>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val="en-US" w:eastAsia="zh-CN"/>
        </w:rPr>
        <w:t xml:space="preserve">采购人</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val="en-US"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865"/>
        <w:spacing w:before="0" w:after="0" w:line="500" w:lineRule="exact"/>
        <w:rPr>
          <w:rFonts w:hint="eastAsia" w:ascii="宋体" w:hAnsi="宋体" w:eastAsia="宋体" w:cs="宋体"/>
          <w:color w:val="000000"/>
          <w:sz w:val="28"/>
          <w:szCs w:val="28"/>
          <w:highlight w:val="none"/>
        </w:rPr>
      </w:pPr>
      <w:r/>
      <w:bookmarkStart w:id="38" w:name="_Toc16938529"/>
      <w:r/>
      <w:bookmarkStart w:id="39" w:name="_Toc20823285"/>
      <w:r/>
      <w:bookmarkStart w:id="40" w:name="_Toc120614216"/>
      <w:r/>
      <w:bookmarkStart w:id="41" w:name="_Toc462564072"/>
      <w:r/>
      <w:bookmarkStart w:id="42" w:name="_Toc513029213"/>
      <w:r>
        <w:rPr>
          <w:rFonts w:hint="eastAsia" w:ascii="宋体" w:hAnsi="宋体" w:eastAsia="宋体" w:cs="宋体"/>
          <w:color w:val="000000"/>
          <w:sz w:val="28"/>
          <w:szCs w:val="28"/>
          <w:highlight w:val="none"/>
        </w:rPr>
        <w:t xml:space="preserve">（三）投标文件的编制</w:t>
      </w:r>
      <w:bookmarkEnd w:id="38"/>
      <w:r/>
      <w:bookmarkEnd w:id="39"/>
      <w:r/>
      <w:bookmarkEnd w:id="40"/>
      <w:r/>
      <w:bookmarkEnd w:id="41"/>
      <w:r/>
      <w:bookmarkEnd w:id="42"/>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Cs/>
          <w:color w:val="000000"/>
          <w:sz w:val="28"/>
          <w:szCs w:val="28"/>
          <w:highlight w:val="none"/>
        </w:rPr>
      </w:pPr>
      <w:r/>
      <w:bookmarkStart w:id="43" w:name="_Toc462564073"/>
      <w:r/>
      <w:bookmarkStart w:id="44" w:name="_Toc20823286"/>
      <w:r/>
      <w:bookmarkStart w:id="45" w:name="_Toc513029214"/>
      <w:r/>
      <w:bookmarkStart w:id="46" w:name="_Toc16938530"/>
      <w:r>
        <w:rPr>
          <w:rFonts w:hint="eastAsia" w:ascii="宋体" w:hAnsi="宋体" w:eastAsia="宋体" w:cs="宋体"/>
          <w:color w:val="000000"/>
          <w:sz w:val="28"/>
          <w:szCs w:val="28"/>
          <w:highlight w:val="none"/>
        </w:rPr>
        <w:t xml:space="preserve">1.投标文件的语言及度量衡单位</w:t>
      </w:r>
      <w:bookmarkEnd w:id="43"/>
      <w:r/>
      <w:bookmarkEnd w:id="44"/>
      <w:r/>
      <w:bookmarkEnd w:id="45"/>
      <w:r/>
      <w:bookmarkEnd w:id="46"/>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val="en-US" w:eastAsia="zh-CN"/>
        </w:rPr>
        <w:t xml:space="preserve">代理机构</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47" w:name="_Toc462564074"/>
      <w:r/>
      <w:bookmarkStart w:id="48" w:name="_Toc513029215"/>
      <w:r/>
      <w:bookmarkStart w:id="49" w:name="_Toc20823287"/>
      <w:r/>
      <w:bookmarkStart w:id="50" w:name="_Toc16938531"/>
      <w:r>
        <w:rPr>
          <w:rFonts w:hint="eastAsia" w:ascii="宋体" w:hAnsi="宋体" w:eastAsia="宋体" w:cs="宋体"/>
          <w:color w:val="000000"/>
          <w:sz w:val="28"/>
          <w:szCs w:val="28"/>
          <w:highlight w:val="none"/>
        </w:rPr>
        <w:t xml:space="preserve">2.投标文件构成</w:t>
      </w:r>
      <w:bookmarkEnd w:id="47"/>
      <w:r/>
      <w:bookmarkEnd w:id="48"/>
      <w:r/>
      <w:bookmarkEnd w:id="49"/>
      <w:r/>
      <w:bookmarkEnd w:id="50"/>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51" w:name="_Hlt26668975"/>
      <w:r/>
      <w:bookmarkEnd w:id="51"/>
      <w:r/>
      <w:bookmarkStart w:id="52" w:name="_Hlt26954838"/>
      <w:r/>
      <w:bookmarkEnd w:id="52"/>
      <w:r/>
      <w:bookmarkStart w:id="53" w:name="_Toc14577360"/>
      <w:r/>
      <w:bookmarkStart w:id="54" w:name="_Toc49090511"/>
      <w:r/>
      <w:bookmarkStart w:id="55" w:name="_Hlt26670360"/>
      <w:r/>
      <w:bookmarkEnd w:id="55"/>
      <w:r>
        <w:rPr>
          <w:rFonts w:hint="eastAsia" w:ascii="宋体" w:hAnsi="宋体" w:eastAsia="宋体" w:cs="宋体"/>
          <w:color w:val="000000"/>
          <w:sz w:val="28"/>
          <w:szCs w:val="28"/>
          <w:highlight w:val="none"/>
        </w:rPr>
        <w:t xml:space="preserve">3.投标有效期</w:t>
      </w:r>
      <w:bookmarkEnd w:id="53"/>
      <w:r/>
      <w:bookmarkEnd w:id="54"/>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bCs/>
          <w:color w:val="000000"/>
          <w:sz w:val="28"/>
          <w:szCs w:val="28"/>
          <w:highlight w:val="none"/>
          <w:lang w:val="en-US"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8"/>
          <w:szCs w:val="28"/>
          <w:highlight w:val="none"/>
          <w:lang w:val="en-US"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865"/>
        <w:spacing w:before="0" w:after="0" w:line="500" w:lineRule="exact"/>
        <w:rPr>
          <w:rFonts w:hint="eastAsia" w:ascii="宋体" w:hAnsi="宋体" w:eastAsia="宋体" w:cs="宋体"/>
          <w:color w:val="000000"/>
          <w:sz w:val="28"/>
          <w:szCs w:val="28"/>
          <w:highlight w:val="none"/>
        </w:rPr>
      </w:pPr>
      <w:r/>
      <w:bookmarkStart w:id="56" w:name="_Toc16938540"/>
      <w:r/>
      <w:bookmarkStart w:id="57" w:name="_Toc513029224"/>
      <w:r/>
      <w:bookmarkStart w:id="58" w:name="_Toc20823296"/>
      <w:r/>
      <w:bookmarkStart w:id="59" w:name="_Hlt26954739"/>
      <w:r/>
      <w:bookmarkEnd w:id="59"/>
      <w:r/>
      <w:bookmarkStart w:id="60" w:name="_Hlt26954852"/>
      <w:r/>
      <w:bookmarkEnd w:id="60"/>
      <w:r/>
      <w:bookmarkStart w:id="61" w:name="_Toc120614217"/>
      <w:r>
        <w:rPr>
          <w:rFonts w:hint="eastAsia" w:ascii="宋体" w:hAnsi="宋体" w:eastAsia="宋体" w:cs="宋体"/>
          <w:color w:val="000000"/>
          <w:sz w:val="28"/>
          <w:szCs w:val="28"/>
          <w:highlight w:val="none"/>
        </w:rPr>
        <w:t xml:space="preserve">（四）投标文件的递交</w:t>
      </w:r>
      <w:bookmarkEnd w:id="56"/>
      <w:r/>
      <w:bookmarkEnd w:id="57"/>
      <w:r/>
      <w:bookmarkEnd w:id="58"/>
      <w:r/>
      <w:bookmarkEnd w:id="61"/>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62" w:name="_Toc513029225"/>
      <w:r/>
      <w:bookmarkStart w:id="63" w:name="_Toc16938541"/>
      <w:r/>
      <w:bookmarkStart w:id="64" w:name="_Toc20823297"/>
      <w:r/>
      <w:bookmarkStart w:id="65" w:name="_Toc462564084"/>
      <w:r>
        <w:rPr>
          <w:rFonts w:hint="eastAsia" w:ascii="宋体" w:hAnsi="宋体" w:eastAsia="宋体" w:cs="宋体"/>
          <w:color w:val="000000"/>
          <w:sz w:val="28"/>
          <w:szCs w:val="28"/>
          <w:highlight w:val="none"/>
        </w:rPr>
        <w:t xml:space="preserve">1.投标文件</w:t>
      </w:r>
      <w:bookmarkEnd w:id="62"/>
      <w:r/>
      <w:bookmarkEnd w:id="63"/>
      <w:r/>
      <w:bookmarkEnd w:id="64"/>
      <w:r/>
      <w:bookmarkEnd w:id="65"/>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862"/>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6" w:name="_Toc16938542"/>
      <w:r/>
      <w:bookmarkStart w:id="67" w:name="_Toc20823298"/>
      <w:r/>
      <w:bookmarkStart w:id="68" w:name="_Toc513029226"/>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862"/>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6"/>
      <w:r/>
      <w:bookmarkEnd w:id="67"/>
      <w:r/>
      <w:bookmarkEnd w:id="68"/>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bCs/>
          <w:color w:val="000000"/>
          <w:sz w:val="28"/>
          <w:szCs w:val="28"/>
          <w:highlight w:val="none"/>
          <w:lang w:val="en-US"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69" w:name="_Toc513029227"/>
      <w:r/>
      <w:bookmarkStart w:id="70" w:name="_Toc16938543"/>
      <w:r/>
      <w:bookmarkStart w:id="71" w:name="_Toc20823299"/>
      <w:r>
        <w:rPr>
          <w:rFonts w:hint="eastAsia" w:ascii="宋体" w:hAnsi="宋体" w:eastAsia="宋体" w:cs="宋体"/>
          <w:color w:val="000000"/>
          <w:sz w:val="28"/>
          <w:szCs w:val="28"/>
          <w:highlight w:val="none"/>
        </w:rPr>
        <w:t xml:space="preserve">3.投标文件</w:t>
      </w:r>
      <w:bookmarkEnd w:id="69"/>
      <w:r/>
      <w:bookmarkEnd w:id="70"/>
      <w:r/>
      <w:bookmarkEnd w:id="71"/>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bCs/>
          <w:color w:val="000000"/>
          <w:sz w:val="28"/>
          <w:szCs w:val="28"/>
          <w:highlight w:val="none"/>
          <w:lang w:val="en-US"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72" w:name="_Toc16938544"/>
      <w:r/>
      <w:bookmarkStart w:id="73" w:name="_Toc513029228"/>
      <w:r/>
      <w:bookmarkStart w:id="74" w:name="_Toc20823300"/>
      <w:r>
        <w:rPr>
          <w:rFonts w:hint="eastAsia" w:ascii="宋体" w:hAnsi="宋体" w:eastAsia="宋体" w:cs="宋体"/>
          <w:color w:val="000000"/>
          <w:sz w:val="28"/>
          <w:szCs w:val="28"/>
          <w:highlight w:val="none"/>
        </w:rPr>
        <w:t xml:space="preserve">4.投标文件的撤回和修改</w:t>
      </w:r>
      <w:bookmarkEnd w:id="72"/>
      <w:r/>
      <w:bookmarkEnd w:id="73"/>
      <w:r/>
      <w:bookmarkEnd w:id="74"/>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rPr>
          <w:rFonts w:hint="eastAsia" w:ascii="宋体" w:hAnsi="宋体" w:eastAsia="宋体" w:cs="宋体"/>
          <w:color w:val="000000"/>
          <w:sz w:val="28"/>
          <w:szCs w:val="28"/>
          <w:highlight w:val="none"/>
        </w:rPr>
      </w:r>
      <w:r/>
    </w:p>
    <w:p>
      <w:pPr>
        <w:pStyle w:val="862"/>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862"/>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rPr>
          <w:rFonts w:hint="eastAsia" w:ascii="宋体" w:hAnsi="宋体" w:eastAsia="宋体" w:cs="宋体"/>
          <w:bCs/>
          <w:color w:val="000000"/>
          <w:sz w:val="28"/>
          <w:szCs w:val="28"/>
          <w:highlight w:val="none"/>
        </w:rPr>
      </w:r>
      <w:r/>
    </w:p>
    <w:p>
      <w:pPr>
        <w:pStyle w:val="862"/>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865"/>
        <w:spacing w:before="0" w:after="0" w:line="500" w:lineRule="exact"/>
        <w:rPr>
          <w:rFonts w:hint="eastAsia" w:ascii="宋体" w:hAnsi="宋体" w:eastAsia="宋体" w:cs="宋体"/>
          <w:color w:val="000000"/>
          <w:sz w:val="28"/>
          <w:szCs w:val="28"/>
          <w:highlight w:val="none"/>
        </w:rPr>
      </w:pPr>
      <w:r/>
      <w:bookmarkStart w:id="75" w:name="_Toc513029229"/>
      <w:r/>
      <w:bookmarkStart w:id="76" w:name="_Toc16938545"/>
      <w:r/>
      <w:bookmarkStart w:id="77" w:name="_Toc20823301"/>
      <w:r/>
      <w:bookmarkStart w:id="78" w:name="_Toc120614218"/>
      <w:r>
        <w:rPr>
          <w:rFonts w:hint="eastAsia" w:ascii="宋体" w:hAnsi="宋体" w:eastAsia="宋体" w:cs="宋体"/>
          <w:color w:val="000000"/>
          <w:sz w:val="28"/>
          <w:szCs w:val="28"/>
          <w:highlight w:val="none"/>
        </w:rPr>
        <w:t xml:space="preserve">（五）开标与评标</w:t>
      </w:r>
      <w:bookmarkEnd w:id="75"/>
      <w:r/>
      <w:bookmarkEnd w:id="76"/>
      <w:r/>
      <w:bookmarkEnd w:id="77"/>
      <w:r/>
      <w:bookmarkEnd w:id="78"/>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79" w:name="_Toc20823302"/>
      <w:r/>
      <w:bookmarkStart w:id="80" w:name="_Toc513029230"/>
      <w:r/>
      <w:bookmarkStart w:id="81" w:name="_Toc16938546"/>
      <w:r>
        <w:rPr>
          <w:rFonts w:hint="eastAsia" w:ascii="宋体" w:hAnsi="宋体" w:eastAsia="宋体" w:cs="宋体"/>
          <w:color w:val="000000"/>
          <w:sz w:val="28"/>
          <w:szCs w:val="28"/>
          <w:highlight w:val="none"/>
        </w:rPr>
        <w:t xml:space="preserve">1开标</w:t>
      </w:r>
      <w:bookmarkEnd w:id="79"/>
      <w:r/>
      <w:bookmarkEnd w:id="80"/>
      <w:r/>
      <w:bookmarkEnd w:id="81"/>
      <w:r>
        <w:rPr>
          <w:rFonts w:hint="eastAsia" w:ascii="宋体" w:hAnsi="宋体" w:eastAsia="宋体" w:cs="宋体"/>
          <w:b/>
          <w:bCs/>
          <w:color w:val="000000"/>
          <w:sz w:val="28"/>
          <w:szCs w:val="28"/>
          <w:highlight w:val="none"/>
        </w:rPr>
      </w:r>
      <w:r/>
    </w:p>
    <w:p>
      <w:pPr>
        <w:pStyle w:val="862"/>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bCs/>
          <w:color w:val="000000"/>
          <w:sz w:val="28"/>
          <w:szCs w:val="28"/>
          <w:highlight w:val="none"/>
          <w:lang w:val="en-US"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862"/>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bCs/>
          <w:color w:val="000000"/>
          <w:sz w:val="28"/>
          <w:szCs w:val="28"/>
          <w:highlight w:val="none"/>
          <w:lang w:val="en-US"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82" w:name="_Toc16938547"/>
      <w:r/>
      <w:bookmarkStart w:id="83" w:name="_Toc20823303"/>
      <w:r/>
      <w:bookmarkStart w:id="84" w:name="_Toc513029231"/>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8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bCs/>
          <w:color w:val="000000"/>
          <w:sz w:val="28"/>
          <w:szCs w:val="28"/>
          <w:highlight w:val="none"/>
          <w:lang w:val="en-US"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8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8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bookmarkEnd w:id="82"/>
      <w:r/>
      <w:bookmarkEnd w:id="83"/>
      <w:r/>
      <w:bookmarkEnd w:id="84"/>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val="en-US" w:eastAsia="zh-CN"/>
        </w:rPr>
        <w:t xml:space="preserve">代理</w:t>
      </w:r>
      <w:r>
        <w:rPr>
          <w:rFonts w:hint="eastAsia" w:ascii="宋体" w:hAnsi="宋体" w:eastAsia="宋体" w:cs="宋体"/>
          <w:bCs/>
          <w:color w:val="000000"/>
          <w:sz w:val="28"/>
          <w:szCs w:val="28"/>
          <w:highlight w:val="none"/>
          <w:lang w:val="en-US" w:eastAsia="zh-CN"/>
        </w:rPr>
        <w:t xml:space="preserve">机构</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val="en-US" w:eastAsia="zh-CN"/>
        </w:rPr>
        <w:t xml:space="preserve">代理机构</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val="en-US" w:eastAsia="zh-CN"/>
        </w:rPr>
        <w:t xml:space="preserve">代理机构</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85" w:name="_Toc513029232"/>
      <w:r/>
      <w:bookmarkStart w:id="86" w:name="_Toc20823304"/>
      <w:r/>
      <w:bookmarkStart w:id="87" w:name="_Toc16938548"/>
      <w:r>
        <w:rPr>
          <w:rFonts w:hint="eastAsia" w:ascii="宋体" w:hAnsi="宋体" w:eastAsia="宋体" w:cs="宋体"/>
          <w:color w:val="000000"/>
          <w:sz w:val="28"/>
          <w:szCs w:val="28"/>
          <w:highlight w:val="none"/>
        </w:rPr>
        <w:t xml:space="preserve">4.投标的澄清</w:t>
      </w:r>
      <w:bookmarkEnd w:id="85"/>
      <w:r/>
      <w:bookmarkEnd w:id="86"/>
      <w:r/>
      <w:bookmarkEnd w:id="87"/>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Start w:id="88" w:name="_Toc513029233"/>
      <w:r/>
      <w:bookmarkStart w:id="89" w:name="_Toc16938549"/>
      <w:r/>
      <w:bookmarkStart w:id="90" w:name="_Toc20823305"/>
      <w:r>
        <w:rPr>
          <w:rFonts w:hint="eastAsia" w:ascii="宋体" w:hAnsi="宋体" w:eastAsia="宋体" w:cs="宋体"/>
          <w:color w:val="000000"/>
          <w:sz w:val="28"/>
          <w:szCs w:val="28"/>
          <w:highlight w:val="none"/>
        </w:rPr>
        <w:t xml:space="preserve">5对投标文件的初审</w:t>
      </w:r>
      <w:bookmarkEnd w:id="88"/>
      <w:r/>
      <w:bookmarkEnd w:id="89"/>
      <w:r/>
      <w:bookmarkEnd w:id="90"/>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bookmarkStart w:id="91" w:name="_Toc16938550"/>
      <w:r/>
      <w:bookmarkStart w:id="92" w:name="_Toc20823306"/>
      <w:r/>
      <w:bookmarkStart w:id="93" w:name="_Toc513029234"/>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bCs/>
          <w:color w:val="000000"/>
          <w:sz w:val="28"/>
          <w:szCs w:val="28"/>
          <w:highlight w:val="none"/>
        </w:rPr>
      </w:pPr>
      <w:r/>
      <w:bookmarkEnd w:id="91"/>
      <w:r/>
      <w:bookmarkEnd w:id="92"/>
      <w:r/>
      <w:bookmarkEnd w:id="93"/>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bookmarkStart w:id="94" w:name="_Toc513029235"/>
      <w:r/>
      <w:bookmarkStart w:id="95" w:name="_Toc20823307"/>
      <w:r/>
      <w:bookmarkStart w:id="96" w:name="_Toc16938551"/>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1．投标（响应）报价低于采购项目预算50%的，即投标（响应）报价&lt;采购项目预算×50%；</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2．投标（响应）报价低于采购项目最高限价45%的，即投标（响应）报价&lt;采购项目最高限价×45%；</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3．评标委员会认定的供应商报价过低、有可能影响产品质量或者不能诚信履约的其他情形。</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6.1.15商务技术分不满</w:t>
      </w:r>
      <w:r>
        <w:rPr>
          <w:rFonts w:hint="eastAsia" w:ascii="宋体" w:hAnsi="宋体" w:eastAsia="宋体" w:cs="宋体"/>
          <w:bCs/>
          <w:color w:val="000000"/>
          <w:sz w:val="28"/>
          <w:szCs w:val="28"/>
          <w:highlight w:val="none"/>
          <w:lang w:val="en-US" w:eastAsia="zh-CN"/>
        </w:rPr>
        <w:t xml:space="preserve">35</w:t>
      </w:r>
      <w:r>
        <w:rPr>
          <w:rFonts w:hint="eastAsia" w:ascii="宋体" w:hAnsi="宋体" w:eastAsia="宋体" w:cs="宋体"/>
          <w:bCs/>
          <w:color w:val="000000"/>
          <w:sz w:val="28"/>
          <w:szCs w:val="28"/>
          <w:highlight w:val="none"/>
        </w:rPr>
        <w:t xml:space="preserve">分的。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6.1.16其他法律、法规及本招标文件规定的属无效投标的情形。</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6.2.5因</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系统系统故障原因造成开评标无法继续进行的。</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6.3投标截止时间结束后参加投标的供应商不足三家的处理：</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865"/>
        <w:spacing w:before="0" w:after="0" w:line="500" w:lineRule="exact"/>
        <w:rPr>
          <w:rFonts w:hint="eastAsia" w:ascii="宋体" w:hAnsi="宋体" w:eastAsia="宋体" w:cs="宋体"/>
          <w:color w:val="000000"/>
          <w:sz w:val="28"/>
          <w:szCs w:val="28"/>
          <w:highlight w:val="none"/>
        </w:rPr>
      </w:pPr>
      <w:r/>
      <w:bookmarkEnd w:id="94"/>
      <w:r/>
      <w:bookmarkEnd w:id="95"/>
      <w:r/>
      <w:bookmarkEnd w:id="96"/>
      <w:r/>
      <w:bookmarkStart w:id="97" w:name="_Toc120614219"/>
      <w:r>
        <w:rPr>
          <w:rFonts w:hint="eastAsia" w:ascii="宋体" w:hAnsi="宋体" w:eastAsia="宋体" w:cs="宋体"/>
          <w:color w:val="000000"/>
          <w:sz w:val="28"/>
          <w:szCs w:val="28"/>
          <w:highlight w:val="none"/>
        </w:rPr>
        <w:t xml:space="preserve">（六）定标</w:t>
      </w:r>
      <w:bookmarkEnd w:id="97"/>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color w:val="000000"/>
          <w:sz w:val="28"/>
          <w:szCs w:val="28"/>
          <w:highlight w:val="none"/>
        </w:rPr>
      </w:pPr>
      <w:r/>
      <w:bookmarkStart w:id="98" w:name="_Toc20823310"/>
      <w:r/>
      <w:bookmarkStart w:id="99" w:name="_Toc16938554"/>
      <w:r>
        <w:rPr>
          <w:rFonts w:hint="eastAsia" w:ascii="宋体" w:hAnsi="宋体" w:eastAsia="宋体" w:cs="宋体"/>
          <w:color w:val="000000"/>
          <w:sz w:val="28"/>
          <w:szCs w:val="28"/>
          <w:highlight w:val="none"/>
        </w:rPr>
        <w:t xml:space="preserve">1.确定</w:t>
      </w:r>
      <w:bookmarkEnd w:id="98"/>
      <w:r/>
      <w:bookmarkEnd w:id="99"/>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bookmarkStart w:id="100"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0"/>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或采购人提出质疑。上述应知其权益受到损害之日，是指：</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提出，由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负责答复。</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供应商于法定期限内提起质疑，向采购人或</w:t>
      </w:r>
      <w:r>
        <w:rPr>
          <w:rFonts w:hint="eastAsia" w:ascii="宋体" w:hAnsi="宋体" w:eastAsia="宋体" w:cs="宋体"/>
          <w:color w:val="000000"/>
          <w:sz w:val="28"/>
          <w:szCs w:val="28"/>
          <w:highlight w:val="none"/>
          <w:lang w:val="en-US" w:eastAsia="zh-CN"/>
        </w:rPr>
        <w:t xml:space="preserve">采购代理机构</w:t>
      </w:r>
      <w:r>
        <w:rPr>
          <w:rFonts w:hint="eastAsia" w:ascii="宋体" w:hAnsi="宋体" w:eastAsia="宋体" w:cs="宋体"/>
          <w:color w:val="000000"/>
          <w:sz w:val="28"/>
          <w:szCs w:val="28"/>
          <w:highlight w:val="none"/>
        </w:rPr>
        <w:t xml:space="preserve">以书面形式提交质疑函。</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政府采购项目质疑受理部门为</w:t>
      </w:r>
      <w:r>
        <w:rPr>
          <w:rFonts w:hint="eastAsia" w:ascii="宋体" w:hAnsi="宋体" w:eastAsia="宋体" w:cs="宋体"/>
          <w:color w:val="000000"/>
          <w:sz w:val="28"/>
          <w:szCs w:val="28"/>
          <w:highlight w:val="none"/>
          <w:lang w:val="en-US" w:eastAsia="zh-CN"/>
        </w:rPr>
        <w:t xml:space="preserve">江苏希地丰华项目管理集团有限公司</w:t>
      </w:r>
      <w:r>
        <w:rPr>
          <w:rFonts w:hint="eastAsia" w:ascii="宋体" w:hAnsi="宋体" w:eastAsia="宋体" w:cs="宋体"/>
          <w:color w:val="000000"/>
          <w:sz w:val="28"/>
          <w:szCs w:val="28"/>
          <w:highlight w:val="none"/>
        </w:rPr>
        <w:t xml:space="preserve">，联系地址：启东市经济开发区林洋路377号皇冠假日酒店5楼</w:t>
      </w:r>
      <w:r>
        <w:rPr>
          <w:rFonts w:hint="eastAsia" w:ascii="宋体" w:hAnsi="宋体" w:eastAsia="宋体" w:cs="宋体"/>
          <w:color w:val="000000"/>
          <w:sz w:val="28"/>
          <w:szCs w:val="28"/>
          <w:highlight w:val="none"/>
          <w:lang w:val="en-US" w:eastAsia="zh-CN"/>
        </w:rPr>
        <w:t xml:space="preserve">501室</w:t>
      </w:r>
      <w:r>
        <w:rPr>
          <w:rFonts w:hint="eastAsia" w:ascii="宋体" w:hAnsi="宋体" w:eastAsia="宋体" w:cs="宋体"/>
          <w:color w:val="000000"/>
          <w:sz w:val="28"/>
          <w:szCs w:val="28"/>
          <w:highlight w:val="none"/>
        </w:rPr>
        <w:t xml:space="preserve">，联系电话：0513-83</w:t>
      </w:r>
      <w:r>
        <w:rPr>
          <w:rFonts w:hint="eastAsia" w:ascii="宋体" w:hAnsi="宋体" w:eastAsia="宋体" w:cs="宋体"/>
          <w:color w:val="000000"/>
          <w:sz w:val="28"/>
          <w:szCs w:val="28"/>
          <w:highlight w:val="none"/>
          <w:lang w:val="en-US" w:eastAsia="zh-CN"/>
        </w:rPr>
        <w:t xml:space="preserve">109381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862"/>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val="en-US" w:eastAsia="zh-CN"/>
        </w:rPr>
        <w:t xml:space="preserve">采购单位</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62"/>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865"/>
        <w:spacing w:before="0" w:after="0" w:line="500" w:lineRule="exact"/>
        <w:rPr>
          <w:rFonts w:hint="eastAsia" w:ascii="宋体" w:hAnsi="宋体" w:eastAsia="宋体" w:cs="宋体"/>
          <w:color w:val="000000"/>
          <w:sz w:val="28"/>
          <w:szCs w:val="28"/>
          <w:highlight w:val="none"/>
        </w:rPr>
      </w:pPr>
      <w:r/>
      <w:bookmarkStart w:id="101" w:name="_Toc120614220"/>
      <w:r/>
      <w:bookmarkStart w:id="102" w:name="_Toc16938552"/>
      <w:r/>
      <w:bookmarkStart w:id="103" w:name="_Toc513029236"/>
      <w:r/>
      <w:bookmarkStart w:id="104" w:name="_Toc20823308"/>
      <w:r>
        <w:rPr>
          <w:rFonts w:hint="eastAsia" w:ascii="宋体" w:hAnsi="宋体" w:eastAsia="宋体" w:cs="宋体"/>
          <w:color w:val="000000"/>
          <w:sz w:val="28"/>
          <w:szCs w:val="28"/>
          <w:highlight w:val="none"/>
        </w:rPr>
        <w:t xml:space="preserve">（七）授予合同</w:t>
      </w:r>
      <w:bookmarkEnd w:id="101"/>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color w:val="000000"/>
          <w:sz w:val="28"/>
          <w:szCs w:val="28"/>
          <w:highlight w:val="none"/>
        </w:rPr>
      </w:pPr>
      <w:r/>
      <w:bookmarkEnd w:id="102"/>
      <w:r/>
      <w:bookmarkEnd w:id="103"/>
      <w:r/>
      <w:bookmarkEnd w:id="104"/>
      <w:r/>
      <w:bookmarkStart w:id="105" w:name="_Toc513029237"/>
      <w:r/>
      <w:bookmarkStart w:id="106" w:name="_Toc20823309"/>
      <w:r/>
      <w:bookmarkStart w:id="107" w:name="_Toc16938553"/>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866"/>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866"/>
        <w:jc w:val="both"/>
        <w:spacing w:line="500" w:lineRule="exact"/>
        <w:rPr>
          <w:rFonts w:hint="eastAsia" w:ascii="宋体" w:hAnsi="宋体" w:eastAsia="宋体" w:cs="宋体"/>
          <w:b/>
          <w:color w:val="000000"/>
          <w:sz w:val="28"/>
          <w:szCs w:val="28"/>
          <w:highlight w:val="none"/>
        </w:rPr>
      </w:pPr>
      <w:r/>
      <w:bookmarkEnd w:id="105"/>
      <w:r/>
      <w:bookmarkEnd w:id="106"/>
      <w:r/>
      <w:bookmarkEnd w:id="107"/>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862"/>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jc w:val="center"/>
        <w:spacing w:line="500" w:lineRule="exact"/>
        <w:rPr>
          <w:rFonts w:hint="eastAsia" w:ascii="宋体" w:hAnsi="宋体" w:eastAsia="宋体" w:cs="宋体"/>
          <w:bCs/>
          <w:color w:val="000000"/>
          <w:sz w:val="36"/>
          <w:szCs w:val="36"/>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eastAsia="宋体" w:cs="宋体"/>
          <w:bCs/>
          <w:color w:val="000000"/>
          <w:sz w:val="36"/>
          <w:szCs w:val="36"/>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862"/>
        <w:ind w:firstLine="560"/>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项目需求内容：</w:t>
      </w:r>
      <w:r>
        <w:rPr>
          <w:rFonts w:hint="eastAsia" w:ascii="宋体" w:hAnsi="宋体" w:eastAsia="宋体" w:cs="宋体"/>
          <w:b/>
          <w:bCs/>
          <w:color w:val="000000"/>
          <w:sz w:val="28"/>
          <w:szCs w:val="28"/>
          <w:highlight w:val="none"/>
        </w:rPr>
      </w:r>
      <w:r/>
    </w:p>
    <w:p>
      <w:pPr>
        <w:pStyle w:val="862"/>
        <w:numPr>
          <w:ilvl w:val="0"/>
          <w:numId w:val="0"/>
        </w:numPr>
        <w:ind w:firstLine="280"/>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一、维护维修</w:t>
      </w:r>
      <w:r>
        <w:rPr>
          <w:rFonts w:hint="eastAsia" w:ascii="宋体" w:hAnsi="宋体" w:eastAsia="宋体" w:cs="宋体"/>
          <w:b/>
          <w:color w:val="000000"/>
          <w:sz w:val="28"/>
          <w:szCs w:val="28"/>
          <w:highlight w:val="none"/>
        </w:rPr>
        <w:t xml:space="preserve">项目采购清单</w:t>
      </w:r>
      <w:r>
        <w:rPr>
          <w:rFonts w:hint="eastAsia" w:ascii="宋体" w:hAnsi="宋体" w:eastAsia="宋体" w:cs="宋体"/>
          <w:b/>
          <w:color w:val="000000"/>
          <w:sz w:val="28"/>
          <w:szCs w:val="28"/>
          <w:highlight w:val="none"/>
        </w:rPr>
      </w:r>
      <w:r/>
    </w:p>
    <w:tbl>
      <w:tblPr>
        <w:tblW w:w="9045" w:type="dxa"/>
        <w:jc w:val="center"/>
        <w:tblInd w:w="2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6345"/>
        <w:gridCol w:w="720"/>
        <w:gridCol w:w="1335"/>
      </w:tblGrid>
      <w:tr>
        <w:trPr>
          <w:trHeight w:val="690"/>
        </w:trPr>
        <w:tc>
          <w:tcPr>
            <w:shd w:val="clear" w:color="ffffff" w:fill="ffffff"/>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shd w:val="clear" w:color="ffffff" w:fill="ffffff"/>
            <w:tcW w:w="63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清单名称</w:t>
            </w:r>
            <w:r>
              <w:rPr>
                <w:rFonts w:hint="eastAsia" w:ascii="宋体" w:hAnsi="宋体" w:eastAsia="宋体" w:cs="宋体"/>
                <w:i w:val="0"/>
                <w:iCs w:val="0"/>
                <w:color w:val="000000"/>
                <w:sz w:val="21"/>
                <w:szCs w:val="21"/>
                <w:highlight w:val="none"/>
                <w:u w:val="none"/>
              </w:rPr>
            </w:r>
            <w:r/>
          </w:p>
        </w:tc>
        <w:tc>
          <w:tcPr>
            <w:shd w:val="clear" w:color="ffffff" w:fill="ffffff"/>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shd w:val="clear" w:color="ffffff" w:fill="ffffff"/>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全费用控制单价（元）</w:t>
            </w:r>
            <w:r>
              <w:rPr>
                <w:rFonts w:hint="eastAsia" w:ascii="宋体" w:hAnsi="宋体" w:eastAsia="宋体" w:cs="宋体"/>
                <w:i w:val="0"/>
                <w:iCs w:val="0"/>
                <w:color w:val="000000"/>
                <w:sz w:val="21"/>
                <w:szCs w:val="21"/>
                <w:highlight w:val="none"/>
                <w:u w:val="none"/>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沥青砼路面裂缝灌缝，含原缝清理、热沥青灌缝等全部在内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rPr>
                <w:rFonts w:hint="eastAsia"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砼路面裂缝灌缝，含原缝清理、石棉条嵌缝，热沥青灌缝等全部在内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19.61</w:t>
            </w:r>
            <w:r>
              <w:rPr>
                <w:rFonts w:hint="eastAsia" w:ascii="宋体" w:hAnsi="宋体" w:eastAsia="宋体" w:cs="宋体"/>
                <w:i w:val="0"/>
                <w:iCs w:val="0"/>
                <w:color w:val="000000"/>
                <w:sz w:val="21"/>
                <w:szCs w:val="21"/>
                <w:highlight w:val="none"/>
                <w:u w:val="none"/>
                <w:lang w:val="en-US"/>
              </w:rPr>
            </w:r>
            <w:r/>
          </w:p>
        </w:tc>
      </w:tr>
      <w:tr>
        <w:trPr>
          <w:trHeight w:val="339"/>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聚酯玻纤布铺设，70号A级沥青粘结</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20.83</w:t>
            </w:r>
            <w:r>
              <w:rPr>
                <w:rFonts w:hint="eastAsia"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修复路面基层：水泥稳定碎石，水泥剂量4.5% ，原基层拆除、清理外运等请综合考虑在内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638.48</w:t>
            </w:r>
            <w:r>
              <w:rPr>
                <w:rFonts w:hint="eastAsia"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修复路面基层：C15混凝土，原基层拆除、清理外运等请综合考虑在内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686.46</w:t>
            </w:r>
            <w:r>
              <w:rPr>
                <w:rFonts w:hint="eastAsia"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修复路面基层：C20混凝土，原基层拆除、清理外运等请综合考虑在内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699.21</w:t>
            </w:r>
            <w:r>
              <w:rPr>
                <w:rFonts w:hint="eastAsia"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修复路面基层：级配碎石，原基层拆除、清理外运等请综合考虑在内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380.82</w:t>
            </w:r>
            <w:r>
              <w:rPr>
                <w:rFonts w:hint="eastAsia" w:ascii="宋体" w:hAnsi="宋体" w:eastAsia="宋体" w:cs="宋体"/>
                <w:i w:val="0"/>
                <w:iCs w:val="0"/>
                <w:color w:val="000000"/>
                <w:sz w:val="21"/>
                <w:szCs w:val="21"/>
                <w:highlight w:val="none"/>
                <w:u w:val="none"/>
                <w:lang w:val="en-US"/>
              </w:rPr>
            </w:r>
            <w:r/>
          </w:p>
        </w:tc>
      </w:tr>
      <w:tr>
        <w:trPr>
          <w:trHeight w:val="664"/>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路面超表处理，全部工作请综合考虑在内</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20.49</w:t>
            </w:r>
            <w:r>
              <w:rPr>
                <w:rFonts w:hint="eastAsia" w:ascii="宋体" w:hAnsi="宋体" w:eastAsia="宋体" w:cs="宋体"/>
                <w:i w:val="0"/>
                <w:iCs w:val="0"/>
                <w:color w:val="000000"/>
                <w:sz w:val="21"/>
                <w:szCs w:val="21"/>
                <w:highlight w:val="none"/>
                <w:u w:val="none"/>
                <w:lang w:val="en-US"/>
              </w:rPr>
            </w:r>
            <w:r/>
          </w:p>
        </w:tc>
      </w:tr>
      <w:tr>
        <w:trPr>
          <w:trHeight w:val="97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浇筑C35砼路面板，模板、路面刻纹、板间伸缩缝填缝料处理、接缝处基层涂沥青带、原路面板拆除、清理外运等请综合考虑在内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1039.21</w:t>
            </w:r>
            <w:r>
              <w:rPr>
                <w:rFonts w:hint="eastAsia" w:ascii="宋体" w:hAnsi="宋体" w:eastAsia="宋体" w:cs="宋体"/>
                <w:i w:val="0"/>
                <w:iCs w:val="0"/>
                <w:color w:val="000000"/>
                <w:sz w:val="21"/>
                <w:szCs w:val="21"/>
                <w:highlight w:val="none"/>
                <w:u w:val="none"/>
                <w:lang w:val="en-US"/>
              </w:rPr>
            </w:r>
            <w:r/>
          </w:p>
        </w:tc>
      </w:tr>
      <w:tr>
        <w:trPr>
          <w:trHeight w:val="75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砼路面设置传力杆Φ28，L=40,@=30，全部工作请综合考虑在内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17.52</w:t>
            </w:r>
            <w:r>
              <w:rPr>
                <w:rFonts w:hint="eastAsia" w:ascii="宋体" w:hAnsi="宋体" w:eastAsia="宋体" w:cs="宋体"/>
                <w:i w:val="0"/>
                <w:iCs w:val="0"/>
                <w:color w:val="000000"/>
                <w:sz w:val="21"/>
                <w:szCs w:val="21"/>
                <w:highlight w:val="none"/>
                <w:u w:val="none"/>
                <w:lang w:val="en-US"/>
              </w:rPr>
            </w:r>
            <w:r/>
          </w:p>
        </w:tc>
      </w:tr>
      <w:tr>
        <w:trPr>
          <w:trHeight w:val="97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花岗岩道板（含盲道），4cm花岗岩石板，3cm干硬性水泥砂浆，10cmC </w:t>
            </w:r>
            <w:r>
              <w:rPr>
                <w:rFonts w:hint="eastAsia" w:ascii="宋体" w:hAnsi="宋体" w:eastAsia="宋体" w:cs="宋体"/>
                <w:i w:val="0"/>
                <w:iCs w:val="0"/>
                <w:color w:val="000000"/>
                <w:sz w:val="21"/>
                <w:szCs w:val="21"/>
                <w:highlight w:val="none"/>
                <w:u w:val="none"/>
                <w:lang w:val="en-US" w:eastAsia="zh-CN" w:bidi="ar"/>
              </w:rPr>
            </w:r>
            <w:r/>
          </w:p>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15细石砼，15cm级配碎石，原道板拆除、基层降坡调坡、清理外运等请综合考虑在内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391.20</w:t>
            </w:r>
            <w:r>
              <w:rPr>
                <w:rFonts w:hint="eastAsia"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花岗岩道板（含盲道），6cm花岗岩石板，3cm干硬性水泥砂浆，10cmC </w:t>
            </w:r>
            <w:r>
              <w:rPr>
                <w:rFonts w:hint="eastAsia" w:ascii="宋体" w:hAnsi="宋体" w:eastAsia="宋体" w:cs="宋体"/>
                <w:i w:val="0"/>
                <w:iCs w:val="0"/>
                <w:color w:val="000000"/>
                <w:sz w:val="21"/>
                <w:szCs w:val="21"/>
                <w:highlight w:val="none"/>
                <w:u w:val="none"/>
                <w:lang w:val="en-US" w:eastAsia="zh-CN" w:bidi="ar"/>
              </w:rPr>
            </w:r>
            <w:r/>
          </w:p>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15细石砼，15cm级配碎石，原道板拆除、基层降坡调坡、清理外运等请综合考虑在内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488.34</w:t>
            </w:r>
            <w:r>
              <w:rPr>
                <w:rFonts w:hint="eastAsia" w:ascii="宋体" w:hAnsi="宋体" w:eastAsia="宋体" w:cs="宋体"/>
                <w:i w:val="0"/>
                <w:iCs w:val="0"/>
                <w:color w:val="000000"/>
                <w:sz w:val="21"/>
                <w:szCs w:val="21"/>
                <w:highlight w:val="none"/>
                <w:u w:val="none"/>
                <w:lang w:val="en-US" w:eastAsia="zh-CN"/>
              </w:rPr>
            </w:r>
            <w:r/>
          </w:p>
        </w:tc>
      </w:tr>
      <w:tr>
        <w:trPr>
          <w:trHeight w:val="339"/>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舒布洛克道板砖（含盲道砖），规格、颜色等必须同原，3cm干硬性水泥砂浆，10cmC15无砂砼（干拌），15cm 级配碎石，原道板砖拆除、基层降坡调坡、清理外运等请综合考虑在内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331.88</w:t>
            </w:r>
            <w:r>
              <w:rPr>
                <w:rFonts w:hint="eastAsia" w:ascii="宋体" w:hAnsi="宋体" w:eastAsia="宋体" w:cs="宋体"/>
                <w:i w:val="0"/>
                <w:iCs w:val="0"/>
                <w:color w:val="000000"/>
                <w:sz w:val="21"/>
                <w:szCs w:val="21"/>
                <w:highlight w:val="none"/>
                <w:u w:val="none"/>
                <w:lang w:val="en-US"/>
              </w:rPr>
            </w:r>
            <w:r/>
          </w:p>
        </w:tc>
      </w:tr>
      <w:tr>
        <w:trPr>
          <w:trHeight w:val="750"/>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花岗岩道板面层更换（含盲道），4cm花岗岩石板，3cm干硬性水泥砂浆，原道板拆除、清理外运等请综合考虑在内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267.99</w:t>
            </w:r>
            <w:r>
              <w:rPr>
                <w:rFonts w:hint="eastAsia"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花岗岩道板面层更换（含盲道），6cm花岗岩石板，3cm干硬性水泥砂浆，原道板拆除、清理外运等请综合考虑在内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365.15</w:t>
            </w:r>
            <w:r>
              <w:rPr>
                <w:rFonts w:hint="eastAsia" w:ascii="宋体" w:hAnsi="宋体" w:eastAsia="宋体" w:cs="宋体"/>
                <w:i w:val="0"/>
                <w:iCs w:val="0"/>
                <w:color w:val="000000"/>
                <w:sz w:val="21"/>
                <w:szCs w:val="21"/>
                <w:highlight w:val="none"/>
                <w:u w:val="none"/>
                <w:lang w:val="en-US"/>
              </w:rPr>
            </w:r>
            <w:r/>
          </w:p>
        </w:tc>
      </w:tr>
      <w:tr>
        <w:trPr>
          <w:trHeight w:val="76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舒布洛克道板砖面层更换（含盲道砖），规格、颜色等必须同原，3cm干硬性水泥砂浆，原道板砖拆除、清理外运等请综合考虑在内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223.49</w:t>
            </w:r>
            <w:r>
              <w:rPr>
                <w:rFonts w:hint="eastAsia" w:ascii="宋体" w:hAnsi="宋体" w:eastAsia="宋体" w:cs="宋体"/>
                <w:i w:val="0"/>
                <w:iCs w:val="0"/>
                <w:color w:val="000000"/>
                <w:sz w:val="21"/>
                <w:szCs w:val="21"/>
                <w:highlight w:val="none"/>
                <w:u w:val="none"/>
              </w:rPr>
            </w:r>
            <w:r/>
          </w:p>
        </w:tc>
      </w:tr>
      <w:tr>
        <w:trPr>
          <w:trHeight w:val="122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花岗岩侧石，C15细石砼基础，侧石规格同原，曲线型及桥头过渡段请综合考虑，原侧石拆除、基层降坡调坡、清理外运等请综合考虑在内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156.28</w:t>
            </w:r>
            <w:r>
              <w:rPr>
                <w:rFonts w:hint="eastAsia" w:ascii="宋体" w:hAnsi="宋体" w:eastAsia="宋体" w:cs="宋体"/>
                <w:i w:val="0"/>
                <w:iCs w:val="0"/>
                <w:color w:val="000000"/>
                <w:sz w:val="21"/>
                <w:szCs w:val="21"/>
                <w:highlight w:val="none"/>
                <w:u w:val="none"/>
                <w:lang w:val="en-US"/>
              </w:rPr>
            </w:r>
            <w:r/>
          </w:p>
        </w:tc>
      </w:tr>
      <w:tr>
        <w:trPr>
          <w:trHeight w:val="97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花岗岩侧石（树穴侧石），侧石规格同原，C15细石砼基础，原侧石拆除、基层降坡调坡、清理外运等请综合考虑在内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156.28</w:t>
            </w:r>
            <w:r>
              <w:rPr>
                <w:rFonts w:hint="eastAsia" w:ascii="宋体" w:hAnsi="宋体" w:eastAsia="宋体" w:cs="宋体"/>
                <w:i w:val="0"/>
                <w:iCs w:val="0"/>
                <w:color w:val="000000"/>
                <w:sz w:val="21"/>
                <w:szCs w:val="21"/>
                <w:highlight w:val="none"/>
                <w:u w:val="none"/>
                <w:lang w:val="en-US"/>
              </w:rPr>
            </w:r>
            <w:r/>
          </w:p>
        </w:tc>
      </w:tr>
      <w:tr>
        <w:trPr>
          <w:trHeight w:val="987"/>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砼侧石，侧石规格同原，C15细石砼基础，曲线型及桥头过渡段请综合考虑，原侧石拆除、基层降坡调坡、清理外运等请综合考虑在内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78.07</w:t>
            </w:r>
            <w:r>
              <w:rPr>
                <w:rFonts w:hint="eastAsia" w:ascii="宋体" w:hAnsi="宋体" w:eastAsia="宋体" w:cs="宋体"/>
                <w:i w:val="0"/>
                <w:iCs w:val="0"/>
                <w:color w:val="000000"/>
                <w:sz w:val="21"/>
                <w:szCs w:val="21"/>
                <w:highlight w:val="none"/>
                <w:u w:val="none"/>
                <w:lang w:val="en-US"/>
              </w:rPr>
            </w:r>
            <w:r/>
          </w:p>
        </w:tc>
      </w:tr>
      <w:tr>
        <w:trPr>
          <w:trHeight w:val="875"/>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砼侧石（树穴侧石），侧石规格同原，C15细石砼基础，原侧石拆除、基层降坡调坡、清理外运等请综合考虑在内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78.07</w:t>
            </w:r>
            <w:r>
              <w:rPr>
                <w:rFonts w:hint="eastAsia" w:ascii="宋体" w:hAnsi="宋体" w:eastAsia="宋体" w:cs="宋体"/>
                <w:i w:val="0"/>
                <w:iCs w:val="0"/>
                <w:color w:val="000000"/>
                <w:sz w:val="21"/>
                <w:szCs w:val="21"/>
                <w:highlight w:val="none"/>
                <w:u w:val="none"/>
                <w:lang w:val="en-US"/>
              </w:rPr>
            </w:r>
            <w:r/>
          </w:p>
        </w:tc>
      </w:tr>
      <w:tr>
        <w:trPr>
          <w:trHeight w:val="827"/>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砼平石，平石规格同原，C15细石砼基础，曲线型请综合考虑，原平石拆除、基层降坡调坡、清理外运等请综合考虑在内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58.52</w:t>
            </w:r>
            <w:r>
              <w:rPr>
                <w:rFonts w:hint="eastAsia" w:ascii="宋体" w:hAnsi="宋体" w:eastAsia="宋体" w:cs="宋体"/>
                <w:i w:val="0"/>
                <w:iCs w:val="0"/>
                <w:color w:val="000000"/>
                <w:sz w:val="21"/>
                <w:szCs w:val="21"/>
                <w:highlight w:val="none"/>
                <w:u w:val="none"/>
                <w:lang w:val="en-US"/>
              </w:rPr>
            </w:r>
            <w:r/>
          </w:p>
        </w:tc>
      </w:tr>
      <w:tr>
        <w:trPr>
          <w:trHeight w:val="65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路面钢筋，Φ12 以内三级钢，含运输、加工、制作等</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6306.34</w:t>
            </w:r>
            <w:r>
              <w:rPr>
                <w:rFonts w:hint="eastAsia" w:ascii="宋体" w:hAnsi="宋体" w:eastAsia="宋体" w:cs="宋体"/>
                <w:i w:val="0"/>
                <w:iCs w:val="0"/>
                <w:color w:val="000000"/>
                <w:sz w:val="21"/>
                <w:szCs w:val="21"/>
                <w:highlight w:val="none"/>
                <w:u w:val="none"/>
              </w:rPr>
            </w:r>
            <w:r/>
          </w:p>
        </w:tc>
      </w:tr>
      <w:tr>
        <w:trPr>
          <w:trHeight w:val="675"/>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路面钢筋，Φ25 以内三级钢，含运输、加工、制作等</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6253.55</w:t>
            </w:r>
            <w:r>
              <w:rPr>
                <w:rFonts w:hint="eastAsia" w:ascii="宋体" w:hAnsi="宋体" w:eastAsia="宋体" w:cs="宋体"/>
                <w:i w:val="0"/>
                <w:iCs w:val="0"/>
                <w:color w:val="000000"/>
                <w:sz w:val="21"/>
                <w:szCs w:val="21"/>
                <w:highlight w:val="none"/>
                <w:u w:val="none"/>
              </w:rPr>
            </w:r>
            <w:r/>
          </w:p>
        </w:tc>
      </w:tr>
      <w:tr>
        <w:trPr>
          <w:trHeight w:val="750"/>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桥梁、驳岸栏杆打磨除锈，刷红丹防锈漆二遍，油漆品牌及质量必须经建设单位认可</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16.47</w:t>
            </w:r>
            <w:r>
              <w:rPr>
                <w:rFonts w:hint="eastAsia" w:ascii="宋体" w:hAnsi="宋体" w:eastAsia="宋体" w:cs="宋体"/>
                <w:i w:val="0"/>
                <w:iCs w:val="0"/>
                <w:color w:val="000000"/>
                <w:sz w:val="21"/>
                <w:szCs w:val="21"/>
                <w:highlight w:val="none"/>
                <w:u w:val="none"/>
                <w:lang w:val="en-US"/>
              </w:rPr>
            </w:r>
            <w:r/>
          </w:p>
        </w:tc>
      </w:tr>
      <w:tr>
        <w:trPr>
          <w:trHeight w:val="987"/>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桥梁、驳岸栏杆基层处理、刷环氧富锌漆面漆二遍，油漆品牌及质量必须经建设单位认可</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29.74</w:t>
            </w:r>
            <w:r>
              <w:rPr>
                <w:rFonts w:hint="eastAsia" w:ascii="宋体" w:hAnsi="宋体" w:eastAsia="宋体" w:cs="宋体"/>
                <w:i w:val="0"/>
                <w:iCs w:val="0"/>
                <w:color w:val="000000"/>
                <w:sz w:val="21"/>
                <w:szCs w:val="21"/>
                <w:highlight w:val="none"/>
                <w:u w:val="none"/>
                <w:lang w:val="en-US"/>
              </w:rPr>
            </w:r>
            <w:r/>
          </w:p>
        </w:tc>
      </w:tr>
      <w:tr>
        <w:trPr>
          <w:trHeight w:val="735"/>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木质栏杆基层处理，刷调和漆二遍，油漆品牌及质量必须经建设单位认可</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13.12</w:t>
            </w:r>
            <w:r>
              <w:rPr>
                <w:rFonts w:hint="eastAsia"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路面坑塘封层，材料品种: 乳化沥青稀浆封层,中封层</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12.52</w:t>
            </w:r>
            <w:r>
              <w:rPr>
                <w:rFonts w:hint="eastAsia"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沥青混凝土:沥青品种:细粒式沥青混凝土:厚度:5cm;零星坑洞修复</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88.19</w:t>
            </w:r>
            <w:r>
              <w:rPr>
                <w:rFonts w:hint="eastAsia"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拆除路面:机械拆除沥青砼10cm厚</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 :8cm;厂拌人铺</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129.56</w:t>
            </w:r>
            <w:r>
              <w:rPr>
                <w:rFonts w:hint="eastAsia"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 :8cm;厂拌机铺</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129.09</w:t>
            </w:r>
            <w:r>
              <w:rPr>
                <w:rFonts w:hint="eastAsia"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沥青混凝土:沥青品种;中粒式沥青混凝土:厚度:6cm;厂拌人铺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97.22</w:t>
            </w:r>
            <w:r>
              <w:rPr>
                <w:rFonts w:hint="eastAsia" w:ascii="宋体" w:hAnsi="宋体" w:eastAsia="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沥青混凝土:沥青品种;中粒式沥青混凝土:厚度:6cm;厂拌机铺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95.88</w:t>
            </w:r>
            <w:r>
              <w:rPr>
                <w:rFonts w:hint="eastAsia" w:ascii="宋体" w:hAnsi="宋体" w:eastAsia="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沥青混凝土:沥青品种:细粒式沥青混凝土:厚度:4cm;厂拌人铺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69.85</w:t>
            </w:r>
            <w:r>
              <w:rPr>
                <w:rFonts w:hint="eastAsia" w:ascii="宋体" w:hAnsi="宋体" w:eastAsia="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沥青混凝土:沥青品种:细粒式沥青混凝土:厚度:4cm;厂拌机铺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67.85</w:t>
            </w:r>
            <w:r>
              <w:rPr>
                <w:rFonts w:hint="eastAsia" w:ascii="宋体" w:hAnsi="宋体" w:eastAsia="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浇筑C30砼路面板，模板、路面刻纹、板间伸缩缝填缝料处理、接缝处基层涂沥青带、原路面板拆除、清理外运等请综合考虑在内</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1023.83</w:t>
            </w:r>
            <w:r>
              <w:rPr>
                <w:rFonts w:hint="eastAsia" w:ascii="宋体" w:hAnsi="宋体" w:eastAsia="宋体" w:cs="宋体"/>
                <w:i w:val="0"/>
                <w:iCs w:val="0"/>
                <w:color w:val="000000"/>
                <w:sz w:val="21"/>
                <w:szCs w:val="21"/>
                <w:highlight w:val="none"/>
                <w:u w:val="none"/>
                <w:lang w:val="en-US" w:eastAsia="zh-CN" w:bidi="ar"/>
              </w:rPr>
            </w:r>
            <w:r/>
          </w:p>
        </w:tc>
      </w:tr>
    </w:tbl>
    <w:p>
      <w:pPr>
        <w:pStyle w:val="862"/>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36"/>
          <w:szCs w:val="20"/>
          <w:highlight w:val="none"/>
          <w:lang w:eastAsia="zh-CN"/>
        </w:rPr>
      </w:pPr>
      <w:r>
        <w:rPr>
          <w:rFonts w:hint="eastAsia" w:ascii="宋体" w:hAnsi="宋体" w:eastAsia="宋体" w:cs="宋体"/>
          <w:b/>
          <w:color w:val="000000"/>
          <w:sz w:val="36"/>
          <w:szCs w:val="20"/>
          <w:highlight w:val="none"/>
          <w:lang w:eastAsia="zh-CN"/>
        </w:rPr>
      </w:r>
      <w:r/>
    </w:p>
    <w:p>
      <w:pPr>
        <w:pStyle w:val="862"/>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启东市吕四港镇市政道路养护考核办法</w:t>
      </w:r>
      <w:r>
        <w:rPr>
          <w:rFonts w:hint="eastAsia" w:ascii="宋体" w:hAnsi="宋体" w:eastAsia="宋体" w:cs="宋体"/>
          <w:b/>
          <w:color w:val="000000"/>
          <w:sz w:val="24"/>
          <w:szCs w:val="24"/>
          <w:highlight w:val="none"/>
          <w:lang w:eastAsia="zh-CN"/>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市政道路养护管理工作，确保市政设施完好，提高市政管理水平和养护质量，充分发挥市政设施功能，保障城市发展和人民生活需要，根据国务院发布的《城市道路管理条例》和《城镇道路养护技术规范》等规定，并结合我镇实际，特制定本办法。</w:t>
      </w:r>
      <w:r>
        <w:rPr>
          <w:rFonts w:hint="eastAsia" w:ascii="宋体" w:hAnsi="宋体" w:eastAsia="宋体" w:cs="宋体"/>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本办法适用于我镇兴建并已办理竣工验收移交手续的市政设施，或办理过资产接管手续的市政设施。其他市政设施的养护、维修管理工作可参照本办法执行。</w:t>
      </w:r>
      <w:r>
        <w:rPr>
          <w:rFonts w:hint="eastAsia" w:ascii="宋体" w:hAnsi="宋体" w:eastAsia="宋体" w:cs="宋体"/>
          <w:color w:val="000000"/>
          <w:sz w:val="24"/>
          <w:szCs w:val="24"/>
          <w:highlight w:val="none"/>
        </w:rPr>
      </w:r>
      <w:r/>
    </w:p>
    <w:p>
      <w:pPr>
        <w:pStyle w:val="862"/>
        <w:ind w:firstLine="64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一、养护范围：</w:t>
      </w:r>
      <w:r>
        <w:rPr>
          <w:rFonts w:hint="eastAsia" w:ascii="宋体" w:hAnsi="宋体" w:eastAsia="宋体" w:cs="宋体"/>
          <w:b/>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1.列入养护范围内的</w:t>
      </w:r>
      <w:r>
        <w:rPr>
          <w:rFonts w:hint="eastAsia" w:ascii="宋体" w:hAnsi="宋体" w:eastAsia="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rPr>
        <w:t xml:space="preserve">桥梁及零星基础设施（具体数量按养护清单）。</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2.新建、扩建等工程在保修期结束后列入养护范围。</w:t>
      </w:r>
      <w:r>
        <w:rPr>
          <w:rFonts w:hint="eastAsia" w:ascii="宋体" w:hAnsi="宋体" w:eastAsia="宋体" w:cs="宋体"/>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二、养护内容：</w:t>
      </w:r>
      <w:r>
        <w:rPr>
          <w:rFonts w:hint="eastAsia" w:ascii="宋体" w:hAnsi="宋体" w:eastAsia="宋体" w:cs="宋体"/>
          <w:b/>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道路养护工程以恢复道路原有技术状况为目标，除抢险工程外都要履行先报告，经批准后实施，计价方式详见养护合同。</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1.水泥砼路面：翻修混凝土路面（其中包括翻挖部分基层），接缝处理，废料外运。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2.沥青砼路面：翻挖路面及部分基层、修补，处理坑洼、裂缝、碎裂、井盖框高差、拥包、泛油、错台等病害，废料外运。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3.其它路面：翻挖路面及部分基层，铺筑基层，表面处治，补坑，封面，泛油撒石屑，整平，井盖框高差处理，废料外运。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4.人行道：翻修、翻铺人行道（包括基层），翻排侧平石，废料外运。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5.河道栏杆、桥栏杆及其它附属设施的维护、修理。</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三、养护要求：</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1.每周对范围内所有道路完成一次整体巡查，配备一辆可正常行驶的专用巡查车辆与一名驾驶员用于日常巡查与考核。</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组织领导：要成立以养护单位主要领导为第一责任人的养护组织机构，分工明确，职责落实，措施有力切实可行。</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.养护计划：针对各条道路的主要病害特征，制订出相应的养护措施及年度和月份正常维护工作计划。</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.巡逻检查：制订出相应的巡查计划，发现问题及时处置，遇重大情况时，立即采取必要的安全围护措施并迅速向上级汇报。</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受理报修：接到报修信息后，简易路面24小时内修复；沥青路面、水泥路面，在天气允许条件下3日内修复。道路养护维修实施24小时值班制度，随时受理报修和投诉信息，接到道路上井盖缺失信息的应在30分钟内赶到现场处理。如发现因其它管线单位的原因对道路损坏的，及时通知相关管线单位维修并跟踪落实。</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.质量要求：确保道路路面平整、无积水；确保桥梁完好、安全和畅通；人行道面砖无松动、无脱落、无破损。</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安全生产：养护作业时必须按城市道路交通安全警示的相关要求设置标准的警示标志、警示灯具等，施工期间应确保所有现场工作人员及交通安全并减少对交通的干扰。养护作业必须文明施工，做到工完料清场清，严禁违章操作。</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rPr>
        <w:t xml:space="preserve">.遇有重大活动或突发事件时，养护单位应积极配合，全力保障道路正常使用。</w:t>
      </w:r>
      <w:r>
        <w:rPr>
          <w:rFonts w:hint="eastAsia" w:ascii="宋体" w:hAnsi="宋体" w:eastAsia="宋体" w:cs="宋体"/>
          <w:b w:val="0"/>
          <w:bCs/>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四、养护台帐</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单位必须每天记录巡逻、受理报修、修理、保养等工作情况。对一些热点问题，如媒体批评、市民投诉等事件必须件件有记载，详细记录办理时间，办理结果，办理方式，办理责任人，投诉人反馈意见等情况。养护台帐内容由养护负责人签字。</w:t>
      </w:r>
      <w:r>
        <w:rPr>
          <w:rFonts w:hint="eastAsia" w:ascii="宋体" w:hAnsi="宋体" w:eastAsia="宋体" w:cs="宋体"/>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五、养护考核</w:t>
      </w:r>
      <w:r>
        <w:rPr>
          <w:rFonts w:hint="eastAsia" w:ascii="宋体" w:hAnsi="宋体" w:eastAsia="宋体" w:cs="宋体"/>
          <w:b/>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道路养护考核实行月度考核和重点考核，月度考核为每月一次（随机抽取至少3条道路），由建设办或者建设工作办公室组织，现场打分，考评双方签字确定。</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道路养护考核：考核采用百分制</w:t>
      </w:r>
      <w:r>
        <w:rPr>
          <w:rFonts w:hint="eastAsia" w:ascii="宋体" w:hAnsi="宋体" w:eastAsia="宋体" w:cs="宋体"/>
          <w:color w:val="000000"/>
          <w:sz w:val="24"/>
          <w:szCs w:val="24"/>
          <w:highlight w:val="none"/>
        </w:rPr>
        <w:t xml:space="preserve">（详见考核表）</w:t>
      </w:r>
      <w:r>
        <w:rPr>
          <w:rFonts w:hint="eastAsia" w:ascii="宋体" w:hAnsi="宋体" w:eastAsia="宋体" w:cs="宋体"/>
          <w:color w:val="000000"/>
          <w:sz w:val="24"/>
          <w:szCs w:val="24"/>
          <w:highlight w:val="none"/>
        </w:rPr>
        <w:t xml:space="preserve">，90分（含90分）以上为优良；</w:t>
      </w:r>
      <w:r>
        <w:rPr>
          <w:rFonts w:hint="eastAsia" w:ascii="宋体" w:hAnsi="宋体" w:eastAsia="宋体" w:cs="宋体"/>
          <w:color w:val="000000"/>
          <w:sz w:val="24"/>
          <w:szCs w:val="24"/>
          <w:highlight w:val="none"/>
        </w:rPr>
        <w:t xml:space="preserve">低于</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少一分扣</w:t>
      </w:r>
      <w:r>
        <w:rPr>
          <w:rFonts w:hint="eastAsia" w:ascii="宋体" w:hAnsi="宋体" w:eastAsia="宋体" w:cs="宋体"/>
          <w:color w:val="000000"/>
          <w:sz w:val="24"/>
          <w:szCs w:val="24"/>
          <w:highlight w:val="none"/>
          <w:lang w:val="en-US" w:eastAsia="zh-CN"/>
        </w:rPr>
        <w:t xml:space="preserve">1000元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2"/>
        <w:jc w:val="both"/>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2"/>
        <w:jc w:val="center"/>
        <w:spacing w:line="50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pStyle w:val="862"/>
        <w:jc w:val="center"/>
        <w:spacing w:line="50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pStyle w:val="862"/>
        <w:jc w:val="center"/>
        <w:spacing w:line="50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pStyle w:val="862"/>
        <w:jc w:val="center"/>
        <w:spacing w:line="50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t xml:space="preserve">道路养护考核表</w:t>
      </w:r>
      <w:r>
        <w:rPr>
          <w:rFonts w:hint="eastAsia" w:ascii="宋体" w:hAnsi="宋体" w:eastAsia="宋体" w:cs="宋体"/>
          <w:b/>
          <w:color w:val="000000"/>
          <w:sz w:val="44"/>
          <w:szCs w:val="44"/>
          <w:highlight w:val="none"/>
          <w:lang w:eastAsia="zh-CN"/>
        </w:rPr>
      </w:r>
      <w:r/>
    </w:p>
    <w:p>
      <w:pPr>
        <w:pStyle w:val="862"/>
        <w:jc w:val="center"/>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rPr>
        <w:t xml:space="preserve">检查时间：     年    月    日</w:t>
      </w:r>
      <w:r>
        <w:rPr>
          <w:rFonts w:hint="eastAsia" w:ascii="宋体" w:hAnsi="宋体" w:eastAsia="宋体" w:cs="宋体"/>
          <w:bCs/>
          <w:color w:val="000000"/>
          <w:sz w:val="28"/>
          <w:szCs w:val="28"/>
          <w:highlight w:val="none"/>
        </w:rPr>
      </w:r>
      <w:r/>
    </w:p>
    <w:tbl>
      <w:tblPr>
        <w:tblW w:w="498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213"/>
        <w:gridCol w:w="1618"/>
        <w:gridCol w:w="1752"/>
        <w:gridCol w:w="947"/>
        <w:gridCol w:w="807"/>
        <w:gridCol w:w="1474"/>
      </w:tblGrid>
      <w:tr>
        <w:trPr>
          <w:trHeight w:val="1007"/>
        </w:trPr>
        <w:tc>
          <w:tcPr>
            <w:tcW w:w="453"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942"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标准、要求</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评分办法</w:t>
            </w:r>
            <w:r>
              <w:rPr>
                <w:rFonts w:hint="eastAsia" w:ascii="宋体" w:hAnsi="宋体" w:eastAsia="宋体" w:cs="宋体"/>
                <w:color w:val="000000"/>
                <w:sz w:val="21"/>
                <w:szCs w:val="21"/>
                <w:highlight w:val="none"/>
              </w:rPr>
            </w:r>
            <w:r/>
          </w:p>
        </w:tc>
        <w:tc>
          <w:tcPr>
            <w:tcW w:w="55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应得分</w:t>
            </w:r>
            <w:r>
              <w:rPr>
                <w:rFonts w:hint="eastAsia" w:ascii="宋体" w:hAnsi="宋体" w:eastAsia="宋体" w:cs="宋体"/>
                <w:color w:val="000000"/>
                <w:sz w:val="21"/>
                <w:szCs w:val="21"/>
                <w:highlight w:val="none"/>
              </w:rPr>
            </w:r>
            <w:r/>
          </w:p>
        </w:tc>
        <w:tc>
          <w:tcPr>
            <w:tcW w:w="47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检查评分</w:t>
            </w: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主要扣分原因</w:t>
            </w:r>
            <w:r>
              <w:rPr>
                <w:rFonts w:hint="eastAsia" w:ascii="宋体" w:hAnsi="宋体" w:eastAsia="宋体" w:cs="宋体"/>
                <w:color w:val="000000"/>
                <w:sz w:val="21"/>
                <w:szCs w:val="21"/>
                <w:highlight w:val="none"/>
              </w:rPr>
            </w:r>
            <w:r/>
          </w:p>
        </w:tc>
      </w:tr>
      <w:tr>
        <w:trPr>
          <w:trHeight w:val="1447"/>
        </w:trPr>
        <w:tc>
          <w:tcPr>
            <w:tcW w:w="453"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有计划、有措施</w:t>
            </w:r>
            <w:r>
              <w:rPr>
                <w:rFonts w:hint="eastAsia" w:ascii="宋体" w:hAnsi="宋体" w:eastAsia="宋体" w:cs="宋体"/>
                <w:color w:val="000000"/>
                <w:sz w:val="21"/>
                <w:szCs w:val="21"/>
                <w:highlight w:val="none"/>
              </w:rPr>
            </w:r>
            <w:r/>
          </w:p>
        </w:tc>
        <w:tc>
          <w:tcPr>
            <w:tcW w:w="942"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计划科学合理，措施有力。</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无计划或计划欠合理扣1-3分，无措施或措施不到位扣1-2分。扣完为止。</w:t>
            </w:r>
            <w:r>
              <w:rPr>
                <w:rFonts w:hint="eastAsia" w:ascii="宋体" w:hAnsi="宋体" w:eastAsia="宋体" w:cs="宋体"/>
                <w:color w:val="000000"/>
                <w:sz w:val="21"/>
                <w:szCs w:val="21"/>
                <w:highlight w:val="none"/>
              </w:rPr>
            </w:r>
            <w:r/>
          </w:p>
        </w:tc>
        <w:tc>
          <w:tcPr>
            <w:tcW w:w="55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7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6" w:hRule="exact"/>
        </w:trPr>
        <w:tc>
          <w:tcPr>
            <w:tcW w:w="453"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台账</w:t>
            </w:r>
            <w:r>
              <w:rPr>
                <w:rFonts w:hint="eastAsia" w:ascii="宋体" w:hAnsi="宋体" w:eastAsia="宋体" w:cs="宋体"/>
                <w:color w:val="000000"/>
                <w:sz w:val="21"/>
                <w:szCs w:val="21"/>
                <w:highlight w:val="none"/>
              </w:rPr>
            </w:r>
            <w:r/>
          </w:p>
        </w:tc>
        <w:tc>
          <w:tcPr>
            <w:tcW w:w="942"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台账内容齐全、规范，有领导签字把关。</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应该记录但未记录的，缺一项扣1分。扣完为止</w:t>
            </w:r>
            <w:r>
              <w:rPr>
                <w:rFonts w:hint="eastAsia" w:ascii="宋体" w:hAnsi="宋体" w:eastAsia="宋体" w:cs="宋体"/>
                <w:color w:val="000000"/>
                <w:sz w:val="21"/>
                <w:szCs w:val="21"/>
                <w:highlight w:val="none"/>
              </w:rPr>
            </w:r>
            <w:r/>
          </w:p>
        </w:tc>
        <w:tc>
          <w:tcPr>
            <w:tcW w:w="55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7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6" w:hRule="exact"/>
        </w:trPr>
        <w:tc>
          <w:tcPr>
            <w:tcW w:w="453"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路面评定</w:t>
            </w:r>
            <w:r>
              <w:rPr>
                <w:rFonts w:hint="eastAsia" w:ascii="宋体" w:hAnsi="宋体" w:eastAsia="宋体" w:cs="宋体"/>
                <w:color w:val="000000"/>
                <w:sz w:val="21"/>
                <w:szCs w:val="21"/>
                <w:highlight w:val="none"/>
              </w:rPr>
            </w:r>
            <w:r/>
          </w:p>
        </w:tc>
        <w:tc>
          <w:tcPr>
            <w:tcW w:w="942"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其中巡查人员发现一起问题（养护责任范围）扣1分。</w:t>
            </w:r>
            <w:r>
              <w:rPr>
                <w:rFonts w:hint="eastAsia" w:ascii="宋体" w:hAnsi="宋体" w:eastAsia="宋体" w:cs="宋体"/>
                <w:color w:val="000000"/>
                <w:sz w:val="21"/>
                <w:szCs w:val="21"/>
                <w:highlight w:val="none"/>
              </w:rPr>
            </w:r>
            <w:r/>
          </w:p>
        </w:tc>
        <w:tc>
          <w:tcPr>
            <w:tcW w:w="55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W w:w="47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6" w:hRule="exact"/>
        </w:trPr>
        <w:tc>
          <w:tcPr>
            <w:tcW w:w="453"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w:t>
            </w:r>
            <w:r>
              <w:rPr>
                <w:rFonts w:hint="eastAsia" w:ascii="宋体" w:hAnsi="宋体" w:eastAsia="宋体" w:cs="宋体"/>
                <w:color w:val="000000"/>
                <w:sz w:val="21"/>
                <w:szCs w:val="21"/>
                <w:highlight w:val="none"/>
              </w:rPr>
            </w:r>
            <w:r/>
          </w:p>
        </w:tc>
        <w:tc>
          <w:tcPr>
            <w:tcW w:w="942"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无安全事故</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有一起扣5分。</w:t>
            </w:r>
            <w:r>
              <w:rPr>
                <w:rFonts w:hint="eastAsia" w:ascii="宋体" w:hAnsi="宋体" w:eastAsia="宋体" w:cs="宋体"/>
                <w:color w:val="000000"/>
                <w:sz w:val="21"/>
                <w:szCs w:val="21"/>
                <w:highlight w:val="none"/>
              </w:rPr>
            </w:r>
            <w:r/>
          </w:p>
        </w:tc>
        <w:tc>
          <w:tcPr>
            <w:tcW w:w="55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7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82"/>
        </w:trPr>
        <w:tc>
          <w:tcPr>
            <w:tcW w:w="453"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行风</w:t>
            </w:r>
            <w:r>
              <w:rPr>
                <w:rFonts w:hint="eastAsia" w:ascii="宋体" w:hAnsi="宋体" w:eastAsia="宋体" w:cs="宋体"/>
                <w:color w:val="000000"/>
                <w:sz w:val="21"/>
                <w:szCs w:val="21"/>
                <w:highlight w:val="none"/>
              </w:rPr>
            </w:r>
            <w:r/>
          </w:p>
        </w:tc>
        <w:tc>
          <w:tcPr>
            <w:tcW w:w="942"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无群众投诉，无媒体曝光，无镇以上领导批评、无市相关单位督办。</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有一次扣2分。可倒扣分。情节严重，影响极大的，实行一票否决，阶段养护不得评优良</w:t>
            </w:r>
            <w:r>
              <w:rPr>
                <w:rFonts w:hint="eastAsia" w:ascii="宋体" w:hAnsi="宋体" w:eastAsia="宋体" w:cs="宋体"/>
                <w:color w:val="000000"/>
                <w:sz w:val="21"/>
                <w:szCs w:val="21"/>
                <w:highlight w:val="none"/>
              </w:rPr>
            </w:r>
            <w:r/>
          </w:p>
        </w:tc>
        <w:tc>
          <w:tcPr>
            <w:tcW w:w="55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7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02"/>
        </w:trPr>
        <w:tc>
          <w:tcPr>
            <w:tcW w:w="453"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2"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center"/>
            <w:textDirection w:val="lrTb"/>
            <w:noWrap w:val="false"/>
          </w:tcPr>
          <w:p>
            <w:pPr>
              <w:pStyle w:val="88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47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62"/>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养护单位（盖公章签字）：</w:t>
      </w:r>
      <w:r>
        <w:rPr>
          <w:rFonts w:hint="eastAsia" w:ascii="宋体" w:hAnsi="宋体" w:eastAsia="宋体" w:cs="宋体"/>
          <w:color w:val="000000"/>
          <w:sz w:val="32"/>
          <w:szCs w:val="32"/>
          <w:highlight w:val="none"/>
        </w:rPr>
      </w:r>
      <w:r/>
    </w:p>
    <w:p>
      <w:pPr>
        <w:pStyle w:val="862"/>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检查单位（盖公章签字）：</w:t>
      </w:r>
      <w:r>
        <w:rPr>
          <w:rFonts w:hint="eastAsia" w:ascii="宋体" w:hAnsi="宋体" w:eastAsia="宋体" w:cs="宋体"/>
          <w:color w:val="000000"/>
          <w:sz w:val="32"/>
          <w:szCs w:val="32"/>
          <w:highlight w:val="none"/>
        </w:rPr>
      </w:r>
      <w:r/>
    </w:p>
    <w:p>
      <w:pPr>
        <w:pStyle w:val="862"/>
        <w:spacing w:line="500" w:lineRule="exact"/>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pStyle w:val="862"/>
        <w:spacing w:line="50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奖罚情况：</w:t>
      </w:r>
      <w:r>
        <w:rPr>
          <w:rFonts w:hint="eastAsia" w:ascii="宋体" w:hAnsi="宋体" w:eastAsia="宋体" w:cs="宋体"/>
          <w:b/>
          <w:color w:val="000000"/>
          <w:sz w:val="32"/>
          <w:szCs w:val="32"/>
          <w:highlight w:val="none"/>
          <w:lang w:val="en-US" w:eastAsia="zh-CN"/>
        </w:rPr>
      </w:r>
      <w:r/>
    </w:p>
    <w:p>
      <w:pPr>
        <w:pStyle w:val="862"/>
        <w:jc w:val="center"/>
        <w:spacing w:line="50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路面养护检查评定考核标准</w:t>
      </w:r>
      <w:r>
        <w:rPr>
          <w:rFonts w:hint="eastAsia" w:ascii="宋体" w:hAnsi="宋体" w:eastAsia="宋体" w:cs="宋体"/>
          <w:b/>
          <w:color w:val="000000"/>
          <w:sz w:val="44"/>
          <w:szCs w:val="44"/>
          <w:highlight w:val="none"/>
        </w:rPr>
      </w:r>
      <w:r/>
    </w:p>
    <w:p>
      <w:pPr>
        <w:pStyle w:val="862"/>
        <w:jc w:val="right"/>
        <w:spacing w:line="500" w:lineRule="exact"/>
        <w:rPr>
          <w:rFonts w:hint="eastAsia" w:ascii="宋体" w:hAnsi="宋体" w:eastAsia="宋体" w:cs="宋体"/>
          <w:color w:val="000000"/>
          <w:highlight w:val="none"/>
        </w:rPr>
      </w:pPr>
      <w:r>
        <w:rPr>
          <w:rFonts w:hint="eastAsia" w:ascii="宋体" w:hAnsi="宋体" w:eastAsia="宋体" w:cs="宋体"/>
          <w:bCs/>
          <w:color w:val="000000"/>
          <w:sz w:val="28"/>
          <w:szCs w:val="28"/>
          <w:highlight w:val="none"/>
        </w:rPr>
        <w:t xml:space="preserve">检查时间：     年    月    日</w:t>
      </w:r>
      <w:r>
        <w:rPr>
          <w:rFonts w:hint="eastAsia" w:ascii="宋体" w:hAnsi="宋体" w:eastAsia="宋体" w:cs="宋体"/>
          <w:color w:val="000000"/>
          <w:highlight w:val="none"/>
        </w:rPr>
      </w:r>
      <w:r/>
    </w:p>
    <w:tbl>
      <w:tblPr>
        <w:tblW w:w="49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561"/>
        <w:gridCol w:w="3641"/>
        <w:gridCol w:w="1553"/>
      </w:tblGrid>
      <w:tr>
        <w:trPr>
          <w:trHeight w:val="928"/>
        </w:trPr>
        <w:tc>
          <w:tcPr>
            <w:tcW w:w="455"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考核标准</w:t>
            </w:r>
            <w:r>
              <w:rPr>
                <w:rFonts w:hint="eastAsia" w:ascii="宋体" w:hAnsi="宋体" w:eastAsia="宋体" w:cs="宋体"/>
                <w:color w:val="000000"/>
                <w:sz w:val="21"/>
                <w:szCs w:val="21"/>
                <w:highlight w:val="none"/>
              </w:rPr>
            </w:r>
            <w:r/>
          </w:p>
        </w:tc>
        <w:tc>
          <w:tcPr>
            <w:tcW w:w="2134"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标准与考核评分办法</w:t>
            </w:r>
            <w:r>
              <w:rPr>
                <w:rFonts w:hint="eastAsia" w:ascii="宋体" w:hAnsi="宋体" w:eastAsia="宋体" w:cs="宋体"/>
                <w:color w:val="000000"/>
                <w:sz w:val="21"/>
                <w:szCs w:val="21"/>
                <w:highlight w:val="none"/>
              </w:rPr>
            </w:r>
            <w:r/>
          </w:p>
        </w:tc>
        <w:tc>
          <w:tcPr>
            <w:tcW w:w="91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标准分</w:t>
            </w:r>
            <w:r>
              <w:rPr>
                <w:rFonts w:hint="eastAsia" w:ascii="宋体" w:hAnsi="宋体" w:eastAsia="宋体" w:cs="宋体"/>
                <w:color w:val="000000"/>
                <w:sz w:val="21"/>
                <w:szCs w:val="21"/>
                <w:highlight w:val="none"/>
              </w:rPr>
            </w:r>
            <w:r/>
          </w:p>
        </w:tc>
      </w:tr>
      <w:tr>
        <w:trPr>
          <w:trHeight w:val="1788"/>
        </w:trPr>
        <w:tc>
          <w:tcPr>
            <w:tcW w:w="455"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加强巡查养护，及时发现路面病害并上报，经批准后在3日内完成各类路面病害的养护维修（含公休日）</w:t>
            </w:r>
            <w:r>
              <w:rPr>
                <w:rFonts w:hint="eastAsia" w:ascii="宋体" w:hAnsi="宋体" w:eastAsia="宋体" w:cs="宋体"/>
                <w:color w:val="000000"/>
                <w:sz w:val="21"/>
                <w:szCs w:val="21"/>
                <w:highlight w:val="none"/>
              </w:rPr>
            </w:r>
            <w:r/>
          </w:p>
        </w:tc>
        <w:tc>
          <w:tcPr>
            <w:tcW w:w="2134"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未及时发现路面病害的每处每次扣1分；在规定的维修期限内（逢雨天在雨后3天内）未修复的每处扣2分。</w:t>
            </w:r>
            <w:r>
              <w:rPr>
                <w:rFonts w:hint="eastAsia" w:ascii="宋体" w:hAnsi="宋体" w:eastAsia="宋体" w:cs="宋体"/>
                <w:color w:val="000000"/>
                <w:sz w:val="21"/>
                <w:szCs w:val="21"/>
                <w:highlight w:val="none"/>
              </w:rPr>
            </w:r>
            <w:r/>
          </w:p>
        </w:tc>
        <w:tc>
          <w:tcPr>
            <w:tcW w:w="91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1703"/>
        </w:trPr>
        <w:tc>
          <w:tcPr>
            <w:tcW w:w="455"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路面无坑槽、裂缝、碎裂、拥包、泛油、沉陷等病害现象</w:t>
            </w:r>
            <w:r>
              <w:rPr>
                <w:rFonts w:hint="eastAsia" w:ascii="宋体" w:hAnsi="宋体" w:eastAsia="宋体" w:cs="宋体"/>
                <w:color w:val="000000"/>
                <w:sz w:val="21"/>
                <w:szCs w:val="21"/>
                <w:highlight w:val="none"/>
              </w:rPr>
            </w:r>
            <w:r/>
          </w:p>
        </w:tc>
        <w:tc>
          <w:tcPr>
            <w:tcW w:w="2134"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路面有坑槽、裂缝、碎裂、拥包、泛油、沉陷等病害，每处扣1分。</w:t>
            </w:r>
            <w:r>
              <w:rPr>
                <w:rFonts w:hint="eastAsia" w:ascii="宋体" w:hAnsi="宋体" w:eastAsia="宋体" w:cs="宋体"/>
                <w:color w:val="000000"/>
                <w:sz w:val="21"/>
                <w:szCs w:val="21"/>
                <w:highlight w:val="none"/>
              </w:rPr>
            </w:r>
            <w:r/>
          </w:p>
        </w:tc>
        <w:tc>
          <w:tcPr>
            <w:tcW w:w="91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1703"/>
        </w:trPr>
        <w:tc>
          <w:tcPr>
            <w:tcW w:w="455"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窑井盖与路面平整，高差不超过1.5cm</w:t>
            </w:r>
            <w:r>
              <w:rPr>
                <w:rFonts w:hint="eastAsia" w:ascii="宋体" w:hAnsi="宋体" w:eastAsia="宋体" w:cs="宋体"/>
                <w:color w:val="000000"/>
                <w:sz w:val="21"/>
                <w:szCs w:val="21"/>
                <w:highlight w:val="none"/>
              </w:rPr>
            </w:r>
            <w:r/>
          </w:p>
        </w:tc>
        <w:tc>
          <w:tcPr>
            <w:tcW w:w="2134"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窑井盖与路面不平整，高差超过1.5cm的每处扣1分。</w:t>
            </w:r>
            <w:r>
              <w:rPr>
                <w:rFonts w:hint="eastAsia" w:ascii="宋体" w:hAnsi="宋体" w:eastAsia="宋体" w:cs="宋体"/>
                <w:color w:val="000000"/>
                <w:sz w:val="21"/>
                <w:szCs w:val="21"/>
                <w:highlight w:val="none"/>
              </w:rPr>
            </w:r>
            <w:r/>
          </w:p>
        </w:tc>
        <w:tc>
          <w:tcPr>
            <w:tcW w:w="91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1788"/>
        </w:trPr>
        <w:tc>
          <w:tcPr>
            <w:tcW w:w="455"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养护施工后，应及时回填，并将渣土、沙石清理干净</w:t>
            </w:r>
            <w:r>
              <w:rPr>
                <w:rFonts w:hint="eastAsia" w:ascii="宋体" w:hAnsi="宋体" w:eastAsia="宋体" w:cs="宋体"/>
                <w:color w:val="000000"/>
                <w:sz w:val="21"/>
                <w:szCs w:val="21"/>
                <w:highlight w:val="none"/>
              </w:rPr>
            </w:r>
            <w:r/>
          </w:p>
        </w:tc>
        <w:tc>
          <w:tcPr>
            <w:tcW w:w="2134"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未及时回填的扣2分/处，未及时清理渣土、沙石的每处扣5分。</w:t>
            </w:r>
            <w:r>
              <w:rPr>
                <w:rFonts w:hint="eastAsia" w:ascii="宋体" w:hAnsi="宋体" w:eastAsia="宋体" w:cs="宋体"/>
                <w:color w:val="000000"/>
                <w:sz w:val="21"/>
                <w:szCs w:val="21"/>
                <w:highlight w:val="none"/>
              </w:rPr>
            </w:r>
            <w:r/>
          </w:p>
        </w:tc>
        <w:tc>
          <w:tcPr>
            <w:tcW w:w="91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2472"/>
        </w:trPr>
        <w:tc>
          <w:tcPr>
            <w:tcW w:w="455"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侧平石必须稳固、顺直、完整，无破损、断裂、沉陷等现象；破损、严重断裂沉陷等现象不超过5处（每条道路累计长度＜12m）</w:t>
            </w:r>
            <w:r>
              <w:rPr>
                <w:rFonts w:hint="eastAsia" w:ascii="宋体" w:hAnsi="宋体" w:eastAsia="宋体" w:cs="宋体"/>
                <w:color w:val="000000"/>
                <w:sz w:val="21"/>
                <w:szCs w:val="21"/>
                <w:highlight w:val="none"/>
              </w:rPr>
            </w:r>
            <w:r/>
          </w:p>
        </w:tc>
        <w:tc>
          <w:tcPr>
            <w:tcW w:w="2134"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侧平石不稳固、不顺直、不完整的，破损、断裂、沉陷的等现象＞5处，累计长度＞12m每超一处的扣1分/项（每条道路）。</w:t>
            </w:r>
            <w:r>
              <w:rPr>
                <w:rFonts w:hint="eastAsia" w:ascii="宋体" w:hAnsi="宋体" w:eastAsia="宋体" w:cs="宋体"/>
                <w:color w:val="000000"/>
                <w:sz w:val="21"/>
                <w:szCs w:val="21"/>
                <w:highlight w:val="none"/>
              </w:rPr>
            </w:r>
            <w:r/>
          </w:p>
        </w:tc>
        <w:tc>
          <w:tcPr>
            <w:tcW w:w="91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951"/>
        </w:trPr>
        <w:tc>
          <w:tcPr>
            <w:tcW w:w="455"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4"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0" w:type="dxa"/>
            <w:vAlign w:val="center"/>
            <w:textDirection w:val="lrTb"/>
            <w:noWrap w:val="false"/>
          </w:tcPr>
          <w:p>
            <w:pPr>
              <w:pStyle w:val="88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r>
    </w:tbl>
    <w:p>
      <w:pPr>
        <w:pStyle w:val="8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8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8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沥青路面养护检查评定表</w:t>
      </w:r>
      <w:r>
        <w:rPr>
          <w:rFonts w:hint="eastAsia" w:ascii="宋体" w:hAnsi="宋体" w:eastAsia="宋体" w:cs="宋体"/>
          <w:color w:val="000000"/>
          <w:sz w:val="36"/>
          <w:szCs w:val="36"/>
          <w:highlight w:val="none"/>
        </w:rPr>
      </w:r>
      <w:r/>
    </w:p>
    <w:tbl>
      <w:tblPr>
        <w:tblW w:w="494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2425"/>
        <w:gridCol w:w="674"/>
        <w:gridCol w:w="674"/>
        <w:gridCol w:w="673"/>
        <w:gridCol w:w="674"/>
        <w:gridCol w:w="674"/>
        <w:gridCol w:w="674"/>
        <w:gridCol w:w="673"/>
        <w:gridCol w:w="878"/>
      </w:tblGrid>
      <w:tr>
        <w:trPr>
          <w:trHeight w:val="814"/>
        </w:trPr>
        <w:tc>
          <w:tcPr>
            <w:tcW w:w="545" w:type="dxa"/>
            <w:vAlign w:val="center"/>
            <w:vMerge w:val="restart"/>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603" w:type="dxa"/>
            <w:vAlign w:val="center"/>
            <w:vMerge w:val="restart"/>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检查地段</w:t>
            </w:r>
            <w:r>
              <w:rPr>
                <w:rFonts w:hint="eastAsia" w:ascii="宋体" w:hAnsi="宋体" w:eastAsia="宋体" w:cs="宋体"/>
                <w:color w:val="000000"/>
                <w:szCs w:val="24"/>
                <w:highlight w:val="none"/>
              </w:rPr>
            </w:r>
            <w:r/>
          </w:p>
        </w:tc>
        <w:tc>
          <w:tcPr>
            <w:gridSpan w:val="6"/>
            <w:tcW w:w="4337"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检查情况</w:t>
            </w:r>
            <w:r>
              <w:rPr>
                <w:rFonts w:hint="eastAsia" w:ascii="宋体" w:hAnsi="宋体" w:eastAsia="宋体" w:cs="宋体"/>
                <w:color w:val="000000"/>
                <w:szCs w:val="24"/>
                <w:highlight w:val="none"/>
              </w:rPr>
            </w:r>
            <w:r/>
          </w:p>
        </w:tc>
        <w:tc>
          <w:tcPr>
            <w:tcW w:w="722" w:type="dxa"/>
            <w:vAlign w:val="center"/>
            <w:vMerge w:val="restart"/>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扣分</w:t>
            </w:r>
            <w:r>
              <w:rPr>
                <w:rFonts w:hint="eastAsia" w:ascii="宋体" w:hAnsi="宋体" w:eastAsia="宋体" w:cs="宋体"/>
                <w:color w:val="000000"/>
                <w:szCs w:val="24"/>
                <w:highlight w:val="none"/>
              </w:rPr>
            </w:r>
            <w:r/>
          </w:p>
        </w:tc>
        <w:tc>
          <w:tcPr>
            <w:tcW w:w="942" w:type="dxa"/>
            <w:vAlign w:val="center"/>
            <w:vMerge w:val="restart"/>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855"/>
        </w:trPr>
        <w:tc>
          <w:tcPr>
            <w:tcW w:w="545" w:type="dxa"/>
            <w:vAlign w:val="center"/>
            <w:vMerge w:val="continue"/>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2603" w:type="dxa"/>
            <w:vAlign w:val="center"/>
            <w:vMerge w:val="continue"/>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裂缝</w:t>
            </w: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碎裂</w:t>
            </w: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松散</w:t>
            </w: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沉陷</w:t>
            </w: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拥包</w:t>
            </w: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泛油</w:t>
            </w:r>
            <w:r>
              <w:rPr>
                <w:rFonts w:hint="eastAsia" w:ascii="宋体" w:hAnsi="宋体" w:eastAsia="宋体" w:cs="宋体"/>
                <w:color w:val="000000"/>
                <w:szCs w:val="24"/>
                <w:highlight w:val="none"/>
              </w:rPr>
            </w:r>
            <w:r/>
          </w:p>
        </w:tc>
        <w:tc>
          <w:tcPr>
            <w:tcW w:w="722" w:type="dxa"/>
            <w:vAlign w:val="center"/>
            <w:vMerge w:val="continue"/>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vMerge w:val="continue"/>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14"/>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8</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5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w:t>
            </w: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895"/>
        </w:trPr>
        <w:tc>
          <w:tcPr>
            <w:tcW w:w="545"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260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3"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2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42" w:type="dxa"/>
            <w:vAlign w:val="center"/>
            <w:textDirection w:val="lrTb"/>
            <w:noWrap w:val="false"/>
          </w:tcPr>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889"/>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养护单位（盖公章签字）：                </w:t>
      </w:r>
      <w:r>
        <w:rPr>
          <w:rFonts w:hint="eastAsia" w:ascii="宋体" w:hAnsi="宋体" w:eastAsia="宋体" w:cs="宋体"/>
          <w:color w:val="000000"/>
          <w:highlight w:val="none"/>
        </w:rPr>
      </w:r>
      <w:r/>
    </w:p>
    <w:p>
      <w:pPr>
        <w:pStyle w:val="889"/>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9"/>
        <w:jc w:val="left"/>
        <w:rPr>
          <w:rFonts w:hint="eastAsia" w:ascii="宋体" w:hAnsi="宋体" w:eastAsia="宋体" w:cs="宋体"/>
          <w:color w:val="000000"/>
          <w:sz w:val="28"/>
          <w:szCs w:val="28"/>
          <w:highlight w:val="none"/>
        </w:rPr>
      </w:pPr>
      <w:r>
        <w:rPr>
          <w:rFonts w:hint="eastAsia" w:ascii="宋体" w:hAnsi="宋体" w:eastAsia="宋体" w:cs="宋体"/>
          <w:color w:val="000000"/>
          <w:highlight w:val="none"/>
        </w:rPr>
        <w:t xml:space="preserve">检查单位（盖公章签字）：</w:t>
      </w:r>
      <w:r>
        <w:rPr>
          <w:rFonts w:hint="eastAsia" w:ascii="宋体" w:hAnsi="宋体" w:eastAsia="宋体" w:cs="宋体"/>
          <w:color w:val="000000"/>
          <w:sz w:val="28"/>
          <w:szCs w:val="28"/>
          <w:highlight w:val="none"/>
        </w:rPr>
      </w:r>
      <w:r/>
    </w:p>
    <w:p>
      <w:pPr>
        <w:pStyle w:val="896"/>
        <w:rPr>
          <w:rFonts w:hint="eastAsia" w:ascii="宋体" w:hAnsi="宋体" w:eastAsia="宋体" w:cs="宋体"/>
          <w:highlight w:val="none"/>
        </w:rPr>
      </w:pPr>
      <w:r>
        <w:rPr>
          <w:rFonts w:hint="eastAsia" w:ascii="宋体" w:hAnsi="宋体" w:eastAsia="宋体" w:cs="宋体"/>
          <w:highlight w:val="none"/>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862"/>
        <w:numPr>
          <w:ilvl w:val="0"/>
          <w:numId w:val="0"/>
        </w:numPr>
        <w:ind w:firstLine="560"/>
        <w:keepLines w:val="0"/>
        <w:keepNext w:val="0"/>
        <w:pageBreakBefore w:val="0"/>
        <w:spacing w:line="500" w:lineRule="exact"/>
        <w:widowControl w:val="off"/>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二、服务期限：</w:t>
      </w:r>
      <w:r>
        <w:rPr>
          <w:rFonts w:hint="eastAsia" w:ascii="宋体" w:hAnsi="宋体" w:eastAsia="宋体" w:cs="宋体"/>
          <w:b w:val="0"/>
          <w:bCs w:val="0"/>
          <w:color w:val="000000"/>
          <w:sz w:val="28"/>
          <w:szCs w:val="28"/>
          <w:highlight w:val="none"/>
          <w:lang w:val="en-US" w:eastAsia="zh-CN"/>
        </w:rPr>
        <w:t xml:space="preserve">自合同签订之日起一年。本项目预算费用为每年148万元（其中包干费48万元，维护维修费100万元）（本项目预算为一年度的预算，根据《政府购买服务管理办法》第二十四条规定，本项目根据采购结果，采取一次招标三年沿用。一年合同期满后，采购人未获得预算批复或因政策变化采购需求取消，则经采购人</w:t>
      </w:r>
      <w:r>
        <w:rPr>
          <w:rFonts w:hint="eastAsia" w:ascii="宋体" w:hAnsi="宋体" w:eastAsia="宋体" w:cs="宋体"/>
          <w:b w:val="0"/>
          <w:bCs w:val="0"/>
          <w:color w:val="000000"/>
          <w:sz w:val="28"/>
          <w:szCs w:val="28"/>
          <w:highlight w:val="none"/>
          <w:lang w:val="en-US" w:eastAsia="zh-CN"/>
        </w:rPr>
        <w:t xml:space="preserve">书面通知供应商后，合同到期终止不再续签，或受疫情等不可抗力的影响，次年预算压减，采购人也将根据新的预算重新采购，供应商自行承担相应风险。），服务期自合同签订之日起一年，实行一年一考核一续签合同的办法，采购人有权单方决定是否续签后一年度合同，除政策性调整(如最低工资等)外，合同金额不作改变。如果成交供应商没有达到合同所要求履行条件之一的，则采购人有权在委托期限内随时终止合同。合同履约期间，若维修经费不足够支撑后续养护维修，为确保正常养护，甲方可重新进行招标采购。若重新招标，包干费按合同价根据实际天数计算支付。</w:t>
      </w:r>
      <w:r>
        <w:rPr>
          <w:rFonts w:hint="eastAsia" w:ascii="宋体" w:hAnsi="宋体" w:eastAsia="宋体" w:cs="宋体"/>
          <w:b w:val="0"/>
          <w:bCs w:val="0"/>
          <w:color w:val="000000"/>
          <w:sz w:val="28"/>
          <w:szCs w:val="28"/>
          <w:highlight w:val="none"/>
          <w:lang w:val="en-US" w:eastAsia="zh-CN"/>
        </w:rPr>
      </w:r>
      <w:r/>
    </w:p>
    <w:p>
      <w:pPr>
        <w:pStyle w:val="862"/>
        <w:numPr>
          <w:ilvl w:val="0"/>
          <w:numId w:val="0"/>
        </w:numPr>
        <w:ind w:firstLine="560"/>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bCs/>
          <w:color w:val="000000"/>
          <w:sz w:val="28"/>
          <w:szCs w:val="28"/>
          <w:highlight w:val="none"/>
          <w:lang w:val="en-US" w:eastAsia="zh-CN"/>
        </w:rPr>
        <w:t xml:space="preserve">三、</w:t>
      </w:r>
      <w:r>
        <w:rPr>
          <w:rFonts w:hint="eastAsia" w:ascii="宋体" w:hAnsi="宋体" w:eastAsia="宋体" w:cs="宋体"/>
          <w:b/>
          <w:bCs/>
          <w:color w:val="000000"/>
          <w:sz w:val="28"/>
          <w:szCs w:val="28"/>
          <w:highlight w:val="none"/>
        </w:rPr>
        <w:t xml:space="preserve">服务范围：</w:t>
      </w:r>
      <w:r>
        <w:rPr>
          <w:rFonts w:hint="eastAsia" w:ascii="宋体" w:hAnsi="宋体" w:eastAsia="宋体" w:cs="宋体"/>
          <w:b w:val="0"/>
          <w:bCs w:val="0"/>
          <w:color w:val="000000"/>
          <w:sz w:val="28"/>
          <w:szCs w:val="28"/>
          <w:highlight w:val="none"/>
          <w:lang w:val="en-US" w:eastAsia="zh-CN"/>
        </w:rPr>
        <w:t xml:space="preserve">包含镇区及外围砼道路、沥青道路、人行道路板等维护与修建，镇区及外围维护路面总面积约135.20万平方米，人行道板约16.2190万平方米。</w:t>
      </w:r>
      <w:r>
        <w:rPr>
          <w:rFonts w:hint="eastAsia" w:ascii="宋体" w:hAnsi="宋体" w:eastAsia="宋体" w:cs="宋体"/>
          <w:b w:val="0"/>
          <w:bCs w:val="0"/>
          <w:color w:val="000000"/>
          <w:sz w:val="28"/>
          <w:szCs w:val="28"/>
          <w:highlight w:val="none"/>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四、付款方式：</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1、包干经费：包干经费按月支付，按先考核后支付方式进行，支付金额为包干经费中标价/12(扣除考核罚扣款)。</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2、维护维修费：</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原则上按季度支付一次，每次支付至累计实际发生维修费用的60%，合同期满并经审计结束后付至审定价的97%，余款3%待验收合格之日满两年后付清；最终结算价不超过100万元。</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注1：本项目最终结算按实际完成并验收合格的工程量*【全费用控制单价*（1-中标优惠率）】进行结算。如产生清单外的维修，其工程量由乙方统计后提交给甲方进行年度预算，最终结算按预算价*（1-中标优惠率）】进行结算。</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注2：工程预算价的确定</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预算价中材料及人工价格编制依据及审核依据：</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①施工图及其设计变更通知书、现场签证等；</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②本工程造价计算执行“《建设工程工程量清单计价规范》（GB50500-2013)；《江苏省市政工程量计算规范》（GB50857-2013)；《江苏省建设工程费用定额》2014年版；《江苏省市政设施养护维修定额》2013版；《江苏省市政工程计价定额》2014版；江苏省南通市现行的与本工程造价相关的补充定额、计价文件等。”</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fldChar w:fldCharType="begin"/>
      </w:r>
      <w:r>
        <w:rPr>
          <w:rFonts w:hint="eastAsia" w:ascii="宋体" w:hAnsi="宋体" w:eastAsia="宋体" w:cs="宋体"/>
          <w:b/>
          <w:bCs/>
          <w:color w:val="000000"/>
          <w:sz w:val="28"/>
          <w:szCs w:val="28"/>
          <w:highlight w:val="none"/>
          <w:lang w:val="en-US" w:eastAsia="zh-CN"/>
        </w:rPr>
        <w:instrText xml:space="preserve">= 3 \* GB3</w:instrText>
      </w:r>
      <w:r>
        <w:rPr>
          <w:rFonts w:hint="eastAsia" w:ascii="宋体" w:hAnsi="宋体" w:eastAsia="宋体" w:cs="宋体"/>
          <w:b/>
          <w:bCs/>
          <w:color w:val="000000"/>
          <w:sz w:val="28"/>
          <w:szCs w:val="28"/>
          <w:highlight w:val="none"/>
          <w:lang w:val="en-US" w:eastAsia="zh-CN"/>
        </w:rPr>
        <w:fldChar w:fldCharType="separate"/>
      </w:r>
      <w:r>
        <w:rPr>
          <w:rFonts w:hint="eastAsia" w:ascii="宋体" w:hAnsi="宋体" w:eastAsia="宋体" w:cs="宋体"/>
          <w:b/>
          <w:bCs/>
          <w:color w:val="000000"/>
          <w:sz w:val="28"/>
          <w:szCs w:val="28"/>
          <w:highlight w:val="none"/>
          <w:lang w:val="en-US" w:eastAsia="zh-CN"/>
        </w:rPr>
        <w:t xml:space="preserve">③</w:t>
      </w:r>
      <w:r>
        <w:rPr>
          <w:rFonts w:hint="eastAsia" w:ascii="宋体" w:hAnsi="宋体" w:eastAsia="宋体" w:cs="宋体"/>
          <w:b/>
          <w:bCs/>
          <w:color w:val="000000"/>
          <w:sz w:val="28"/>
          <w:szCs w:val="28"/>
          <w:highlight w:val="none"/>
          <w:lang w:val="en-US" w:eastAsia="zh-CN"/>
        </w:rPr>
        <w:fldChar w:fldCharType="end"/>
      </w:r>
      <w:r>
        <w:rPr>
          <w:rFonts w:hint="eastAsia" w:ascii="宋体" w:hAnsi="宋体" w:eastAsia="宋体" w:cs="宋体"/>
          <w:b/>
          <w:bCs/>
          <w:color w:val="000000"/>
          <w:sz w:val="28"/>
          <w:szCs w:val="28"/>
          <w:highlight w:val="none"/>
          <w:lang w:val="en-US" w:eastAsia="zh-CN"/>
        </w:rPr>
        <w:t xml:space="preserve">材料价格：优先执行项目实施当期《启东市建设工程造价信息》，《启东市建设工程造价信息》上无价格的则参照《南通市建设工程造价信息》及相应市场询价资料。</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fldChar w:fldCharType="begin"/>
      </w:r>
      <w:r>
        <w:rPr>
          <w:rFonts w:hint="eastAsia" w:ascii="宋体" w:hAnsi="宋体" w:eastAsia="宋体" w:cs="宋体"/>
          <w:b/>
          <w:bCs/>
          <w:color w:val="000000"/>
          <w:sz w:val="28"/>
          <w:szCs w:val="28"/>
          <w:highlight w:val="none"/>
          <w:lang w:val="en-US" w:eastAsia="zh-CN"/>
        </w:rPr>
        <w:instrText xml:space="preserve">= 4 \* GB3</w:instrText>
      </w:r>
      <w:r>
        <w:rPr>
          <w:rFonts w:hint="eastAsia" w:ascii="宋体" w:hAnsi="宋体" w:eastAsia="宋体" w:cs="宋体"/>
          <w:b/>
          <w:bCs/>
          <w:color w:val="000000"/>
          <w:sz w:val="28"/>
          <w:szCs w:val="28"/>
          <w:highlight w:val="none"/>
          <w:lang w:val="en-US" w:eastAsia="zh-CN"/>
        </w:rPr>
        <w:fldChar w:fldCharType="separate"/>
      </w:r>
      <w:r>
        <w:rPr>
          <w:rFonts w:hint="eastAsia" w:ascii="宋体" w:hAnsi="宋体" w:eastAsia="宋体" w:cs="宋体"/>
          <w:b/>
          <w:bCs/>
          <w:color w:val="000000"/>
          <w:sz w:val="28"/>
          <w:szCs w:val="28"/>
          <w:highlight w:val="none"/>
          <w:lang w:val="en-US" w:eastAsia="zh-CN"/>
        </w:rPr>
        <w:t xml:space="preserve">④</w:t>
      </w:r>
      <w:r>
        <w:rPr>
          <w:rFonts w:hint="eastAsia" w:ascii="宋体" w:hAnsi="宋体" w:eastAsia="宋体" w:cs="宋体"/>
          <w:b/>
          <w:bCs/>
          <w:color w:val="000000"/>
          <w:sz w:val="28"/>
          <w:szCs w:val="28"/>
          <w:highlight w:val="none"/>
          <w:lang w:val="en-US" w:eastAsia="zh-CN"/>
        </w:rPr>
        <w:fldChar w:fldCharType="end"/>
      </w:r>
      <w:r>
        <w:rPr>
          <w:rFonts w:hint="eastAsia" w:ascii="宋体" w:hAnsi="宋体" w:eastAsia="宋体" w:cs="宋体"/>
          <w:b/>
          <w:bCs/>
          <w:color w:val="000000"/>
          <w:sz w:val="28"/>
          <w:szCs w:val="28"/>
          <w:highlight w:val="none"/>
          <w:lang w:val="en-US" w:eastAsia="zh-CN"/>
        </w:rPr>
        <w:t xml:space="preserve">人工工资单价：以本工程开工令开始的当期江苏省住房与城乡建设厅发布的人工工资指导价为准（若人工工资指导价为区间的，则取平均值）。</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fldChar w:fldCharType="begin"/>
      </w:r>
      <w:r>
        <w:rPr>
          <w:rFonts w:hint="eastAsia" w:ascii="宋体" w:hAnsi="宋体" w:eastAsia="宋体" w:cs="宋体"/>
          <w:b/>
          <w:bCs/>
          <w:color w:val="000000"/>
          <w:sz w:val="28"/>
          <w:szCs w:val="28"/>
          <w:highlight w:val="none"/>
          <w:lang w:val="en-US" w:eastAsia="zh-CN"/>
        </w:rPr>
        <w:instrText xml:space="preserve">= 5 \* GB3</w:instrText>
      </w:r>
      <w:r>
        <w:rPr>
          <w:rFonts w:hint="eastAsia" w:ascii="宋体" w:hAnsi="宋体" w:eastAsia="宋体" w:cs="宋体"/>
          <w:b/>
          <w:bCs/>
          <w:color w:val="000000"/>
          <w:sz w:val="28"/>
          <w:szCs w:val="28"/>
          <w:highlight w:val="none"/>
          <w:lang w:val="en-US" w:eastAsia="zh-CN"/>
        </w:rPr>
        <w:fldChar w:fldCharType="separate"/>
      </w:r>
      <w:r>
        <w:rPr>
          <w:rFonts w:hint="eastAsia" w:ascii="宋体" w:hAnsi="宋体" w:eastAsia="宋体" w:cs="宋体"/>
          <w:b/>
          <w:bCs/>
          <w:color w:val="000000"/>
          <w:sz w:val="28"/>
          <w:szCs w:val="28"/>
          <w:highlight w:val="none"/>
          <w:lang w:val="en-US" w:eastAsia="zh-CN"/>
        </w:rPr>
        <w:t xml:space="preserve">⑤</w:t>
      </w:r>
      <w:r>
        <w:rPr>
          <w:rFonts w:hint="eastAsia" w:ascii="宋体" w:hAnsi="宋体" w:eastAsia="宋体" w:cs="宋体"/>
          <w:b/>
          <w:bCs/>
          <w:color w:val="000000"/>
          <w:sz w:val="28"/>
          <w:szCs w:val="28"/>
          <w:highlight w:val="none"/>
          <w:lang w:val="en-US" w:eastAsia="zh-CN"/>
        </w:rPr>
        <w:fldChar w:fldCharType="end"/>
      </w:r>
      <w:r>
        <w:rPr>
          <w:rFonts w:hint="eastAsia" w:ascii="宋体" w:hAnsi="宋体" w:eastAsia="宋体" w:cs="宋体"/>
          <w:b/>
          <w:bCs/>
          <w:color w:val="000000"/>
          <w:sz w:val="28"/>
          <w:szCs w:val="28"/>
          <w:highlight w:val="none"/>
          <w:lang w:val="en-US" w:eastAsia="zh-CN"/>
        </w:rPr>
        <w:t xml:space="preserve">《省住房城乡建设厅关于建筑业实施营改增后江苏省建设工程计价依据调整的通知》（苏建价【2019】178号）；</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fldChar w:fldCharType="begin"/>
      </w:r>
      <w:r>
        <w:rPr>
          <w:rFonts w:hint="eastAsia" w:ascii="宋体" w:hAnsi="宋体" w:eastAsia="宋体" w:cs="宋体"/>
          <w:b/>
          <w:bCs/>
          <w:color w:val="000000"/>
          <w:sz w:val="28"/>
          <w:szCs w:val="28"/>
          <w:highlight w:val="none"/>
          <w:lang w:val="en-US" w:eastAsia="zh-CN"/>
        </w:rPr>
        <w:instrText xml:space="preserve">= 6 \* GB3</w:instrText>
      </w:r>
      <w:r>
        <w:rPr>
          <w:rFonts w:hint="eastAsia" w:ascii="宋体" w:hAnsi="宋体" w:eastAsia="宋体" w:cs="宋体"/>
          <w:b/>
          <w:bCs/>
          <w:color w:val="000000"/>
          <w:sz w:val="28"/>
          <w:szCs w:val="28"/>
          <w:highlight w:val="none"/>
          <w:lang w:val="en-US" w:eastAsia="zh-CN"/>
        </w:rPr>
        <w:fldChar w:fldCharType="separate"/>
      </w:r>
      <w:r>
        <w:rPr>
          <w:rFonts w:hint="eastAsia" w:ascii="宋体" w:hAnsi="宋体" w:eastAsia="宋体" w:cs="宋体"/>
          <w:b/>
          <w:bCs/>
          <w:color w:val="000000"/>
          <w:sz w:val="28"/>
          <w:szCs w:val="28"/>
          <w:highlight w:val="none"/>
          <w:lang w:val="en-US" w:eastAsia="zh-CN"/>
        </w:rPr>
        <w:t xml:space="preserve">⑥</w:t>
      </w:r>
      <w:r>
        <w:rPr>
          <w:rFonts w:hint="eastAsia" w:ascii="宋体" w:hAnsi="宋体" w:eastAsia="宋体" w:cs="宋体"/>
          <w:b/>
          <w:bCs/>
          <w:color w:val="000000"/>
          <w:sz w:val="28"/>
          <w:szCs w:val="28"/>
          <w:highlight w:val="none"/>
          <w:lang w:val="en-US" w:eastAsia="zh-CN"/>
        </w:rPr>
        <w:fldChar w:fldCharType="end"/>
      </w:r>
      <w:r>
        <w:rPr>
          <w:rFonts w:hint="eastAsia" w:ascii="宋体" w:hAnsi="宋体" w:eastAsia="宋体" w:cs="宋体"/>
          <w:b/>
          <w:bCs/>
          <w:color w:val="000000"/>
          <w:sz w:val="28"/>
          <w:szCs w:val="28"/>
          <w:highlight w:val="none"/>
          <w:lang w:val="en-US" w:eastAsia="zh-CN"/>
        </w:rPr>
        <w:t xml:space="preserve">江苏省南通市现行的与本工程造价相关的补充定额、计价文件等。</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fldChar w:fldCharType="begin"/>
      </w:r>
      <w:r>
        <w:rPr>
          <w:rFonts w:hint="eastAsia" w:ascii="宋体" w:hAnsi="宋体" w:eastAsia="宋体" w:cs="宋体"/>
          <w:b/>
          <w:bCs/>
          <w:color w:val="000000"/>
          <w:sz w:val="28"/>
          <w:szCs w:val="28"/>
          <w:highlight w:val="none"/>
          <w:lang w:val="en-US" w:eastAsia="zh-CN"/>
        </w:rPr>
        <w:instrText xml:space="preserve">= 7 \* GB3</w:instrText>
      </w:r>
      <w:r>
        <w:rPr>
          <w:rFonts w:hint="eastAsia" w:ascii="宋体" w:hAnsi="宋体" w:eastAsia="宋体" w:cs="宋体"/>
          <w:b/>
          <w:bCs/>
          <w:color w:val="000000"/>
          <w:sz w:val="28"/>
          <w:szCs w:val="28"/>
          <w:highlight w:val="none"/>
          <w:lang w:val="en-US" w:eastAsia="zh-CN"/>
        </w:rPr>
        <w:fldChar w:fldCharType="separate"/>
      </w:r>
      <w:r>
        <w:rPr>
          <w:rFonts w:hint="eastAsia" w:ascii="宋体" w:hAnsi="宋体" w:eastAsia="宋体" w:cs="宋体"/>
          <w:b/>
          <w:bCs/>
          <w:color w:val="000000"/>
          <w:sz w:val="28"/>
          <w:szCs w:val="28"/>
          <w:highlight w:val="none"/>
          <w:lang w:val="en-US" w:eastAsia="zh-CN"/>
        </w:rPr>
        <w:t xml:space="preserve">⑦</w:t>
      </w:r>
      <w:r>
        <w:rPr>
          <w:rFonts w:hint="eastAsia" w:ascii="宋体" w:hAnsi="宋体" w:eastAsia="宋体" w:cs="宋体"/>
          <w:b/>
          <w:bCs/>
          <w:color w:val="000000"/>
          <w:sz w:val="28"/>
          <w:szCs w:val="28"/>
          <w:highlight w:val="none"/>
          <w:lang w:val="en-US" w:eastAsia="zh-CN"/>
        </w:rPr>
        <w:fldChar w:fldCharType="end"/>
      </w:r>
      <w:r>
        <w:rPr>
          <w:rFonts w:hint="eastAsia" w:ascii="宋体" w:hAnsi="宋体" w:eastAsia="宋体" w:cs="宋体"/>
          <w:b/>
          <w:bCs/>
          <w:color w:val="000000"/>
          <w:sz w:val="28"/>
          <w:szCs w:val="28"/>
          <w:highlight w:val="none"/>
          <w:lang w:val="en-US" w:eastAsia="zh-CN"/>
        </w:rPr>
        <w:t xml:space="preserve">本项目优先套用《江苏省市政设施养护维修定额》2013版中的定额子目，养护过程中若出现新的清单子目则优先套用《江苏省市政设施养护维修定额》2013版中的定额子目，若《江苏省市政设施养护维修定额》中无相关子目，则参照《江苏省市政工程计价定额》2014版中的定额子目。</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fldChar w:fldCharType="begin"/>
      </w:r>
      <w:r>
        <w:rPr>
          <w:rFonts w:hint="eastAsia" w:ascii="宋体" w:hAnsi="宋体" w:eastAsia="宋体" w:cs="宋体"/>
          <w:b/>
          <w:bCs/>
          <w:color w:val="000000"/>
          <w:sz w:val="28"/>
          <w:szCs w:val="28"/>
          <w:highlight w:val="none"/>
          <w:lang w:val="en-US" w:eastAsia="zh-CN"/>
        </w:rPr>
        <w:instrText xml:space="preserve">= 8 \* GB3</w:instrText>
      </w:r>
      <w:r>
        <w:rPr>
          <w:rFonts w:hint="eastAsia" w:ascii="宋体" w:hAnsi="宋体" w:eastAsia="宋体" w:cs="宋体"/>
          <w:b/>
          <w:bCs/>
          <w:color w:val="000000"/>
          <w:sz w:val="28"/>
          <w:szCs w:val="28"/>
          <w:highlight w:val="none"/>
          <w:lang w:val="en-US" w:eastAsia="zh-CN"/>
        </w:rPr>
        <w:fldChar w:fldCharType="separate"/>
      </w:r>
      <w:r>
        <w:rPr>
          <w:rFonts w:hint="eastAsia" w:ascii="宋体" w:hAnsi="宋体" w:eastAsia="宋体" w:cs="宋体"/>
          <w:b/>
          <w:bCs/>
          <w:color w:val="000000"/>
          <w:sz w:val="28"/>
          <w:szCs w:val="28"/>
          <w:highlight w:val="none"/>
          <w:lang w:val="en-US" w:eastAsia="zh-CN"/>
        </w:rPr>
        <w:t xml:space="preserve">⑧</w:t>
      </w:r>
      <w:r>
        <w:rPr>
          <w:rFonts w:hint="eastAsia" w:ascii="宋体" w:hAnsi="宋体" w:eastAsia="宋体" w:cs="宋体"/>
          <w:b/>
          <w:bCs/>
          <w:color w:val="000000"/>
          <w:sz w:val="28"/>
          <w:szCs w:val="28"/>
          <w:highlight w:val="none"/>
          <w:lang w:val="en-US" w:eastAsia="zh-CN"/>
        </w:rPr>
        <w:fldChar w:fldCharType="end"/>
      </w:r>
      <w:r>
        <w:rPr>
          <w:rFonts w:hint="eastAsia" w:ascii="宋体" w:hAnsi="宋体" w:eastAsia="宋体" w:cs="宋体"/>
          <w:b/>
          <w:bCs/>
          <w:color w:val="000000"/>
          <w:sz w:val="28"/>
          <w:szCs w:val="28"/>
          <w:highlight w:val="none"/>
          <w:lang w:val="en-US" w:eastAsia="zh-CN"/>
        </w:rPr>
        <w:t xml:space="preserve">若《江苏省市政设施养护维修定额》2013版、《江苏省市政工程计价定额》2014均无适用的相关定额，新增清单项目由监理、业主认价。</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⑨发包人对部分主要材料、设备确定的品牌或生产厂家、技术规格、技术参数（如有）。</w:t>
      </w:r>
      <w:r>
        <w:rPr>
          <w:rFonts w:hint="eastAsia" w:ascii="宋体" w:hAnsi="宋体" w:eastAsia="宋体" w:cs="宋体"/>
          <w:b/>
          <w:bCs/>
          <w:color w:val="000000"/>
          <w:sz w:val="28"/>
          <w:szCs w:val="28"/>
          <w:highlight w:val="none"/>
          <w:lang w:val="en-US" w:eastAsia="zh-CN"/>
        </w:rPr>
      </w:r>
      <w:r/>
    </w:p>
    <w:p>
      <w:pPr>
        <w:pStyle w:val="862"/>
        <w:ind w:firstLine="560"/>
        <w:keepLines w:val="0"/>
        <w:keepNext w:val="0"/>
        <w:pageBreakBefore w:val="0"/>
        <w:spacing w:line="5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、其他要求</w:t>
      </w:r>
      <w:r>
        <w:rPr>
          <w:rFonts w:hint="eastAsia" w:ascii="宋体" w:hAnsi="宋体" w:eastAsia="宋体" w:cs="宋体"/>
          <w:b/>
          <w:bCs/>
          <w:color w:val="000000"/>
          <w:sz w:val="28"/>
          <w:szCs w:val="28"/>
          <w:highlight w:val="none"/>
        </w:rPr>
      </w:r>
      <w:r/>
    </w:p>
    <w:p>
      <w:pPr>
        <w:pStyle w:val="862"/>
        <w:ind w:firstLine="560"/>
        <w:keepLines w:val="0"/>
        <w:keepNext w:val="0"/>
        <w:pageBreakBefore w:val="0"/>
        <w:spacing w:line="50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1.本项目报价方式：</w:t>
      </w:r>
      <w:r>
        <w:rPr>
          <w:rFonts w:hint="eastAsia" w:ascii="宋体" w:hAnsi="宋体" w:eastAsia="宋体" w:cs="宋体"/>
          <w:b/>
          <w:bCs/>
          <w:color w:val="000000"/>
          <w:sz w:val="28"/>
          <w:szCs w:val="28"/>
          <w:highlight w:val="none"/>
          <w:lang w:val="en-US" w:eastAsia="zh-CN"/>
        </w:rPr>
        <w:t xml:space="preserve">本项目</w:t>
      </w:r>
      <w:r>
        <w:rPr>
          <w:rFonts w:hint="eastAsia" w:ascii="宋体" w:eastAsia="宋体" w:cs="宋体"/>
          <w:b/>
          <w:bCs/>
          <w:color w:val="000000"/>
          <w:sz w:val="28"/>
          <w:szCs w:val="28"/>
          <w:highlight w:val="none"/>
          <w:lang w:val="en-US" w:eastAsia="zh-CN"/>
        </w:rPr>
        <w:t xml:space="preserve">包干费采用</w:t>
      </w:r>
      <w:r>
        <w:rPr>
          <w:rFonts w:hint="eastAsia" w:ascii="宋体" w:hAnsi="宋体" w:eastAsia="宋体" w:cs="宋体"/>
          <w:b/>
          <w:bCs/>
          <w:color w:val="000000"/>
          <w:sz w:val="28"/>
          <w:szCs w:val="28"/>
          <w:highlight w:val="none"/>
          <w:lang w:val="zh-CN" w:eastAsia="zh-CN"/>
        </w:rPr>
        <w:t xml:space="preserve">固定</w:t>
      </w:r>
      <w:r>
        <w:rPr>
          <w:rFonts w:hint="eastAsia" w:ascii="宋体" w:hAnsi="宋体" w:eastAsia="宋体" w:cs="宋体"/>
          <w:b/>
          <w:bCs/>
          <w:color w:val="000000"/>
          <w:sz w:val="28"/>
          <w:szCs w:val="28"/>
          <w:highlight w:val="none"/>
          <w:lang w:val="en-US" w:eastAsia="zh-CN"/>
        </w:rPr>
        <w:t xml:space="preserve">总价</w:t>
      </w:r>
      <w:r>
        <w:rPr>
          <w:rFonts w:hint="eastAsia" w:ascii="宋体" w:hAnsi="宋体" w:eastAsia="宋体" w:cs="宋体"/>
          <w:b/>
          <w:bCs/>
          <w:color w:val="000000"/>
          <w:sz w:val="28"/>
          <w:szCs w:val="28"/>
          <w:highlight w:val="none"/>
          <w:lang w:val="zh-CN" w:eastAsia="zh-CN"/>
        </w:rPr>
        <w:t xml:space="preserve">报价</w:t>
      </w:r>
      <w:r>
        <w:rPr>
          <w:rFonts w:hint="eastAsia" w:ascii="宋体" w:hAnsi="宋体" w:eastAsia="宋体" w:cs="宋体"/>
          <w:color w:val="000000"/>
          <w:sz w:val="28"/>
          <w:szCs w:val="28"/>
          <w:highlight w:val="none"/>
          <w:lang w:val="zh-CN" w:eastAsia="zh-CN"/>
        </w:rPr>
        <w:t xml:space="preserve">，包干费是指</w:t>
      </w:r>
      <w:r>
        <w:rPr>
          <w:rFonts w:hint="eastAsia" w:ascii="宋体" w:hAnsi="宋体" w:eastAsia="宋体" w:cs="宋体"/>
          <w:color w:val="000000"/>
          <w:sz w:val="28"/>
          <w:szCs w:val="28"/>
          <w:highlight w:val="none"/>
          <w:lang w:val="en-US" w:eastAsia="zh-CN"/>
        </w:rPr>
        <w:t xml:space="preserve">为</w:t>
      </w:r>
      <w:r>
        <w:rPr>
          <w:rFonts w:hint="eastAsia" w:ascii="宋体" w:hAnsi="宋体" w:eastAsia="宋体" w:cs="宋体"/>
          <w:color w:val="000000"/>
          <w:sz w:val="28"/>
          <w:szCs w:val="28"/>
          <w:highlight w:val="none"/>
          <w:lang w:val="zh-CN" w:eastAsia="zh-CN"/>
        </w:rPr>
        <w:t xml:space="preserve">完成本项目全部内容的全部费用，包括但不限于：含公众责任险、日常巡查、防汛救灾和物资的存储、保管、检修等管理费，市政设施及维修大宗材料堆放场租费，政府布置的重大活动前期准备等费用</w:t>
      </w:r>
      <w:r>
        <w:rPr>
          <w:rFonts w:hint="eastAsia" w:ascii="宋体" w:eastAsia="宋体" w:cs="宋体"/>
          <w:color w:val="000000"/>
          <w:sz w:val="28"/>
          <w:szCs w:val="28"/>
          <w:highlight w:val="none"/>
          <w:lang w:val="zh-CN" w:eastAsia="zh-CN"/>
        </w:rPr>
        <w:t xml:space="preserve">；在合同履行期间，无论养护范围内设施设备的数量、规格发展增减变化，已确定的年度包干总价均不作调整，承包人应按合同要求完成全部养护工作。</w:t>
      </w: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lang w:val="zh-CN" w:eastAsia="zh-CN"/>
        </w:rPr>
        <w:t xml:space="preserve">维护维修</w:t>
      </w:r>
      <w:r>
        <w:rPr>
          <w:rFonts w:hint="eastAsia" w:ascii="宋体" w:eastAsia="宋体" w:cs="宋体"/>
          <w:b/>
          <w:bCs/>
          <w:color w:val="000000"/>
          <w:sz w:val="28"/>
          <w:szCs w:val="28"/>
          <w:highlight w:val="none"/>
          <w:lang w:val="en-US" w:eastAsia="zh-CN"/>
        </w:rPr>
        <w:t xml:space="preserve">费采用</w:t>
      </w:r>
      <w:r>
        <w:rPr>
          <w:rFonts w:hint="eastAsia" w:ascii="宋体" w:hAnsi="宋体" w:eastAsia="宋体" w:cs="宋体"/>
          <w:b/>
          <w:bCs/>
          <w:color w:val="000000"/>
          <w:sz w:val="28"/>
          <w:szCs w:val="28"/>
          <w:highlight w:val="none"/>
          <w:lang w:val="en-US" w:eastAsia="zh-CN"/>
        </w:rPr>
        <w:t xml:space="preserve">优惠率</w:t>
      </w:r>
      <w:r>
        <w:rPr>
          <w:rFonts w:hint="eastAsia" w:ascii="宋体" w:hAnsi="宋体" w:eastAsia="宋体" w:cs="宋体"/>
          <w:b/>
          <w:bCs/>
          <w:color w:val="000000"/>
          <w:sz w:val="28"/>
          <w:szCs w:val="28"/>
          <w:highlight w:val="none"/>
          <w:lang w:val="zh-CN" w:eastAsia="zh-CN"/>
        </w:rPr>
        <w:t xml:space="preserve">报价</w:t>
      </w:r>
      <w:r>
        <w:rPr>
          <w:rFonts w:hint="eastAsia" w:ascii="宋体" w:hAnsi="宋体" w:eastAsia="宋体" w:cs="宋体"/>
          <w:color w:val="000000"/>
          <w:sz w:val="28"/>
          <w:szCs w:val="28"/>
          <w:highlight w:val="none"/>
          <w:lang w:val="zh-CN" w:eastAsia="zh-CN"/>
        </w:rPr>
        <w:t xml:space="preserve">，维护维修费是指</w:t>
      </w:r>
      <w:r>
        <w:rPr>
          <w:rFonts w:hint="eastAsia" w:ascii="宋体" w:hAnsi="宋体" w:eastAsia="宋体" w:cs="宋体"/>
          <w:color w:val="000000"/>
          <w:sz w:val="28"/>
          <w:szCs w:val="28"/>
          <w:highlight w:val="none"/>
          <w:lang w:val="en-US" w:eastAsia="zh-CN"/>
        </w:rPr>
        <w:t xml:space="preserve">为</w:t>
      </w:r>
      <w:r>
        <w:rPr>
          <w:rFonts w:hint="eastAsia" w:ascii="宋体" w:hAnsi="宋体" w:eastAsia="宋体" w:cs="宋体"/>
          <w:color w:val="000000"/>
          <w:sz w:val="28"/>
          <w:szCs w:val="28"/>
          <w:highlight w:val="none"/>
          <w:lang w:val="zh-CN" w:eastAsia="zh-CN"/>
        </w:rPr>
        <w:t xml:space="preserve">完成本项目全部内容的全部费用，包括但不限于：养护维修人员人工费、各种机械设备使用费和有关设备租赁费、各类维修材料费等其他辅材费</w:t>
      </w:r>
      <w:r>
        <w:rPr>
          <w:rFonts w:hint="eastAsia" w:ascii="宋体" w:hAnsi="宋体" w:eastAsia="宋体" w:cs="宋体"/>
          <w:color w:val="000000"/>
          <w:sz w:val="28"/>
          <w:szCs w:val="28"/>
          <w:highlight w:val="none"/>
          <w:lang w:val="en-US" w:eastAsia="zh-CN"/>
        </w:rPr>
        <w:t xml:space="preserve">以及</w:t>
      </w:r>
      <w:r>
        <w:rPr>
          <w:rFonts w:hint="eastAsia" w:ascii="宋体" w:eastAsia="宋体" w:cs="宋体"/>
          <w:color w:val="000000"/>
          <w:sz w:val="28"/>
          <w:szCs w:val="28"/>
          <w:highlight w:val="none"/>
          <w:lang w:val="en-US" w:eastAsia="zh-CN"/>
        </w:rPr>
        <w:t xml:space="preserve">为</w:t>
      </w:r>
      <w:r>
        <w:rPr>
          <w:rFonts w:hint="eastAsia" w:ascii="宋体" w:hAnsi="宋体" w:eastAsia="宋体" w:cs="宋体"/>
          <w:color w:val="000000"/>
          <w:sz w:val="28"/>
          <w:szCs w:val="28"/>
          <w:highlight w:val="none"/>
          <w:lang w:val="zh-CN" w:eastAsia="zh-CN"/>
        </w:rPr>
        <w:t xml:space="preserve">完成本项目的管理人员、维护人员和维修人员人工费，各类维修材料费、辅材费，各种机械设备使用费、有关设备租赁费，各种协调费用、物资材料存储费、车辆设备使用费、车辆保险费、大型机械进出场费，以及镇区及外围道路巡查检修、日常维修、企业管理费、利润、税金、保险等与此有关的一切费用。</w:t>
      </w:r>
      <w:r>
        <w:rPr>
          <w:rFonts w:hint="eastAsia" w:ascii="宋体" w:hAnsi="宋体" w:eastAsia="宋体" w:cs="宋体"/>
          <w:b w:val="0"/>
          <w:bCs w:val="0"/>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六</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发生以下情况的，履约保证金不予退还或部分退还：</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862"/>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本项目不接受进口产品投标</w:t>
      </w:r>
      <w:bookmarkEnd w:id="1"/>
      <w:r/>
      <w:bookmarkEnd w:id="2"/>
      <w:r/>
      <w:bookmarkEnd w:id="3"/>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862"/>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lang w:val="en-US" w:eastAsia="zh-CN"/>
        </w:rPr>
        <w:t xml:space="preserve">、</w:t>
      </w:r>
      <w:r>
        <w:rPr>
          <w:rFonts w:hint="eastAsia" w:ascii="宋体" w:hAnsi="宋体" w:eastAsia="宋体" w:cs="宋体"/>
          <w:b/>
          <w:color w:val="000000"/>
          <w:sz w:val="28"/>
          <w:szCs w:val="28"/>
          <w:highlight w:val="none"/>
        </w:rPr>
        <w:t xml:space="preserve">合同条款</w:t>
      </w:r>
      <w:r>
        <w:rPr>
          <w:rFonts w:hint="eastAsia" w:ascii="宋体" w:hAnsi="宋体" w:eastAsia="宋体" w:cs="宋体"/>
          <w:b/>
          <w:color w:val="000000"/>
          <w:sz w:val="28"/>
          <w:szCs w:val="28"/>
          <w:highlight w:val="none"/>
        </w:rPr>
      </w:r>
      <w:r/>
    </w:p>
    <w:p>
      <w:pPr>
        <w:pStyle w:val="862"/>
        <w:jc w:val="left"/>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jc w:val="left"/>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jc w:val="left"/>
        <w:spacing w:line="480" w:lineRule="exact"/>
        <w:shd w:val="clear" w:color="auto" w:fill="ffffff"/>
        <w:widowControl/>
        <w:rPr>
          <w:rFonts w:hint="eastAsia" w:ascii="宋体" w:hAnsi="宋体" w:eastAsia="宋体" w:cs="宋体"/>
          <w:color w:val="000000"/>
          <w:sz w:val="24"/>
          <w:highlight w:val="none"/>
        </w:rPr>
        <w:sectPr>
          <w:footnotePr/>
          <w:endnotePr/>
          <w:type w:val="nextPage"/>
          <w:pgSz w:w="11915" w:h="16840" w:orient="portrait"/>
          <w:pgMar w:top="1440" w:right="1758" w:bottom="1440" w:left="1758" w:header="851" w:footer="850" w:gutter="0"/>
          <w:pgNumType w:start="1"/>
          <w:cols w:num="1" w:sep="0" w:space="1701" w:equalWidth="1"/>
          <w:docGrid w:linePitch="360"/>
        </w:sectPr>
      </w:pPr>
      <w:r>
        <w:rPr>
          <w:rFonts w:hint="eastAsia" w:ascii="宋体" w:hAnsi="宋体" w:eastAsia="宋体" w:cs="宋体"/>
          <w:color w:val="000000"/>
          <w:sz w:val="24"/>
          <w:highlight w:val="none"/>
        </w:rPr>
      </w:r>
      <w:r/>
    </w:p>
    <w:p>
      <w:pPr>
        <w:pStyle w:val="862"/>
        <w:jc w:val="center"/>
        <w:rPr>
          <w:rFonts w:hint="eastAsia" w:ascii="宋体" w:hAnsi="宋体"/>
          <w:b/>
          <w:color w:val="000000"/>
          <w:sz w:val="44"/>
          <w:szCs w:val="44"/>
          <w:highlight w:val="none"/>
        </w:rPr>
      </w:pPr>
      <w:r>
        <w:rPr>
          <w:rFonts w:hint="eastAsia" w:ascii="宋体" w:hAnsi="宋体" w:eastAsia="宋体"/>
          <w:b/>
          <w:color w:val="000000"/>
          <w:sz w:val="44"/>
          <w:szCs w:val="44"/>
          <w:highlight w:val="none"/>
          <w:lang w:val="en-US" w:eastAsia="zh-CN"/>
        </w:rPr>
        <w:t xml:space="preserve">2026-2027年吕四港镇市政道路维护与修建项目</w:t>
      </w:r>
      <w:r>
        <w:rPr>
          <w:rFonts w:hint="eastAsia" w:ascii="宋体" w:hAnsi="宋体"/>
          <w:b/>
          <w:color w:val="000000"/>
          <w:sz w:val="44"/>
          <w:szCs w:val="44"/>
          <w:highlight w:val="none"/>
        </w:rPr>
        <w:t xml:space="preserve">服务合同</w:t>
      </w:r>
      <w:r>
        <w:rPr>
          <w:rFonts w:hint="eastAsia" w:ascii="宋体" w:hAnsi="宋体"/>
          <w:b/>
          <w:color w:val="000000"/>
          <w:sz w:val="44"/>
          <w:szCs w:val="44"/>
          <w:highlight w:val="none"/>
        </w:rPr>
      </w:r>
      <w:r/>
    </w:p>
    <w:p>
      <w:pPr>
        <w:pStyle w:val="86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p>
      <w:pPr>
        <w:pStyle w:val="862"/>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甲方：</w:t>
      </w:r>
      <w:r>
        <w:rPr>
          <w:rFonts w:hint="eastAsia" w:ascii="宋体" w:hAnsi="宋体"/>
          <w:color w:val="000000"/>
          <w:sz w:val="24"/>
          <w:highlight w:val="none"/>
          <w:u w:val="single"/>
        </w:rPr>
        <w:t xml:space="preserve">启东市吕四港镇人民政府</w:t>
      </w:r>
      <w:r>
        <w:rPr>
          <w:rFonts w:hint="eastAsia" w:ascii="宋体" w:hAnsi="宋体"/>
          <w:color w:val="000000"/>
          <w:sz w:val="24"/>
          <w:highlight w:val="none"/>
          <w:u w:val="single"/>
          <w:lang w:val="en-US" w:eastAsia="zh-CN"/>
        </w:rPr>
        <w:t xml:space="preserve"> </w:t>
      </w:r>
      <w:r>
        <w:rPr>
          <w:rFonts w:hint="eastAsia" w:ascii="宋体" w:hAnsi="宋体" w:eastAsia="宋体"/>
          <w:color w:val="000000"/>
          <w:sz w:val="24"/>
          <w:highlight w:val="none"/>
          <w:lang w:val="en-US" w:eastAsia="zh-CN"/>
        </w:rPr>
      </w:r>
      <w:r/>
    </w:p>
    <w:p>
      <w:pPr>
        <w:pStyle w:val="862"/>
        <w:spacing w:line="560" w:lineRule="exact"/>
        <w:rPr>
          <w:rFonts w:ascii="宋体" w:hAnsi="宋体" w:eastAsia="宋体"/>
          <w:color w:val="000000"/>
          <w:sz w:val="24"/>
          <w:highlight w:val="none"/>
          <w:lang w:val="en-US" w:eastAsia="zh-CN"/>
        </w:rPr>
      </w:pPr>
      <w:r>
        <w:rPr>
          <w:rFonts w:hint="eastAsia" w:ascii="宋体" w:hAnsi="宋体"/>
          <w:color w:val="000000"/>
          <w:sz w:val="24"/>
          <w:highlight w:val="none"/>
        </w:rPr>
        <w:t xml:space="preserve">乙方：</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2026-2027年吕四港镇市政道路维护与修建项目</w:t>
      </w:r>
      <w:r>
        <w:rPr>
          <w:rFonts w:hint="eastAsia" w:ascii="宋体" w:hAnsi="宋体" w:eastAsia="宋体" w:cs="宋体"/>
          <w:color w:val="000000"/>
          <w:sz w:val="24"/>
          <w:szCs w:val="24"/>
          <w:highlight w:val="none"/>
        </w:rPr>
        <w:t xml:space="preserve">招标结果、采购单位“招标文件”的要求及供应商投标文件的承诺，根据《中华人民共和国民法典》等相关法律法规之规定，</w:t>
      </w:r>
      <w:r>
        <w:rPr>
          <w:rFonts w:hint="eastAsia" w:ascii="宋体" w:hAnsi="宋体" w:eastAsia="宋体" w:cs="宋体"/>
          <w:color w:val="000000"/>
          <w:sz w:val="24"/>
          <w:szCs w:val="24"/>
          <w:highlight w:val="none"/>
          <w:lang w:val="en-US" w:eastAsia="zh-CN"/>
        </w:rPr>
        <w:t xml:space="preserve">甲乙</w:t>
      </w:r>
      <w:r>
        <w:rPr>
          <w:rFonts w:hint="eastAsia" w:ascii="宋体" w:hAnsi="宋体" w:eastAsia="宋体" w:cs="宋体"/>
          <w:color w:val="000000"/>
          <w:sz w:val="24"/>
          <w:szCs w:val="24"/>
          <w:highlight w:val="none"/>
        </w:rPr>
        <w:t xml:space="preserve">双方本着平等、自愿和诚实信用的原则,订立如下合同：</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第一条 服务期限</w:t>
      </w:r>
      <w:r>
        <w:rPr>
          <w:rFonts w:ascii="宋体" w:hAnsi="宋体" w:eastAsia="宋体" w:cs="宋体"/>
          <w:color w:val="000000"/>
          <w:sz w:val="24"/>
          <w:szCs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color w:val="000000"/>
          <w:sz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年</w:t>
      </w:r>
      <w:r>
        <w:rPr>
          <w:rFonts w:hint="eastAsia" w:ascii="宋体" w:hAnsi="宋体"/>
          <w:color w:val="000000"/>
          <w:sz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月</w:t>
      </w:r>
      <w:r>
        <w:rPr>
          <w:rFonts w:hint="eastAsia" w:ascii="宋体" w:hAnsi="宋体"/>
          <w:color w:val="000000"/>
          <w:sz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日至</w:t>
      </w:r>
      <w:r>
        <w:rPr>
          <w:rFonts w:hint="eastAsia" w:ascii="宋体" w:hAnsi="宋体"/>
          <w:color w:val="000000"/>
          <w:sz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年</w:t>
      </w:r>
      <w:r>
        <w:rPr>
          <w:rFonts w:hint="eastAsia" w:ascii="宋体" w:hAnsi="宋体"/>
          <w:color w:val="000000"/>
          <w:sz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月</w:t>
      </w:r>
      <w:r>
        <w:rPr>
          <w:rFonts w:hint="eastAsia" w:ascii="宋体" w:hAnsi="宋体"/>
          <w:color w:val="000000"/>
          <w:sz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日。</w:t>
      </w:r>
      <w:r>
        <w:rPr>
          <w:rFonts w:hint="eastAsia" w:ascii="宋体" w:hAnsi="宋体" w:eastAsia="宋体" w:cs="宋体"/>
          <w:b w:val="0"/>
          <w:bCs/>
          <w:color w:val="000000"/>
          <w:sz w:val="24"/>
          <w:szCs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预算费用为每年148万元（其中包干费48万元，维护维修费100万元）（本项目预算为一年度的预算，根据《政府购买服务管理办法》第二十四条规定，本项目根据采购结果，采取一次招标三年沿用。一年合同期满后，甲方未获得预算批复或因政策变化采购需</w:t>
      </w:r>
      <w:r>
        <w:rPr>
          <w:rFonts w:hint="eastAsia" w:ascii="宋体" w:hAnsi="宋体" w:eastAsia="宋体" w:cs="宋体"/>
          <w:b w:val="0"/>
          <w:bCs/>
          <w:color w:val="000000"/>
          <w:sz w:val="24"/>
          <w:szCs w:val="24"/>
          <w:highlight w:val="none"/>
          <w:lang w:val="en-US" w:eastAsia="zh-CN"/>
        </w:rPr>
        <w:t xml:space="preserve">求取消，则经甲方书面通知乙方后，合同到期终止不再续签，或受疫情等不可抗力的影响，次年预算压减，甲方也将根据新的预算重新采购，乙方自行承担相应风险。），服务期自合同签订之日起一年，实行一年一考核一续签合同的办法，甲方有权单方决定是否续签后一年度合同，除政策性调整(如最低工资等)外，合同金额不作改变。如果乙方没有达到合同所要求履行条件之一的，则甲方有权在委托期限内随时终止合同。合同履约期间，若维修经费不足够支撑后续养护维修，为确保正常养护，甲方可重新进行招标采购。若重新招标，包干费按合同价根据实际天数计算支付。</w:t>
      </w:r>
      <w:r>
        <w:rPr>
          <w:rFonts w:hint="eastAsia" w:ascii="宋体" w:hAnsi="宋体" w:eastAsia="宋体" w:cs="宋体"/>
          <w:b w:val="0"/>
          <w:bCs/>
          <w:color w:val="000000"/>
          <w:sz w:val="24"/>
          <w:szCs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第二条 </w:t>
      </w:r>
      <w:r>
        <w:rPr>
          <w:rFonts w:hint="eastAsia" w:ascii="宋体" w:hAnsi="宋体" w:eastAsia="宋体" w:cs="宋体"/>
          <w:b/>
          <w:color w:val="000000"/>
          <w:sz w:val="24"/>
          <w:szCs w:val="24"/>
          <w:highlight w:val="none"/>
        </w:rPr>
        <w:t xml:space="preserve">服务范围</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包含镇区及外围砼道路、沥青道路、人行道路板等维护与修建，镇区及外围维护路面总面积约135.20万平方米，人行道板约16.2190万平方米。</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第三条 </w:t>
      </w:r>
      <w:r>
        <w:rPr>
          <w:rFonts w:hint="eastAsia" w:ascii="宋体" w:hAnsi="宋体" w:eastAsia="宋体" w:cs="宋体"/>
          <w:b/>
          <w:color w:val="000000"/>
          <w:sz w:val="24"/>
          <w:szCs w:val="24"/>
          <w:highlight w:val="none"/>
        </w:rPr>
        <w:t xml:space="preserve">维护与修建经费</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每个养护年度养护总经费</w:t>
      </w:r>
      <w:r>
        <w:rPr>
          <w:rFonts w:hint="eastAsia" w:ascii="宋体" w:hAnsi="宋体" w:eastAsia="宋体" w:cs="宋体"/>
          <w:color w:val="000000"/>
          <w:sz w:val="24"/>
          <w:szCs w:val="24"/>
          <w:highlight w:val="none"/>
          <w:lang w:val="en-US" w:eastAsia="zh-CN"/>
        </w:rPr>
        <w:t xml:space="preserve">暂定</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包干经费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zh-CN" w:eastAsia="zh-CN"/>
        </w:rPr>
        <w:t xml:space="preserve">包干费是指</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lang w:val="zh-CN" w:eastAsia="zh-CN"/>
        </w:rPr>
        <w:t xml:space="preserve">完成本项目全部内容的全部费用，包括但不限于：含公众责任险、日常巡查、防汛救灾和物资的存储、保管、检修等管理费，市政设施及维修大宗材料堆放场租费，政府布置的重大活动前期准备等费用；在合同履行期间，无论养护范围内设施设备的数量、规格发展增减变化，已确定的年度包干总价均不作调整，</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应按合同要求完成全部养护工作。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维护维修经费</w:t>
      </w:r>
      <w:r>
        <w:rPr>
          <w:rFonts w:hint="eastAsia" w:ascii="宋体" w:hAnsi="宋体" w:eastAsia="宋体" w:cs="宋体"/>
          <w:color w:val="000000"/>
          <w:sz w:val="24"/>
          <w:szCs w:val="24"/>
          <w:highlight w:val="none"/>
          <w:lang w:val="en-US" w:eastAsia="zh-CN"/>
        </w:rPr>
        <w:t xml:space="preserve">中标优惠率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维护维修经费</w:t>
      </w:r>
      <w:r>
        <w:rPr>
          <w:rFonts w:hint="eastAsia" w:ascii="宋体" w:hAnsi="宋体" w:eastAsia="宋体" w:cs="宋体"/>
          <w:color w:val="000000"/>
          <w:sz w:val="24"/>
          <w:szCs w:val="24"/>
          <w:highlight w:val="none"/>
          <w:u w:val="single"/>
          <w:lang w:val="en-US" w:eastAsia="zh-CN"/>
        </w:rPr>
        <w:t xml:space="preserve">100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zh-CN" w:eastAsia="zh-CN"/>
        </w:rPr>
        <w:t xml:space="preserve">维护维修费是指</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lang w:val="zh-CN" w:eastAsia="zh-CN"/>
        </w:rPr>
        <w:t xml:space="preserve">完成本项目全部内容的全部费用，包括但不限于：养护维修人员人工费、各种机械设备使用费和有关设备租赁费、各类维修材料费等其他辅材费</w:t>
      </w:r>
      <w:r>
        <w:rPr>
          <w:rFonts w:hint="eastAsia" w:ascii="宋体" w:hAnsi="宋体" w:eastAsia="宋体" w:cs="宋体"/>
          <w:color w:val="000000"/>
          <w:sz w:val="24"/>
          <w:szCs w:val="24"/>
          <w:highlight w:val="none"/>
          <w:lang w:val="en-US" w:eastAsia="zh-CN"/>
        </w:rPr>
        <w:t xml:space="preserve">以及为</w:t>
      </w:r>
      <w:r>
        <w:rPr>
          <w:rFonts w:hint="eastAsia" w:ascii="宋体" w:hAnsi="宋体" w:eastAsia="宋体" w:cs="宋体"/>
          <w:color w:val="000000"/>
          <w:sz w:val="24"/>
          <w:szCs w:val="24"/>
          <w:highlight w:val="none"/>
          <w:lang w:val="zh-CN" w:eastAsia="zh-CN"/>
        </w:rPr>
        <w:t xml:space="preserve">完成本项目的管理人员、维护人员和维修人员人工费，各类维修材料费、辅材费，各种机械设备使用费、有关设备租赁费，各种协调费用、物资材料存储费、车辆设备使用费、车辆保险费、大型机械进出场费，以及镇区及外围道路巡查检修、日常维修、企业管理费、利润、税金、保险等与此有关的一切费用</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维护维修费最终以清单中各项全费用控制单价为基础按实结算。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第四条 付款方式</w:t>
      </w:r>
      <w:r>
        <w:rPr>
          <w:rFonts w:hint="eastAsia" w:ascii="宋体" w:hAnsi="宋体" w:eastAsia="宋体" w:cs="宋体"/>
          <w:b/>
          <w:color w:val="000000"/>
          <w:sz w:val="24"/>
          <w:szCs w:val="24"/>
          <w:highlight w:val="none"/>
          <w:lang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1、包干经费：包干经费按月支付，按先考核后支付方式进行，支付金额为包干经费中标价/12(扣除考核罚扣款)。</w:t>
      </w:r>
      <w:r>
        <w:rPr>
          <w:rFonts w:hint="eastAsia" w:ascii="宋体" w:hAnsi="宋体" w:eastAsia="宋体" w:cs="宋体"/>
          <w:color w:val="000000"/>
          <w:sz w:val="24"/>
          <w:szCs w:val="24"/>
          <w:highlight w:val="none"/>
          <w:lang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2、维护维修费：</w:t>
      </w:r>
      <w:r>
        <w:rPr>
          <w:rFonts w:hint="eastAsia" w:ascii="宋体" w:hAnsi="宋体" w:eastAsia="宋体" w:cs="宋体"/>
          <w:color w:val="000000"/>
          <w:sz w:val="24"/>
          <w:szCs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原则上按季度支付一次，每次支付至累计实际发生维修费用的60%，合同期满并经审计结束后付至审定价的97%，余款3%待验收合格之日满两年后付清；最终结算价不超过100万元。</w:t>
      </w:r>
      <w:r>
        <w:rPr>
          <w:rFonts w:hint="eastAsia" w:ascii="宋体" w:hAnsi="宋体" w:eastAsia="宋体" w:cs="宋体"/>
          <w:color w:val="000000"/>
          <w:sz w:val="24"/>
          <w:szCs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本项目最终结算按实际完成并验收合格的工程量*【全费用控制单价*（1-中标优惠率）】进行结算。如产生清单外的维修，其工程量由乙方统计后提交给甲方进行年度预算，最终结算按预算价*（1-中标优惠率）】进行结算。</w:t>
      </w:r>
      <w:r>
        <w:rPr>
          <w:rFonts w:hint="eastAsia" w:ascii="宋体" w:hAnsi="宋体" w:eastAsia="宋体" w:cs="宋体"/>
          <w:color w:val="000000"/>
          <w:sz w:val="24"/>
          <w:szCs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：工程</w:t>
      </w: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lang w:val="zh-CN" w:eastAsia="zh-CN"/>
        </w:rPr>
        <w:t xml:space="preserve">价的确定</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预算价</w:t>
      </w:r>
      <w:r>
        <w:rPr>
          <w:rFonts w:hint="eastAsia" w:ascii="宋体" w:hAnsi="宋体" w:eastAsia="宋体" w:cs="宋体"/>
          <w:color w:val="000000"/>
          <w:sz w:val="24"/>
          <w:szCs w:val="24"/>
          <w:highlight w:val="none"/>
          <w:lang w:val="zh-CN" w:eastAsia="zh-CN"/>
        </w:rPr>
        <w:t xml:space="preserve">中材料及人工价格编制依据及审核依据：</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①施工图及其设计变更通知书、现场签证等；</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②本工程造价计算执行“《建设工程工程量清单计价规范》（GB50500-2013)；《江苏省市政工程量计算规范》（GB50857-2013)；《江苏省建设工程费用定额》2014年版；《江苏省市政设施养护维修定额》2013版；《江苏省市政工程计价定额》2014版；江苏省南通市现行的与本工程造价相关的补充定额、计价文件等。”</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fldChar w:fldCharType="begin"/>
      </w:r>
      <w:r>
        <w:rPr>
          <w:rFonts w:hint="eastAsia" w:ascii="宋体" w:hAnsi="宋体" w:eastAsia="宋体" w:cs="宋体"/>
          <w:color w:val="000000"/>
          <w:sz w:val="24"/>
          <w:szCs w:val="24"/>
          <w:highlight w:val="none"/>
          <w:lang w:val="zh-CN" w:eastAsia="zh-CN"/>
        </w:rPr>
        <w:instrText xml:space="preserve">= 3 \* GB3</w:instrText>
      </w:r>
      <w:r>
        <w:rPr>
          <w:rFonts w:hint="eastAsia" w:ascii="宋体" w:hAnsi="宋体" w:eastAsia="宋体" w:cs="宋体"/>
          <w:color w:val="000000"/>
          <w:sz w:val="24"/>
          <w:szCs w:val="24"/>
          <w:highlight w:val="none"/>
          <w:lang w:val="zh-CN" w:eastAsia="zh-CN"/>
        </w:rPr>
        <w:fldChar w:fldCharType="separate"/>
      </w:r>
      <w:r>
        <w:rPr>
          <w:rFonts w:hint="eastAsia" w:ascii="宋体" w:hAnsi="宋体" w:eastAsia="宋体" w:cs="宋体"/>
          <w:color w:val="000000"/>
          <w:sz w:val="24"/>
          <w:szCs w:val="24"/>
          <w:highlight w:val="none"/>
          <w:lang w:val="zh-CN" w:eastAsia="zh-CN"/>
        </w:rPr>
        <w:t xml:space="preserve">③</w:t>
      </w:r>
      <w:r>
        <w:rPr>
          <w:rFonts w:hint="eastAsia" w:ascii="宋体" w:hAnsi="宋体" w:eastAsia="宋体" w:cs="宋体"/>
          <w:color w:val="000000"/>
          <w:sz w:val="24"/>
          <w:szCs w:val="24"/>
          <w:highlight w:val="none"/>
          <w:lang w:val="zh-CN" w:eastAsia="zh-CN"/>
        </w:rPr>
        <w:fldChar w:fldCharType="end"/>
      </w:r>
      <w:r>
        <w:rPr>
          <w:rFonts w:hint="eastAsia" w:ascii="宋体" w:hAnsi="宋体" w:eastAsia="宋体" w:cs="宋体"/>
          <w:color w:val="000000"/>
          <w:sz w:val="24"/>
          <w:szCs w:val="24"/>
          <w:highlight w:val="none"/>
          <w:lang w:val="zh-CN" w:eastAsia="zh-CN"/>
        </w:rPr>
        <w:t xml:space="preserve">材料价格：优先执行项目实施当期《启东市建设工程造价信息》，《启东市建设工程造价信息》上无价格的则参照《南通市建设工程造价信息》及相应市场询价资料。</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fldChar w:fldCharType="begin"/>
      </w:r>
      <w:r>
        <w:rPr>
          <w:rFonts w:hint="eastAsia" w:ascii="宋体" w:hAnsi="宋体" w:eastAsia="宋体" w:cs="宋体"/>
          <w:color w:val="000000"/>
          <w:sz w:val="24"/>
          <w:szCs w:val="24"/>
          <w:highlight w:val="none"/>
          <w:lang w:val="zh-CN" w:eastAsia="zh-CN"/>
        </w:rPr>
        <w:instrText xml:space="preserve">= 4 \* GB3</w:instrText>
      </w:r>
      <w:r>
        <w:rPr>
          <w:rFonts w:hint="eastAsia" w:ascii="宋体" w:hAnsi="宋体" w:eastAsia="宋体" w:cs="宋体"/>
          <w:color w:val="000000"/>
          <w:sz w:val="24"/>
          <w:szCs w:val="24"/>
          <w:highlight w:val="none"/>
          <w:lang w:val="zh-CN" w:eastAsia="zh-CN"/>
        </w:rPr>
        <w:fldChar w:fldCharType="separate"/>
      </w:r>
      <w:r>
        <w:rPr>
          <w:rFonts w:hint="eastAsia" w:ascii="宋体" w:hAnsi="宋体" w:eastAsia="宋体" w:cs="宋体"/>
          <w:color w:val="000000"/>
          <w:sz w:val="24"/>
          <w:szCs w:val="24"/>
          <w:highlight w:val="none"/>
          <w:lang w:val="zh-CN" w:eastAsia="zh-CN"/>
        </w:rPr>
        <w:t xml:space="preserve">④</w:t>
      </w:r>
      <w:r>
        <w:rPr>
          <w:rFonts w:hint="eastAsia" w:ascii="宋体" w:hAnsi="宋体" w:eastAsia="宋体" w:cs="宋体"/>
          <w:color w:val="000000"/>
          <w:sz w:val="24"/>
          <w:szCs w:val="24"/>
          <w:highlight w:val="none"/>
          <w:lang w:val="zh-CN" w:eastAsia="zh-CN"/>
        </w:rPr>
        <w:fldChar w:fldCharType="end"/>
      </w:r>
      <w:r>
        <w:rPr>
          <w:rFonts w:hint="eastAsia" w:ascii="宋体" w:hAnsi="宋体" w:eastAsia="宋体" w:cs="宋体"/>
          <w:color w:val="000000"/>
          <w:sz w:val="24"/>
          <w:szCs w:val="24"/>
          <w:highlight w:val="none"/>
          <w:lang w:val="zh-CN" w:eastAsia="zh-CN"/>
        </w:rPr>
        <w:t xml:space="preserve">人工工资单价：以本工程开工令开始的当期江苏省住房与城乡建设厅发布的人工工资指导价为准（若人工工资指导价为区间的，则取平均值）。</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fldChar w:fldCharType="begin"/>
      </w:r>
      <w:r>
        <w:rPr>
          <w:rFonts w:hint="eastAsia" w:ascii="宋体" w:hAnsi="宋体" w:eastAsia="宋体" w:cs="宋体"/>
          <w:color w:val="000000"/>
          <w:sz w:val="24"/>
          <w:szCs w:val="24"/>
          <w:highlight w:val="none"/>
          <w:lang w:val="zh-CN" w:eastAsia="zh-CN"/>
        </w:rPr>
        <w:instrText xml:space="preserve">= 5 \* GB3</w:instrText>
      </w:r>
      <w:r>
        <w:rPr>
          <w:rFonts w:hint="eastAsia" w:ascii="宋体" w:hAnsi="宋体" w:eastAsia="宋体" w:cs="宋体"/>
          <w:color w:val="000000"/>
          <w:sz w:val="24"/>
          <w:szCs w:val="24"/>
          <w:highlight w:val="none"/>
          <w:lang w:val="zh-CN" w:eastAsia="zh-CN"/>
        </w:rPr>
        <w:fldChar w:fldCharType="separate"/>
      </w:r>
      <w:r>
        <w:rPr>
          <w:rFonts w:hint="eastAsia" w:ascii="宋体" w:hAnsi="宋体" w:eastAsia="宋体" w:cs="宋体"/>
          <w:color w:val="000000"/>
          <w:sz w:val="24"/>
          <w:szCs w:val="24"/>
          <w:highlight w:val="none"/>
          <w:lang w:val="zh-CN" w:eastAsia="zh-CN"/>
        </w:rPr>
        <w:t xml:space="preserve">⑤</w:t>
      </w:r>
      <w:r>
        <w:rPr>
          <w:rFonts w:hint="eastAsia" w:ascii="宋体" w:hAnsi="宋体" w:eastAsia="宋体" w:cs="宋体"/>
          <w:color w:val="000000"/>
          <w:sz w:val="24"/>
          <w:szCs w:val="24"/>
          <w:highlight w:val="none"/>
          <w:lang w:val="zh-CN" w:eastAsia="zh-CN"/>
        </w:rPr>
        <w:fldChar w:fldCharType="end"/>
      </w:r>
      <w:r>
        <w:rPr>
          <w:rFonts w:hint="eastAsia" w:ascii="宋体" w:hAnsi="宋体" w:eastAsia="宋体" w:cs="宋体"/>
          <w:color w:val="000000"/>
          <w:sz w:val="24"/>
          <w:szCs w:val="24"/>
          <w:highlight w:val="none"/>
          <w:lang w:val="zh-CN" w:eastAsia="zh-CN"/>
        </w:rPr>
        <w:t xml:space="preserve">《省住房城乡建设厅关于建筑业实施营改增后江苏省建设工程计价依据调整的通知》（苏建价【2019】178号）；</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fldChar w:fldCharType="begin"/>
      </w:r>
      <w:r>
        <w:rPr>
          <w:rFonts w:hint="eastAsia" w:ascii="宋体" w:hAnsi="宋体" w:eastAsia="宋体" w:cs="宋体"/>
          <w:color w:val="000000"/>
          <w:sz w:val="24"/>
          <w:szCs w:val="24"/>
          <w:highlight w:val="none"/>
          <w:lang w:val="zh-CN" w:eastAsia="zh-CN"/>
        </w:rPr>
        <w:instrText xml:space="preserve">= 6 \* GB3</w:instrText>
      </w:r>
      <w:r>
        <w:rPr>
          <w:rFonts w:hint="eastAsia" w:ascii="宋体" w:hAnsi="宋体" w:eastAsia="宋体" w:cs="宋体"/>
          <w:color w:val="000000"/>
          <w:sz w:val="24"/>
          <w:szCs w:val="24"/>
          <w:highlight w:val="none"/>
          <w:lang w:val="zh-CN" w:eastAsia="zh-CN"/>
        </w:rPr>
        <w:fldChar w:fldCharType="separate"/>
      </w:r>
      <w:r>
        <w:rPr>
          <w:rFonts w:hint="eastAsia" w:ascii="宋体" w:hAnsi="宋体" w:eastAsia="宋体" w:cs="宋体"/>
          <w:color w:val="000000"/>
          <w:sz w:val="24"/>
          <w:szCs w:val="24"/>
          <w:highlight w:val="none"/>
          <w:lang w:val="zh-CN" w:eastAsia="zh-CN"/>
        </w:rPr>
        <w:t xml:space="preserve">⑥</w:t>
      </w:r>
      <w:r>
        <w:rPr>
          <w:rFonts w:hint="eastAsia" w:ascii="宋体" w:hAnsi="宋体" w:eastAsia="宋体" w:cs="宋体"/>
          <w:color w:val="000000"/>
          <w:sz w:val="24"/>
          <w:szCs w:val="24"/>
          <w:highlight w:val="none"/>
          <w:lang w:val="zh-CN" w:eastAsia="zh-CN"/>
        </w:rPr>
        <w:fldChar w:fldCharType="end"/>
      </w:r>
      <w:r>
        <w:rPr>
          <w:rFonts w:hint="eastAsia" w:ascii="宋体" w:hAnsi="宋体" w:eastAsia="宋体" w:cs="宋体"/>
          <w:color w:val="000000"/>
          <w:sz w:val="24"/>
          <w:szCs w:val="24"/>
          <w:highlight w:val="none"/>
          <w:lang w:val="zh-CN" w:eastAsia="zh-CN"/>
        </w:rPr>
        <w:t xml:space="preserve">江苏省南通市现行的与本工程造价相关的补充定额、计价文件等。</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fldChar w:fldCharType="begin"/>
      </w:r>
      <w:r>
        <w:rPr>
          <w:rFonts w:hint="eastAsia" w:ascii="宋体" w:hAnsi="宋体" w:eastAsia="宋体" w:cs="宋体"/>
          <w:color w:val="000000"/>
          <w:sz w:val="24"/>
          <w:szCs w:val="24"/>
          <w:highlight w:val="none"/>
          <w:lang w:val="zh-CN" w:eastAsia="zh-CN"/>
        </w:rPr>
        <w:instrText xml:space="preserve">= 7 \* GB3</w:instrText>
      </w:r>
      <w:r>
        <w:rPr>
          <w:rFonts w:hint="eastAsia" w:ascii="宋体" w:hAnsi="宋体" w:eastAsia="宋体" w:cs="宋体"/>
          <w:color w:val="000000"/>
          <w:sz w:val="24"/>
          <w:szCs w:val="24"/>
          <w:highlight w:val="none"/>
          <w:lang w:val="zh-CN" w:eastAsia="zh-CN"/>
        </w:rPr>
        <w:fldChar w:fldCharType="separate"/>
      </w:r>
      <w:r>
        <w:rPr>
          <w:rFonts w:hint="eastAsia" w:ascii="宋体" w:hAnsi="宋体" w:eastAsia="宋体" w:cs="宋体"/>
          <w:color w:val="000000"/>
          <w:sz w:val="24"/>
          <w:szCs w:val="24"/>
          <w:highlight w:val="none"/>
          <w:lang w:val="zh-CN" w:eastAsia="zh-CN"/>
        </w:rPr>
        <w:t xml:space="preserve">⑦</w:t>
      </w:r>
      <w:r>
        <w:rPr>
          <w:rFonts w:hint="eastAsia" w:ascii="宋体" w:hAnsi="宋体" w:eastAsia="宋体" w:cs="宋体"/>
          <w:color w:val="000000"/>
          <w:sz w:val="24"/>
          <w:szCs w:val="24"/>
          <w:highlight w:val="none"/>
          <w:lang w:val="zh-CN" w:eastAsia="zh-CN"/>
        </w:rPr>
        <w:fldChar w:fldCharType="end"/>
      </w:r>
      <w:r>
        <w:rPr>
          <w:rFonts w:hint="eastAsia" w:ascii="宋体" w:hAnsi="宋体" w:eastAsia="宋体" w:cs="宋体"/>
          <w:color w:val="000000"/>
          <w:sz w:val="24"/>
          <w:szCs w:val="24"/>
          <w:highlight w:val="none"/>
          <w:lang w:val="zh-CN" w:eastAsia="zh-CN"/>
        </w:rPr>
        <w:t xml:space="preserve">本项目优先套用《江苏省市政设施养护维修定额》2013版中的定额子目，养护过程中若出现新的清单子目则优先套用《江苏省市政设施养护维修定额》2013版中的定额子目，若《江苏省市政设施养护维修定额》中无相关子目，则参照《江苏省市政工程计价定额》2014版中的定额子目。</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fldChar w:fldCharType="begin"/>
      </w:r>
      <w:r>
        <w:rPr>
          <w:rFonts w:hint="eastAsia" w:ascii="宋体" w:hAnsi="宋体" w:eastAsia="宋体" w:cs="宋体"/>
          <w:color w:val="000000"/>
          <w:sz w:val="24"/>
          <w:szCs w:val="24"/>
          <w:highlight w:val="none"/>
          <w:lang w:val="zh-CN" w:eastAsia="zh-CN"/>
        </w:rPr>
        <w:instrText xml:space="preserve">= 8 \* GB3</w:instrText>
      </w:r>
      <w:r>
        <w:rPr>
          <w:rFonts w:hint="eastAsia" w:ascii="宋体" w:hAnsi="宋体" w:eastAsia="宋体" w:cs="宋体"/>
          <w:color w:val="000000"/>
          <w:sz w:val="24"/>
          <w:szCs w:val="24"/>
          <w:highlight w:val="none"/>
          <w:lang w:val="zh-CN" w:eastAsia="zh-CN"/>
        </w:rPr>
        <w:fldChar w:fldCharType="separate"/>
      </w:r>
      <w:r>
        <w:rPr>
          <w:rFonts w:hint="eastAsia" w:ascii="宋体" w:hAnsi="宋体" w:eastAsia="宋体" w:cs="宋体"/>
          <w:color w:val="000000"/>
          <w:sz w:val="24"/>
          <w:szCs w:val="24"/>
          <w:highlight w:val="none"/>
          <w:lang w:val="zh-CN" w:eastAsia="zh-CN"/>
        </w:rPr>
        <w:t xml:space="preserve">⑧</w:t>
      </w:r>
      <w:r>
        <w:rPr>
          <w:rFonts w:hint="eastAsia" w:ascii="宋体" w:hAnsi="宋体" w:eastAsia="宋体" w:cs="宋体"/>
          <w:color w:val="000000"/>
          <w:sz w:val="24"/>
          <w:szCs w:val="24"/>
          <w:highlight w:val="none"/>
          <w:lang w:val="zh-CN" w:eastAsia="zh-CN"/>
        </w:rPr>
        <w:fldChar w:fldCharType="end"/>
      </w:r>
      <w:r>
        <w:rPr>
          <w:rFonts w:hint="eastAsia" w:ascii="宋体" w:hAnsi="宋体" w:eastAsia="宋体" w:cs="宋体"/>
          <w:color w:val="000000"/>
          <w:sz w:val="24"/>
          <w:szCs w:val="24"/>
          <w:highlight w:val="none"/>
          <w:lang w:val="zh-CN" w:eastAsia="zh-CN"/>
        </w:rPr>
        <w:t xml:space="preserve">若《江苏省市政设施养护维修定额》2013版、《江苏省市政工程计价定额》2014均无适用的相关定额，新增清单项目由监理、业主认价。</w:t>
      </w:r>
      <w:r>
        <w:rPr>
          <w:rFonts w:hint="eastAsia" w:ascii="宋体" w:hAnsi="宋体" w:eastAsia="宋体" w:cs="宋体"/>
          <w:color w:val="000000"/>
          <w:sz w:val="24"/>
          <w:szCs w:val="24"/>
          <w:highlight w:val="none"/>
          <w:lang w:val="zh-CN"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⑨发包人对部分主要材料、设备确定的品牌或生产厂家、技术规格、技术参数（如有）。</w:t>
      </w:r>
      <w:r>
        <w:rPr>
          <w:rFonts w:hint="eastAsia" w:ascii="宋体" w:hAnsi="宋体" w:eastAsia="宋体" w:cs="宋体"/>
          <w:color w:val="000000"/>
          <w:sz w:val="24"/>
          <w:szCs w:val="24"/>
          <w:highlight w:val="none"/>
          <w:lang w:val="zh-CN" w:eastAsia="zh-CN"/>
        </w:rPr>
      </w:r>
      <w:r/>
    </w:p>
    <w:p>
      <w:pPr>
        <w:pStyle w:val="862"/>
        <w:numPr>
          <w:ilvl w:val="0"/>
          <w:numId w:val="0"/>
        </w:numPr>
        <w:ind w:firstLine="240"/>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lang w:val="en-US" w:eastAsia="zh-CN"/>
        </w:rPr>
        <w:t xml:space="preserve">第五条 </w:t>
      </w:r>
      <w:r>
        <w:rPr>
          <w:rFonts w:hint="eastAsia" w:ascii="宋体" w:hAnsi="宋体" w:eastAsia="宋体" w:cs="宋体"/>
          <w:b/>
          <w:color w:val="000000"/>
          <w:sz w:val="24"/>
          <w:szCs w:val="24"/>
          <w:highlight w:val="none"/>
          <w:lang w:val="en-US" w:eastAsia="zh-CN"/>
        </w:rPr>
        <w:t xml:space="preserve">维护维修项目采购清单</w:t>
      </w:r>
      <w:r>
        <w:rPr>
          <w:rFonts w:hint="eastAsia" w:ascii="宋体" w:hAnsi="宋体" w:eastAsia="宋体" w:cs="宋体"/>
          <w:b/>
          <w:color w:val="000000"/>
          <w:sz w:val="28"/>
          <w:szCs w:val="28"/>
          <w:highlight w:val="none"/>
        </w:rPr>
      </w:r>
      <w:r/>
    </w:p>
    <w:tbl>
      <w:tblPr>
        <w:tblW w:w="9045" w:type="dxa"/>
        <w:jc w:val="center"/>
        <w:tblInd w:w="2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6345"/>
        <w:gridCol w:w="720"/>
        <w:gridCol w:w="1335"/>
      </w:tblGrid>
      <w:tr>
        <w:trPr>
          <w:trHeight w:val="690"/>
        </w:trPr>
        <w:tc>
          <w:tcPr>
            <w:shd w:val="clear" w:color="ffffff" w:fill="ffffff"/>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shd w:val="clear" w:color="ffffff" w:fill="ffffff"/>
            <w:tcW w:w="63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清单名称</w:t>
            </w:r>
            <w:r>
              <w:rPr>
                <w:rFonts w:hint="eastAsia" w:ascii="宋体" w:hAnsi="宋体" w:eastAsia="宋体" w:cs="宋体"/>
                <w:i w:val="0"/>
                <w:iCs w:val="0"/>
                <w:color w:val="000000"/>
                <w:sz w:val="21"/>
                <w:szCs w:val="21"/>
                <w:highlight w:val="none"/>
                <w:u w:val="none"/>
              </w:rPr>
            </w:r>
            <w:r/>
          </w:p>
        </w:tc>
        <w:tc>
          <w:tcPr>
            <w:shd w:val="clear" w:color="ffffff" w:fill="ffffff"/>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shd w:val="clear" w:color="ffffff" w:fill="ffffff"/>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全费用控制单价</w:t>
            </w:r>
            <w:r>
              <w:rPr>
                <w:rFonts w:hint="eastAsia" w:ascii="宋体" w:hAnsi="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沥青砼路面裂缝灌缝，含原缝清理、热沥青灌缝等全部在内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4.64</w:t>
            </w:r>
            <w:r>
              <w:rPr>
                <w:rFonts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砼路面裂缝灌缝，含原缝清理、石棉条嵌缝，热沥青灌缝等全部在内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9.61</w:t>
            </w:r>
            <w:r>
              <w:rPr>
                <w:rFonts w:ascii="宋体" w:hAnsi="宋体" w:eastAsia="宋体" w:cs="宋体"/>
                <w:i w:val="0"/>
                <w:iCs w:val="0"/>
                <w:color w:val="000000"/>
                <w:sz w:val="21"/>
                <w:szCs w:val="21"/>
                <w:highlight w:val="none"/>
                <w:u w:val="none"/>
                <w:lang w:val="en-US"/>
              </w:rPr>
            </w:r>
            <w:r/>
          </w:p>
        </w:tc>
      </w:tr>
      <w:tr>
        <w:trPr>
          <w:trHeight w:val="339"/>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聚酯玻纤布铺设，70号A级沥青粘结</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20.83</w:t>
            </w:r>
            <w:r>
              <w:rPr>
                <w:rFonts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修复路面基层：水泥稳定碎石，水泥剂量4.5% ，原基层拆除、清理外运等请综合考虑在内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638.48</w:t>
            </w:r>
            <w:r>
              <w:rPr>
                <w:rFonts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修复路面基层：C15混凝土，原基层拆除、清理外运等请综合考虑在内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686.46</w:t>
            </w:r>
            <w:r>
              <w:rPr>
                <w:rFonts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修复路面基层：C20混凝土，原基层拆除、清理外运等请综合考虑在内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699.21</w:t>
            </w:r>
            <w:r>
              <w:rPr>
                <w:rFonts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修复路面基层：级配碎石，原基层拆除、清理外运等请综合考虑在内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380.82</w:t>
            </w:r>
            <w:r>
              <w:rPr>
                <w:rFonts w:ascii="宋体" w:hAnsi="宋体" w:eastAsia="宋体" w:cs="宋体"/>
                <w:i w:val="0"/>
                <w:iCs w:val="0"/>
                <w:color w:val="000000"/>
                <w:sz w:val="21"/>
                <w:szCs w:val="21"/>
                <w:highlight w:val="none"/>
                <w:u w:val="none"/>
                <w:lang w:val="en-US"/>
              </w:rPr>
            </w:r>
            <w:r/>
          </w:p>
        </w:tc>
      </w:tr>
      <w:tr>
        <w:trPr>
          <w:trHeight w:val="664"/>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路面超表处理，全部工作请综合考虑在内</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0.49</w:t>
            </w:r>
            <w:r>
              <w:rPr>
                <w:rFonts w:ascii="宋体" w:hAnsi="宋体" w:eastAsia="宋体" w:cs="宋体"/>
                <w:i w:val="0"/>
                <w:iCs w:val="0"/>
                <w:color w:val="000000"/>
                <w:sz w:val="21"/>
                <w:szCs w:val="21"/>
                <w:highlight w:val="none"/>
                <w:u w:val="none"/>
                <w:lang w:val="en-US"/>
              </w:rPr>
            </w:r>
            <w:r/>
          </w:p>
        </w:tc>
      </w:tr>
      <w:tr>
        <w:trPr>
          <w:trHeight w:val="97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浇筑C35砼路面板，模板、路面刻纹、板间伸缩缝填缝料处理、接缝处基层涂沥青带、原路面板拆除、清理外运等请综合考虑在内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1039.21</w:t>
            </w:r>
            <w:r>
              <w:rPr>
                <w:rFonts w:ascii="宋体" w:hAnsi="宋体" w:eastAsia="宋体" w:cs="宋体"/>
                <w:i w:val="0"/>
                <w:iCs w:val="0"/>
                <w:color w:val="000000"/>
                <w:sz w:val="21"/>
                <w:szCs w:val="21"/>
                <w:highlight w:val="none"/>
                <w:u w:val="none"/>
                <w:lang w:val="en-US"/>
              </w:rPr>
            </w:r>
            <w:r/>
          </w:p>
        </w:tc>
      </w:tr>
      <w:tr>
        <w:trPr>
          <w:trHeight w:val="75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砼路面设置传力杆Φ28，L=40,@=30，全部工作请综合考虑在内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17.52</w:t>
            </w:r>
            <w:r>
              <w:rPr>
                <w:rFonts w:ascii="宋体" w:hAnsi="宋体" w:eastAsia="宋体" w:cs="宋体"/>
                <w:i w:val="0"/>
                <w:iCs w:val="0"/>
                <w:color w:val="000000"/>
                <w:sz w:val="21"/>
                <w:szCs w:val="21"/>
                <w:highlight w:val="none"/>
                <w:u w:val="none"/>
                <w:lang w:val="en-US"/>
              </w:rPr>
            </w:r>
            <w:r/>
          </w:p>
        </w:tc>
      </w:tr>
      <w:tr>
        <w:trPr>
          <w:trHeight w:val="97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花岗岩道板（含盲道），4cm花岗岩石板，3cm干硬性水泥砂浆，10cmC </w:t>
            </w:r>
            <w:r>
              <w:rPr>
                <w:rFonts w:hint="eastAsia" w:ascii="宋体" w:hAnsi="宋体" w:eastAsia="宋体" w:cs="宋体"/>
                <w:i w:val="0"/>
                <w:iCs w:val="0"/>
                <w:color w:val="000000"/>
                <w:sz w:val="21"/>
                <w:szCs w:val="21"/>
                <w:highlight w:val="none"/>
                <w:u w:val="none"/>
                <w:lang w:val="en-US" w:eastAsia="zh-CN" w:bidi="ar"/>
              </w:rPr>
            </w:r>
            <w:r/>
          </w:p>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15细石砼，15cm级配碎石，原道板拆除、基层降坡调坡、清理外运等请综合考虑在内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391.20</w:t>
            </w:r>
            <w:r>
              <w:rPr>
                <w:rFonts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花岗岩道板（含盲道），6cm花岗岩石板，3cm干硬性水泥砂浆，10cmC </w:t>
            </w:r>
            <w:r>
              <w:rPr>
                <w:rFonts w:hint="eastAsia" w:ascii="宋体" w:hAnsi="宋体" w:eastAsia="宋体" w:cs="宋体"/>
                <w:i w:val="0"/>
                <w:iCs w:val="0"/>
                <w:color w:val="000000"/>
                <w:sz w:val="21"/>
                <w:szCs w:val="21"/>
                <w:highlight w:val="none"/>
                <w:u w:val="none"/>
                <w:lang w:val="en-US" w:eastAsia="zh-CN" w:bidi="ar"/>
              </w:rPr>
            </w:r>
            <w:r/>
          </w:p>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15细石砼，15cm级配碎石，原道板拆除、基层降坡调坡、清理外运等请综合考虑在内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488.34</w:t>
            </w:r>
            <w:r>
              <w:rPr>
                <w:rFonts w:ascii="宋体" w:hAnsi="宋体" w:eastAsia="宋体" w:cs="宋体"/>
                <w:i w:val="0"/>
                <w:iCs w:val="0"/>
                <w:color w:val="000000"/>
                <w:sz w:val="21"/>
                <w:szCs w:val="21"/>
                <w:highlight w:val="none"/>
                <w:u w:val="none"/>
                <w:lang w:val="en-US" w:eastAsia="zh-CN"/>
              </w:rPr>
            </w:r>
            <w:r/>
          </w:p>
        </w:tc>
      </w:tr>
      <w:tr>
        <w:trPr>
          <w:trHeight w:val="339"/>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舒布洛克道板砖（含盲道砖），规格、颜色等必须同原，3cm干硬性水泥砂浆，10cmC15无砂砼（干拌），15cm 级配碎石，原道板砖拆除、基层降坡调坡、清理外运等请综合考虑在内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331.88</w:t>
            </w:r>
            <w:r>
              <w:rPr>
                <w:rFonts w:ascii="宋体" w:hAnsi="宋体" w:eastAsia="宋体" w:cs="宋体"/>
                <w:i w:val="0"/>
                <w:iCs w:val="0"/>
                <w:color w:val="000000"/>
                <w:sz w:val="21"/>
                <w:szCs w:val="21"/>
                <w:highlight w:val="none"/>
                <w:u w:val="none"/>
                <w:lang w:val="en-US"/>
              </w:rPr>
            </w:r>
            <w:r/>
          </w:p>
        </w:tc>
      </w:tr>
      <w:tr>
        <w:trPr>
          <w:trHeight w:val="750"/>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花岗岩道板面层更换（含盲道），4cm花岗岩石板，3cm干硬性水泥砂浆，原道板拆除、清理外运等请综合考虑在内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267.99</w:t>
            </w:r>
            <w:r>
              <w:rPr>
                <w:rFonts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花岗岩道板面层更换（含盲道），6cm花岗岩石板，3cm干硬性水泥砂浆，原道板拆除、清理外运等请综合考虑在内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365.15</w:t>
            </w:r>
            <w:r>
              <w:rPr>
                <w:rFonts w:ascii="宋体" w:hAnsi="宋体" w:eastAsia="宋体" w:cs="宋体"/>
                <w:i w:val="0"/>
                <w:iCs w:val="0"/>
                <w:color w:val="000000"/>
                <w:sz w:val="21"/>
                <w:szCs w:val="21"/>
                <w:highlight w:val="none"/>
                <w:u w:val="none"/>
                <w:lang w:val="en-US"/>
              </w:rPr>
            </w:r>
            <w:r/>
          </w:p>
        </w:tc>
      </w:tr>
      <w:tr>
        <w:trPr>
          <w:trHeight w:val="76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舒布洛克道板砖面层更换（含盲道砖），规格、颜色等必须同原，3cm干硬性水泥砂浆，原道板砖拆除、清理外运等请综合考虑在内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223.49</w:t>
            </w:r>
            <w:r>
              <w:rPr>
                <w:rFonts w:hint="eastAsia" w:ascii="宋体" w:hAnsi="宋体" w:eastAsia="宋体" w:cs="宋体"/>
                <w:i w:val="0"/>
                <w:iCs w:val="0"/>
                <w:color w:val="000000"/>
                <w:sz w:val="21"/>
                <w:szCs w:val="21"/>
                <w:highlight w:val="none"/>
                <w:u w:val="none"/>
              </w:rPr>
            </w:r>
            <w:r/>
          </w:p>
        </w:tc>
      </w:tr>
      <w:tr>
        <w:trPr>
          <w:trHeight w:val="122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花岗岩侧石，C15细石砼基础，侧石规格同原，曲线型及桥头过渡段请综合考虑，原侧石拆除、基层降坡调坡、清理外运等请综合考虑在内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156.28</w:t>
            </w:r>
            <w:r>
              <w:rPr>
                <w:rFonts w:ascii="宋体" w:hAnsi="宋体" w:eastAsia="宋体" w:cs="宋体"/>
                <w:i w:val="0"/>
                <w:iCs w:val="0"/>
                <w:color w:val="000000"/>
                <w:sz w:val="21"/>
                <w:szCs w:val="21"/>
                <w:highlight w:val="none"/>
                <w:u w:val="none"/>
                <w:lang w:val="en-US"/>
              </w:rPr>
            </w:r>
            <w:r/>
          </w:p>
        </w:tc>
      </w:tr>
      <w:tr>
        <w:trPr>
          <w:trHeight w:val="97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花岗岩侧石（树穴侧石），侧石规格同原，C15细石砼基础，原侧石拆除、基层降坡调坡、清理外运等请综合考虑在内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156.28</w:t>
            </w:r>
            <w:r>
              <w:rPr>
                <w:rFonts w:ascii="宋体" w:hAnsi="宋体" w:eastAsia="宋体" w:cs="宋体"/>
                <w:i w:val="0"/>
                <w:iCs w:val="0"/>
                <w:color w:val="000000"/>
                <w:sz w:val="21"/>
                <w:szCs w:val="21"/>
                <w:highlight w:val="none"/>
                <w:u w:val="none"/>
                <w:lang w:val="en-US"/>
              </w:rPr>
            </w:r>
            <w:r/>
          </w:p>
        </w:tc>
      </w:tr>
      <w:tr>
        <w:trPr>
          <w:trHeight w:val="987"/>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砼侧石，侧石规格同原，C15细石砼基础，曲线型及桥头过渡段请综合考虑，原侧石拆除、基层降坡调坡、清理外运等请综合考虑在内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78.07</w:t>
            </w:r>
            <w:r>
              <w:rPr>
                <w:rFonts w:ascii="宋体" w:hAnsi="宋体" w:eastAsia="宋体" w:cs="宋体"/>
                <w:i w:val="0"/>
                <w:iCs w:val="0"/>
                <w:color w:val="000000"/>
                <w:sz w:val="21"/>
                <w:szCs w:val="21"/>
                <w:highlight w:val="none"/>
                <w:u w:val="none"/>
                <w:lang w:val="en-US"/>
              </w:rPr>
            </w:r>
            <w:r/>
          </w:p>
        </w:tc>
      </w:tr>
      <w:tr>
        <w:trPr>
          <w:trHeight w:val="875"/>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砼侧石（树穴侧石），侧石规格同原，C15细石砼基础，原侧石拆除、基层降坡调坡、清理外运等请综合考虑在内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78.07</w:t>
            </w:r>
            <w:r>
              <w:rPr>
                <w:rFonts w:ascii="宋体" w:hAnsi="宋体" w:eastAsia="宋体" w:cs="宋体"/>
                <w:i w:val="0"/>
                <w:iCs w:val="0"/>
                <w:color w:val="000000"/>
                <w:sz w:val="21"/>
                <w:szCs w:val="21"/>
                <w:highlight w:val="none"/>
                <w:u w:val="none"/>
                <w:lang w:val="en-US"/>
              </w:rPr>
            </w:r>
            <w:r/>
          </w:p>
        </w:tc>
      </w:tr>
      <w:tr>
        <w:trPr>
          <w:trHeight w:val="827"/>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砼平石，平石规格同原，C15细石砼基础，曲线型请综合考虑，原平石拆除、基层降坡调坡、清理外运等请综合考虑在内</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58.52</w:t>
            </w:r>
            <w:r>
              <w:rPr>
                <w:rFonts w:ascii="宋体" w:hAnsi="宋体" w:eastAsia="宋体" w:cs="宋体"/>
                <w:i w:val="0"/>
                <w:iCs w:val="0"/>
                <w:color w:val="000000"/>
                <w:sz w:val="21"/>
                <w:szCs w:val="21"/>
                <w:highlight w:val="none"/>
                <w:u w:val="none"/>
                <w:lang w:val="en-US"/>
              </w:rPr>
            </w:r>
            <w:r/>
          </w:p>
        </w:tc>
      </w:tr>
      <w:tr>
        <w:trPr>
          <w:trHeight w:val="652"/>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路面钢筋，Φ12 以内三级钢，含运输、加工、制作等</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6306.34</w:t>
            </w:r>
            <w:r>
              <w:rPr>
                <w:rFonts w:hint="eastAsia" w:ascii="宋体" w:hAnsi="宋体" w:eastAsia="宋体" w:cs="宋体"/>
                <w:i w:val="0"/>
                <w:iCs w:val="0"/>
                <w:color w:val="000000"/>
                <w:sz w:val="21"/>
                <w:szCs w:val="21"/>
                <w:highlight w:val="none"/>
                <w:u w:val="none"/>
              </w:rPr>
            </w:r>
            <w:r/>
          </w:p>
        </w:tc>
      </w:tr>
      <w:tr>
        <w:trPr>
          <w:trHeight w:val="675"/>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路面钢筋，Φ25 以内三级钢，含运输、加工、制作等</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6253.55</w:t>
            </w:r>
            <w:r>
              <w:rPr>
                <w:rFonts w:hint="eastAsia" w:ascii="宋体" w:hAnsi="宋体" w:eastAsia="宋体" w:cs="宋体"/>
                <w:i w:val="0"/>
                <w:iCs w:val="0"/>
                <w:color w:val="000000"/>
                <w:sz w:val="21"/>
                <w:szCs w:val="21"/>
                <w:highlight w:val="none"/>
                <w:u w:val="none"/>
              </w:rPr>
            </w:r>
            <w:r/>
          </w:p>
        </w:tc>
      </w:tr>
      <w:tr>
        <w:trPr>
          <w:trHeight w:val="750"/>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桥梁、驳岸栏杆打磨除锈，刷红丹防锈漆二遍，油漆品牌及质量必须经建设单位认可</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16.47</w:t>
            </w:r>
            <w:r>
              <w:rPr>
                <w:rFonts w:ascii="宋体" w:hAnsi="宋体" w:eastAsia="宋体" w:cs="宋体"/>
                <w:i w:val="0"/>
                <w:iCs w:val="0"/>
                <w:color w:val="000000"/>
                <w:sz w:val="21"/>
                <w:szCs w:val="21"/>
                <w:highlight w:val="none"/>
                <w:u w:val="none"/>
                <w:lang w:val="en-US"/>
              </w:rPr>
            </w:r>
            <w:r/>
          </w:p>
        </w:tc>
      </w:tr>
      <w:tr>
        <w:trPr>
          <w:trHeight w:val="987"/>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桥梁、驳岸栏杆基层处理、刷环氧富锌漆面漆二遍，油漆品牌及质量必须经建设单位认可</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29.74</w:t>
            </w:r>
            <w:r>
              <w:rPr>
                <w:rFonts w:ascii="宋体" w:hAnsi="宋体" w:eastAsia="宋体" w:cs="宋体"/>
                <w:i w:val="0"/>
                <w:iCs w:val="0"/>
                <w:color w:val="000000"/>
                <w:sz w:val="21"/>
                <w:szCs w:val="21"/>
                <w:highlight w:val="none"/>
                <w:u w:val="none"/>
                <w:lang w:val="en-US"/>
              </w:rPr>
            </w:r>
            <w:r/>
          </w:p>
        </w:tc>
      </w:tr>
      <w:tr>
        <w:trPr>
          <w:trHeight w:val="735"/>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木质栏杆基层处理，刷调和漆二遍，油漆品牌及质量必须经建设单位认可</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13.12</w:t>
            </w:r>
            <w:r>
              <w:rPr>
                <w:rFonts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路面坑塘封层，材料品种: 乳化沥青稀浆封层,中封层</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12.52</w:t>
            </w:r>
            <w:r>
              <w:rPr>
                <w:rFonts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沥青混凝土:沥青品种:细粒式沥青混凝土:厚度:5cm;零星坑洞修复</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88.19</w:t>
            </w:r>
            <w:r>
              <w:rPr>
                <w:rFonts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拆除路面:机械拆除沥青砼10cm厚</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4.39</w:t>
            </w:r>
            <w:r>
              <w:rPr>
                <w:rFonts w:ascii="宋体" w:hAnsi="宋体" w:eastAsia="宋体" w:cs="宋体"/>
                <w:i w:val="0"/>
                <w:iCs w:val="0"/>
                <w:color w:val="000000"/>
                <w:sz w:val="21"/>
                <w:szCs w:val="21"/>
                <w:highlight w:val="none"/>
                <w:u w:val="none"/>
                <w:lang w:val="en-US"/>
              </w:rPr>
            </w:r>
            <w:r/>
          </w:p>
        </w:tc>
      </w:tr>
      <w:tr>
        <w:trPr>
          <w:trHeight w:val="501"/>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 :8cm;厂拌人铺</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129.56</w:t>
            </w:r>
            <w:r>
              <w:rPr>
                <w:rFonts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 :8cm;厂拌机铺</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133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129.09</w:t>
            </w:r>
            <w:r>
              <w:rPr>
                <w:rFonts w:ascii="宋体" w:hAnsi="宋体" w:eastAsia="宋体" w:cs="宋体"/>
                <w:i w:val="0"/>
                <w:iCs w:val="0"/>
                <w:color w:val="000000"/>
                <w:sz w:val="21"/>
                <w:szCs w:val="21"/>
                <w:highlight w:val="none"/>
                <w:u w:val="none"/>
                <w:lang w:val="en-US"/>
              </w:rPr>
            </w:r>
            <w:r/>
          </w:p>
        </w:tc>
      </w:tr>
      <w:tr>
        <w:trPr>
          <w:trHeight w:val="516"/>
        </w:trPr>
        <w:tc>
          <w:tcPr>
            <w:tcW w:w="64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32</w:t>
            </w:r>
            <w:r>
              <w:rPr>
                <w:rFonts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沥青混凝土:沥青品种;中粒式沥青混凝土:厚度:6cm;厂拌人铺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97.22</w:t>
            </w:r>
            <w:r>
              <w:rPr>
                <w:rFonts w:ascii="宋体" w:hAnsi="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33</w:t>
            </w:r>
            <w:r>
              <w:rPr>
                <w:rFonts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沥青混凝土:沥青品种;中粒式沥青混凝土:厚度:6cm;厂拌机铺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95.88</w:t>
            </w:r>
            <w:r>
              <w:rPr>
                <w:rFonts w:ascii="宋体" w:hAnsi="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34</w:t>
            </w:r>
            <w:r>
              <w:rPr>
                <w:rFonts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沥青混凝土:沥青品种:细粒式沥青混凝土:厚度:4cm;厂拌人铺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69.85</w:t>
            </w:r>
            <w:r>
              <w:rPr>
                <w:rFonts w:ascii="宋体" w:hAnsi="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35</w:t>
            </w:r>
            <w:r>
              <w:rPr>
                <w:rFonts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沥青混凝土:沥青品种:细粒式沥青混凝土:厚度:4cm;厂拌机铺</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67.85</w:t>
            </w:r>
            <w:r>
              <w:rPr>
                <w:rFonts w:ascii="宋体" w:hAnsi="宋体" w:cs="宋体"/>
                <w:i w:val="0"/>
                <w:iCs w:val="0"/>
                <w:color w:val="000000"/>
                <w:sz w:val="21"/>
                <w:szCs w:val="21"/>
                <w:highlight w:val="none"/>
                <w:u w:val="none"/>
                <w:lang w:val="en-US" w:eastAsia="zh-CN" w:bidi="ar"/>
              </w:rPr>
            </w:r>
            <w:r/>
          </w:p>
        </w:tc>
      </w:tr>
      <w:tr>
        <w:trPr>
          <w:trHeight w:val="516"/>
        </w:trPr>
        <w:tc>
          <w:tcPr>
            <w:tcW w:w="645" w:type="dxa"/>
            <w:vAlign w:val="center"/>
            <w:textDirection w:val="lrTb"/>
            <w:noWrap w:val="false"/>
          </w:tcPr>
          <w:p>
            <w:pPr>
              <w:pStyle w:val="86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36</w:t>
            </w:r>
            <w:r>
              <w:rPr>
                <w:rFonts w:ascii="宋体" w:hAnsi="宋体" w:eastAsia="宋体" w:cs="宋体"/>
                <w:i w:val="0"/>
                <w:iCs w:val="0"/>
                <w:color w:val="000000"/>
                <w:sz w:val="21"/>
                <w:szCs w:val="21"/>
                <w:highlight w:val="none"/>
                <w:u w:val="none"/>
                <w:lang w:val="en-US" w:eastAsia="zh-CN" w:bidi="ar"/>
              </w:rPr>
            </w:r>
            <w:r/>
          </w:p>
        </w:tc>
        <w:tc>
          <w:tcPr>
            <w:tcW w:w="6345"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浇筑C30砼路面板，模板、路面刻纹、板间伸缩缝填缝料处理、接缝处基层涂沥青带、原路面板拆除、清理外运等请综合考虑在内</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lang w:val="en-US" w:eastAsia="zh-CN" w:bidi="ar"/>
              </w:rPr>
            </w:r>
            <w:r/>
          </w:p>
        </w:tc>
        <w:tc>
          <w:tcPr>
            <w:tcW w:w="1335" w:type="dxa"/>
            <w:vAlign w:val="center"/>
            <w:textDirection w:val="lrTb"/>
            <w:noWrap w:val="false"/>
          </w:tcPr>
          <w:p>
            <w:pPr>
              <w:pStyle w:val="862"/>
              <w:jc w:val="center"/>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1023.83</w:t>
            </w:r>
            <w:r>
              <w:rPr>
                <w:rFonts w:hint="eastAsia" w:ascii="宋体" w:hAnsi="宋体" w:cs="宋体"/>
                <w:i w:val="0"/>
                <w:iCs w:val="0"/>
                <w:color w:val="000000"/>
                <w:sz w:val="21"/>
                <w:szCs w:val="21"/>
                <w:highlight w:val="none"/>
                <w:u w:val="none"/>
                <w:lang w:val="en-US" w:eastAsia="zh-CN" w:bidi="ar"/>
              </w:rPr>
            </w:r>
            <w:r/>
          </w:p>
        </w:tc>
      </w:tr>
    </w:tbl>
    <w:p>
      <w:pPr>
        <w:pStyle w:val="862"/>
        <w:ind w:firstLine="480"/>
        <w:keepLines w:val="0"/>
        <w:keepNext w:val="0"/>
        <w:pageBreakBefore w:val="0"/>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第六条 </w:t>
      </w:r>
      <w:r>
        <w:rPr>
          <w:rFonts w:hint="eastAsia" w:ascii="宋体" w:hAnsi="宋体" w:eastAsia="宋体" w:cs="宋体"/>
          <w:b/>
          <w:color w:val="000000"/>
          <w:sz w:val="24"/>
          <w:szCs w:val="24"/>
          <w:highlight w:val="none"/>
        </w:rPr>
        <w:t xml:space="preserve">合同履约金支付及违约责任</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合同期内发生月度考核低于75分一次，给予黄牌警告，发生第二次，则甲方中止合同，并没收履约（或扣除）保证金，且三年内不得进入甲方市场。</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1）履约保证金金额：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的履约保证金须在中标通知书发出之日起至合同签订前汇入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账户（应当以数字人民币、支票、汇票或者金融机构、担保机构出具的保函等非现金形式提交），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凭中标通知书与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签订合同。超期或未有协商，则视为自动放弃中标资格。</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全部履约合同义务，经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验收合格无质量、进度等问题的，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在验收合格后一次性退还履约保证金，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若逾期退还履约保证金的，按照逾期部分的每日0.05%支付违约金。</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发生以下情况的，履约保证金不予退还或部分退还：</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a.签订合同后，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不履行合同义务的，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有权全额扣除履约保证金，全额不予退还，同时</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亦有权终止合同，</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还须承担相应的法律赔偿责任。</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在履约过程中发生违约行为，给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造成损失的，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缴纳的履约保证金中予以扣款，以弥补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经济损失，不足的部分</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另外补齐。</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第七条 </w:t>
      </w:r>
      <w:r>
        <w:rPr>
          <w:rFonts w:hint="eastAsia" w:ascii="宋体" w:hAnsi="宋体" w:eastAsia="宋体" w:cs="宋体"/>
          <w:b/>
          <w:color w:val="000000"/>
          <w:sz w:val="24"/>
          <w:szCs w:val="24"/>
          <w:highlight w:val="none"/>
        </w:rPr>
        <w:t xml:space="preserve">安全要求</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考核等级达到良好以上。安全方面确保无事故，如发生安全事故，由乙方负责。</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第八条 </w:t>
      </w:r>
      <w:r>
        <w:rPr>
          <w:rFonts w:hint="eastAsia" w:ascii="宋体" w:hAnsi="宋体" w:eastAsia="宋体" w:cs="宋体"/>
          <w:b/>
          <w:color w:val="000000"/>
          <w:sz w:val="24"/>
          <w:szCs w:val="24"/>
          <w:highlight w:val="none"/>
          <w:lang w:val="en-US" w:eastAsia="zh-CN"/>
        </w:rPr>
        <w:t xml:space="preserve">启东市吕四港镇市政道路养护考核办法</w:t>
      </w:r>
      <w:r>
        <w:rPr>
          <w:rFonts w:hint="eastAsia" w:ascii="宋体" w:hAnsi="宋体" w:eastAsia="宋体" w:cs="宋体"/>
          <w:b/>
          <w:color w:val="000000"/>
          <w:sz w:val="24"/>
          <w:szCs w:val="24"/>
          <w:highlight w:val="none"/>
          <w:lang w:val="en-US" w:eastAsia="zh-CN"/>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市政道路养护管理工作，确保市政设施完好，提高市政管理水平和养护质量，充分发挥市政设施功能，保障城市发展和人民生活需要，根据国务院发布的《城市道路管理条例》和《城镇道路养护技术规范》等规定，并结合我镇实际，特制定本办法。</w:t>
      </w:r>
      <w:r>
        <w:rPr>
          <w:rFonts w:hint="eastAsia" w:ascii="宋体" w:hAnsi="宋体" w:eastAsia="宋体" w:cs="宋体"/>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本办法适用于我镇</w:t>
      </w:r>
      <w:r>
        <w:rPr>
          <w:rFonts w:hint="eastAsia" w:ascii="宋体" w:hAnsi="宋体" w:eastAsia="宋体" w:cs="宋体"/>
          <w:color w:val="000000"/>
          <w:sz w:val="24"/>
          <w:szCs w:val="24"/>
          <w:highlight w:val="none"/>
          <w:lang w:val="en-US" w:eastAsia="zh-CN"/>
        </w:rPr>
        <w:t xml:space="preserve">新</w:t>
      </w:r>
      <w:r>
        <w:rPr>
          <w:rFonts w:hint="eastAsia" w:ascii="宋体" w:hAnsi="宋体" w:eastAsia="宋体" w:cs="宋体"/>
          <w:color w:val="000000"/>
          <w:sz w:val="24"/>
          <w:szCs w:val="24"/>
          <w:highlight w:val="none"/>
        </w:rPr>
        <w:t xml:space="preserve">建并已办理竣工验收移交手续的市政设施，或办理过资产接管手续的市政设施。其他市政设施的养护、维修管理工作可参照本办法执行。</w:t>
      </w:r>
      <w:r>
        <w:rPr>
          <w:rFonts w:hint="eastAsia" w:ascii="宋体" w:hAnsi="宋体" w:eastAsia="宋体" w:cs="宋体"/>
          <w:color w:val="000000"/>
          <w:sz w:val="24"/>
          <w:szCs w:val="24"/>
          <w:highlight w:val="none"/>
        </w:rPr>
      </w:r>
      <w:r/>
    </w:p>
    <w:p>
      <w:pPr>
        <w:pStyle w:val="862"/>
        <w:ind w:firstLine="64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一、养护范围：</w:t>
      </w:r>
      <w:r>
        <w:rPr>
          <w:rFonts w:hint="eastAsia" w:ascii="宋体" w:hAnsi="宋体" w:eastAsia="宋体" w:cs="宋体"/>
          <w:b/>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1.列入养护范围内的</w:t>
      </w:r>
      <w:r>
        <w:rPr>
          <w:rFonts w:hint="eastAsia" w:ascii="宋体" w:hAnsi="宋体" w:eastAsia="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rPr>
        <w:t xml:space="preserve">桥梁及零星基础设施（具体数量按养护清单）。</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2.新建、扩建等工程在保修期结束后列入养护范围。</w:t>
      </w:r>
      <w:r>
        <w:rPr>
          <w:rFonts w:hint="eastAsia" w:ascii="宋体" w:hAnsi="宋体" w:eastAsia="宋体" w:cs="宋体"/>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二、养护内容：</w:t>
      </w:r>
      <w:r>
        <w:rPr>
          <w:rFonts w:hint="eastAsia" w:ascii="宋体" w:hAnsi="宋体" w:eastAsia="宋体" w:cs="宋体"/>
          <w:b/>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道路养护工程以恢复道路原有技术状况为目标，除抢险工程外都要履行先报告，经批准后实施，计价方式详见养护合同。</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1.水泥砼路面：翻修混凝土路面（其中包括翻挖部分基层），接缝处理，废料外运。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2.沥青砼路面：翻挖路面及部分基层、修补，处理坑洼、裂缝、碎裂、井盖框高差、拥包、泛油、错台等病害，废料外运。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3.其它路面：翻挖路面及部分基层，铺筑基层，表面处治，补坑，封面，泛油撒石屑，整平，井盖框高差处理，废料外运。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4.人行道：翻修、翻铺人行道（包括基层），翻排侧平石，废料外运。</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5.河道栏杆、桥栏杆及其它附属设施的维护、修理。</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三、养护要求：</w:t>
      </w:r>
      <w:r>
        <w:rPr>
          <w:rFonts w:hint="eastAsia" w:ascii="宋体" w:hAnsi="宋体" w:eastAsia="宋体" w:cs="宋体"/>
          <w:b/>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1.每周对范围内所有道路完成一次整体巡查，配备一辆专用巡查车辆与一名驾驶员用于日常巡查与考核。</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组织领导：要成立以养护单位主要领导为第一责任人的养护组织机构，分工明确，职责落实，措施有力切实可行。</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.养护计划：针对各条道路的主要病害特征，制订出相应的养护措施及年度和月份正常维护工作计划。</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.巡逻检查：制订出相应的巡查计划，发现问题及时处置，遇重大情况时，立即采取必要的安全围护措施并迅速向上级汇报。</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受理报修：接到报修信息后，简易路面24小时内修复；沥青路面、水泥路面，在天气允许条件下3日内修复。道路养护维修实施24小时值班制度，随时受理报修和投诉信息，接到道路上井盖缺失信息的应在30分钟内赶到现场处理。如发现因其它管线单位的原因对道路损坏的，及时通知相关管线单位维修并跟踪落实。</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.质量要求：确保道路路面平整、无积水；确保桥梁完好、安全和畅通；人行道面砖无松动、无脱落、无破损。</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安全生产：养护作业时必须按城市道路交通安全警示的相关要求设置标准的警示标志、警示灯具等，施工期间应确保所有现场工作人员及交通安全并减少对交通的干扰。养护作业必须文明施工，做到工完料清场清，严禁违章操作。</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.遇有重大活动或突发事件时，养护单位应积极配合，全力保障道路正常使用。</w:t>
      </w:r>
      <w:r>
        <w:rPr>
          <w:rFonts w:hint="eastAsia" w:ascii="宋体" w:hAnsi="宋体" w:eastAsia="宋体" w:cs="宋体"/>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四、养护台帐</w:t>
      </w:r>
      <w:r>
        <w:rPr>
          <w:rFonts w:hint="eastAsia" w:ascii="宋体" w:hAnsi="宋体" w:eastAsia="宋体" w:cs="宋体"/>
          <w:b/>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单位必须每天记录巡逻、受理报修、修理、保养等工作情况。对一些热点问题，如媒体批评、市民投诉等事件必须件件有记载，详细记录办理时间，办理结果，办理方式，办理责任人，投诉人反馈意见等情况。养护台帐内容由养护负责人签字。</w:t>
      </w:r>
      <w:r>
        <w:rPr>
          <w:rFonts w:hint="eastAsia" w:ascii="宋体" w:hAnsi="宋体" w:eastAsia="宋体" w:cs="宋体"/>
          <w:color w:val="000000"/>
          <w:sz w:val="24"/>
          <w:szCs w:val="24"/>
          <w:highlight w:val="none"/>
        </w:rPr>
      </w:r>
      <w:r/>
    </w:p>
    <w:p>
      <w:pPr>
        <w:pStyle w:val="862"/>
        <w:ind w:firstLine="480"/>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五、养护考核</w:t>
      </w:r>
      <w:r>
        <w:rPr>
          <w:rFonts w:hint="eastAsia" w:ascii="宋体" w:hAnsi="宋体" w:eastAsia="宋体" w:cs="宋体"/>
          <w:b/>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道路养护考核实行月度考核和重点考核，月度考核为每月一次（随机抽取至少3条道路），由建设办或者建设工作办公室组织，现场打分，考评双方签字确定。</w:t>
      </w:r>
      <w:r>
        <w:rPr>
          <w:rFonts w:hint="eastAsia" w:ascii="宋体" w:hAnsi="宋体" w:eastAsia="宋体" w:cs="宋体"/>
          <w:color w:val="000000"/>
          <w:sz w:val="24"/>
          <w:szCs w:val="24"/>
          <w:highlight w:val="none"/>
        </w:rPr>
      </w:r>
      <w:r/>
    </w:p>
    <w:p>
      <w:pPr>
        <w:pStyle w:val="862"/>
        <w:contextualSpacing/>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道路养护考核：考核采用百分制</w:t>
      </w:r>
      <w:r>
        <w:rPr>
          <w:rFonts w:hint="eastAsia" w:ascii="宋体" w:hAnsi="宋体" w:eastAsia="宋体" w:cs="宋体"/>
          <w:color w:val="000000"/>
          <w:sz w:val="24"/>
          <w:szCs w:val="24"/>
          <w:highlight w:val="none"/>
        </w:rPr>
        <w:t xml:space="preserve">（详见考核表）</w:t>
      </w:r>
      <w:r>
        <w:rPr>
          <w:rFonts w:hint="eastAsia" w:ascii="宋体" w:hAnsi="宋体" w:eastAsia="宋体" w:cs="宋体"/>
          <w:color w:val="000000"/>
          <w:sz w:val="24"/>
          <w:szCs w:val="24"/>
          <w:highlight w:val="none"/>
        </w:rPr>
        <w:t xml:space="preserve">，90分（含90分）以上为优良；</w:t>
      </w:r>
      <w:r>
        <w:rPr>
          <w:rFonts w:hint="eastAsia" w:ascii="宋体" w:hAnsi="宋体" w:eastAsia="宋体" w:cs="宋体"/>
          <w:color w:val="000000"/>
          <w:sz w:val="24"/>
          <w:szCs w:val="24"/>
          <w:highlight w:val="none"/>
        </w:rPr>
        <w:t xml:space="preserve">低于</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少一分扣</w:t>
      </w:r>
      <w:r>
        <w:rPr>
          <w:rFonts w:hint="eastAsia" w:ascii="宋体" w:hAnsi="宋体" w:eastAsia="宋体" w:cs="宋体"/>
          <w:color w:val="000000"/>
          <w:sz w:val="24"/>
          <w:szCs w:val="24"/>
          <w:highlight w:val="none"/>
          <w:lang w:val="en-US" w:eastAsia="zh-CN"/>
        </w:rPr>
        <w:t xml:space="preserve">1000元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第九条 </w:t>
      </w:r>
      <w:r>
        <w:rPr>
          <w:rFonts w:hint="eastAsia" w:ascii="宋体" w:hAnsi="宋体" w:eastAsia="宋体" w:cs="宋体"/>
          <w:b/>
          <w:color w:val="000000"/>
          <w:sz w:val="24"/>
          <w:szCs w:val="24"/>
          <w:highlight w:val="none"/>
          <w:lang w:val="en-US" w:eastAsia="zh-CN"/>
        </w:rPr>
        <w:t xml:space="preserve">违约、争议</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1、双方都必须严格遵守签订的合同条款、不得违约；</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2、由于一方违约造成的损失，由违约方承担，另一方要求违约方继续履行合同时，违约方承担上述违约责任后仍应继续履行合同；</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3、乙方提交的成果不符合合同约定的，甲方有权要求乙方在规定的时间内重新检测，逾期提交或提交的成果仍不符合约定的，甲方有权终止本合同，并没收履约保证金。</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、乙方须无条件接受甲方合理化要求，若不能满足要求，甲方可酌情进行罚款，乙方无条件接受。</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、乙方积极履约，若因乙方原因对本项目造成不利影响的，甲方将酌情进行处罚，情节严重的可解除合同，乙方无条件接受。</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、乙方在履行期间收到甲方整改通知单的，甲方可酌情进行处罚，乙方无条件接受。</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、凡是因乙方原因，甲方被上级部门或行业主管部门通报批评，造成不良影响的，甲方有权进行扣2000元/次违约金。</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、合同条款如有变更或有其他未尽事宜发生，经双方友好协商，必须另行签订补充协议，补充合同与主合同具有同等法律效力。</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、甲方与乙方在合同履行期间发生争议时，双方可以直接向工程所在地人民法院起诉。</w:t>
      </w:r>
      <w:r>
        <w:rPr>
          <w:rFonts w:hint="eastAsia" w:ascii="宋体" w:hAnsi="宋体" w:eastAsia="宋体" w:cs="宋体"/>
          <w:color w:val="000000"/>
          <w:sz w:val="24"/>
          <w:szCs w:val="24"/>
          <w:highlight w:val="none"/>
        </w:rPr>
      </w:r>
      <w:r/>
    </w:p>
    <w:p>
      <w:pPr>
        <w:pStyle w:val="862"/>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10、本合同一式四份，甲乙双方各执二份。</w:t>
      </w:r>
      <w:r>
        <w:rPr>
          <w:rFonts w:hint="eastAsia" w:ascii="宋体" w:hAnsi="宋体" w:eastAsia="宋体" w:cs="宋体"/>
          <w:color w:val="000000"/>
          <w:sz w:val="24"/>
          <w:szCs w:val="24"/>
          <w:highlight w:val="none"/>
        </w:rPr>
      </w:r>
      <w:r/>
    </w:p>
    <w:p>
      <w:pPr>
        <w:pStyle w:val="862"/>
        <w:ind w:firstLine="480"/>
        <w:spacing w:line="56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双方法定代表人或委托代理人签字或盖章并盖法人公章后生效。</w:t>
      </w:r>
      <w:r>
        <w:rPr>
          <w:rFonts w:hint="eastAsia" w:ascii="宋体" w:hAnsi="宋体"/>
          <w:color w:val="000000"/>
          <w:sz w:val="24"/>
          <w:highlight w:val="none"/>
        </w:rPr>
      </w:r>
      <w:r/>
    </w:p>
    <w:p>
      <w:pPr>
        <w:pStyle w:val="862"/>
        <w:ind w:firstLine="66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62"/>
        <w:ind w:firstLine="660"/>
        <w:spacing w:line="560" w:lineRule="exact"/>
        <w:rPr>
          <w:rFonts w:hint="eastAsia" w:ascii="宋体" w:hAnsi="宋体"/>
          <w:color w:val="000000"/>
          <w:sz w:val="24"/>
          <w:highlight w:val="none"/>
        </w:rPr>
      </w:pPr>
      <w:r>
        <w:rPr>
          <w:rFonts w:hint="eastAsia" w:ascii="宋体" w:hAnsi="宋体"/>
          <w:color w:val="000000"/>
          <w:sz w:val="24"/>
          <w:highlight w:val="none"/>
        </w:rPr>
        <w:t xml:space="preserve">甲方（盖章）：                 乙方（盖章）：</w:t>
      </w:r>
      <w:r>
        <w:rPr>
          <w:rFonts w:hint="eastAsia" w:ascii="宋体" w:hAnsi="宋体"/>
          <w:color w:val="000000"/>
          <w:sz w:val="24"/>
          <w:highlight w:val="none"/>
        </w:rPr>
      </w:r>
      <w:r/>
    </w:p>
    <w:p>
      <w:pPr>
        <w:pStyle w:val="862"/>
        <w:ind w:firstLine="660"/>
        <w:spacing w:line="560" w:lineRule="exact"/>
        <w:rPr>
          <w:rFonts w:hint="eastAsia" w:ascii="宋体" w:hAnsi="宋体"/>
          <w:color w:val="000000"/>
          <w:sz w:val="24"/>
          <w:highlight w:val="none"/>
        </w:rPr>
      </w:pPr>
      <w:r>
        <w:rPr>
          <w:rFonts w:hint="eastAsia" w:ascii="宋体" w:hAnsi="宋体"/>
          <w:color w:val="000000"/>
          <w:sz w:val="24"/>
          <w:highlight w:val="none"/>
        </w:rPr>
        <w:t xml:space="preserve">法定代表人：                   法定代表人：</w:t>
      </w:r>
      <w:r>
        <w:rPr>
          <w:rFonts w:hint="eastAsia" w:ascii="宋体" w:hAnsi="宋体"/>
          <w:color w:val="000000"/>
          <w:sz w:val="24"/>
          <w:highlight w:val="none"/>
        </w:rPr>
      </w:r>
      <w:r/>
    </w:p>
    <w:p>
      <w:pPr>
        <w:pStyle w:val="862"/>
        <w:ind w:firstLine="660"/>
        <w:spacing w:line="560" w:lineRule="exact"/>
        <w:rPr>
          <w:rFonts w:hint="eastAsia" w:ascii="宋体" w:hAnsi="宋体"/>
          <w:color w:val="000000"/>
          <w:sz w:val="24"/>
          <w:highlight w:val="none"/>
        </w:rPr>
      </w:pPr>
      <w:r>
        <w:rPr>
          <w:rFonts w:hint="eastAsia" w:ascii="宋体" w:hAnsi="宋体"/>
          <w:color w:val="000000"/>
          <w:sz w:val="24"/>
          <w:highlight w:val="none"/>
        </w:rPr>
        <w:t xml:space="preserve">委托代理人：                   委托代理人：</w:t>
      </w:r>
      <w:r>
        <w:rPr>
          <w:rFonts w:hint="eastAsia" w:ascii="宋体" w:hAnsi="宋体"/>
          <w:color w:val="000000"/>
          <w:sz w:val="24"/>
          <w:highlight w:val="none"/>
        </w:rPr>
      </w:r>
      <w:r/>
    </w:p>
    <w:p>
      <w:pPr>
        <w:pStyle w:val="862"/>
        <w:ind w:firstLine="660"/>
        <w:spacing w:line="560" w:lineRule="exact"/>
        <w:rPr>
          <w:rFonts w:hint="eastAsia" w:ascii="宋体" w:hAnsi="宋体"/>
          <w:color w:val="000000"/>
          <w:sz w:val="24"/>
          <w:highlight w:val="none"/>
        </w:rPr>
      </w:pPr>
      <w:r>
        <w:rPr>
          <w:rFonts w:hint="eastAsia" w:ascii="宋体" w:hAnsi="宋体"/>
          <w:color w:val="000000"/>
          <w:sz w:val="24"/>
          <w:highlight w:val="none"/>
        </w:rPr>
        <w:t xml:space="preserve">联系电话：                     联系电话：</w:t>
      </w:r>
      <w:r>
        <w:rPr>
          <w:rFonts w:hint="eastAsia" w:ascii="宋体" w:hAnsi="宋体"/>
          <w:color w:val="000000"/>
          <w:sz w:val="24"/>
          <w:highlight w:val="none"/>
        </w:rPr>
      </w:r>
      <w:r/>
    </w:p>
    <w:p>
      <w:pPr>
        <w:pStyle w:val="862"/>
        <w:ind w:firstLine="660"/>
        <w:spacing w:line="560" w:lineRule="exact"/>
        <w:rPr>
          <w:rFonts w:hint="eastAsia" w:ascii="宋体" w:hAnsi="宋体"/>
          <w:color w:val="000000"/>
          <w:sz w:val="24"/>
          <w:highlight w:val="none"/>
        </w:rPr>
      </w:pPr>
      <w:r>
        <w:rPr>
          <w:rFonts w:hint="eastAsia" w:ascii="宋体" w:hAnsi="宋体"/>
          <w:color w:val="000000"/>
          <w:sz w:val="24"/>
          <w:highlight w:val="none"/>
        </w:rPr>
        <w:t xml:space="preserve">开户银行：                     开户银行：</w:t>
      </w:r>
      <w:r>
        <w:rPr>
          <w:rFonts w:hint="eastAsia" w:ascii="宋体" w:hAnsi="宋体"/>
          <w:color w:val="000000"/>
          <w:sz w:val="24"/>
          <w:highlight w:val="none"/>
        </w:rPr>
      </w:r>
      <w:r/>
    </w:p>
    <w:p>
      <w:pPr>
        <w:pStyle w:val="862"/>
        <w:ind w:firstLine="660"/>
        <w:spacing w:line="560" w:lineRule="exact"/>
        <w:rPr>
          <w:rFonts w:hint="eastAsia" w:ascii="宋体" w:hAnsi="宋体"/>
          <w:color w:val="000000"/>
          <w:sz w:val="24"/>
          <w:highlight w:val="none"/>
        </w:rPr>
      </w:pPr>
      <w:r>
        <w:rPr>
          <w:rFonts w:hint="eastAsia" w:ascii="宋体" w:hAnsi="宋体"/>
          <w:color w:val="000000"/>
          <w:sz w:val="24"/>
          <w:highlight w:val="none"/>
        </w:rPr>
        <w:t xml:space="preserve">银行</w:t>
      </w:r>
      <w:r>
        <w:rPr>
          <w:rFonts w:hint="eastAsia" w:ascii="宋体" w:hAnsi="宋体"/>
          <w:color w:val="000000"/>
          <w:sz w:val="24"/>
          <w:highlight w:val="none"/>
          <w:lang w:val="en-US" w:eastAsia="zh-CN"/>
        </w:rPr>
        <w:t xml:space="preserve">账</w:t>
      </w:r>
      <w:r>
        <w:rPr>
          <w:rFonts w:hint="eastAsia" w:ascii="宋体" w:hAnsi="宋体"/>
          <w:color w:val="000000"/>
          <w:sz w:val="24"/>
          <w:highlight w:val="none"/>
        </w:rPr>
        <w:t xml:space="preserve">号：                     银行</w:t>
      </w:r>
      <w:r>
        <w:rPr>
          <w:rFonts w:hint="eastAsia" w:ascii="宋体" w:hAnsi="宋体"/>
          <w:color w:val="000000"/>
          <w:sz w:val="24"/>
          <w:highlight w:val="none"/>
          <w:lang w:val="en-US" w:eastAsia="zh-CN"/>
        </w:rPr>
        <w:t xml:space="preserve">账</w:t>
      </w:r>
      <w:r>
        <w:rPr>
          <w:rFonts w:hint="eastAsia" w:ascii="宋体" w:hAnsi="宋体"/>
          <w:color w:val="000000"/>
          <w:sz w:val="24"/>
          <w:highlight w:val="none"/>
        </w:rPr>
        <w:t xml:space="preserve">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2"/>
        <w:ind w:firstLine="660"/>
        <w:spacing w:line="560" w:lineRule="exact"/>
        <w:rPr>
          <w:rFonts w:hint="eastAsia" w:ascii="宋体" w:hAnsi="宋体"/>
          <w:b/>
          <w:color w:val="000000"/>
          <w:sz w:val="24"/>
          <w:szCs w:val="24"/>
          <w:highlight w:val="none"/>
        </w:rPr>
      </w:pPr>
      <w:r>
        <w:rPr>
          <w:rFonts w:hint="eastAsia" w:ascii="宋体" w:hAnsi="宋体"/>
          <w:color w:val="000000"/>
          <w:sz w:val="24"/>
          <w:highlight w:val="none"/>
        </w:rPr>
        <w:t xml:space="preserve">                                          年     月     日</w:t>
      </w:r>
      <w:r>
        <w:rPr>
          <w:rFonts w:hint="eastAsia" w:ascii="宋体" w:hAnsi="宋体"/>
          <w:b/>
          <w:color w:val="000000"/>
          <w:sz w:val="24"/>
          <w:szCs w:val="24"/>
          <w:highlight w:val="none"/>
        </w:rPr>
      </w:r>
      <w:r/>
    </w:p>
    <w:p>
      <w:pPr>
        <w:pStyle w:val="863"/>
        <w:jc w:val="center"/>
        <w:spacing w:before="0" w:after="0" w:line="500" w:lineRule="exact"/>
        <w:widowControl/>
        <w:rPr>
          <w:rFonts w:hint="eastAsia" w:ascii="宋体" w:hAnsi="宋体" w:eastAsia="宋体" w:cs="宋体"/>
          <w:b w:val="0"/>
          <w:color w:val="000000"/>
          <w:sz w:val="36"/>
          <w:szCs w:val="36"/>
          <w:highlight w:val="none"/>
        </w:rPr>
        <w:sectPr>
          <w:footnotePr/>
          <w:endnotePr/>
          <w:type w:val="nextPage"/>
          <w:pgSz w:w="11915" w:h="16840" w:orient="portrait"/>
          <w:pgMar w:top="1440" w:right="1758" w:bottom="1440" w:left="1758" w:header="851" w:footer="850" w:gutter="0"/>
          <w:pgNumType w:start="1"/>
          <w:cols w:num="1" w:sep="0" w:space="1701" w:equalWidth="1"/>
          <w:docGrid w:linePitch="360"/>
        </w:sectPr>
      </w:pPr>
      <w:r>
        <w:rPr>
          <w:rFonts w:hint="eastAsia" w:ascii="宋体" w:hAnsi="宋体" w:eastAsia="宋体" w:cs="宋体"/>
          <w:b w:val="0"/>
          <w:color w:val="000000"/>
          <w:sz w:val="36"/>
          <w:szCs w:val="36"/>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926"/>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862"/>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926"/>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862"/>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rPr>
          <w:rFonts w:hint="eastAsia" w:ascii="宋体" w:hAnsi="宋体" w:eastAsia="宋体" w:cs="宋体"/>
          <w:color w:val="000000"/>
          <w:sz w:val="28"/>
          <w:szCs w:val="28"/>
          <w:highlight w:val="none"/>
        </w:rPr>
      </w:r>
      <w:r/>
    </w:p>
    <w:p>
      <w:pPr>
        <w:pStyle w:val="862"/>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862"/>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000000"/>
          <w:sz w:val="28"/>
          <w:szCs w:val="28"/>
          <w:highlight w:val="none"/>
        </w:rPr>
      </w:r>
      <w:r/>
    </w:p>
    <w:p>
      <w:pPr>
        <w:pStyle w:val="862"/>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862"/>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rPr>
          <w:rFonts w:hint="eastAsia" w:ascii="宋体" w:hAnsi="宋体" w:eastAsia="宋体" w:cs="宋体"/>
          <w:b/>
          <w:color w:val="000000"/>
          <w:sz w:val="28"/>
          <w:szCs w:val="28"/>
          <w:highlight w:val="none"/>
        </w:rPr>
      </w:r>
      <w:r/>
    </w:p>
    <w:p>
      <w:pPr>
        <w:pStyle w:val="930"/>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862"/>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rPr>
          <w:rFonts w:hint="eastAsia" w:ascii="宋体" w:hAnsi="宋体" w:eastAsia="宋体" w:cs="宋体"/>
          <w:b/>
          <w:color w:val="000000"/>
          <w:sz w:val="28"/>
          <w:szCs w:val="28"/>
          <w:highlight w:val="none"/>
        </w:rPr>
      </w:r>
      <w:r/>
    </w:p>
    <w:p>
      <w:pPr>
        <w:pStyle w:val="862"/>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rPr>
          <w:rFonts w:hint="eastAsia" w:ascii="宋体" w:hAnsi="宋体" w:eastAsia="宋体" w:cs="宋体"/>
          <w:b/>
          <w:color w:val="000000"/>
          <w:sz w:val="28"/>
          <w:szCs w:val="28"/>
          <w:highlight w:val="none"/>
        </w:rPr>
      </w:r>
      <w:r/>
    </w:p>
    <w:p>
      <w:pPr>
        <w:pStyle w:val="930"/>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w:t>
      </w:r>
      <w:r>
        <w:rPr>
          <w:rFonts w:hint="eastAsia" w:ascii="宋体" w:hAnsi="宋体" w:eastAsia="宋体" w:cs="宋体"/>
          <w:color w:val="000000"/>
          <w:sz w:val="28"/>
          <w:highlight w:val="none"/>
        </w:rPr>
      </w:r>
      <w:r/>
    </w:p>
    <w:p>
      <w:pPr>
        <w:pStyle w:val="862"/>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862"/>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tbl>
      <w:tblPr>
        <w:tblW w:w="5028" w:type="pct"/>
        <w:tblInd w:w="-169" w:type="dxa"/>
        <w:tblLayout w:type="fixed"/>
        <w:tblCellMar>
          <w:left w:w="108" w:type="dxa"/>
          <w:top w:w="0" w:type="dxa"/>
          <w:right w:w="108" w:type="dxa"/>
          <w:bottom w:w="0" w:type="dxa"/>
        </w:tblCellMar>
        <w:tblLook w:val="04A0" w:firstRow="1" w:lastRow="0" w:firstColumn="1" w:lastColumn="0" w:noHBand="0" w:noVBand="1"/>
      </w:tblPr>
      <w:tblGrid>
        <w:gridCol w:w="744"/>
        <w:gridCol w:w="1469"/>
        <w:gridCol w:w="862"/>
        <w:gridCol w:w="5501"/>
      </w:tblGrid>
      <w:tr>
        <w:trPr>
          <w:trHeight w:val="365"/>
        </w:trPr>
        <w:tc>
          <w:tcPr>
            <w:shd w:val="clear" w:color="auto" w:fill="ffffff"/>
            <w:tcBorders>
              <w:top w:val="single" w:color="000000" w:sz="8" w:space="0"/>
              <w:left w:val="single" w:color="000000" w:sz="8" w:space="0"/>
              <w:bottom w:val="single" w:color="000000" w:sz="4" w:space="0"/>
              <w:right w:val="single" w:color="000000" w:sz="8" w:space="0"/>
            </w:tcBorders>
            <w:tcW w:w="433"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shd w:val="clear" w:color="auto" w:fill="ffffff"/>
            <w:tcBorders>
              <w:top w:val="single" w:color="000000" w:sz="8" w:space="0"/>
              <w:left w:val="none" w:color="000000" w:sz="4" w:space="0"/>
              <w:bottom w:val="single" w:color="000000" w:sz="4" w:space="0"/>
              <w:right w:val="single" w:color="000000" w:sz="8"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评分点名称</w:t>
            </w:r>
            <w:r>
              <w:rPr>
                <w:rFonts w:hint="eastAsia" w:ascii="宋体" w:hAnsi="宋体" w:eastAsia="宋体" w:cs="宋体"/>
                <w:b/>
                <w:bCs/>
                <w:color w:val="000000"/>
                <w:sz w:val="24"/>
                <w:szCs w:val="24"/>
                <w:highlight w:val="none"/>
                <w:lang w:val="en-US" w:eastAsia="zh-CN"/>
              </w:rPr>
            </w:r>
            <w:r/>
          </w:p>
        </w:tc>
        <w:tc>
          <w:tcPr>
            <w:shd w:val="clear" w:color="auto" w:fill="ffffff"/>
            <w:tcBorders>
              <w:top w:val="single" w:color="000000" w:sz="8" w:space="0"/>
              <w:left w:val="none" w:color="000000" w:sz="4" w:space="0"/>
              <w:bottom w:val="single" w:color="000000" w:sz="4" w:space="0"/>
              <w:right w:val="single" w:color="000000" w:sz="8" w:space="0"/>
            </w:tcBorders>
            <w:tcW w:w="502"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lang w:val="en-US" w:eastAsia="zh-CN"/>
              </w:rPr>
            </w:r>
            <w:r/>
          </w:p>
        </w:tc>
        <w:tc>
          <w:tcPr>
            <w:shd w:val="clear" w:color="auto" w:fill="ffffff"/>
            <w:tcBorders>
              <w:top w:val="single" w:color="000000" w:sz="8" w:space="0"/>
              <w:left w:val="none" w:color="000000" w:sz="4" w:space="0"/>
              <w:bottom w:val="single" w:color="000000" w:sz="4" w:space="0"/>
              <w:right w:val="single" w:color="000000" w:sz="8" w:space="0"/>
            </w:tcBorders>
            <w:tcW w:w="3207" w:type="dxa"/>
            <w:vAlign w:val="center"/>
            <w:textDirection w:val="lrTb"/>
            <w:noWrap w:val="false"/>
          </w:tcPr>
          <w:p>
            <w:pPr>
              <w:pStyle w:val="862"/>
              <w:ind w:firstLine="482"/>
              <w:jc w:val="center"/>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评审标准</w:t>
            </w:r>
            <w:r>
              <w:rPr>
                <w:rFonts w:hint="eastAsia" w:ascii="宋体" w:hAnsi="宋体" w:eastAsia="宋体" w:cs="宋体"/>
                <w:b/>
                <w:bCs/>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投标人业绩</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投标供应商自2022年12月1日（以合同签订时间为准）以来承担过道路养护维修服务的，有一个得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分。提供合同</w:t>
            </w:r>
            <w:r>
              <w:rPr>
                <w:rFonts w:hint="eastAsia" w:ascii="宋体" w:hAnsi="宋体" w:cs="宋体"/>
                <w:color w:val="000000"/>
                <w:sz w:val="24"/>
                <w:szCs w:val="24"/>
                <w:highlight w:val="none"/>
                <w:lang w:val="en-US" w:eastAsia="zh-CN"/>
              </w:rPr>
              <w:t xml:space="preserve">原件扫描件，否则不得分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体系证书</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提供</w:t>
            </w:r>
            <w:r>
              <w:rPr>
                <w:rFonts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lang w:val="en-US" w:eastAsia="zh-CN"/>
              </w:rPr>
              <w:t xml:space="preserve">ISO9001质量管理体系认证证书；</w:t>
            </w:r>
            <w:r>
              <w:rPr>
                <w:rFonts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lang w:val="en-US" w:eastAsia="zh-CN"/>
              </w:rPr>
              <w:t xml:space="preserve">ISO14001环境管理体系认证证书；</w:t>
            </w:r>
            <w:r>
              <w:rPr>
                <w:rFonts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lang w:val="en-US" w:eastAsia="zh-CN"/>
              </w:rPr>
              <w:t xml:space="preserve">I</w:t>
            </w:r>
            <w:r>
              <w:rPr>
                <w:rFonts w:hint="eastAsia" w:ascii="宋体" w:hAnsi="宋体" w:cs="宋体"/>
                <w:color w:val="000000"/>
                <w:sz w:val="24"/>
                <w:szCs w:val="24"/>
                <w:highlight w:val="none"/>
                <w:lang w:val="en-US" w:eastAsia="zh-CN"/>
              </w:rPr>
              <w:t xml:space="preserve">S</w:t>
            </w:r>
            <w:r>
              <w:rPr>
                <w:rFonts w:hint="eastAsia" w:ascii="宋体" w:hAnsi="宋体" w:cs="宋体"/>
                <w:color w:val="000000"/>
                <w:sz w:val="24"/>
                <w:szCs w:val="24"/>
                <w:highlight w:val="none"/>
                <w:lang w:val="en-US" w:eastAsia="zh-CN"/>
              </w:rPr>
              <w:t xml:space="preserve">O45001职业健康安全管理体系认证证书；每提供一项证书得1分，满分得3分，未提供者不得分。</w:t>
            </w:r>
            <w:r>
              <w:rPr>
                <w:rFonts w:hint="eastAsia" w:ascii="宋体" w:hAnsi="宋体" w:cs="宋体"/>
                <w:color w:val="000000"/>
                <w:sz w:val="24"/>
                <w:szCs w:val="24"/>
                <w:highlight w:val="none"/>
                <w:lang w:val="en-US" w:eastAsia="zh-CN"/>
              </w:rPr>
            </w:r>
            <w:r/>
          </w:p>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投标供应商需提供有效期内的相关证书扫描件及中国国家认证认可监督管理委员会官网上查证到显示“有效”状态的网页截图。</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项目管理人员</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numPr>
                <w:ilvl w:val="0"/>
                <w:numId w:val="0"/>
              </w:numPr>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其他项目管理人员</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除项目负责人外</w:t>
            </w:r>
            <w:r>
              <w:rPr>
                <w:rFonts w:hint="eastAsia" w:ascii="宋体" w:hAnsi="宋体" w:cs="宋体"/>
                <w:color w:val="000000"/>
                <w:sz w:val="24"/>
                <w:szCs w:val="24"/>
                <w:highlight w:val="none"/>
                <w:lang w:val="en-US" w:eastAsia="zh-CN"/>
              </w:rPr>
              <w:t xml:space="preserve">）具有建筑施工企业综合类专职安全生产管理人员（C3证）的，</w:t>
            </w:r>
            <w:r>
              <w:rPr>
                <w:rFonts w:hint="eastAsia" w:ascii="宋体" w:hAnsi="宋体" w:eastAsia="宋体" w:cs="宋体"/>
                <w:color w:val="000000"/>
                <w:sz w:val="24"/>
                <w:szCs w:val="24"/>
                <w:highlight w:val="none"/>
                <w:lang w:val="en-US" w:eastAsia="zh-CN"/>
              </w:rPr>
              <w:t xml:space="preserve">有一人得2分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最多得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2"/>
              <w:numPr>
                <w:ilvl w:val="0"/>
                <w:numId w:val="0"/>
              </w:numPr>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其他项目管理人员</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除项目负责人外</w:t>
            </w:r>
            <w:r>
              <w:rPr>
                <w:rFonts w:hint="eastAsia" w:ascii="宋体" w:hAnsi="宋体" w:cs="宋体"/>
                <w:color w:val="000000"/>
                <w:sz w:val="24"/>
                <w:szCs w:val="24"/>
                <w:highlight w:val="none"/>
                <w:lang w:val="en-US" w:eastAsia="zh-CN"/>
              </w:rPr>
              <w:t xml:space="preserve">）具有中级及以上市政道路养护工证书的有一人得2分，</w:t>
            </w:r>
            <w:r>
              <w:rPr>
                <w:rFonts w:hint="eastAsia" w:ascii="宋体" w:hAnsi="宋体" w:eastAsia="宋体" w:cs="宋体"/>
                <w:color w:val="000000"/>
                <w:sz w:val="24"/>
                <w:szCs w:val="24"/>
                <w:highlight w:val="none"/>
                <w:lang w:val="en-US" w:eastAsia="zh-CN"/>
              </w:rPr>
              <w:t xml:space="preserve">最多得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项目管理人员须为投标人的正式员工，提供投标供应商为其缴纳的投标截止时间前一个月的养老保险缴费证明，投标人如为投标截止时间前一个月内新成立的公司，可以不提交养老保险缴费证明</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证书须在有效期内。</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设备</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根据配备的市政养护专用主要机械</w:t>
            </w:r>
            <w:r>
              <w:rPr>
                <w:rFonts w:hint="eastAsia" w:ascii="宋体" w:hAnsi="宋体" w:cs="宋体"/>
                <w:color w:val="000000"/>
                <w:sz w:val="24"/>
                <w:szCs w:val="24"/>
                <w:highlight w:val="none"/>
                <w:lang w:val="en-US" w:eastAsia="zh-CN"/>
              </w:rPr>
              <w:t xml:space="preserve">车辆或</w:t>
            </w:r>
            <w:r>
              <w:rPr>
                <w:rFonts w:hint="eastAsia" w:ascii="宋体" w:hAnsi="宋体" w:eastAsia="宋体" w:cs="宋体"/>
                <w:color w:val="000000"/>
                <w:sz w:val="24"/>
                <w:szCs w:val="24"/>
                <w:highlight w:val="none"/>
                <w:lang w:val="en-US" w:eastAsia="zh-CN"/>
              </w:rPr>
              <w:t xml:space="preserve">设备进行打分：</w:t>
            </w:r>
            <w:r>
              <w:rPr>
                <w:rFonts w:hint="eastAsia" w:ascii="宋体" w:hAnsi="宋体" w:eastAsia="宋体" w:cs="宋体"/>
                <w:color w:val="000000"/>
                <w:sz w:val="24"/>
                <w:szCs w:val="24"/>
                <w:highlight w:val="none"/>
                <w:lang w:val="en-US" w:eastAsia="zh-CN"/>
              </w:rPr>
            </w:r>
            <w:r/>
          </w:p>
          <w:p>
            <w:pPr>
              <w:pStyle w:val="862"/>
              <w:jc w:val="both"/>
              <w:keepLines w:val="0"/>
              <w:keepNext w:val="0"/>
              <w:pageBreakBefore w:val="0"/>
              <w:spacing w:line="50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①工程车</w:t>
            </w:r>
            <w:r>
              <w:rPr>
                <w:rFonts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lang w:val="en-US" w:eastAsia="zh-CN"/>
              </w:rPr>
              <w:t xml:space="preserve">巡查车</w:t>
            </w:r>
            <w:r>
              <w:rPr>
                <w:rFonts w:ascii="宋体" w:hAnsi="宋体" w:cs="宋体"/>
                <w:color w:val="000000"/>
                <w:sz w:val="24"/>
                <w:szCs w:val="24"/>
                <w:highlight w:val="none"/>
                <w:lang w:val="en-US" w:eastAsia="zh-CN"/>
              </w:rPr>
              <w:t xml:space="preserve">③摊铺机</w:t>
            </w:r>
            <w:r>
              <w:rPr>
                <w:rFonts w:hint="eastAsia" w:ascii="宋体" w:hAnsi="宋体" w:cs="宋体"/>
                <w:color w:val="000000"/>
                <w:sz w:val="24"/>
                <w:szCs w:val="24"/>
                <w:highlight w:val="none"/>
                <w:lang w:val="en-US" w:eastAsia="zh-CN"/>
              </w:rPr>
              <w:t xml:space="preserve">④胶轮压路机⑤静碾（俗称双钢轮）⑥洗刨机⑦划线机⑧沥青撒布机；每提供其中的一台设备或车辆的得2分，本项最多得16分。</w:t>
            </w:r>
            <w:r>
              <w:rPr>
                <w:rFonts w:ascii="宋体" w:hAnsi="宋体" w:cs="宋体"/>
                <w:color w:val="000000"/>
                <w:sz w:val="24"/>
                <w:szCs w:val="24"/>
                <w:highlight w:val="none"/>
                <w:lang w:val="en-US" w:eastAsia="zh-CN"/>
              </w:rPr>
            </w:r>
            <w:r/>
          </w:p>
          <w:p>
            <w:pPr>
              <w:pStyle w:val="862"/>
              <w:jc w:val="both"/>
              <w:keepLines w:val="0"/>
              <w:keepNext w:val="0"/>
              <w:pageBreakBefore w:val="0"/>
              <w:spacing w:line="5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注：（1）投标人自有设备的，须提供设备购置发票原件扫描件。（发票中的购买方须为投标人，未提供或提供材料不全的不得分。）</w:t>
            </w:r>
            <w:r>
              <w:rPr>
                <w:rFonts w:hint="eastAsia" w:ascii="宋体" w:hAnsi="宋体" w:cs="宋体"/>
                <w:color w:val="000000"/>
                <w:sz w:val="24"/>
                <w:szCs w:val="24"/>
                <w:highlight w:val="none"/>
                <w:lang w:val="en-US" w:eastAsia="zh-CN"/>
              </w:rPr>
            </w:r>
            <w:r/>
          </w:p>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投标人租赁设备的，须提供租赁合同原件扫描件（提供的租赁合同需满足采购人整个服务期需求，如果租赁合同在本项目服务期内到期的，投标人需要在领取中标通知书时将续签的租赁合同交采购人审核，否则采购人将取消其中标资格）、租赁方（设备提供方）的设备购置发票原件扫描件。(合同和发票信息须一致，未提供或提供材料不全的不得分。）</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前期理解</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根据投标供应商对本项目背景、业务现状和业务需求了解和熟悉程度进行评分。清晰梳理项目相关部门现状及需求，需求分析合理具备可落地性得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分；现状及需求较全面、需求分析相对全面、可行性较强得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分；现状及需求简单、需求分析勉强合理、操作性不强得1分，不提供的不得分。</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）项目任务的总体把握（</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en-US" w:eastAsia="zh-CN"/>
              </w:rPr>
              <w:t xml:space="preserve">内容包含但不限于总体时间安排（具体到月、日、时）、处理与改善方案（具体处置方案）、措施责任到人（岗位、姓名及对应的联系方式）等，全部包含以上内容且符合实际情况的得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分，内容不全面且执行性不强得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分；内容缺失且不具操作性的得1分，不提供的不得分。</w:t>
            </w:r>
            <w:r>
              <w:rPr>
                <w:rFonts w:hint="eastAsia" w:ascii="宋体" w:hAnsi="宋体" w:eastAsia="宋体" w:cs="宋体"/>
                <w:color w:val="000000"/>
                <w:sz w:val="24"/>
                <w:szCs w:val="24"/>
                <w:highlight w:val="none"/>
                <w:lang w:val="zh-CN" w:eastAsia="zh-CN"/>
              </w:rPr>
            </w:r>
            <w:r/>
          </w:p>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）最终成果提交方案（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en-US" w:eastAsia="zh-CN"/>
              </w:rPr>
              <w:t xml:space="preserve">方案中包含具体的时间规划，具体成果内容（含目录清单）等内容</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全部包含以上内容且明确的得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en-US" w:eastAsia="zh-CN"/>
              </w:rPr>
              <w:t xml:space="preserve">内容不全面且执行性不强得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分；内容缺失且不具操作性的得1分，不提供的不得分。</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项目实施整体设想与计划</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国家及省、市的有关市政路桥养护施工规范、验收标准及招标文件中的养护服务标准和要求，结合该项目的特点，提出路桥市政设施养护实施整体设想与计划。评委根据方案的优劣进行打分，方案完整，条理清晰得10分；方案基本完整，条理清晰得6分；方案较为完整得3分；方案缺项，不够完善，无法满足项目需求得1分，不提供的不得分。</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编制的养护作业组织实施方案，在人员组织安排、养护施工方案、技术保障措施、质量保证措施、时间保证措施、安全保证措施、回访保修等方面是否体现项目实施科学规范、合理可行进行评审。评委根据方案的优劣进行打分，方案完整且科学规范、合理可行得5分；方案完整且满足规范、基本可行得3分；方案一般或措施缺项或不完整、方案逻辑混乱得1分，不提供的不得分。</w:t>
            </w:r>
            <w:r>
              <w:rPr>
                <w:rFonts w:hint="eastAsia" w:ascii="宋体" w:hAnsi="宋体" w:eastAsia="宋体" w:cs="宋体"/>
                <w:color w:val="000000"/>
                <w:sz w:val="24"/>
                <w:szCs w:val="24"/>
                <w:highlight w:val="none"/>
                <w:lang w:val="en-US" w:eastAsia="zh-CN"/>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62"/>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服务承诺</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862"/>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862"/>
              <w:jc w:val="both"/>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人提供的服务承诺（服务期间的组织管理、项目后续跟踪及服务计划等）。服务承诺完全贴合项目实际得5分；服务承诺基本符合项目实际略有欠缺得3分；服务承诺一般符合项目实际较为欠缺得1分，不提供的不得分。</w:t>
            </w:r>
            <w:r>
              <w:rPr>
                <w:rFonts w:hint="eastAsia" w:ascii="宋体" w:hAnsi="宋体" w:eastAsia="宋体" w:cs="宋体"/>
                <w:color w:val="000000"/>
                <w:sz w:val="24"/>
                <w:szCs w:val="24"/>
                <w:highlight w:val="none"/>
                <w:lang w:val="en-US" w:eastAsia="zh-CN"/>
              </w:rPr>
            </w:r>
            <w:r/>
          </w:p>
        </w:tc>
      </w:tr>
    </w:tbl>
    <w:p>
      <w:pPr>
        <w:pStyle w:val="862"/>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备注：商务技术分不满</w:t>
      </w:r>
      <w:r>
        <w:rPr>
          <w:rFonts w:hint="eastAsia" w:ascii="宋体" w:hAnsi="宋体" w:eastAsia="宋体" w:cs="宋体"/>
          <w:b/>
          <w:bCs/>
          <w:color w:val="000000"/>
          <w:sz w:val="28"/>
          <w:szCs w:val="28"/>
          <w:highlight w:val="none"/>
          <w:lang w:val="en-US" w:eastAsia="zh-CN"/>
        </w:rPr>
        <w:t xml:space="preserve">35</w:t>
      </w:r>
      <w:r>
        <w:rPr>
          <w:rFonts w:hint="eastAsia" w:ascii="宋体" w:hAnsi="宋体" w:eastAsia="宋体" w:cs="宋体"/>
          <w:b/>
          <w:bCs/>
          <w:color w:val="000000"/>
          <w:sz w:val="28"/>
          <w:szCs w:val="28"/>
          <w:highlight w:val="none"/>
        </w:rPr>
        <w:t xml:space="preserve">分的，作无效投标文件处理。</w:t>
      </w:r>
      <w:r>
        <w:rPr>
          <w:rFonts w:hint="eastAsia" w:ascii="宋体" w:hAnsi="宋体" w:eastAsia="宋体" w:cs="宋体"/>
          <w:b/>
          <w:bCs/>
          <w:color w:val="000000"/>
          <w:sz w:val="28"/>
          <w:szCs w:val="28"/>
          <w:highlight w:val="none"/>
        </w:rPr>
      </w:r>
      <w:r/>
    </w:p>
    <w:p>
      <w:pPr>
        <w:pStyle w:val="862"/>
        <w:ind w:firstLine="560"/>
        <w:spacing w:line="500" w:lineRule="exact"/>
        <w:rPr>
          <w:rFonts w:hint="eastAsia" w:ascii="宋体" w:hAnsi="宋体" w:eastAsia="宋体" w:cs="宋体"/>
          <w:b/>
          <w:bCs w:val="0"/>
          <w:i w:val="0"/>
          <w:iCs w:val="0"/>
          <w:color w:val="000000"/>
          <w:sz w:val="28"/>
          <w:szCs w:val="28"/>
          <w:highlight w:val="none"/>
        </w:rPr>
      </w:pPr>
      <w:r>
        <w:rPr>
          <w:rFonts w:hint="eastAsia" w:ascii="宋体" w:hAnsi="宋体" w:eastAsia="宋体" w:cs="宋体"/>
          <w:b/>
          <w:bCs w:val="0"/>
          <w:i w:val="0"/>
          <w:iCs w:val="0"/>
          <w:color w:val="000000"/>
          <w:sz w:val="28"/>
          <w:szCs w:val="28"/>
          <w:highlight w:val="none"/>
        </w:rPr>
        <w:t xml:space="preserve">（四）</w:t>
      </w:r>
      <w:r>
        <w:rPr>
          <w:rFonts w:hint="eastAsia" w:ascii="宋体" w:hAnsi="宋体" w:eastAsia="宋体" w:cs="宋体"/>
          <w:b/>
          <w:bCs w:val="0"/>
          <w:i w:val="0"/>
          <w:iCs w:val="0"/>
          <w:color w:val="000000"/>
          <w:sz w:val="28"/>
          <w:szCs w:val="28"/>
          <w:highlight w:val="none"/>
          <w:lang w:val="zh-CN"/>
        </w:rPr>
        <w:t xml:space="preserve">价格分</w:t>
      </w:r>
      <w:r>
        <w:rPr>
          <w:rFonts w:hint="eastAsia" w:ascii="宋体" w:hAnsi="宋体" w:eastAsia="宋体" w:cs="宋体"/>
          <w:b/>
          <w:bCs w:val="0"/>
          <w:i w:val="0"/>
          <w:iCs w:val="0"/>
          <w:color w:val="000000"/>
          <w:sz w:val="28"/>
          <w:szCs w:val="28"/>
          <w:highlight w:val="none"/>
        </w:rPr>
        <w:t xml:space="preserve">：</w:t>
      </w:r>
      <w:r>
        <w:rPr>
          <w:rFonts w:hint="eastAsia" w:ascii="宋体" w:hAnsi="宋体" w:eastAsia="宋体" w:cs="宋体"/>
          <w:b/>
          <w:bCs w:val="0"/>
          <w:i w:val="0"/>
          <w:iCs w:val="0"/>
          <w:color w:val="000000"/>
          <w:sz w:val="28"/>
          <w:szCs w:val="28"/>
          <w:highlight w:val="none"/>
          <w:lang w:val="en-US" w:eastAsia="zh-CN"/>
        </w:rPr>
        <w:t xml:space="preserve">30</w:t>
      </w:r>
      <w:r>
        <w:rPr>
          <w:rFonts w:hint="eastAsia" w:ascii="宋体" w:hAnsi="宋体" w:eastAsia="宋体" w:cs="宋体"/>
          <w:b/>
          <w:bCs w:val="0"/>
          <w:i w:val="0"/>
          <w:iCs w:val="0"/>
          <w:color w:val="000000"/>
          <w:sz w:val="28"/>
          <w:szCs w:val="28"/>
          <w:highlight w:val="none"/>
          <w:lang w:val="zh-CN"/>
        </w:rPr>
        <w:t xml:space="preserve">分</w:t>
      </w:r>
      <w:r>
        <w:rPr>
          <w:rFonts w:hint="eastAsia" w:ascii="宋体" w:hAnsi="宋体" w:eastAsia="宋体" w:cs="宋体"/>
          <w:b/>
          <w:bCs w:val="0"/>
          <w:i w:val="0"/>
          <w:iCs w:val="0"/>
          <w:color w:val="000000"/>
          <w:sz w:val="28"/>
          <w:szCs w:val="28"/>
          <w:highlight w:val="none"/>
        </w:rPr>
      </w:r>
      <w:r/>
    </w:p>
    <w:p>
      <w:pPr>
        <w:pStyle w:val="926"/>
        <w:ind w:left="0" w:right="0" w:firstLine="560"/>
        <w:jc w:val="both"/>
        <w:spacing w:before="0" w:after="0"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价</w:t>
      </w:r>
      <w:r>
        <w:rPr>
          <w:rFonts w:hint="eastAsia" w:ascii="宋体" w:hAnsi="宋体" w:eastAsia="宋体" w:cs="宋体"/>
          <w:color w:val="000000"/>
          <w:sz w:val="28"/>
          <w:szCs w:val="28"/>
          <w:highlight w:val="none"/>
          <w:lang w:eastAsia="zh-CN"/>
        </w:rPr>
        <w:t xml:space="preserve">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8"/>
          <w:szCs w:val="28"/>
          <w:highlight w:val="none"/>
          <w:lang w:eastAsia="zh-CN"/>
        </w:rPr>
      </w:r>
      <w:r/>
    </w:p>
    <w:p>
      <w:pPr>
        <w:pStyle w:val="926"/>
        <w:ind w:left="0" w:right="0" w:firstLine="560"/>
        <w:jc w:val="both"/>
        <w:spacing w:before="0" w:after="0"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投标报价得分=（评标基准价/投标报价）×价格权值×100</w:t>
      </w:r>
      <w:r>
        <w:rPr>
          <w:rFonts w:hint="eastAsia" w:ascii="宋体" w:hAnsi="宋体" w:eastAsia="宋体" w:cs="宋体"/>
          <w:color w:val="000000"/>
          <w:sz w:val="28"/>
          <w:szCs w:val="28"/>
          <w:highlight w:val="none"/>
          <w:lang w:eastAsia="zh-CN"/>
        </w:rPr>
      </w:r>
      <w:r/>
    </w:p>
    <w:p>
      <w:pPr>
        <w:pStyle w:val="862"/>
        <w:ind w:firstLine="562"/>
        <w:spacing w:line="500" w:lineRule="exact"/>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注：投标报价为分项报价表中的投标总价。</w:t>
      </w:r>
      <w:r>
        <w:rPr>
          <w:rFonts w:hint="eastAsia" w:ascii="宋体" w:hAnsi="宋体" w:eastAsia="宋体" w:cs="宋体"/>
          <w:b/>
          <w:bCs/>
          <w:color w:val="ff0000"/>
          <w:sz w:val="28"/>
          <w:szCs w:val="28"/>
          <w:highlight w:val="none"/>
          <w:lang w:val="en-US" w:eastAsia="zh-CN"/>
        </w:rPr>
      </w:r>
      <w:r/>
    </w:p>
    <w:p>
      <w:pPr>
        <w:pStyle w:val="926"/>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1．专门面向中小企业采购的项目或者采购包，不再执行价格评审优惠的扶持政策。</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2．非专门面向中小企业采购的项目或者采购包，执行以下价格评审优惠的扶持政策。</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（1）小微型企业价格扣除：</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\o\ac(○,1)</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对小型和微型企业产品给予10%的扣除价格，用扣除后的价格参与评审。</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\o\ac(○,2)</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供应商需按照《政府采购促进中小企业发展管理办法》（财库〔2020〕46号）的规定提供相应的《中小企业声明函》。</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\o\ac(○,3)</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企业标准请参照《关于印发中小企业划型标准规定的通知》（工信部联企业</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2011</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300号）文件规定自行填写。</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（2）残疾人福利单位价格扣除：</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\o\ac(○,1)</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对残疾人福利性单位，给予10%的价格扣除，用扣除后的价格参与评审。</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\o\ac(○,2)</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残疾人福利单位需按照采购文件的要求提供《残疾人福利性单位声明函》。</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\o\ac(○,3)</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残疾人福利单位标准请参照《关于促进残疾人就业政府采购政策的通知》（财库〔2017〕141号）。</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（3）监狱和戒毒企业价格扣除</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\o\ac(○,1)</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对监狱和戒毒企业（简称监狱企业）给予10%的价格扣除，用扣除后的价格参与评审。</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\o\ac(○,2)</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\o\ac(○,3)</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监狱企业标准请参照《关于政府采购支持监狱企业发展有关问题的通知》（财库〔2014</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68号）。</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（4）残疾人福利单位、监狱企业属于小型、微型企业的，不重复享受政策。</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（6）联合体各方均为小型、微型企业（残疾人福利单位、监狱企业）的，联合体享受上述同类价格扣除，用扣除后的价格参与评审。</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rPr>
          <w:rFonts w:hint="eastAsia" w:ascii="宋体" w:hAnsi="宋体" w:eastAsia="宋体" w:cs="宋体"/>
          <w:bCs/>
          <w:color w:val="000000"/>
          <w:sz w:val="28"/>
          <w:szCs w:val="28"/>
          <w:highlight w:val="none"/>
        </w:rPr>
      </w:r>
      <w:r/>
    </w:p>
    <w:p>
      <w:pPr>
        <w:pStyle w:val="862"/>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color w:val="000000"/>
          <w:sz w:val="28"/>
          <w:szCs w:val="28"/>
          <w:highlight w:val="none"/>
        </w:rPr>
      </w:r>
      <w:r/>
    </w:p>
    <w:p>
      <w:pPr>
        <w:pStyle w:val="862"/>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rPr>
          <w:rFonts w:hint="eastAsia" w:ascii="宋体" w:hAnsi="宋体" w:eastAsia="宋体" w:cs="宋体"/>
          <w:color w:val="000000"/>
          <w:sz w:val="28"/>
          <w:szCs w:val="28"/>
          <w:highlight w:val="none"/>
        </w:rPr>
      </w:r>
      <w:r/>
    </w:p>
    <w:p>
      <w:pPr>
        <w:pStyle w:val="862"/>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862"/>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862"/>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862"/>
        <w:ind w:firstLine="57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公告中标结果的同时，</w:t>
      </w:r>
      <w:r>
        <w:rPr>
          <w:rFonts w:hint="eastAsia" w:ascii="宋体" w:hAnsi="宋体" w:eastAsia="宋体" w:cs="宋体"/>
          <w:color w:val="000000"/>
          <w:sz w:val="28"/>
          <w:szCs w:val="28"/>
          <w:highlight w:val="none"/>
          <w:lang w:val="en-US" w:eastAsia="zh-CN"/>
        </w:rPr>
        <w:t xml:space="preserve">采购人</w:t>
      </w:r>
      <w:r>
        <w:rPr>
          <w:rFonts w:hint="eastAsia" w:ascii="宋体" w:hAnsi="宋体" w:eastAsia="宋体" w:cs="宋体"/>
          <w:color w:val="000000"/>
          <w:sz w:val="28"/>
          <w:szCs w:val="28"/>
          <w:highlight w:val="none"/>
          <w:lang w:eastAsia="zh-CN"/>
        </w:rPr>
        <w:t xml:space="preserve">向中标供应商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lang w:eastAsia="zh-CN"/>
        </w:rPr>
      </w:r>
      <w:r/>
    </w:p>
    <w:p>
      <w:pPr>
        <w:pStyle w:val="862"/>
        <w:ind w:firstLine="57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lang w:eastAsia="zh-CN"/>
        </w:rPr>
      </w:r>
      <w:r/>
    </w:p>
    <w:p>
      <w:pPr>
        <w:pStyle w:val="862"/>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中标供应商须提供</w:t>
      </w: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rPr>
        <w:t xml:space="preserve">正</w:t>
      </w:r>
      <w:r>
        <w:rPr>
          <w:rFonts w:hint="eastAsia" w:ascii="宋体" w:hAnsi="宋体" w:eastAsia="宋体" w:cs="宋体"/>
          <w:b/>
          <w:color w:val="000000"/>
          <w:sz w:val="28"/>
          <w:szCs w:val="28"/>
          <w:highlight w:val="none"/>
          <w:lang w:val="en-US" w:eastAsia="zh-CN"/>
        </w:rPr>
        <w:t xml:space="preserve">两</w:t>
      </w:r>
      <w:r>
        <w:rPr>
          <w:rFonts w:hint="eastAsia" w:ascii="宋体" w:hAnsi="宋体" w:eastAsia="宋体" w:cs="宋体"/>
          <w:b/>
          <w:color w:val="000000"/>
          <w:sz w:val="28"/>
          <w:szCs w:val="28"/>
          <w:highlight w:val="none"/>
        </w:rPr>
        <w:t xml:space="preserve">副</w:t>
      </w:r>
      <w:r>
        <w:rPr>
          <w:rFonts w:hint="eastAsia" w:ascii="宋体" w:hAnsi="宋体" w:eastAsia="宋体" w:cs="宋体"/>
          <w:b/>
          <w:color w:val="000000"/>
          <w:sz w:val="28"/>
          <w:szCs w:val="28"/>
          <w:highlight w:val="none"/>
        </w:rPr>
        <w:t xml:space="preserve">纸质版投标文件至采购人处，否则不予签订合同。</w:t>
      </w:r>
      <w:r>
        <w:rPr>
          <w:rFonts w:hint="eastAsia" w:ascii="宋体" w:hAnsi="宋体" w:eastAsia="宋体" w:cs="宋体"/>
          <w:color w:val="000000"/>
          <w:sz w:val="28"/>
          <w:szCs w:val="28"/>
          <w:highlight w:val="none"/>
        </w:rPr>
      </w:r>
      <w:r/>
    </w:p>
    <w:p>
      <w:pPr>
        <w:pStyle w:val="862"/>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8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rPr>
          <w:rFonts w:hint="eastAsia" w:ascii="宋体" w:hAnsi="宋体" w:eastAsia="宋体" w:cs="宋体"/>
          <w:color w:val="000000"/>
          <w:sz w:val="28"/>
          <w:szCs w:val="28"/>
          <w:highlight w:val="none"/>
          <w:lang w:val="zh-CN"/>
        </w:rPr>
      </w:r>
      <w:r/>
    </w:p>
    <w:p>
      <w:pPr>
        <w:pStyle w:val="8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color w:val="000000"/>
          <w:sz w:val="28"/>
          <w:szCs w:val="28"/>
          <w:highlight w:val="none"/>
          <w:lang w:val="zh-CN"/>
        </w:rPr>
        <w:t xml:space="preserve">2.法定代表人身份证明书（格式见附件2）及法人或者其他组织的营业执照等证明文件，自然人参加的提供身份证明；</w:t>
      </w:r>
      <w:r>
        <w:rPr>
          <w:rFonts w:hint="eastAsia" w:ascii="宋体" w:hAnsi="宋体" w:eastAsia="宋体" w:cs="宋体"/>
          <w:b/>
          <w:bCs/>
          <w:color w:val="000000"/>
          <w:sz w:val="28"/>
          <w:szCs w:val="28"/>
          <w:highlight w:val="none"/>
          <w:lang w:eastAsia="zh-CN"/>
        </w:rPr>
      </w:r>
      <w:r/>
    </w:p>
    <w:p>
      <w:pPr>
        <w:pStyle w:val="862"/>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3.投标供应商有效的营业执照；</w:t>
      </w:r>
      <w:r>
        <w:rPr>
          <w:rFonts w:hint="eastAsia" w:ascii="宋体" w:hAnsi="宋体" w:eastAsia="宋体" w:cs="宋体"/>
          <w:color w:val="000000"/>
          <w:sz w:val="28"/>
          <w:szCs w:val="28"/>
          <w:highlight w:val="none"/>
          <w:lang w:val="en-US" w:eastAsia="zh-CN"/>
        </w:rPr>
      </w:r>
      <w:r/>
    </w:p>
    <w:p>
      <w:pPr>
        <w:pStyle w:val="862"/>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投标供应商的资质证书；</w:t>
      </w:r>
      <w:r>
        <w:rPr>
          <w:rFonts w:hint="eastAsia" w:ascii="宋体" w:hAnsi="宋体" w:eastAsia="宋体" w:cs="宋体"/>
          <w:color w:val="000000"/>
          <w:sz w:val="28"/>
          <w:szCs w:val="28"/>
          <w:highlight w:val="none"/>
          <w:lang w:val="en-US" w:eastAsia="zh-CN"/>
        </w:rPr>
      </w:r>
      <w:r/>
    </w:p>
    <w:p>
      <w:pPr>
        <w:pStyle w:val="862"/>
        <w:spacing w:line="50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5.拟派项目负责人的</w:t>
      </w:r>
      <w:r>
        <w:rPr>
          <w:rFonts w:hint="eastAsia" w:ascii="宋体" w:eastAsia="宋体" w:cs="宋体"/>
          <w:b w:val="0"/>
          <w:bCs w:val="0"/>
          <w:color w:val="000000"/>
          <w:sz w:val="28"/>
          <w:szCs w:val="28"/>
          <w:highlight w:val="none"/>
          <w:lang w:val="en-US" w:eastAsia="zh-CN"/>
        </w:rPr>
        <w:t xml:space="preserve">相应证书及单位为其缴纳的投标截止时间前一个月的养老保险缴费证明。</w:t>
      </w:r>
      <w:r>
        <w:rPr>
          <w:rFonts w:ascii="宋体" w:hAnsi="宋体" w:eastAsia="宋体" w:cs="宋体"/>
          <w:color w:val="000000"/>
          <w:sz w:val="28"/>
          <w:szCs w:val="28"/>
          <w:highlight w:val="none"/>
          <w:lang w:val="en-US" w:eastAsia="zh-CN"/>
        </w:rPr>
      </w:r>
      <w:r/>
    </w:p>
    <w:p>
      <w:pPr>
        <w:pStyle w:val="8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val="zh-CN"/>
        </w:rPr>
        <w:t xml:space="preserve">法定代表人授权委托书原件（格式见附件3，法定代表人参加的，无需提供授权委托书），投标代表本人身份证复印件；</w:t>
      </w:r>
      <w:r>
        <w:rPr>
          <w:rFonts w:hint="eastAsia" w:ascii="宋体" w:hAnsi="宋体" w:eastAsia="宋体" w:cs="宋体"/>
          <w:color w:val="000000"/>
          <w:sz w:val="28"/>
          <w:szCs w:val="28"/>
          <w:highlight w:val="none"/>
          <w:lang w:val="zh-CN"/>
        </w:rPr>
      </w:r>
      <w:r/>
    </w:p>
    <w:p>
      <w:pPr>
        <w:pStyle w:val="862"/>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7.未被“信用中国”网站（www.creditchina.gov.cn）列入失信被执行人、重大税收违法案件当事人名单、政府采购严重失信行为记录名单，提供网页查询截图。</w:t>
      </w:r>
      <w:r>
        <w:rPr>
          <w:rFonts w:hint="eastAsia" w:ascii="宋体" w:hAnsi="宋体" w:eastAsia="宋体" w:cs="宋体"/>
          <w:color w:val="000000"/>
          <w:sz w:val="28"/>
          <w:szCs w:val="28"/>
          <w:highlight w:val="none"/>
          <w:lang w:val="en-US" w:eastAsia="zh-CN"/>
        </w:rPr>
      </w:r>
      <w:r/>
    </w:p>
    <w:p>
      <w:pPr>
        <w:pStyle w:val="8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8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投标函（格式见附件5）；</w:t>
      </w:r>
      <w:r>
        <w:rPr>
          <w:rFonts w:hint="eastAsia" w:ascii="宋体" w:hAnsi="宋体" w:eastAsia="宋体" w:cs="宋体"/>
          <w:color w:val="000000"/>
          <w:sz w:val="28"/>
          <w:szCs w:val="28"/>
          <w:highlight w:val="none"/>
          <w:lang w:val="zh-CN"/>
        </w:rPr>
      </w:r>
      <w:r/>
    </w:p>
    <w:p>
      <w:pPr>
        <w:pStyle w:val="862"/>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t xml:space="preserve">商务部分正负偏离表（格式见附件6）；</w:t>
      </w:r>
      <w:r>
        <w:rPr>
          <w:rFonts w:hint="eastAsia" w:ascii="宋体" w:hAnsi="宋体" w:eastAsia="宋体" w:cs="宋体"/>
          <w:bCs/>
          <w:color w:val="000000"/>
          <w:sz w:val="28"/>
          <w:szCs w:val="28"/>
          <w:highlight w:val="none"/>
          <w:lang w:val="zh-CN"/>
        </w:rPr>
      </w:r>
      <w:r/>
    </w:p>
    <w:p>
      <w:pPr>
        <w:pStyle w:val="862"/>
        <w:ind w:firstLine="280"/>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技术部分正负偏离表（格式见附件7）；</w:t>
      </w:r>
      <w:r>
        <w:rPr>
          <w:rFonts w:hint="eastAsia" w:ascii="宋体" w:hAnsi="宋体" w:eastAsia="宋体" w:cs="宋体"/>
          <w:bCs/>
          <w:color w:val="000000"/>
          <w:sz w:val="28"/>
          <w:szCs w:val="28"/>
          <w:highlight w:val="none"/>
          <w:lang w:val="zh-CN"/>
        </w:rPr>
      </w:r>
      <w:r/>
    </w:p>
    <w:p>
      <w:pPr>
        <w:pStyle w:val="862"/>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w:t>
      </w:r>
      <w:r>
        <w:rPr>
          <w:rFonts w:hint="eastAsia" w:ascii="宋体" w:hAnsi="宋体" w:eastAsia="宋体" w:cs="宋体"/>
          <w:bCs/>
          <w:color w:val="000000"/>
          <w:sz w:val="28"/>
          <w:szCs w:val="28"/>
          <w:highlight w:val="none"/>
          <w:lang w:val="zh-CN"/>
        </w:rPr>
      </w:r>
      <w:r/>
    </w:p>
    <w:p>
      <w:pPr>
        <w:pStyle w:val="862"/>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必须在偏离表中列示；列示不全的，视同故意隐瞒。</w:t>
      </w:r>
      <w:r>
        <w:rPr>
          <w:rFonts w:hint="eastAsia" w:ascii="宋体" w:hAnsi="宋体" w:eastAsia="宋体" w:cs="宋体"/>
          <w:bCs/>
          <w:color w:val="000000"/>
          <w:sz w:val="28"/>
          <w:szCs w:val="28"/>
          <w:highlight w:val="none"/>
          <w:lang w:val="zh-CN"/>
        </w:rPr>
      </w:r>
      <w:r/>
    </w:p>
    <w:p>
      <w:pPr>
        <w:pStyle w:val="862"/>
        <w:spacing w:line="50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rPr>
          <w:rFonts w:ascii="宋体" w:hAnsi="宋体" w:eastAsia="宋体" w:cs="宋体"/>
          <w:color w:val="000000"/>
          <w:sz w:val="28"/>
          <w:szCs w:val="28"/>
          <w:highlight w:val="none"/>
          <w:lang w:val="en-US" w:eastAsia="zh-CN"/>
        </w:rPr>
      </w:r>
      <w:r/>
    </w:p>
    <w:p>
      <w:pPr>
        <w:pStyle w:val="862"/>
        <w:spacing w:line="500" w:lineRule="exact"/>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注：</w:t>
      </w:r>
      <w:r>
        <w:rPr>
          <w:rFonts w:hint="eastAsia" w:ascii="宋体" w:hAnsi="宋体" w:eastAsia="宋体" w:cs="宋体"/>
          <w:b/>
          <w:bCs/>
          <w:color w:val="ff0000"/>
          <w:sz w:val="28"/>
          <w:szCs w:val="28"/>
          <w:highlight w:val="none"/>
          <w:lang w:val="zh-CN"/>
        </w:rPr>
        <w:t xml:space="preserve">开标一览表</w:t>
      </w:r>
      <w:r>
        <w:rPr>
          <w:rFonts w:hint="eastAsia" w:ascii="宋体" w:hAnsi="宋体" w:eastAsia="宋体" w:cs="宋体"/>
          <w:b/>
          <w:bCs/>
          <w:color w:val="ff0000"/>
          <w:sz w:val="28"/>
          <w:szCs w:val="28"/>
          <w:highlight w:val="none"/>
          <w:lang w:val="en-US" w:eastAsia="zh-CN"/>
        </w:rPr>
        <w:t xml:space="preserve">中填写分项报价表中的投标总价。</w:t>
      </w:r>
      <w:r>
        <w:rPr>
          <w:rFonts w:hint="eastAsia" w:ascii="宋体" w:hAnsi="宋体" w:eastAsia="宋体" w:cs="宋体"/>
          <w:b/>
          <w:bCs/>
          <w:color w:val="ff0000"/>
          <w:sz w:val="28"/>
          <w:szCs w:val="28"/>
          <w:highlight w:val="none"/>
          <w:lang w:val="en-US" w:eastAsia="zh-CN"/>
        </w:rPr>
      </w:r>
      <w:r/>
    </w:p>
    <w:p>
      <w:pPr>
        <w:pStyle w:val="8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lang w:val="zh-CN"/>
        </w:rPr>
        <w:t xml:space="preserve">分项报价明细表（格式见附件8）；</w:t>
      </w:r>
      <w:r>
        <w:rPr>
          <w:rFonts w:hint="eastAsia" w:ascii="宋体" w:hAnsi="宋体" w:eastAsia="宋体" w:cs="宋体"/>
          <w:color w:val="000000"/>
          <w:sz w:val="28"/>
          <w:szCs w:val="28"/>
          <w:highlight w:val="none"/>
          <w:lang w:val="zh-CN"/>
        </w:rPr>
      </w:r>
      <w:r/>
    </w:p>
    <w:p>
      <w:pPr>
        <w:pStyle w:val="8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中小企业声明函（格式见附件9）；</w:t>
      </w:r>
      <w:r>
        <w:rPr>
          <w:rFonts w:hint="eastAsia" w:ascii="宋体" w:hAnsi="宋体" w:eastAsia="宋体" w:cs="宋体"/>
          <w:color w:val="000000"/>
          <w:sz w:val="28"/>
          <w:szCs w:val="28"/>
          <w:highlight w:val="none"/>
          <w:lang w:val="zh-CN"/>
        </w:rPr>
      </w:r>
      <w:r/>
    </w:p>
    <w:p>
      <w:pPr>
        <w:pStyle w:val="862"/>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残疾人福利性单位声明函（格式见附件10）；</w:t>
      </w:r>
      <w:r>
        <w:rPr>
          <w:rFonts w:hint="eastAsia" w:ascii="宋体" w:hAnsi="宋体" w:eastAsia="宋体" w:cs="宋体"/>
          <w:color w:val="000000"/>
          <w:sz w:val="28"/>
          <w:szCs w:val="28"/>
          <w:highlight w:val="none"/>
        </w:rPr>
      </w:r>
      <w:r/>
    </w:p>
    <w:p>
      <w:pPr>
        <w:pStyle w:val="862"/>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监狱和戒毒企业证明材料（格式见附件11）。</w:t>
      </w:r>
      <w:r>
        <w:rPr>
          <w:rFonts w:hint="eastAsia" w:ascii="宋体" w:hAnsi="宋体" w:eastAsia="宋体" w:cs="宋体"/>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862"/>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附件1</w:t>
      </w:r>
      <w:r>
        <w:rPr>
          <w:rFonts w:hint="eastAsia" w:ascii="宋体" w:hAnsi="宋体" w:eastAsia="宋体" w:cs="宋体"/>
          <w:color w:val="000000"/>
          <w:sz w:val="32"/>
          <w:szCs w:val="32"/>
          <w:highlight w:val="none"/>
          <w:lang w:val="zh-CN"/>
        </w:rPr>
      </w:r>
      <w:r/>
    </w:p>
    <w:p>
      <w:pPr>
        <w:pStyle w:val="862"/>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rPr>
          <w:rFonts w:hint="eastAsia" w:ascii="宋体" w:hAnsi="宋体" w:eastAsia="宋体" w:cs="宋体"/>
          <w:b/>
          <w:color w:val="000000"/>
          <w:sz w:val="30"/>
          <w:szCs w:val="30"/>
          <w:highlight w:val="none"/>
        </w:rPr>
      </w:r>
      <w:r/>
    </w:p>
    <w:p>
      <w:pPr>
        <w:pStyle w:val="862"/>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862"/>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862"/>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862"/>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862"/>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862"/>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862"/>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862"/>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862"/>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862"/>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862"/>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862"/>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862"/>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862"/>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862"/>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rPr>
          <w:rFonts w:hint="eastAsia" w:ascii="宋体" w:hAnsi="宋体" w:eastAsia="宋体" w:cs="宋体"/>
          <w:color w:val="000000"/>
          <w:sz w:val="32"/>
          <w:szCs w:val="32"/>
          <w:highlight w:val="none"/>
          <w:lang w:val="zh-CN"/>
        </w:rPr>
      </w:r>
      <w:r/>
    </w:p>
    <w:p>
      <w:pPr>
        <w:pStyle w:val="862"/>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rPr>
          <w:rFonts w:hint="eastAsia" w:ascii="宋体" w:hAnsi="宋体" w:eastAsia="宋体" w:cs="宋体"/>
          <w:b/>
          <w:bCs/>
          <w:color w:val="000000"/>
          <w:sz w:val="32"/>
          <w:szCs w:val="32"/>
          <w:highlight w:val="none"/>
        </w:rPr>
      </w:r>
      <w:r/>
    </w:p>
    <w:p>
      <w:pPr>
        <w:pStyle w:val="86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862"/>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62"/>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rPr>
          <w:rFonts w:hint="eastAsia" w:ascii="宋体" w:hAnsi="宋体" w:eastAsia="宋体" w:cs="宋体"/>
          <w:color w:val="000000"/>
          <w:sz w:val="24"/>
          <w:highlight w:val="none"/>
          <w:u w:val="single"/>
        </w:rPr>
      </w:r>
      <w:r/>
    </w:p>
    <w:p>
      <w:pPr>
        <w:pStyle w:val="862"/>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rPr>
          <w:rFonts w:hint="eastAsia" w:ascii="宋体" w:hAnsi="宋体" w:eastAsia="宋体" w:cs="宋体"/>
          <w:b/>
          <w:bCs/>
          <w:color w:val="000000"/>
          <w:sz w:val="28"/>
          <w:szCs w:val="28"/>
          <w:highlight w:val="none"/>
        </w:rPr>
      </w:r>
      <w:r/>
    </w:p>
    <w:p>
      <w:pPr>
        <w:pStyle w:val="862"/>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62"/>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附件3</w:t>
      </w:r>
      <w:r>
        <w:rPr>
          <w:rFonts w:hint="eastAsia" w:ascii="宋体" w:hAnsi="宋体" w:eastAsia="宋体" w:cs="宋体"/>
          <w:color w:val="000000"/>
          <w:sz w:val="32"/>
          <w:szCs w:val="32"/>
          <w:highlight w:val="none"/>
          <w:lang w:val="zh-CN"/>
        </w:rPr>
      </w:r>
      <w:r/>
    </w:p>
    <w:p>
      <w:pPr>
        <w:pStyle w:val="86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法定代表人授权委托书</w:t>
      </w:r>
      <w:r>
        <w:rPr>
          <w:rFonts w:hint="eastAsia" w:ascii="宋体" w:hAnsi="宋体" w:eastAsia="宋体" w:cs="宋体"/>
          <w:color w:val="000000"/>
          <w:sz w:val="32"/>
          <w:szCs w:val="32"/>
          <w:highlight w:val="none"/>
        </w:rPr>
      </w:r>
      <w:r/>
    </w:p>
    <w:p>
      <w:pPr>
        <w:pStyle w:val="86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本人------（姓名）系————（授权单位名称）的法定代表人，现委托-------（姓名）（身份证号——————）为我方代理人，以我方名义全权处理与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8"/>
          <w:szCs w:val="28"/>
          <w:highlight w:val="none"/>
        </w:rPr>
        <w:t xml:space="preserve">采购项目（项目编号：----------）有关的一切事务，其法律后果由我方承担。</w:t>
      </w:r>
      <w:r>
        <w:rPr>
          <w:rFonts w:hint="eastAsia" w:ascii="宋体" w:hAnsi="宋体" w:eastAsia="宋体" w:cs="宋体"/>
          <w:color w:val="000000"/>
          <w:sz w:val="28"/>
          <w:szCs w:val="28"/>
          <w:highlight w:val="none"/>
        </w:rPr>
      </w:r>
      <w:r/>
    </w:p>
    <w:p>
      <w:pPr>
        <w:pStyle w:val="862"/>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本授权书于---年---月---日起生效。代理人无转委托权。</w:t>
      </w:r>
      <w:r>
        <w:rPr>
          <w:rFonts w:hint="eastAsia" w:ascii="宋体" w:hAnsi="宋体" w:eastAsia="宋体" w:cs="宋体"/>
          <w:color w:val="000000"/>
          <w:sz w:val="28"/>
          <w:szCs w:val="28"/>
          <w:highlight w:val="none"/>
        </w:rPr>
      </w:r>
      <w:r/>
    </w:p>
    <w:p>
      <w:pPr>
        <w:pStyle w:val="862"/>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代理人(被授权人):------</w:t>
      </w:r>
      <w:r>
        <w:rPr>
          <w:rFonts w:hint="eastAsia" w:ascii="宋体" w:hAnsi="宋体" w:eastAsia="宋体" w:cs="宋体"/>
          <w:color w:val="000000"/>
          <w:sz w:val="28"/>
          <w:szCs w:val="28"/>
          <w:highlight w:val="none"/>
        </w:rPr>
      </w:r>
      <w:r/>
    </w:p>
    <w:p>
      <w:pPr>
        <w:pStyle w:val="862"/>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rPr>
          <w:rFonts w:hint="eastAsia" w:ascii="宋体" w:hAnsi="宋体" w:eastAsia="宋体" w:cs="宋体"/>
          <w:color w:val="000000"/>
          <w:sz w:val="28"/>
          <w:szCs w:val="28"/>
          <w:highlight w:val="none"/>
        </w:rPr>
      </w:r>
      <w:r/>
    </w:p>
    <w:p>
      <w:pPr>
        <w:pStyle w:val="862"/>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rPr>
          <w:rFonts w:hint="eastAsia" w:ascii="宋体" w:hAnsi="宋体" w:eastAsia="宋体" w:cs="宋体"/>
          <w:color w:val="000000"/>
          <w:sz w:val="28"/>
          <w:szCs w:val="28"/>
          <w:highlight w:val="none"/>
        </w:rPr>
      </w:r>
      <w:r/>
    </w:p>
    <w:p>
      <w:pPr>
        <w:pStyle w:val="862"/>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XXXX年XX月XX日</w:t>
      </w:r>
      <w:r>
        <w:rPr>
          <w:rFonts w:hint="eastAsia" w:ascii="宋体" w:hAnsi="宋体" w:eastAsia="宋体" w:cs="宋体"/>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附：代理人(被授权人)身份证复印件盖公章</w:t>
      </w: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附件4</w:t>
      </w:r>
      <w:r>
        <w:rPr>
          <w:rFonts w:hint="eastAsia" w:ascii="宋体" w:hAnsi="宋体" w:eastAsia="宋体" w:cs="宋体"/>
          <w:color w:val="000000"/>
          <w:sz w:val="32"/>
          <w:szCs w:val="32"/>
          <w:highlight w:val="none"/>
        </w:rPr>
      </w:r>
      <w:r/>
    </w:p>
    <w:p>
      <w:pPr>
        <w:pStyle w:val="862"/>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32"/>
          <w:szCs w:val="32"/>
          <w:highlight w:val="none"/>
          <w:lang w:bidi="ar"/>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为营造公开、公平、公正的公共资源交易环境，树立诚信守法的投标人形象，本人代表本单位作出以下承诺：</w:t>
      </w:r>
      <w:r>
        <w:rPr>
          <w:rFonts w:hint="eastAsia" w:ascii="宋体" w:hAnsi="宋体" w:eastAsia="宋体" w:cs="宋体"/>
          <w:color w:val="000000"/>
          <w:sz w:val="24"/>
          <w:highlight w:val="none"/>
          <w:lang w:val="zh-CN"/>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eastAsia="宋体" w:cs="宋体"/>
          <w:color w:val="000000"/>
          <w:sz w:val="24"/>
          <w:highlight w:val="none"/>
          <w:lang w:val="zh-CN"/>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三、严格遵守即时信息公示规定，及时更新公共资源代理机构主体信息库中信息；</w:t>
      </w:r>
      <w:r>
        <w:rPr>
          <w:rFonts w:hint="eastAsia" w:ascii="宋体" w:hAnsi="宋体" w:eastAsia="宋体" w:cs="宋体"/>
          <w:color w:val="000000"/>
          <w:sz w:val="24"/>
          <w:highlight w:val="none"/>
          <w:lang w:val="zh-CN"/>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color w:val="000000"/>
          <w:sz w:val="24"/>
          <w:highlight w:val="none"/>
          <w:lang w:val="zh-CN"/>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eastAsia="宋体" w:cs="宋体"/>
          <w:color w:val="000000"/>
          <w:sz w:val="24"/>
          <w:highlight w:val="none"/>
          <w:lang w:val="zh-CN"/>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86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862"/>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862"/>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862"/>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862"/>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投标供应商全称(盖公章)：</w:t>
      </w:r>
      <w:r>
        <w:rPr>
          <w:rFonts w:hint="eastAsia" w:ascii="宋体" w:hAnsi="宋体" w:eastAsia="宋体" w:cs="宋体"/>
          <w:color w:val="000000"/>
          <w:sz w:val="24"/>
          <w:highlight w:val="none"/>
          <w:lang w:val="zh-CN" w:bidi="ar"/>
        </w:rPr>
      </w:r>
      <w:r/>
    </w:p>
    <w:p>
      <w:pPr>
        <w:pStyle w:val="862"/>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法定代表人（签字或盖章）：</w:t>
      </w:r>
      <w:r>
        <w:rPr>
          <w:rFonts w:hint="eastAsia" w:ascii="宋体" w:hAnsi="宋体" w:eastAsia="宋体" w:cs="宋体"/>
          <w:color w:val="000000"/>
          <w:sz w:val="24"/>
          <w:highlight w:val="none"/>
          <w:lang w:val="zh-CN" w:bidi="ar"/>
        </w:rPr>
      </w:r>
      <w:r/>
    </w:p>
    <w:p>
      <w:pPr>
        <w:pStyle w:val="862"/>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bidi="ar"/>
        </w:rPr>
      </w:r>
      <w:r/>
    </w:p>
    <w:p>
      <w:pPr>
        <w:pStyle w:val="862"/>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rPr>
          <w:rFonts w:hint="eastAsia" w:ascii="宋体" w:hAnsi="宋体" w:eastAsia="宋体" w:cs="宋体"/>
          <w:color w:val="000000"/>
          <w:sz w:val="32"/>
          <w:szCs w:val="32"/>
          <w:highlight w:val="none"/>
        </w:rPr>
      </w:r>
      <w:r/>
    </w:p>
    <w:p>
      <w:pPr>
        <w:pStyle w:val="862"/>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投标函</w:t>
      </w:r>
      <w:r>
        <w:rPr>
          <w:rFonts w:hint="eastAsia" w:ascii="宋体" w:hAnsi="宋体" w:eastAsia="宋体" w:cs="宋体"/>
          <w:b/>
          <w:color w:val="000000"/>
          <w:sz w:val="32"/>
          <w:szCs w:val="32"/>
          <w:highlight w:val="none"/>
          <w:lang w:bidi="ar"/>
        </w:rPr>
      </w:r>
      <w:r/>
    </w:p>
    <w:p>
      <w:pPr>
        <w:pStyle w:val="862"/>
        <w:jc w:val="left"/>
        <w:spacing w:line="420" w:lineRule="exact"/>
        <w:rPr>
          <w:rFonts w:ascii="宋体" w:hAnsi="宋体"/>
          <w:sz w:val="24"/>
          <w:szCs w:val="21"/>
          <w:highlight w:val="none"/>
        </w:rPr>
      </w:pPr>
      <w:r>
        <w:rPr>
          <w:rFonts w:hint="eastAsia" w:ascii="宋体" w:hAnsi="宋体"/>
          <w:sz w:val="24"/>
          <w:szCs w:val="21"/>
          <w:highlight w:val="none"/>
        </w:rPr>
        <w:t xml:space="preserve">致：______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_____</w:t>
      </w:r>
      <w:r>
        <w:rPr>
          <w:rFonts w:hint="eastAsia" w:ascii="宋体" w:hAnsi="宋体"/>
          <w:sz w:val="24"/>
          <w:szCs w:val="21"/>
          <w:highlight w:val="none"/>
          <w:u w:val="single"/>
        </w:rPr>
        <w:t xml:space="preserve">__</w:t>
      </w:r>
      <w:r>
        <w:rPr>
          <w:rFonts w:hint="eastAsia" w:ascii="宋体" w:hAnsi="宋体"/>
          <w:sz w:val="24"/>
          <w:szCs w:val="21"/>
          <w:highlight w:val="none"/>
        </w:rPr>
        <w:t xml:space="preserve">_（采购人名称）</w:t>
      </w:r>
      <w:r>
        <w:rPr>
          <w:rFonts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w:t>
      </w:r>
      <w:r>
        <w:rPr>
          <w:rFonts w:ascii="宋体" w:hAnsi="宋体"/>
          <w:sz w:val="24"/>
          <w:szCs w:val="21"/>
          <w:highlight w:val="none"/>
        </w:rPr>
        <w:t xml:space="preserve">项目编号</w:t>
      </w:r>
      <w:r>
        <w:rPr>
          <w:rFonts w:hint="eastAsia" w:ascii="宋体" w:hAnsi="宋体"/>
          <w:sz w:val="24"/>
          <w:szCs w:val="21"/>
          <w:highlight w:val="none"/>
        </w:rPr>
        <w:t xml:space="preserve">为____________________的招标文件，我方正式提交投标函，并宣布同意如下内容：</w:t>
      </w:r>
      <w:r>
        <w:rPr>
          <w:rFonts w:hint="eastAsia"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1.按招标文件规定的各项要求，向买方提供所需货物、服务（包含与货物相关的服务及与服务相关的货物）。</w:t>
      </w:r>
      <w:r>
        <w:rPr>
          <w:rFonts w:hint="eastAsia"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rFonts w:hint="eastAsia"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rFonts w:hint="eastAsia"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 w:val="24"/>
          <w:szCs w:val="21"/>
          <w:highlight w:val="none"/>
        </w:rPr>
      </w:r>
      <w:r/>
    </w:p>
    <w:p>
      <w:pPr>
        <w:pStyle w:val="862"/>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rPr>
          <w:rFonts w:hint="eastAsia" w:ascii="宋体" w:hAnsi="宋体"/>
          <w:sz w:val="24"/>
          <w:szCs w:val="21"/>
          <w:highlight w:val="none"/>
        </w:rPr>
      </w:r>
      <w:r/>
    </w:p>
    <w:p>
      <w:pPr>
        <w:pStyle w:val="862"/>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862"/>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862"/>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862"/>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w:t>
      </w:r>
      <w:r>
        <w:rPr>
          <w:rFonts w:ascii="宋体" w:hAnsi="宋体"/>
          <w:sz w:val="24"/>
          <w:szCs w:val="21"/>
          <w:highlight w:val="none"/>
        </w:rPr>
        <w:t xml:space="preserve"> </w:t>
      </w:r>
      <w:r>
        <w:rPr>
          <w:rFonts w:hint="eastAsia" w:ascii="宋体" w:hAnsi="宋体"/>
          <w:sz w:val="24"/>
          <w:szCs w:val="21"/>
          <w:highlight w:val="none"/>
        </w:rPr>
        <w:t xml:space="preserve">子 </w:t>
      </w:r>
      <w:r>
        <w:rPr>
          <w:rFonts w:ascii="宋体" w:hAnsi="宋体"/>
          <w:sz w:val="24"/>
          <w:szCs w:val="21"/>
          <w:highlight w:val="none"/>
        </w:rPr>
        <w:t xml:space="preserve"> </w:t>
      </w:r>
      <w:r>
        <w:rPr>
          <w:rFonts w:hint="eastAsia" w:ascii="宋体" w:hAnsi="宋体"/>
          <w:sz w:val="24"/>
          <w:szCs w:val="21"/>
          <w:highlight w:val="none"/>
        </w:rPr>
        <w:t xml:space="preserve">邮 </w:t>
      </w:r>
      <w:r>
        <w:rPr>
          <w:rFonts w:ascii="宋体" w:hAnsi="宋体"/>
          <w:sz w:val="24"/>
          <w:szCs w:val="21"/>
          <w:highlight w:val="none"/>
        </w:rPr>
        <w:t xml:space="preserve"> </w:t>
      </w:r>
      <w:r>
        <w:rPr>
          <w:rFonts w:hint="eastAsia" w:ascii="宋体" w:hAnsi="宋体"/>
          <w:sz w:val="24"/>
          <w:szCs w:val="21"/>
          <w:highlight w:val="none"/>
        </w:rPr>
        <w:t xml:space="preserve">箱：</w:t>
      </w:r>
      <w:r>
        <w:rPr>
          <w:rFonts w:hint="eastAsia" w:ascii="宋体" w:hAnsi="宋体"/>
          <w:sz w:val="24"/>
          <w:szCs w:val="21"/>
          <w:highlight w:val="none"/>
        </w:rPr>
      </w:r>
      <w:r/>
    </w:p>
    <w:p>
      <w:pPr>
        <w:pStyle w:val="889"/>
        <w:rPr>
          <w:highlight w:val="none"/>
        </w:rPr>
      </w:pPr>
      <w:r>
        <w:rPr>
          <w:highlight w:val="none"/>
        </w:rPr>
      </w:r>
      <w:r/>
    </w:p>
    <w:p>
      <w:pPr>
        <w:pStyle w:val="862"/>
        <w:rPr>
          <w:rFonts w:hint="eastAsia"/>
          <w:highlight w:val="none"/>
        </w:rPr>
      </w:pPr>
      <w:r>
        <w:rPr>
          <w:rFonts w:hint="eastAsia"/>
          <w:highlight w:val="none"/>
        </w:rPr>
      </w:r>
      <w:r/>
    </w:p>
    <w:p>
      <w:pPr>
        <w:pStyle w:val="862"/>
        <w:ind w:right="180" w:firstLine="960"/>
        <w:spacing w:line="560" w:lineRule="exact"/>
        <w:rPr>
          <w:rFonts w:ascii="宋体" w:hAnsi="宋体"/>
          <w:color w:val="000000"/>
          <w:sz w:val="24"/>
          <w:highlight w:val="none"/>
        </w:rPr>
      </w:pPr>
      <w:r>
        <w:rPr>
          <w:rFonts w:hint="eastAsia" w:ascii="宋体" w:hAnsi="宋体"/>
          <w:color w:val="000000"/>
          <w:sz w:val="24"/>
          <w:highlight w:val="none"/>
        </w:rPr>
        <w:t xml:space="preserve">投标人名称（盖公章）：</w:t>
      </w:r>
      <w:r>
        <w:rPr>
          <w:rFonts w:ascii="宋体" w:hAnsi="宋体"/>
          <w:color w:val="000000"/>
          <w:sz w:val="24"/>
          <w:highlight w:val="none"/>
        </w:rPr>
      </w:r>
      <w:r/>
    </w:p>
    <w:p>
      <w:pPr>
        <w:pStyle w:val="862"/>
        <w:ind w:left="420" w:firstLine="480"/>
        <w:jc w:val="left"/>
        <w:spacing w:line="420" w:lineRule="exact"/>
        <w:rPr>
          <w:rFonts w:ascii="宋体" w:hAnsi="宋体"/>
          <w:sz w:val="24"/>
          <w:szCs w:val="21"/>
          <w:highlight w:val="none"/>
        </w:rPr>
      </w:pPr>
      <w:r>
        <w:rPr>
          <w:rFonts w:ascii="宋体" w:hAnsi="宋体"/>
          <w:sz w:val="24"/>
          <w:szCs w:val="21"/>
          <w:highlight w:val="none"/>
        </w:rPr>
      </w:r>
      <w:r/>
    </w:p>
    <w:p>
      <w:pPr>
        <w:pStyle w:val="862"/>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期：________年____月____日</w:t>
      </w:r>
      <w:r>
        <w:rPr>
          <w:rFonts w:ascii="宋体" w:hAnsi="宋体"/>
          <w:sz w:val="24"/>
          <w:szCs w:val="21"/>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附件6</w:t>
      </w:r>
      <w:r>
        <w:rPr>
          <w:rFonts w:hint="eastAsia" w:ascii="宋体" w:hAnsi="宋体" w:eastAsia="宋体" w:cs="宋体"/>
          <w:color w:val="000000"/>
          <w:sz w:val="32"/>
          <w:szCs w:val="32"/>
          <w:highlight w:val="none"/>
        </w:rPr>
      </w:r>
      <w:r/>
    </w:p>
    <w:p>
      <w:pPr>
        <w:pStyle w:val="862"/>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商务部分正负偏离表</w:t>
      </w:r>
      <w:r>
        <w:rPr>
          <w:rFonts w:hint="eastAsia" w:ascii="宋体" w:hAnsi="宋体" w:eastAsia="宋体" w:cs="宋体"/>
          <w:b/>
          <w:color w:val="000000"/>
          <w:sz w:val="32"/>
          <w:szCs w:val="32"/>
          <w:highlight w:val="none"/>
        </w:rPr>
      </w:r>
      <w:r/>
    </w:p>
    <w:p>
      <w:pPr>
        <w:pStyle w:val="862"/>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招标文件要求的商务条款</w:t>
            </w: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rPr>
                <w:rFonts w:hint="eastAsia" w:ascii="宋体" w:hAnsi="宋体" w:eastAsia="宋体" w:cs="宋体"/>
                <w:color w:val="000000"/>
                <w:sz w:val="24"/>
                <w:highlight w:val="none"/>
              </w:rPr>
            </w:r>
            <w:r/>
          </w:p>
        </w:tc>
        <w:tc>
          <w:tcPr>
            <w:tcW w:w="778"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414"/>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62"/>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r>
      <w:r/>
    </w:p>
    <w:p>
      <w:pPr>
        <w:pStyle w:val="862"/>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1.投标人提交的投标文件中与招标文件第三部分“项目需求”中的商务部分的要求，应逐条填列在偏离表中。</w:t>
      </w:r>
      <w:r>
        <w:rPr>
          <w:rFonts w:hint="eastAsia" w:ascii="宋体" w:hAnsi="宋体" w:eastAsia="宋体" w:cs="宋体"/>
          <w:color w:val="000000"/>
          <w:sz w:val="24"/>
          <w:highlight w:val="none"/>
        </w:rPr>
      </w:r>
      <w:r/>
    </w:p>
    <w:p>
      <w:pPr>
        <w:pStyle w:val="862"/>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4"/>
          <w:highlight w:val="none"/>
        </w:rPr>
      </w:r>
      <w:r/>
    </w:p>
    <w:p>
      <w:pPr>
        <w:pStyle w:val="862"/>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rPr>
          <w:rFonts w:hint="eastAsia" w:ascii="宋体" w:hAnsi="宋体" w:eastAsia="宋体" w:cs="宋体"/>
          <w:bCs/>
          <w:color w:val="000000"/>
          <w:sz w:val="24"/>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rPr>
          <w:rFonts w:hint="eastAsia" w:ascii="宋体" w:hAnsi="宋体" w:eastAsia="宋体" w:cs="宋体"/>
          <w:color w:val="000000"/>
          <w:sz w:val="32"/>
          <w:szCs w:val="32"/>
          <w:highlight w:val="none"/>
        </w:rPr>
      </w:r>
      <w:r/>
    </w:p>
    <w:p>
      <w:pPr>
        <w:pStyle w:val="862"/>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技术部分正负偏离表</w:t>
      </w:r>
      <w:r>
        <w:rPr>
          <w:rFonts w:hint="eastAsia" w:ascii="宋体" w:hAnsi="宋体" w:eastAsia="宋体" w:cs="宋体"/>
          <w:b/>
          <w:color w:val="000000"/>
          <w:sz w:val="32"/>
          <w:szCs w:val="32"/>
          <w:highlight w:val="none"/>
        </w:rPr>
      </w:r>
      <w:r/>
    </w:p>
    <w:p>
      <w:pPr>
        <w:pStyle w:val="862"/>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招标文件要求的技术要求</w:t>
            </w: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rPr>
                <w:rFonts w:hint="eastAsia" w:ascii="宋体" w:hAnsi="宋体" w:eastAsia="宋体" w:cs="宋体"/>
                <w:color w:val="000000"/>
                <w:sz w:val="24"/>
                <w:highlight w:val="none"/>
              </w:rPr>
            </w:r>
            <w:r/>
          </w:p>
        </w:tc>
        <w:tc>
          <w:tcPr>
            <w:tcW w:w="778"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414"/>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pStyle w:val="862"/>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254"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62"/>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62"/>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r>
      <w:r/>
    </w:p>
    <w:p>
      <w:pPr>
        <w:pStyle w:val="862"/>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1.投标人提交的投标文件中与招标文件第三部分“项目需求”中的技术部分的要求，应逐条填列在偏离表中。</w:t>
      </w:r>
      <w:r>
        <w:rPr>
          <w:rFonts w:hint="eastAsia" w:ascii="宋体" w:hAnsi="宋体" w:eastAsia="宋体" w:cs="宋体"/>
          <w:color w:val="000000"/>
          <w:sz w:val="24"/>
          <w:highlight w:val="none"/>
        </w:rPr>
      </w:r>
      <w:r/>
    </w:p>
    <w:p>
      <w:pPr>
        <w:pStyle w:val="862"/>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4"/>
          <w:highlight w:val="none"/>
        </w:rPr>
      </w:r>
      <w:r/>
    </w:p>
    <w:p>
      <w:pPr>
        <w:pStyle w:val="862"/>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rPr>
          <w:rFonts w:hint="eastAsia" w:ascii="宋体" w:hAnsi="宋体" w:eastAsia="宋体" w:cs="宋体"/>
          <w:bCs/>
          <w:color w:val="000000"/>
          <w:sz w:val="24"/>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2"/>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rPr>
          <w:rFonts w:hint="eastAsia" w:ascii="宋体" w:hAnsi="宋体" w:eastAsia="宋体" w:cs="宋体"/>
          <w:color w:val="000000"/>
          <w:sz w:val="32"/>
          <w:szCs w:val="32"/>
          <w:highlight w:val="none"/>
        </w:rPr>
      </w:r>
      <w:r/>
    </w:p>
    <w:p>
      <w:pPr>
        <w:pStyle w:val="862"/>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jc w:val="center"/>
        <w:spacing w:line="4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分项报价明细表</w:t>
      </w:r>
      <w:r>
        <w:rPr>
          <w:rFonts w:hint="eastAsia" w:ascii="宋体" w:hAnsi="宋体" w:eastAsia="宋体" w:cs="宋体"/>
          <w:color w:val="000000"/>
          <w:sz w:val="32"/>
          <w:szCs w:val="32"/>
          <w:highlight w:val="none"/>
        </w:rPr>
      </w:r>
      <w:r/>
    </w:p>
    <w:p>
      <w:pPr>
        <w:pStyle w:val="862"/>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lang w:val="en-US" w:eastAsia="zh-CN"/>
        </w:rPr>
        <w:t xml:space="preserve">供应商</w:t>
      </w:r>
      <w:r>
        <w:rPr>
          <w:rFonts w:hint="eastAsia" w:ascii="宋体" w:hAnsi="宋体" w:eastAsia="宋体" w:cs="宋体"/>
          <w:color w:val="000000"/>
          <w:sz w:val="28"/>
          <w:szCs w:val="28"/>
          <w:highlight w:val="none"/>
        </w:rPr>
        <w:t xml:space="preserve">（盖章）：</w:t>
      </w:r>
      <w:r>
        <w:rPr>
          <w:rFonts w:hint="eastAsia" w:ascii="宋体" w:hAnsi="宋体" w:eastAsia="宋体" w:cs="宋体"/>
          <w:color w:val="000000"/>
          <w:sz w:val="28"/>
          <w:szCs w:val="28"/>
          <w:highlight w:val="none"/>
        </w:rPr>
      </w:r>
      <w:r/>
    </w:p>
    <w:p>
      <w:pPr>
        <w:pStyle w:val="889"/>
        <w:rPr>
          <w:rFonts w:hint="eastAsia"/>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2026-2027年吕四港镇市政道路维护与修建项目</w:t>
      </w:r>
      <w:r>
        <w:rPr>
          <w:rFonts w:hint="eastAsia"/>
          <w:highlight w:val="none"/>
        </w:rPr>
      </w:r>
      <w:r/>
    </w:p>
    <w:tbl>
      <w:tblPr>
        <w:tblStyle w:val="91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787"/>
        <w:gridCol w:w="3150"/>
        <w:gridCol w:w="3827"/>
      </w:tblGrid>
      <w:tr>
        <w:trPr>
          <w:trHeight w:val="624"/>
        </w:trPr>
        <w:tc>
          <w:tcPr>
            <w:tcW w:w="1090" w:type="dxa"/>
            <w:vAlign w:val="center"/>
            <w:textDirection w:val="lrTb"/>
            <w:noWrap w:val="false"/>
          </w:tcPr>
          <w:p>
            <w:pPr>
              <w:pStyle w:val="862"/>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rPr>
                <w:rFonts w:hint="eastAsia" w:ascii="宋体" w:hAnsi="宋体" w:eastAsia="宋体" w:cs="宋体"/>
                <w:sz w:val="24"/>
                <w:szCs w:val="24"/>
                <w:highlight w:val="none"/>
                <w:vertAlign w:val="baseline"/>
                <w:lang w:val="en-US" w:eastAsia="zh-CN"/>
              </w:rPr>
            </w:r>
            <w:r/>
          </w:p>
        </w:tc>
        <w:tc>
          <w:tcPr>
            <w:tcW w:w="1787" w:type="dxa"/>
            <w:vAlign w:val="center"/>
            <w:textDirection w:val="lrTb"/>
            <w:noWrap w:val="false"/>
          </w:tcPr>
          <w:p>
            <w:pPr>
              <w:pStyle w:val="862"/>
              <w:jc w:val="center"/>
              <w:widowControl w:val="off"/>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项目</w:t>
            </w:r>
            <w:r>
              <w:rPr>
                <w:rFonts w:ascii="宋体" w:hAnsi="宋体" w:eastAsia="宋体" w:cs="宋体"/>
                <w:sz w:val="24"/>
                <w:szCs w:val="24"/>
                <w:highlight w:val="none"/>
                <w:vertAlign w:val="baseline"/>
                <w:lang w:val="en-US" w:eastAsia="zh-CN"/>
              </w:rPr>
            </w:r>
            <w:r/>
          </w:p>
        </w:tc>
        <w:tc>
          <w:tcPr>
            <w:tcW w:w="3150" w:type="dxa"/>
            <w:vAlign w:val="center"/>
            <w:textDirection w:val="lrTb"/>
            <w:noWrap w:val="false"/>
          </w:tcPr>
          <w:p>
            <w:pPr>
              <w:pStyle w:val="862"/>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报价</w:t>
            </w:r>
            <w:r>
              <w:rPr>
                <w:rFonts w:hint="eastAsia" w:ascii="宋体" w:hAnsi="宋体" w:eastAsia="宋体" w:cs="宋体"/>
                <w:sz w:val="24"/>
                <w:szCs w:val="24"/>
                <w:highlight w:val="none"/>
                <w:vertAlign w:val="baseline"/>
                <w:lang w:val="en-US" w:eastAsia="zh-CN"/>
              </w:rPr>
            </w:r>
            <w:r/>
          </w:p>
        </w:tc>
        <w:tc>
          <w:tcPr>
            <w:tcW w:w="3827" w:type="dxa"/>
            <w:vAlign w:val="center"/>
            <w:textDirection w:val="lrTb"/>
            <w:noWrap w:val="false"/>
          </w:tcPr>
          <w:p>
            <w:pPr>
              <w:pStyle w:val="862"/>
              <w:jc w:val="center"/>
              <w:widowControl w:val="off"/>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备注</w:t>
            </w:r>
            <w:r>
              <w:rPr>
                <w:rFonts w:ascii="宋体" w:hAnsi="宋体" w:eastAsia="宋体" w:cs="宋体"/>
                <w:sz w:val="24"/>
                <w:szCs w:val="24"/>
                <w:highlight w:val="none"/>
                <w:vertAlign w:val="baseline"/>
                <w:lang w:val="en-US" w:eastAsia="zh-CN"/>
              </w:rPr>
            </w:r>
            <w:r/>
          </w:p>
        </w:tc>
      </w:tr>
      <w:tr>
        <w:trPr>
          <w:trHeight w:val="624"/>
        </w:trPr>
        <w:tc>
          <w:tcPr>
            <w:tcW w:w="1090" w:type="dxa"/>
            <w:vAlign w:val="center"/>
            <w:textDirection w:val="lrTb"/>
            <w:noWrap w:val="false"/>
          </w:tcPr>
          <w:p>
            <w:pPr>
              <w:pStyle w:val="862"/>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rPr>
            </w:r>
            <w:r/>
          </w:p>
        </w:tc>
        <w:tc>
          <w:tcPr>
            <w:tcW w:w="1787" w:type="dxa"/>
            <w:vAlign w:val="center"/>
            <w:textDirection w:val="lrTb"/>
            <w:noWrap w:val="false"/>
          </w:tcPr>
          <w:p>
            <w:pPr>
              <w:pStyle w:val="862"/>
              <w:jc w:val="center"/>
              <w:widowControl w:val="off"/>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包干费</w:t>
            </w:r>
            <w:r>
              <w:rPr>
                <w:rFonts w:ascii="宋体" w:hAnsi="宋体" w:eastAsia="宋体" w:cs="宋体"/>
                <w:sz w:val="24"/>
                <w:szCs w:val="24"/>
                <w:highlight w:val="none"/>
                <w:vertAlign w:val="baseline"/>
                <w:lang w:val="en-US" w:eastAsia="zh-CN"/>
              </w:rPr>
            </w:r>
            <w:r/>
          </w:p>
        </w:tc>
        <w:tc>
          <w:tcPr>
            <w:tcW w:w="3150" w:type="dxa"/>
            <w:vAlign w:val="center"/>
            <w:textDirection w:val="lrTb"/>
            <w:noWrap w:val="false"/>
          </w:tcPr>
          <w:p>
            <w:pPr>
              <w:pStyle w:val="862"/>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u w:val="single"/>
                <w:vertAlign w:val="baseline"/>
                <w:lang w:val="en-US" w:eastAsia="zh-CN"/>
              </w:rPr>
              <w:t xml:space="preserve">       </w:t>
            </w:r>
            <w:r>
              <w:rPr>
                <w:rFonts w:hint="eastAsia" w:ascii="宋体" w:hAnsi="宋体" w:eastAsia="宋体" w:cs="宋体"/>
                <w:sz w:val="24"/>
                <w:szCs w:val="24"/>
                <w:highlight w:val="none"/>
                <w:vertAlign w:val="baseline"/>
                <w:lang w:val="en-US" w:eastAsia="zh-CN"/>
              </w:rPr>
              <w:t xml:space="preserve">元</w:t>
            </w:r>
            <w:r>
              <w:rPr>
                <w:rFonts w:hint="eastAsia" w:ascii="宋体" w:hAnsi="宋体" w:eastAsia="宋体" w:cs="宋体"/>
                <w:sz w:val="24"/>
                <w:szCs w:val="24"/>
                <w:highlight w:val="none"/>
                <w:vertAlign w:val="baseline"/>
                <w:lang w:val="en-US" w:eastAsia="zh-CN"/>
              </w:rPr>
            </w:r>
            <w:r/>
          </w:p>
        </w:tc>
        <w:tc>
          <w:tcPr>
            <w:tcW w:w="3827" w:type="dxa"/>
            <w:vAlign w:val="center"/>
            <w:textDirection w:val="lrTb"/>
            <w:noWrap w:val="false"/>
          </w:tcPr>
          <w:p>
            <w:pPr>
              <w:pStyle w:val="862"/>
              <w:jc w:val="center"/>
              <w:widowControl w:val="off"/>
              <w:rPr>
                <w:rFonts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包干费采用固定总价报价，</w:t>
            </w:r>
            <w:r>
              <w:rPr>
                <w:rFonts w:hint="eastAsia" w:ascii="宋体" w:hAnsi="宋体" w:eastAsia="宋体" w:cs="宋体"/>
                <w:color w:val="000000"/>
                <w:sz w:val="24"/>
                <w:szCs w:val="24"/>
                <w:highlight w:val="none"/>
                <w:lang w:val="zh-CN" w:eastAsia="zh-CN"/>
              </w:rPr>
              <w:t xml:space="preserve">包干费是指</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lang w:val="zh-CN" w:eastAsia="zh-CN"/>
              </w:rPr>
              <w:t xml:space="preserve">完成本项目全部内容的全部费用，包括但不限于：含公众责任险、日常巡查、防汛救灾和物资的存储、保管、检修等管理费，市政设施及维修大宗材料堆放场租费，政府布置的重大活动前期准备等费用。在合同履行期间，无论养护范围内设施设备的数量、规格发展增减变化，已确定的年度包干总价均不作调整，承包人应按合同要求完成全部养护工作。</w:t>
            </w:r>
            <w:r>
              <w:rPr>
                <w:rFonts w:ascii="宋体" w:hAnsi="宋体" w:eastAsia="宋体" w:cs="宋体"/>
                <w:sz w:val="24"/>
                <w:szCs w:val="24"/>
                <w:highlight w:val="none"/>
                <w:vertAlign w:val="baseline"/>
                <w:lang w:val="en-US" w:eastAsia="zh-CN"/>
              </w:rPr>
            </w:r>
            <w:r/>
          </w:p>
        </w:tc>
      </w:tr>
      <w:tr>
        <w:trPr>
          <w:trHeight w:val="624"/>
        </w:trPr>
        <w:tc>
          <w:tcPr>
            <w:tcW w:w="1090" w:type="dxa"/>
            <w:vAlign w:val="center"/>
            <w:textDirection w:val="lrTb"/>
            <w:noWrap w:val="false"/>
          </w:tcPr>
          <w:p>
            <w:pPr>
              <w:pStyle w:val="862"/>
              <w:jc w:val="center"/>
              <w:widowControl w:val="off"/>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rPr>
                <w:rFonts w:ascii="宋体" w:hAnsi="宋体" w:eastAsia="宋体" w:cs="宋体"/>
                <w:sz w:val="24"/>
                <w:szCs w:val="24"/>
                <w:highlight w:val="none"/>
                <w:vertAlign w:val="baseline"/>
                <w:lang w:val="en-US" w:eastAsia="zh-CN"/>
              </w:rPr>
            </w:r>
            <w:r/>
          </w:p>
        </w:tc>
        <w:tc>
          <w:tcPr>
            <w:tcW w:w="1787" w:type="dxa"/>
            <w:vAlign w:val="center"/>
            <w:textDirection w:val="lrTb"/>
            <w:noWrap w:val="false"/>
          </w:tcPr>
          <w:p>
            <w:pPr>
              <w:pStyle w:val="862"/>
              <w:jc w:val="center"/>
              <w:widowControl w:val="off"/>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维护维修费</w:t>
            </w:r>
            <w:r>
              <w:rPr>
                <w:rFonts w:ascii="宋体" w:hAnsi="宋体" w:eastAsia="宋体" w:cs="宋体"/>
                <w:sz w:val="24"/>
                <w:szCs w:val="24"/>
                <w:highlight w:val="none"/>
                <w:vertAlign w:val="baseline"/>
                <w:lang w:val="en-US" w:eastAsia="zh-CN"/>
              </w:rPr>
            </w:r>
            <w:r/>
          </w:p>
        </w:tc>
        <w:tc>
          <w:tcPr>
            <w:tcW w:w="3150" w:type="dxa"/>
            <w:vAlign w:val="center"/>
            <w:textDirection w:val="lrTb"/>
            <w:noWrap w:val="false"/>
          </w:tcPr>
          <w:p>
            <w:pPr>
              <w:pStyle w:val="862"/>
              <w:jc w:val="center"/>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u w:val="single"/>
                <w:vertAlign w:val="baseline"/>
                <w:lang w:val="en-US" w:eastAsia="zh-CN"/>
              </w:rPr>
              <w:t xml:space="preserve">       </w:t>
            </w: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vertAlign w:val="baseline"/>
                <w:lang w:val="en-US" w:eastAsia="zh-CN"/>
              </w:rPr>
            </w:r>
            <w:r/>
          </w:p>
        </w:tc>
        <w:tc>
          <w:tcPr>
            <w:tcW w:w="3827" w:type="dxa"/>
            <w:vAlign w:val="center"/>
            <w:textDirection w:val="lrTb"/>
            <w:noWrap w:val="false"/>
          </w:tcPr>
          <w:p>
            <w:pPr>
              <w:pStyle w:val="862"/>
              <w:jc w:val="center"/>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维护维修费</w:t>
            </w:r>
            <w:r>
              <w:rPr>
                <w:rFonts w:hint="eastAsia" w:ascii="宋体" w:hAnsi="宋体" w:eastAsia="宋体" w:cs="宋体"/>
                <w:color w:val="000000"/>
                <w:sz w:val="24"/>
                <w:szCs w:val="24"/>
                <w:highlight w:val="none"/>
                <w:lang w:val="en-US" w:eastAsia="zh-CN"/>
              </w:rPr>
              <w:t xml:space="preserve">以优惠率报价。优惠率须≥10%，最多精确到小数点后两位。维护维修费100万元（维护维修费最终以清单中各项全费用控制单价为基础按实结算）。</w:t>
            </w:r>
            <w:r>
              <w:rPr>
                <w:rFonts w:hint="eastAsia" w:ascii="宋体" w:hAnsi="宋体" w:eastAsia="宋体" w:cs="宋体"/>
                <w:color w:val="000000"/>
                <w:sz w:val="24"/>
                <w:szCs w:val="24"/>
                <w:highlight w:val="none"/>
                <w:lang w:val="zh-CN" w:eastAsia="zh-CN"/>
              </w:rPr>
            </w:r>
            <w:r/>
          </w:p>
        </w:tc>
      </w:tr>
      <w:tr>
        <w:trPr>
          <w:trHeight w:val="862"/>
        </w:trPr>
        <w:tc>
          <w:tcPr>
            <w:tcW w:w="1090" w:type="dxa"/>
            <w:vAlign w:val="center"/>
            <w:textDirection w:val="lrTb"/>
            <w:noWrap w:val="false"/>
          </w:tcPr>
          <w:p>
            <w:pPr>
              <w:pStyle w:val="862"/>
              <w:jc w:val="center"/>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合计</w:t>
            </w:r>
            <w:r>
              <w:rPr>
                <w:rFonts w:ascii="宋体" w:hAnsi="宋体" w:eastAsia="宋体" w:cs="宋体"/>
                <w:b/>
                <w:bCs/>
                <w:sz w:val="24"/>
                <w:szCs w:val="24"/>
                <w:highlight w:val="none"/>
                <w:vertAlign w:val="baseline"/>
                <w:lang w:val="en-US" w:eastAsia="zh-CN"/>
              </w:rPr>
            </w:r>
            <w:r/>
          </w:p>
        </w:tc>
        <w:tc>
          <w:tcPr>
            <w:tcW w:w="1787" w:type="dxa"/>
            <w:vAlign w:val="center"/>
            <w:textDirection w:val="lrTb"/>
            <w:noWrap w:val="false"/>
          </w:tcPr>
          <w:p>
            <w:pPr>
              <w:pStyle w:val="862"/>
              <w:jc w:val="center"/>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投标总价</w:t>
            </w:r>
            <w:r>
              <w:rPr>
                <w:rFonts w:ascii="宋体" w:hAnsi="宋体" w:eastAsia="宋体" w:cs="宋体"/>
                <w:b/>
                <w:bCs/>
                <w:sz w:val="24"/>
                <w:szCs w:val="24"/>
                <w:highlight w:val="none"/>
                <w:vertAlign w:val="baseline"/>
                <w:lang w:val="en-US" w:eastAsia="zh-CN"/>
              </w:rPr>
            </w:r>
            <w:r/>
          </w:p>
        </w:tc>
        <w:tc>
          <w:tcPr>
            <w:tcW w:w="3150" w:type="dxa"/>
            <w:vAlign w:val="center"/>
            <w:textDirection w:val="lrTb"/>
            <w:noWrap w:val="false"/>
          </w:tcPr>
          <w:p>
            <w:pPr>
              <w:pStyle w:val="862"/>
              <w:jc w:val="center"/>
              <w:widowControl w:val="off"/>
              <w:rPr>
                <w:rFonts w:hint="eastAsia" w:ascii="宋体" w:hAnsi="宋体" w:eastAsia="宋体" w:cs="宋体"/>
                <w:b/>
                <w:bCs/>
                <w:sz w:val="24"/>
                <w:szCs w:val="24"/>
                <w:highlight w:val="none"/>
                <w:u w:val="single"/>
                <w:vertAlign w:val="baseline"/>
                <w:lang w:val="en-US" w:eastAsia="zh-CN"/>
              </w:rPr>
            </w:pPr>
            <w:r>
              <w:rPr>
                <w:rFonts w:hint="eastAsia" w:ascii="宋体" w:hAnsi="宋体" w:eastAsia="宋体" w:cs="宋体"/>
                <w:b/>
                <w:bCs/>
                <w:sz w:val="24"/>
                <w:szCs w:val="24"/>
                <w:highlight w:val="none"/>
                <w:vertAlign w:val="baseline"/>
                <w:lang w:val="en-US" w:eastAsia="zh-CN"/>
              </w:rPr>
              <w:t xml:space="preserve">￥</w:t>
            </w:r>
            <w:r>
              <w:rPr>
                <w:rFonts w:hint="eastAsia" w:ascii="宋体" w:hAnsi="宋体" w:eastAsia="宋体" w:cs="宋体"/>
                <w:b/>
                <w:bCs/>
                <w:sz w:val="24"/>
                <w:szCs w:val="24"/>
                <w:highlight w:val="none"/>
                <w:u w:val="single"/>
                <w:vertAlign w:val="baseline"/>
                <w:lang w:val="en-US" w:eastAsia="zh-CN"/>
              </w:rPr>
              <w:t xml:space="preserve">       </w:t>
            </w:r>
            <w:r>
              <w:rPr>
                <w:rFonts w:hint="eastAsia" w:ascii="宋体" w:hAnsi="宋体" w:eastAsia="宋体" w:cs="宋体"/>
                <w:b/>
                <w:bCs/>
                <w:sz w:val="24"/>
                <w:szCs w:val="24"/>
                <w:highlight w:val="none"/>
                <w:vertAlign w:val="baseline"/>
                <w:lang w:val="en-US" w:eastAsia="zh-CN"/>
              </w:rPr>
              <w:t xml:space="preserve">元</w:t>
            </w:r>
            <w:r>
              <w:rPr>
                <w:rFonts w:hint="eastAsia" w:ascii="宋体" w:hAnsi="宋体" w:eastAsia="宋体" w:cs="宋体"/>
                <w:b/>
                <w:bCs/>
                <w:sz w:val="24"/>
                <w:szCs w:val="24"/>
                <w:highlight w:val="none"/>
                <w:u w:val="single"/>
                <w:vertAlign w:val="baseline"/>
                <w:lang w:val="en-US" w:eastAsia="zh-CN"/>
              </w:rPr>
            </w:r>
            <w:r/>
          </w:p>
        </w:tc>
        <w:tc>
          <w:tcPr>
            <w:tcW w:w="3827" w:type="dxa"/>
            <w:vAlign w:val="center"/>
            <w:textDirection w:val="lrTb"/>
            <w:noWrap w:val="false"/>
          </w:tcPr>
          <w:p>
            <w:pPr>
              <w:pStyle w:val="862"/>
              <w:jc w:val="lef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注：投标</w:t>
            </w:r>
            <w:r>
              <w:rPr>
                <w:rFonts w:hint="eastAsia" w:ascii="宋体" w:hAnsi="宋体" w:eastAsia="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lang w:val="zh-CN" w:eastAsia="zh-CN"/>
              </w:rPr>
              <w:t xml:space="preserve">价=包干费+维护维修费*（1-中标优惠率）</w:t>
            </w:r>
            <w:r>
              <w:rPr>
                <w:rFonts w:hint="eastAsia" w:ascii="宋体" w:hAnsi="宋体" w:eastAsia="宋体" w:cs="宋体"/>
                <w:b/>
                <w:bCs/>
                <w:color w:val="000000"/>
                <w:sz w:val="24"/>
                <w:szCs w:val="24"/>
                <w:highlight w:val="none"/>
                <w:lang w:val="zh-CN" w:eastAsia="zh-CN"/>
              </w:rPr>
            </w:r>
            <w:r/>
          </w:p>
        </w:tc>
      </w:tr>
    </w:tbl>
    <w:p>
      <w:pPr>
        <w:pStyle w:val="862"/>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896"/>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rPr>
          <w:rFonts w:hint="eastAsia"/>
          <w:highlight w:val="none"/>
        </w:rPr>
      </w:pPr>
      <w:r>
        <w:rPr>
          <w:rFonts w:hint="eastAsia"/>
          <w:highlight w:val="none"/>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附件9</w:t>
      </w:r>
      <w:r>
        <w:rPr>
          <w:rFonts w:hint="eastAsia" w:ascii="宋体" w:hAnsi="宋体" w:eastAsia="宋体" w:cs="宋体"/>
          <w:color w:val="000000"/>
          <w:sz w:val="32"/>
          <w:szCs w:val="32"/>
          <w:highlight w:val="none"/>
        </w:rPr>
      </w:r>
      <w:r/>
    </w:p>
    <w:p>
      <w:pPr>
        <w:pStyle w:val="862"/>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中小企业声明函（货物）</w:t>
      </w:r>
      <w:r>
        <w:rPr>
          <w:rFonts w:hint="eastAsia" w:ascii="宋体" w:hAnsi="宋体" w:eastAsia="宋体" w:cs="宋体"/>
          <w:b/>
          <w:bCs/>
          <w:color w:val="000000"/>
          <w:sz w:val="28"/>
          <w:szCs w:val="28"/>
          <w:highlight w:val="none"/>
          <w:lang w:bidi="zh-CN"/>
        </w:rPr>
      </w:r>
      <w:r/>
    </w:p>
    <w:p>
      <w:pPr>
        <w:pStyle w:val="862"/>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本公司（联合体）郑重声明，根据《政府采购促进中小企业发展管理办法》（财库〔2020〕46号）的规定，本公司（联合体）参加</w:t>
      </w:r>
      <w:r>
        <w:rPr>
          <w:rFonts w:hint="eastAsia" w:ascii="宋体" w:hAnsi="宋体" w:eastAsia="宋体" w:cs="宋体"/>
          <w:color w:val="000000"/>
          <w:sz w:val="28"/>
          <w:szCs w:val="28"/>
          <w:highlight w:val="none"/>
          <w:u w:val="single"/>
          <w:lang w:bidi="zh-CN"/>
        </w:rPr>
        <w:t xml:space="preserve">（单位名称）</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bidi="zh-CN"/>
        </w:rPr>
        <w:t xml:space="preserve">（项目名称）</w:t>
      </w:r>
      <w:r>
        <w:rPr>
          <w:rFonts w:hint="eastAsia" w:ascii="宋体" w:hAnsi="宋体" w:eastAsia="宋体" w:cs="宋体"/>
          <w:color w:val="000000"/>
          <w:sz w:val="28"/>
          <w:szCs w:val="28"/>
          <w:highlight w:val="none"/>
          <w:lang w:bidi="zh-CN"/>
        </w:rPr>
        <w:t xml:space="preserve">采购活动，提供的货物全部由符合政策要求的中小微企业制造。相关企业（含联合体中的中小微企业、签订分包意向协议的中小微企业）的具体情况如下：</w:t>
      </w:r>
      <w:r>
        <w:rPr>
          <w:rFonts w:hint="eastAsia" w:ascii="宋体" w:hAnsi="宋体" w:eastAsia="宋体" w:cs="宋体"/>
          <w:color w:val="000000"/>
          <w:sz w:val="28"/>
          <w:szCs w:val="28"/>
          <w:highlight w:val="none"/>
          <w:lang w:bidi="zh-CN"/>
        </w:rPr>
      </w:r>
      <w:r/>
    </w:p>
    <w:p>
      <w:pPr>
        <w:pStyle w:val="862"/>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1.</w:t>
      </w:r>
      <w:r>
        <w:rPr>
          <w:rFonts w:hint="eastAsia" w:ascii="宋体" w:hAnsi="宋体" w:eastAsia="宋体" w:cs="宋体"/>
          <w:color w:val="000000"/>
          <w:sz w:val="28"/>
          <w:szCs w:val="28"/>
          <w:highlight w:val="none"/>
          <w:u w:val="single"/>
          <w:lang w:bidi="zh-CN"/>
        </w:rPr>
        <w:t xml:space="preserve">（标的名称）</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62"/>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2.</w:t>
      </w:r>
      <w:r>
        <w:rPr>
          <w:rFonts w:hint="eastAsia" w:ascii="宋体" w:hAnsi="宋体" w:eastAsia="宋体" w:cs="宋体"/>
          <w:color w:val="000000"/>
          <w:sz w:val="28"/>
          <w:szCs w:val="28"/>
          <w:highlight w:val="none"/>
          <w:u w:val="single"/>
          <w:lang w:bidi="zh-CN"/>
        </w:rPr>
        <w:t xml:space="preserve">（标的名称）</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62"/>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62"/>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lang w:bidi="zh-CN"/>
        </w:rPr>
      </w:r>
      <w:r/>
    </w:p>
    <w:p>
      <w:pPr>
        <w:pStyle w:val="862"/>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rPr>
          <w:rFonts w:hint="eastAsia" w:ascii="宋体" w:hAnsi="宋体" w:eastAsia="宋体" w:cs="宋体"/>
          <w:color w:val="000000"/>
          <w:sz w:val="28"/>
          <w:szCs w:val="28"/>
          <w:highlight w:val="none"/>
          <w:lang w:bidi="zh-CN"/>
        </w:rPr>
      </w:r>
      <w:r/>
    </w:p>
    <w:p>
      <w:pPr>
        <w:pStyle w:val="862"/>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r>
      <w:r/>
    </w:p>
    <w:p>
      <w:pPr>
        <w:pStyle w:val="862"/>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注：1.如项目属性为“货物”，请按本表填写。</w:t>
      </w:r>
      <w:r>
        <w:rPr>
          <w:rFonts w:hint="eastAsia" w:ascii="宋体" w:hAnsi="宋体" w:eastAsia="宋体" w:cs="宋体"/>
          <w:color w:val="000000"/>
          <w:szCs w:val="21"/>
          <w:highlight w:val="none"/>
          <w:lang w:bidi="zh-CN"/>
        </w:rPr>
      </w:r>
      <w:r/>
    </w:p>
    <w:p>
      <w:pPr>
        <w:pStyle w:val="862"/>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eastAsia="宋体" w:cs="宋体"/>
          <w:color w:val="000000"/>
          <w:szCs w:val="21"/>
          <w:highlight w:val="none"/>
          <w:lang w:bidi="zh-CN"/>
        </w:rPr>
      </w:r>
      <w:r/>
    </w:p>
    <w:p>
      <w:pPr>
        <w:pStyle w:val="862"/>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3.投标供应商须根据上述要求，详细列明货物清单中所有产品制造商的具体情况，否则不能享受中小微企业扶持政策。</w:t>
      </w:r>
      <w:r>
        <w:rPr>
          <w:rFonts w:hint="eastAsia" w:ascii="宋体" w:hAnsi="宋体" w:eastAsia="宋体" w:cs="宋体"/>
          <w:color w:val="000000"/>
          <w:szCs w:val="21"/>
          <w:highlight w:val="none"/>
          <w:lang w:bidi="zh-CN"/>
        </w:rPr>
      </w:r>
      <w:r/>
    </w:p>
    <w:p>
      <w:pPr>
        <w:pStyle w:val="862"/>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Cs w:val="21"/>
          <w:highlight w:val="none"/>
          <w:lang w:bidi="zh-CN"/>
        </w:rPr>
      </w:r>
      <w:r/>
    </w:p>
    <w:p>
      <w:pPr>
        <w:pStyle w:val="862"/>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企业名称（盖章）：</w:t>
      </w:r>
      <w:r>
        <w:rPr>
          <w:rFonts w:hint="eastAsia" w:ascii="宋体" w:hAnsi="宋体" w:eastAsia="宋体" w:cs="宋体"/>
          <w:color w:val="000000"/>
          <w:sz w:val="28"/>
          <w:szCs w:val="28"/>
          <w:highlight w:val="none"/>
          <w:lang w:bidi="zh-CN"/>
        </w:rPr>
      </w:r>
      <w:r/>
    </w:p>
    <w:p>
      <w:pPr>
        <w:pStyle w:val="862"/>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日期：</w:t>
      </w:r>
      <w:r>
        <w:rPr>
          <w:rFonts w:hint="eastAsia" w:ascii="宋体" w:hAnsi="宋体" w:eastAsia="宋体" w:cs="宋体"/>
          <w:color w:val="000000"/>
          <w:sz w:val="28"/>
          <w:szCs w:val="28"/>
          <w:highlight w:val="none"/>
          <w:lang w:bidi="zh-CN"/>
        </w:rPr>
      </w:r>
      <w:r/>
    </w:p>
    <w:p>
      <w:pPr>
        <w:pStyle w:val="862"/>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中小企业声明函（工程、服务）</w:t>
      </w:r>
      <w:r>
        <w:rPr>
          <w:rFonts w:hint="eastAsia" w:ascii="宋体" w:hAnsi="宋体" w:eastAsia="宋体" w:cs="宋体"/>
          <w:b/>
          <w:bCs/>
          <w:color w:val="000000"/>
          <w:sz w:val="28"/>
          <w:szCs w:val="28"/>
          <w:highlight w:val="none"/>
          <w:lang w:bidi="zh-CN"/>
        </w:rPr>
      </w:r>
      <w:r/>
    </w:p>
    <w:p>
      <w:pPr>
        <w:pStyle w:val="862"/>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本公司（联合体）郑重声明，根据《政府采购促进中小企业发展管理办法》（财库〔2020〕46号）的规定，本公司（联合体）参加</w:t>
      </w:r>
      <w:r>
        <w:rPr>
          <w:rFonts w:hint="eastAsia" w:ascii="宋体" w:hAnsi="宋体" w:eastAsia="宋体" w:cs="宋体"/>
          <w:color w:val="000000"/>
          <w:sz w:val="28"/>
          <w:szCs w:val="28"/>
          <w:highlight w:val="none"/>
          <w:u w:val="single"/>
          <w:lang w:bidi="zh-CN"/>
        </w:rPr>
        <w:t xml:space="preserve">（单位名称）</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bidi="zh-CN"/>
        </w:rPr>
        <w:t xml:space="preserve">（项目名称）</w:t>
      </w:r>
      <w:r>
        <w:rPr>
          <w:rFonts w:hint="eastAsia" w:ascii="宋体" w:hAnsi="宋体" w:eastAsia="宋体" w:cs="宋体"/>
          <w:color w:val="000000"/>
          <w:sz w:val="28"/>
          <w:szCs w:val="28"/>
          <w:highlight w:val="none"/>
          <w:lang w:bidi="zh-CN"/>
        </w:rPr>
        <w:t xml:space="preserve">采购活动，工程的施工单位全部为符合政策要求的中小微企业（或者：服务全部由符合政策要求的中小微企业承接）。相关企业（含联合体中的中小微企业、签订分包意向协议的中小微企业）的具体情况如下：</w:t>
      </w:r>
      <w:r>
        <w:rPr>
          <w:rFonts w:hint="eastAsia" w:ascii="宋体" w:hAnsi="宋体" w:eastAsia="宋体" w:cs="宋体"/>
          <w:color w:val="000000"/>
          <w:sz w:val="28"/>
          <w:szCs w:val="28"/>
          <w:highlight w:val="none"/>
          <w:lang w:bidi="zh-CN"/>
        </w:rPr>
      </w:r>
      <w:r/>
    </w:p>
    <w:p>
      <w:pPr>
        <w:pStyle w:val="862"/>
        <w:jc w:val="left"/>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1.</w:t>
      </w:r>
      <w:r>
        <w:rPr>
          <w:rFonts w:hint="eastAsia" w:ascii="宋体" w:hAnsi="宋体" w:eastAsia="宋体" w:cs="宋体"/>
          <w:color w:val="000000"/>
          <w:sz w:val="28"/>
          <w:szCs w:val="28"/>
          <w:highlight w:val="none"/>
          <w:u w:val="single"/>
          <w:lang w:bidi="zh-CN"/>
        </w:rPr>
        <w:t xml:space="preserve">（标的名称）</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；承建（承接）企业为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62"/>
        <w:jc w:val="left"/>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2.</w:t>
      </w:r>
      <w:r>
        <w:rPr>
          <w:rFonts w:hint="eastAsia" w:ascii="宋体" w:hAnsi="宋体" w:eastAsia="宋体" w:cs="宋体"/>
          <w:color w:val="000000"/>
          <w:sz w:val="28"/>
          <w:szCs w:val="28"/>
          <w:highlight w:val="none"/>
          <w:u w:val="single"/>
          <w:lang w:bidi="zh-CN"/>
        </w:rPr>
        <w:t xml:space="preserve">（标的名称）</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；承建（承接）企业为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62"/>
        <w:jc w:val="left"/>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62"/>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lang w:bidi="zh-CN"/>
        </w:rPr>
      </w:r>
      <w:r/>
    </w:p>
    <w:p>
      <w:pPr>
        <w:pStyle w:val="862"/>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rPr>
          <w:rFonts w:hint="eastAsia" w:ascii="宋体" w:hAnsi="宋体" w:eastAsia="宋体" w:cs="宋体"/>
          <w:color w:val="000000"/>
          <w:sz w:val="28"/>
          <w:szCs w:val="28"/>
          <w:highlight w:val="none"/>
          <w:lang w:bidi="zh-CN"/>
        </w:rPr>
      </w:r>
      <w:r/>
    </w:p>
    <w:p>
      <w:pPr>
        <w:pStyle w:val="862"/>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r>
      <w:r/>
    </w:p>
    <w:p>
      <w:pPr>
        <w:pStyle w:val="862"/>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注：1.如项目属性为“服务”或“工程”，请按本表填写。</w:t>
      </w:r>
      <w:r>
        <w:rPr>
          <w:rFonts w:hint="eastAsia" w:ascii="宋体" w:hAnsi="宋体" w:eastAsia="宋体" w:cs="宋体"/>
          <w:color w:val="000000"/>
          <w:szCs w:val="21"/>
          <w:highlight w:val="none"/>
          <w:lang w:bidi="zh-CN"/>
        </w:rPr>
      </w:r>
      <w:r/>
    </w:p>
    <w:p>
      <w:pPr>
        <w:pStyle w:val="862"/>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eastAsia="宋体" w:cs="宋体"/>
          <w:color w:val="000000"/>
          <w:szCs w:val="21"/>
          <w:highlight w:val="none"/>
          <w:lang w:bidi="zh-CN"/>
        </w:rPr>
      </w:r>
      <w:r/>
    </w:p>
    <w:p>
      <w:pPr>
        <w:pStyle w:val="862"/>
        <w:ind w:firstLine="42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8"/>
          <w:szCs w:val="28"/>
          <w:highlight w:val="none"/>
          <w:lang w:bidi="zh-CN"/>
        </w:rPr>
      </w:r>
      <w:r/>
    </w:p>
    <w:p>
      <w:pPr>
        <w:pStyle w:val="862"/>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r>
      <w:r/>
    </w:p>
    <w:p>
      <w:pPr>
        <w:pStyle w:val="862"/>
        <w:ind w:firstLine="490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企业名称（盖章）：</w:t>
      </w:r>
      <w:r>
        <w:rPr>
          <w:rFonts w:hint="eastAsia" w:ascii="宋体" w:hAnsi="宋体" w:eastAsia="宋体" w:cs="宋体"/>
          <w:color w:val="000000"/>
          <w:sz w:val="28"/>
          <w:szCs w:val="28"/>
          <w:highlight w:val="none"/>
          <w:lang w:bidi="zh-CN"/>
        </w:rPr>
      </w:r>
      <w:r/>
    </w:p>
    <w:p>
      <w:pPr>
        <w:pStyle w:val="862"/>
        <w:ind w:firstLine="490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日期：</w:t>
      </w:r>
      <w:r>
        <w:rPr>
          <w:rFonts w:hint="eastAsia" w:ascii="宋体" w:hAnsi="宋体" w:eastAsia="宋体" w:cs="宋体"/>
          <w:color w:val="000000"/>
          <w:sz w:val="28"/>
          <w:szCs w:val="28"/>
          <w:highlight w:val="none"/>
          <w:lang w:bidi="zh-CN"/>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rPr>
          <w:rFonts w:hint="eastAsia" w:ascii="宋体" w:hAnsi="宋体" w:eastAsia="宋体" w:cs="宋体"/>
          <w:color w:val="000000"/>
          <w:sz w:val="32"/>
          <w:szCs w:val="32"/>
          <w:highlight w:val="none"/>
        </w:rPr>
      </w:r>
      <w:r/>
    </w:p>
    <w:p>
      <w:pPr>
        <w:pStyle w:val="86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862"/>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4"/>
          <w:szCs w:val="21"/>
          <w:highlight w:val="none"/>
        </w:rPr>
        <w:t xml:space="preserve">________</w:t>
      </w:r>
      <w:r>
        <w:rPr>
          <w:rFonts w:hint="eastAsia" w:ascii="宋体" w:hAnsi="宋体" w:eastAsia="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8"/>
          <w:szCs w:val="28"/>
          <w:highlight w:val="none"/>
        </w:rPr>
      </w:r>
      <w:r/>
    </w:p>
    <w:p>
      <w:pPr>
        <w:pStyle w:val="862"/>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rPr>
          <w:rFonts w:hint="eastAsia" w:ascii="宋体" w:hAnsi="宋体" w:eastAsia="宋体" w:cs="宋体"/>
          <w:color w:val="000000"/>
          <w:sz w:val="28"/>
          <w:szCs w:val="28"/>
          <w:highlight w:val="none"/>
        </w:rPr>
      </w:r>
      <w:r/>
    </w:p>
    <w:p>
      <w:pPr>
        <w:pStyle w:val="862"/>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62"/>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rPr>
          <w:rFonts w:hint="eastAsia" w:ascii="宋体" w:hAnsi="宋体" w:eastAsia="宋体" w:cs="宋体"/>
          <w:color w:val="000000"/>
          <w:sz w:val="28"/>
          <w:szCs w:val="28"/>
          <w:highlight w:val="none"/>
          <w:lang w:bidi="zh-CN"/>
        </w:rPr>
      </w:r>
      <w:r/>
    </w:p>
    <w:p>
      <w:pPr>
        <w:pStyle w:val="862"/>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pacing w:val="6"/>
          <w:sz w:val="28"/>
          <w:szCs w:val="28"/>
          <w:highlight w:val="none"/>
        </w:rPr>
      </w:r>
      <w:r/>
    </w:p>
    <w:p>
      <w:pPr>
        <w:pStyle w:val="862"/>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62"/>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62"/>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rPr>
          <w:rFonts w:hint="eastAsia" w:ascii="宋体" w:hAnsi="宋体" w:eastAsia="宋体" w:cs="宋体"/>
          <w:color w:val="000000"/>
          <w:sz w:val="28"/>
          <w:szCs w:val="28"/>
          <w:highlight w:val="none"/>
        </w:rPr>
      </w:r>
      <w:r/>
    </w:p>
    <w:p>
      <w:pPr>
        <w:pStyle w:val="862"/>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rPr>
          <w:rFonts w:hint="eastAsia" w:ascii="宋体" w:hAnsi="宋体" w:eastAsia="宋体" w:cs="宋体"/>
          <w:color w:val="000000"/>
          <w:sz w:val="28"/>
          <w:szCs w:val="28"/>
          <w:highlight w:val="none"/>
        </w:rPr>
      </w:r>
      <w:r/>
    </w:p>
    <w:p>
      <w:pPr>
        <w:pStyle w:val="862"/>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rPr>
          <w:rFonts w:hint="eastAsia" w:ascii="宋体" w:hAnsi="宋体" w:eastAsia="宋体" w:cs="宋体"/>
          <w:color w:val="000000"/>
          <w:sz w:val="32"/>
          <w:szCs w:val="32"/>
          <w:highlight w:val="none"/>
        </w:rPr>
      </w:r>
      <w:r/>
    </w:p>
    <w:p>
      <w:pPr>
        <w:pStyle w:val="862"/>
        <w:jc w:val="center"/>
        <w:spacing w:line="420" w:lineRule="exact"/>
        <w:rPr>
          <w:rFonts w:hint="eastAsia" w:ascii="宋体" w:hAnsi="宋体" w:eastAsia="宋体" w:cs="宋体"/>
          <w:b/>
          <w:bCs/>
          <w:color w:val="000000"/>
          <w:sz w:val="32"/>
          <w:szCs w:val="32"/>
          <w:highlight w:val="none"/>
        </w:rPr>
        <w:outlineLvl w:val="3"/>
      </w:pPr>
      <w:r>
        <w:rPr>
          <w:rFonts w:hint="eastAsia" w:ascii="宋体" w:hAnsi="宋体" w:eastAsia="宋体" w:cs="宋体"/>
          <w:b/>
          <w:bCs/>
          <w:color w:val="000000"/>
          <w:sz w:val="32"/>
          <w:szCs w:val="32"/>
          <w:highlight w:val="none"/>
        </w:rPr>
        <w:t xml:space="preserve">监狱和戒毒企业证明材料</w:t>
      </w:r>
      <w:r>
        <w:rPr>
          <w:rFonts w:hint="eastAsia" w:ascii="宋体" w:hAnsi="宋体" w:eastAsia="宋体" w:cs="宋体"/>
          <w:b/>
          <w:bCs/>
          <w:color w:val="000000"/>
          <w:sz w:val="32"/>
          <w:szCs w:val="32"/>
          <w:highlight w:val="none"/>
        </w:rPr>
      </w:r>
      <w:r/>
    </w:p>
    <w:p>
      <w:pPr>
        <w:pStyle w:val="862"/>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ind w:firstLine="498"/>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rPr>
          <w:rFonts w:hint="eastAsia" w:ascii="宋体" w:hAnsi="宋体" w:eastAsia="宋体" w:cs="宋体"/>
          <w:b/>
          <w:color w:val="000000"/>
          <w:sz w:val="28"/>
          <w:szCs w:val="28"/>
          <w:highlight w:val="none"/>
        </w:rPr>
      </w:r>
      <w:r/>
    </w:p>
    <w:p>
      <w:pPr>
        <w:pStyle w:val="862"/>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2"/>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8"/>
          <w:szCs w:val="28"/>
          <w:highlight w:val="none"/>
        </w:rPr>
      </w:r>
      <w:r/>
    </w:p>
    <w:p>
      <w:pPr>
        <w:pStyle w:val="862"/>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62"/>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62"/>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62"/>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62"/>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rPr>
          <w:rFonts w:hint="eastAsia" w:ascii="宋体" w:hAnsi="宋体" w:eastAsia="宋体" w:cs="宋体"/>
          <w:color w:val="000000"/>
          <w:sz w:val="28"/>
          <w:szCs w:val="28"/>
          <w:highlight w:val="none"/>
          <w:lang w:bidi="zh-CN"/>
        </w:rPr>
      </w:r>
      <w:r/>
    </w:p>
    <w:p>
      <w:pPr>
        <w:pStyle w:val="862"/>
        <w:ind w:firstLine="560"/>
        <w:spacing w:line="300" w:lineRule="auto"/>
        <w:rPr>
          <w:rFonts w:hint="eastAsia" w:ascii="宋体" w:hAnsi="宋体" w:eastAsia="宋体" w:cs="宋体"/>
          <w:color w:val="000000"/>
          <w:sz w:val="28"/>
          <w:szCs w:val="28"/>
          <w:highlight w:val="none"/>
          <w:lang w:bidi="zh-CN"/>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eastAsia="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8"/>
          <w:szCs w:val="28"/>
          <w:highlight w:val="none"/>
          <w:lang w:bidi="zh-CN"/>
        </w:rPr>
      </w:r>
      <w:r/>
    </w:p>
    <w:p>
      <w:pPr>
        <w:pStyle w:val="862"/>
        <w:rPr>
          <w:rFonts w:hint="eastAsia" w:ascii="宋体" w:hAnsi="宋体" w:eastAsia="宋体" w:cs="宋体"/>
          <w:bCs/>
          <w:color w:val="000000"/>
          <w:sz w:val="32"/>
          <w:szCs w:val="32"/>
          <w:highlight w:val="none"/>
          <w:lang w:val="en-US" w:eastAsia="zh-CN" w:bidi="ar"/>
        </w:rPr>
      </w:pPr>
      <w:r>
        <w:rPr>
          <w:rFonts w:hint="eastAsia" w:ascii="宋体" w:hAnsi="宋体" w:eastAsia="宋体" w:cs="宋体"/>
          <w:bCs/>
          <w:color w:val="000000"/>
          <w:sz w:val="32"/>
          <w:szCs w:val="32"/>
          <w:highlight w:val="none"/>
          <w:lang w:bidi="ar"/>
        </w:rPr>
        <w:t xml:space="preserve">附件1</w:t>
      </w:r>
      <w:r>
        <w:rPr>
          <w:rFonts w:hint="eastAsia" w:ascii="宋体" w:hAnsi="宋体" w:eastAsia="宋体" w:cs="宋体"/>
          <w:bCs/>
          <w:color w:val="000000"/>
          <w:sz w:val="32"/>
          <w:szCs w:val="32"/>
          <w:highlight w:val="none"/>
          <w:lang w:val="en-US" w:eastAsia="zh-CN" w:bidi="ar"/>
        </w:rPr>
        <w:t xml:space="preserve">2</w:t>
      </w:r>
      <w:r>
        <w:rPr>
          <w:rFonts w:hint="eastAsia" w:ascii="宋体" w:hAnsi="宋体" w:eastAsia="宋体" w:cs="宋体"/>
          <w:bCs/>
          <w:color w:val="000000"/>
          <w:sz w:val="32"/>
          <w:szCs w:val="32"/>
          <w:highlight w:val="none"/>
          <w:lang w:val="en-US" w:eastAsia="zh-CN" w:bidi="ar"/>
        </w:rPr>
      </w:r>
      <w:r/>
    </w:p>
    <w:p>
      <w:pPr>
        <w:pStyle w:val="862"/>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862"/>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rPr>
          <w:rFonts w:hint="eastAsia" w:ascii="宋体" w:hAnsi="宋体" w:eastAsia="宋体" w:cs="宋体"/>
          <w:bCs/>
          <w:color w:val="000000"/>
          <w:sz w:val="32"/>
          <w:szCs w:val="32"/>
          <w:highlight w:val="non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rPr>
          <w:rFonts w:hint="eastAsia" w:ascii="宋体" w:hAnsi="宋体" w:eastAsia="宋体" w:cs="宋体"/>
          <w:bCs/>
          <w:color w:val="000000"/>
          <w:sz w:val="32"/>
          <w:szCs w:val="32"/>
          <w:highlight w:val="non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rPr>
          <w:rFonts w:hint="eastAsia" w:ascii="宋体" w:hAnsi="宋体" w:eastAsia="宋体" w:cs="宋体"/>
          <w:bCs/>
          <w:color w:val="000000"/>
          <w:sz w:val="32"/>
          <w:szCs w:val="32"/>
          <w:highlight w:val="non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rPr>
          <w:rFonts w:hint="eastAsia" w:ascii="宋体" w:hAnsi="宋体" w:eastAsia="宋体" w:cs="宋体"/>
          <w:color w:val="000000"/>
          <w:sz w:val="32"/>
          <w:szCs w:val="32"/>
          <w:highlight w:val="none"/>
          <w:u w:val="singl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862"/>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rPr>
          <w:rFonts w:hint="eastAsia" w:ascii="宋体" w:hAnsi="宋体" w:eastAsia="宋体" w:cs="宋体"/>
          <w:bCs/>
          <w:color w:val="000000"/>
          <w:sz w:val="32"/>
          <w:szCs w:val="32"/>
          <w:highlight w:val="none"/>
        </w:rPr>
      </w:r>
      <w:r/>
    </w:p>
    <w:p>
      <w:pPr>
        <w:pStyle w:val="862"/>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rPr>
          <w:rFonts w:hint="eastAsia" w:ascii="宋体" w:hAnsi="宋体" w:eastAsia="宋体" w:cs="宋体"/>
          <w:color w:val="000000"/>
          <w:sz w:val="32"/>
          <w:szCs w:val="32"/>
          <w:highlight w:val="none"/>
          <w:u w:val="single"/>
        </w:rPr>
      </w:r>
      <w:r/>
    </w:p>
    <w:p>
      <w:pPr>
        <w:pStyle w:val="86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rPr>
          <w:rFonts w:hint="eastAsia" w:ascii="宋体" w:hAnsi="宋体" w:eastAsia="宋体" w:cs="宋体"/>
          <w:color w:val="000000"/>
          <w:sz w:val="30"/>
          <w:szCs w:val="30"/>
          <w:highlight w:val="none"/>
        </w:rPr>
      </w:r>
      <w:r/>
    </w:p>
    <w:p>
      <w:pPr>
        <w:pStyle w:val="86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r>
      <w:r/>
    </w:p>
    <w:p>
      <w:pPr>
        <w:pStyle w:val="862"/>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862"/>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rPr>
          <w:rFonts w:hint="eastAsia" w:ascii="宋体" w:hAnsi="宋体" w:eastAsia="宋体" w:cs="宋体"/>
          <w:color w:val="000000"/>
          <w:sz w:val="32"/>
          <w:szCs w:val="32"/>
          <w:highlight w:val="none"/>
        </w:rPr>
      </w:r>
      <w:r/>
    </w:p>
    <w:p>
      <w:pPr>
        <w:pStyle w:val="862"/>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32"/>
          <w:szCs w:val="32"/>
          <w:highlight w:val="none"/>
        </w:rPr>
      </w:r>
      <w:r/>
    </w:p>
    <w:p>
      <w:pPr>
        <w:pStyle w:val="862"/>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rPr>
          <w:rFonts w:hint="eastAsia" w:ascii="宋体" w:hAnsi="宋体" w:eastAsia="宋体" w:cs="宋体"/>
          <w:color w:val="000000"/>
          <w:sz w:val="32"/>
          <w:szCs w:val="32"/>
          <w:highlight w:val="none"/>
        </w:rPr>
      </w:r>
      <w:r/>
    </w:p>
    <w:p>
      <w:pPr>
        <w:pStyle w:val="862"/>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rPr>
          <w:rFonts w:hint="eastAsia" w:ascii="宋体" w:hAnsi="宋体" w:eastAsia="宋体" w:cs="宋体"/>
          <w:color w:val="000000"/>
          <w:sz w:val="32"/>
          <w:szCs w:val="32"/>
          <w:highlight w:val="none"/>
        </w:rPr>
      </w:r>
      <w:r/>
    </w:p>
    <w:p>
      <w:pPr>
        <w:pStyle w:val="862"/>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rPr>
          <w:rFonts w:hint="eastAsia" w:ascii="宋体" w:hAnsi="宋体" w:eastAsia="宋体" w:cs="宋体"/>
          <w:color w:val="000000"/>
          <w:sz w:val="32"/>
          <w:szCs w:val="32"/>
          <w:highlight w:val="none"/>
        </w:rPr>
      </w:r>
      <w:r/>
    </w:p>
    <w:p>
      <w:pPr>
        <w:pStyle w:val="862"/>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7"/>
      <w:isLgl w:val="false"/>
      <w:suff w:val="tab"/>
      <w:lvlText w:val=""/>
      <w:lvlJc w:val="left"/>
      <w:pPr>
        <w:pStyle w:val="862"/>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62"/>
        <w:ind w:left="960" w:hanging="480"/>
        <w:tabs>
          <w:tab w:val="num" w:pos="960" w:leader="none"/>
        </w:tabs>
      </w:pPr>
    </w:lvl>
    <w:lvl w:ilvl="2">
      <w:start w:val="1"/>
      <w:numFmt w:val="lowerRoman"/>
      <w:isLgl w:val="false"/>
      <w:suff w:val="tab"/>
      <w:lvlText w:val="%3."/>
      <w:lvlJc w:val="right"/>
      <w:pPr>
        <w:pStyle w:val="862"/>
        <w:ind w:left="1440" w:hanging="480"/>
        <w:tabs>
          <w:tab w:val="num" w:pos="1440" w:leader="none"/>
        </w:tabs>
      </w:pPr>
    </w:lvl>
    <w:lvl w:ilvl="3">
      <w:start w:val="1"/>
      <w:numFmt w:val="decimal"/>
      <w:isLgl w:val="false"/>
      <w:suff w:val="tab"/>
      <w:lvlText w:val="%4."/>
      <w:lvlJc w:val="left"/>
      <w:pPr>
        <w:pStyle w:val="862"/>
        <w:ind w:left="1920" w:hanging="480"/>
        <w:tabs>
          <w:tab w:val="num" w:pos="1920" w:leader="none"/>
        </w:tabs>
      </w:pPr>
    </w:lvl>
    <w:lvl w:ilvl="4">
      <w:start w:val="1"/>
      <w:numFmt w:val="ideographTraditional"/>
      <w:isLgl w:val="false"/>
      <w:suff w:val="tab"/>
      <w:lvlText w:val="%5、"/>
      <w:lvlJc w:val="left"/>
      <w:pPr>
        <w:pStyle w:val="862"/>
        <w:ind w:left="2400" w:hanging="480"/>
        <w:tabs>
          <w:tab w:val="num" w:pos="2400" w:leader="none"/>
        </w:tabs>
      </w:pPr>
    </w:lvl>
    <w:lvl w:ilvl="5">
      <w:start w:val="1"/>
      <w:numFmt w:val="lowerRoman"/>
      <w:isLgl w:val="false"/>
      <w:suff w:val="tab"/>
      <w:lvlText w:val="%6."/>
      <w:lvlJc w:val="right"/>
      <w:pPr>
        <w:pStyle w:val="862"/>
        <w:ind w:left="2880" w:hanging="480"/>
        <w:tabs>
          <w:tab w:val="num" w:pos="2880" w:leader="none"/>
        </w:tabs>
      </w:pPr>
    </w:lvl>
    <w:lvl w:ilvl="6">
      <w:start w:val="1"/>
      <w:numFmt w:val="decimal"/>
      <w:isLgl w:val="false"/>
      <w:suff w:val="tab"/>
      <w:lvlText w:val="%7."/>
      <w:lvlJc w:val="left"/>
      <w:pPr>
        <w:pStyle w:val="862"/>
        <w:ind w:left="3360" w:hanging="480"/>
        <w:tabs>
          <w:tab w:val="num" w:pos="3360" w:leader="none"/>
        </w:tabs>
      </w:pPr>
    </w:lvl>
    <w:lvl w:ilvl="7">
      <w:start w:val="1"/>
      <w:numFmt w:val="ideographTraditional"/>
      <w:isLgl w:val="false"/>
      <w:suff w:val="tab"/>
      <w:lvlText w:val="%8、"/>
      <w:lvlJc w:val="left"/>
      <w:pPr>
        <w:pStyle w:val="862"/>
        <w:ind w:left="3840" w:hanging="480"/>
        <w:tabs>
          <w:tab w:val="num" w:pos="3840" w:leader="none"/>
        </w:tabs>
      </w:pPr>
    </w:lvl>
    <w:lvl w:ilvl="8">
      <w:start w:val="1"/>
      <w:numFmt w:val="lowerRoman"/>
      <w:isLgl w:val="false"/>
      <w:suff w:val="tab"/>
      <w:lvlText w:val="%9."/>
      <w:lvlJc w:val="right"/>
      <w:pPr>
        <w:pStyle w:val="862"/>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2"/>
    <w:link w:val="862"/>
    <w:qFormat/>
    <w:pPr>
      <w:jc w:val="both"/>
      <w:widowControl w:val="off"/>
    </w:pPr>
    <w:rPr>
      <w:sz w:val="21"/>
      <w:szCs w:val="24"/>
      <w:lang w:val="en-US" w:eastAsia="zh-CN" w:bidi="ar-SA"/>
    </w:rPr>
  </w:style>
  <w:style w:type="paragraph" w:styleId="863">
    <w:name w:val="标题 1"/>
    <w:basedOn w:val="862"/>
    <w:next w:val="862"/>
    <w:link w:val="874"/>
    <w:qFormat/>
    <w:pPr>
      <w:keepLines/>
      <w:keepNext/>
      <w:spacing w:before="340" w:after="330" w:line="578" w:lineRule="auto"/>
      <w:outlineLvl w:val="0"/>
    </w:pPr>
    <w:rPr>
      <w:b/>
      <w:bCs/>
      <w:sz w:val="44"/>
      <w:szCs w:val="44"/>
    </w:rPr>
  </w:style>
  <w:style w:type="paragraph" w:styleId="864">
    <w:name w:val="标题 2"/>
    <w:basedOn w:val="862"/>
    <w:next w:val="862"/>
    <w:link w:val="875"/>
    <w:qFormat/>
    <w:pPr>
      <w:keepLines/>
      <w:keepNext/>
      <w:spacing w:before="260" w:after="260" w:line="416" w:lineRule="auto"/>
      <w:outlineLvl w:val="1"/>
    </w:pPr>
    <w:rPr>
      <w:rFonts w:ascii="Arial" w:hAnsi="Arial" w:eastAsia="黑体"/>
      <w:b/>
      <w:bCs/>
      <w:sz w:val="32"/>
      <w:szCs w:val="32"/>
    </w:rPr>
  </w:style>
  <w:style w:type="paragraph" w:styleId="865">
    <w:name w:val="标题 3"/>
    <w:basedOn w:val="862"/>
    <w:next w:val="862"/>
    <w:link w:val="876"/>
    <w:qFormat/>
    <w:pPr>
      <w:keepLines/>
      <w:keepNext/>
      <w:spacing w:before="260" w:after="260" w:line="416" w:lineRule="auto"/>
      <w:outlineLvl w:val="2"/>
    </w:pPr>
    <w:rPr>
      <w:b/>
      <w:bCs/>
      <w:sz w:val="32"/>
      <w:szCs w:val="32"/>
    </w:rPr>
  </w:style>
  <w:style w:type="paragraph" w:styleId="866">
    <w:name w:val="标题 4"/>
    <w:basedOn w:val="862"/>
    <w:next w:val="862"/>
    <w:link w:val="877"/>
    <w:qFormat/>
    <w:pPr>
      <w:jc w:val="center"/>
      <w:keepNext/>
      <w:outlineLvl w:val="3"/>
    </w:pPr>
    <w:rPr>
      <w:rFonts w:eastAsia="新宋体"/>
      <w:sz w:val="30"/>
      <w:szCs w:val="21"/>
    </w:rPr>
  </w:style>
  <w:style w:type="paragraph" w:styleId="867">
    <w:name w:val="标题 5"/>
    <w:basedOn w:val="862"/>
    <w:next w:val="862"/>
    <w:link w:val="878"/>
    <w:qFormat/>
    <w:pPr>
      <w:keepLines/>
      <w:keepNext/>
      <w:spacing w:before="280" w:after="290" w:line="376" w:lineRule="auto"/>
      <w:outlineLvl w:val="4"/>
    </w:pPr>
    <w:rPr>
      <w:b/>
      <w:bCs/>
      <w:sz w:val="28"/>
      <w:szCs w:val="28"/>
    </w:rPr>
  </w:style>
  <w:style w:type="paragraph" w:styleId="868">
    <w:name w:val="标题 6"/>
    <w:basedOn w:val="862"/>
    <w:next w:val="880"/>
    <w:link w:val="879"/>
    <w:qFormat/>
    <w:pPr>
      <w:jc w:val="center"/>
      <w:keepNext/>
      <w:outlineLvl w:val="5"/>
    </w:pPr>
    <w:rPr>
      <w:b/>
      <w:sz w:val="44"/>
      <w:szCs w:val="20"/>
    </w:rPr>
  </w:style>
  <w:style w:type="paragraph" w:styleId="869">
    <w:name w:val="标题 7"/>
    <w:basedOn w:val="862"/>
    <w:next w:val="862"/>
    <w:link w:val="882"/>
    <w:qFormat/>
    <w:pPr>
      <w:keepLines/>
      <w:keepNext/>
      <w:spacing w:before="240" w:after="64" w:line="320" w:lineRule="auto"/>
      <w:outlineLvl w:val="6"/>
    </w:pPr>
    <w:rPr>
      <w:b/>
      <w:bCs/>
      <w:sz w:val="24"/>
    </w:rPr>
  </w:style>
  <w:style w:type="paragraph" w:styleId="870">
    <w:name w:val="标题 8"/>
    <w:basedOn w:val="862"/>
    <w:next w:val="862"/>
    <w:link w:val="883"/>
    <w:qFormat/>
    <w:pPr>
      <w:keepLines/>
      <w:keepNext/>
      <w:spacing w:before="240" w:after="64" w:line="320" w:lineRule="auto"/>
      <w:outlineLvl w:val="7"/>
    </w:pPr>
    <w:rPr>
      <w:rFonts w:ascii="Arial" w:hAnsi="Arial" w:eastAsia="黑体"/>
      <w:sz w:val="24"/>
    </w:rPr>
  </w:style>
  <w:style w:type="paragraph" w:styleId="871">
    <w:name w:val="标题 9"/>
    <w:basedOn w:val="862"/>
    <w:next w:val="862"/>
    <w:link w:val="884"/>
    <w:qFormat/>
    <w:pPr>
      <w:keepLines/>
      <w:keepNext/>
      <w:spacing w:before="240" w:after="64" w:line="320" w:lineRule="auto"/>
      <w:outlineLvl w:val="8"/>
    </w:pPr>
    <w:rPr>
      <w:rFonts w:ascii="Arial" w:hAnsi="Arial" w:eastAsia="黑体"/>
      <w:sz w:val="24"/>
      <w:szCs w:val="21"/>
    </w:rPr>
  </w:style>
  <w:style w:type="character" w:styleId="872">
    <w:name w:val="默认段落字体"/>
    <w:next w:val="872"/>
    <w:link w:val="862"/>
    <w:uiPriority w:val="1"/>
    <w:unhideWhenUsed/>
  </w:style>
  <w:style w:type="table" w:styleId="873">
    <w:name w:val="普通表格"/>
    <w:next w:val="873"/>
    <w:link w:val="862"/>
    <w:uiPriority w:val="99"/>
    <w:unhideWhenUsed/>
    <w:qFormat/>
    <w:tblPr/>
  </w:style>
  <w:style w:type="character" w:styleId="874">
    <w:name w:val="标题 1 Char"/>
    <w:next w:val="874"/>
    <w:link w:val="863"/>
    <w:rPr>
      <w:rFonts w:ascii="Times New Roman" w:hAnsi="Times New Roman" w:eastAsia="宋体" w:cs="Times New Roman"/>
      <w:b/>
      <w:bCs/>
      <w:sz w:val="44"/>
      <w:szCs w:val="44"/>
    </w:rPr>
  </w:style>
  <w:style w:type="character" w:styleId="875">
    <w:name w:val="标题 2 Char"/>
    <w:next w:val="875"/>
    <w:link w:val="864"/>
    <w:rPr>
      <w:rFonts w:ascii="Arial" w:hAnsi="Arial" w:eastAsia="黑体" w:cs="Times New Roman"/>
      <w:b/>
      <w:bCs/>
      <w:sz w:val="32"/>
      <w:szCs w:val="32"/>
    </w:rPr>
  </w:style>
  <w:style w:type="character" w:styleId="876">
    <w:name w:val="标题 3 Char"/>
    <w:next w:val="876"/>
    <w:link w:val="865"/>
    <w:rPr>
      <w:rFonts w:ascii="Times New Roman" w:hAnsi="Times New Roman" w:eastAsia="宋体" w:cs="Times New Roman"/>
      <w:b/>
      <w:bCs/>
      <w:sz w:val="32"/>
      <w:szCs w:val="32"/>
    </w:rPr>
  </w:style>
  <w:style w:type="character" w:styleId="877">
    <w:name w:val="标题 4 Char"/>
    <w:next w:val="877"/>
    <w:link w:val="866"/>
    <w:rPr>
      <w:rFonts w:ascii="Times New Roman" w:hAnsi="Times New Roman" w:eastAsia="新宋体" w:cs="Times New Roman"/>
      <w:sz w:val="30"/>
      <w:szCs w:val="21"/>
    </w:rPr>
  </w:style>
  <w:style w:type="character" w:styleId="878">
    <w:name w:val="标题 5 Char"/>
    <w:next w:val="878"/>
    <w:link w:val="867"/>
    <w:rPr>
      <w:rFonts w:ascii="Times New Roman" w:hAnsi="Times New Roman" w:eastAsia="宋体" w:cs="Times New Roman"/>
      <w:b/>
      <w:bCs/>
      <w:sz w:val="28"/>
      <w:szCs w:val="28"/>
    </w:rPr>
  </w:style>
  <w:style w:type="character" w:styleId="879">
    <w:name w:val="标题 6 Char"/>
    <w:next w:val="879"/>
    <w:link w:val="868"/>
    <w:rPr>
      <w:rFonts w:ascii="Times New Roman" w:hAnsi="Times New Roman" w:eastAsia="宋体" w:cs="Times New Roman"/>
      <w:b/>
      <w:sz w:val="44"/>
      <w:szCs w:val="20"/>
    </w:rPr>
  </w:style>
  <w:style w:type="paragraph" w:styleId="880">
    <w:name w:val="正文缩进"/>
    <w:basedOn w:val="862"/>
    <w:next w:val="880"/>
    <w:link w:val="881"/>
    <w:pPr>
      <w:ind w:firstLine="420"/>
    </w:pPr>
    <w:rPr>
      <w:sz w:val="20"/>
      <w:szCs w:val="20"/>
    </w:rPr>
  </w:style>
  <w:style w:type="character" w:styleId="881">
    <w:name w:val="正文缩进 Char"/>
    <w:next w:val="881"/>
    <w:link w:val="880"/>
    <w:rPr>
      <w:rFonts w:ascii="Times New Roman" w:hAnsi="Times New Roman" w:eastAsia="宋体" w:cs="Times New Roman"/>
      <w:sz w:val="20"/>
      <w:szCs w:val="20"/>
    </w:rPr>
  </w:style>
  <w:style w:type="character" w:styleId="882">
    <w:name w:val="标题 7 Char"/>
    <w:next w:val="882"/>
    <w:link w:val="869"/>
    <w:rPr>
      <w:rFonts w:ascii="Times New Roman" w:hAnsi="Times New Roman" w:eastAsia="宋体" w:cs="Times New Roman"/>
      <w:b/>
      <w:bCs/>
      <w:sz w:val="24"/>
      <w:szCs w:val="24"/>
    </w:rPr>
  </w:style>
  <w:style w:type="character" w:styleId="883">
    <w:name w:val="标题 8 Char"/>
    <w:next w:val="883"/>
    <w:link w:val="870"/>
    <w:rPr>
      <w:rFonts w:ascii="Arial" w:hAnsi="Arial" w:eastAsia="黑体" w:cs="Times New Roman"/>
      <w:sz w:val="24"/>
      <w:szCs w:val="24"/>
    </w:rPr>
  </w:style>
  <w:style w:type="character" w:styleId="884">
    <w:name w:val="标题 9 Char"/>
    <w:next w:val="884"/>
    <w:link w:val="871"/>
    <w:rPr>
      <w:rFonts w:ascii="Arial" w:hAnsi="Arial" w:eastAsia="黑体" w:cs="Times New Roman"/>
      <w:sz w:val="24"/>
      <w:szCs w:val="21"/>
    </w:rPr>
  </w:style>
  <w:style w:type="paragraph" w:styleId="885">
    <w:name w:val="文档结构图"/>
    <w:basedOn w:val="862"/>
    <w:next w:val="885"/>
    <w:link w:val="886"/>
    <w:semiHidden/>
    <w:pPr>
      <w:shd w:val="clear" w:color="auto" w:fill="000080"/>
    </w:pPr>
    <w:rPr>
      <w:sz w:val="20"/>
    </w:rPr>
  </w:style>
  <w:style w:type="character" w:styleId="886">
    <w:name w:val="文档结构图 Char"/>
    <w:next w:val="886"/>
    <w:link w:val="885"/>
    <w:semiHidden/>
    <w:rPr>
      <w:szCs w:val="24"/>
      <w:shd w:val="clear" w:color="auto" w:fill="000080"/>
    </w:rPr>
  </w:style>
  <w:style w:type="paragraph" w:styleId="887">
    <w:name w:val="正文文本 3"/>
    <w:basedOn w:val="862"/>
    <w:next w:val="887"/>
    <w:link w:val="888"/>
    <w:pPr>
      <w:spacing w:after="120"/>
    </w:pPr>
    <w:rPr>
      <w:sz w:val="16"/>
      <w:szCs w:val="16"/>
    </w:rPr>
  </w:style>
  <w:style w:type="character" w:styleId="888">
    <w:name w:val="正文文本 3 Char"/>
    <w:next w:val="888"/>
    <w:link w:val="887"/>
    <w:rPr>
      <w:rFonts w:ascii="Times New Roman" w:hAnsi="Times New Roman" w:eastAsia="宋体" w:cs="Times New Roman"/>
      <w:sz w:val="16"/>
      <w:szCs w:val="16"/>
    </w:rPr>
  </w:style>
  <w:style w:type="paragraph" w:styleId="889">
    <w:name w:val="正文文本"/>
    <w:basedOn w:val="862"/>
    <w:next w:val="862"/>
    <w:link w:val="890"/>
    <w:rPr>
      <w:rFonts w:ascii="仿宋_GB2312" w:eastAsia="仿宋_GB2312"/>
      <w:sz w:val="24"/>
      <w:szCs w:val="20"/>
    </w:rPr>
  </w:style>
  <w:style w:type="character" w:styleId="890">
    <w:name w:val="正文文本 Char"/>
    <w:next w:val="890"/>
    <w:link w:val="889"/>
    <w:rPr>
      <w:rFonts w:ascii="仿宋_GB2312" w:hAnsi="Times New Roman" w:eastAsia="仿宋_GB2312" w:cs="Times New Roman"/>
      <w:sz w:val="24"/>
      <w:szCs w:val="20"/>
    </w:rPr>
  </w:style>
  <w:style w:type="paragraph" w:styleId="891">
    <w:name w:val="正文文本缩进"/>
    <w:basedOn w:val="862"/>
    <w:next w:val="893"/>
    <w:link w:val="892"/>
    <w:pPr>
      <w:ind w:left="765"/>
    </w:pPr>
    <w:rPr>
      <w:rFonts w:ascii="仿宋_GB2312" w:eastAsia="仿宋_GB2312"/>
      <w:sz w:val="28"/>
      <w:szCs w:val="20"/>
    </w:rPr>
  </w:style>
  <w:style w:type="character" w:styleId="892">
    <w:name w:val="正文文本缩进 Char"/>
    <w:next w:val="892"/>
    <w:link w:val="891"/>
    <w:rPr>
      <w:rFonts w:ascii="仿宋_GB2312" w:hAnsi="Times New Roman" w:eastAsia="仿宋_GB2312" w:cs="Times New Roman"/>
      <w:sz w:val="28"/>
      <w:szCs w:val="20"/>
    </w:rPr>
  </w:style>
  <w:style w:type="paragraph" w:styleId="893">
    <w:name w:val="寄信人地址"/>
    <w:basedOn w:val="862"/>
    <w:next w:val="893"/>
    <w:link w:val="862"/>
    <w:uiPriority w:val="99"/>
    <w:unhideWhenUsed/>
    <w:qFormat/>
    <w:rPr>
      <w:rFonts w:ascii="Arial" w:hAnsi="Arial"/>
    </w:rPr>
  </w:style>
  <w:style w:type="paragraph" w:styleId="894">
    <w:name w:val="纯文本"/>
    <w:basedOn w:val="862"/>
    <w:next w:val="894"/>
    <w:link w:val="895"/>
    <w:rPr>
      <w:rFonts w:ascii="宋体" w:hAnsi="Courier New"/>
      <w:sz w:val="20"/>
      <w:szCs w:val="21"/>
    </w:rPr>
  </w:style>
  <w:style w:type="character" w:styleId="895">
    <w:name w:val="纯文本 Char"/>
    <w:next w:val="895"/>
    <w:link w:val="894"/>
    <w:rPr>
      <w:rFonts w:ascii="宋体" w:hAnsi="Courier New" w:eastAsia="宋体" w:cs="Courier New"/>
      <w:szCs w:val="21"/>
    </w:rPr>
  </w:style>
  <w:style w:type="paragraph" w:styleId="896">
    <w:name w:val="索引 3"/>
    <w:basedOn w:val="862"/>
    <w:next w:val="862"/>
    <w:link w:val="862"/>
    <w:uiPriority w:val="99"/>
    <w:qFormat/>
    <w:pPr>
      <w:ind w:left="400"/>
    </w:pPr>
  </w:style>
  <w:style w:type="paragraph" w:styleId="897">
    <w:name w:val="日期"/>
    <w:basedOn w:val="862"/>
    <w:next w:val="862"/>
    <w:link w:val="898"/>
    <w:rPr>
      <w:sz w:val="24"/>
      <w:szCs w:val="20"/>
    </w:rPr>
  </w:style>
  <w:style w:type="character" w:styleId="898">
    <w:name w:val="日期 Char"/>
    <w:next w:val="898"/>
    <w:link w:val="897"/>
    <w:rPr>
      <w:rFonts w:ascii="Times New Roman" w:hAnsi="Times New Roman" w:eastAsia="宋体" w:cs="Times New Roman"/>
      <w:sz w:val="24"/>
      <w:szCs w:val="20"/>
    </w:rPr>
  </w:style>
  <w:style w:type="paragraph" w:styleId="899">
    <w:name w:val="正文文本缩进 2"/>
    <w:basedOn w:val="862"/>
    <w:next w:val="899"/>
    <w:link w:val="900"/>
    <w:pPr>
      <w:ind w:firstLine="560"/>
      <w:spacing w:line="500" w:lineRule="exact"/>
    </w:pPr>
    <w:rPr>
      <w:rFonts w:eastAsia="仿宋_GB2312"/>
      <w:sz w:val="28"/>
      <w:szCs w:val="20"/>
    </w:rPr>
  </w:style>
  <w:style w:type="character" w:styleId="900">
    <w:name w:val="正文文本缩进 2 Char"/>
    <w:next w:val="900"/>
    <w:link w:val="899"/>
    <w:rPr>
      <w:rFonts w:ascii="Times New Roman" w:hAnsi="Times New Roman" w:eastAsia="仿宋_GB2312" w:cs="Times New Roman"/>
      <w:sz w:val="28"/>
      <w:szCs w:val="20"/>
    </w:rPr>
  </w:style>
  <w:style w:type="paragraph" w:styleId="901">
    <w:name w:val="批注框文本"/>
    <w:basedOn w:val="862"/>
    <w:next w:val="901"/>
    <w:link w:val="902"/>
    <w:semiHidden/>
    <w:rPr>
      <w:sz w:val="18"/>
      <w:szCs w:val="18"/>
    </w:rPr>
  </w:style>
  <w:style w:type="character" w:styleId="902">
    <w:name w:val="批注框文本 Char"/>
    <w:next w:val="902"/>
    <w:link w:val="901"/>
    <w:semiHidden/>
    <w:rPr>
      <w:sz w:val="18"/>
      <w:szCs w:val="18"/>
    </w:rPr>
  </w:style>
  <w:style w:type="paragraph" w:styleId="903">
    <w:name w:val="页脚"/>
    <w:basedOn w:val="862"/>
    <w:next w:val="903"/>
    <w:link w:val="904"/>
    <w:uiPriority w:val="99"/>
    <w:pPr>
      <w:jc w:val="left"/>
      <w:tabs>
        <w:tab w:val="center" w:pos="4153" w:leader="none"/>
        <w:tab w:val="right" w:pos="8306" w:leader="none"/>
      </w:tabs>
    </w:pPr>
    <w:rPr>
      <w:sz w:val="18"/>
      <w:szCs w:val="20"/>
    </w:rPr>
  </w:style>
  <w:style w:type="character" w:styleId="904">
    <w:name w:val="页脚 Char"/>
    <w:next w:val="904"/>
    <w:link w:val="903"/>
    <w:uiPriority w:val="99"/>
    <w:rPr>
      <w:rFonts w:ascii="Times New Roman" w:hAnsi="Times New Roman" w:eastAsia="宋体" w:cs="Times New Roman"/>
      <w:sz w:val="18"/>
      <w:szCs w:val="20"/>
    </w:rPr>
  </w:style>
  <w:style w:type="paragraph" w:styleId="905">
    <w:name w:val="页眉"/>
    <w:basedOn w:val="862"/>
    <w:next w:val="905"/>
    <w:link w:val="906"/>
    <w:pPr>
      <w:jc w:val="center"/>
      <w:tabs>
        <w:tab w:val="center" w:pos="4153" w:leader="none"/>
        <w:tab w:val="right" w:pos="8306" w:leader="none"/>
      </w:tabs>
      <w:pBdr>
        <w:bottom w:val="single" w:color="000000" w:sz="6" w:space="1"/>
      </w:pBdr>
    </w:pPr>
    <w:rPr>
      <w:sz w:val="18"/>
      <w:szCs w:val="18"/>
    </w:rPr>
  </w:style>
  <w:style w:type="character" w:styleId="906">
    <w:name w:val="页眉 Char"/>
    <w:next w:val="906"/>
    <w:link w:val="905"/>
    <w:rPr>
      <w:rFonts w:ascii="Times New Roman" w:hAnsi="Times New Roman" w:eastAsia="宋体" w:cs="Times New Roman"/>
      <w:sz w:val="18"/>
      <w:szCs w:val="18"/>
    </w:rPr>
  </w:style>
  <w:style w:type="paragraph" w:styleId="907">
    <w:name w:val="目录 1"/>
    <w:basedOn w:val="862"/>
    <w:next w:val="862"/>
    <w:link w:val="862"/>
    <w:semiHidden/>
    <w:rPr>
      <w:sz w:val="24"/>
    </w:rPr>
  </w:style>
  <w:style w:type="paragraph" w:styleId="908">
    <w:name w:val="列表"/>
    <w:basedOn w:val="862"/>
    <w:next w:val="908"/>
    <w:link w:val="862"/>
    <w:pPr>
      <w:ind w:left="200" w:hanging="200"/>
    </w:pPr>
  </w:style>
  <w:style w:type="paragraph" w:styleId="909">
    <w:name w:val="正文文本缩进 3"/>
    <w:basedOn w:val="862"/>
    <w:next w:val="909"/>
    <w:link w:val="910"/>
    <w:pPr>
      <w:ind w:left="420"/>
      <w:spacing w:after="120"/>
    </w:pPr>
    <w:rPr>
      <w:sz w:val="16"/>
      <w:szCs w:val="16"/>
    </w:rPr>
  </w:style>
  <w:style w:type="character" w:styleId="910">
    <w:name w:val="正文文本缩进 3 Char"/>
    <w:next w:val="910"/>
    <w:link w:val="909"/>
    <w:rPr>
      <w:rFonts w:ascii="Times New Roman" w:hAnsi="Times New Roman" w:eastAsia="宋体" w:cs="Times New Roman"/>
      <w:sz w:val="16"/>
      <w:szCs w:val="16"/>
    </w:rPr>
  </w:style>
  <w:style w:type="paragraph" w:styleId="911">
    <w:name w:val="正文文本 2"/>
    <w:basedOn w:val="862"/>
    <w:next w:val="911"/>
    <w:link w:val="912"/>
    <w:rPr>
      <w:b/>
      <w:bCs/>
      <w:sz w:val="18"/>
    </w:rPr>
  </w:style>
  <w:style w:type="character" w:styleId="912">
    <w:name w:val="正文文本 2 Char"/>
    <w:next w:val="912"/>
    <w:link w:val="911"/>
    <w:rPr>
      <w:rFonts w:ascii="Times New Roman" w:hAnsi="Times New Roman" w:eastAsia="宋体" w:cs="Times New Roman"/>
      <w:b/>
      <w:bCs/>
      <w:sz w:val="18"/>
      <w:szCs w:val="24"/>
    </w:rPr>
  </w:style>
  <w:style w:type="paragraph" w:styleId="913">
    <w:name w:val="普通(网站)"/>
    <w:basedOn w:val="862"/>
    <w:next w:val="913"/>
    <w:link w:val="862"/>
    <w:pPr>
      <w:jc w:val="left"/>
      <w:spacing w:before="100" w:beforeAutospacing="1" w:after="100" w:afterAutospacing="1"/>
      <w:widowControl/>
    </w:pPr>
    <w:rPr>
      <w:rFonts w:ascii="宋体" w:hAnsi="宋体"/>
      <w:color w:val="000000"/>
      <w:sz w:val="24"/>
    </w:rPr>
  </w:style>
  <w:style w:type="paragraph" w:styleId="914">
    <w:name w:val="正文首行缩进"/>
    <w:basedOn w:val="889"/>
    <w:next w:val="914"/>
    <w:link w:val="915"/>
    <w:pPr>
      <w:ind w:firstLine="420"/>
      <w:spacing w:after="120"/>
    </w:pPr>
    <w:rPr>
      <w:rFonts w:ascii="Times New Roman" w:eastAsia="宋体"/>
      <w:szCs w:val="24"/>
    </w:rPr>
  </w:style>
  <w:style w:type="character" w:styleId="915">
    <w:name w:val="正文首行缩进 Char"/>
    <w:next w:val="915"/>
    <w:link w:val="914"/>
    <w:rPr>
      <w:rFonts w:ascii="Times New Roman" w:hAnsi="Times New Roman" w:eastAsia="宋体" w:cs="Times New Roman"/>
      <w:sz w:val="24"/>
      <w:szCs w:val="24"/>
    </w:rPr>
  </w:style>
  <w:style w:type="paragraph" w:styleId="916">
    <w:name w:val="正文首行缩进 2"/>
    <w:basedOn w:val="891"/>
    <w:next w:val="916"/>
    <w:link w:val="862"/>
    <w:uiPriority w:val="99"/>
    <w:unhideWhenUsed/>
    <w:qFormat/>
    <w:pPr>
      <w:ind w:firstLine="420"/>
    </w:pPr>
  </w:style>
  <w:style w:type="table" w:styleId="917">
    <w:name w:val="网格型"/>
    <w:basedOn w:val="873"/>
    <w:next w:val="917"/>
    <w:link w:val="862"/>
    <w:uiPriority w:val="59"/>
    <w:tblPr/>
  </w:style>
  <w:style w:type="character" w:styleId="918">
    <w:name w:val="要点"/>
    <w:next w:val="918"/>
    <w:link w:val="862"/>
    <w:qFormat/>
    <w:rPr>
      <w:b/>
      <w:bCs/>
    </w:rPr>
  </w:style>
  <w:style w:type="character" w:styleId="919">
    <w:name w:val="页码"/>
    <w:basedOn w:val="872"/>
    <w:next w:val="919"/>
    <w:link w:val="862"/>
  </w:style>
  <w:style w:type="character" w:styleId="920">
    <w:name w:val="已访问的超链接"/>
    <w:next w:val="920"/>
    <w:link w:val="862"/>
    <w:rPr>
      <w:color w:val="800080"/>
      <w:u w:val="single"/>
    </w:rPr>
  </w:style>
  <w:style w:type="character" w:styleId="921">
    <w:name w:val="超链接"/>
    <w:next w:val="921"/>
    <w:link w:val="862"/>
    <w:rPr>
      <w:color w:val="0000ff"/>
      <w:u w:val="single"/>
    </w:rPr>
  </w:style>
  <w:style w:type="character" w:styleId="922">
    <w:name w:val="列出段落 Char"/>
    <w:next w:val="922"/>
    <w:link w:val="923"/>
    <w:uiPriority w:val="99"/>
  </w:style>
  <w:style w:type="paragraph" w:styleId="923">
    <w:name w:val="列出段落"/>
    <w:basedOn w:val="862"/>
    <w:next w:val="923"/>
    <w:link w:val="922"/>
    <w:uiPriority w:val="99"/>
    <w:qFormat/>
    <w:pPr>
      <w:ind w:firstLine="420"/>
    </w:pPr>
    <w:rPr>
      <w:sz w:val="20"/>
      <w:szCs w:val="20"/>
    </w:rPr>
  </w:style>
  <w:style w:type="character" w:styleId="924">
    <w:name w:val="文档结构图 Char1"/>
    <w:next w:val="924"/>
    <w:link w:val="862"/>
    <w:uiPriority w:val="99"/>
    <w:semiHidden/>
    <w:rPr>
      <w:rFonts w:ascii="宋体" w:hAnsi="Times New Roman" w:eastAsia="宋体" w:cs="Times New Roman"/>
      <w:sz w:val="18"/>
      <w:szCs w:val="18"/>
    </w:rPr>
  </w:style>
  <w:style w:type="character" w:styleId="925">
    <w:name w:val="普通正文 Char"/>
    <w:next w:val="925"/>
    <w:link w:val="926"/>
    <w:rPr>
      <w:rFonts w:ascii="Arial" w:hAnsi="Arial"/>
      <w:sz w:val="24"/>
      <w:szCs w:val="24"/>
    </w:rPr>
  </w:style>
  <w:style w:type="paragraph" w:styleId="926">
    <w:name w:val="普通正文"/>
    <w:basedOn w:val="862"/>
    <w:next w:val="926"/>
    <w:link w:val="925"/>
    <w:pPr>
      <w:ind w:left="-2" w:right="120" w:firstLine="480"/>
      <w:jc w:val="center"/>
      <w:spacing w:before="120" w:after="120" w:line="360" w:lineRule="auto"/>
    </w:pPr>
    <w:rPr>
      <w:rFonts w:ascii="Arial" w:hAnsi="Arial"/>
      <w:sz w:val="24"/>
    </w:rPr>
  </w:style>
  <w:style w:type="character" w:styleId="927">
    <w:name w:val="FA正文 Char"/>
    <w:next w:val="927"/>
    <w:link w:val="928"/>
    <w:rPr>
      <w:rFonts w:ascii="宋体" w:hAnsi="宋体" w:eastAsia="宋体" w:cs="Times New Roman"/>
      <w:sz w:val="28"/>
      <w:szCs w:val="28"/>
    </w:rPr>
  </w:style>
  <w:style w:type="paragraph" w:styleId="928">
    <w:name w:val="FA正文"/>
    <w:basedOn w:val="862"/>
    <w:next w:val="928"/>
    <w:link w:val="927"/>
    <w:pPr>
      <w:ind w:firstLine="538"/>
      <w:spacing w:line="440" w:lineRule="atLeast"/>
      <w:tabs>
        <w:tab w:val="left" w:pos="3375" w:leader="none"/>
      </w:tabs>
    </w:pPr>
    <w:rPr>
      <w:rFonts w:ascii="宋体" w:hAnsi="宋体"/>
      <w:sz w:val="28"/>
      <w:szCs w:val="28"/>
    </w:rPr>
  </w:style>
  <w:style w:type="character" w:styleId="929">
    <w:name w:val="正文缩进2格 Char"/>
    <w:next w:val="929"/>
    <w:link w:val="930"/>
    <w:rPr>
      <w:rFonts w:ascii="仿宋_GB2312" w:hAnsi="宋体" w:eastAsia="仿宋_GB2312" w:cs="Times New Roman"/>
      <w:sz w:val="31"/>
      <w:szCs w:val="28"/>
    </w:rPr>
  </w:style>
  <w:style w:type="paragraph" w:styleId="930">
    <w:name w:val="正文缩进2格"/>
    <w:basedOn w:val="862"/>
    <w:next w:val="930"/>
    <w:link w:val="929"/>
    <w:pPr>
      <w:ind w:firstLine="639"/>
      <w:spacing w:line="600" w:lineRule="exact"/>
    </w:pPr>
    <w:rPr>
      <w:rFonts w:ascii="仿宋_GB2312" w:hAnsi="宋体" w:eastAsia="仿宋_GB2312"/>
      <w:sz w:val="31"/>
      <w:szCs w:val="28"/>
    </w:rPr>
  </w:style>
  <w:style w:type="character" w:styleId="931">
    <w:name w:val="cn_text1"/>
    <w:next w:val="931"/>
    <w:link w:val="862"/>
    <w:rPr>
      <w:rFonts w:ascii="ˎ̥" w:hAnsi="ˎ̥"/>
      <w:color w:val="003399"/>
      <w:spacing w:val="15"/>
      <w:sz w:val="18"/>
      <w:szCs w:val="18"/>
    </w:rPr>
  </w:style>
  <w:style w:type="character" w:styleId="932">
    <w:name w:val="ssss Char"/>
    <w:next w:val="932"/>
    <w:link w:val="862"/>
    <w:rPr>
      <w:rFonts w:eastAsia="宋体"/>
      <w:sz w:val="24"/>
      <w:szCs w:val="24"/>
      <w:lang w:val="en-US" w:eastAsia="zh-CN" w:bidi="ar-SA"/>
    </w:rPr>
  </w:style>
  <w:style w:type="character" w:styleId="933">
    <w:name w:val="ssss Char1"/>
    <w:next w:val="933"/>
    <w:link w:val="934"/>
    <w:rPr>
      <w:rFonts w:ascii="Times New Roman" w:hAnsi="Times New Roman" w:eastAsia="宋体" w:cs="Times New Roman"/>
      <w:sz w:val="24"/>
      <w:szCs w:val="24"/>
    </w:rPr>
  </w:style>
  <w:style w:type="paragraph" w:styleId="934">
    <w:name w:val="ssss"/>
    <w:basedOn w:val="862"/>
    <w:next w:val="934"/>
    <w:link w:val="933"/>
    <w:pPr>
      <w:ind w:firstLine="480"/>
      <w:spacing w:line="360" w:lineRule="auto"/>
    </w:pPr>
    <w:rPr>
      <w:sz w:val="24"/>
    </w:rPr>
  </w:style>
  <w:style w:type="character" w:styleId="935">
    <w:name w:val="标题 4 Char1,H4 Char,heading 4 Char,h4 Char,PIM 4 Char,bullet Char,bl Char,bb Char,H41 Char,H42 Char,H43 Char,H44 Char,H45 Char,H46 Char,H47 Char,H48 Char,H49 Char,H410 Char,H411 Char,H421 Char,H431 Char,H441 Char,H451 Char,H461 Char,H471 Char,H481 Char"/>
    <w:next w:val="935"/>
    <w:link w:val="862"/>
    <w:rPr>
      <w:rFonts w:ascii="Arial" w:hAnsi="Arial" w:eastAsia="黑体"/>
      <w:b/>
      <w:bCs/>
      <w:sz w:val="28"/>
      <w:szCs w:val="28"/>
      <w:lang w:val="en-US" w:eastAsia="zh-CN" w:bidi="ar-SA"/>
    </w:rPr>
  </w:style>
  <w:style w:type="character" w:styleId="936">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36"/>
    <w:link w:val="862"/>
    <w:uiPriority w:val="34"/>
    <w:qFormat/>
    <w:rPr>
      <w:rFonts w:ascii="Calibri" w:hAnsi="Calibri"/>
      <w:sz w:val="21"/>
      <w:szCs w:val="22"/>
    </w:rPr>
  </w:style>
  <w:style w:type="character" w:styleId="937">
    <w:name w:val="批注框文本 Char1"/>
    <w:next w:val="937"/>
    <w:link w:val="862"/>
    <w:uiPriority w:val="99"/>
    <w:semiHidden/>
    <w:rPr>
      <w:rFonts w:ascii="Times New Roman" w:hAnsi="Times New Roman" w:eastAsia="宋体" w:cs="Times New Roman"/>
      <w:sz w:val="18"/>
      <w:szCs w:val="18"/>
    </w:rPr>
  </w:style>
  <w:style w:type="character" w:styleId="938">
    <w:name w:val="样式 ssss + 宋体 五号1 Char"/>
    <w:next w:val="938"/>
    <w:link w:val="939"/>
    <w:rPr>
      <w:rFonts w:ascii="宋体" w:hAnsi="宋体" w:eastAsia="宋体" w:cs="Times New Roman"/>
      <w:sz w:val="24"/>
      <w:szCs w:val="24"/>
    </w:rPr>
  </w:style>
  <w:style w:type="paragraph" w:styleId="939">
    <w:name w:val="样式 ssss + 宋体 五号1"/>
    <w:basedOn w:val="934"/>
    <w:next w:val="939"/>
    <w:link w:val="938"/>
    <w:rPr>
      <w:rFonts w:ascii="宋体" w:hAnsi="宋体"/>
    </w:rPr>
  </w:style>
  <w:style w:type="character" w:styleId="940">
    <w:name w:val="point_normal1"/>
    <w:next w:val="940"/>
    <w:link w:val="862"/>
    <w:rPr>
      <w:rFonts w:ascii="Arial" w:hAnsi="Arial" w:cs="Arial"/>
      <w:sz w:val="16"/>
      <w:szCs w:val="16"/>
    </w:rPr>
  </w:style>
  <w:style w:type="paragraph" w:styleId="941">
    <w:name w:val="样式 正文文本缩进 3 + 四号"/>
    <w:basedOn w:val="909"/>
    <w:next w:val="941"/>
    <w:link w:val="862"/>
    <w:pPr>
      <w:ind w:left="0" w:firstLine="437"/>
      <w:spacing w:after="0" w:line="360" w:lineRule="auto"/>
    </w:pPr>
    <w:rPr>
      <w:sz w:val="24"/>
      <w:szCs w:val="21"/>
    </w:rPr>
  </w:style>
  <w:style w:type="paragraph" w:styleId="942">
    <w:name w:val="2cxsplast"/>
    <w:basedOn w:val="862"/>
    <w:next w:val="942"/>
    <w:link w:val="862"/>
    <w:pPr>
      <w:jc w:val="left"/>
      <w:spacing w:before="100" w:beforeAutospacing="1" w:after="100" w:afterAutospacing="1"/>
      <w:widowControl/>
    </w:pPr>
    <w:rPr>
      <w:rFonts w:ascii="宋体" w:hAnsi="宋体" w:cs="宋体"/>
      <w:sz w:val="24"/>
    </w:rPr>
  </w:style>
  <w:style w:type="paragraph" w:styleId="943">
    <w:name w:val="ec_msonormal"/>
    <w:basedOn w:val="862"/>
    <w:next w:val="943"/>
    <w:link w:val="862"/>
    <w:pPr>
      <w:jc w:val="left"/>
      <w:spacing w:before="100" w:beforeAutospacing="1" w:after="100" w:afterAutospacing="1"/>
      <w:widowControl/>
    </w:pPr>
    <w:rPr>
      <w:rFonts w:ascii="宋体" w:hAnsi="宋体"/>
      <w:sz w:val="24"/>
    </w:rPr>
  </w:style>
  <w:style w:type="paragraph" w:styleId="944">
    <w:name w:val=" Char Char Char Char"/>
    <w:basedOn w:val="862"/>
    <w:next w:val="944"/>
    <w:link w:val="862"/>
    <w:rPr>
      <w:rFonts w:ascii="Tahoma" w:hAnsi="Tahoma"/>
      <w:sz w:val="24"/>
      <w:szCs w:val="20"/>
    </w:rPr>
  </w:style>
  <w:style w:type="paragraph" w:styleId="945">
    <w:name w:val=" Char Char Char Char Char Char Char Char Char Char Char Char Char"/>
    <w:basedOn w:val="862"/>
    <w:next w:val="945"/>
    <w:link w:val="862"/>
  </w:style>
  <w:style w:type="paragraph" w:styleId="946">
    <w:name w:val="表格正文"/>
    <w:basedOn w:val="862"/>
    <w:next w:val="946"/>
    <w:link w:val="862"/>
    <w:pPr>
      <w:jc w:val="left"/>
      <w:spacing w:line="360" w:lineRule="auto"/>
    </w:pPr>
    <w:rPr>
      <w:rFonts w:ascii="Calibri" w:hAnsi="Calibri"/>
      <w:color w:val="000000"/>
      <w:szCs w:val="28"/>
    </w:rPr>
  </w:style>
  <w:style w:type="paragraph" w:styleId="947">
    <w:name w:val="Normal1"/>
    <w:next w:val="947"/>
    <w:link w:val="862"/>
    <w:pPr>
      <w:jc w:val="both"/>
      <w:spacing w:line="315" w:lineRule="atLeast"/>
      <w:widowControl w:val="off"/>
    </w:pPr>
    <w:rPr>
      <w:rFonts w:ascii="宋体"/>
      <w:sz w:val="24"/>
      <w:lang w:val="en-US" w:eastAsia="zh-CN" w:bidi="ar-SA"/>
    </w:rPr>
  </w:style>
  <w:style w:type="paragraph" w:styleId="948">
    <w:name w:val="Char Char Char Char"/>
    <w:basedOn w:val="862"/>
    <w:next w:val="948"/>
    <w:link w:val="862"/>
    <w:rPr>
      <w:rFonts w:ascii="Tahoma" w:hAnsi="Tahoma"/>
      <w:sz w:val="24"/>
      <w:szCs w:val="20"/>
    </w:rPr>
  </w:style>
  <w:style w:type="paragraph" w:styleId="949">
    <w:name w:val="Char Char Char"/>
    <w:basedOn w:val="862"/>
    <w:next w:val="949"/>
    <w:link w:val="862"/>
    <w:rPr>
      <w:rFonts w:ascii="Tahoma" w:hAnsi="Tahoma"/>
      <w:sz w:val="24"/>
      <w:szCs w:val="20"/>
    </w:rPr>
  </w:style>
  <w:style w:type="paragraph" w:styleId="950">
    <w:name w:val="标题-----3"/>
    <w:basedOn w:val="865"/>
    <w:next w:val="950"/>
    <w:link w:val="862"/>
    <w:pPr>
      <w:spacing w:before="0" w:after="0" w:line="240" w:lineRule="auto"/>
      <w:outlineLvl w:val="0"/>
    </w:pPr>
    <w:rPr>
      <w:rFonts w:ascii="宋体" w:hAnsi="宋体"/>
      <w:b w:val="0"/>
      <w:bCs w:val="0"/>
      <w:sz w:val="28"/>
      <w:szCs w:val="28"/>
    </w:rPr>
  </w:style>
  <w:style w:type="paragraph" w:styleId="951">
    <w:name w:val="样式 ssss + 居中"/>
    <w:basedOn w:val="934"/>
    <w:next w:val="951"/>
    <w:link w:val="862"/>
    <w:pPr>
      <w:jc w:val="center"/>
    </w:pPr>
    <w:rPr>
      <w:rFonts w:cs="宋体"/>
      <w:szCs w:val="20"/>
    </w:rPr>
  </w:style>
  <w:style w:type="paragraph" w:styleId="952">
    <w:name w:val="样式 宋体 四号 黑色 左侧:  0.74 厘米 首行缩进:  0.74 厘米 行距: 1.5 倍行距"/>
    <w:basedOn w:val="862"/>
    <w:next w:val="952"/>
    <w:link w:val="862"/>
    <w:pPr>
      <w:ind w:firstLine="420"/>
      <w:spacing w:line="360" w:lineRule="auto"/>
    </w:pPr>
    <w:rPr>
      <w:rFonts w:ascii="宋体"/>
      <w:color w:val="000000"/>
      <w:sz w:val="24"/>
      <w:szCs w:val="21"/>
    </w:rPr>
  </w:style>
  <w:style w:type="paragraph" w:styleId="953">
    <w:name w:val="样式 样式 ssss + 宋体 五号 + 首行缩进:  2 字符"/>
    <w:basedOn w:val="954"/>
    <w:next w:val="953"/>
    <w:link w:val="862"/>
    <w:pPr>
      <w:ind w:firstLine="480"/>
    </w:pPr>
  </w:style>
  <w:style w:type="paragraph" w:styleId="954">
    <w:name w:val="样式 ssss + 宋体 五号"/>
    <w:basedOn w:val="934"/>
    <w:next w:val="954"/>
    <w:link w:val="862"/>
    <w:pPr>
      <w:ind w:firstLine="420"/>
    </w:pPr>
    <w:rPr>
      <w:rFonts w:ascii="宋体" w:hAnsi="宋体" w:cs="宋体"/>
      <w:szCs w:val="20"/>
    </w:rPr>
  </w:style>
  <w:style w:type="paragraph" w:styleId="955">
    <w:name w:val="msonormalcxsplast"/>
    <w:basedOn w:val="862"/>
    <w:next w:val="955"/>
    <w:link w:val="862"/>
    <w:pPr>
      <w:jc w:val="left"/>
      <w:spacing w:before="100" w:beforeAutospacing="1" w:after="100" w:afterAutospacing="1"/>
      <w:widowControl/>
    </w:pPr>
    <w:rPr>
      <w:rFonts w:ascii="宋体" w:hAnsi="宋体" w:cs="宋体"/>
      <w:sz w:val="24"/>
    </w:rPr>
  </w:style>
  <w:style w:type="paragraph" w:styleId="956">
    <w:name w:val=" Char"/>
    <w:basedOn w:val="862"/>
    <w:next w:val="956"/>
    <w:link w:val="862"/>
    <w:rPr>
      <w:rFonts w:ascii="Tahoma" w:hAnsi="Tahoma"/>
      <w:sz w:val="24"/>
      <w:szCs w:val="20"/>
    </w:rPr>
  </w:style>
  <w:style w:type="paragraph" w:styleId="957">
    <w:name w:val="xl25"/>
    <w:basedOn w:val="862"/>
    <w:next w:val="957"/>
    <w:link w:val="862"/>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58">
    <w:name w:val="标题------4"/>
    <w:basedOn w:val="866"/>
    <w:next w:val="958"/>
    <w:link w:val="862"/>
    <w:pPr>
      <w:ind w:left="960" w:hanging="420"/>
      <w:jc w:val="both"/>
      <w:keepLines/>
      <w:spacing w:line="360" w:lineRule="auto"/>
    </w:pPr>
    <w:rPr>
      <w:rFonts w:ascii="仿宋_GB2312" w:hAnsi="宋体" w:eastAsia="仿宋_GB2312" w:cs="仿宋_GB2312"/>
      <w:b/>
      <w:sz w:val="28"/>
      <w:szCs w:val="28"/>
      <w:lang w:val="zh-CN"/>
    </w:rPr>
  </w:style>
  <w:style w:type="paragraph" w:styleId="959">
    <w:name w:val="msonormalcxspmiddle"/>
    <w:basedOn w:val="862"/>
    <w:next w:val="959"/>
    <w:link w:val="862"/>
    <w:pPr>
      <w:jc w:val="left"/>
      <w:spacing w:before="100" w:beforeAutospacing="1" w:after="100" w:afterAutospacing="1"/>
      <w:widowControl/>
    </w:pPr>
    <w:rPr>
      <w:rFonts w:ascii="宋体" w:hAnsi="宋体" w:cs="宋体"/>
      <w:sz w:val="24"/>
    </w:rPr>
  </w:style>
  <w:style w:type="paragraph" w:styleId="960">
    <w:name w:val="Char Char Char Char Char Char Char Char Char Char Char Char Char"/>
    <w:basedOn w:val="862"/>
    <w:next w:val="960"/>
    <w:link w:val="862"/>
    <w:rPr>
      <w:sz w:val="24"/>
    </w:rPr>
  </w:style>
  <w:style w:type="paragraph" w:styleId="961">
    <w:name w:val="表格"/>
    <w:basedOn w:val="862"/>
    <w:next w:val="961"/>
    <w:link w:val="862"/>
    <w:rPr>
      <w:rFonts w:ascii="Arial" w:hAnsi="Arial"/>
      <w:sz w:val="24"/>
    </w:rPr>
  </w:style>
  <w:style w:type="paragraph" w:styleId="962">
    <w:name w:val="正文样式1"/>
    <w:basedOn w:val="862"/>
    <w:next w:val="962"/>
    <w:link w:val="862"/>
    <w:pPr>
      <w:ind w:firstLine="480"/>
      <w:spacing w:before="120" w:after="120" w:line="360" w:lineRule="auto"/>
    </w:pPr>
    <w:rPr>
      <w:sz w:val="24"/>
      <w:szCs w:val="20"/>
    </w:rPr>
  </w:style>
  <w:style w:type="paragraph" w:styleId="963">
    <w:name w:val=" Char Char1 Char Char Char Char Char Char"/>
    <w:basedOn w:val="862"/>
    <w:next w:val="963"/>
    <w:link w:val="862"/>
    <w:pPr>
      <w:jc w:val="left"/>
      <w:spacing w:after="160" w:line="240" w:lineRule="exact"/>
      <w:widowControl/>
    </w:pPr>
    <w:rPr>
      <w:rFonts w:ascii="Verdana" w:hAnsi="Verdana" w:eastAsia="仿宋_GB2312"/>
      <w:sz w:val="24"/>
      <w:szCs w:val="20"/>
      <w:lang w:eastAsia="en-US"/>
    </w:rPr>
  </w:style>
  <w:style w:type="paragraph" w:styleId="964">
    <w:name w:val="Char Char Char Char Char Char Char Char Char Char"/>
    <w:basedOn w:val="862"/>
    <w:next w:val="964"/>
    <w:link w:val="862"/>
    <w:rPr>
      <w:rFonts w:ascii="Tahoma" w:hAnsi="Tahoma"/>
      <w:sz w:val="24"/>
      <w:szCs w:val="20"/>
    </w:rPr>
  </w:style>
  <w:style w:type="paragraph" w:styleId="965">
    <w:name w:val="Char"/>
    <w:basedOn w:val="862"/>
    <w:next w:val="965"/>
    <w:link w:val="862"/>
    <w:pPr>
      <w:tabs>
        <w:tab w:val="left" w:pos="360" w:leader="none"/>
      </w:tabs>
    </w:pPr>
    <w:rPr>
      <w:sz w:val="24"/>
    </w:rPr>
  </w:style>
  <w:style w:type="paragraph" w:styleId="966">
    <w:name w:val="标题1"/>
    <w:basedOn w:val="862"/>
    <w:next w:val="862"/>
    <w:link w:val="862"/>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name w:val="Header2"/>
    <w:basedOn w:val="862"/>
    <w:next w:val="967"/>
    <w:link w:val="862"/>
    <w:pPr>
      <w:numPr>
        <w:ilvl w:val="0"/>
        <w:numId w:val="1"/>
      </w:numPr>
      <w:tabs>
        <w:tab w:val="left" w:pos="480" w:leader="none"/>
      </w:tabs>
    </w:pPr>
  </w:style>
  <w:style w:type="paragraph" w:styleId="968">
    <w:name w:val=" Char Char 字元 字元 字元 Char Char Char Char"/>
    <w:basedOn w:val="862"/>
    <w:next w:val="968"/>
    <w:link w:val="862"/>
    <w:pPr>
      <w:spacing w:line="360" w:lineRule="auto"/>
    </w:pPr>
    <w:rPr>
      <w:sz w:val="24"/>
      <w:szCs w:val="20"/>
    </w:rPr>
  </w:style>
  <w:style w:type="paragraph" w:styleId="969">
    <w:name w:val="2cxspmiddle"/>
    <w:basedOn w:val="862"/>
    <w:next w:val="969"/>
    <w:link w:val="862"/>
    <w:pPr>
      <w:jc w:val="left"/>
      <w:spacing w:before="100" w:beforeAutospacing="1" w:after="100" w:afterAutospacing="1"/>
      <w:widowControl/>
    </w:pPr>
    <w:rPr>
      <w:rFonts w:ascii="宋体" w:hAnsi="宋体" w:cs="宋体"/>
      <w:sz w:val="24"/>
    </w:rPr>
  </w:style>
  <w:style w:type="paragraph" w:styleId="970">
    <w:name w:val="正文_0_0"/>
    <w:next w:val="970"/>
    <w:link w:val="862"/>
    <w:qFormat/>
    <w:pPr>
      <w:jc w:val="both"/>
      <w:widowControl w:val="off"/>
    </w:pPr>
    <w:rPr>
      <w:sz w:val="21"/>
      <w:szCs w:val="24"/>
      <w:lang w:val="en-US" w:eastAsia="zh-CN" w:bidi="ar-SA"/>
    </w:rPr>
  </w:style>
  <w:style w:type="paragraph" w:styleId="971">
    <w:name w:val="正文_1_0"/>
    <w:next w:val="971"/>
    <w:link w:val="862"/>
    <w:qFormat/>
    <w:pPr>
      <w:jc w:val="both"/>
      <w:widowControl w:val="off"/>
    </w:pPr>
    <w:rPr>
      <w:sz w:val="21"/>
      <w:szCs w:val="24"/>
      <w:lang w:val="en-US" w:eastAsia="zh-CN" w:bidi="ar-SA"/>
    </w:rPr>
  </w:style>
  <w:style w:type="table" w:styleId="972">
    <w:name w:val="网格型1"/>
    <w:basedOn w:val="873"/>
    <w:next w:val="972"/>
    <w:link w:val="862"/>
    <w:uiPriority w:val="39"/>
    <w:rPr>
      <w:rFonts w:ascii="等线" w:hAnsi="等线" w:eastAsia="等线" w:cs="Times New Roman"/>
      <w:sz w:val="21"/>
      <w:szCs w:val="22"/>
    </w:rPr>
    <w:tblPr/>
  </w:style>
  <w:style w:type="character" w:styleId="973">
    <w:name w:val="font11"/>
    <w:basedOn w:val="872"/>
    <w:next w:val="973"/>
    <w:link w:val="862"/>
    <w:qFormat/>
    <w:rPr>
      <w:rFonts w:hint="eastAsia" w:ascii="宋体" w:hAnsi="宋体" w:eastAsia="宋体" w:cs="宋体"/>
      <w:color w:val="000000"/>
      <w:sz w:val="20"/>
      <w:szCs w:val="20"/>
      <w:u w:val="none"/>
    </w:rPr>
  </w:style>
  <w:style w:type="character" w:styleId="974">
    <w:name w:val="font21"/>
    <w:basedOn w:val="872"/>
    <w:next w:val="974"/>
    <w:link w:val="862"/>
    <w:qFormat/>
    <w:rPr>
      <w:rFonts w:ascii="Calibri" w:hAnsi="Calibri" w:eastAsia="宋体" w:cs="Calibri"/>
      <w:color w:val="000000"/>
      <w:sz w:val="20"/>
      <w:szCs w:val="20"/>
      <w:u w:val="none"/>
    </w:rPr>
  </w:style>
  <w:style w:type="paragraph" w:styleId="975">
    <w:name w:val="Body text|1"/>
    <w:basedOn w:val="862"/>
    <w:next w:val="975"/>
    <w:link w:val="862"/>
    <w:qFormat/>
    <w:pPr>
      <w:ind w:firstLine="280"/>
      <w:spacing w:line="432" w:lineRule="auto"/>
    </w:pPr>
    <w:rPr>
      <w:rFonts w:ascii="宋体" w:hAnsi="宋体" w:cs="宋体"/>
      <w:sz w:val="17"/>
      <w:szCs w:val="17"/>
      <w:lang w:val="zh-CN" w:bidi="zh-CN"/>
    </w:rPr>
  </w:style>
  <w:style w:type="character" w:styleId="976">
    <w:name w:val="NormalCharacter1"/>
    <w:next w:val="976"/>
    <w:link w:val="862"/>
    <w:uiPriority w:val="99"/>
    <w:qFormat/>
  </w:style>
  <w:style w:type="paragraph" w:styleId="977">
    <w:name w:val="Default"/>
    <w:next w:val="977"/>
    <w:link w:val="862"/>
    <w:uiPriority w:val="99"/>
    <w:unhideWhenUsed/>
    <w:qFormat/>
    <w:pPr>
      <w:widowControl w:val="off"/>
    </w:pPr>
    <w:rPr>
      <w:rFonts w:hint="eastAsia" w:ascii="Times New Roman" w:hAnsi="Times New Roman" w:eastAsia="Times New Roman" w:cs="Times New Roman"/>
      <w:color w:val="000000"/>
      <w:sz w:val="24"/>
      <w:lang w:val="en-US" w:eastAsia="zh-CN" w:bidi="ar-SA"/>
    </w:rPr>
  </w:style>
  <w:style w:type="character" w:styleId="978" w:default="1">
    <w:name w:val="Default Paragraph Font"/>
    <w:uiPriority w:val="1"/>
    <w:semiHidden/>
    <w:unhideWhenUsed/>
  </w:style>
  <w:style w:type="numbering" w:styleId="979" w:default="1">
    <w:name w:val="No List"/>
    <w:uiPriority w:val="99"/>
    <w:semiHidden/>
    <w:unhideWhenUsed/>
  </w:style>
  <w:style w:type="table" w:styleId="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顾红燕</cp:lastModifiedBy>
  <cp:revision>5</cp:revision>
  <dcterms:created xsi:type="dcterms:W3CDTF">2025-04-01T07:45:00Z</dcterms:created>
  <dcterms:modified xsi:type="dcterms:W3CDTF">2026-01-15T07:21:09Z</dcterms:modified>
</cp:coreProperties>
</file>