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FA9525">
      <w:pPr>
        <w:spacing w:line="288" w:lineRule="auto"/>
        <w:rPr>
          <w:rFonts w:ascii="宋体" w:hAnsi="宋体" w:cs="宋体"/>
          <w:sz w:val="44"/>
        </w:rPr>
      </w:pPr>
    </w:p>
    <w:p w14:paraId="2753E236">
      <w:pPr>
        <w:spacing w:line="288" w:lineRule="auto"/>
        <w:rPr>
          <w:rFonts w:ascii="宋体" w:hAnsi="宋体" w:cs="宋体"/>
          <w:sz w:val="44"/>
        </w:rPr>
      </w:pPr>
    </w:p>
    <w:p w14:paraId="3197CC3D">
      <w:pPr>
        <w:autoSpaceDE w:val="0"/>
        <w:autoSpaceDN w:val="0"/>
        <w:adjustRightInd w:val="0"/>
        <w:spacing w:line="288" w:lineRule="auto"/>
        <w:jc w:val="center"/>
        <w:rPr>
          <w:rFonts w:ascii="宋体" w:hAnsi="宋体" w:cs="宋体"/>
          <w:sz w:val="100"/>
          <w:szCs w:val="100"/>
          <w:lang w:val="zh-CN"/>
        </w:rPr>
      </w:pPr>
      <w:r>
        <w:rPr>
          <w:rFonts w:hint="eastAsia" w:ascii="宋体" w:hAnsi="宋体" w:cs="宋体"/>
          <w:sz w:val="100"/>
          <w:szCs w:val="100"/>
          <w:lang w:val="zh-CN"/>
        </w:rPr>
        <w:t>公开招标文件</w:t>
      </w:r>
    </w:p>
    <w:p w14:paraId="2A756CB7">
      <w:pPr>
        <w:autoSpaceDE w:val="0"/>
        <w:autoSpaceDN w:val="0"/>
        <w:adjustRightInd w:val="0"/>
        <w:spacing w:line="288" w:lineRule="auto"/>
        <w:rPr>
          <w:rFonts w:ascii="宋体" w:hAnsi="宋体" w:cs="宋体"/>
          <w:sz w:val="32"/>
          <w:szCs w:val="32"/>
          <w:lang w:val="zh-CN"/>
        </w:rPr>
      </w:pPr>
    </w:p>
    <w:p w14:paraId="2BD2A59B">
      <w:pPr>
        <w:autoSpaceDE w:val="0"/>
        <w:autoSpaceDN w:val="0"/>
        <w:adjustRightInd w:val="0"/>
        <w:spacing w:line="288" w:lineRule="auto"/>
        <w:rPr>
          <w:rFonts w:ascii="宋体" w:hAnsi="宋体" w:cs="宋体"/>
          <w:sz w:val="32"/>
          <w:szCs w:val="32"/>
          <w:lang w:val="zh-CN"/>
        </w:rPr>
      </w:pPr>
    </w:p>
    <w:p w14:paraId="4EE927DF">
      <w:pPr>
        <w:autoSpaceDE w:val="0"/>
        <w:autoSpaceDN w:val="0"/>
        <w:adjustRightInd w:val="0"/>
        <w:spacing w:line="288" w:lineRule="auto"/>
        <w:rPr>
          <w:rFonts w:ascii="宋体" w:hAnsi="宋体" w:cs="宋体"/>
          <w:sz w:val="32"/>
          <w:szCs w:val="32"/>
          <w:lang w:val="zh-CN"/>
        </w:rPr>
      </w:pPr>
    </w:p>
    <w:tbl>
      <w:tblPr>
        <w:tblStyle w:val="17"/>
        <w:tblpPr w:leftFromText="180" w:rightFromText="180" w:vertAnchor="text" w:horzAnchor="margin" w:tblpXSpec="right" w:tblpY="321"/>
        <w:tblW w:w="0" w:type="auto"/>
        <w:tblInd w:w="0" w:type="dxa"/>
        <w:tblLayout w:type="fixed"/>
        <w:tblCellMar>
          <w:top w:w="0" w:type="dxa"/>
          <w:left w:w="0" w:type="dxa"/>
          <w:bottom w:w="0" w:type="dxa"/>
          <w:right w:w="0" w:type="dxa"/>
        </w:tblCellMar>
      </w:tblPr>
      <w:tblGrid>
        <w:gridCol w:w="8901"/>
      </w:tblGrid>
      <w:tr w14:paraId="7E1AAE7B">
        <w:tblPrEx>
          <w:tblCellMar>
            <w:top w:w="0" w:type="dxa"/>
            <w:left w:w="0" w:type="dxa"/>
            <w:bottom w:w="0" w:type="dxa"/>
            <w:right w:w="0" w:type="dxa"/>
          </w:tblCellMar>
        </w:tblPrEx>
        <w:trPr>
          <w:trHeight w:val="2336" w:hRule="atLeast"/>
        </w:trPr>
        <w:tc>
          <w:tcPr>
            <w:tcW w:w="8901" w:type="dxa"/>
            <w:tcBorders>
              <w:top w:val="nil"/>
              <w:left w:val="nil"/>
              <w:bottom w:val="nil"/>
              <w:right w:val="nil"/>
            </w:tcBorders>
          </w:tcPr>
          <w:p w14:paraId="00538017">
            <w:pPr>
              <w:autoSpaceDE w:val="0"/>
              <w:autoSpaceDN w:val="0"/>
              <w:adjustRightInd w:val="0"/>
              <w:spacing w:line="288" w:lineRule="auto"/>
              <w:ind w:firstLine="1980" w:firstLineChars="450"/>
              <w:rPr>
                <w:rFonts w:ascii="宋体" w:hAnsi="宋体" w:cs="宋体"/>
                <w:sz w:val="44"/>
                <w:szCs w:val="44"/>
                <w:lang w:val="zh-CN"/>
              </w:rPr>
            </w:pPr>
          </w:p>
          <w:p w14:paraId="251C9B30">
            <w:pPr>
              <w:autoSpaceDE w:val="0"/>
              <w:autoSpaceDN w:val="0"/>
              <w:adjustRightInd w:val="0"/>
              <w:spacing w:line="288" w:lineRule="auto"/>
              <w:ind w:firstLine="440" w:firstLineChars="100"/>
              <w:rPr>
                <w:rFonts w:hint="eastAsia" w:ascii="宋体" w:hAnsi="宋体" w:cs="宋体"/>
                <w:sz w:val="44"/>
                <w:szCs w:val="44"/>
                <w:lang w:val="zh-CN" w:eastAsia="zh-CN"/>
              </w:rPr>
            </w:pPr>
            <w:r>
              <w:rPr>
                <w:rFonts w:hint="eastAsia" w:ascii="宋体" w:hAnsi="宋体" w:cs="宋体"/>
                <w:color w:val="000000"/>
                <w:sz w:val="44"/>
                <w:szCs w:val="44"/>
                <w:lang w:val="zh-CN"/>
              </w:rPr>
              <w:t>项目编号：</w:t>
            </w:r>
            <w:r>
              <w:rPr>
                <w:rFonts w:hint="eastAsia" w:ascii="宋体" w:hAnsi="宋体" w:cs="宋体"/>
                <w:sz w:val="44"/>
                <w:szCs w:val="44"/>
                <w:lang w:eastAsia="zh-CN"/>
              </w:rPr>
              <w:t>JSZC-320105-LYXM-G2024-0007</w:t>
            </w:r>
          </w:p>
          <w:p w14:paraId="35429287">
            <w:pPr>
              <w:autoSpaceDE w:val="0"/>
              <w:autoSpaceDN w:val="0"/>
              <w:adjustRightInd w:val="0"/>
              <w:spacing w:line="288" w:lineRule="auto"/>
              <w:ind w:firstLine="440" w:firstLineChars="100"/>
              <w:rPr>
                <w:rFonts w:hint="eastAsia" w:ascii="宋体" w:hAnsi="宋体" w:eastAsia="宋体" w:cs="宋体"/>
                <w:b/>
                <w:kern w:val="0"/>
                <w:sz w:val="44"/>
                <w:szCs w:val="44"/>
                <w:lang w:eastAsia="zh-CN"/>
              </w:rPr>
            </w:pPr>
            <w:r>
              <w:rPr>
                <w:rFonts w:hint="eastAsia" w:ascii="宋体" w:hAnsi="宋体" w:cs="宋体"/>
                <w:color w:val="000000"/>
                <w:sz w:val="44"/>
                <w:szCs w:val="44"/>
                <w:lang w:val="zh-CN"/>
              </w:rPr>
              <w:t>项目名称：</w:t>
            </w:r>
            <w:r>
              <w:rPr>
                <w:rFonts w:hint="eastAsia" w:ascii="宋体" w:hAnsi="宋体" w:cs="宋体"/>
                <w:sz w:val="44"/>
                <w:szCs w:val="44"/>
                <w:lang w:eastAsia="zh-CN"/>
              </w:rPr>
              <w:t>建邺生态环境局2025年生态环境监测服务项目</w:t>
            </w:r>
          </w:p>
        </w:tc>
      </w:tr>
    </w:tbl>
    <w:p w14:paraId="5EB54862">
      <w:pPr>
        <w:autoSpaceDE w:val="0"/>
        <w:autoSpaceDN w:val="0"/>
        <w:adjustRightInd w:val="0"/>
        <w:spacing w:line="288" w:lineRule="auto"/>
        <w:rPr>
          <w:rFonts w:ascii="宋体" w:hAnsi="宋体" w:cs="宋体"/>
          <w:sz w:val="44"/>
          <w:szCs w:val="44"/>
        </w:rPr>
      </w:pPr>
    </w:p>
    <w:p w14:paraId="25A6D17D">
      <w:pPr>
        <w:autoSpaceDE w:val="0"/>
        <w:autoSpaceDN w:val="0"/>
        <w:adjustRightInd w:val="0"/>
        <w:spacing w:line="288" w:lineRule="auto"/>
        <w:rPr>
          <w:rFonts w:ascii="宋体" w:hAnsi="宋体" w:cs="宋体"/>
          <w:sz w:val="44"/>
          <w:szCs w:val="44"/>
          <w:lang w:val="zh-CN"/>
        </w:rPr>
      </w:pPr>
    </w:p>
    <w:p w14:paraId="6B0D5914">
      <w:pPr>
        <w:autoSpaceDE w:val="0"/>
        <w:autoSpaceDN w:val="0"/>
        <w:adjustRightInd w:val="0"/>
        <w:spacing w:line="288" w:lineRule="auto"/>
        <w:rPr>
          <w:rFonts w:ascii="宋体" w:hAnsi="宋体" w:cs="宋体"/>
          <w:b/>
          <w:sz w:val="28"/>
          <w:szCs w:val="28"/>
        </w:rPr>
      </w:pPr>
    </w:p>
    <w:p w14:paraId="05B490D7">
      <w:pPr>
        <w:autoSpaceDE w:val="0"/>
        <w:autoSpaceDN w:val="0"/>
        <w:adjustRightInd w:val="0"/>
        <w:spacing w:line="288" w:lineRule="auto"/>
        <w:rPr>
          <w:rFonts w:ascii="宋体" w:hAnsi="宋体" w:cs="宋体"/>
          <w:sz w:val="32"/>
          <w:szCs w:val="32"/>
          <w:lang w:val="zh-CN"/>
        </w:rPr>
      </w:pPr>
    </w:p>
    <w:p w14:paraId="3D97F251">
      <w:pPr>
        <w:autoSpaceDE w:val="0"/>
        <w:autoSpaceDN w:val="0"/>
        <w:adjustRightInd w:val="0"/>
        <w:spacing w:line="288" w:lineRule="auto"/>
        <w:rPr>
          <w:rFonts w:ascii="宋体" w:hAnsi="宋体" w:cs="宋体"/>
          <w:sz w:val="32"/>
          <w:szCs w:val="32"/>
          <w:lang w:val="zh-CN"/>
        </w:rPr>
      </w:pPr>
    </w:p>
    <w:p w14:paraId="57DD42BE">
      <w:pPr>
        <w:autoSpaceDE w:val="0"/>
        <w:autoSpaceDN w:val="0"/>
        <w:adjustRightInd w:val="0"/>
        <w:spacing w:line="288" w:lineRule="auto"/>
        <w:rPr>
          <w:rFonts w:ascii="宋体" w:hAnsi="宋体" w:cs="宋体"/>
          <w:sz w:val="32"/>
          <w:szCs w:val="32"/>
          <w:lang w:val="zh-CN"/>
        </w:rPr>
      </w:pPr>
    </w:p>
    <w:p w14:paraId="56B93066">
      <w:pPr>
        <w:autoSpaceDE w:val="0"/>
        <w:autoSpaceDN w:val="0"/>
        <w:adjustRightInd w:val="0"/>
        <w:spacing w:line="288" w:lineRule="auto"/>
        <w:jc w:val="center"/>
        <w:rPr>
          <w:rFonts w:ascii="宋体" w:hAnsi="宋体" w:cs="宋体"/>
          <w:sz w:val="44"/>
          <w:szCs w:val="44"/>
          <w:lang w:val="zh-CN"/>
        </w:rPr>
      </w:pPr>
    </w:p>
    <w:p w14:paraId="7DBF93AC">
      <w:pPr>
        <w:autoSpaceDE w:val="0"/>
        <w:autoSpaceDN w:val="0"/>
        <w:adjustRightInd w:val="0"/>
        <w:spacing w:line="288" w:lineRule="auto"/>
        <w:jc w:val="center"/>
        <w:rPr>
          <w:rFonts w:ascii="宋体" w:hAnsi="宋体" w:cs="宋体"/>
          <w:sz w:val="44"/>
          <w:szCs w:val="44"/>
          <w:lang w:val="zh-CN"/>
        </w:rPr>
      </w:pPr>
    </w:p>
    <w:p w14:paraId="7109ADA9">
      <w:pPr>
        <w:autoSpaceDE w:val="0"/>
        <w:autoSpaceDN w:val="0"/>
        <w:adjustRightInd w:val="0"/>
        <w:spacing w:line="288" w:lineRule="auto"/>
        <w:jc w:val="center"/>
        <w:rPr>
          <w:rFonts w:ascii="宋体" w:hAnsi="宋体" w:cs="宋体"/>
          <w:sz w:val="44"/>
          <w:szCs w:val="44"/>
          <w:lang w:val="zh-CN"/>
        </w:rPr>
      </w:pPr>
    </w:p>
    <w:p w14:paraId="30C947E5">
      <w:pPr>
        <w:autoSpaceDE w:val="0"/>
        <w:autoSpaceDN w:val="0"/>
        <w:adjustRightInd w:val="0"/>
        <w:spacing w:line="288" w:lineRule="auto"/>
        <w:jc w:val="center"/>
        <w:rPr>
          <w:rFonts w:ascii="宋体" w:hAnsi="宋体" w:cs="宋体"/>
          <w:sz w:val="44"/>
          <w:szCs w:val="44"/>
          <w:lang w:val="zh-CN"/>
        </w:rPr>
      </w:pPr>
      <w:r>
        <w:rPr>
          <w:rFonts w:hint="eastAsia" w:ascii="宋体" w:hAnsi="宋体" w:cs="宋体"/>
          <w:sz w:val="44"/>
          <w:szCs w:val="44"/>
          <w:lang w:val="zh-CN"/>
        </w:rPr>
        <w:t>南京利邺项目管理有限公司</w:t>
      </w:r>
    </w:p>
    <w:p w14:paraId="299ACB4E">
      <w:pPr>
        <w:autoSpaceDE w:val="0"/>
        <w:autoSpaceDN w:val="0"/>
        <w:adjustRightInd w:val="0"/>
        <w:spacing w:line="288" w:lineRule="auto"/>
        <w:jc w:val="center"/>
        <w:rPr>
          <w:rFonts w:ascii="宋体" w:hAnsi="宋体" w:cs="宋体"/>
          <w:sz w:val="44"/>
          <w:szCs w:val="44"/>
          <w:lang w:val="zh-CN"/>
        </w:rPr>
      </w:pPr>
    </w:p>
    <w:p w14:paraId="1DF5F26C">
      <w:pPr>
        <w:widowControl/>
        <w:spacing w:line="288" w:lineRule="auto"/>
        <w:jc w:val="center"/>
        <w:rPr>
          <w:rFonts w:ascii="宋体" w:hAnsi="宋体" w:cs="宋体"/>
          <w:sz w:val="44"/>
          <w:szCs w:val="44"/>
          <w:lang w:val="zh-CN"/>
        </w:rPr>
      </w:pPr>
      <w:r>
        <w:rPr>
          <w:rFonts w:hint="eastAsia" w:ascii="宋体" w:hAnsi="宋体" w:cs="宋体"/>
          <w:sz w:val="44"/>
          <w:szCs w:val="44"/>
          <w:lang w:val="zh-CN"/>
        </w:rPr>
        <w:t>二〇二</w:t>
      </w:r>
      <w:r>
        <w:rPr>
          <w:rFonts w:hint="eastAsia" w:ascii="宋体" w:hAnsi="宋体" w:cs="宋体"/>
          <w:sz w:val="44"/>
          <w:szCs w:val="44"/>
        </w:rPr>
        <w:t>四年十二</w:t>
      </w:r>
      <w:r>
        <w:rPr>
          <w:rFonts w:hint="eastAsia" w:ascii="宋体" w:hAnsi="宋体" w:cs="宋体"/>
          <w:sz w:val="44"/>
          <w:szCs w:val="44"/>
          <w:lang w:val="zh-CN"/>
        </w:rPr>
        <w:t>月</w:t>
      </w:r>
    </w:p>
    <w:p w14:paraId="2A7899E2">
      <w:pPr>
        <w:widowControl/>
        <w:spacing w:line="288" w:lineRule="auto"/>
        <w:jc w:val="left"/>
        <w:rPr>
          <w:rFonts w:ascii="宋体" w:hAnsi="宋体" w:cs="宋体"/>
          <w:sz w:val="44"/>
          <w:szCs w:val="44"/>
          <w:lang w:val="zh-CN"/>
        </w:rPr>
      </w:pPr>
      <w:r>
        <w:rPr>
          <w:rFonts w:hint="eastAsia" w:ascii="宋体" w:hAnsi="宋体" w:cs="宋体"/>
          <w:sz w:val="44"/>
          <w:szCs w:val="44"/>
          <w:lang w:val="zh-CN"/>
        </w:rPr>
        <w:br w:type="page"/>
      </w:r>
    </w:p>
    <w:p w14:paraId="603CD7BB">
      <w:pPr>
        <w:autoSpaceDE w:val="0"/>
        <w:autoSpaceDN w:val="0"/>
        <w:adjustRightInd w:val="0"/>
        <w:spacing w:line="288" w:lineRule="auto"/>
        <w:jc w:val="center"/>
        <w:outlineLvl w:val="0"/>
        <w:rPr>
          <w:rFonts w:ascii="宋体" w:hAnsi="宋体" w:cs="宋体"/>
          <w:color w:val="000000"/>
          <w:sz w:val="36"/>
          <w:szCs w:val="36"/>
          <w:lang w:val="zh-CN"/>
        </w:rPr>
      </w:pPr>
      <w:bookmarkStart w:id="67" w:name="_GoBack"/>
      <w:bookmarkEnd w:id="67"/>
      <w:r>
        <w:rPr>
          <w:rFonts w:hint="eastAsia" w:ascii="宋体" w:hAnsi="宋体" w:cs="宋体"/>
          <w:color w:val="000000"/>
          <w:sz w:val="36"/>
          <w:szCs w:val="36"/>
          <w:lang w:val="zh-CN"/>
        </w:rPr>
        <w:t>第一章  投标邀请</w:t>
      </w:r>
    </w:p>
    <w:p w14:paraId="29EFF468">
      <w:pPr>
        <w:autoSpaceDE w:val="0"/>
        <w:autoSpaceDN w:val="0"/>
        <w:adjustRightInd w:val="0"/>
        <w:snapToGrid w:val="0"/>
        <w:spacing w:line="288" w:lineRule="auto"/>
        <w:ind w:firstLine="420"/>
        <w:rPr>
          <w:rFonts w:ascii="宋体" w:hAnsi="宋体" w:cs="宋体"/>
          <w:color w:val="000000"/>
          <w:szCs w:val="21"/>
          <w:lang w:val="zh-CN"/>
        </w:rPr>
      </w:pPr>
    </w:p>
    <w:p w14:paraId="33DD526D">
      <w:pPr>
        <w:pBdr>
          <w:top w:val="single" w:color="auto" w:sz="4" w:space="1"/>
          <w:left w:val="single" w:color="auto" w:sz="4" w:space="4"/>
          <w:bottom w:val="single" w:color="auto" w:sz="4" w:space="1"/>
          <w:right w:val="single" w:color="auto" w:sz="4" w:space="4"/>
        </w:pBdr>
        <w:spacing w:line="288" w:lineRule="auto"/>
        <w:ind w:firstLine="420" w:firstLineChars="200"/>
        <w:rPr>
          <w:rFonts w:ascii="宋体" w:hAnsi="宋体" w:cs="宋体"/>
        </w:rPr>
      </w:pPr>
      <w:r>
        <w:rPr>
          <w:rFonts w:hint="eastAsia" w:ascii="宋体" w:hAnsi="宋体" w:cs="宋体"/>
        </w:rPr>
        <w:t>项目概况</w:t>
      </w:r>
    </w:p>
    <w:p w14:paraId="54570C21">
      <w:pPr>
        <w:pBdr>
          <w:top w:val="single" w:color="auto" w:sz="4" w:space="1"/>
          <w:left w:val="single" w:color="auto" w:sz="4" w:space="4"/>
          <w:bottom w:val="single" w:color="auto" w:sz="4" w:space="1"/>
          <w:right w:val="single" w:color="auto" w:sz="4" w:space="4"/>
        </w:pBdr>
        <w:spacing w:line="288" w:lineRule="auto"/>
        <w:ind w:firstLine="420" w:firstLineChars="200"/>
        <w:rPr>
          <w:rFonts w:ascii="宋体" w:hAnsi="宋体" w:cs="宋体"/>
        </w:rPr>
      </w:pPr>
      <w:r>
        <w:rPr>
          <w:rFonts w:hint="eastAsia" w:ascii="宋体" w:hAnsi="宋体" w:cs="宋体"/>
          <w:u w:val="single"/>
          <w:lang w:eastAsia="zh-CN"/>
        </w:rPr>
        <w:t>建邺生态环境局2025年生态环境监测服务项目</w:t>
      </w:r>
      <w:r>
        <w:rPr>
          <w:rFonts w:hint="eastAsia" w:ascii="宋体" w:hAnsi="宋体" w:cs="宋体"/>
        </w:rPr>
        <w:t>的潜在投标人应在江苏政府采购网“苏采云”系统获取招标文件，并于</w:t>
      </w:r>
      <w:r>
        <w:rPr>
          <w:rFonts w:hint="eastAsia" w:ascii="宋体" w:hAnsi="宋体" w:cs="宋体"/>
          <w:highlight w:val="none"/>
          <w:u w:val="single"/>
        </w:rPr>
        <w:t>202</w:t>
      </w:r>
      <w:r>
        <w:rPr>
          <w:rFonts w:hint="eastAsia" w:ascii="宋体" w:hAnsi="宋体" w:cs="宋体"/>
          <w:highlight w:val="none"/>
          <w:u w:val="single"/>
          <w:lang w:val="en-US" w:eastAsia="zh-CN"/>
        </w:rPr>
        <w:t>5</w:t>
      </w:r>
      <w:r>
        <w:rPr>
          <w:rFonts w:hint="eastAsia" w:ascii="宋体" w:hAnsi="宋体" w:cs="宋体"/>
          <w:bCs/>
          <w:highlight w:val="none"/>
          <w:u w:val="single"/>
        </w:rPr>
        <w:t>年</w:t>
      </w:r>
      <w:r>
        <w:rPr>
          <w:rFonts w:hint="eastAsia" w:ascii="宋体" w:hAnsi="宋体" w:cs="宋体"/>
          <w:bCs/>
          <w:highlight w:val="none"/>
          <w:u w:val="single"/>
          <w:lang w:val="en-US" w:eastAsia="zh-CN"/>
        </w:rPr>
        <w:t>2</w:t>
      </w:r>
      <w:r>
        <w:rPr>
          <w:rFonts w:hint="eastAsia" w:ascii="宋体" w:hAnsi="宋体" w:cs="宋体"/>
          <w:bCs/>
          <w:highlight w:val="none"/>
          <w:u w:val="single"/>
        </w:rPr>
        <w:t>月</w:t>
      </w:r>
      <w:r>
        <w:rPr>
          <w:rFonts w:hint="eastAsia" w:ascii="宋体" w:hAnsi="宋体" w:cs="宋体"/>
          <w:bCs/>
          <w:highlight w:val="none"/>
          <w:u w:val="single"/>
          <w:lang w:val="en-US" w:eastAsia="zh-CN"/>
        </w:rPr>
        <w:t>11</w:t>
      </w:r>
      <w:r>
        <w:rPr>
          <w:rFonts w:hint="eastAsia" w:ascii="宋体" w:hAnsi="宋体" w:cs="宋体"/>
          <w:bCs/>
          <w:highlight w:val="none"/>
          <w:u w:val="single"/>
        </w:rPr>
        <w:t>日</w:t>
      </w:r>
      <w:r>
        <w:rPr>
          <w:rFonts w:hint="eastAsia" w:ascii="宋体" w:hAnsi="宋体" w:cs="宋体"/>
          <w:bCs/>
          <w:highlight w:val="none"/>
          <w:u w:val="single"/>
          <w:lang w:val="en-US" w:eastAsia="zh-CN"/>
        </w:rPr>
        <w:t>9</w:t>
      </w:r>
      <w:r>
        <w:rPr>
          <w:rFonts w:hint="eastAsia" w:ascii="宋体" w:hAnsi="宋体" w:cs="宋体"/>
          <w:bCs/>
          <w:highlight w:val="none"/>
          <w:u w:val="single"/>
        </w:rPr>
        <w:t>点</w:t>
      </w:r>
      <w:r>
        <w:rPr>
          <w:rFonts w:hint="eastAsia" w:ascii="宋体" w:hAnsi="宋体" w:cs="宋体"/>
          <w:bCs/>
          <w:highlight w:val="none"/>
          <w:u w:val="single"/>
          <w:lang w:val="en-US" w:eastAsia="zh-CN"/>
        </w:rPr>
        <w:t>30</w:t>
      </w:r>
      <w:r>
        <w:rPr>
          <w:rFonts w:hint="eastAsia" w:ascii="宋体" w:hAnsi="宋体" w:cs="宋体"/>
          <w:bCs/>
          <w:highlight w:val="none"/>
          <w:u w:val="single"/>
        </w:rPr>
        <w:t>分</w:t>
      </w:r>
      <w:r>
        <w:rPr>
          <w:rFonts w:hint="eastAsia" w:ascii="宋体" w:hAnsi="宋体" w:cs="宋体"/>
          <w:bCs/>
        </w:rPr>
        <w:t>（北京时间）前递交投标文件</w:t>
      </w:r>
      <w:r>
        <w:rPr>
          <w:rFonts w:hint="eastAsia" w:ascii="宋体" w:hAnsi="宋体" w:cs="宋体"/>
        </w:rPr>
        <w:t>。</w:t>
      </w:r>
    </w:p>
    <w:p w14:paraId="514D5ED0">
      <w:pPr>
        <w:spacing w:line="288" w:lineRule="auto"/>
        <w:rPr>
          <w:rFonts w:ascii="宋体" w:hAnsi="宋体" w:cs="宋体"/>
        </w:rPr>
      </w:pPr>
    </w:p>
    <w:p w14:paraId="05BF5D70">
      <w:pPr>
        <w:pStyle w:val="2"/>
        <w:spacing w:before="0" w:after="0" w:line="288" w:lineRule="auto"/>
        <w:rPr>
          <w:rFonts w:cs="宋体"/>
          <w:szCs w:val="21"/>
        </w:rPr>
      </w:pPr>
      <w:bookmarkStart w:id="0" w:name="_Toc28359002"/>
      <w:bookmarkStart w:id="1" w:name="_Toc28359079"/>
      <w:bookmarkStart w:id="2" w:name="_Toc35393790"/>
      <w:bookmarkStart w:id="3" w:name="_Toc35393621"/>
      <w:bookmarkStart w:id="4" w:name="_Hlk24379207"/>
      <w:r>
        <w:rPr>
          <w:rFonts w:hint="eastAsia" w:cs="宋体"/>
          <w:szCs w:val="21"/>
        </w:rPr>
        <w:t>一、项目基本情况</w:t>
      </w:r>
      <w:bookmarkEnd w:id="0"/>
      <w:bookmarkEnd w:id="1"/>
      <w:bookmarkEnd w:id="2"/>
      <w:bookmarkEnd w:id="3"/>
    </w:p>
    <w:p w14:paraId="4CE8292F">
      <w:pPr>
        <w:shd w:val="clear"/>
        <w:spacing w:line="288" w:lineRule="auto"/>
        <w:ind w:firstLine="420" w:firstLineChars="200"/>
        <w:rPr>
          <w:rFonts w:hint="eastAsia" w:ascii="宋体" w:hAnsi="宋体" w:cs="宋体"/>
          <w:lang w:eastAsia="zh-CN"/>
        </w:rPr>
      </w:pPr>
      <w:r>
        <w:rPr>
          <w:rFonts w:hint="eastAsia" w:ascii="宋体" w:hAnsi="宋体" w:cs="宋体"/>
        </w:rPr>
        <w:t>项目编号：</w:t>
      </w:r>
      <w:r>
        <w:rPr>
          <w:rFonts w:hint="eastAsia" w:ascii="宋体" w:hAnsi="宋体" w:cs="宋体"/>
          <w:lang w:eastAsia="zh-CN"/>
        </w:rPr>
        <w:t>JSZC-320105-LYXM-G2024-0007</w:t>
      </w:r>
    </w:p>
    <w:p w14:paraId="6145D466">
      <w:pPr>
        <w:shd w:val="clear"/>
        <w:spacing w:line="288" w:lineRule="auto"/>
        <w:ind w:firstLine="420" w:firstLineChars="200"/>
        <w:rPr>
          <w:rFonts w:hint="eastAsia" w:ascii="宋体" w:hAnsi="宋体" w:cs="宋体"/>
          <w:lang w:eastAsia="zh-CN"/>
        </w:rPr>
      </w:pPr>
      <w:r>
        <w:rPr>
          <w:rFonts w:hint="eastAsia" w:ascii="宋体" w:hAnsi="宋体" w:cs="宋体"/>
        </w:rPr>
        <w:t>项目名称：</w:t>
      </w:r>
      <w:r>
        <w:rPr>
          <w:rFonts w:hint="eastAsia" w:ascii="宋体" w:hAnsi="宋体" w:cs="宋体"/>
          <w:lang w:eastAsia="zh-CN"/>
        </w:rPr>
        <w:t>建邺生态环境局2025年生态环境监测服务项目</w:t>
      </w:r>
    </w:p>
    <w:bookmarkEnd w:id="4"/>
    <w:p w14:paraId="7046AEB6">
      <w:pPr>
        <w:shd w:val="clear"/>
        <w:spacing w:line="288" w:lineRule="auto"/>
        <w:ind w:firstLine="420" w:firstLineChars="200"/>
        <w:rPr>
          <w:rFonts w:hint="eastAsia" w:ascii="宋体" w:hAnsi="宋体" w:cs="宋体"/>
          <w:lang w:eastAsia="zh-CN"/>
        </w:rPr>
      </w:pPr>
      <w:r>
        <w:rPr>
          <w:rFonts w:hint="eastAsia" w:ascii="宋体" w:hAnsi="宋体" w:cs="宋体"/>
        </w:rPr>
        <w:t>预算金额：</w:t>
      </w:r>
      <w:r>
        <w:rPr>
          <w:rFonts w:hint="eastAsia" w:ascii="宋体" w:hAnsi="宋体" w:cs="宋体"/>
          <w:lang w:eastAsia="zh-CN"/>
        </w:rPr>
        <w:t>160万元</w:t>
      </w:r>
    </w:p>
    <w:p w14:paraId="23AA45DD">
      <w:pPr>
        <w:spacing w:line="288" w:lineRule="auto"/>
        <w:ind w:firstLine="420" w:firstLineChars="200"/>
        <w:rPr>
          <w:rFonts w:ascii="宋体" w:hAnsi="宋体" w:cs="宋体"/>
          <w:highlight w:val="none"/>
        </w:rPr>
      </w:pPr>
      <w:r>
        <w:rPr>
          <w:rFonts w:hint="eastAsia" w:ascii="宋体" w:hAnsi="宋体" w:cs="宋体"/>
          <w:highlight w:val="none"/>
        </w:rPr>
        <w:t>最高限价折扣率：100%；投标折扣以《江苏省环境监测专业服务收费管理办法》和《江苏省环境监测专业服务收费标准》（苏价费[2006]397号）为基础，包括采样费+样品分析费+前处理费+报告费等。</w:t>
      </w:r>
    </w:p>
    <w:p w14:paraId="6C0AFE44">
      <w:pPr>
        <w:spacing w:line="288" w:lineRule="auto"/>
        <w:ind w:firstLine="420" w:firstLineChars="200"/>
        <w:rPr>
          <w:rFonts w:ascii="宋体" w:hAnsi="宋体" w:cs="宋体"/>
          <w:highlight w:val="none"/>
          <w:u w:val="single"/>
        </w:rPr>
      </w:pPr>
      <w:r>
        <w:rPr>
          <w:rFonts w:hint="eastAsia" w:ascii="宋体" w:hAnsi="宋体" w:cs="宋体"/>
          <w:highlight w:val="none"/>
        </w:rPr>
        <w:t>采购需求：南京市</w:t>
      </w:r>
      <w:r>
        <w:rPr>
          <w:rFonts w:hint="eastAsia" w:ascii="宋体" w:hAnsi="宋体" w:cs="宋体"/>
          <w:highlight w:val="none"/>
          <w:lang w:eastAsia="zh-CN"/>
        </w:rPr>
        <w:t>建邺生态环境局2025年生态环境监测服务项目</w:t>
      </w:r>
      <w:r>
        <w:rPr>
          <w:rFonts w:hint="eastAsia" w:ascii="宋体" w:hAnsi="宋体" w:cs="宋体"/>
          <w:highlight w:val="none"/>
        </w:rPr>
        <w:t>，补充监测能力不足（监督监测、应急监测、长江入河排污口监测以及环保</w:t>
      </w:r>
      <w:r>
        <w:rPr>
          <w:rFonts w:hint="eastAsia" w:ascii="宋体" w:hAnsi="宋体" w:cs="宋体"/>
          <w:highlight w:val="none"/>
          <w:lang w:eastAsia="zh-CN"/>
        </w:rPr>
        <w:t>督察</w:t>
      </w:r>
      <w:r>
        <w:rPr>
          <w:rFonts w:hint="eastAsia" w:ascii="宋体" w:hAnsi="宋体" w:cs="宋体"/>
          <w:highlight w:val="none"/>
        </w:rPr>
        <w:t>监测等），更好完成市对区高质量发展考核，确保污染防治攻坚目标任务完成，持续提升建邺区生态环境质量。本项目拟确定</w:t>
      </w:r>
      <w:r>
        <w:rPr>
          <w:rFonts w:hint="eastAsia" w:ascii="宋体" w:hAnsi="宋体" w:cs="宋体"/>
          <w:highlight w:val="none"/>
          <w:lang w:eastAsia="zh-CN"/>
        </w:rPr>
        <w:t>4家</w:t>
      </w:r>
      <w:r>
        <w:rPr>
          <w:rFonts w:hint="eastAsia" w:ascii="宋体" w:hAnsi="宋体" w:cs="宋体"/>
          <w:highlight w:val="none"/>
        </w:rPr>
        <w:t>供应商共同承担，任务单由建邺生态环境局下达。具体内容详见招标文件。</w:t>
      </w:r>
    </w:p>
    <w:p w14:paraId="710E34D7">
      <w:pPr>
        <w:spacing w:line="288" w:lineRule="auto"/>
        <w:ind w:firstLine="420" w:firstLineChars="200"/>
        <w:rPr>
          <w:rFonts w:ascii="宋体" w:hAnsi="宋体" w:cs="宋体"/>
          <w:u w:val="single"/>
        </w:rPr>
      </w:pPr>
      <w:r>
        <w:rPr>
          <w:rFonts w:hint="eastAsia" w:ascii="宋体" w:hAnsi="宋体" w:cs="宋体"/>
        </w:rPr>
        <w:t>合同履行期限：自合同签订之日起壹年。</w:t>
      </w:r>
    </w:p>
    <w:p w14:paraId="05836B78">
      <w:pPr>
        <w:spacing w:line="288" w:lineRule="auto"/>
        <w:ind w:firstLine="420" w:firstLineChars="200"/>
        <w:rPr>
          <w:rFonts w:ascii="宋体" w:hAnsi="宋体" w:cs="宋体"/>
        </w:rPr>
      </w:pPr>
      <w:r>
        <w:rPr>
          <w:rFonts w:hint="eastAsia" w:ascii="宋体" w:hAnsi="宋体" w:cs="宋体"/>
        </w:rPr>
        <w:t>本项目（</w:t>
      </w:r>
      <w:r>
        <w:rPr>
          <w:rFonts w:hint="eastAsia" w:ascii="宋体" w:hAnsi="宋体" w:cs="宋体"/>
          <w:i/>
        </w:rPr>
        <w:t>是/否</w:t>
      </w:r>
      <w:r>
        <w:rPr>
          <w:rFonts w:hint="eastAsia" w:ascii="宋体" w:hAnsi="宋体" w:cs="宋体"/>
        </w:rPr>
        <w:t>）接受联合体投标：否</w:t>
      </w:r>
    </w:p>
    <w:p w14:paraId="6F464F80">
      <w:pPr>
        <w:spacing w:line="288" w:lineRule="auto"/>
        <w:ind w:firstLine="420" w:firstLineChars="200"/>
        <w:rPr>
          <w:rFonts w:ascii="宋体" w:hAnsi="宋体" w:cs="宋体"/>
        </w:rPr>
      </w:pPr>
      <w:r>
        <w:rPr>
          <w:rFonts w:hint="eastAsia" w:ascii="宋体" w:hAnsi="宋体" w:cs="宋体"/>
        </w:rPr>
        <w:t>所属行业：根据《关于印发中小企业划型标准规定的通知》（工信部联企业〔2011〕300号）及《国家统计局关于印发&lt;统计上大中小微型企业划分办法（2017）&gt;的通知》（国统字〔2017〕213号）等文件规定，本项目所属行业为 “其他未列明行业”。</w:t>
      </w:r>
    </w:p>
    <w:p w14:paraId="02FCFBD0">
      <w:pPr>
        <w:pStyle w:val="2"/>
        <w:spacing w:before="0" w:after="0" w:line="288" w:lineRule="auto"/>
        <w:rPr>
          <w:rFonts w:cs="宋体"/>
          <w:szCs w:val="21"/>
        </w:rPr>
      </w:pPr>
      <w:bookmarkStart w:id="5" w:name="_Toc28359003"/>
      <w:bookmarkStart w:id="6" w:name="_Toc28359080"/>
      <w:bookmarkStart w:id="7" w:name="_Toc35393791"/>
      <w:bookmarkStart w:id="8" w:name="_Toc35393622"/>
      <w:r>
        <w:rPr>
          <w:rFonts w:hint="eastAsia" w:cs="宋体"/>
          <w:szCs w:val="21"/>
        </w:rPr>
        <w:t>二、申请人的资格要求：</w:t>
      </w:r>
      <w:bookmarkEnd w:id="5"/>
      <w:bookmarkEnd w:id="6"/>
      <w:bookmarkEnd w:id="7"/>
      <w:bookmarkEnd w:id="8"/>
    </w:p>
    <w:p w14:paraId="180F0735">
      <w:pPr>
        <w:spacing w:line="288" w:lineRule="auto"/>
        <w:ind w:firstLine="422" w:firstLineChars="200"/>
        <w:rPr>
          <w:rFonts w:ascii="宋体" w:hAnsi="宋体" w:cs="宋体"/>
          <w:b/>
        </w:rPr>
      </w:pPr>
      <w:r>
        <w:rPr>
          <w:rFonts w:hint="eastAsia" w:ascii="宋体" w:hAnsi="宋体" w:cs="宋体"/>
          <w:b/>
        </w:rPr>
        <w:t>1.满足《中华人民共和国政府采购法》第二十二条规定；</w:t>
      </w:r>
    </w:p>
    <w:p w14:paraId="02787E19">
      <w:pPr>
        <w:spacing w:line="288" w:lineRule="auto"/>
        <w:ind w:firstLine="420" w:firstLineChars="200"/>
        <w:rPr>
          <w:rFonts w:ascii="宋体" w:hAnsi="宋体" w:cs="宋体"/>
        </w:rPr>
      </w:pPr>
      <w:r>
        <w:rPr>
          <w:rFonts w:hint="eastAsia" w:ascii="宋体" w:hAnsi="宋体" w:cs="宋体"/>
        </w:rPr>
        <w:t>（1）具有独立承担民事责任的能力（提供法人或者其他组织的营业执照，自然人的身份证明）；</w:t>
      </w:r>
    </w:p>
    <w:p w14:paraId="74AA811C">
      <w:pPr>
        <w:spacing w:line="288" w:lineRule="auto"/>
        <w:ind w:firstLine="420" w:firstLineChars="200"/>
        <w:rPr>
          <w:rFonts w:ascii="宋体" w:hAnsi="宋体" w:cs="宋体"/>
        </w:rPr>
      </w:pPr>
      <w:r>
        <w:rPr>
          <w:rFonts w:hint="eastAsia" w:ascii="宋体" w:hAnsi="宋体" w:cs="宋体"/>
        </w:rPr>
        <w:t>（2）具有良好的商业信誉和健全的财务会计制度（</w:t>
      </w:r>
      <w:r>
        <w:rPr>
          <w:rFonts w:hint="eastAsia" w:ascii="宋体" w:hAnsi="宋体"/>
          <w:szCs w:val="21"/>
        </w:rPr>
        <w:t>提供参加本次采购活动前的会计报表</w:t>
      </w:r>
      <w:r>
        <w:rPr>
          <w:rFonts w:hint="eastAsia" w:ascii="宋体" w:hAnsi="宋体" w:cs="宋体"/>
        </w:rPr>
        <w:t>）；</w:t>
      </w:r>
    </w:p>
    <w:p w14:paraId="77674114">
      <w:pPr>
        <w:spacing w:line="288" w:lineRule="auto"/>
        <w:ind w:firstLine="420" w:firstLineChars="200"/>
        <w:rPr>
          <w:rFonts w:ascii="宋体" w:hAnsi="宋体" w:cs="宋体"/>
        </w:rPr>
      </w:pPr>
      <w:r>
        <w:rPr>
          <w:rFonts w:hint="eastAsia" w:ascii="宋体" w:hAnsi="宋体" w:cs="宋体"/>
        </w:rPr>
        <w:t xml:space="preserve">（3）具有履行合同所必需的设备和专业技术能力（根据项目需求提供履行合同所必需的设备和专业技术能力的证明材料）； </w:t>
      </w:r>
    </w:p>
    <w:p w14:paraId="5C298FAC">
      <w:pPr>
        <w:spacing w:line="288" w:lineRule="auto"/>
        <w:ind w:firstLine="420" w:firstLineChars="200"/>
        <w:rPr>
          <w:rFonts w:ascii="宋体" w:hAnsi="宋体" w:cs="宋体"/>
        </w:rPr>
      </w:pPr>
      <w:r>
        <w:rPr>
          <w:rFonts w:hint="eastAsia" w:ascii="宋体" w:hAnsi="宋体" w:cs="宋体"/>
        </w:rPr>
        <w:t>（4）有依法缴纳税收和社会保障资金的良好记录（</w:t>
      </w:r>
      <w:r>
        <w:rPr>
          <w:rFonts w:hint="eastAsia" w:ascii="宋体" w:hAnsi="宋体"/>
          <w:szCs w:val="21"/>
        </w:rPr>
        <w:t>提供参加本次采购活动前一年内（至少一个月）</w:t>
      </w:r>
      <w:r>
        <w:rPr>
          <w:rFonts w:ascii="宋体" w:hAnsi="宋体"/>
          <w:szCs w:val="21"/>
        </w:rPr>
        <w:t>依法缴纳税收和社会保障资金的相关材料</w:t>
      </w:r>
      <w:r>
        <w:rPr>
          <w:rFonts w:hint="eastAsia" w:ascii="宋体" w:hAnsi="宋体" w:cs="宋体"/>
        </w:rPr>
        <w:t>）；</w:t>
      </w:r>
    </w:p>
    <w:p w14:paraId="54C323DD">
      <w:pPr>
        <w:spacing w:line="288" w:lineRule="auto"/>
        <w:ind w:firstLine="420" w:firstLineChars="200"/>
        <w:rPr>
          <w:rFonts w:ascii="宋体" w:hAnsi="宋体" w:cs="宋体"/>
        </w:rPr>
      </w:pPr>
      <w:r>
        <w:rPr>
          <w:rFonts w:hint="eastAsia" w:ascii="宋体" w:hAnsi="宋体" w:cs="宋体"/>
        </w:rPr>
        <w:t>（5）参加政府采购活动前三年内，在经营活动中没有重大违法记录（提供参加本次政府采购活动前3年内在经营活动中没有重大违法记录的书面声明，格式见后附件）；</w:t>
      </w:r>
    </w:p>
    <w:p w14:paraId="113155B4">
      <w:pPr>
        <w:spacing w:line="288" w:lineRule="auto"/>
        <w:ind w:firstLine="420" w:firstLineChars="200"/>
        <w:rPr>
          <w:rFonts w:ascii="宋体" w:hAnsi="宋体" w:cs="宋体"/>
        </w:rPr>
      </w:pPr>
      <w:r>
        <w:rPr>
          <w:rFonts w:hint="eastAsia" w:ascii="宋体" w:hAnsi="宋体" w:cs="宋体"/>
        </w:rPr>
        <w:t>（6）法律、行政法规规定的其他条件（提供项目实施所必须的许可资质证明材料）：无。</w:t>
      </w:r>
    </w:p>
    <w:p w14:paraId="738A4EFC">
      <w:pPr>
        <w:autoSpaceDE w:val="0"/>
        <w:autoSpaceDN w:val="0"/>
        <w:spacing w:line="288" w:lineRule="auto"/>
        <w:ind w:firstLine="422" w:firstLineChars="200"/>
        <w:rPr>
          <w:rFonts w:ascii="宋体" w:hAnsi="宋体" w:cs="宋体"/>
          <w:szCs w:val="21"/>
          <w:shd w:val="clear" w:color="auto" w:fill="FFFFFF"/>
        </w:rPr>
      </w:pPr>
      <w:r>
        <w:rPr>
          <w:rFonts w:hint="eastAsia" w:ascii="宋体" w:hAnsi="宋体" w:cs="宋体"/>
          <w:b/>
          <w:bCs/>
          <w:szCs w:val="21"/>
          <w:shd w:val="clear" w:color="auto" w:fill="FFFFFF"/>
        </w:rPr>
        <w:t>注：根据《关于在政府采购活动中推行信用承诺的通知》（宁财购通〔2021〕5号），针对</w:t>
      </w:r>
      <w:r>
        <w:rPr>
          <w:rFonts w:hint="eastAsia" w:ascii="宋体" w:hAnsi="宋体" w:cs="宋体"/>
          <w:b/>
          <w:bCs/>
          <w:szCs w:val="21"/>
          <w:lang w:val="zh-CN"/>
        </w:rPr>
        <w:t>《中华人民共和国政府采购法》二十二条规定的条件，</w:t>
      </w:r>
      <w:r>
        <w:rPr>
          <w:rFonts w:hint="eastAsia" w:ascii="宋体" w:hAnsi="宋体" w:cs="宋体"/>
          <w:b/>
          <w:bCs/>
          <w:szCs w:val="21"/>
          <w:shd w:val="clear" w:color="auto" w:fill="FFFFFF"/>
        </w:rPr>
        <w:t>供应商可提供《南京市政府采购供应商信用记录表暨信用承诺书》（格式见招标文件附件），无需提供其他证明材料，但供应商存在下列情形之一的，仍须按招标文件要求提供证明材料：</w:t>
      </w:r>
    </w:p>
    <w:p w14:paraId="5508D5B7">
      <w:pPr>
        <w:autoSpaceDE w:val="0"/>
        <w:autoSpaceDN w:val="0"/>
        <w:spacing w:line="288" w:lineRule="auto"/>
        <w:ind w:firstLine="422" w:firstLineChars="200"/>
        <w:rPr>
          <w:rFonts w:ascii="宋体" w:hAnsi="宋体" w:cs="宋体"/>
          <w:b/>
          <w:bCs/>
          <w:szCs w:val="21"/>
          <w:shd w:val="clear" w:color="auto" w:fill="FFFFFF"/>
        </w:rPr>
      </w:pPr>
      <w:r>
        <w:rPr>
          <w:rFonts w:hint="eastAsia" w:ascii="宋体" w:hAnsi="宋体" w:cs="宋体"/>
          <w:b/>
          <w:bCs/>
          <w:szCs w:val="21"/>
          <w:shd w:val="clear" w:color="auto" w:fill="FFFFFF"/>
        </w:rPr>
        <w:t>a)供应商被列入严重失信主体名单；</w:t>
      </w:r>
    </w:p>
    <w:p w14:paraId="16F36E70">
      <w:pPr>
        <w:autoSpaceDE w:val="0"/>
        <w:autoSpaceDN w:val="0"/>
        <w:spacing w:line="288" w:lineRule="auto"/>
        <w:ind w:firstLine="422" w:firstLineChars="200"/>
        <w:rPr>
          <w:rFonts w:ascii="宋体" w:hAnsi="宋体" w:cs="宋体"/>
          <w:b/>
          <w:bCs/>
          <w:szCs w:val="21"/>
          <w:shd w:val="clear" w:color="auto" w:fill="FFFFFF"/>
        </w:rPr>
      </w:pPr>
      <w:r>
        <w:rPr>
          <w:rFonts w:hint="eastAsia" w:ascii="宋体" w:hAnsi="宋体" w:cs="宋体"/>
          <w:b/>
          <w:bCs/>
          <w:szCs w:val="21"/>
          <w:shd w:val="clear" w:color="auto" w:fill="FFFFFF"/>
        </w:rPr>
        <w:t>b）被相关监管部门作出行政处罚且尚在处罚有效期内；</w:t>
      </w:r>
    </w:p>
    <w:p w14:paraId="12BCDD83">
      <w:pPr>
        <w:spacing w:line="288" w:lineRule="auto"/>
        <w:ind w:firstLine="422" w:firstLineChars="200"/>
        <w:rPr>
          <w:rFonts w:ascii="宋体" w:hAnsi="宋体" w:cs="宋体"/>
          <w:b/>
          <w:bCs/>
          <w:szCs w:val="21"/>
          <w:shd w:val="clear" w:color="auto" w:fill="FFFFFF"/>
        </w:rPr>
      </w:pPr>
      <w:r>
        <w:rPr>
          <w:rFonts w:hint="eastAsia" w:ascii="宋体" w:hAnsi="宋体" w:cs="宋体"/>
          <w:b/>
          <w:bCs/>
          <w:szCs w:val="21"/>
          <w:shd w:val="clear" w:color="auto" w:fill="FFFFFF"/>
        </w:rPr>
        <w:t>c）其他法律、行政法规规定的不适用信用承诺的情形。</w:t>
      </w:r>
    </w:p>
    <w:p w14:paraId="156D3558">
      <w:pPr>
        <w:pStyle w:val="22"/>
        <w:spacing w:line="288" w:lineRule="auto"/>
        <w:ind w:firstLine="422"/>
        <w:rPr>
          <w:rFonts w:hAnsi="宋体" w:cs="宋体"/>
        </w:rPr>
      </w:pPr>
      <w:r>
        <w:rPr>
          <w:rFonts w:hint="eastAsia" w:hAnsi="宋体" w:cs="宋体"/>
          <w:b/>
          <w:bCs/>
          <w:sz w:val="21"/>
          <w:szCs w:val="21"/>
          <w:shd w:val="clear" w:color="auto" w:fill="FFFFFF"/>
        </w:rPr>
        <w:t>供应商在中标（成交）后，应按招标文件要求，将上述由信用承诺书替代的证明材料提交采购人或采购代理机构核验。经核验无误后，由采购代理机构发出中标（成交）通知书。</w:t>
      </w:r>
    </w:p>
    <w:p w14:paraId="500BEF36">
      <w:pPr>
        <w:widowControl/>
        <w:shd w:val="clear" w:color="auto" w:fill="FFFFFF"/>
        <w:spacing w:line="288" w:lineRule="auto"/>
        <w:ind w:firstLine="420"/>
        <w:jc w:val="left"/>
        <w:rPr>
          <w:rFonts w:ascii="Segoe UI" w:hAnsi="Segoe UI" w:eastAsia="Segoe UI" w:cs="Segoe UI"/>
          <w:color w:val="000000"/>
          <w:szCs w:val="21"/>
        </w:rPr>
      </w:pPr>
      <w:bookmarkStart w:id="9" w:name="_Toc28359081"/>
      <w:bookmarkStart w:id="10" w:name="_Toc28359004"/>
      <w:r>
        <w:rPr>
          <w:rFonts w:hint="eastAsia" w:ascii="宋体" w:hAnsi="宋体" w:cs="宋体"/>
          <w:b/>
          <w:color w:val="000000"/>
          <w:kern w:val="0"/>
          <w:szCs w:val="21"/>
          <w:shd w:val="clear" w:color="auto" w:fill="FFFFFF"/>
          <w:lang w:bidi="ar"/>
        </w:rPr>
        <w:t>2.落实政府采购政策需满足的资格要求：</w:t>
      </w:r>
      <w:r>
        <w:rPr>
          <w:rFonts w:hint="eastAsia" w:ascii="宋体" w:hAnsi="宋体" w:cs="宋体"/>
          <w:color w:val="000000"/>
          <w:kern w:val="0"/>
          <w:szCs w:val="21"/>
          <w:shd w:val="clear" w:color="auto" w:fill="FFFFFF"/>
          <w:lang w:bidi="ar"/>
        </w:rPr>
        <w:t>（如属于专门面向中小企业采购的项目，供应商应为中小微企业、监狱企业、残疾人福利性单位）</w:t>
      </w:r>
    </w:p>
    <w:p w14:paraId="1D92919E">
      <w:pPr>
        <w:widowControl/>
        <w:shd w:val="clear" w:color="auto" w:fill="FFFFFF"/>
        <w:spacing w:line="288" w:lineRule="auto"/>
        <w:ind w:firstLine="480"/>
        <w:jc w:val="left"/>
        <w:rPr>
          <w:rFonts w:ascii="Segoe UI" w:hAnsi="Segoe UI" w:eastAsia="Segoe UI" w:cs="Segoe UI"/>
          <w:color w:val="000000"/>
          <w:szCs w:val="21"/>
        </w:rPr>
      </w:pPr>
      <w:r>
        <w:rPr>
          <w:rFonts w:hint="eastAsia" w:ascii="宋体" w:hAnsi="宋体" w:cs="宋体"/>
          <w:color w:val="000000"/>
          <w:kern w:val="0"/>
          <w:szCs w:val="21"/>
          <w:shd w:val="clear" w:color="auto" w:fill="FFFFFF"/>
          <w:lang w:bidi="ar"/>
        </w:rPr>
        <w:t>本项目按照以下第</w:t>
      </w:r>
      <w:r>
        <w:rPr>
          <w:rFonts w:hint="eastAsia" w:ascii="宋体" w:hAnsi="宋体" w:cs="宋体"/>
          <w:color w:val="000000"/>
          <w:kern w:val="0"/>
          <w:szCs w:val="21"/>
          <w:u w:val="single"/>
          <w:shd w:val="clear" w:color="auto" w:fill="FFFFFF"/>
          <w:lang w:bidi="ar"/>
        </w:rPr>
        <w:t>（4）</w:t>
      </w:r>
      <w:r>
        <w:rPr>
          <w:rFonts w:hint="eastAsia" w:ascii="宋体" w:hAnsi="宋体" w:cs="宋体"/>
          <w:color w:val="000000"/>
          <w:kern w:val="0"/>
          <w:szCs w:val="21"/>
          <w:shd w:val="clear" w:color="auto" w:fill="FFFFFF"/>
          <w:lang w:bidi="ar"/>
        </w:rPr>
        <w:t>种方式落实政府采购促进中小企业发展的要求：</w:t>
      </w:r>
    </w:p>
    <w:p w14:paraId="48A1C7D2">
      <w:pPr>
        <w:widowControl/>
        <w:shd w:val="clear" w:color="auto" w:fill="FFFFFF"/>
        <w:spacing w:line="288" w:lineRule="auto"/>
        <w:ind w:firstLine="480"/>
        <w:jc w:val="left"/>
        <w:rPr>
          <w:rFonts w:ascii="Segoe UI" w:hAnsi="Segoe UI" w:eastAsia="Segoe UI" w:cs="Segoe UI"/>
          <w:color w:val="000000"/>
          <w:szCs w:val="21"/>
        </w:rPr>
      </w:pPr>
      <w:r>
        <w:rPr>
          <w:rFonts w:hint="eastAsia" w:ascii="宋体" w:hAnsi="宋体" w:cs="宋体"/>
          <w:color w:val="000000"/>
          <w:kern w:val="0"/>
          <w:szCs w:val="21"/>
          <w:shd w:val="clear" w:color="auto" w:fill="FFFFFF"/>
          <w:lang w:bidi="ar"/>
        </w:rPr>
        <w:t>（1）本项目整体专门面向中小企业采购服务。</w:t>
      </w:r>
    </w:p>
    <w:p w14:paraId="2A5D0ECD">
      <w:pPr>
        <w:widowControl/>
        <w:shd w:val="clear" w:color="auto" w:fill="FFFFFF"/>
        <w:spacing w:line="288" w:lineRule="auto"/>
        <w:ind w:firstLine="480"/>
        <w:jc w:val="left"/>
        <w:rPr>
          <w:rFonts w:ascii="Segoe UI" w:hAnsi="Segoe UI" w:eastAsia="Segoe UI" w:cs="Segoe UI"/>
          <w:color w:val="000000"/>
          <w:szCs w:val="21"/>
        </w:rPr>
      </w:pPr>
      <w:r>
        <w:rPr>
          <w:rFonts w:hint="eastAsia" w:ascii="宋体" w:hAnsi="宋体" w:cs="宋体"/>
          <w:color w:val="000000"/>
          <w:kern w:val="0"/>
          <w:szCs w:val="21"/>
          <w:shd w:val="clear" w:color="auto" w:fill="FFFFFF"/>
          <w:lang w:bidi="ar"/>
        </w:rPr>
        <w:t>（2）本项目整体专门面向小微企业采购服务。</w:t>
      </w:r>
    </w:p>
    <w:p w14:paraId="6E65922B">
      <w:pPr>
        <w:widowControl/>
        <w:shd w:val="clear" w:color="auto" w:fill="FFFFFF"/>
        <w:spacing w:line="288" w:lineRule="auto"/>
        <w:ind w:firstLine="480"/>
        <w:jc w:val="left"/>
        <w:rPr>
          <w:rFonts w:ascii="Segoe UI" w:hAnsi="Segoe UI" w:eastAsia="Segoe UI" w:cs="Segoe UI"/>
          <w:color w:val="000000"/>
          <w:szCs w:val="21"/>
        </w:rPr>
      </w:pPr>
      <w:r>
        <w:rPr>
          <w:rFonts w:hint="eastAsia" w:ascii="宋体" w:hAnsi="宋体" w:cs="宋体"/>
          <w:color w:val="000000"/>
          <w:kern w:val="0"/>
          <w:szCs w:val="21"/>
          <w:shd w:val="clear" w:color="auto" w:fill="FFFFFF"/>
          <w:lang w:bidi="ar"/>
        </w:rPr>
        <w:t>（3）本项目通过以下第</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种方式预留部分采购份额采购中小企业服务：</w:t>
      </w:r>
    </w:p>
    <w:p w14:paraId="2DB23FF2">
      <w:pPr>
        <w:widowControl/>
        <w:shd w:val="clear" w:color="auto" w:fill="FFFFFF"/>
        <w:spacing w:line="288" w:lineRule="auto"/>
        <w:ind w:firstLine="480"/>
        <w:jc w:val="left"/>
        <w:rPr>
          <w:rFonts w:ascii="Segoe UI" w:hAnsi="Segoe UI" w:eastAsia="Segoe UI" w:cs="Segoe UI"/>
          <w:color w:val="000000"/>
          <w:szCs w:val="21"/>
        </w:rPr>
      </w:pPr>
      <w:r>
        <w:rPr>
          <w:rFonts w:hint="eastAsia" w:ascii="宋体" w:hAnsi="宋体" w:cs="宋体"/>
          <w:color w:val="000000"/>
          <w:kern w:val="0"/>
          <w:szCs w:val="21"/>
          <w:shd w:val="clear" w:color="auto" w:fill="FFFFFF"/>
          <w:lang w:bidi="ar"/>
        </w:rPr>
        <w:t>①本项目要求供应商以联合体形式参加，中小企业合同金额应当达到的比例为</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w:t>
      </w:r>
    </w:p>
    <w:p w14:paraId="47ED1B87">
      <w:pPr>
        <w:widowControl/>
        <w:shd w:val="clear" w:color="auto" w:fill="FFFFFF"/>
        <w:spacing w:line="288" w:lineRule="auto"/>
        <w:ind w:firstLine="480"/>
        <w:jc w:val="left"/>
        <w:rPr>
          <w:rFonts w:ascii="Segoe UI" w:hAnsi="Segoe UI" w:eastAsia="Segoe UI" w:cs="Segoe UI"/>
          <w:color w:val="000000"/>
          <w:szCs w:val="21"/>
        </w:rPr>
      </w:pPr>
      <w:r>
        <w:rPr>
          <w:rFonts w:hint="eastAsia" w:ascii="宋体" w:hAnsi="宋体" w:cs="宋体"/>
          <w:color w:val="000000"/>
          <w:kern w:val="0"/>
          <w:szCs w:val="21"/>
          <w:shd w:val="clear" w:color="auto" w:fill="FFFFFF"/>
          <w:lang w:bidi="ar"/>
        </w:rPr>
        <w:t>②本项目要求供应商进行合同分包，中小企业合同金额应当达到的比例为</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w:t>
      </w:r>
    </w:p>
    <w:p w14:paraId="631D711A">
      <w:pPr>
        <w:spacing w:line="288" w:lineRule="auto"/>
        <w:ind w:firstLine="420" w:firstLineChars="200"/>
        <w:rPr>
          <w:rFonts w:ascii="宋体" w:hAnsi="宋体" w:cs="宋体"/>
        </w:rPr>
      </w:pPr>
      <w:r>
        <w:rPr>
          <w:rFonts w:hint="eastAsia" w:ascii="宋体" w:hAnsi="宋体" w:cs="宋体"/>
          <w:color w:val="000000"/>
          <w:kern w:val="0"/>
          <w:szCs w:val="21"/>
          <w:shd w:val="clear" w:color="auto" w:fill="FFFFFF"/>
          <w:lang w:bidi="ar"/>
        </w:rPr>
        <w:t>（4）本项目为非预留份额的采购项目或采购包，执行价格扣除优惠政策，具体详见采购文件第三章成交标准。</w:t>
      </w:r>
    </w:p>
    <w:p w14:paraId="77C6A13E">
      <w:pPr>
        <w:spacing w:line="288" w:lineRule="auto"/>
        <w:ind w:firstLine="422" w:firstLineChars="200"/>
        <w:rPr>
          <w:rFonts w:ascii="宋体" w:hAnsi="宋体" w:cs="宋体"/>
          <w:b/>
        </w:rPr>
      </w:pPr>
      <w:r>
        <w:rPr>
          <w:rFonts w:hint="eastAsia" w:ascii="宋体" w:hAnsi="宋体" w:cs="宋体"/>
          <w:b/>
        </w:rPr>
        <w:t>3.本项目的特定资格要求：</w:t>
      </w:r>
    </w:p>
    <w:p w14:paraId="7AB3A4F9">
      <w:pPr>
        <w:spacing w:line="288" w:lineRule="auto"/>
        <w:ind w:firstLine="420" w:firstLineChars="200"/>
        <w:rPr>
          <w:rFonts w:ascii="宋体" w:hAnsi="宋体" w:cs="宋体"/>
          <w:i/>
          <w:iCs/>
          <w:highlight w:val="none"/>
          <w:u w:val="single"/>
        </w:rPr>
      </w:pPr>
      <w:r>
        <w:rPr>
          <w:rFonts w:hint="eastAsia" w:ascii="宋体" w:hAnsi="宋体" w:cs="宋体"/>
          <w:highlight w:val="none"/>
          <w:u w:val="single"/>
        </w:rPr>
        <w:t>根据《江苏省生态环境厅关于净化生态环境监测服务市场环境的通知》（苏环办[2023]122号）第五条的规定，承担生态环境部门委托监督性监测服务的环境监测机构，不得同时承接同一排污单位自行监测委托服务，本项目要求投标人提供不同时承接的承诺书，如后期履约过程中发现并查实存在同时承接的情形将终止合同。（提供承诺书，格式自拟）</w:t>
      </w:r>
    </w:p>
    <w:p w14:paraId="7D98A58E">
      <w:pPr>
        <w:widowControl/>
        <w:spacing w:line="288" w:lineRule="auto"/>
        <w:ind w:firstLine="422" w:firstLineChars="200"/>
        <w:jc w:val="left"/>
        <w:rPr>
          <w:rFonts w:ascii="宋体" w:hAnsi="宋体" w:cs="宋体"/>
          <w:b/>
          <w:highlight w:val="none"/>
        </w:rPr>
      </w:pPr>
      <w:r>
        <w:rPr>
          <w:rFonts w:hint="eastAsia" w:ascii="宋体" w:hAnsi="宋体" w:cs="宋体"/>
          <w:b/>
          <w:highlight w:val="none"/>
        </w:rPr>
        <w:t>4.拒绝下述供应商参加本次采购活动：</w:t>
      </w:r>
    </w:p>
    <w:p w14:paraId="3478BC1A">
      <w:pPr>
        <w:autoSpaceDE w:val="0"/>
        <w:autoSpaceDN w:val="0"/>
        <w:adjustRightInd w:val="0"/>
        <w:spacing w:line="288" w:lineRule="auto"/>
        <w:ind w:firstLine="420" w:firstLineChars="200"/>
        <w:rPr>
          <w:rFonts w:ascii="宋体" w:hAnsi="宋体" w:cs="宋体"/>
        </w:rPr>
      </w:pPr>
      <w:r>
        <w:rPr>
          <w:rFonts w:hint="eastAsia" w:ascii="宋体" w:hAnsi="宋体" w:cs="宋体"/>
        </w:rPr>
        <w:t>（1）供应商单位负责人为同一人或者存在直接控股、管理关系的不同供应商，不得参加同一合同项下的政府采购活动。</w:t>
      </w:r>
    </w:p>
    <w:p w14:paraId="42DB9541">
      <w:pPr>
        <w:autoSpaceDE w:val="0"/>
        <w:autoSpaceDN w:val="0"/>
        <w:adjustRightInd w:val="0"/>
        <w:spacing w:line="288" w:lineRule="auto"/>
        <w:ind w:firstLine="420" w:firstLineChars="200"/>
        <w:rPr>
          <w:rFonts w:ascii="宋体" w:hAnsi="宋体" w:cs="宋体"/>
        </w:rPr>
      </w:pPr>
      <w:r>
        <w:rPr>
          <w:rFonts w:hint="eastAsia" w:ascii="宋体" w:hAnsi="宋体" w:cs="宋体"/>
        </w:rPr>
        <w:t>（2）凡为采购项目提供整体设计、规范编制或者项目管理、监理、检测等服务的供应商，不得再参加本项目的采购活动。</w:t>
      </w:r>
    </w:p>
    <w:p w14:paraId="472177DD">
      <w:pPr>
        <w:autoSpaceDE w:val="0"/>
        <w:autoSpaceDN w:val="0"/>
        <w:adjustRightInd w:val="0"/>
        <w:spacing w:line="288" w:lineRule="auto"/>
        <w:ind w:firstLine="420" w:firstLineChars="200"/>
        <w:rPr>
          <w:rFonts w:ascii="宋体" w:hAnsi="宋体" w:cs="宋体"/>
        </w:rPr>
      </w:pPr>
      <w:r>
        <w:rPr>
          <w:rFonts w:hint="eastAsia" w:ascii="宋体" w:hAnsi="宋体" w:cs="宋体"/>
        </w:rPr>
        <w:t>（3）凡列入市政府文件规定的国有资本退出领域(设计、施工、监理、养护、环卫、园林、审图、咨询)的企业，不得参加本项目的采购活动。</w:t>
      </w:r>
    </w:p>
    <w:p w14:paraId="5137E7FA">
      <w:pPr>
        <w:spacing w:line="288" w:lineRule="auto"/>
        <w:ind w:firstLine="420" w:firstLineChars="200"/>
        <w:rPr>
          <w:rFonts w:ascii="宋体" w:hAnsi="宋体" w:cs="宋体"/>
          <w:i/>
          <w:iCs/>
          <w:u w:val="single"/>
        </w:rPr>
      </w:pPr>
      <w:r>
        <w:rPr>
          <w:rFonts w:hint="eastAsia" w:ascii="宋体" w:hAnsi="宋体" w:cs="宋体"/>
        </w:rPr>
        <w:t>（4）供应商被“信用中国”网站（www.creditchina.gov.cn）、“中国政府采购网"(www.ccgp.gov.cn)列入失信被执行人、重大税收违法案件当事人名单、政府采购严重违法失信行为记录名单。</w:t>
      </w:r>
    </w:p>
    <w:p w14:paraId="231E6820">
      <w:pPr>
        <w:pStyle w:val="2"/>
        <w:spacing w:before="0" w:after="0" w:line="288" w:lineRule="auto"/>
        <w:rPr>
          <w:rFonts w:cs="宋体"/>
          <w:szCs w:val="21"/>
        </w:rPr>
      </w:pPr>
      <w:bookmarkStart w:id="11" w:name="_Toc35393623"/>
      <w:bookmarkStart w:id="12" w:name="_Toc35393792"/>
      <w:r>
        <w:rPr>
          <w:rFonts w:hint="eastAsia" w:cs="宋体"/>
          <w:szCs w:val="21"/>
        </w:rPr>
        <w:t>三、获取招标文件</w:t>
      </w:r>
      <w:bookmarkEnd w:id="9"/>
      <w:bookmarkEnd w:id="10"/>
      <w:bookmarkEnd w:id="11"/>
      <w:bookmarkEnd w:id="12"/>
    </w:p>
    <w:p w14:paraId="7E888CF3">
      <w:pPr>
        <w:spacing w:line="288" w:lineRule="auto"/>
        <w:ind w:firstLine="420"/>
        <w:rPr>
          <w:rFonts w:ascii="宋体" w:hAnsi="宋体" w:cs="宋体"/>
        </w:rPr>
      </w:pPr>
      <w:bookmarkStart w:id="13" w:name="_Toc35393793"/>
      <w:bookmarkStart w:id="14" w:name="_Toc35393624"/>
      <w:bookmarkStart w:id="15" w:name="_Toc28359082"/>
      <w:bookmarkStart w:id="16" w:name="_Toc28359005"/>
      <w:r>
        <w:rPr>
          <w:rFonts w:hint="eastAsia" w:ascii="宋体" w:hAnsi="宋体" w:cs="宋体"/>
        </w:rPr>
        <w:t>时间：自招标文件公告发布之日起5个工作日。</w:t>
      </w:r>
    </w:p>
    <w:p w14:paraId="3E18B12D">
      <w:pPr>
        <w:spacing w:line="288" w:lineRule="auto"/>
        <w:ind w:firstLine="420"/>
        <w:rPr>
          <w:rFonts w:ascii="宋体" w:hAnsi="宋体" w:cs="宋体"/>
          <w:color w:val="000000"/>
          <w:highlight w:val="yellow"/>
          <w:u w:val="single"/>
        </w:rPr>
      </w:pPr>
      <w:r>
        <w:rPr>
          <w:rFonts w:hint="eastAsia" w:ascii="宋体" w:hAnsi="宋体" w:cs="宋体"/>
          <w:color w:val="000000"/>
        </w:rPr>
        <w:t>地点：</w:t>
      </w:r>
      <w:r>
        <w:rPr>
          <w:rFonts w:hint="eastAsia" w:ascii="宋体" w:hAnsi="宋体" w:cs="宋体"/>
        </w:rPr>
        <w:t>江苏政府采购网“苏采云”系统</w:t>
      </w:r>
    </w:p>
    <w:p w14:paraId="56A72ABE">
      <w:pPr>
        <w:spacing w:line="288" w:lineRule="auto"/>
        <w:ind w:firstLine="420"/>
        <w:rPr>
          <w:rFonts w:ascii="宋体" w:hAnsi="宋体" w:cs="宋体"/>
          <w:color w:val="000000"/>
        </w:rPr>
      </w:pPr>
      <w:r>
        <w:rPr>
          <w:rFonts w:hint="eastAsia" w:ascii="宋体" w:hAnsi="宋体" w:cs="宋体"/>
          <w:color w:val="000000"/>
        </w:rPr>
        <w:t>方式：</w:t>
      </w:r>
      <w:r>
        <w:rPr>
          <w:rFonts w:hint="eastAsia" w:ascii="宋体" w:hAnsi="宋体" w:cs="宋体"/>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EDBF2EE">
      <w:pPr>
        <w:spacing w:line="288" w:lineRule="auto"/>
        <w:ind w:firstLine="540"/>
        <w:rPr>
          <w:rFonts w:ascii="宋体" w:hAnsi="宋体" w:cs="宋体"/>
        </w:rPr>
      </w:pPr>
      <w:r>
        <w:rPr>
          <w:rFonts w:hint="eastAsia" w:ascii="宋体" w:hAnsi="宋体" w:cs="宋体"/>
          <w:color w:val="000000"/>
        </w:rPr>
        <w:t>售价：0.00元</w:t>
      </w:r>
    </w:p>
    <w:bookmarkEnd w:id="13"/>
    <w:bookmarkEnd w:id="14"/>
    <w:bookmarkEnd w:id="15"/>
    <w:bookmarkEnd w:id="16"/>
    <w:p w14:paraId="0638781C">
      <w:pPr>
        <w:pStyle w:val="2"/>
        <w:spacing w:before="0" w:after="0" w:line="288" w:lineRule="auto"/>
        <w:rPr>
          <w:rFonts w:cs="宋体"/>
          <w:szCs w:val="21"/>
        </w:rPr>
      </w:pPr>
      <w:bookmarkStart w:id="17" w:name="_Toc35393802"/>
      <w:bookmarkStart w:id="18" w:name="_Toc28359093"/>
      <w:bookmarkStart w:id="19" w:name="_Toc35393633"/>
      <w:bookmarkStart w:id="20" w:name="_Toc28359016"/>
      <w:r>
        <w:rPr>
          <w:rFonts w:hint="eastAsia" w:cs="宋体"/>
          <w:szCs w:val="21"/>
        </w:rPr>
        <w:t>四、提交投标文件截止时间、开标时间和地点</w:t>
      </w:r>
    </w:p>
    <w:p w14:paraId="3FC09BEF">
      <w:pPr>
        <w:spacing w:line="288" w:lineRule="auto"/>
        <w:ind w:firstLine="420"/>
        <w:rPr>
          <w:rFonts w:ascii="宋体" w:hAnsi="宋体" w:cs="宋体"/>
          <w:kern w:val="0"/>
          <w:highlight w:val="none"/>
        </w:rPr>
      </w:pPr>
      <w:r>
        <w:rPr>
          <w:rFonts w:hint="eastAsia" w:ascii="宋体" w:hAnsi="宋体" w:cs="宋体"/>
          <w:kern w:val="0"/>
          <w:highlight w:val="none"/>
        </w:rPr>
        <w:t>投标截止时间：</w:t>
      </w:r>
      <w:r>
        <w:rPr>
          <w:rFonts w:hint="eastAsia" w:ascii="宋体" w:hAnsi="宋体" w:cs="宋体"/>
          <w:kern w:val="0"/>
          <w:highlight w:val="none"/>
          <w:lang w:eastAsia="zh-CN"/>
        </w:rPr>
        <w:t>2025年2月11日</w:t>
      </w:r>
      <w:r>
        <w:rPr>
          <w:rFonts w:hint="eastAsia" w:ascii="宋体" w:hAnsi="宋体" w:cs="宋体"/>
          <w:kern w:val="0"/>
          <w:highlight w:val="none"/>
        </w:rPr>
        <w:t>9点30分（北京时间）</w:t>
      </w:r>
    </w:p>
    <w:p w14:paraId="075A0534">
      <w:pPr>
        <w:spacing w:line="288" w:lineRule="auto"/>
        <w:ind w:firstLine="420"/>
        <w:rPr>
          <w:rFonts w:ascii="宋体" w:hAnsi="宋体" w:cs="宋体"/>
          <w:kern w:val="0"/>
          <w:highlight w:val="none"/>
        </w:rPr>
      </w:pPr>
      <w:r>
        <w:rPr>
          <w:rFonts w:hint="eastAsia" w:ascii="宋体" w:hAnsi="宋体" w:cs="宋体"/>
          <w:kern w:val="0"/>
          <w:highlight w:val="none"/>
        </w:rPr>
        <w:t>开标时间：</w:t>
      </w:r>
      <w:r>
        <w:rPr>
          <w:rFonts w:hint="eastAsia" w:ascii="宋体" w:hAnsi="宋体" w:cs="宋体"/>
          <w:kern w:val="0"/>
          <w:highlight w:val="none"/>
          <w:lang w:eastAsia="zh-CN"/>
        </w:rPr>
        <w:t>2025年2月11日</w:t>
      </w:r>
      <w:r>
        <w:rPr>
          <w:rFonts w:hint="eastAsia" w:ascii="宋体" w:hAnsi="宋体" w:cs="宋体"/>
          <w:kern w:val="0"/>
          <w:highlight w:val="none"/>
        </w:rPr>
        <w:t>9点30分（北京时间）</w:t>
      </w:r>
    </w:p>
    <w:p w14:paraId="2AE2F46B">
      <w:pPr>
        <w:spacing w:line="288" w:lineRule="auto"/>
        <w:ind w:firstLine="420"/>
        <w:rPr>
          <w:rFonts w:ascii="宋体" w:hAnsi="宋体" w:cs="宋体"/>
          <w:kern w:val="0"/>
        </w:rPr>
      </w:pPr>
      <w:r>
        <w:rPr>
          <w:rFonts w:hint="eastAsia" w:ascii="宋体" w:hAnsi="宋体" w:cs="宋体"/>
          <w:kern w:val="0"/>
          <w:highlight w:val="none"/>
        </w:rPr>
        <w:t>开标地点：“苏采云”系统（网址：http://jszfcg.jsczt.cn/）“</w:t>
      </w:r>
      <w:r>
        <w:rPr>
          <w:rFonts w:hint="eastAsia" w:ascii="宋体" w:hAnsi="宋体" w:cs="宋体"/>
          <w:kern w:val="0"/>
        </w:rPr>
        <w:t>开标大厅”</w:t>
      </w:r>
    </w:p>
    <w:p w14:paraId="357D2141">
      <w:pPr>
        <w:spacing w:line="288" w:lineRule="auto"/>
        <w:ind w:firstLine="420"/>
        <w:rPr>
          <w:rFonts w:ascii="宋体" w:hAnsi="宋体" w:cs="宋体"/>
        </w:rPr>
      </w:pPr>
      <w:r>
        <w:rPr>
          <w:rFonts w:hint="eastAsia" w:ascii="宋体" w:hAnsi="宋体" w:cs="宋体"/>
          <w:kern w:val="0"/>
        </w:rPr>
        <w:t>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4A684096">
      <w:pPr>
        <w:pStyle w:val="2"/>
        <w:spacing w:before="0" w:after="0" w:line="288" w:lineRule="auto"/>
        <w:rPr>
          <w:rFonts w:cs="宋体"/>
          <w:szCs w:val="21"/>
        </w:rPr>
      </w:pPr>
      <w:r>
        <w:rPr>
          <w:rFonts w:hint="eastAsia" w:cs="宋体"/>
          <w:szCs w:val="21"/>
        </w:rPr>
        <w:t>五、开启</w:t>
      </w:r>
      <w:bookmarkEnd w:id="17"/>
      <w:bookmarkEnd w:id="18"/>
      <w:bookmarkEnd w:id="19"/>
      <w:bookmarkEnd w:id="20"/>
    </w:p>
    <w:p w14:paraId="61F19509">
      <w:pPr>
        <w:spacing w:line="288" w:lineRule="auto"/>
        <w:ind w:firstLine="420" w:firstLineChars="200"/>
        <w:rPr>
          <w:rFonts w:ascii="宋体" w:hAnsi="宋体" w:cs="宋体"/>
          <w:bCs/>
          <w:highlight w:val="none"/>
          <w:u w:val="single"/>
        </w:rPr>
      </w:pPr>
      <w:r>
        <w:rPr>
          <w:rFonts w:hint="eastAsia" w:ascii="宋体" w:hAnsi="宋体" w:cs="宋体"/>
        </w:rPr>
        <w:t>时间：</w:t>
      </w:r>
      <w:r>
        <w:rPr>
          <w:rFonts w:hint="eastAsia" w:ascii="宋体" w:hAnsi="宋体" w:cs="宋体"/>
          <w:u w:val="single"/>
          <w:lang w:eastAsia="zh-CN"/>
        </w:rPr>
        <w:t>2025年2月11日</w:t>
      </w:r>
      <w:r>
        <w:rPr>
          <w:rFonts w:hint="eastAsia" w:ascii="宋体" w:hAnsi="宋体" w:cs="宋体"/>
          <w:bCs/>
          <w:highlight w:val="none"/>
          <w:u w:val="single"/>
          <w:lang w:val="en-US" w:eastAsia="zh-CN"/>
        </w:rPr>
        <w:t>9</w:t>
      </w:r>
      <w:r>
        <w:rPr>
          <w:rFonts w:hint="eastAsia" w:ascii="宋体" w:hAnsi="宋体" w:cs="宋体"/>
          <w:bCs/>
          <w:highlight w:val="none"/>
          <w:u w:val="single"/>
        </w:rPr>
        <w:t>点</w:t>
      </w:r>
      <w:r>
        <w:rPr>
          <w:rFonts w:hint="eastAsia" w:ascii="宋体" w:hAnsi="宋体" w:cs="宋体"/>
          <w:bCs/>
          <w:highlight w:val="none"/>
          <w:u w:val="single"/>
          <w:lang w:val="en-US" w:eastAsia="zh-CN"/>
        </w:rPr>
        <w:t>30</w:t>
      </w:r>
      <w:r>
        <w:rPr>
          <w:rFonts w:hint="eastAsia" w:ascii="宋体" w:hAnsi="宋体" w:cs="宋体"/>
          <w:bCs/>
          <w:highlight w:val="none"/>
          <w:u w:val="single"/>
        </w:rPr>
        <w:t>分</w:t>
      </w:r>
      <w:r>
        <w:rPr>
          <w:rFonts w:hint="eastAsia" w:ascii="宋体" w:hAnsi="宋体" w:cs="宋体"/>
          <w:bCs/>
          <w:highlight w:val="none"/>
        </w:rPr>
        <w:t>（北京时间）</w:t>
      </w:r>
    </w:p>
    <w:p w14:paraId="42106FEF">
      <w:pPr>
        <w:spacing w:line="288" w:lineRule="auto"/>
        <w:ind w:firstLine="420" w:firstLineChars="200"/>
        <w:rPr>
          <w:rFonts w:ascii="宋体" w:hAnsi="宋体" w:cs="宋体"/>
          <w:kern w:val="0"/>
        </w:rPr>
      </w:pPr>
      <w:r>
        <w:rPr>
          <w:rFonts w:hint="eastAsia" w:ascii="宋体" w:hAnsi="宋体" w:cs="宋体"/>
          <w:highlight w:val="none"/>
        </w:rPr>
        <w:t>地点：江苏省政府采购交易系统（简称“</w:t>
      </w:r>
      <w:r>
        <w:rPr>
          <w:rFonts w:hint="eastAsia" w:ascii="宋体" w:hAnsi="宋体" w:cs="宋体"/>
        </w:rPr>
        <w:t>苏采云系统”）网上开标大厅。</w:t>
      </w:r>
    </w:p>
    <w:p w14:paraId="7B86CAE8">
      <w:pPr>
        <w:pStyle w:val="2"/>
        <w:spacing w:before="0" w:after="0" w:line="288" w:lineRule="auto"/>
        <w:rPr>
          <w:rFonts w:cs="宋体"/>
          <w:szCs w:val="21"/>
        </w:rPr>
      </w:pPr>
      <w:bookmarkStart w:id="21" w:name="_Toc35393795"/>
      <w:bookmarkStart w:id="22" w:name="_Toc35393626"/>
      <w:r>
        <w:rPr>
          <w:rFonts w:hint="eastAsia" w:cs="宋体"/>
          <w:szCs w:val="21"/>
        </w:rPr>
        <w:t>六、其他补充事宜</w:t>
      </w:r>
      <w:bookmarkEnd w:id="21"/>
      <w:bookmarkEnd w:id="22"/>
    </w:p>
    <w:p w14:paraId="26F73E19">
      <w:pPr>
        <w:spacing w:line="288" w:lineRule="auto"/>
        <w:ind w:firstLine="422" w:firstLineChars="200"/>
        <w:rPr>
          <w:rFonts w:ascii="宋体" w:hAnsi="宋体" w:cs="宋体"/>
          <w:kern w:val="0"/>
        </w:rPr>
      </w:pPr>
      <w:r>
        <w:rPr>
          <w:rFonts w:hint="eastAsia" w:ascii="宋体" w:hAnsi="宋体" w:cs="宋体"/>
          <w:b/>
          <w:kern w:val="0"/>
        </w:rPr>
        <w:t>1、是否接受进口产品：</w:t>
      </w:r>
      <w:r>
        <w:rPr>
          <w:rFonts w:hint="eastAsia" w:ascii="宋体" w:hAnsi="宋体" w:cs="宋体"/>
          <w:kern w:val="0"/>
        </w:rPr>
        <w:t>不接受。</w:t>
      </w:r>
    </w:p>
    <w:p w14:paraId="75B91B3E">
      <w:pPr>
        <w:spacing w:line="288" w:lineRule="auto"/>
        <w:ind w:firstLine="422" w:firstLineChars="200"/>
        <w:rPr>
          <w:rFonts w:ascii="宋体" w:hAnsi="宋体" w:cs="宋体"/>
          <w:kern w:val="0"/>
        </w:rPr>
      </w:pPr>
      <w:r>
        <w:rPr>
          <w:rFonts w:hint="eastAsia" w:ascii="宋体" w:hAnsi="宋体" w:cs="宋体"/>
          <w:b/>
          <w:kern w:val="0"/>
        </w:rPr>
        <w:t>2、集中考察现场及答疑：</w:t>
      </w:r>
      <w:r>
        <w:rPr>
          <w:rFonts w:hint="eastAsia" w:ascii="宋体" w:hAnsi="宋体" w:cs="宋体"/>
          <w:kern w:val="0"/>
        </w:rPr>
        <w:t>采购人不组织，供应商可自行联系采购人。未考察现场或考察工作不详细的供应商成交后，不得以不完全了解现场情况为理由而向采购人提出任何索赔或其他要求，对此采购人不承担任何责任并将不作任何答复。</w:t>
      </w:r>
    </w:p>
    <w:p w14:paraId="12D984FD">
      <w:pPr>
        <w:spacing w:line="288" w:lineRule="auto"/>
        <w:ind w:firstLine="422" w:firstLineChars="200"/>
        <w:rPr>
          <w:rFonts w:ascii="宋体" w:hAnsi="宋体" w:cs="宋体"/>
          <w:kern w:val="0"/>
        </w:rPr>
      </w:pPr>
      <w:r>
        <w:rPr>
          <w:rFonts w:hint="eastAsia" w:ascii="宋体" w:hAnsi="宋体" w:cs="宋体"/>
          <w:b/>
          <w:kern w:val="0"/>
        </w:rPr>
        <w:t>3、投标保证金数额及交纳办法：</w:t>
      </w:r>
      <w:r>
        <w:rPr>
          <w:rFonts w:hint="eastAsia" w:ascii="宋体" w:hAnsi="宋体" w:cs="宋体"/>
          <w:kern w:val="0"/>
        </w:rPr>
        <w:t>无需缴纳。</w:t>
      </w:r>
    </w:p>
    <w:p w14:paraId="47F27BE0">
      <w:pPr>
        <w:spacing w:line="288" w:lineRule="auto"/>
        <w:ind w:firstLine="422" w:firstLineChars="200"/>
        <w:rPr>
          <w:rFonts w:ascii="宋体" w:hAnsi="宋体" w:cs="宋体"/>
          <w:b/>
          <w:bCs/>
          <w:szCs w:val="21"/>
        </w:rPr>
      </w:pPr>
      <w:bookmarkStart w:id="23" w:name="_Toc28359085"/>
      <w:bookmarkStart w:id="24" w:name="_Toc28359008"/>
      <w:bookmarkStart w:id="25" w:name="_Toc35393627"/>
      <w:bookmarkStart w:id="26" w:name="_Toc35393796"/>
      <w:r>
        <w:rPr>
          <w:rFonts w:hint="eastAsia" w:ascii="宋体" w:hAnsi="宋体" w:cs="宋体"/>
          <w:b/>
          <w:bCs/>
        </w:rPr>
        <w:t>4、</w:t>
      </w:r>
      <w:r>
        <w:rPr>
          <w:rFonts w:hint="eastAsia" w:ascii="宋体" w:hAnsi="宋体" w:cs="宋体"/>
          <w:b/>
          <w:bCs/>
          <w:szCs w:val="21"/>
        </w:rPr>
        <w:t>政府采购信用承诺：</w:t>
      </w:r>
    </w:p>
    <w:p w14:paraId="0EA6ED52">
      <w:pPr>
        <w:spacing w:line="288" w:lineRule="auto"/>
        <w:ind w:firstLine="420" w:firstLineChars="200"/>
        <w:rPr>
          <w:rFonts w:ascii="宋体" w:hAnsi="宋体" w:cs="宋体"/>
          <w:szCs w:val="21"/>
        </w:rPr>
      </w:pPr>
      <w:r>
        <w:rPr>
          <w:rFonts w:hint="eastAsia" w:ascii="宋体" w:hAnsi="宋体" w:cs="宋体"/>
          <w:szCs w:val="21"/>
          <w:lang w:val="zh-CN"/>
        </w:rPr>
        <w:t>根据《关于在政府采购活动中推行信用承诺制的通知》宁财购通〔2021〕5号规定，</w:t>
      </w:r>
      <w:r>
        <w:rPr>
          <w:rFonts w:hint="eastAsia" w:ascii="宋体" w:hAnsi="宋体" w:cs="宋体"/>
          <w:szCs w:val="21"/>
        </w:rPr>
        <w:t>参加</w:t>
      </w:r>
      <w:r>
        <w:rPr>
          <w:rFonts w:hint="eastAsia" w:ascii="宋体" w:hAnsi="宋体" w:cs="宋体"/>
          <w:szCs w:val="21"/>
          <w:lang w:val="zh-CN"/>
        </w:rPr>
        <w:t>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首页</w:t>
      </w:r>
      <w:r>
        <w:rPr>
          <w:rFonts w:hint="eastAsia" w:ascii="宋体" w:hAnsi="宋体" w:cs="宋体"/>
          <w:szCs w:val="21"/>
          <w:lang w:val="zh-CN"/>
        </w:rPr>
        <w:t>（https://njgc.jfh.com/）“南京市政府采购供应商诚信档案”系统链接，打开系统页面</w:t>
      </w:r>
      <w:r>
        <w:rPr>
          <w:rFonts w:hint="eastAsia" w:ascii="宋体" w:hAnsi="宋体" w:cs="宋体"/>
          <w:szCs w:val="21"/>
        </w:rPr>
        <w:t>点击“供应商入口”</w:t>
      </w:r>
      <w:r>
        <w:rPr>
          <w:rFonts w:hint="eastAsia" w:ascii="宋体" w:hAnsi="宋体" w:cs="宋体"/>
          <w:szCs w:val="21"/>
          <w:lang w:val="zh-CN"/>
        </w:rPr>
        <w:t>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由法人签字并盖单位公章，</w:t>
      </w:r>
      <w:r>
        <w:rPr>
          <w:rFonts w:hint="eastAsia" w:ascii="宋体" w:hAnsi="宋体" w:cs="宋体"/>
          <w:b/>
          <w:bCs/>
          <w:szCs w:val="21"/>
        </w:rPr>
        <w:t>随投标文件一并递交。</w:t>
      </w:r>
    </w:p>
    <w:p w14:paraId="0A8C4805">
      <w:pPr>
        <w:widowControl/>
        <w:spacing w:line="288" w:lineRule="auto"/>
        <w:ind w:firstLine="363"/>
        <w:rPr>
          <w:rFonts w:ascii="宋体" w:hAnsi="宋体" w:cs="宋体"/>
          <w:szCs w:val="21"/>
          <w:lang w:val="zh-CN"/>
        </w:rPr>
      </w:pPr>
      <w:r>
        <w:rPr>
          <w:rFonts w:hint="eastAsia" w:ascii="宋体" w:hAnsi="宋体" w:cs="宋体"/>
          <w:szCs w:val="21"/>
          <w:lang w:val="zh-CN"/>
        </w:rPr>
        <w:t>在政府采购资格审查环节，供应商只需提供书面《南京市政府采购供应商信用记录表暨信用承诺书》</w:t>
      </w:r>
      <w:r>
        <w:rPr>
          <w:rFonts w:hint="eastAsia" w:ascii="宋体" w:hAnsi="宋体" w:cs="宋体"/>
          <w:szCs w:val="21"/>
        </w:rPr>
        <w:t>和《供应商信用承诺函》</w:t>
      </w:r>
      <w:r>
        <w:rPr>
          <w:rFonts w:hint="eastAsia" w:ascii="宋体" w:hAnsi="宋体" w:cs="宋体"/>
          <w:szCs w:val="21"/>
          <w:lang w:val="zh-CN"/>
        </w:rPr>
        <w:t>，即可替代以下证明材料： </w:t>
      </w:r>
    </w:p>
    <w:p w14:paraId="4E9513C8">
      <w:pPr>
        <w:widowControl/>
        <w:spacing w:line="288" w:lineRule="auto"/>
        <w:ind w:firstLine="363"/>
        <w:rPr>
          <w:rFonts w:ascii="宋体" w:hAnsi="宋体" w:cs="宋体"/>
          <w:szCs w:val="21"/>
          <w:lang w:val="zh-CN"/>
        </w:rPr>
      </w:pPr>
      <w:r>
        <w:rPr>
          <w:rFonts w:hint="eastAsia" w:ascii="宋体" w:hAnsi="宋体" w:cs="宋体"/>
          <w:szCs w:val="21"/>
          <w:lang w:val="zh-CN"/>
        </w:rPr>
        <w:t>（1）符合国家相关规定的财务状况报告； </w:t>
      </w:r>
    </w:p>
    <w:p w14:paraId="4FF249C5">
      <w:pPr>
        <w:widowControl/>
        <w:spacing w:line="288" w:lineRule="auto"/>
        <w:ind w:firstLine="363"/>
        <w:rPr>
          <w:rFonts w:ascii="宋体" w:hAnsi="宋体" w:cs="宋体"/>
          <w:szCs w:val="21"/>
          <w:lang w:val="zh-CN"/>
        </w:rPr>
      </w:pPr>
      <w:r>
        <w:rPr>
          <w:rFonts w:hint="eastAsia" w:ascii="宋体" w:hAnsi="宋体" w:cs="宋体"/>
          <w:szCs w:val="21"/>
          <w:lang w:val="zh-CN"/>
        </w:rPr>
        <w:t>（2）依法缴纳税收的证明材料； </w:t>
      </w:r>
    </w:p>
    <w:p w14:paraId="701F3816">
      <w:pPr>
        <w:widowControl/>
        <w:spacing w:line="288" w:lineRule="auto"/>
        <w:ind w:firstLine="363"/>
        <w:rPr>
          <w:rFonts w:ascii="宋体" w:hAnsi="宋体" w:cs="宋体"/>
          <w:szCs w:val="21"/>
          <w:lang w:val="zh-CN"/>
        </w:rPr>
      </w:pPr>
      <w:r>
        <w:rPr>
          <w:rFonts w:hint="eastAsia" w:ascii="宋体" w:hAnsi="宋体" w:cs="宋体"/>
          <w:szCs w:val="21"/>
          <w:lang w:val="zh-CN"/>
        </w:rPr>
        <w:t>（3）依法缴纳社会保障资金的证明材料； </w:t>
      </w:r>
    </w:p>
    <w:p w14:paraId="27040292">
      <w:pPr>
        <w:widowControl/>
        <w:spacing w:line="288" w:lineRule="auto"/>
        <w:ind w:firstLine="363"/>
        <w:rPr>
          <w:rFonts w:ascii="宋体" w:hAnsi="宋体" w:cs="宋体"/>
          <w:szCs w:val="21"/>
          <w:lang w:val="zh-CN"/>
        </w:rPr>
      </w:pPr>
      <w:r>
        <w:rPr>
          <w:rFonts w:hint="eastAsia" w:ascii="宋体" w:hAnsi="宋体" w:cs="宋体"/>
          <w:szCs w:val="21"/>
          <w:lang w:val="zh-CN"/>
        </w:rPr>
        <w:t>（4）具备履行政府采购合同所必需的设备和专业技术能力的证明材料； </w:t>
      </w:r>
    </w:p>
    <w:p w14:paraId="71194A66">
      <w:pPr>
        <w:widowControl/>
        <w:spacing w:line="288" w:lineRule="auto"/>
        <w:ind w:firstLine="363"/>
        <w:rPr>
          <w:rFonts w:ascii="宋体" w:hAnsi="宋体" w:cs="宋体"/>
          <w:szCs w:val="21"/>
          <w:lang w:val="zh-CN"/>
        </w:rPr>
      </w:pPr>
      <w:r>
        <w:rPr>
          <w:rFonts w:hint="eastAsia" w:ascii="宋体" w:hAnsi="宋体" w:cs="宋体"/>
          <w:szCs w:val="21"/>
          <w:lang w:val="zh-CN"/>
        </w:rPr>
        <w:t>（5）参加政府采购活动前三年内在经营活动中没有重大违法记录的证明材料； </w:t>
      </w:r>
    </w:p>
    <w:p w14:paraId="433F673E">
      <w:pPr>
        <w:widowControl/>
        <w:spacing w:line="288" w:lineRule="auto"/>
        <w:ind w:firstLine="363"/>
        <w:rPr>
          <w:rFonts w:ascii="宋体" w:hAnsi="宋体" w:cs="宋体"/>
          <w:szCs w:val="21"/>
          <w:lang w:val="zh-CN"/>
        </w:rPr>
      </w:pPr>
      <w:r>
        <w:rPr>
          <w:rFonts w:hint="eastAsia" w:ascii="宋体" w:hAnsi="宋体" w:cs="宋体"/>
          <w:szCs w:val="21"/>
          <w:lang w:val="zh-CN"/>
        </w:rPr>
        <w:t>（6）未被列入失信被执行人、重大税收违法失信主体、政府采购严重违法失信行为记录名单的证明材料。 </w:t>
      </w:r>
    </w:p>
    <w:p w14:paraId="366ADDAF">
      <w:pPr>
        <w:widowControl/>
        <w:spacing w:line="288" w:lineRule="auto"/>
        <w:ind w:firstLine="363"/>
        <w:rPr>
          <w:rFonts w:ascii="宋体" w:hAnsi="宋体" w:cs="宋体"/>
          <w:szCs w:val="21"/>
          <w:lang w:val="zh-CN"/>
        </w:rPr>
      </w:pPr>
      <w:r>
        <w:rPr>
          <w:rFonts w:hint="eastAsia" w:ascii="宋体" w:hAnsi="宋体" w:cs="宋体"/>
          <w:szCs w:val="21"/>
          <w:lang w:val="zh-CN"/>
        </w:rPr>
        <w:t>供应商在中标（成交）后，应按采购文件要求，将上述由信用承诺书替代的证明材料提交采购代理机构核验。经核验无误后，由采购代理机构发出中标（成交）通知书。 </w:t>
      </w:r>
    </w:p>
    <w:p w14:paraId="7CFC09F6">
      <w:pPr>
        <w:widowControl/>
        <w:spacing w:line="288" w:lineRule="auto"/>
        <w:ind w:firstLine="365"/>
        <w:rPr>
          <w:rFonts w:ascii="宋体" w:hAnsi="宋体" w:cs="宋体"/>
          <w:szCs w:val="21"/>
          <w:lang w:val="zh-CN"/>
        </w:rPr>
      </w:pPr>
      <w:r>
        <w:rPr>
          <w:rFonts w:hint="eastAsia" w:ascii="宋体" w:hAnsi="宋体" w:cs="宋体"/>
          <w:szCs w:val="21"/>
          <w:lang w:val="zh-CN"/>
        </w:rPr>
        <w:t>供应商涉及以下情形的，不适用信用承诺： </w:t>
      </w:r>
    </w:p>
    <w:p w14:paraId="38C34453">
      <w:pPr>
        <w:widowControl/>
        <w:spacing w:line="288" w:lineRule="auto"/>
        <w:ind w:firstLine="365"/>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一</w:t>
      </w:r>
      <w:r>
        <w:rPr>
          <w:rFonts w:hint="eastAsia" w:ascii="宋体" w:hAnsi="宋体" w:cs="宋体"/>
          <w:szCs w:val="21"/>
          <w:lang w:val="zh-CN"/>
        </w:rPr>
        <w:t>）供应商被列入严重失信主体名单； </w:t>
      </w:r>
    </w:p>
    <w:p w14:paraId="66B697FB">
      <w:pPr>
        <w:widowControl/>
        <w:spacing w:line="288" w:lineRule="auto"/>
        <w:ind w:firstLine="365"/>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二</w:t>
      </w:r>
      <w:r>
        <w:rPr>
          <w:rFonts w:hint="eastAsia" w:ascii="宋体" w:hAnsi="宋体" w:cs="宋体"/>
          <w:szCs w:val="21"/>
          <w:lang w:val="zh-CN"/>
        </w:rPr>
        <w:t>）被相关监管部门作出行政处罚且尚在处罚有效期内； </w:t>
      </w:r>
    </w:p>
    <w:p w14:paraId="55230637">
      <w:pPr>
        <w:widowControl/>
        <w:spacing w:line="288" w:lineRule="auto"/>
        <w:ind w:firstLine="365"/>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三</w:t>
      </w:r>
      <w:r>
        <w:rPr>
          <w:rFonts w:hint="eastAsia" w:ascii="宋体" w:hAnsi="宋体" w:cs="宋体"/>
          <w:szCs w:val="21"/>
          <w:lang w:val="zh-CN"/>
        </w:rPr>
        <w:t>）其他法律、行政法规规定的不适用信用承诺的情形。 </w:t>
      </w:r>
    </w:p>
    <w:p w14:paraId="5874F9DF">
      <w:pPr>
        <w:widowControl/>
        <w:spacing w:line="288" w:lineRule="auto"/>
        <w:ind w:firstLine="420" w:firstLineChars="200"/>
        <w:rPr>
          <w:rFonts w:ascii="宋体" w:hAnsi="宋体" w:cs="宋体"/>
        </w:rPr>
      </w:pPr>
      <w:r>
        <w:rPr>
          <w:rFonts w:hint="eastAsia" w:ascii="宋体" w:hAnsi="宋体" w:cs="宋体"/>
          <w:szCs w:val="21"/>
          <w:lang w:val="zh-CN"/>
        </w:rPr>
        <w:t>供应商对信用承诺内容的真实性、合法性、有效性负责。如作出虚假信用承诺，视同为“提供虚假材料谋取中标、成交”的违法行为。</w:t>
      </w:r>
    </w:p>
    <w:p w14:paraId="5D70A2F2">
      <w:pPr>
        <w:spacing w:line="288" w:lineRule="auto"/>
        <w:ind w:firstLine="422" w:firstLineChars="200"/>
        <w:rPr>
          <w:rFonts w:ascii="宋体" w:hAnsi="宋体" w:cs="宋体"/>
          <w:b/>
        </w:rPr>
      </w:pPr>
      <w:r>
        <w:rPr>
          <w:rFonts w:hint="eastAsia" w:ascii="宋体" w:hAnsi="宋体" w:cs="宋体"/>
          <w:b/>
        </w:rPr>
        <w:t>5、投标文件制作：</w:t>
      </w:r>
    </w:p>
    <w:p w14:paraId="61B734D3">
      <w:pPr>
        <w:spacing w:line="288" w:lineRule="auto"/>
        <w:ind w:firstLine="420" w:firstLineChars="200"/>
        <w:rPr>
          <w:rFonts w:ascii="宋体" w:hAnsi="宋体" w:cs="宋体"/>
          <w:bCs/>
        </w:rPr>
      </w:pPr>
      <w:r>
        <w:rPr>
          <w:rFonts w:hint="eastAsia" w:ascii="宋体" w:hAnsi="宋体" w:cs="宋体"/>
          <w:bCs/>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bCs/>
        </w:rPr>
        <w:t>http://www.ccgp-jiangsu.gov.cn/jiangsu/zlxz/ee/ee3a4bc5a3454aa2b0d9312230633ce9.html</w:t>
      </w:r>
      <w:r>
        <w:rPr>
          <w:rFonts w:hint="eastAsia" w:ascii="宋体" w:hAnsi="宋体" w:cs="宋体"/>
          <w:bCs/>
        </w:rPr>
        <w:fldChar w:fldCharType="end"/>
      </w:r>
      <w:r>
        <w:rPr>
          <w:rFonts w:hint="eastAsia" w:ascii="宋体" w:hAnsi="宋体" w:cs="宋体"/>
          <w:bCs/>
        </w:rPr>
        <w:t>。如供应商未按要求操作，由此所产生的风险由供应商自行承担。“苏采云”南京地区客服热线：025-83633744、025-83633743。</w:t>
      </w:r>
    </w:p>
    <w:p w14:paraId="3493E197">
      <w:pPr>
        <w:spacing w:line="288" w:lineRule="auto"/>
        <w:ind w:firstLine="420" w:firstLineChars="200"/>
        <w:rPr>
          <w:rFonts w:ascii="宋体" w:hAnsi="宋体" w:cs="宋体"/>
          <w:bCs/>
        </w:rPr>
      </w:pPr>
      <w:r>
        <w:rPr>
          <w:rFonts w:hint="eastAsia" w:ascii="宋体" w:hAnsi="宋体" w:cs="宋体"/>
          <w:bCs/>
        </w:rPr>
        <w:t>7、有关本次采购的事项若存在变动或修改，请及时关注“江苏政府采购网”、“南京公共采购信息网”发布的更正公告。</w:t>
      </w:r>
    </w:p>
    <w:p w14:paraId="17B6C377">
      <w:pPr>
        <w:pStyle w:val="2"/>
        <w:spacing w:before="0" w:after="0" w:line="288" w:lineRule="auto"/>
        <w:rPr>
          <w:rFonts w:cs="宋体"/>
          <w:szCs w:val="21"/>
        </w:rPr>
      </w:pPr>
      <w:r>
        <w:rPr>
          <w:rFonts w:hint="eastAsia" w:cs="宋体"/>
          <w:szCs w:val="21"/>
        </w:rPr>
        <w:t>七、对本次招标提出询问，请按以下方式联系。</w:t>
      </w:r>
      <w:bookmarkEnd w:id="23"/>
      <w:bookmarkEnd w:id="24"/>
      <w:bookmarkEnd w:id="25"/>
      <w:bookmarkEnd w:id="26"/>
    </w:p>
    <w:p w14:paraId="2C19DD6C">
      <w:pPr>
        <w:widowControl/>
        <w:spacing w:line="288" w:lineRule="auto"/>
        <w:jc w:val="left"/>
        <w:rPr>
          <w:rFonts w:ascii="宋体" w:hAnsi="宋体" w:cs="宋体"/>
        </w:rPr>
      </w:pPr>
      <w:r>
        <w:rPr>
          <w:rFonts w:hint="eastAsia" w:ascii="宋体" w:hAnsi="宋体" w:cs="宋体"/>
        </w:rPr>
        <w:t>　　　1.采购人信息</w:t>
      </w:r>
    </w:p>
    <w:p w14:paraId="0081830A">
      <w:pPr>
        <w:spacing w:line="288" w:lineRule="auto"/>
        <w:ind w:left="1041" w:leftChars="371" w:hanging="262" w:hangingChars="125"/>
        <w:jc w:val="left"/>
        <w:rPr>
          <w:rFonts w:ascii="宋体" w:hAnsi="宋体" w:cs="宋体"/>
        </w:rPr>
      </w:pPr>
      <w:r>
        <w:rPr>
          <w:rFonts w:hint="eastAsia" w:ascii="宋体" w:hAnsi="宋体" w:cs="宋体"/>
        </w:rPr>
        <w:t xml:space="preserve">名 </w:t>
      </w:r>
      <w:r>
        <w:rPr>
          <w:rFonts w:ascii="宋体" w:hAnsi="宋体" w:cs="宋体"/>
        </w:rPr>
        <w:t xml:space="preserve">   </w:t>
      </w:r>
      <w:r>
        <w:rPr>
          <w:rFonts w:hint="eastAsia" w:ascii="宋体" w:hAnsi="宋体" w:cs="宋体"/>
        </w:rPr>
        <w:t>称：</w:t>
      </w:r>
      <w:r>
        <w:rPr>
          <w:rFonts w:hint="eastAsia" w:ascii="宋体" w:hAnsi="宋体" w:cs="宋体"/>
          <w:u w:val="single"/>
        </w:rPr>
        <w:t>南京市建邺生态环境局</w:t>
      </w:r>
    </w:p>
    <w:p w14:paraId="371317A6">
      <w:pPr>
        <w:spacing w:line="288" w:lineRule="auto"/>
        <w:ind w:left="1041" w:leftChars="371" w:hanging="262" w:hangingChars="125"/>
        <w:jc w:val="left"/>
        <w:rPr>
          <w:rFonts w:ascii="宋体" w:hAnsi="宋体" w:cs="宋体"/>
        </w:rPr>
      </w:pPr>
      <w:r>
        <w:rPr>
          <w:rFonts w:hint="eastAsia" w:ascii="宋体" w:hAnsi="宋体" w:cs="宋体"/>
        </w:rPr>
        <w:t xml:space="preserve">地 </w:t>
      </w:r>
      <w:r>
        <w:rPr>
          <w:rFonts w:ascii="宋体" w:hAnsi="宋体" w:cs="宋体"/>
        </w:rPr>
        <w:t xml:space="preserve">   </w:t>
      </w:r>
      <w:r>
        <w:rPr>
          <w:rFonts w:hint="eastAsia" w:ascii="宋体" w:hAnsi="宋体" w:cs="宋体"/>
        </w:rPr>
        <w:t>址：</w:t>
      </w:r>
      <w:r>
        <w:rPr>
          <w:rFonts w:hint="eastAsia" w:ascii="宋体" w:hAnsi="宋体" w:cs="宋体"/>
          <w:u w:val="single"/>
        </w:rPr>
        <w:t>南京市建邺区嵩山路20号</w:t>
      </w:r>
    </w:p>
    <w:p w14:paraId="4B183074">
      <w:pPr>
        <w:spacing w:line="288" w:lineRule="auto"/>
        <w:ind w:left="1041" w:leftChars="371" w:hanging="262" w:hangingChars="125"/>
        <w:jc w:val="left"/>
        <w:rPr>
          <w:rFonts w:ascii="宋体" w:hAnsi="宋体" w:cs="宋体"/>
          <w:u w:val="single"/>
        </w:rPr>
      </w:pPr>
      <w:r>
        <w:rPr>
          <w:rFonts w:hint="eastAsia" w:ascii="宋体" w:hAnsi="宋体" w:cs="宋体"/>
        </w:rPr>
        <w:t>联系方式：</w:t>
      </w:r>
      <w:bookmarkStart w:id="27" w:name="_Toc28359009"/>
      <w:bookmarkStart w:id="28" w:name="_Toc28359086"/>
      <w:r>
        <w:rPr>
          <w:rFonts w:hint="eastAsia" w:ascii="宋体" w:hAnsi="宋体" w:cs="宋体"/>
          <w:u w:val="single"/>
        </w:rPr>
        <w:t>薛鑫华025-86468975</w:t>
      </w:r>
    </w:p>
    <w:p w14:paraId="1D57D902">
      <w:pPr>
        <w:spacing w:line="288" w:lineRule="auto"/>
        <w:ind w:left="1041" w:leftChars="371" w:hanging="262" w:hangingChars="125"/>
        <w:jc w:val="left"/>
        <w:rPr>
          <w:rFonts w:ascii="宋体" w:hAnsi="宋体" w:cs="宋体"/>
        </w:rPr>
      </w:pPr>
      <w:r>
        <w:rPr>
          <w:rFonts w:hint="eastAsia" w:ascii="宋体" w:hAnsi="宋体" w:cs="宋体"/>
        </w:rPr>
        <w:t>2.采购代理机构信息</w:t>
      </w:r>
      <w:bookmarkEnd w:id="27"/>
      <w:bookmarkEnd w:id="28"/>
    </w:p>
    <w:p w14:paraId="7596A2FB">
      <w:pPr>
        <w:spacing w:line="288" w:lineRule="auto"/>
        <w:ind w:left="1041" w:leftChars="371" w:hanging="262" w:hangingChars="125"/>
        <w:jc w:val="left"/>
        <w:rPr>
          <w:rFonts w:ascii="宋体" w:hAnsi="宋体" w:cs="宋体"/>
        </w:rPr>
      </w:pPr>
      <w:bookmarkStart w:id="29" w:name="_Toc28359010"/>
      <w:bookmarkStart w:id="30" w:name="_Toc28359087"/>
      <w:r>
        <w:rPr>
          <w:rFonts w:hint="eastAsia" w:ascii="宋体" w:hAnsi="宋体" w:cs="宋体"/>
        </w:rPr>
        <w:t xml:space="preserve">名 </w:t>
      </w:r>
      <w:r>
        <w:rPr>
          <w:rFonts w:ascii="宋体" w:hAnsi="宋体" w:cs="宋体"/>
        </w:rPr>
        <w:t xml:space="preserve">   </w:t>
      </w:r>
      <w:r>
        <w:rPr>
          <w:rFonts w:hint="eastAsia" w:ascii="宋体" w:hAnsi="宋体" w:cs="宋体"/>
        </w:rPr>
        <w:t>称：</w:t>
      </w:r>
      <w:r>
        <w:rPr>
          <w:rFonts w:hint="eastAsia" w:ascii="宋体" w:hAnsi="宋体" w:cs="宋体"/>
          <w:u w:val="single"/>
        </w:rPr>
        <w:t>南京利邺项目管理有限公司</w:t>
      </w:r>
    </w:p>
    <w:p w14:paraId="11F70B28">
      <w:pPr>
        <w:spacing w:line="288" w:lineRule="auto"/>
        <w:ind w:left="1041" w:leftChars="371" w:hanging="262" w:hangingChars="125"/>
        <w:jc w:val="left"/>
        <w:rPr>
          <w:rFonts w:ascii="宋体" w:hAnsi="宋体" w:cs="宋体"/>
        </w:rPr>
      </w:pPr>
      <w:r>
        <w:rPr>
          <w:rFonts w:hint="eastAsia" w:ascii="宋体" w:hAnsi="宋体" w:cs="宋体"/>
        </w:rPr>
        <w:t xml:space="preserve">地 </w:t>
      </w:r>
      <w:r>
        <w:rPr>
          <w:rFonts w:ascii="宋体" w:hAnsi="宋体" w:cs="宋体"/>
        </w:rPr>
        <w:t xml:space="preserve">  </w:t>
      </w:r>
      <w:r>
        <w:rPr>
          <w:rFonts w:hint="eastAsia" w:ascii="宋体" w:hAnsi="宋体" w:cs="宋体"/>
        </w:rPr>
        <w:t xml:space="preserve"> 址：</w:t>
      </w:r>
      <w:r>
        <w:rPr>
          <w:rFonts w:hint="eastAsia" w:ascii="宋体" w:hAnsi="宋体" w:cs="宋体"/>
          <w:u w:val="single"/>
        </w:rPr>
        <w:t>南京市建邺区富春江东街69号方中大厦17楼A座</w:t>
      </w:r>
    </w:p>
    <w:p w14:paraId="55B716DD">
      <w:pPr>
        <w:spacing w:line="288" w:lineRule="auto"/>
        <w:ind w:left="1041" w:leftChars="371" w:hanging="262" w:hangingChars="125"/>
        <w:jc w:val="left"/>
        <w:rPr>
          <w:rFonts w:ascii="宋体" w:hAnsi="宋体" w:cs="宋体"/>
        </w:rPr>
      </w:pPr>
      <w:r>
        <w:rPr>
          <w:rFonts w:hint="eastAsia" w:ascii="宋体" w:hAnsi="宋体" w:cs="宋体"/>
        </w:rPr>
        <w:t>联系方式：</w:t>
      </w:r>
      <w:r>
        <w:rPr>
          <w:rFonts w:hint="eastAsia" w:ascii="宋体" w:hAnsi="宋体" w:cs="宋体"/>
          <w:u w:val="single"/>
        </w:rPr>
        <w:t>025-85568181</w:t>
      </w:r>
    </w:p>
    <w:p w14:paraId="0B5298DF">
      <w:pPr>
        <w:spacing w:line="288" w:lineRule="auto"/>
        <w:ind w:firstLine="630" w:firstLineChars="300"/>
        <w:rPr>
          <w:rFonts w:ascii="宋体" w:hAnsi="宋体" w:cs="宋体"/>
          <w:u w:val="single"/>
        </w:rPr>
      </w:pPr>
      <w:r>
        <w:rPr>
          <w:rFonts w:hint="eastAsia" w:ascii="宋体" w:hAnsi="宋体" w:cs="宋体"/>
        </w:rPr>
        <w:t>3.项目联系方式</w:t>
      </w:r>
      <w:bookmarkEnd w:id="29"/>
      <w:bookmarkEnd w:id="30"/>
    </w:p>
    <w:p w14:paraId="2064AFAF">
      <w:pPr>
        <w:spacing w:line="288" w:lineRule="auto"/>
        <w:ind w:left="1041" w:leftChars="371" w:hanging="262" w:hangingChars="125"/>
        <w:jc w:val="left"/>
        <w:rPr>
          <w:rFonts w:ascii="宋体" w:hAnsi="宋体" w:cs="宋体"/>
        </w:rPr>
      </w:pPr>
      <w:r>
        <w:rPr>
          <w:rFonts w:hint="eastAsia" w:ascii="宋体" w:hAnsi="宋体" w:cs="宋体"/>
        </w:rPr>
        <w:t>项目联系人：</w:t>
      </w:r>
      <w:r>
        <w:rPr>
          <w:rFonts w:hint="eastAsia" w:ascii="宋体" w:hAnsi="宋体" w:cs="宋体"/>
          <w:u w:val="single"/>
        </w:rPr>
        <w:t>陈工</w:t>
      </w:r>
      <w:r>
        <w:rPr>
          <w:rFonts w:hint="eastAsia" w:ascii="宋体" w:hAnsi="宋体" w:cs="宋体"/>
        </w:rPr>
        <w:t xml:space="preserve"> </w:t>
      </w:r>
    </w:p>
    <w:p w14:paraId="3B61B039">
      <w:pPr>
        <w:spacing w:line="288" w:lineRule="auto"/>
        <w:ind w:left="1041" w:leftChars="371" w:hanging="262" w:hangingChars="125"/>
        <w:jc w:val="left"/>
        <w:rPr>
          <w:rFonts w:ascii="宋体" w:hAnsi="宋体" w:cs="宋体"/>
        </w:rPr>
      </w:pPr>
      <w:r>
        <w:rPr>
          <w:rFonts w:hint="eastAsia" w:ascii="宋体" w:hAnsi="宋体" w:cs="宋体"/>
        </w:rPr>
        <w:t>电 话：</w:t>
      </w:r>
      <w:r>
        <w:rPr>
          <w:rFonts w:hint="eastAsia" w:ascii="宋体" w:hAnsi="宋体" w:cs="宋体"/>
          <w:u w:val="single"/>
        </w:rPr>
        <w:t>025-85568181</w:t>
      </w:r>
    </w:p>
    <w:p w14:paraId="668529BC">
      <w:pPr>
        <w:spacing w:line="288" w:lineRule="auto"/>
        <w:rPr>
          <w:rFonts w:ascii="宋体" w:hAnsi="宋体" w:cs="宋体"/>
        </w:rPr>
      </w:pPr>
    </w:p>
    <w:p w14:paraId="628F7206">
      <w:pPr>
        <w:widowControl/>
        <w:spacing w:line="288" w:lineRule="auto"/>
        <w:jc w:val="left"/>
        <w:rPr>
          <w:rFonts w:ascii="宋体" w:hAnsi="宋体" w:cs="宋体"/>
          <w:color w:val="000000"/>
          <w:sz w:val="36"/>
          <w:szCs w:val="36"/>
        </w:rPr>
      </w:pPr>
      <w:r>
        <w:rPr>
          <w:rFonts w:hint="eastAsia" w:ascii="宋体" w:hAnsi="宋体" w:cs="宋体"/>
          <w:color w:val="000000"/>
          <w:sz w:val="36"/>
          <w:szCs w:val="36"/>
        </w:rPr>
        <w:br w:type="page"/>
      </w:r>
    </w:p>
    <w:p w14:paraId="02521711">
      <w:pPr>
        <w:autoSpaceDE w:val="0"/>
        <w:autoSpaceDN w:val="0"/>
        <w:adjustRightInd w:val="0"/>
        <w:spacing w:line="288" w:lineRule="auto"/>
        <w:jc w:val="center"/>
        <w:outlineLvl w:val="0"/>
        <w:rPr>
          <w:rFonts w:ascii="宋体" w:hAnsi="宋体" w:cs="宋体"/>
          <w:color w:val="000000"/>
          <w:sz w:val="36"/>
          <w:szCs w:val="36"/>
          <w:lang w:val="zh-CN"/>
        </w:rPr>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投标人</w:t>
      </w:r>
      <w:r>
        <w:rPr>
          <w:rFonts w:hint="eastAsia" w:ascii="宋体" w:hAnsi="宋体" w:cs="宋体"/>
          <w:color w:val="000000"/>
          <w:sz w:val="36"/>
          <w:szCs w:val="36"/>
          <w:lang w:val="zh-CN"/>
        </w:rPr>
        <w:t>须知</w:t>
      </w:r>
    </w:p>
    <w:p w14:paraId="45143C8D">
      <w:pPr>
        <w:autoSpaceDE w:val="0"/>
        <w:autoSpaceDN w:val="0"/>
        <w:adjustRightInd w:val="0"/>
        <w:snapToGrid w:val="0"/>
        <w:spacing w:line="288" w:lineRule="auto"/>
        <w:ind w:firstLine="420"/>
        <w:rPr>
          <w:rFonts w:ascii="宋体" w:hAnsi="宋体" w:cs="宋体"/>
          <w:b/>
          <w:bCs/>
          <w:szCs w:val="21"/>
          <w:lang w:val="zh-CN"/>
        </w:rPr>
      </w:pPr>
    </w:p>
    <w:p w14:paraId="4566D5BB">
      <w:pPr>
        <w:autoSpaceDE w:val="0"/>
        <w:autoSpaceDN w:val="0"/>
        <w:adjustRightInd w:val="0"/>
        <w:snapToGrid w:val="0"/>
        <w:spacing w:line="288" w:lineRule="auto"/>
        <w:ind w:firstLine="420"/>
        <w:outlineLvl w:val="1"/>
        <w:rPr>
          <w:rFonts w:ascii="宋体" w:hAnsi="宋体" w:cs="宋体"/>
          <w:b/>
          <w:bCs/>
          <w:szCs w:val="21"/>
          <w:lang w:val="zh-CN"/>
        </w:rPr>
      </w:pPr>
      <w:r>
        <w:rPr>
          <w:rFonts w:hint="eastAsia" w:ascii="宋体" w:hAnsi="宋体" w:cs="宋体"/>
          <w:b/>
          <w:bCs/>
          <w:szCs w:val="21"/>
          <w:lang w:val="zh-CN"/>
        </w:rPr>
        <w:t>一、总   则</w:t>
      </w:r>
    </w:p>
    <w:p w14:paraId="141482D6">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rPr>
        <w:t xml:space="preserve">1.适用法律 </w:t>
      </w:r>
    </w:p>
    <w:p w14:paraId="79064BFE">
      <w:pPr>
        <w:autoSpaceDE w:val="0"/>
        <w:autoSpaceDN w:val="0"/>
        <w:adjustRightInd w:val="0"/>
        <w:snapToGrid w:val="0"/>
        <w:spacing w:line="288" w:lineRule="auto"/>
        <w:ind w:firstLine="420"/>
        <w:rPr>
          <w:rFonts w:ascii="宋体" w:hAnsi="宋体" w:cs="宋体"/>
          <w:szCs w:val="21"/>
          <w:lang w:val="zh-CN"/>
        </w:rPr>
      </w:pPr>
      <w:r>
        <w:rPr>
          <w:rFonts w:ascii="宋体" w:hAnsi="宋体" w:cs="宋体"/>
          <w:szCs w:val="21"/>
        </w:rPr>
        <w:t xml:space="preserve">1.1《中华人民共和国政府采购法》《中华人民共和国政府采购法实施条例》《政府采购货物和服务招标投标管理办法》等有关法律、规章和规定。 </w:t>
      </w:r>
    </w:p>
    <w:p w14:paraId="56B5252B">
      <w:pPr>
        <w:autoSpaceDE w:val="0"/>
        <w:autoSpaceDN w:val="0"/>
        <w:adjustRightInd w:val="0"/>
        <w:snapToGrid w:val="0"/>
        <w:spacing w:line="288" w:lineRule="auto"/>
        <w:ind w:firstLine="420"/>
        <w:rPr>
          <w:rFonts w:ascii="宋体" w:hAnsi="宋体" w:cs="宋体"/>
          <w:b/>
          <w:bCs/>
          <w:szCs w:val="21"/>
          <w:lang w:val="zh-CN"/>
        </w:rPr>
      </w:pPr>
      <w:r>
        <w:rPr>
          <w:rFonts w:ascii="宋体" w:hAnsi="宋体" w:cs="宋体"/>
          <w:b/>
          <w:bCs/>
          <w:szCs w:val="21"/>
        </w:rPr>
        <w:t xml:space="preserve">2.定义 </w:t>
      </w:r>
    </w:p>
    <w:p w14:paraId="6534B428">
      <w:pPr>
        <w:autoSpaceDE w:val="0"/>
        <w:autoSpaceDN w:val="0"/>
        <w:adjustRightInd w:val="0"/>
        <w:snapToGrid w:val="0"/>
        <w:spacing w:line="288" w:lineRule="auto"/>
        <w:ind w:firstLine="420"/>
        <w:rPr>
          <w:rFonts w:ascii="宋体" w:hAnsi="宋体" w:cs="宋体"/>
          <w:szCs w:val="21"/>
        </w:rPr>
      </w:pPr>
      <w:r>
        <w:rPr>
          <w:rFonts w:ascii="宋体" w:hAnsi="宋体" w:cs="宋体"/>
          <w:szCs w:val="21"/>
        </w:rPr>
        <w:t>2.1“采购人”是指南京市建邺生态环境局。</w:t>
      </w:r>
    </w:p>
    <w:p w14:paraId="36605455">
      <w:pPr>
        <w:autoSpaceDE w:val="0"/>
        <w:autoSpaceDN w:val="0"/>
        <w:adjustRightInd w:val="0"/>
        <w:snapToGrid w:val="0"/>
        <w:spacing w:line="288" w:lineRule="auto"/>
        <w:ind w:firstLine="420"/>
        <w:rPr>
          <w:rFonts w:ascii="宋体" w:hAnsi="宋体" w:cs="宋体"/>
          <w:szCs w:val="21"/>
        </w:rPr>
      </w:pPr>
      <w:r>
        <w:rPr>
          <w:rFonts w:ascii="宋体" w:hAnsi="宋体" w:cs="宋体"/>
          <w:szCs w:val="21"/>
        </w:rPr>
        <w:t>2.2“投标人或供应商”是指参加投标竞争，并符合招标文件规定资格条件的法人、其他组织或者自然人。</w:t>
      </w:r>
    </w:p>
    <w:p w14:paraId="5EF441B7">
      <w:pPr>
        <w:autoSpaceDE w:val="0"/>
        <w:autoSpaceDN w:val="0"/>
        <w:adjustRightInd w:val="0"/>
        <w:snapToGrid w:val="0"/>
        <w:spacing w:line="288" w:lineRule="auto"/>
        <w:ind w:firstLine="420"/>
        <w:rPr>
          <w:rFonts w:ascii="宋体" w:hAnsi="宋体" w:cs="宋体"/>
          <w:szCs w:val="21"/>
        </w:rPr>
      </w:pPr>
      <w:r>
        <w:rPr>
          <w:rFonts w:ascii="宋体" w:hAnsi="宋体" w:cs="宋体"/>
          <w:szCs w:val="21"/>
        </w:rPr>
        <w:t>2.3“采购代理机构”是指南京利邺项目管理有限公司。</w:t>
      </w:r>
    </w:p>
    <w:p w14:paraId="44B15C4D">
      <w:pPr>
        <w:autoSpaceDE w:val="0"/>
        <w:autoSpaceDN w:val="0"/>
        <w:adjustRightInd w:val="0"/>
        <w:snapToGrid w:val="0"/>
        <w:spacing w:line="288" w:lineRule="auto"/>
        <w:ind w:firstLine="420"/>
        <w:rPr>
          <w:rFonts w:ascii="宋体" w:hAnsi="宋体" w:cs="宋体"/>
          <w:szCs w:val="21"/>
          <w:lang w:val="zh-CN"/>
        </w:rPr>
      </w:pPr>
      <w:r>
        <w:rPr>
          <w:rFonts w:ascii="宋体" w:hAnsi="宋体" w:cs="宋体"/>
          <w:szCs w:val="21"/>
        </w:rPr>
        <w:t xml:space="preserve">2.4“服务”指本招标文件中所述相关服务。 </w:t>
      </w:r>
    </w:p>
    <w:p w14:paraId="1E180503">
      <w:pPr>
        <w:autoSpaceDE w:val="0"/>
        <w:autoSpaceDN w:val="0"/>
        <w:adjustRightInd w:val="0"/>
        <w:spacing w:line="288" w:lineRule="auto"/>
        <w:ind w:firstLine="420"/>
        <w:rPr>
          <w:rFonts w:ascii="宋体" w:hAnsi="宋体"/>
          <w:b/>
          <w:szCs w:val="21"/>
        </w:rPr>
      </w:pPr>
      <w:r>
        <w:rPr>
          <w:rFonts w:hint="eastAsia" w:ascii="宋体"/>
          <w:b/>
          <w:szCs w:val="21"/>
          <w:lang w:val="zh-CN"/>
        </w:rPr>
        <w:t>3、政策功能</w:t>
      </w:r>
    </w:p>
    <w:p w14:paraId="5E906BE4">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3.1 根据《政府采购促进中小企业发展管理办法》要求，对于经主管预算单位统筹后未预留份额专门面向中小企业采购的采购项目，以及预留份额项目中的非预留部分采购包，小型、微型企业在评审时享受扶持政策。中小企业划型标准见《关于印发中小企业划型标准规定的通知》（工信部联企业[2011]300 号）。</w:t>
      </w:r>
    </w:p>
    <w:p w14:paraId="3E6829FB">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2806FD00">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48C5826">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612C7A35">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3.5 提供的产品属于信息安全产品的，供应商应当选择经国家认证的信息安全产品投标，并提供由中国信息安全认证中心按国家标准认证颁发的有效认证证书复印件。</w:t>
      </w:r>
    </w:p>
    <w:p w14:paraId="0A64986E">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3.6 提供的产品属于政府强制采购节能产品的，供应商应当选择依据国家标准中二级能效（水效）指标认证的节能产品投标，并提供有效的节能产品认证证书复印件。</w:t>
      </w:r>
    </w:p>
    <w:p w14:paraId="083D21BE">
      <w:pPr>
        <w:autoSpaceDE w:val="0"/>
        <w:autoSpaceDN w:val="0"/>
        <w:adjustRightInd w:val="0"/>
        <w:snapToGrid w:val="0"/>
        <w:spacing w:line="288" w:lineRule="auto"/>
        <w:ind w:firstLine="420"/>
        <w:rPr>
          <w:rFonts w:ascii="宋体" w:hAnsi="宋体" w:cs="宋体"/>
          <w:szCs w:val="21"/>
        </w:rPr>
      </w:pPr>
      <w:r>
        <w:rPr>
          <w:rFonts w:hint="eastAsia" w:ascii="宋体" w:hAnsi="宋体" w:cs="宋体"/>
          <w:szCs w:val="21"/>
        </w:rPr>
        <w:t>3.7 提供的产品属于环境标志产品的,供应商应当选择依据相关标准的最新版本认证的环境标志产品投标,并提供有效的环境标志产品认证证书复印件。</w:t>
      </w:r>
    </w:p>
    <w:p w14:paraId="4E8364B0">
      <w:pPr>
        <w:adjustRightInd w:val="0"/>
        <w:snapToGrid w:val="0"/>
        <w:spacing w:line="288" w:lineRule="auto"/>
        <w:ind w:firstLine="413" w:firstLineChars="196"/>
        <w:outlineLvl w:val="1"/>
        <w:rPr>
          <w:rFonts w:ascii="宋体" w:hAnsi="宋体" w:cs="宋体"/>
          <w:b/>
          <w:szCs w:val="21"/>
        </w:rPr>
      </w:pPr>
      <w:r>
        <w:rPr>
          <w:rFonts w:hint="eastAsia" w:ascii="宋体" w:hAnsi="宋体" w:cs="宋体"/>
          <w:b/>
          <w:szCs w:val="21"/>
        </w:rPr>
        <w:t>二、招标文件</w:t>
      </w:r>
    </w:p>
    <w:p w14:paraId="6BF489B3">
      <w:pPr>
        <w:autoSpaceDE w:val="0"/>
        <w:autoSpaceDN w:val="0"/>
        <w:adjustRightInd w:val="0"/>
        <w:snapToGrid w:val="0"/>
        <w:spacing w:line="288" w:lineRule="auto"/>
        <w:ind w:firstLine="420"/>
        <w:rPr>
          <w:rFonts w:ascii="宋体" w:hAnsi="宋体" w:cs="宋体"/>
          <w:b/>
          <w:szCs w:val="21"/>
          <w:lang w:val="zh-CN"/>
        </w:rPr>
      </w:pPr>
      <w:r>
        <w:rPr>
          <w:rFonts w:hint="eastAsia" w:ascii="宋体" w:hAnsi="宋体" w:cs="宋体"/>
          <w:b/>
          <w:szCs w:val="21"/>
          <w:lang w:val="zh-CN"/>
        </w:rPr>
        <w:t>4.招标文件组成</w:t>
      </w:r>
    </w:p>
    <w:p w14:paraId="0FB7F92E">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4.1 招标文件由以下部分组成：</w:t>
      </w:r>
    </w:p>
    <w:p w14:paraId="604FB9E6">
      <w:pPr>
        <w:widowControl/>
        <w:spacing w:line="288" w:lineRule="auto"/>
        <w:ind w:firstLine="420" w:firstLineChars="200"/>
        <w:jc w:val="left"/>
        <w:rPr>
          <w:rFonts w:ascii="宋体" w:hAnsi="宋体" w:cs="宋体"/>
          <w:szCs w:val="21"/>
        </w:rPr>
      </w:pPr>
      <w:r>
        <w:rPr>
          <w:rFonts w:hint="eastAsia" w:ascii="宋体" w:hAnsi="宋体" w:cs="宋体"/>
          <w:szCs w:val="21"/>
          <w:lang w:val="zh-CN"/>
        </w:rPr>
        <w:t>（1）</w:t>
      </w:r>
      <w:r>
        <w:rPr>
          <w:rFonts w:hint="eastAsia" w:ascii="宋体" w:hAnsi="宋体" w:cs="宋体"/>
          <w:szCs w:val="21"/>
        </w:rPr>
        <w:t>投标邀请</w:t>
      </w:r>
    </w:p>
    <w:p w14:paraId="6F784CA4">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（2）</w:t>
      </w:r>
      <w:r>
        <w:rPr>
          <w:rFonts w:hint="eastAsia" w:ascii="宋体" w:hAnsi="宋体" w:cs="宋体"/>
          <w:szCs w:val="21"/>
        </w:rPr>
        <w:t>投标人</w:t>
      </w:r>
      <w:r>
        <w:rPr>
          <w:rFonts w:hint="eastAsia" w:ascii="宋体" w:hAnsi="宋体" w:cs="宋体"/>
          <w:szCs w:val="21"/>
          <w:lang w:val="zh-CN"/>
        </w:rPr>
        <w:t>须知</w:t>
      </w:r>
    </w:p>
    <w:p w14:paraId="12B01F24">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（3）评标标准</w:t>
      </w:r>
    </w:p>
    <w:p w14:paraId="32A21ED7">
      <w:pPr>
        <w:widowControl/>
        <w:spacing w:line="288" w:lineRule="auto"/>
        <w:ind w:firstLine="420" w:firstLineChars="200"/>
        <w:jc w:val="left"/>
        <w:rPr>
          <w:rFonts w:ascii="宋体" w:hAnsi="宋体" w:cs="宋体"/>
          <w:szCs w:val="21"/>
        </w:rPr>
      </w:pPr>
      <w:r>
        <w:rPr>
          <w:rFonts w:hint="eastAsia" w:ascii="宋体" w:hAnsi="宋体" w:cs="宋体"/>
          <w:szCs w:val="21"/>
          <w:lang w:val="zh-CN"/>
        </w:rPr>
        <w:t>（4）</w:t>
      </w:r>
      <w:r>
        <w:rPr>
          <w:rFonts w:hint="eastAsia" w:ascii="宋体" w:hAnsi="宋体" w:cs="宋体"/>
          <w:szCs w:val="21"/>
        </w:rPr>
        <w:t>采购需求</w:t>
      </w:r>
    </w:p>
    <w:p w14:paraId="71D4511D">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（5）合同主要条款及格式</w:t>
      </w:r>
    </w:p>
    <w:p w14:paraId="0964F0FF">
      <w:pPr>
        <w:widowControl/>
        <w:spacing w:line="288" w:lineRule="auto"/>
        <w:ind w:firstLine="420" w:firstLineChars="200"/>
        <w:jc w:val="left"/>
        <w:rPr>
          <w:rFonts w:ascii="宋体" w:hAnsi="宋体" w:cs="宋体"/>
          <w:szCs w:val="21"/>
        </w:rPr>
      </w:pPr>
      <w:r>
        <w:rPr>
          <w:rFonts w:hint="eastAsia" w:ascii="宋体" w:hAnsi="宋体" w:cs="宋体"/>
          <w:szCs w:val="21"/>
          <w:lang w:val="zh-CN"/>
        </w:rPr>
        <w:t>（6）投标文件格式</w:t>
      </w:r>
      <w:r>
        <w:rPr>
          <w:rFonts w:hint="eastAsia" w:ascii="宋体" w:hAnsi="宋体" w:cs="宋体"/>
          <w:szCs w:val="21"/>
        </w:rPr>
        <w:t>及附件</w:t>
      </w:r>
    </w:p>
    <w:p w14:paraId="0AB6A215">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投标人应仔细检查招标文件是否齐全，如有缺漏请立即与采购代理机构联系。</w:t>
      </w:r>
    </w:p>
    <w:p w14:paraId="6776079A">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0C4304">
      <w:pPr>
        <w:widowControl/>
        <w:spacing w:line="288" w:lineRule="auto"/>
        <w:ind w:firstLine="420" w:firstLineChars="200"/>
        <w:jc w:val="left"/>
        <w:rPr>
          <w:rFonts w:ascii="宋体" w:hAnsi="宋体" w:cs="宋体"/>
          <w:szCs w:val="21"/>
          <w:lang w:val="zh-CN"/>
        </w:rPr>
      </w:pPr>
      <w:r>
        <w:rPr>
          <w:rFonts w:hint="eastAsia" w:ascii="宋体" w:hAnsi="宋体" w:cs="宋体"/>
          <w:szCs w:val="21"/>
          <w:lang w:val="zh-CN"/>
        </w:rPr>
        <w:t>4.3 采购代理机构如果要求投标人按照招标文件规定提交备选投标方案的，投标人可以提交备选方案；招标文件中未明确规定允许提交备选方案的，投标人不得提交备选方案，否则，备选方案将被拒绝。</w:t>
      </w:r>
    </w:p>
    <w:p w14:paraId="77B96050">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5.招标文件的澄清修改</w:t>
      </w:r>
    </w:p>
    <w:p w14:paraId="0E8AF950">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十五日</w:t>
      </w:r>
      <w:r>
        <w:rPr>
          <w:rFonts w:hint="eastAsia" w:ascii="宋体" w:hAnsi="宋体" w:cs="宋体"/>
          <w:szCs w:val="21"/>
          <w:lang w:val="zh-CN"/>
        </w:rPr>
        <w:t>前，在原招标公告媒体发布更正公告，该澄清或者修改的内容为招标文件的组成部分。</w:t>
      </w:r>
    </w:p>
    <w:p w14:paraId="114DA803">
      <w:pPr>
        <w:autoSpaceDE w:val="0"/>
        <w:autoSpaceDN w:val="0"/>
        <w:adjustRightInd w:val="0"/>
        <w:spacing w:line="288" w:lineRule="auto"/>
        <w:ind w:firstLine="420"/>
        <w:rPr>
          <w:rFonts w:ascii="宋体" w:hAnsi="宋体" w:cs="宋体"/>
        </w:rPr>
      </w:pPr>
      <w:r>
        <w:rPr>
          <w:rFonts w:hint="eastAsia" w:ascii="宋体" w:hAnsi="宋体" w:cs="宋体"/>
          <w:szCs w:val="21"/>
          <w:lang w:val="zh-CN"/>
        </w:rPr>
        <w:t>5.2 采购人及采购代理机构在招标文件要求提交投标文件截止时间</w:t>
      </w:r>
      <w:r>
        <w:rPr>
          <w:rFonts w:hint="eastAsia" w:ascii="宋体" w:hAnsi="宋体" w:cs="宋体"/>
          <w:b/>
          <w:bCs/>
          <w:iCs/>
          <w:szCs w:val="21"/>
          <w:u w:val="single"/>
          <w:lang w:val="zh-CN"/>
        </w:rPr>
        <w:t>三日</w:t>
      </w:r>
      <w:r>
        <w:rPr>
          <w:rFonts w:hint="eastAsia" w:ascii="宋体" w:hAnsi="宋体" w:cs="宋体"/>
          <w:szCs w:val="21"/>
          <w:lang w:val="zh-CN"/>
        </w:rPr>
        <w:t>前，有权决定延长投标截止时间和开标时间，并</w:t>
      </w:r>
      <w:r>
        <w:rPr>
          <w:rFonts w:hint="eastAsia" w:ascii="宋体" w:hAnsi="宋体" w:cs="宋体"/>
        </w:rPr>
        <w:t>在原采购信息发布媒体上发布变更公告。</w:t>
      </w:r>
    </w:p>
    <w:p w14:paraId="751DBCF6">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.3 供应商应在投标截止时间前关注</w:t>
      </w:r>
      <w:r>
        <w:rPr>
          <w:rFonts w:hint="eastAsia" w:ascii="宋体" w:hAnsi="宋体" w:cs="宋体"/>
        </w:rPr>
        <w:t>原采购信息发布媒体上</w:t>
      </w:r>
      <w:r>
        <w:rPr>
          <w:rFonts w:hint="eastAsia" w:ascii="宋体" w:hAnsi="宋体" w:cs="宋体"/>
          <w:szCs w:val="21"/>
          <w:lang w:val="zh-CN"/>
        </w:rPr>
        <w:t>有关本招标项目有无变更公告。</w:t>
      </w:r>
    </w:p>
    <w:p w14:paraId="12B9E47F">
      <w:pPr>
        <w:autoSpaceDE w:val="0"/>
        <w:autoSpaceDN w:val="0"/>
        <w:adjustRightInd w:val="0"/>
        <w:snapToGrid w:val="0"/>
        <w:spacing w:line="288" w:lineRule="auto"/>
        <w:ind w:firstLine="420"/>
        <w:outlineLvl w:val="1"/>
        <w:rPr>
          <w:rFonts w:ascii="宋体" w:hAnsi="宋体" w:cs="宋体"/>
          <w:b/>
          <w:bCs/>
          <w:szCs w:val="21"/>
          <w:lang w:val="zh-CN"/>
        </w:rPr>
      </w:pPr>
      <w:r>
        <w:rPr>
          <w:rFonts w:hint="eastAsia" w:ascii="宋体" w:hAnsi="宋体" w:cs="宋体"/>
          <w:b/>
          <w:bCs/>
          <w:szCs w:val="21"/>
          <w:lang w:val="zh-CN"/>
        </w:rPr>
        <w:t>三、投标</w:t>
      </w:r>
    </w:p>
    <w:p w14:paraId="274B9404">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6.投标文件的语言、计量单位、货币、技术标准和编制</w:t>
      </w:r>
    </w:p>
    <w:p w14:paraId="0823285E">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.1</w:t>
      </w:r>
      <w:r>
        <w:rPr>
          <w:rFonts w:hint="eastAsia" w:ascii="宋体" w:hAnsi="宋体" w:cs="宋体"/>
          <w:szCs w:val="21"/>
        </w:rPr>
        <w:t xml:space="preserve"> </w:t>
      </w:r>
      <w:r>
        <w:rPr>
          <w:rFonts w:hint="eastAsia" w:ascii="宋体" w:hAnsi="宋体" w:cs="宋体"/>
          <w:szCs w:val="21"/>
          <w:lang w:val="zh-CN"/>
        </w:rPr>
        <w:t>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p>
    <w:p w14:paraId="07F1D1D2">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.2</w:t>
      </w:r>
      <w:r>
        <w:rPr>
          <w:rFonts w:hint="eastAsia" w:ascii="宋体" w:hAnsi="宋体" w:cs="宋体"/>
          <w:szCs w:val="21"/>
        </w:rPr>
        <w:t xml:space="preserve"> </w:t>
      </w:r>
      <w:r>
        <w:rPr>
          <w:rFonts w:hint="eastAsia" w:ascii="宋体" w:hAnsi="宋体" w:cs="宋体"/>
          <w:szCs w:val="21"/>
          <w:lang w:val="zh-CN"/>
        </w:rPr>
        <w:t>除技术性能另有规定外，投标文件所使用的度量衡单位，均须采用国家法定计量单位。</w:t>
      </w:r>
    </w:p>
    <w:p w14:paraId="61DA8A33">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.3 投标文件应字迹清楚、内容齐全、不得涂改。如有修改，修改处须有投标人公章和法定代表人或其授权的投标人代表签字。</w:t>
      </w:r>
    </w:p>
    <w:p w14:paraId="45A24C31">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.4</w:t>
      </w:r>
      <w:r>
        <w:rPr>
          <w:rFonts w:hint="eastAsia" w:ascii="宋体" w:hAnsi="宋体" w:cs="宋体"/>
          <w:szCs w:val="21"/>
        </w:rPr>
        <w:t xml:space="preserve"> </w:t>
      </w:r>
      <w:r>
        <w:rPr>
          <w:rFonts w:hint="eastAsia" w:ascii="宋体" w:hAnsi="宋体" w:cs="宋体"/>
          <w:szCs w:val="21"/>
          <w:lang w:val="zh-CN"/>
        </w:rPr>
        <w:t>投标文件应按照招标文件规定的要求，统一用A4规格幅面汇总并编制目录，由于编排混乱导致投标文件被误读或查找不到，责任由投标人自行承担。</w:t>
      </w:r>
    </w:p>
    <w:p w14:paraId="05605B74">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.5 投标文件应逐页编码，不得跳页（包括但不限于证明材料、声明及产品介绍、彩页等）。</w:t>
      </w:r>
    </w:p>
    <w:p w14:paraId="3847889B">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.6</w:t>
      </w:r>
      <w:r>
        <w:rPr>
          <w:rFonts w:hint="eastAsia" w:ascii="宋体" w:hAnsi="宋体" w:cs="宋体"/>
          <w:szCs w:val="21"/>
        </w:rPr>
        <w:t xml:space="preserve"> </w:t>
      </w:r>
      <w:r>
        <w:rPr>
          <w:rFonts w:hint="eastAsia" w:ascii="宋体" w:hAnsi="宋体" w:cs="宋体"/>
          <w:szCs w:val="21"/>
          <w:lang w:val="zh-CN"/>
        </w:rPr>
        <w:t>投标货币：本项目只接受人民币报价，采用其他币种报价的，一律为无效投标。</w:t>
      </w:r>
    </w:p>
    <w:p w14:paraId="1BD5E35C">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投标人</w:t>
      </w:r>
      <w:r>
        <w:rPr>
          <w:rFonts w:hint="eastAsia" w:ascii="宋体" w:hAnsi="宋体" w:cs="宋体"/>
          <w:szCs w:val="21"/>
          <w:lang w:val="zh-CN"/>
        </w:rPr>
        <w:t>应在投标文件中写清相应的项目编号、项目名称、供应商全称、地址、电话、传真等。</w:t>
      </w:r>
    </w:p>
    <w:p w14:paraId="58D9B4E3">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w:t>
      </w:r>
      <w:r>
        <w:rPr>
          <w:rFonts w:hint="eastAsia" w:ascii="宋体" w:hAnsi="宋体" w:cs="宋体"/>
          <w:szCs w:val="21"/>
        </w:rPr>
        <w:t>8</w:t>
      </w:r>
      <w:r>
        <w:rPr>
          <w:rFonts w:hint="eastAsia" w:ascii="宋体" w:hAnsi="宋体" w:cs="宋体"/>
          <w:szCs w:val="21"/>
          <w:lang w:val="zh-CN"/>
        </w:rPr>
        <w:t xml:space="preserve"> </w:t>
      </w:r>
      <w:r>
        <w:rPr>
          <w:rFonts w:hint="eastAsia" w:ascii="宋体" w:hAnsi="宋体" w:cs="宋体"/>
          <w:szCs w:val="21"/>
        </w:rPr>
        <w:t>投标人</w:t>
      </w:r>
      <w:r>
        <w:rPr>
          <w:rFonts w:hint="eastAsia" w:ascii="宋体" w:hAnsi="宋体" w:cs="宋体"/>
          <w:szCs w:val="21"/>
          <w:lang w:val="zh-CN"/>
        </w:rPr>
        <w:t>所使用的技术标准应遵循国家最新标准及规范。</w:t>
      </w:r>
    </w:p>
    <w:p w14:paraId="2C43CD49">
      <w:pPr>
        <w:autoSpaceDE w:val="0"/>
        <w:autoSpaceDN w:val="0"/>
        <w:adjustRightInd w:val="0"/>
        <w:snapToGrid w:val="0"/>
        <w:spacing w:line="288" w:lineRule="auto"/>
        <w:ind w:firstLine="420"/>
        <w:rPr>
          <w:rFonts w:ascii="宋体" w:hAnsi="宋体" w:cs="宋体"/>
          <w:b/>
          <w:bCs/>
          <w:szCs w:val="21"/>
        </w:rPr>
      </w:pPr>
      <w:r>
        <w:rPr>
          <w:rFonts w:hint="eastAsia" w:ascii="宋体" w:hAnsi="宋体" w:cs="宋体"/>
          <w:b/>
          <w:szCs w:val="21"/>
          <w:lang w:val="zh-CN"/>
        </w:rPr>
        <w:t>7</w:t>
      </w:r>
      <w:r>
        <w:rPr>
          <w:rFonts w:hint="eastAsia" w:ascii="宋体" w:hAnsi="宋体" w:cs="宋体"/>
          <w:b/>
          <w:bCs/>
          <w:szCs w:val="21"/>
          <w:lang w:val="zh-CN"/>
        </w:rPr>
        <w:t>.联合</w:t>
      </w:r>
      <w:r>
        <w:rPr>
          <w:rFonts w:hint="eastAsia" w:ascii="宋体" w:hAnsi="宋体" w:cs="宋体"/>
          <w:b/>
          <w:bCs/>
          <w:szCs w:val="21"/>
        </w:rPr>
        <w:t>体及分包</w:t>
      </w:r>
      <w:r>
        <w:rPr>
          <w:rFonts w:hint="eastAsia" w:ascii="宋体" w:hAnsi="宋体" w:cs="宋体"/>
          <w:b/>
          <w:bCs/>
          <w:color w:val="000000"/>
          <w:szCs w:val="21"/>
        </w:rPr>
        <w:t>（本项目不适用）</w:t>
      </w:r>
    </w:p>
    <w:p w14:paraId="1A01D132">
      <w:pPr>
        <w:adjustRightInd w:val="0"/>
        <w:snapToGrid w:val="0"/>
        <w:spacing w:line="288" w:lineRule="auto"/>
        <w:ind w:firstLine="420" w:firstLineChars="200"/>
        <w:rPr>
          <w:rFonts w:ascii="宋体" w:hAnsi="宋体" w:cs="宋体"/>
          <w:szCs w:val="21"/>
        </w:rPr>
      </w:pPr>
      <w:r>
        <w:rPr>
          <w:rFonts w:hint="eastAsia" w:ascii="宋体" w:hAnsi="宋体" w:cs="宋体"/>
          <w:bCs/>
          <w:kern w:val="0"/>
          <w:szCs w:val="21"/>
        </w:rPr>
        <w:t>7.1 采购项目如接受联合体投标的，</w:t>
      </w:r>
      <w:r>
        <w:rPr>
          <w:rFonts w:hint="eastAsia" w:ascii="宋体" w:hAnsi="宋体" w:cs="宋体"/>
          <w:szCs w:val="21"/>
        </w:rPr>
        <w:t>两个以上的自然人、法人或者其他组织可以组成一个联合体，以一个投标人的身份共同参加投标。</w:t>
      </w:r>
    </w:p>
    <w:p w14:paraId="4D163CD2">
      <w:pPr>
        <w:adjustRightInd w:val="0"/>
        <w:snapToGrid w:val="0"/>
        <w:spacing w:line="288" w:lineRule="auto"/>
        <w:ind w:firstLine="420" w:firstLineChars="200"/>
        <w:rPr>
          <w:rFonts w:ascii="宋体" w:hAnsi="宋体" w:cs="宋体"/>
          <w:szCs w:val="21"/>
        </w:rPr>
      </w:pPr>
      <w:r>
        <w:rPr>
          <w:rFonts w:hint="eastAsia" w:ascii="宋体" w:hAnsi="宋体" w:cs="宋体"/>
          <w:szCs w:val="21"/>
        </w:rPr>
        <w:t>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3B799A6F">
      <w:pPr>
        <w:adjustRightInd w:val="0"/>
        <w:snapToGrid w:val="0"/>
        <w:spacing w:line="288" w:lineRule="auto"/>
        <w:ind w:firstLine="420" w:firstLineChars="200"/>
        <w:rPr>
          <w:rFonts w:ascii="宋体" w:hAnsi="宋体" w:cs="宋体"/>
          <w:szCs w:val="21"/>
        </w:rPr>
      </w:pPr>
      <w:r>
        <w:rPr>
          <w:rFonts w:hint="eastAsia" w:ascii="宋体" w:hAnsi="宋体" w:cs="宋体"/>
          <w:szCs w:val="21"/>
        </w:rPr>
        <w:t xml:space="preserve">7.3 </w:t>
      </w:r>
      <w:r>
        <w:rPr>
          <w:rFonts w:hint="eastAsia" w:ascii="宋体" w:hAnsi="宋体" w:cs="宋体"/>
          <w:bCs/>
          <w:kern w:val="0"/>
          <w:szCs w:val="21"/>
        </w:rPr>
        <w:t>政府采购合同分包履行的，中标人就采购项目和分包项目向采购人负责，分包项目</w:t>
      </w:r>
      <w:r>
        <w:rPr>
          <w:rFonts w:hint="eastAsia" w:ascii="宋体" w:hAnsi="宋体" w:cs="宋体"/>
          <w:szCs w:val="21"/>
        </w:rPr>
        <w:t>投标人</w:t>
      </w:r>
      <w:r>
        <w:rPr>
          <w:rFonts w:hint="eastAsia" w:ascii="宋体" w:hAnsi="宋体" w:cs="宋体"/>
          <w:bCs/>
          <w:kern w:val="0"/>
          <w:szCs w:val="21"/>
        </w:rPr>
        <w:t>就分包项目承担责任，中标人与分包</w:t>
      </w:r>
      <w:r>
        <w:rPr>
          <w:rFonts w:hint="eastAsia" w:ascii="宋体" w:hAnsi="宋体" w:cs="宋体"/>
          <w:szCs w:val="21"/>
        </w:rPr>
        <w:t>投标人</w:t>
      </w:r>
      <w:r>
        <w:rPr>
          <w:rFonts w:hint="eastAsia" w:ascii="宋体" w:hAnsi="宋体" w:cs="宋体"/>
          <w:bCs/>
          <w:kern w:val="0"/>
          <w:szCs w:val="21"/>
        </w:rPr>
        <w:t>之间应该签订分包意向协议。</w:t>
      </w:r>
    </w:p>
    <w:p w14:paraId="6347BB33">
      <w:pPr>
        <w:adjustRightInd w:val="0"/>
        <w:snapToGrid w:val="0"/>
        <w:spacing w:line="288" w:lineRule="auto"/>
        <w:ind w:firstLine="420" w:firstLineChars="200"/>
        <w:rPr>
          <w:rFonts w:ascii="宋体" w:hAnsi="宋体" w:cs="宋体"/>
          <w:szCs w:val="21"/>
        </w:rPr>
      </w:pPr>
      <w:r>
        <w:rPr>
          <w:rFonts w:hint="eastAsia" w:ascii="宋体" w:hAnsi="宋体" w:cs="宋体"/>
          <w:szCs w:val="21"/>
        </w:rPr>
        <w:t>7.4 享受小微企业扶持政策获得政府采购合同的，小微企业不得将合同分包给大中型企业，中型企业不得将合同分包给大型企业。</w:t>
      </w:r>
    </w:p>
    <w:p w14:paraId="6CE530B1">
      <w:pPr>
        <w:adjustRightInd w:val="0"/>
        <w:snapToGrid w:val="0"/>
        <w:spacing w:line="288" w:lineRule="auto"/>
        <w:ind w:firstLine="420" w:firstLineChars="200"/>
        <w:rPr>
          <w:rFonts w:ascii="宋体" w:hAnsi="宋体" w:cs="宋体"/>
          <w:color w:val="000000"/>
          <w:szCs w:val="21"/>
          <w:lang w:val="zh-CN"/>
        </w:rPr>
      </w:pPr>
      <w:r>
        <w:rPr>
          <w:rFonts w:hint="eastAsia" w:ascii="宋体" w:hAnsi="宋体" w:cs="宋体"/>
          <w:szCs w:val="21"/>
        </w:rPr>
        <w:t xml:space="preserve">7.5 </w:t>
      </w:r>
      <w:r>
        <w:rPr>
          <w:rFonts w:hint="eastAsia" w:ascii="宋体" w:hAnsi="宋体" w:cs="宋体"/>
          <w:color w:val="000000"/>
          <w:szCs w:val="21"/>
          <w:lang w:val="zh-CN"/>
        </w:rPr>
        <w:t>预留份额的采购项目中，组成联合体</w:t>
      </w:r>
      <w:r>
        <w:rPr>
          <w:rFonts w:hint="eastAsia" w:ascii="宋体" w:hAnsi="宋体" w:cs="宋体"/>
          <w:color w:val="000000"/>
          <w:szCs w:val="21"/>
        </w:rPr>
        <w:t>或者接受分包</w:t>
      </w:r>
      <w:r>
        <w:rPr>
          <w:rFonts w:hint="eastAsia" w:ascii="宋体" w:hAnsi="宋体" w:cs="宋体"/>
          <w:color w:val="000000"/>
          <w:szCs w:val="21"/>
          <w:lang w:val="zh-CN"/>
        </w:rPr>
        <w:t>的中小企业与联合体内其他企业、</w:t>
      </w:r>
      <w:r>
        <w:rPr>
          <w:rFonts w:hint="eastAsia" w:ascii="宋体" w:hAnsi="宋体" w:cs="宋体"/>
          <w:color w:val="000000"/>
          <w:szCs w:val="21"/>
        </w:rPr>
        <w:t>分包企业</w:t>
      </w:r>
      <w:r>
        <w:rPr>
          <w:rFonts w:hint="eastAsia" w:ascii="宋体" w:hAnsi="宋体" w:cs="宋体"/>
          <w:color w:val="000000"/>
          <w:szCs w:val="21"/>
          <w:lang w:val="zh-CN"/>
        </w:rPr>
        <w:t>之间不得存在直接控股、管理关系。未预留份额的采购项目或采购包中，组成联合体</w:t>
      </w:r>
      <w:r>
        <w:rPr>
          <w:rFonts w:hint="eastAsia" w:ascii="宋体" w:hAnsi="宋体" w:cs="宋体"/>
          <w:color w:val="000000"/>
          <w:szCs w:val="21"/>
        </w:rPr>
        <w:t>或者接受分包</w:t>
      </w:r>
      <w:r>
        <w:rPr>
          <w:rFonts w:hint="eastAsia" w:ascii="宋体" w:hAnsi="宋体" w:cs="宋体"/>
          <w:color w:val="000000"/>
          <w:szCs w:val="21"/>
          <w:lang w:val="zh-CN"/>
        </w:rPr>
        <w:t>的中小企业与联合体内其他企业、</w:t>
      </w:r>
      <w:r>
        <w:rPr>
          <w:rFonts w:hint="eastAsia" w:ascii="宋体" w:hAnsi="宋体" w:cs="宋体"/>
          <w:color w:val="000000"/>
          <w:szCs w:val="21"/>
        </w:rPr>
        <w:t>分包企业</w:t>
      </w:r>
      <w:r>
        <w:rPr>
          <w:rFonts w:hint="eastAsia" w:ascii="宋体" w:hAnsi="宋体" w:cs="宋体"/>
          <w:color w:val="000000"/>
          <w:szCs w:val="21"/>
          <w:lang w:val="zh-CN"/>
        </w:rPr>
        <w:t>之间存在直接控股、管理关系的，不享受价格扣除优惠政策。</w:t>
      </w:r>
    </w:p>
    <w:p w14:paraId="01E2FEC1">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8.投标费用</w:t>
      </w:r>
    </w:p>
    <w:p w14:paraId="6262D5D6">
      <w:pPr>
        <w:autoSpaceDE w:val="0"/>
        <w:autoSpaceDN w:val="0"/>
        <w:adjustRightInd w:val="0"/>
        <w:snapToGrid w:val="0"/>
        <w:spacing w:line="288" w:lineRule="auto"/>
        <w:ind w:firstLine="420"/>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8.1 </w:t>
      </w:r>
      <w:r>
        <w:rPr>
          <w:rFonts w:hint="eastAsia" w:ascii="宋体" w:hAnsi="宋体" w:cs="宋体"/>
          <w:b/>
          <w:bCs/>
          <w:szCs w:val="21"/>
        </w:rPr>
        <w:t>投标人</w:t>
      </w:r>
      <w:r>
        <w:rPr>
          <w:rFonts w:hint="eastAsia" w:ascii="宋体" w:hAnsi="宋体" w:cs="宋体"/>
          <w:b/>
          <w:bCs/>
          <w:color w:val="000000" w:themeColor="text1"/>
          <w:szCs w:val="21"/>
          <w:lang w:val="zh-CN"/>
          <w14:textFill>
            <w14:solidFill>
              <w14:schemeClr w14:val="tx1"/>
            </w14:solidFill>
          </w14:textFill>
        </w:rPr>
        <w:t>应自行承担所有与准备和参加投标有关的费用，无论采购结果如何，采购代理机构和采购人在任何情况下均无义务和责任承担这些费用。</w:t>
      </w:r>
    </w:p>
    <w:p w14:paraId="0DF4640A">
      <w:pPr>
        <w:autoSpaceDE w:val="0"/>
        <w:autoSpaceDN w:val="0"/>
        <w:adjustRightInd w:val="0"/>
        <w:spacing w:line="288" w:lineRule="auto"/>
        <w:ind w:firstLine="42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8</w:t>
      </w:r>
      <w:r>
        <w:rPr>
          <w:rFonts w:hint="eastAsia" w:ascii="宋体" w:hAnsi="宋体" w:cs="宋体"/>
          <w:b/>
          <w:bCs/>
          <w:color w:val="000000" w:themeColor="text1"/>
          <w:szCs w:val="21"/>
          <w:lang w:val="zh-CN"/>
          <w14:textFill>
            <w14:solidFill>
              <w14:schemeClr w14:val="tx1"/>
            </w14:solidFill>
          </w14:textFill>
        </w:rPr>
        <w:t xml:space="preserve">.2 </w:t>
      </w:r>
      <w:r>
        <w:rPr>
          <w:rFonts w:hint="eastAsia" w:ascii="宋体" w:hAnsi="宋体" w:cs="宋体"/>
          <w:b/>
          <w:bCs/>
          <w:color w:val="000000" w:themeColor="text1"/>
          <w:lang w:val="zh-CN"/>
          <w14:textFill>
            <w14:solidFill>
              <w14:schemeClr w14:val="tx1"/>
            </w14:solidFill>
          </w14:textFill>
        </w:rPr>
        <w:t>本项目的采购代理服务费（含代理费及评委费）由</w:t>
      </w:r>
      <w:r>
        <w:rPr>
          <w:rFonts w:hint="eastAsia" w:ascii="宋体" w:hAnsi="宋体" w:cs="宋体"/>
          <w:b/>
          <w:bCs/>
          <w:color w:val="000000" w:themeColor="text1"/>
          <w14:textFill>
            <w14:solidFill>
              <w14:schemeClr w14:val="tx1"/>
            </w14:solidFill>
          </w14:textFill>
        </w:rPr>
        <w:t>中标人</w:t>
      </w:r>
      <w:r>
        <w:rPr>
          <w:rFonts w:hint="eastAsia" w:ascii="宋体" w:hAnsi="宋体" w:cs="宋体"/>
          <w:b/>
          <w:bCs/>
          <w:color w:val="000000" w:themeColor="text1"/>
          <w:lang w:val="zh-CN"/>
          <w14:textFill>
            <w14:solidFill>
              <w14:schemeClr w14:val="tx1"/>
            </w14:solidFill>
          </w14:textFill>
        </w:rPr>
        <w:t>承担。代理费按《招标代理服务收费管理暂行办法》（国家发展计划委员会计价格[2002]1980号）招标收费基准费率计算。不足</w:t>
      </w:r>
      <w:r>
        <w:rPr>
          <w:rFonts w:hint="eastAsia" w:ascii="宋体" w:hAnsi="宋体" w:cs="宋体"/>
          <w:b/>
          <w:bCs/>
          <w:color w:val="000000" w:themeColor="text1"/>
          <w14:textFill>
            <w14:solidFill>
              <w14:schemeClr w14:val="tx1"/>
            </w14:solidFill>
          </w14:textFill>
        </w:rPr>
        <w:t>400</w:t>
      </w:r>
      <w:r>
        <w:rPr>
          <w:rFonts w:hint="eastAsia" w:ascii="宋体" w:hAnsi="宋体" w:cs="宋体"/>
          <w:b/>
          <w:bCs/>
          <w:color w:val="000000" w:themeColor="text1"/>
          <w:lang w:val="zh-CN"/>
          <w14:textFill>
            <w14:solidFill>
              <w14:schemeClr w14:val="tx1"/>
            </w14:solidFill>
          </w14:textFill>
        </w:rPr>
        <w:t>0元的，按</w:t>
      </w:r>
      <w:r>
        <w:rPr>
          <w:rFonts w:hint="eastAsia" w:ascii="宋体" w:hAnsi="宋体" w:cs="宋体"/>
          <w:b/>
          <w:bCs/>
          <w:color w:val="000000" w:themeColor="text1"/>
          <w14:textFill>
            <w14:solidFill>
              <w14:schemeClr w14:val="tx1"/>
            </w14:solidFill>
          </w14:textFill>
        </w:rPr>
        <w:t>40</w:t>
      </w:r>
      <w:r>
        <w:rPr>
          <w:rFonts w:hint="eastAsia" w:ascii="宋体" w:hAnsi="宋体" w:cs="宋体"/>
          <w:b/>
          <w:bCs/>
          <w:color w:val="000000" w:themeColor="text1"/>
          <w:lang w:val="zh-CN"/>
          <w14:textFill>
            <w14:solidFill>
              <w14:schemeClr w14:val="tx1"/>
            </w14:solidFill>
          </w14:textFill>
        </w:rPr>
        <w:t>00元收取。另，专家评委费另算，具体以实际发生为准。以上费用由</w:t>
      </w:r>
      <w:r>
        <w:rPr>
          <w:rFonts w:hint="eastAsia" w:ascii="宋体" w:hAnsi="宋体" w:cs="宋体"/>
          <w:b/>
          <w:bCs/>
          <w:color w:val="000000" w:themeColor="text1"/>
          <w14:textFill>
            <w14:solidFill>
              <w14:schemeClr w14:val="tx1"/>
            </w14:solidFill>
          </w14:textFill>
        </w:rPr>
        <w:t>中标人</w:t>
      </w:r>
      <w:r>
        <w:rPr>
          <w:rFonts w:hint="eastAsia" w:ascii="宋体" w:hAnsi="宋体" w:cs="宋体"/>
          <w:b/>
          <w:bCs/>
          <w:color w:val="000000" w:themeColor="text1"/>
          <w:lang w:val="zh-CN"/>
          <w14:textFill>
            <w14:solidFill>
              <w14:schemeClr w14:val="tx1"/>
            </w14:solidFill>
          </w14:textFill>
        </w:rPr>
        <w:t>在领取中标通知书前一次性向采购代理机构支付。以上费用并不单独列项，请在投标报价中综合考虑。</w:t>
      </w:r>
    </w:p>
    <w:p w14:paraId="66518EF8">
      <w:pPr>
        <w:spacing w:line="288" w:lineRule="auto"/>
        <w:ind w:firstLine="424" w:firstLineChars="202"/>
        <w:rPr>
          <w:rFonts w:ascii="宋体" w:hAnsi="宋体" w:cs="宋体"/>
          <w:szCs w:val="21"/>
        </w:rPr>
      </w:pPr>
      <w:r>
        <w:rPr>
          <w:rFonts w:hint="eastAsia" w:ascii="宋体" w:hAnsi="宋体" w:cs="宋体"/>
          <w:szCs w:val="21"/>
        </w:rPr>
        <w:t>汇款单位：南京利邺项目管理有限公司</w:t>
      </w:r>
    </w:p>
    <w:p w14:paraId="6EECBC74">
      <w:pPr>
        <w:spacing w:line="288" w:lineRule="auto"/>
        <w:ind w:firstLine="424" w:firstLineChars="202"/>
        <w:rPr>
          <w:rFonts w:ascii="宋体" w:hAnsi="宋体" w:cs="宋体"/>
          <w:szCs w:val="21"/>
        </w:rPr>
      </w:pPr>
      <w:r>
        <w:rPr>
          <w:rFonts w:hint="eastAsia" w:ascii="宋体" w:hAnsi="宋体" w:cs="宋体"/>
          <w:szCs w:val="21"/>
        </w:rPr>
        <w:t xml:space="preserve">汇款账号：409460100100366274 </w:t>
      </w:r>
    </w:p>
    <w:p w14:paraId="5183E951">
      <w:pPr>
        <w:pStyle w:val="24"/>
        <w:spacing w:line="288" w:lineRule="auto"/>
        <w:ind w:firstLine="424" w:firstLineChars="202"/>
        <w:rPr>
          <w:rFonts w:cs="宋体"/>
        </w:rPr>
      </w:pPr>
      <w:r>
        <w:rPr>
          <w:rFonts w:hint="eastAsia" w:cs="宋体"/>
          <w:sz w:val="21"/>
          <w:szCs w:val="21"/>
        </w:rPr>
        <w:t>汇款银行：兴业银行南京建邺支行</w:t>
      </w:r>
    </w:p>
    <w:p w14:paraId="4CDFBF35">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9.投标文件组成</w:t>
      </w:r>
    </w:p>
    <w:p w14:paraId="6EBA56D0">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投标人应当根据招标文件要求编制投标文件，投标文件应对招标文件提出的要求和条件作出实质性响应，并在</w:t>
      </w:r>
      <w:r>
        <w:rPr>
          <w:rFonts w:hint="eastAsia" w:ascii="宋体" w:hAnsi="宋体" w:cs="宋体"/>
          <w:szCs w:val="21"/>
          <w:lang w:val="zh-CN"/>
        </w:rPr>
        <w:t>《商务条款偏离表》和《技术条款偏离表》《资格性和符合性检查响应对照表》等处</w:t>
      </w:r>
      <w:r>
        <w:rPr>
          <w:rFonts w:hint="eastAsia" w:ascii="宋体" w:hAnsi="宋体" w:cs="宋体"/>
          <w:szCs w:val="21"/>
        </w:rPr>
        <w:t>逐条标明满足与否。</w:t>
      </w:r>
      <w:r>
        <w:rPr>
          <w:rFonts w:hint="eastAsia" w:ascii="宋体" w:hAnsi="宋体" w:cs="宋体"/>
          <w:b/>
          <w:szCs w:val="21"/>
          <w:lang w:val="zh-CN"/>
        </w:rPr>
        <w:t>对带星号（“★”）的技术条款必须在投标文件中提供技术支持资料（如白皮书、彩页、手册、检测报告等），未提供技术支持资料的，评审时不予认可。</w:t>
      </w:r>
    </w:p>
    <w:p w14:paraId="485F273A">
      <w:pPr>
        <w:adjustRightInd w:val="0"/>
        <w:snapToGrid w:val="0"/>
        <w:spacing w:line="288" w:lineRule="auto"/>
        <w:ind w:firstLine="411" w:firstLineChars="196"/>
        <w:rPr>
          <w:rFonts w:ascii="宋体" w:hAnsi="宋体" w:cs="宋体"/>
          <w:b/>
          <w:szCs w:val="21"/>
        </w:rPr>
      </w:pPr>
      <w:r>
        <w:rPr>
          <w:rFonts w:hint="eastAsia" w:ascii="宋体" w:hAnsi="宋体" w:cs="宋体"/>
          <w:szCs w:val="21"/>
          <w:lang w:val="zh-CN"/>
        </w:rPr>
        <w:t xml:space="preserve">9.2 </w:t>
      </w:r>
      <w:r>
        <w:rPr>
          <w:rFonts w:hint="eastAsia" w:ascii="宋体" w:hAnsi="宋体" w:cs="宋体"/>
          <w:szCs w:val="21"/>
        </w:rPr>
        <w:t>投标人</w:t>
      </w:r>
      <w:r>
        <w:rPr>
          <w:rFonts w:hint="eastAsia" w:ascii="宋体" w:hAnsi="宋体" w:cs="宋体"/>
          <w:szCs w:val="21"/>
          <w:lang w:val="zh-CN"/>
        </w:rPr>
        <w:t>根据招标文件载明的采购项目实际情况，拟在中标后将中标项目的非主体、非关键性工作交由他人完成的，应当在投标文件中载明。</w:t>
      </w:r>
    </w:p>
    <w:p w14:paraId="50AA9EDE">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rPr>
        <w:t>9</w:t>
      </w:r>
      <w:r>
        <w:rPr>
          <w:rFonts w:hint="eastAsia" w:ascii="宋体" w:hAnsi="宋体" w:cs="宋体"/>
          <w:szCs w:val="21"/>
          <w:lang w:val="zh-CN"/>
        </w:rPr>
        <w:t>.3 投标文件由商务部分、技术部分、价格部分，以及其他部分组成。</w:t>
      </w:r>
    </w:p>
    <w:p w14:paraId="0A109706">
      <w:pPr>
        <w:autoSpaceDE w:val="0"/>
        <w:autoSpaceDN w:val="0"/>
        <w:adjustRightInd w:val="0"/>
        <w:snapToGrid w:val="0"/>
        <w:spacing w:line="288" w:lineRule="auto"/>
        <w:ind w:firstLine="420"/>
        <w:rPr>
          <w:rFonts w:ascii="宋体" w:hAnsi="宋体" w:cs="宋体"/>
          <w:szCs w:val="21"/>
          <w:lang w:val="zh-CN"/>
        </w:rPr>
      </w:pPr>
      <w:r>
        <w:rPr>
          <w:rFonts w:hint="eastAsia" w:asciiTheme="minorEastAsia" w:hAnsiTheme="minorEastAsia" w:eastAsiaTheme="minorEastAsia"/>
          <w:szCs w:val="21"/>
        </w:rPr>
        <w:t>9.4 如标书制作工具中格式和内容与“江苏政府采购网”发布的招标文件不一致，以“江苏政府采购网”发布的招标文件为准。</w:t>
      </w:r>
    </w:p>
    <w:p w14:paraId="31E181C8">
      <w:pPr>
        <w:adjustRightInd w:val="0"/>
        <w:snapToGrid w:val="0"/>
        <w:spacing w:line="288" w:lineRule="auto"/>
        <w:ind w:firstLine="422" w:firstLineChars="200"/>
        <w:rPr>
          <w:rFonts w:ascii="宋体" w:hAnsi="宋体" w:cs="宋体"/>
          <w:b/>
          <w:szCs w:val="21"/>
        </w:rPr>
      </w:pPr>
      <w:r>
        <w:rPr>
          <w:rFonts w:hint="eastAsia" w:ascii="宋体" w:hAnsi="宋体" w:cs="宋体"/>
          <w:b/>
          <w:szCs w:val="21"/>
        </w:rPr>
        <w:t>10.投标文件的商务部分</w:t>
      </w:r>
    </w:p>
    <w:p w14:paraId="77896134">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10.1 商务部分是证明</w:t>
      </w:r>
      <w:r>
        <w:rPr>
          <w:rFonts w:hint="eastAsia" w:ascii="宋体" w:hAnsi="宋体" w:cs="宋体"/>
          <w:szCs w:val="21"/>
        </w:rPr>
        <w:t>投标人</w:t>
      </w:r>
      <w:r>
        <w:rPr>
          <w:rFonts w:hint="eastAsia" w:ascii="宋体" w:hAnsi="宋体" w:cs="宋体"/>
          <w:szCs w:val="21"/>
          <w:lang w:val="zh-CN"/>
        </w:rPr>
        <w:t>有资格参加投标和中标后有能力履行合同的文件，</w:t>
      </w:r>
      <w:r>
        <w:rPr>
          <w:rFonts w:hint="eastAsia" w:ascii="宋体" w:hAnsi="宋体" w:cs="宋体"/>
          <w:szCs w:val="21"/>
        </w:rPr>
        <w:t>这些文件应能满足招标的要求</w:t>
      </w:r>
      <w:r>
        <w:rPr>
          <w:rFonts w:hint="eastAsia" w:ascii="宋体" w:hAnsi="宋体" w:cs="宋体"/>
          <w:szCs w:val="21"/>
          <w:lang w:val="zh-CN"/>
        </w:rPr>
        <w:t>，包括但不限于下列文件，其中加</w:t>
      </w:r>
      <w:r>
        <w:rPr>
          <w:rFonts w:hint="eastAsia" w:ascii="宋体" w:hAnsi="宋体" w:cs="宋体"/>
          <w:kern w:val="0"/>
          <w:szCs w:val="21"/>
        </w:rPr>
        <w:t>“★”</w:t>
      </w:r>
      <w:r>
        <w:rPr>
          <w:rFonts w:hint="eastAsia" w:ascii="宋体" w:hAnsi="宋体" w:cs="宋体"/>
          <w:szCs w:val="21"/>
          <w:lang w:val="zh-CN"/>
        </w:rPr>
        <w:t>项目不得有缺失或无效：</w:t>
      </w:r>
    </w:p>
    <w:p w14:paraId="47DEB436">
      <w:pPr>
        <w:widowControl/>
        <w:adjustRightInd w:val="0"/>
        <w:spacing w:line="288" w:lineRule="auto"/>
        <w:ind w:firstLine="420"/>
        <w:rPr>
          <w:rFonts w:ascii="宋体" w:hAnsi="宋体" w:cs="宋体"/>
          <w:color w:val="000000"/>
          <w:kern w:val="0"/>
          <w:szCs w:val="21"/>
          <w:lang w:val="zh-CN"/>
        </w:rPr>
      </w:pPr>
      <w:r>
        <w:rPr>
          <w:rFonts w:hint="eastAsia" w:ascii="宋体" w:hAnsi="宋体" w:cs="宋体"/>
          <w:color w:val="000000"/>
          <w:kern w:val="0"/>
          <w:szCs w:val="21"/>
          <w:lang w:val="zh-CN"/>
        </w:rPr>
        <w:t>（1）</w:t>
      </w:r>
      <w:r>
        <w:rPr>
          <w:rFonts w:hint="eastAsia" w:ascii="宋体" w:hAnsi="宋体" w:cs="宋体"/>
          <w:b/>
          <w:color w:val="000000"/>
          <w:kern w:val="0"/>
          <w:szCs w:val="21"/>
        </w:rPr>
        <w:t>★</w:t>
      </w:r>
      <w:r>
        <w:rPr>
          <w:rFonts w:hint="eastAsia" w:ascii="宋体" w:hAnsi="宋体" w:cs="宋体"/>
          <w:color w:val="000000"/>
          <w:kern w:val="0"/>
          <w:szCs w:val="21"/>
          <w:lang w:val="zh-CN"/>
        </w:rPr>
        <w:t>投标函（投标申请及声明）；</w:t>
      </w:r>
    </w:p>
    <w:p w14:paraId="53DA4D67">
      <w:pPr>
        <w:widowControl/>
        <w:adjustRightInd w:val="0"/>
        <w:spacing w:line="288" w:lineRule="auto"/>
        <w:ind w:firstLine="420"/>
        <w:rPr>
          <w:rFonts w:ascii="宋体" w:hAnsi="宋体" w:cs="宋体"/>
          <w:color w:val="000000"/>
          <w:kern w:val="0"/>
          <w:szCs w:val="21"/>
          <w:lang w:val="zh-CN"/>
        </w:rPr>
      </w:pPr>
      <w:r>
        <w:rPr>
          <w:rFonts w:hint="eastAsia" w:ascii="宋体" w:hAnsi="宋体" w:cs="宋体"/>
          <w:color w:val="000000"/>
          <w:kern w:val="0"/>
          <w:szCs w:val="21"/>
          <w:lang w:val="zh-CN"/>
        </w:rPr>
        <w:t>（2）</w:t>
      </w:r>
      <w:r>
        <w:rPr>
          <w:rFonts w:hint="eastAsia" w:ascii="宋体" w:hAnsi="宋体" w:cs="宋体"/>
          <w:b/>
          <w:color w:val="000000"/>
          <w:kern w:val="0"/>
          <w:szCs w:val="21"/>
        </w:rPr>
        <w:t>★</w:t>
      </w:r>
      <w:r>
        <w:rPr>
          <w:rFonts w:hint="eastAsia" w:ascii="宋体" w:hAnsi="宋体" w:cs="宋体"/>
          <w:color w:val="000000"/>
          <w:kern w:val="0"/>
          <w:szCs w:val="21"/>
          <w:lang w:val="zh-CN"/>
        </w:rPr>
        <w:t>法定代表人授权委托书及委托代理人的身份证复印件；</w:t>
      </w:r>
    </w:p>
    <w:p w14:paraId="74D4BED9">
      <w:pPr>
        <w:widowControl/>
        <w:adjustRightInd w:val="0"/>
        <w:spacing w:line="288" w:lineRule="auto"/>
        <w:ind w:firstLine="420"/>
        <w:rPr>
          <w:rFonts w:ascii="宋体" w:hAnsi="宋体" w:cs="宋体"/>
          <w:bCs/>
          <w:szCs w:val="21"/>
        </w:rPr>
      </w:pPr>
      <w:r>
        <w:rPr>
          <w:rFonts w:hint="eastAsia" w:ascii="宋体" w:hAnsi="宋体" w:cs="宋体"/>
          <w:bCs/>
          <w:color w:val="000000"/>
          <w:szCs w:val="21"/>
        </w:rPr>
        <w:t>（3）</w:t>
      </w:r>
      <w:r>
        <w:rPr>
          <w:rFonts w:hint="eastAsia" w:ascii="宋体" w:hAnsi="宋体" w:cs="宋体"/>
          <w:bCs/>
          <w:color w:val="000000"/>
          <w:kern w:val="0"/>
          <w:szCs w:val="21"/>
        </w:rPr>
        <w:t>★</w:t>
      </w:r>
      <w:r>
        <w:rPr>
          <w:rFonts w:hint="eastAsia" w:ascii="宋体" w:hAnsi="宋体" w:cs="宋体"/>
          <w:bCs/>
          <w:szCs w:val="21"/>
        </w:rPr>
        <w:t>《开标一览表》；</w:t>
      </w:r>
    </w:p>
    <w:p w14:paraId="063E7908">
      <w:pPr>
        <w:widowControl/>
        <w:adjustRightInd w:val="0"/>
        <w:spacing w:line="288" w:lineRule="auto"/>
        <w:ind w:firstLine="420"/>
        <w:rPr>
          <w:rFonts w:ascii="宋体" w:hAnsi="宋体" w:cs="宋体"/>
          <w:b/>
          <w:color w:val="000000"/>
          <w:szCs w:val="21"/>
        </w:rPr>
      </w:pPr>
      <w:r>
        <w:rPr>
          <w:rFonts w:hint="eastAsia" w:ascii="宋体" w:hAnsi="宋体" w:cs="宋体"/>
          <w:szCs w:val="21"/>
        </w:rPr>
        <w:t>（4）</w:t>
      </w:r>
      <w:r>
        <w:rPr>
          <w:rFonts w:hint="eastAsia" w:ascii="宋体" w:hAnsi="宋体" w:cs="宋体"/>
          <w:b/>
          <w:color w:val="000000"/>
          <w:kern w:val="0"/>
          <w:szCs w:val="21"/>
        </w:rPr>
        <w:t>★</w:t>
      </w:r>
      <w:r>
        <w:rPr>
          <w:rFonts w:hint="eastAsia" w:ascii="宋体" w:hAnsi="宋体" w:cs="宋体"/>
          <w:szCs w:val="21"/>
        </w:rPr>
        <w:t>《分项报价表》；</w:t>
      </w:r>
    </w:p>
    <w:p w14:paraId="561185FE">
      <w:pPr>
        <w:autoSpaceDE w:val="0"/>
        <w:autoSpaceDN w:val="0"/>
        <w:adjustRightInd w:val="0"/>
        <w:spacing w:line="288" w:lineRule="auto"/>
        <w:ind w:firstLine="420" w:firstLineChars="200"/>
        <w:rPr>
          <w:rFonts w:ascii="宋体" w:hAnsi="宋体" w:cs="宋体"/>
          <w:color w:val="000000"/>
          <w:kern w:val="0"/>
          <w:szCs w:val="21"/>
          <w:lang w:val="zh-CN"/>
        </w:rPr>
      </w:pPr>
      <w:r>
        <w:rPr>
          <w:rFonts w:hint="eastAsia" w:ascii="宋体" w:hAnsi="宋体" w:cs="宋体"/>
          <w:color w:val="000000"/>
          <w:kern w:val="0"/>
          <w:szCs w:val="21"/>
          <w:lang w:val="zh-CN"/>
        </w:rPr>
        <w:t>（5）</w:t>
      </w:r>
      <w:r>
        <w:rPr>
          <w:rFonts w:hint="eastAsia" w:ascii="宋体" w:hAnsi="宋体" w:cs="宋体"/>
          <w:b/>
          <w:color w:val="000000"/>
          <w:kern w:val="0"/>
          <w:szCs w:val="21"/>
        </w:rPr>
        <w:t>★</w:t>
      </w:r>
      <w:r>
        <w:rPr>
          <w:rFonts w:hint="eastAsia" w:ascii="宋体" w:hAnsi="宋体" w:cs="宋体"/>
          <w:color w:val="000000"/>
          <w:szCs w:val="21"/>
          <w:lang w:val="zh-CN"/>
        </w:rPr>
        <w:t>第一章投标邀请中《中华人民共和国政府采购法》第二十二条规定的条件证明文件；</w:t>
      </w:r>
    </w:p>
    <w:p w14:paraId="380B77DE">
      <w:pPr>
        <w:autoSpaceDE w:val="0"/>
        <w:autoSpaceDN w:val="0"/>
        <w:adjustRightInd w:val="0"/>
        <w:spacing w:line="288" w:lineRule="auto"/>
        <w:ind w:firstLine="420" w:firstLineChars="200"/>
        <w:rPr>
          <w:rFonts w:ascii="宋体" w:hAnsi="宋体" w:cs="宋体"/>
          <w:color w:val="000000"/>
          <w:szCs w:val="21"/>
          <w:lang w:val="zh-CN"/>
        </w:rPr>
      </w:pPr>
      <w:r>
        <w:rPr>
          <w:rFonts w:hint="eastAsia" w:ascii="宋体" w:hAnsi="宋体" w:cs="宋体"/>
          <w:color w:val="000000"/>
          <w:kern w:val="0"/>
          <w:szCs w:val="21"/>
          <w:lang w:val="zh-CN"/>
        </w:rPr>
        <w:t>（6）</w:t>
      </w:r>
      <w:r>
        <w:rPr>
          <w:rFonts w:hint="eastAsia" w:ascii="宋体" w:hAnsi="宋体" w:cs="宋体"/>
          <w:b/>
          <w:color w:val="000000"/>
          <w:kern w:val="0"/>
          <w:szCs w:val="21"/>
        </w:rPr>
        <w:t>★</w:t>
      </w:r>
      <w:r>
        <w:rPr>
          <w:rFonts w:hint="eastAsia" w:ascii="宋体" w:hAnsi="宋体" w:cs="宋体"/>
          <w:color w:val="000000"/>
          <w:szCs w:val="21"/>
          <w:lang w:val="zh-CN"/>
        </w:rPr>
        <w:t>第一章投标邀请中采购人根据采购项目的特殊要求规定的特定条件证明文件；</w:t>
      </w:r>
    </w:p>
    <w:p w14:paraId="46A935D6">
      <w:pPr>
        <w:widowControl/>
        <w:adjustRightInd w:val="0"/>
        <w:spacing w:line="288" w:lineRule="auto"/>
        <w:ind w:firstLine="420"/>
        <w:rPr>
          <w:rFonts w:ascii="宋体" w:hAnsi="宋体" w:cs="宋体"/>
          <w:color w:val="000000"/>
          <w:szCs w:val="21"/>
          <w:lang w:val="zh-CN"/>
        </w:rPr>
      </w:pPr>
      <w:r>
        <w:rPr>
          <w:rFonts w:hint="eastAsia" w:ascii="宋体" w:hAnsi="宋体" w:cs="宋体"/>
          <w:color w:val="000000"/>
          <w:szCs w:val="21"/>
          <w:lang w:val="zh-CN"/>
        </w:rPr>
        <w:t>（7）《商务条款偏离表》；</w:t>
      </w:r>
    </w:p>
    <w:p w14:paraId="2DE8A3AD">
      <w:pPr>
        <w:widowControl/>
        <w:adjustRightInd w:val="0"/>
        <w:spacing w:line="288" w:lineRule="auto"/>
        <w:ind w:firstLine="420"/>
        <w:rPr>
          <w:rFonts w:ascii="宋体" w:hAnsi="宋体" w:cs="宋体"/>
          <w:color w:val="000000"/>
          <w:szCs w:val="21"/>
          <w:lang w:val="zh-CN"/>
        </w:rPr>
      </w:pPr>
      <w:r>
        <w:rPr>
          <w:rFonts w:hint="eastAsia" w:ascii="宋体" w:hAnsi="宋体" w:cs="宋体"/>
          <w:color w:val="000000"/>
          <w:szCs w:val="21"/>
          <w:lang w:val="zh-CN"/>
        </w:rPr>
        <w:t>（</w:t>
      </w:r>
      <w:r>
        <w:rPr>
          <w:rFonts w:hint="eastAsia" w:ascii="宋体" w:hAnsi="宋体" w:cs="宋体"/>
          <w:color w:val="000000"/>
          <w:szCs w:val="21"/>
        </w:rPr>
        <w:t>8</w:t>
      </w:r>
      <w:r>
        <w:rPr>
          <w:rFonts w:hint="eastAsia" w:ascii="宋体" w:hAnsi="宋体" w:cs="宋体"/>
          <w:color w:val="000000"/>
          <w:szCs w:val="21"/>
          <w:lang w:val="zh-CN"/>
        </w:rPr>
        <w:t>）★《南京市政府采购供应商信用记录表暨信用承诺书》；</w:t>
      </w:r>
    </w:p>
    <w:p w14:paraId="354E3830">
      <w:pPr>
        <w:widowControl/>
        <w:adjustRightInd w:val="0"/>
        <w:snapToGrid w:val="0"/>
        <w:spacing w:line="288" w:lineRule="auto"/>
        <w:ind w:firstLine="420"/>
        <w:rPr>
          <w:rFonts w:ascii="宋体" w:hAnsi="宋体" w:cs="宋体"/>
          <w:szCs w:val="21"/>
        </w:rPr>
      </w:pPr>
      <w:r>
        <w:rPr>
          <w:rFonts w:hint="eastAsia" w:ascii="宋体" w:hAnsi="宋体" w:cs="宋体"/>
          <w:color w:val="000000"/>
          <w:kern w:val="0"/>
          <w:szCs w:val="21"/>
          <w:lang w:val="zh-CN"/>
        </w:rPr>
        <w:t>（</w:t>
      </w:r>
      <w:r>
        <w:rPr>
          <w:rFonts w:hint="eastAsia" w:ascii="宋体" w:hAnsi="宋体" w:cs="宋体"/>
          <w:color w:val="000000"/>
          <w:kern w:val="0"/>
          <w:szCs w:val="21"/>
        </w:rPr>
        <w:t>9</w:t>
      </w:r>
      <w:r>
        <w:rPr>
          <w:rFonts w:hint="eastAsia" w:ascii="宋体" w:hAnsi="宋体" w:cs="宋体"/>
          <w:color w:val="000000"/>
          <w:kern w:val="0"/>
          <w:szCs w:val="21"/>
          <w:lang w:val="zh-CN"/>
        </w:rPr>
        <w:t>）</w:t>
      </w:r>
      <w:r>
        <w:rPr>
          <w:rFonts w:hint="eastAsia" w:ascii="宋体" w:hAnsi="宋体" w:cs="宋体"/>
          <w:color w:val="000000"/>
          <w:szCs w:val="21"/>
        </w:rPr>
        <w:t>供应商认为需要</w:t>
      </w:r>
      <w:r>
        <w:rPr>
          <w:rFonts w:hint="eastAsia" w:ascii="宋体" w:hAnsi="宋体" w:cs="宋体"/>
          <w:color w:val="000000"/>
          <w:kern w:val="0"/>
          <w:szCs w:val="21"/>
          <w:lang w:val="zh-CN"/>
        </w:rPr>
        <w:t>提供的其他资格证明文件和商务资料等</w:t>
      </w:r>
      <w:r>
        <w:rPr>
          <w:rFonts w:hint="eastAsia" w:ascii="宋体" w:hAnsi="宋体" w:cs="宋体"/>
          <w:kern w:val="0"/>
          <w:szCs w:val="21"/>
          <w:lang w:val="zh-CN"/>
        </w:rPr>
        <w:t>。</w:t>
      </w:r>
    </w:p>
    <w:p w14:paraId="7745D801">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11.投标文件的技术部分</w:t>
      </w:r>
    </w:p>
    <w:p w14:paraId="68E09CA5">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11.1 技术部分是证明</w:t>
      </w:r>
      <w:r>
        <w:rPr>
          <w:rFonts w:hint="eastAsia" w:ascii="宋体" w:hAnsi="宋体" w:cs="宋体"/>
          <w:szCs w:val="21"/>
        </w:rPr>
        <w:t>投标人提供的服务是合格的、并符合招标文件要求的证明文件，以及</w:t>
      </w:r>
      <w:r>
        <w:rPr>
          <w:rFonts w:hint="eastAsia" w:ascii="宋体" w:hAnsi="宋体" w:cs="宋体"/>
          <w:szCs w:val="21"/>
          <w:lang w:val="zh-CN"/>
        </w:rPr>
        <w:t>对投标报价表中的服务的详细说明，这些文件可以是文字资料、图纸和数据等。</w:t>
      </w:r>
    </w:p>
    <w:p w14:paraId="47D5BD8E">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11.2 若技术性能无特殊说明，则按国家有关部门最新颁布的标准及规范为准；</w:t>
      </w:r>
    </w:p>
    <w:p w14:paraId="5A6D998A">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11.3 提供的服务如与招标文件要求有不符之处，应说明其差别之所在，并在《技术条款偏离表》中逐条予以说明。</w:t>
      </w:r>
    </w:p>
    <w:p w14:paraId="1AF20092">
      <w:pPr>
        <w:autoSpaceDE w:val="0"/>
        <w:autoSpaceDN w:val="0"/>
        <w:adjustRightInd w:val="0"/>
        <w:spacing w:line="288" w:lineRule="auto"/>
        <w:ind w:firstLine="420"/>
        <w:rPr>
          <w:rFonts w:ascii="宋体" w:hAnsi="宋体" w:cs="宋体"/>
          <w:b/>
          <w:szCs w:val="21"/>
          <w:lang w:val="zh-CN"/>
        </w:rPr>
      </w:pPr>
      <w:r>
        <w:rPr>
          <w:rFonts w:hint="eastAsia" w:ascii="宋体" w:hAnsi="宋体" w:cs="宋体"/>
          <w:szCs w:val="21"/>
          <w:lang w:val="zh-CN"/>
        </w:rPr>
        <w:t>11.4 投标文件应按照招标文件要求提供技术资料、文件和有关证明，包括但不限于下列文</w:t>
      </w:r>
      <w:r>
        <w:rPr>
          <w:rFonts w:hint="eastAsia" w:ascii="宋体" w:hAnsi="宋体" w:cs="宋体"/>
          <w:b w:val="0"/>
          <w:bCs w:val="0"/>
          <w:szCs w:val="21"/>
          <w:lang w:val="zh-CN"/>
        </w:rPr>
        <w:t>件：</w:t>
      </w:r>
    </w:p>
    <w:p w14:paraId="0050901F">
      <w:pPr>
        <w:widowControl/>
        <w:adjustRightInd w:val="0"/>
        <w:spacing w:line="288" w:lineRule="auto"/>
        <w:ind w:firstLine="420"/>
        <w:rPr>
          <w:rFonts w:ascii="宋体" w:hAnsi="宋体" w:cs="宋体"/>
          <w:szCs w:val="21"/>
          <w:lang w:val="zh-CN"/>
        </w:rPr>
      </w:pPr>
      <w:r>
        <w:rPr>
          <w:rFonts w:hint="eastAsia" w:ascii="宋体" w:hAnsi="宋体" w:cs="宋体"/>
          <w:kern w:val="0"/>
          <w:szCs w:val="21"/>
          <w:lang w:val="zh-CN"/>
        </w:rPr>
        <w:t>（1）</w:t>
      </w:r>
      <w:r>
        <w:rPr>
          <w:rFonts w:hint="eastAsia" w:ascii="宋体" w:hAnsi="宋体" w:cs="宋体"/>
          <w:szCs w:val="21"/>
        </w:rPr>
        <w:t>服务内容的</w:t>
      </w:r>
      <w:r>
        <w:rPr>
          <w:rFonts w:hint="eastAsia" w:ascii="宋体" w:hAnsi="宋体" w:cs="宋体"/>
          <w:szCs w:val="21"/>
          <w:lang w:val="zh-CN"/>
        </w:rPr>
        <w:t>详细说明；</w:t>
      </w:r>
    </w:p>
    <w:p w14:paraId="24E3D5D9">
      <w:pPr>
        <w:widowControl/>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（2）《技术条款偏离表》；</w:t>
      </w:r>
    </w:p>
    <w:p w14:paraId="57ED4EDD">
      <w:pPr>
        <w:widowControl/>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（3）服务方案；</w:t>
      </w:r>
    </w:p>
    <w:p w14:paraId="2DA88238">
      <w:pPr>
        <w:widowControl/>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（4）服务承诺；</w:t>
      </w:r>
    </w:p>
    <w:p w14:paraId="75ED55BD">
      <w:pPr>
        <w:widowControl/>
        <w:adjustRightInd w:val="0"/>
        <w:snapToGrid w:val="0"/>
        <w:spacing w:line="288" w:lineRule="auto"/>
        <w:ind w:firstLine="420"/>
        <w:rPr>
          <w:rFonts w:ascii="宋体" w:hAnsi="宋体" w:cs="宋体"/>
          <w:color w:val="000000"/>
          <w:kern w:val="0"/>
          <w:szCs w:val="21"/>
          <w:lang w:val="zh-CN"/>
        </w:rPr>
      </w:pPr>
      <w:r>
        <w:rPr>
          <w:rFonts w:hint="eastAsia" w:ascii="宋体" w:hAnsi="宋体" w:cs="宋体"/>
          <w:szCs w:val="21"/>
          <w:lang w:val="zh-CN"/>
        </w:rPr>
        <w:t>（5）供应商认为需要提供的其他技术资料。</w:t>
      </w:r>
    </w:p>
    <w:p w14:paraId="0B90302A">
      <w:pPr>
        <w:autoSpaceDE w:val="0"/>
        <w:autoSpaceDN w:val="0"/>
        <w:adjustRightInd w:val="0"/>
        <w:snapToGrid w:val="0"/>
        <w:spacing w:line="288" w:lineRule="auto"/>
        <w:ind w:firstLine="420"/>
        <w:rPr>
          <w:rFonts w:ascii="宋体" w:hAnsi="宋体" w:cs="宋体"/>
          <w:b/>
          <w:szCs w:val="21"/>
          <w:lang w:val="zh-CN"/>
        </w:rPr>
      </w:pPr>
      <w:r>
        <w:rPr>
          <w:rFonts w:hint="eastAsia" w:ascii="宋体" w:hAnsi="宋体" w:cs="宋体"/>
          <w:b/>
          <w:szCs w:val="21"/>
          <w:lang w:val="zh-CN"/>
        </w:rPr>
        <w:t>12.投标文件的价格部分</w:t>
      </w:r>
    </w:p>
    <w:p w14:paraId="62C1006F">
      <w:pPr>
        <w:adjustRightInd w:val="0"/>
        <w:snapToGrid w:val="0"/>
        <w:spacing w:line="288" w:lineRule="auto"/>
        <w:ind w:firstLine="420" w:firstLineChars="200"/>
        <w:rPr>
          <w:rFonts w:ascii="宋体" w:hAnsi="宋体" w:cs="宋体"/>
          <w:szCs w:val="21"/>
        </w:rPr>
      </w:pPr>
      <w:r>
        <w:rPr>
          <w:rFonts w:hint="eastAsia" w:ascii="宋体" w:hAnsi="宋体" w:cs="宋体"/>
          <w:szCs w:val="21"/>
        </w:rPr>
        <w:t>12.1 价格部分内容是对标的价格构成的说明，招标文件如没有特别说明的话，仅接受一个价格。</w:t>
      </w:r>
    </w:p>
    <w:p w14:paraId="4E25DEDB">
      <w:pPr>
        <w:spacing w:line="288" w:lineRule="auto"/>
        <w:ind w:firstLine="420" w:firstLineChars="200"/>
        <w:rPr>
          <w:rFonts w:ascii="宋体" w:hAnsi="宋体" w:cs="宋体"/>
          <w:b/>
          <w:szCs w:val="21"/>
        </w:rPr>
      </w:pPr>
      <w:r>
        <w:rPr>
          <w:rFonts w:hint="eastAsia" w:ascii="宋体" w:hAnsi="宋体" w:cs="宋体"/>
          <w:szCs w:val="21"/>
        </w:rPr>
        <w:t xml:space="preserve">12.2 </w:t>
      </w:r>
      <w:r>
        <w:rPr>
          <w:rFonts w:hint="eastAsia" w:ascii="宋体" w:hAnsi="宋体" w:cs="宋体"/>
          <w:kern w:val="0"/>
          <w:szCs w:val="21"/>
          <w:lang w:val="zh-CN"/>
        </w:rPr>
        <w:t>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p>
    <w:p w14:paraId="7F9BF4FE">
      <w:pPr>
        <w:adjustRightInd w:val="0"/>
        <w:snapToGrid w:val="0"/>
        <w:spacing w:line="288" w:lineRule="auto"/>
        <w:ind w:firstLine="420" w:firstLineChars="200"/>
        <w:rPr>
          <w:rFonts w:ascii="宋体" w:hAnsi="宋体" w:cs="宋体"/>
          <w:szCs w:val="21"/>
        </w:rPr>
      </w:pPr>
      <w:r>
        <w:rPr>
          <w:rFonts w:hint="eastAsia" w:ascii="宋体" w:hAnsi="宋体" w:cs="宋体"/>
          <w:szCs w:val="21"/>
          <w:lang w:val="zh-CN"/>
        </w:rPr>
        <w:t xml:space="preserve">12.3 </w:t>
      </w:r>
      <w:r>
        <w:rPr>
          <w:rFonts w:hint="eastAsia" w:ascii="宋体" w:hAnsi="宋体" w:cs="宋体"/>
          <w:szCs w:val="21"/>
        </w:rPr>
        <w:t>投标人应充分考虑到市场价格变动，以及项目实施过程中的不可预见因素，一旦中标，总价不变。如果有漏项，视同让利。</w:t>
      </w:r>
    </w:p>
    <w:p w14:paraId="7D54D9F2">
      <w:pPr>
        <w:adjustRightInd w:val="0"/>
        <w:snapToGrid w:val="0"/>
        <w:spacing w:line="288" w:lineRule="auto"/>
        <w:ind w:firstLine="420" w:firstLineChars="200"/>
        <w:rPr>
          <w:rFonts w:ascii="宋体" w:hAnsi="宋体" w:cs="宋体"/>
          <w:b/>
          <w:bCs/>
          <w:szCs w:val="21"/>
        </w:rPr>
      </w:pPr>
      <w:r>
        <w:rPr>
          <w:rFonts w:hint="eastAsia" w:ascii="宋体" w:hAnsi="宋体" w:cs="宋体"/>
          <w:szCs w:val="21"/>
        </w:rPr>
        <w:t>12.4 投标人的任何错漏、优惠、竞争性报价不得作为减轻责任、减少服务、增加收费、降低质量的理由。</w:t>
      </w:r>
    </w:p>
    <w:p w14:paraId="55119E52">
      <w:pPr>
        <w:autoSpaceDE w:val="0"/>
        <w:autoSpaceDN w:val="0"/>
        <w:adjustRightInd w:val="0"/>
        <w:snapToGrid w:val="0"/>
        <w:spacing w:line="288" w:lineRule="auto"/>
        <w:ind w:firstLine="420"/>
        <w:rPr>
          <w:rFonts w:ascii="宋体" w:hAnsi="宋体" w:cs="宋体"/>
          <w:kern w:val="0"/>
          <w:szCs w:val="21"/>
          <w:lang w:val="zh-CN"/>
        </w:rPr>
      </w:pPr>
      <w:r>
        <w:rPr>
          <w:rFonts w:hint="eastAsia" w:ascii="宋体" w:hAnsi="宋体" w:cs="宋体"/>
          <w:kern w:val="0"/>
          <w:szCs w:val="21"/>
          <w:lang w:val="zh-CN"/>
        </w:rPr>
        <w:t>12.</w:t>
      </w:r>
      <w:r>
        <w:rPr>
          <w:rFonts w:hint="eastAsia" w:ascii="宋体" w:hAnsi="宋体" w:cs="宋体"/>
          <w:kern w:val="0"/>
          <w:szCs w:val="21"/>
        </w:rPr>
        <w:t>5</w:t>
      </w:r>
      <w:r>
        <w:rPr>
          <w:rFonts w:hint="eastAsia" w:ascii="宋体" w:hAnsi="宋体" w:cs="宋体"/>
          <w:kern w:val="0"/>
          <w:szCs w:val="21"/>
          <w:lang w:val="zh-CN"/>
        </w:rPr>
        <w:t xml:space="preserve"> </w:t>
      </w:r>
      <w:r>
        <w:rPr>
          <w:rFonts w:hint="eastAsia" w:ascii="宋体" w:hAnsi="宋体" w:cs="宋体"/>
          <w:kern w:val="0"/>
          <w:szCs w:val="21"/>
        </w:rPr>
        <w:t>投标人</w:t>
      </w:r>
      <w:r>
        <w:rPr>
          <w:rFonts w:hint="eastAsia" w:ascii="宋体" w:hAnsi="宋体" w:cs="宋体"/>
          <w:kern w:val="0"/>
          <w:szCs w:val="21"/>
          <w:lang w:val="zh-CN"/>
        </w:rPr>
        <w:t>应在《开标一览表》《分项报价表》等标明</w:t>
      </w:r>
      <w:r>
        <w:rPr>
          <w:rFonts w:hint="eastAsia" w:ascii="宋体" w:hAnsi="宋体" w:cs="宋体"/>
          <w:kern w:val="0"/>
          <w:szCs w:val="21"/>
        </w:rPr>
        <w:t>标的</w:t>
      </w:r>
      <w:r>
        <w:rPr>
          <w:rFonts w:hint="eastAsia" w:ascii="宋体" w:hAnsi="宋体" w:cs="宋体"/>
          <w:kern w:val="0"/>
          <w:szCs w:val="21"/>
          <w:lang w:val="zh-CN"/>
        </w:rPr>
        <w:t>的总价以及分项报价。供应商系小企业（含小型、微型企业）、残疾人福利性单位、监狱企业，</w:t>
      </w:r>
      <w:r>
        <w:rPr>
          <w:rFonts w:hint="eastAsia" w:ascii="宋体" w:hAnsi="宋体" w:cs="宋体"/>
          <w:szCs w:val="21"/>
          <w:lang w:val="zh-CN"/>
        </w:rPr>
        <w:t>并提供本企业制造的货物、承担的工程或者服务，</w:t>
      </w:r>
      <w:r>
        <w:rPr>
          <w:rFonts w:hint="eastAsia" w:ascii="宋体" w:hAnsi="宋体" w:cs="宋体"/>
          <w:kern w:val="0"/>
          <w:szCs w:val="21"/>
        </w:rPr>
        <w:t>或者提供其他小企业制造的货物</w:t>
      </w:r>
      <w:r>
        <w:rPr>
          <w:rFonts w:hint="eastAsia" w:ascii="宋体" w:hAnsi="宋体" w:cs="宋体"/>
          <w:kern w:val="0"/>
          <w:szCs w:val="21"/>
          <w:lang w:val="zh-CN"/>
        </w:rPr>
        <w:t>，须在《开标一览表》《分项报价表》中注明,供应商应当如实申报,否则评标委员会有权取消其小微企业、残疾人福利性单位、监狱企业优惠政策。</w:t>
      </w:r>
    </w:p>
    <w:p w14:paraId="411E13EE">
      <w:pPr>
        <w:autoSpaceDE w:val="0"/>
        <w:autoSpaceDN w:val="0"/>
        <w:adjustRightInd w:val="0"/>
        <w:snapToGrid w:val="0"/>
        <w:spacing w:line="288" w:lineRule="auto"/>
        <w:ind w:firstLine="420"/>
        <w:rPr>
          <w:rFonts w:ascii="宋体" w:hAnsi="宋体" w:cs="宋体"/>
          <w:b/>
          <w:szCs w:val="21"/>
          <w:lang w:val="zh-CN"/>
        </w:rPr>
      </w:pPr>
      <w:r>
        <w:rPr>
          <w:rFonts w:hint="eastAsia" w:ascii="宋体" w:hAnsi="宋体" w:cs="宋体"/>
          <w:b/>
          <w:szCs w:val="21"/>
          <w:lang w:val="zh-CN"/>
        </w:rPr>
        <w:t>13.投标文件的其他部分</w:t>
      </w:r>
    </w:p>
    <w:p w14:paraId="189CC9B4">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13.1 其他部分由投标人根据编制投标文件需要提供的其他相关文件。</w:t>
      </w:r>
    </w:p>
    <w:p w14:paraId="54F12BB5">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14.投标保证金：无</w:t>
      </w:r>
      <w:r>
        <w:rPr>
          <w:rFonts w:hint="eastAsia" w:ascii="宋体" w:hAnsi="宋体" w:cs="宋体"/>
          <w:szCs w:val="21"/>
          <w:lang w:val="zh-CN"/>
        </w:rPr>
        <w:t>。</w:t>
      </w:r>
    </w:p>
    <w:p w14:paraId="71D0A32D">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15.投标有效期</w:t>
      </w:r>
    </w:p>
    <w:p w14:paraId="5D7947A4">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15.1 自开标之日起</w:t>
      </w:r>
      <w:r>
        <w:rPr>
          <w:rFonts w:hint="eastAsia" w:ascii="宋体" w:hAnsi="宋体" w:cs="宋体"/>
          <w:color w:val="000000"/>
          <w:szCs w:val="21"/>
          <w:lang w:val="zh-CN"/>
        </w:rPr>
        <w:t>六十日</w:t>
      </w:r>
      <w:r>
        <w:rPr>
          <w:rFonts w:hint="eastAsia" w:ascii="宋体" w:hAnsi="宋体" w:cs="宋体"/>
          <w:szCs w:val="21"/>
          <w:lang w:val="zh-CN"/>
        </w:rPr>
        <w:t>内投标有效。</w:t>
      </w:r>
    </w:p>
    <w:p w14:paraId="7AAAB29A">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15.2 在特殊情况下，在原投标有效期截止之前，采购人及采购代理机构可要求供应商同意延长投标有效期，这种要求与答复均以书面形式提交。供应商可拒绝这种要求。接受延长投标有效期的供应商将不会要求和允许修正其投标。</w:t>
      </w:r>
    </w:p>
    <w:p w14:paraId="482A1883">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16.投标文件的</w:t>
      </w:r>
      <w:r>
        <w:rPr>
          <w:rFonts w:hint="eastAsia" w:ascii="宋体" w:hAnsi="宋体" w:cs="宋体"/>
          <w:b/>
          <w:bCs/>
          <w:szCs w:val="21"/>
        </w:rPr>
        <w:t>提交</w:t>
      </w:r>
    </w:p>
    <w:p w14:paraId="3D5C2E29">
      <w:pPr>
        <w:adjustRightInd w:val="0"/>
        <w:snapToGrid w:val="0"/>
        <w:spacing w:line="288" w:lineRule="auto"/>
        <w:ind w:firstLine="420"/>
        <w:rPr>
          <w:rFonts w:ascii="宋体" w:hAnsi="宋体" w:cs="宋体"/>
          <w:szCs w:val="21"/>
          <w:lang w:val="zh-CN"/>
        </w:rPr>
      </w:pPr>
      <w:r>
        <w:rPr>
          <w:rFonts w:hint="eastAsia" w:ascii="宋体" w:hAnsi="宋体" w:cs="宋体"/>
          <w:szCs w:val="21"/>
        </w:rPr>
        <w:t>16</w:t>
      </w:r>
      <w:r>
        <w:rPr>
          <w:rFonts w:hint="eastAsia" w:ascii="宋体" w:hAnsi="宋体" w:cs="宋体"/>
          <w:szCs w:val="21"/>
          <w:lang w:val="zh-CN"/>
        </w:rPr>
        <w:t>.1</w:t>
      </w:r>
      <w:r>
        <w:rPr>
          <w:rFonts w:hint="eastAsia" w:ascii="宋体" w:hAnsi="宋体" w:cs="宋体"/>
          <w:szCs w:val="21"/>
        </w:rPr>
        <w:t xml:space="preserve"> 投标人</w:t>
      </w:r>
      <w:r>
        <w:rPr>
          <w:rFonts w:hint="eastAsia" w:ascii="宋体" w:hAnsi="宋体" w:cs="宋体"/>
          <w:szCs w:val="21"/>
          <w:lang w:val="zh-CN"/>
        </w:rPr>
        <w:t>应当按照《操作手册》的规定递交电子投标文件，在响应截止时间前制作并上传电子</w:t>
      </w:r>
      <w:r>
        <w:rPr>
          <w:rFonts w:hint="eastAsia" w:ascii="宋体" w:hAnsi="宋体" w:cs="宋体"/>
          <w:szCs w:val="21"/>
        </w:rPr>
        <w:t>投标</w:t>
      </w:r>
      <w:r>
        <w:rPr>
          <w:rFonts w:hint="eastAsia" w:ascii="宋体" w:hAnsi="宋体" w:cs="宋体"/>
          <w:szCs w:val="21"/>
          <w:lang w:val="zh-CN"/>
        </w:rPr>
        <w:t>文件。采购代理机构拒绝接收提交</w:t>
      </w:r>
      <w:r>
        <w:rPr>
          <w:rFonts w:hint="eastAsia" w:ascii="宋体" w:hAnsi="宋体" w:cs="宋体"/>
          <w:szCs w:val="21"/>
        </w:rPr>
        <w:t>投标</w:t>
      </w:r>
      <w:r>
        <w:rPr>
          <w:rFonts w:hint="eastAsia" w:ascii="宋体" w:hAnsi="宋体" w:cs="宋体"/>
          <w:szCs w:val="21"/>
          <w:lang w:val="zh-CN"/>
        </w:rPr>
        <w:t>文件截止时间后上传的任何电子</w:t>
      </w:r>
      <w:r>
        <w:rPr>
          <w:rFonts w:hint="eastAsia" w:ascii="宋体" w:hAnsi="宋体" w:cs="宋体"/>
          <w:szCs w:val="21"/>
        </w:rPr>
        <w:t>投标</w:t>
      </w:r>
      <w:r>
        <w:rPr>
          <w:rFonts w:hint="eastAsia" w:ascii="宋体" w:hAnsi="宋体" w:cs="宋体"/>
          <w:szCs w:val="21"/>
          <w:lang w:val="zh-CN"/>
        </w:rPr>
        <w:t>文件。</w:t>
      </w:r>
    </w:p>
    <w:p w14:paraId="616AF964">
      <w:pPr>
        <w:adjustRightInd w:val="0"/>
        <w:snapToGrid w:val="0"/>
        <w:spacing w:line="288" w:lineRule="auto"/>
        <w:ind w:firstLine="420"/>
        <w:rPr>
          <w:rFonts w:ascii="宋体" w:hAnsi="宋体" w:cs="宋体"/>
          <w:szCs w:val="21"/>
          <w:lang w:val="zh-CN"/>
        </w:rPr>
      </w:pPr>
      <w:r>
        <w:rPr>
          <w:rFonts w:hint="eastAsia" w:ascii="宋体" w:hAnsi="宋体" w:cs="宋体"/>
          <w:szCs w:val="21"/>
        </w:rPr>
        <w:t>16</w:t>
      </w:r>
      <w:r>
        <w:rPr>
          <w:rFonts w:hint="eastAsia" w:ascii="宋体" w:hAnsi="宋体" w:cs="宋体"/>
          <w:szCs w:val="21"/>
          <w:lang w:val="zh-CN"/>
        </w:rPr>
        <w:t xml:space="preserve">.2 </w:t>
      </w:r>
      <w:r>
        <w:rPr>
          <w:rFonts w:hint="eastAsia" w:ascii="宋体" w:hAnsi="宋体" w:cs="宋体"/>
          <w:szCs w:val="21"/>
        </w:rPr>
        <w:t>投标人</w:t>
      </w:r>
      <w:r>
        <w:rPr>
          <w:rFonts w:hint="eastAsia" w:ascii="宋体" w:hAnsi="宋体" w:cs="宋体"/>
          <w:szCs w:val="21"/>
          <w:lang w:val="zh-CN"/>
        </w:rPr>
        <w:t>应当按照《操作手册》规定，在“苏采云”系统规定的时间内对</w:t>
      </w:r>
      <w:r>
        <w:rPr>
          <w:rFonts w:hint="eastAsia" w:ascii="宋体" w:hAnsi="宋体" w:cs="宋体"/>
          <w:szCs w:val="21"/>
        </w:rPr>
        <w:t>投标</w:t>
      </w:r>
      <w:r>
        <w:rPr>
          <w:rFonts w:hint="eastAsia" w:ascii="宋体" w:hAnsi="宋体" w:cs="宋体"/>
          <w:szCs w:val="21"/>
          <w:lang w:val="zh-CN"/>
        </w:rPr>
        <w:t>文件进行解密。</w:t>
      </w:r>
    </w:p>
    <w:p w14:paraId="5F736167">
      <w:pPr>
        <w:adjustRightInd w:val="0"/>
        <w:snapToGrid w:val="0"/>
        <w:spacing w:line="288" w:lineRule="auto"/>
        <w:ind w:firstLine="420"/>
        <w:rPr>
          <w:rFonts w:ascii="宋体" w:hAnsi="宋体" w:cs="宋体"/>
          <w:bCs/>
          <w:szCs w:val="21"/>
        </w:rPr>
      </w:pPr>
      <w:r>
        <w:rPr>
          <w:rFonts w:hint="eastAsia" w:ascii="宋体" w:hAnsi="宋体" w:cs="宋体"/>
          <w:szCs w:val="21"/>
        </w:rPr>
        <w:t>16</w:t>
      </w:r>
      <w:r>
        <w:rPr>
          <w:rFonts w:hint="eastAsia" w:ascii="宋体" w:hAnsi="宋体" w:cs="宋体"/>
          <w:szCs w:val="21"/>
          <w:lang w:val="zh-CN"/>
        </w:rPr>
        <w:t xml:space="preserve">.3 </w:t>
      </w:r>
      <w:r>
        <w:rPr>
          <w:rFonts w:hint="eastAsia" w:ascii="宋体" w:hAnsi="宋体" w:cs="宋体"/>
          <w:szCs w:val="21"/>
        </w:rPr>
        <w:t>投标人</w:t>
      </w:r>
      <w:r>
        <w:rPr>
          <w:rFonts w:hint="eastAsia" w:ascii="宋体" w:hAnsi="宋体" w:cs="宋体"/>
          <w:szCs w:val="21"/>
          <w:lang w:val="zh-CN"/>
        </w:rPr>
        <w:t>应充分考虑到网络环境、网络带宽等风险因素，如因</w:t>
      </w:r>
      <w:r>
        <w:rPr>
          <w:rFonts w:hint="eastAsia" w:ascii="宋体" w:hAnsi="宋体" w:cs="宋体"/>
          <w:szCs w:val="21"/>
        </w:rPr>
        <w:t>投标</w:t>
      </w:r>
      <w:r>
        <w:rPr>
          <w:rFonts w:hint="eastAsia" w:ascii="宋体" w:hAnsi="宋体" w:cs="宋体"/>
          <w:szCs w:val="21"/>
          <w:lang w:val="zh-CN"/>
        </w:rPr>
        <w:t>自身原因造成电子</w:t>
      </w:r>
      <w:r>
        <w:rPr>
          <w:rFonts w:hint="eastAsia" w:ascii="宋体" w:hAnsi="宋体" w:cs="宋体"/>
          <w:szCs w:val="21"/>
        </w:rPr>
        <w:t>投标</w:t>
      </w:r>
      <w:r>
        <w:rPr>
          <w:rFonts w:hint="eastAsia" w:ascii="宋体" w:hAnsi="宋体" w:cs="宋体"/>
          <w:szCs w:val="21"/>
          <w:lang w:val="zh-CN"/>
        </w:rPr>
        <w:t>文件未在“苏采云”系统规定的时间内成功解密的，按照本</w:t>
      </w:r>
      <w:r>
        <w:rPr>
          <w:rFonts w:hint="eastAsia" w:ascii="宋体" w:hAnsi="宋体" w:cs="宋体"/>
          <w:szCs w:val="21"/>
        </w:rPr>
        <w:t>招标</w:t>
      </w:r>
      <w:r>
        <w:rPr>
          <w:rFonts w:hint="eastAsia" w:ascii="宋体" w:hAnsi="宋体" w:cs="宋体"/>
          <w:szCs w:val="21"/>
          <w:lang w:val="zh-CN"/>
        </w:rPr>
        <w:t>文件规定做无效响应处理。</w:t>
      </w:r>
    </w:p>
    <w:p w14:paraId="76A92B7D">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17.投标文件的撤回和修改</w:t>
      </w:r>
    </w:p>
    <w:p w14:paraId="41B940DD">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17.1 投标文件的撤回</w:t>
      </w:r>
    </w:p>
    <w:p w14:paraId="4A03B499">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17.1.1 投标人可在投标截止时间前撤回其电子投标文件，具体操作方法见《操作手册》。</w:t>
      </w:r>
    </w:p>
    <w:p w14:paraId="1DFFC9AF">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17.1.2 投标人撤回电子投标文件，则认为其不再参与本项目投标活动。</w:t>
      </w:r>
    </w:p>
    <w:p w14:paraId="64C31784">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17.2 投标文件的修改</w:t>
      </w:r>
    </w:p>
    <w:p w14:paraId="06FA4893">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17.2.1 投标人可在投标截止时间前对其电子投标文件进行修改，具体操作方法见《操作手册》。</w:t>
      </w:r>
    </w:p>
    <w:p w14:paraId="47FBEB25">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17.2.2 投标截止时间之后，投标人不得对其电子投标文件作任何修改。</w:t>
      </w:r>
    </w:p>
    <w:p w14:paraId="1268AAE5">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17.3 在投标截止时间至招标文件中规定的投标有效期满之间的这段时间内，投标人不得撤回其投标。</w:t>
      </w:r>
    </w:p>
    <w:p w14:paraId="71C160DD">
      <w:pPr>
        <w:autoSpaceDE w:val="0"/>
        <w:autoSpaceDN w:val="0"/>
        <w:adjustRightInd w:val="0"/>
        <w:snapToGrid w:val="0"/>
        <w:spacing w:line="288" w:lineRule="auto"/>
        <w:ind w:firstLine="420"/>
        <w:rPr>
          <w:rFonts w:ascii="宋体" w:hAnsi="宋体" w:cs="宋体"/>
          <w:b/>
          <w:bCs/>
          <w:szCs w:val="21"/>
          <w:lang w:val="zh-CN"/>
        </w:rPr>
      </w:pPr>
      <w:r>
        <w:rPr>
          <w:rFonts w:hint="eastAsia" w:ascii="宋体" w:hAnsi="宋体" w:cs="宋体"/>
          <w:b/>
          <w:bCs/>
          <w:szCs w:val="21"/>
          <w:lang w:val="zh-CN"/>
        </w:rPr>
        <w:t>18.有下列情形之一的投标文件将被拒收</w:t>
      </w:r>
    </w:p>
    <w:p w14:paraId="0FCAB795">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18.1</w:t>
      </w:r>
      <w:r>
        <w:rPr>
          <w:rFonts w:hint="eastAsia" w:ascii="宋体" w:hAnsi="宋体" w:cs="宋体"/>
          <w:szCs w:val="21"/>
        </w:rPr>
        <w:t xml:space="preserve"> </w:t>
      </w:r>
      <w:r>
        <w:rPr>
          <w:rFonts w:hint="eastAsia" w:ascii="宋体" w:hAnsi="宋体" w:cs="宋体"/>
          <w:szCs w:val="21"/>
          <w:lang w:val="zh-CN"/>
        </w:rPr>
        <w:t>采购代理机构拒绝接收投标截止时间后上传的任何投标文件。</w:t>
      </w:r>
    </w:p>
    <w:p w14:paraId="2309BACF">
      <w:pPr>
        <w:autoSpaceDE w:val="0"/>
        <w:autoSpaceDN w:val="0"/>
        <w:adjustRightInd w:val="0"/>
        <w:snapToGrid w:val="0"/>
        <w:spacing w:line="288" w:lineRule="auto"/>
        <w:ind w:firstLine="420"/>
        <w:outlineLvl w:val="1"/>
        <w:rPr>
          <w:rFonts w:ascii="宋体" w:hAnsi="宋体" w:cs="宋体"/>
          <w:b/>
          <w:bCs/>
          <w:szCs w:val="21"/>
          <w:lang w:val="zh-CN"/>
        </w:rPr>
      </w:pPr>
      <w:r>
        <w:rPr>
          <w:rFonts w:hint="eastAsia" w:ascii="宋体" w:hAnsi="宋体" w:cs="宋体"/>
          <w:b/>
          <w:bCs/>
          <w:szCs w:val="21"/>
          <w:lang w:val="zh-CN"/>
        </w:rPr>
        <w:t>四、开标、评标与确定中标供应商</w:t>
      </w:r>
    </w:p>
    <w:p w14:paraId="6763B1CF">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19.开标</w:t>
      </w:r>
    </w:p>
    <w:p w14:paraId="09E74617">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19.1 采购代理机构在招标公告中规定的时间和地点组织公开开标。投标人按照《操作手册》规定参加开标活动，并在苏采云系统规定的时间内对投标文件进行解密。苏采云系统公布各投标人名称和投标价格。</w:t>
      </w:r>
    </w:p>
    <w:p w14:paraId="27C84C0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19.2 投标人在开标过程中涉及到的投标文件解密、开标结果确认等工作，应按照《操作手册》规定执行。</w:t>
      </w:r>
    </w:p>
    <w:p w14:paraId="37308757">
      <w:pPr>
        <w:spacing w:line="288" w:lineRule="auto"/>
        <w:ind w:firstLine="424"/>
        <w:rPr>
          <w:rFonts w:asciiTheme="minorEastAsia" w:hAnsiTheme="minorEastAsia" w:eastAsiaTheme="minorEastAsia"/>
          <w:bCs/>
          <w:szCs w:val="21"/>
        </w:rPr>
      </w:pPr>
      <w:r>
        <w:rPr>
          <w:rFonts w:hint="eastAsia" w:asciiTheme="minorEastAsia" w:hAnsiTheme="minorEastAsia" w:eastAsiaTheme="minorEastAsia"/>
          <w:szCs w:val="21"/>
        </w:rPr>
        <w:t>19.3 投标人如果对开标过程和开标结果有疑义，应当根据《操作手册》规定提出，苏采云系统中《开标一览表》公布后5分钟内未提出的，视同认可开标结果。</w:t>
      </w:r>
      <w:bookmarkStart w:id="31" w:name="_Hlk44576482"/>
      <w:bookmarkEnd w:id="31"/>
    </w:p>
    <w:p w14:paraId="0B0A7B1D">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 xml:space="preserve">20.评标 </w:t>
      </w:r>
    </w:p>
    <w:p w14:paraId="26C2E6D4">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p>
    <w:p w14:paraId="734EBE3F">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0</w:t>
      </w:r>
      <w:r>
        <w:rPr>
          <w:rFonts w:asciiTheme="minorEastAsia" w:hAnsiTheme="minorEastAsia" w:eastAsiaTheme="minorEastAsia"/>
          <w:szCs w:val="21"/>
        </w:rPr>
        <w:t>.1.1</w:t>
      </w:r>
      <w:r>
        <w:rPr>
          <w:rFonts w:hint="eastAsia" w:asciiTheme="minorEastAsia" w:hAnsiTheme="minorEastAsia" w:eastAsiaTheme="minorEastAsia"/>
          <w:szCs w:val="21"/>
        </w:rPr>
        <w:t>评标委员会负责具体评标事务，并独立履行下列职责：</w:t>
      </w:r>
    </w:p>
    <w:p w14:paraId="2F3B50DD">
      <w:pPr>
        <w:widowControl/>
        <w:shd w:val="clear" w:color="auto" w:fill="FFFFFF"/>
        <w:spacing w:line="288" w:lineRule="auto"/>
        <w:ind w:firstLine="420"/>
        <w:rPr>
          <w:rFonts w:asciiTheme="minorEastAsia" w:hAnsiTheme="minorEastAsia" w:eastAsiaTheme="minorEastAsia"/>
          <w:bCs/>
          <w:szCs w:val="21"/>
        </w:rPr>
      </w:pPr>
      <w:r>
        <w:rPr>
          <w:rFonts w:hint="eastAsia" w:asciiTheme="minorEastAsia" w:hAnsiTheme="minorEastAsia" w:eastAsiaTheme="minorEastAsia"/>
          <w:bCs/>
          <w:szCs w:val="21"/>
        </w:rPr>
        <w:t>（1）审查、评价投标文件是否符合招标文件的商务、技术等实质性要求；</w:t>
      </w:r>
    </w:p>
    <w:p w14:paraId="7155CE70">
      <w:pPr>
        <w:widowControl/>
        <w:shd w:val="clear" w:color="auto" w:fill="FFFFFF"/>
        <w:spacing w:line="288" w:lineRule="auto"/>
        <w:ind w:firstLine="420"/>
        <w:rPr>
          <w:rFonts w:asciiTheme="minorEastAsia" w:hAnsiTheme="minorEastAsia" w:eastAsiaTheme="minorEastAsia"/>
          <w:bCs/>
          <w:szCs w:val="21"/>
        </w:rPr>
      </w:pPr>
      <w:r>
        <w:rPr>
          <w:rFonts w:hint="eastAsia" w:asciiTheme="minorEastAsia" w:hAnsiTheme="minorEastAsia" w:eastAsiaTheme="minorEastAsia"/>
          <w:bCs/>
          <w:szCs w:val="21"/>
        </w:rPr>
        <w:t>（2）要求投标人对投标文件有关事项作出澄清或者说明；</w:t>
      </w:r>
    </w:p>
    <w:p w14:paraId="7BB4EF47">
      <w:pPr>
        <w:widowControl/>
        <w:shd w:val="clear" w:color="auto" w:fill="FFFFFF"/>
        <w:spacing w:line="288" w:lineRule="auto"/>
        <w:ind w:firstLine="420"/>
        <w:rPr>
          <w:rFonts w:asciiTheme="minorEastAsia" w:hAnsiTheme="minorEastAsia" w:eastAsiaTheme="minorEastAsia"/>
          <w:bCs/>
          <w:szCs w:val="21"/>
        </w:rPr>
      </w:pPr>
      <w:r>
        <w:rPr>
          <w:rFonts w:hint="eastAsia" w:asciiTheme="minorEastAsia" w:hAnsiTheme="minorEastAsia" w:eastAsiaTheme="minorEastAsia"/>
          <w:bCs/>
          <w:szCs w:val="21"/>
        </w:rPr>
        <w:t>（3）对投标文件进行比较和评价；</w:t>
      </w:r>
    </w:p>
    <w:p w14:paraId="09DDE1E4">
      <w:pPr>
        <w:widowControl/>
        <w:shd w:val="clear" w:color="auto" w:fill="FFFFFF"/>
        <w:spacing w:line="288" w:lineRule="auto"/>
        <w:ind w:firstLine="420"/>
        <w:rPr>
          <w:rFonts w:asciiTheme="minorEastAsia" w:hAnsiTheme="minorEastAsia" w:eastAsiaTheme="minorEastAsia"/>
          <w:bCs/>
          <w:szCs w:val="21"/>
        </w:rPr>
      </w:pPr>
      <w:r>
        <w:rPr>
          <w:rFonts w:hint="eastAsia" w:asciiTheme="minorEastAsia" w:hAnsiTheme="minorEastAsia" w:eastAsiaTheme="minorEastAsia"/>
          <w:bCs/>
          <w:szCs w:val="21"/>
        </w:rPr>
        <w:t>（4）确定中标候选人名单，以及根据采购人委托直接确定中标人；</w:t>
      </w:r>
    </w:p>
    <w:p w14:paraId="243F5309">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Cs/>
          <w:szCs w:val="21"/>
        </w:rPr>
        <w:t>（5）向采购人、采购代理机构或者有关部门报告评标中发现的违法行为。</w:t>
      </w:r>
    </w:p>
    <w:p w14:paraId="3916CC07">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0</w:t>
      </w:r>
      <w:r>
        <w:rPr>
          <w:rFonts w:asciiTheme="minorEastAsia" w:hAnsiTheme="minorEastAsia" w:eastAsiaTheme="minorEastAsia"/>
          <w:szCs w:val="21"/>
        </w:rPr>
        <w:t xml:space="preserve">.1.2 </w:t>
      </w:r>
      <w:r>
        <w:rPr>
          <w:rFonts w:hint="eastAsia" w:asciiTheme="minorEastAsia" w:hAnsiTheme="minorEastAsia" w:eastAsiaTheme="minorEastAsia"/>
          <w:szCs w:val="21"/>
        </w:rPr>
        <w:t>评标委员会由采购人代表和有关技术、经济等方面的专家组成，独立开展评审工作。</w:t>
      </w:r>
    </w:p>
    <w:p w14:paraId="2E6CB1DD">
      <w:pPr>
        <w:widowControl/>
        <w:shd w:val="clear" w:color="auto" w:fill="FFFFFF"/>
        <w:spacing w:line="288" w:lineRule="auto"/>
        <w:ind w:firstLine="420"/>
        <w:jc w:val="left"/>
        <w:rPr>
          <w:rFonts w:asciiTheme="minorEastAsia" w:hAnsiTheme="minorEastAsia" w:eastAsiaTheme="minorEastAsia"/>
          <w:b/>
          <w:bCs/>
          <w:szCs w:val="21"/>
        </w:rPr>
      </w:pPr>
      <w:r>
        <w:rPr>
          <w:rFonts w:hint="eastAsia" w:asciiTheme="minorEastAsia" w:hAnsiTheme="minorEastAsia" w:eastAsiaTheme="minorEastAsia"/>
          <w:b/>
          <w:bCs/>
          <w:szCs w:val="21"/>
        </w:rPr>
        <w:t>20.2  评标程序</w:t>
      </w:r>
    </w:p>
    <w:p w14:paraId="1AD769D1">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20.</w:t>
      </w:r>
      <w:r>
        <w:rPr>
          <w:rFonts w:hint="eastAsia" w:cs="宋体" w:asciiTheme="minorEastAsia" w:hAnsiTheme="minorEastAsia" w:eastAsiaTheme="minorEastAsia"/>
          <w:szCs w:val="21"/>
        </w:rPr>
        <w:t>2.1</w:t>
      </w:r>
      <w:r>
        <w:rPr>
          <w:rFonts w:hint="eastAsia" w:asciiTheme="minorEastAsia" w:hAnsiTheme="minorEastAsia" w:eastAsiaTheme="minorEastAsia"/>
          <w:szCs w:val="21"/>
        </w:rPr>
        <w:t>投标文件审查分为资格审查和符合性审查。</w:t>
      </w:r>
    </w:p>
    <w:p w14:paraId="08487868">
      <w:pPr>
        <w:tabs>
          <w:tab w:val="left" w:pos="4825"/>
        </w:tabs>
        <w:spacing w:line="288" w:lineRule="auto"/>
        <w:ind w:firstLine="422"/>
        <w:jc w:val="left"/>
        <w:rPr>
          <w:rFonts w:cs="宋体" w:asciiTheme="minorEastAsia" w:hAnsiTheme="minorEastAsia" w:eastAsiaTheme="minorEastAsia"/>
          <w:b/>
          <w:bCs/>
          <w:szCs w:val="21"/>
        </w:rPr>
      </w:pPr>
      <w:r>
        <w:rPr>
          <w:rFonts w:hint="eastAsia" w:asciiTheme="minorEastAsia" w:hAnsiTheme="minorEastAsia" w:eastAsiaTheme="minorEastAsia"/>
          <w:b/>
          <w:bCs/>
          <w:szCs w:val="21"/>
        </w:rPr>
        <w:t>20.</w:t>
      </w:r>
      <w:r>
        <w:rPr>
          <w:rFonts w:hint="eastAsia" w:cs="宋体" w:asciiTheme="minorEastAsia" w:hAnsiTheme="minorEastAsia" w:eastAsiaTheme="minorEastAsia"/>
          <w:b/>
          <w:bCs/>
          <w:szCs w:val="21"/>
        </w:rPr>
        <w:t>2.2投标文件的资格审查</w:t>
      </w:r>
    </w:p>
    <w:p w14:paraId="66E69BF4">
      <w:pPr>
        <w:tabs>
          <w:tab w:val="left" w:pos="4825"/>
        </w:tabs>
        <w:spacing w:line="288" w:lineRule="auto"/>
        <w:ind w:firstLine="420"/>
        <w:jc w:val="left"/>
        <w:rPr>
          <w:rFonts w:cs="宋体" w:asciiTheme="minorEastAsia" w:hAnsiTheme="minorEastAsia" w:eastAsiaTheme="minorEastAsia"/>
          <w:szCs w:val="21"/>
        </w:rPr>
      </w:pPr>
      <w:bookmarkStart w:id="32" w:name="_Hlk81573923"/>
      <w:bookmarkStart w:id="33" w:name="_Hlk84583325"/>
      <w:r>
        <w:rPr>
          <w:rFonts w:hint="eastAsia" w:cs="宋体" w:asciiTheme="minorEastAsia" w:hAnsiTheme="minorEastAsia" w:eastAsiaTheme="minorEastAsia"/>
          <w:szCs w:val="21"/>
        </w:rPr>
        <w:t>资格审查：依据法律法规和招标文件规定，由</w:t>
      </w:r>
      <w:bookmarkStart w:id="34" w:name="OLE_LINK6"/>
      <w:r>
        <w:rPr>
          <w:rFonts w:hint="eastAsia" w:cs="宋体" w:asciiTheme="minorEastAsia" w:hAnsiTheme="minorEastAsia" w:eastAsiaTheme="minorEastAsia"/>
          <w:szCs w:val="21"/>
        </w:rPr>
        <w:t>采购人或采购代理机构</w:t>
      </w:r>
      <w:bookmarkEnd w:id="34"/>
      <w:r>
        <w:rPr>
          <w:rFonts w:hint="eastAsia" w:cs="宋体" w:asciiTheme="minorEastAsia" w:hAnsiTheme="minorEastAsia" w:eastAsiaTheme="minorEastAsia"/>
          <w:szCs w:val="21"/>
        </w:rPr>
        <w:t>对投标文件中的资格证明文件进行审查，并向评标委员会反馈审查结论。</w:t>
      </w:r>
      <w:bookmarkEnd w:id="32"/>
    </w:p>
    <w:p w14:paraId="63E2BFA2">
      <w:pPr>
        <w:tabs>
          <w:tab w:val="left" w:pos="4825"/>
        </w:tabs>
        <w:spacing w:line="288" w:lineRule="auto"/>
        <w:ind w:firstLine="422"/>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20.2.2.1投标文件有下列情况之一的，在资格审查时按照无效投标处理：</w:t>
      </w:r>
    </w:p>
    <w:p w14:paraId="0A7884D2">
      <w:pPr>
        <w:numPr>
          <w:ilvl w:val="0"/>
          <w:numId w:val="1"/>
        </w:numPr>
        <w:tabs>
          <w:tab w:val="left" w:pos="4825"/>
        </w:tabs>
        <w:spacing w:line="288" w:lineRule="auto"/>
        <w:ind w:firstLine="420"/>
        <w:jc w:val="left"/>
        <w:rPr>
          <w:rFonts w:cs="宋体" w:asciiTheme="minorEastAsia" w:hAnsiTheme="minorEastAsia" w:eastAsiaTheme="minorEastAsia"/>
          <w:szCs w:val="21"/>
        </w:rPr>
      </w:pPr>
      <w:bookmarkStart w:id="35" w:name="_Hlk81314966"/>
      <w:bookmarkStart w:id="36" w:name="_Hlk81573945"/>
      <w:r>
        <w:rPr>
          <w:rFonts w:hint="eastAsia" w:cs="宋体" w:asciiTheme="minorEastAsia" w:hAnsiTheme="minorEastAsia" w:eastAsiaTheme="minorEastAsia"/>
          <w:szCs w:val="21"/>
        </w:rPr>
        <w:t>不具备招标文件中规定资格条件的；</w:t>
      </w:r>
    </w:p>
    <w:bookmarkEnd w:id="35"/>
    <w:p w14:paraId="60988460">
      <w:pPr>
        <w:tabs>
          <w:tab w:val="left" w:pos="4825"/>
        </w:tabs>
        <w:spacing w:line="288" w:lineRule="auto"/>
        <w:ind w:firstLine="420"/>
        <w:jc w:val="left"/>
        <w:rPr>
          <w:rFonts w:cs="宋体" w:asciiTheme="minorEastAsia" w:hAnsiTheme="minorEastAsia" w:eastAsiaTheme="minorEastAsia"/>
          <w:szCs w:val="21"/>
        </w:rPr>
      </w:pPr>
      <w:bookmarkStart w:id="37" w:name="_Hlk77845984"/>
      <w:r>
        <w:rPr>
          <w:rFonts w:hint="eastAsia" w:cs="宋体" w:asciiTheme="minorEastAsia" w:hAnsiTheme="minorEastAsia" w:eastAsiaTheme="minorEastAsia"/>
          <w:szCs w:val="21"/>
        </w:rPr>
        <w:t>（</w:t>
      </w:r>
      <w:r>
        <w:rPr>
          <w:rFonts w:cs="宋体" w:asciiTheme="minorEastAsia" w:hAnsiTheme="minorEastAsia" w:eastAsiaTheme="minorEastAsia"/>
          <w:szCs w:val="21"/>
        </w:rPr>
        <w:t>2</w:t>
      </w:r>
      <w:r>
        <w:rPr>
          <w:rFonts w:hint="eastAsia" w:cs="宋体" w:asciiTheme="minorEastAsia" w:hAnsiTheme="minorEastAsia" w:eastAsiaTheme="minorEastAsia"/>
          <w:szCs w:val="21"/>
        </w:rPr>
        <w:t>）未提供《南京市政府采购供应商信用记录表暨信用承诺书》。</w:t>
      </w:r>
      <w:bookmarkEnd w:id="33"/>
      <w:bookmarkEnd w:id="36"/>
      <w:bookmarkEnd w:id="37"/>
    </w:p>
    <w:p w14:paraId="1D58C4E4">
      <w:pPr>
        <w:tabs>
          <w:tab w:val="left" w:pos="4825"/>
        </w:tabs>
        <w:spacing w:line="288" w:lineRule="auto"/>
        <w:ind w:firstLine="422"/>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20.2.3投标文件的符合性检查</w:t>
      </w:r>
    </w:p>
    <w:p w14:paraId="33A8D920">
      <w:p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（1）评标委员会将依据法律法规和招标文件的规定，对投标文件的有效性完整性和对招标文件的响应程度进行审查，以确定是否对招标文件的实质性要求作出响应。</w:t>
      </w:r>
    </w:p>
    <w:p w14:paraId="75105F81">
      <w:pPr>
        <w:tabs>
          <w:tab w:val="left" w:pos="4825"/>
        </w:tabs>
        <w:spacing w:line="288" w:lineRule="auto"/>
        <w:ind w:firstLine="422"/>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w:t>
      </w:r>
      <w:bookmarkStart w:id="38" w:name="_Hlk176530503"/>
      <w:r>
        <w:rPr>
          <w:rFonts w:hint="eastAsia" w:cs="宋体" w:asciiTheme="minorEastAsia" w:hAnsiTheme="minorEastAsia" w:eastAsiaTheme="minorEastAsia"/>
          <w:b/>
          <w:bCs/>
          <w:szCs w:val="21"/>
        </w:rPr>
        <w:t>实质性要求是指本</w:t>
      </w:r>
      <w:bookmarkStart w:id="39" w:name="OLE_LINK36"/>
      <w:r>
        <w:rPr>
          <w:rFonts w:hint="eastAsia" w:cs="宋体" w:asciiTheme="minorEastAsia" w:hAnsiTheme="minorEastAsia" w:eastAsiaTheme="minorEastAsia"/>
          <w:b/>
          <w:bCs/>
          <w:szCs w:val="21"/>
        </w:rPr>
        <w:t>招标文件</w:t>
      </w:r>
      <w:bookmarkStart w:id="40" w:name="OLE_LINK9"/>
      <w:r>
        <w:rPr>
          <w:rFonts w:hint="eastAsia" w:cs="宋体" w:asciiTheme="minorEastAsia" w:hAnsiTheme="minorEastAsia" w:eastAsiaTheme="minorEastAsia"/>
          <w:b/>
          <w:bCs/>
          <w:szCs w:val="21"/>
        </w:rPr>
        <w:t>中斜体且有下划线部分，或者打“★”“*”</w:t>
      </w:r>
      <w:bookmarkEnd w:id="40"/>
      <w:r>
        <w:rPr>
          <w:rFonts w:hint="eastAsia" w:cs="宋体" w:asciiTheme="minorEastAsia" w:hAnsiTheme="minorEastAsia" w:eastAsiaTheme="minorEastAsia"/>
          <w:b/>
          <w:bCs/>
          <w:szCs w:val="21"/>
        </w:rPr>
        <w:t>等其他文字说明的商务和技术要求。</w:t>
      </w:r>
      <w:bookmarkEnd w:id="38"/>
    </w:p>
    <w:p w14:paraId="2BC9F187">
      <w:p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（3）如果投标文件实质上没有响应招标文件的要求，评标委员会将予以拒绝，投标人不得通过修改或撤销不合要求的偏离或保留而使其投标成为实质性响应的投标。</w:t>
      </w:r>
      <w:bookmarkEnd w:id="39"/>
    </w:p>
    <w:p w14:paraId="626C7382">
      <w:pPr>
        <w:tabs>
          <w:tab w:val="left" w:pos="4825"/>
        </w:tabs>
        <w:spacing w:line="288" w:lineRule="auto"/>
        <w:ind w:firstLine="422"/>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20.2.3.1投标文件属于下列情形之一的，在符合性审查时按照无效投标处理：</w:t>
      </w:r>
    </w:p>
    <w:p w14:paraId="202185CD">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投标人在苏采云系统规定的时间内未成功解密电子投标文件；</w:t>
      </w:r>
    </w:p>
    <w:p w14:paraId="2ED57F8B">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投标人未按照招标文件要求上传电子投标文件；</w:t>
      </w:r>
    </w:p>
    <w:p w14:paraId="058FD416">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投标文件未按照招标文件要求加盖电子公章；</w:t>
      </w:r>
    </w:p>
    <w:p w14:paraId="7ED48AC5">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不具备招标文件中规定实质性要求的；</w:t>
      </w:r>
    </w:p>
    <w:p w14:paraId="3BF3CF84">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投标总价超出采购项目预算或者最高限价的；</w:t>
      </w:r>
    </w:p>
    <w:p w14:paraId="207AD180">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不同投标人的投标文件由同一单位或者个人编制的；</w:t>
      </w:r>
    </w:p>
    <w:p w14:paraId="02964339">
      <w:pPr>
        <w:numPr>
          <w:ilvl w:val="0"/>
          <w:numId w:val="2"/>
        </w:numPr>
        <w:spacing w:line="288"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不同投标人委托同一单位或者个人办理投标事宜；</w:t>
      </w:r>
    </w:p>
    <w:p w14:paraId="28E70152">
      <w:pPr>
        <w:pStyle w:val="28"/>
        <w:numPr>
          <w:ilvl w:val="0"/>
          <w:numId w:val="2"/>
        </w:numPr>
        <w:spacing w:line="288" w:lineRule="auto"/>
        <w:rPr>
          <w:rFonts w:cs="宋体" w:asciiTheme="minorEastAsia" w:hAnsiTheme="minorEastAsia" w:eastAsiaTheme="minorEastAsia"/>
          <w:szCs w:val="21"/>
        </w:rPr>
      </w:pPr>
      <w:r>
        <w:rPr>
          <w:rFonts w:hint="eastAsia" w:cs="宋体" w:asciiTheme="minorEastAsia" w:hAnsiTheme="minorEastAsia" w:eastAsiaTheme="minorEastAsia"/>
          <w:szCs w:val="21"/>
        </w:rPr>
        <w:t>不同投标人的投标文件载明的项目管理成员</w:t>
      </w:r>
      <w:bookmarkStart w:id="41" w:name="_Hlk176185278"/>
      <w:r>
        <w:rPr>
          <w:rFonts w:hint="eastAsia" w:cs="宋体" w:asciiTheme="minorEastAsia" w:hAnsiTheme="minorEastAsia" w:eastAsiaTheme="minorEastAsia"/>
          <w:szCs w:val="21"/>
        </w:rPr>
        <w:t>或者联系人员为同一人</w:t>
      </w:r>
      <w:bookmarkEnd w:id="41"/>
      <w:r>
        <w:rPr>
          <w:rFonts w:hint="eastAsia" w:cs="宋体" w:asciiTheme="minorEastAsia" w:hAnsiTheme="minorEastAsia" w:eastAsiaTheme="minorEastAsia"/>
          <w:szCs w:val="21"/>
        </w:rPr>
        <w:t>；</w:t>
      </w:r>
    </w:p>
    <w:p w14:paraId="62269525">
      <w:pPr>
        <w:pStyle w:val="28"/>
        <w:numPr>
          <w:ilvl w:val="0"/>
          <w:numId w:val="2"/>
        </w:numPr>
        <w:spacing w:line="288" w:lineRule="auto"/>
        <w:rPr>
          <w:rFonts w:cs="宋体" w:asciiTheme="minorEastAsia" w:hAnsiTheme="minorEastAsia" w:eastAsiaTheme="minorEastAsia"/>
          <w:szCs w:val="21"/>
        </w:rPr>
      </w:pPr>
      <w:r>
        <w:rPr>
          <w:rFonts w:hint="eastAsia" w:cs="宋体" w:asciiTheme="minorEastAsia" w:hAnsiTheme="minorEastAsia" w:eastAsiaTheme="minorEastAsia"/>
          <w:szCs w:val="21"/>
        </w:rPr>
        <w:t>不同投标人的投标文件异常一致或者投标报价呈规律性差异；</w:t>
      </w:r>
    </w:p>
    <w:p w14:paraId="13C918E4">
      <w:pPr>
        <w:pStyle w:val="28"/>
        <w:numPr>
          <w:ilvl w:val="0"/>
          <w:numId w:val="2"/>
        </w:numPr>
        <w:spacing w:line="288" w:lineRule="auto"/>
        <w:rPr>
          <w:rFonts w:cs="宋体" w:asciiTheme="minorEastAsia" w:hAnsiTheme="minorEastAsia" w:eastAsiaTheme="minorEastAsia"/>
          <w:szCs w:val="21"/>
        </w:rPr>
      </w:pPr>
      <w:r>
        <w:rPr>
          <w:rFonts w:hint="eastAsia" w:cs="宋体" w:asciiTheme="minorEastAsia" w:hAnsiTheme="minorEastAsia" w:eastAsiaTheme="minorEastAsia"/>
          <w:szCs w:val="21"/>
        </w:rPr>
        <w:t>不同投标人的负责人为同一人或者存在控股、管理关系的；</w:t>
      </w:r>
    </w:p>
    <w:p w14:paraId="42F7561B">
      <w:pPr>
        <w:numPr>
          <w:ilvl w:val="0"/>
          <w:numId w:val="2"/>
        </w:numPr>
        <w:tabs>
          <w:tab w:val="left" w:pos="4825"/>
        </w:tabs>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7180695E">
      <w:pPr>
        <w:pStyle w:val="28"/>
        <w:numPr>
          <w:ilvl w:val="0"/>
          <w:numId w:val="2"/>
        </w:numPr>
        <w:spacing w:line="288" w:lineRule="auto"/>
        <w:rPr>
          <w:rFonts w:cs="宋体" w:asciiTheme="minorEastAsia" w:hAnsiTheme="minorEastAsia" w:eastAsiaTheme="minorEastAsia"/>
          <w:szCs w:val="21"/>
        </w:rPr>
      </w:pPr>
      <w:r>
        <w:rPr>
          <w:rFonts w:hint="eastAsia" w:cs="宋体" w:asciiTheme="minorEastAsia" w:hAnsiTheme="minorEastAsia" w:eastAsiaTheme="minorEastAsia"/>
          <w:szCs w:val="21"/>
        </w:rPr>
        <w:t>投标文件含有采购人不能接受的附加条件的；</w:t>
      </w:r>
    </w:p>
    <w:p w14:paraId="5AF696C2">
      <w:pPr>
        <w:pStyle w:val="28"/>
        <w:numPr>
          <w:ilvl w:val="0"/>
          <w:numId w:val="2"/>
        </w:numPr>
        <w:spacing w:line="288" w:lineRule="auto"/>
        <w:rPr>
          <w:rFonts w:cs="宋体" w:asciiTheme="minorEastAsia" w:hAnsiTheme="minorEastAsia" w:eastAsiaTheme="minorEastAsia"/>
          <w:szCs w:val="21"/>
        </w:rPr>
      </w:pPr>
      <w:r>
        <w:rPr>
          <w:rFonts w:hint="eastAsia" w:cs="宋体" w:asciiTheme="minorEastAsia" w:hAnsiTheme="minorEastAsia" w:eastAsiaTheme="minorEastAsia"/>
          <w:szCs w:val="21"/>
        </w:rPr>
        <w:t>不符合法律、法规和招标文件规定的其他实质性要求的。</w:t>
      </w:r>
    </w:p>
    <w:p w14:paraId="52451A52">
      <w:pPr>
        <w:widowControl/>
        <w:shd w:val="clear" w:color="auto" w:fill="FFFFFF"/>
        <w:spacing w:line="288" w:lineRule="auto"/>
        <w:ind w:firstLine="422"/>
        <w:jc w:val="left"/>
        <w:rPr>
          <w:rFonts w:cs="宋体" w:asciiTheme="minorEastAsia" w:hAnsiTheme="minorEastAsia" w:eastAsiaTheme="minorEastAsia"/>
          <w:b/>
          <w:bCs/>
          <w:szCs w:val="21"/>
        </w:rPr>
      </w:pPr>
      <w:r>
        <w:rPr>
          <w:rFonts w:hint="eastAsia" w:asciiTheme="minorEastAsia" w:hAnsiTheme="minorEastAsia" w:eastAsiaTheme="minorEastAsia"/>
          <w:b/>
          <w:bCs/>
          <w:szCs w:val="21"/>
        </w:rPr>
        <w:t>20.</w:t>
      </w:r>
      <w:r>
        <w:rPr>
          <w:rFonts w:hint="eastAsia" w:cs="宋体" w:asciiTheme="minorEastAsia" w:hAnsiTheme="minorEastAsia" w:eastAsiaTheme="minorEastAsia"/>
          <w:b/>
          <w:bCs/>
          <w:szCs w:val="21"/>
        </w:rPr>
        <w:t>2.4有下列情形之一的予以废标：</w:t>
      </w:r>
    </w:p>
    <w:p w14:paraId="2BB078B4">
      <w:pPr>
        <w:widowControl/>
        <w:shd w:val="clear" w:color="auto" w:fill="FFFFFF"/>
        <w:spacing w:line="288"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（1）符合资格条件的投标人或者对招标文件作实质性响应的投标人不足三家的；</w:t>
      </w:r>
    </w:p>
    <w:p w14:paraId="355E1422">
      <w:pPr>
        <w:widowControl/>
        <w:shd w:val="clear" w:color="auto" w:fill="FFFFFF"/>
        <w:spacing w:line="288"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（2）出现影响采购公正的违法、违规行为的；</w:t>
      </w:r>
    </w:p>
    <w:p w14:paraId="3AE28EAD">
      <w:pPr>
        <w:widowControl/>
        <w:shd w:val="clear" w:color="auto" w:fill="FFFFFF"/>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（3）因重大变故，采购任务取消的；</w:t>
      </w:r>
    </w:p>
    <w:p w14:paraId="72CDDF15">
      <w:pPr>
        <w:widowControl/>
        <w:shd w:val="clear" w:color="auto" w:fill="FFFFFF"/>
        <w:spacing w:line="288"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（4）因苏采云系统故障造成开标不成功。</w:t>
      </w:r>
    </w:p>
    <w:p w14:paraId="3DA9D2EB">
      <w:pPr>
        <w:widowControl/>
        <w:shd w:val="clear" w:color="auto" w:fill="FFFFFF"/>
        <w:spacing w:line="288" w:lineRule="auto"/>
        <w:ind w:firstLine="420"/>
        <w:jc w:val="left"/>
        <w:rPr>
          <w:rFonts w:cs="宋体" w:asciiTheme="minorEastAsia" w:hAnsiTheme="minorEastAsia" w:eastAsiaTheme="minorEastAsia"/>
          <w:szCs w:val="21"/>
        </w:rPr>
      </w:pPr>
      <w:r>
        <w:rPr>
          <w:rFonts w:hint="eastAsia" w:asciiTheme="minorEastAsia" w:hAnsiTheme="minorEastAsia" w:eastAsiaTheme="minorEastAsia"/>
          <w:szCs w:val="21"/>
        </w:rPr>
        <w:t>20.</w:t>
      </w:r>
      <w:r>
        <w:rPr>
          <w:rFonts w:hint="eastAsia" w:cs="宋体" w:asciiTheme="minorEastAsia" w:hAnsiTheme="minorEastAsia" w:eastAsiaTheme="minorEastAsia"/>
          <w:szCs w:val="21"/>
        </w:rPr>
        <w:t>2.5未通过资格审查或符合性审查的投标人，采购代理机构将通过苏采云系统告知其具体原因，评标结束后不再接受有关询问。</w:t>
      </w:r>
    </w:p>
    <w:p w14:paraId="091A69EC">
      <w:pPr>
        <w:widowControl/>
        <w:shd w:val="clear" w:color="auto" w:fill="FFFFFF"/>
        <w:spacing w:line="288" w:lineRule="auto"/>
        <w:ind w:firstLine="420"/>
        <w:jc w:val="left"/>
        <w:rPr>
          <w:rFonts w:cs="宋体" w:asciiTheme="minorEastAsia" w:hAnsiTheme="minorEastAsia" w:eastAsiaTheme="minorEastAsia"/>
          <w:szCs w:val="21"/>
        </w:rPr>
      </w:pPr>
      <w:r>
        <w:rPr>
          <w:rFonts w:hint="eastAsia" w:asciiTheme="minorEastAsia" w:hAnsiTheme="minorEastAsia" w:eastAsiaTheme="minorEastAsia"/>
          <w:szCs w:val="21"/>
        </w:rPr>
        <w:t>20.</w:t>
      </w:r>
      <w:r>
        <w:rPr>
          <w:rFonts w:hint="eastAsia" w:cs="宋体" w:asciiTheme="minorEastAsia" w:hAnsiTheme="minorEastAsia" w:eastAsiaTheme="minorEastAsia"/>
          <w:szCs w:val="21"/>
        </w:rPr>
        <w:t>2.6如出现投标截止时间后参加的投标人或者对招标文件作出实质性响应的投标人不足三家的情况，按政府采购相关规定执行。</w:t>
      </w:r>
    </w:p>
    <w:p w14:paraId="52CE5CAF">
      <w:pPr>
        <w:widowControl/>
        <w:shd w:val="clear" w:color="auto" w:fill="FFFFFF"/>
        <w:spacing w:line="288" w:lineRule="auto"/>
        <w:ind w:firstLine="420"/>
        <w:jc w:val="left"/>
        <w:rPr>
          <w:rFonts w:asciiTheme="minorEastAsia" w:hAnsiTheme="minorEastAsia" w:eastAsiaTheme="minorEastAsia"/>
          <w:b/>
          <w:bCs/>
          <w:szCs w:val="21"/>
        </w:rPr>
      </w:pPr>
      <w:r>
        <w:rPr>
          <w:rFonts w:hint="eastAsia" w:asciiTheme="minorEastAsia" w:hAnsiTheme="minorEastAsia" w:eastAsiaTheme="minorEastAsia"/>
          <w:b/>
          <w:bCs/>
          <w:szCs w:val="21"/>
        </w:rPr>
        <w:t>20.3 评标过程中的澄清</w:t>
      </w:r>
    </w:p>
    <w:p w14:paraId="6DE91602">
      <w:pPr>
        <w:widowControl/>
        <w:shd w:val="clear" w:color="auto" w:fill="FFFFFF"/>
        <w:spacing w:line="288" w:lineRule="auto"/>
        <w:ind w:firstLine="420"/>
        <w:jc w:val="left"/>
        <w:rPr>
          <w:rFonts w:asciiTheme="minorEastAsia" w:hAnsiTheme="minorEastAsia" w:eastAsiaTheme="minorEastAsia"/>
          <w:szCs w:val="21"/>
        </w:rPr>
      </w:pPr>
      <w:r>
        <w:rPr>
          <w:rFonts w:asciiTheme="minorEastAsia" w:hAnsiTheme="minorEastAsia" w:eastAsiaTheme="minorEastAsia"/>
          <w:szCs w:val="21"/>
        </w:rPr>
        <w:t>20.3</w:t>
      </w:r>
      <w:r>
        <w:rPr>
          <w:rFonts w:hint="eastAsia" w:asciiTheme="minorEastAsia" w:hAnsiTheme="minorEastAsia" w:eastAsiaTheme="minorEastAsia"/>
          <w:szCs w:val="21"/>
        </w:rPr>
        <w:t>.1 评标期间，评标委员会对投标文件中含义不明确、同类问题表述不一致或者有明显文字和计算错误的内容，有权要求投标人作出必要的澄清、说明或者补正。</w:t>
      </w:r>
    </w:p>
    <w:p w14:paraId="076862A6">
      <w:pPr>
        <w:widowControl/>
        <w:shd w:val="clear" w:color="auto" w:fill="FFFFFF"/>
        <w:spacing w:line="288" w:lineRule="auto"/>
        <w:ind w:firstLine="420"/>
        <w:jc w:val="left"/>
        <w:rPr>
          <w:rFonts w:asciiTheme="minorEastAsia" w:hAnsiTheme="minorEastAsia" w:eastAsiaTheme="minorEastAsia"/>
          <w:szCs w:val="21"/>
        </w:rPr>
      </w:pPr>
      <w:bookmarkStart w:id="42" w:name="OLE_LINK4"/>
      <w:r>
        <w:rPr>
          <w:rFonts w:hint="eastAsia" w:asciiTheme="minorEastAsia" w:hAnsiTheme="minorEastAsia" w:eastAsiaTheme="minorEastAsia"/>
          <w:szCs w:val="21"/>
        </w:rPr>
        <w:t>投标人的澄清、说明或者补正不得超出投标文件的范围或者改变投标文件的实质性内容</w:t>
      </w:r>
      <w:bookmarkEnd w:id="42"/>
      <w:r>
        <w:rPr>
          <w:rFonts w:hint="eastAsia" w:asciiTheme="minorEastAsia" w:hAnsiTheme="minorEastAsia" w:eastAsiaTheme="minorEastAsia"/>
          <w:szCs w:val="21"/>
        </w:rPr>
        <w:t>。</w:t>
      </w:r>
    </w:p>
    <w:p w14:paraId="05406A3B">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评标委员会并非对每个投标人都做澄清要求。</w:t>
      </w:r>
    </w:p>
    <w:p w14:paraId="441F3BDF">
      <w:pPr>
        <w:widowControl/>
        <w:shd w:val="clear" w:color="auto" w:fill="FFFFFF"/>
        <w:spacing w:line="288" w:lineRule="auto"/>
        <w:ind w:firstLine="420"/>
        <w:jc w:val="left"/>
        <w:rPr>
          <w:rFonts w:asciiTheme="minorEastAsia" w:hAnsiTheme="minorEastAsia" w:eastAsiaTheme="minorEastAsia"/>
          <w:szCs w:val="21"/>
        </w:rPr>
      </w:pPr>
      <w:r>
        <w:rPr>
          <w:rFonts w:asciiTheme="minorEastAsia" w:hAnsiTheme="minorEastAsia" w:eastAsiaTheme="minorEastAsia"/>
          <w:szCs w:val="21"/>
        </w:rPr>
        <w:t>20.3</w:t>
      </w:r>
      <w:r>
        <w:rPr>
          <w:rFonts w:hint="eastAsia" w:asciiTheme="minorEastAsia" w:hAnsiTheme="minorEastAsia" w:eastAsiaTheme="minorEastAsia"/>
          <w:szCs w:val="21"/>
        </w:rPr>
        <w:t>.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186CA8BF">
      <w:pPr>
        <w:widowControl/>
        <w:shd w:val="clear" w:color="auto" w:fill="FFFFFF"/>
        <w:spacing w:line="288" w:lineRule="auto"/>
        <w:ind w:firstLine="420"/>
        <w:jc w:val="left"/>
        <w:rPr>
          <w:rFonts w:asciiTheme="minorEastAsia" w:hAnsiTheme="minorEastAsia" w:eastAsiaTheme="minorEastAsia"/>
          <w:szCs w:val="21"/>
        </w:rPr>
      </w:pPr>
      <w:r>
        <w:rPr>
          <w:rFonts w:asciiTheme="minorEastAsia" w:hAnsiTheme="minorEastAsia" w:eastAsiaTheme="minorEastAsia"/>
          <w:szCs w:val="21"/>
        </w:rPr>
        <w:t>20.3</w:t>
      </w:r>
      <w:r>
        <w:rPr>
          <w:rFonts w:hint="eastAsia" w:asciiTheme="minorEastAsia" w:hAnsiTheme="minorEastAsia" w:eastAsiaTheme="minorEastAsia"/>
          <w:szCs w:val="21"/>
        </w:rPr>
        <w:t>.3接到评标委员会澄清、说明和补正要求的，投标人如未按规定作出澄清、说明和补正，其风险由投标人自行承担。</w:t>
      </w:r>
    </w:p>
    <w:p w14:paraId="43509591">
      <w:pPr>
        <w:widowControl/>
        <w:shd w:val="clear" w:color="auto" w:fill="FFFFFF"/>
        <w:spacing w:line="288" w:lineRule="auto"/>
        <w:ind w:firstLine="420"/>
        <w:rPr>
          <w:rFonts w:asciiTheme="minorEastAsia" w:hAnsiTheme="minorEastAsia" w:eastAsiaTheme="minorEastAsia"/>
          <w:b/>
          <w:bCs/>
          <w:szCs w:val="21"/>
        </w:rPr>
      </w:pPr>
      <w:r>
        <w:rPr>
          <w:rFonts w:hint="eastAsia" w:asciiTheme="minorEastAsia" w:hAnsiTheme="minorEastAsia" w:eastAsiaTheme="minorEastAsia"/>
          <w:b/>
          <w:bCs/>
          <w:szCs w:val="21"/>
        </w:rPr>
        <w:t>20.3.4投标文件报价出现前后不一致的，除招标文件另有规定外，按照下列规定修正：</w:t>
      </w:r>
    </w:p>
    <w:p w14:paraId="611CBD6F">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（1）投标文件中开标一览表内容与投标文件中相应内容不一致的，以开标一览表为准；</w:t>
      </w:r>
    </w:p>
    <w:p w14:paraId="0542BBE0">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（2）大写金额和小写金额不一致的，以大写金额为准；</w:t>
      </w:r>
    </w:p>
    <w:p w14:paraId="445AA877">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（3）单价金额小数点或者百分比有明显错位的，以开标一览表的总价为准，并修改单价；</w:t>
      </w:r>
    </w:p>
    <w:p w14:paraId="332F0EF5">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（4）总价金额与按单价汇总金额不一致的，以单价金额计算结果为准。</w:t>
      </w:r>
    </w:p>
    <w:p w14:paraId="09168380">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同时出现两种以上不一致的，按照前款规定的顺序修正。</w:t>
      </w:r>
    </w:p>
    <w:p w14:paraId="4BFBC8DF">
      <w:pPr>
        <w:widowControl/>
        <w:shd w:val="clear" w:color="auto" w:fill="FFFFFF"/>
        <w:spacing w:line="288" w:lineRule="auto"/>
        <w:ind w:firstLine="420"/>
        <w:rPr>
          <w:rFonts w:asciiTheme="minorEastAsia" w:hAnsiTheme="minorEastAsia" w:eastAsiaTheme="minorEastAsia"/>
          <w:szCs w:val="21"/>
        </w:rPr>
      </w:pPr>
      <w:bookmarkStart w:id="43" w:name="_Hlk176184375"/>
      <w:r>
        <w:rPr>
          <w:rFonts w:hint="eastAsia" w:asciiTheme="minorEastAsia" w:hAnsiTheme="minorEastAsia" w:eastAsiaTheme="minorEastAsia"/>
          <w:szCs w:val="21"/>
        </w:rPr>
        <w:t>评标委员会将按上述修正错误的方法调整投标文件中的投标报价，并通过苏采云系统告知投标人，调整后的价格对投标人具有约束力。如果投标人不接受修正后的价格，则其投标将被拒绝。</w:t>
      </w:r>
    </w:p>
    <w:p w14:paraId="15FB82E5">
      <w:pPr>
        <w:widowControl/>
        <w:shd w:val="clear" w:color="auto" w:fill="FFFFFF"/>
        <w:spacing w:line="288" w:lineRule="auto"/>
        <w:ind w:firstLine="420"/>
        <w:rPr>
          <w:rFonts w:asciiTheme="minorEastAsia" w:hAnsiTheme="minorEastAsia" w:eastAsiaTheme="minorEastAsia"/>
          <w:b/>
          <w:bCs/>
          <w:szCs w:val="21"/>
        </w:rPr>
      </w:pPr>
      <w:r>
        <w:rPr>
          <w:rFonts w:hint="eastAsia" w:asciiTheme="minorEastAsia" w:hAnsiTheme="minorEastAsia" w:eastAsiaTheme="minorEastAsia"/>
          <w:b/>
          <w:bCs/>
          <w:szCs w:val="21"/>
        </w:rPr>
        <w:t>20.3.5投标人在开、评标全过程中应保持通讯畅通，</w:t>
      </w:r>
      <w:bookmarkStart w:id="44" w:name="OLE_LINK25"/>
      <w:r>
        <w:rPr>
          <w:rFonts w:hint="eastAsia" w:asciiTheme="minorEastAsia" w:hAnsiTheme="minorEastAsia" w:eastAsiaTheme="minorEastAsia"/>
          <w:b/>
          <w:bCs/>
          <w:szCs w:val="21"/>
        </w:rPr>
        <w:t>及时登录苏采云系统查阅</w:t>
      </w:r>
      <w:bookmarkEnd w:id="44"/>
      <w:r>
        <w:rPr>
          <w:rFonts w:hint="eastAsia" w:asciiTheme="minorEastAsia" w:hAnsiTheme="minorEastAsia" w:eastAsiaTheme="minorEastAsia"/>
          <w:b/>
          <w:bCs/>
          <w:szCs w:val="21"/>
        </w:rPr>
        <w:t>、答复相关信息，并安排专人与采购代理机构及评标委员会联系。</w:t>
      </w:r>
      <w:bookmarkEnd w:id="43"/>
    </w:p>
    <w:p w14:paraId="5879BE56">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20.4比较与评价</w:t>
      </w:r>
    </w:p>
    <w:p w14:paraId="22AE46B2">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评标委员会应当按照招标文件中规定的评标方法和标准，对符合性审查合格的投标文件进行商务和技术评估，综合比较与评价。</w:t>
      </w:r>
    </w:p>
    <w:p w14:paraId="4BB46821">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b/>
          <w:bCs/>
          <w:szCs w:val="21"/>
        </w:rPr>
        <w:t>21.评标方法和标准</w:t>
      </w:r>
    </w:p>
    <w:p w14:paraId="578A80C5">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21.1本次采购采用综合评分法，评标方法和标准，详见本招标文件第三章。</w:t>
      </w:r>
    </w:p>
    <w:p w14:paraId="17A8A6DF">
      <w:pPr>
        <w:widowControl/>
        <w:shd w:val="clear" w:color="auto" w:fill="FFFFFF"/>
        <w:spacing w:line="288"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21.2综合评分法，是指投标文件满足招标文件全部实质性要求，且按照评审因素的量化指标评审得分最高的投标人为中标候选人的评标方法。</w:t>
      </w:r>
    </w:p>
    <w:p w14:paraId="28CEB20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22.确定中标人</w:t>
      </w:r>
    </w:p>
    <w:p w14:paraId="2D2935E2">
      <w:pPr>
        <w:widowControl/>
        <w:shd w:val="clear" w:color="auto" w:fill="FFFFFF"/>
        <w:spacing w:line="288" w:lineRule="auto"/>
        <w:ind w:firstLine="420"/>
        <w:rPr>
          <w:rFonts w:cs="宋体" w:asciiTheme="minorEastAsia" w:hAnsiTheme="minorEastAsia" w:eastAsiaTheme="minorEastAsia"/>
          <w:szCs w:val="21"/>
        </w:rPr>
      </w:pPr>
      <w:r>
        <w:rPr>
          <w:rFonts w:hint="eastAsia" w:asciiTheme="minorEastAsia" w:hAnsiTheme="minorEastAsia" w:eastAsiaTheme="minorEastAsia"/>
          <w:szCs w:val="21"/>
        </w:rPr>
        <w:t>22.</w:t>
      </w:r>
      <w:r>
        <w:rPr>
          <w:rFonts w:asciiTheme="minorEastAsia" w:hAnsiTheme="minorEastAsia" w:eastAsiaTheme="minorEastAsia"/>
          <w:szCs w:val="21"/>
        </w:rPr>
        <w:t>1</w:t>
      </w:r>
      <w:r>
        <w:rPr>
          <w:rFonts w:hint="eastAsia" w:asciiTheme="minorEastAsia" w:hAnsiTheme="minorEastAsia" w:eastAsiaTheme="minorEastAsia"/>
          <w:color w:val="000000" w:themeColor="text1"/>
          <w:szCs w:val="21"/>
          <w14:textFill>
            <w14:solidFill>
              <w14:schemeClr w14:val="tx1"/>
            </w14:solidFill>
          </w14:textFill>
        </w:rPr>
        <w:t>采用综合评分法的，评标结果按评审后得分由高到低顺序排列。得分相同的，按投标报价由低到高顺序排列。得分且投标报价相同的并列，按技术指标优劣顺序排列。</w:t>
      </w:r>
      <w:bookmarkStart w:id="45" w:name="_Hlk44576646"/>
      <w:r>
        <w:rPr>
          <w:rFonts w:hint="eastAsia" w:asciiTheme="minorEastAsia" w:hAnsiTheme="minorEastAsia" w:eastAsiaTheme="minorEastAsia"/>
          <w:color w:val="000000" w:themeColor="text1"/>
          <w:szCs w:val="21"/>
          <w14:textFill>
            <w14:solidFill>
              <w14:schemeClr w14:val="tx1"/>
            </w14:solidFill>
          </w14:textFill>
        </w:rPr>
        <w:t>投标文件满足招标文件全部实质性要求，</w:t>
      </w:r>
      <w:bookmarkStart w:id="46" w:name="_Hlk128053036"/>
      <w:r>
        <w:rPr>
          <w:rFonts w:hint="eastAsia" w:asciiTheme="minorEastAsia" w:hAnsiTheme="minorEastAsia" w:eastAsiaTheme="minorEastAsia"/>
          <w:color w:val="000000" w:themeColor="text1"/>
          <w:szCs w:val="21"/>
          <w14:textFill>
            <w14:solidFill>
              <w14:schemeClr w14:val="tx1"/>
            </w14:solidFill>
          </w14:textFill>
        </w:rPr>
        <w:t>且按照评审因素的量化指标评审得分由高到低顺序推荐3名</w:t>
      </w:r>
      <w:bookmarkEnd w:id="45"/>
      <w:r>
        <w:rPr>
          <w:rFonts w:hint="eastAsia" w:cs="宋体" w:asciiTheme="minorEastAsia" w:hAnsiTheme="minorEastAsia" w:eastAsiaTheme="minorEastAsia"/>
          <w:szCs w:val="21"/>
        </w:rPr>
        <w:t>中标人。</w:t>
      </w:r>
    </w:p>
    <w:p w14:paraId="4F8C1A67">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22.</w:t>
      </w:r>
      <w:r>
        <w:rPr>
          <w:rFonts w:asciiTheme="minorEastAsia" w:hAnsiTheme="minorEastAsia" w:eastAsiaTheme="minorEastAsia"/>
          <w:szCs w:val="21"/>
        </w:rPr>
        <w:t>2</w:t>
      </w:r>
      <w:r>
        <w:rPr>
          <w:rFonts w:hint="eastAsia" w:asciiTheme="minorEastAsia" w:hAnsiTheme="minorEastAsia" w:eastAsiaTheme="minorEastAsia"/>
          <w:szCs w:val="21"/>
        </w:rPr>
        <w:t>中标人确定后，采购代理机构在</w:t>
      </w:r>
      <w:r>
        <w:rPr>
          <w:rFonts w:hint="eastAsia" w:asciiTheme="minorEastAsia" w:hAnsiTheme="minorEastAsia" w:eastAsiaTheme="minorEastAsia"/>
          <w:color w:val="000000"/>
          <w:szCs w:val="21"/>
          <w:lang w:val="zh-CN"/>
        </w:rPr>
        <w:t>“江苏政府采购网”发布</w:t>
      </w:r>
      <w:r>
        <w:rPr>
          <w:rFonts w:hint="eastAsia" w:asciiTheme="minorEastAsia" w:hAnsiTheme="minorEastAsia" w:eastAsiaTheme="minorEastAsia"/>
          <w:szCs w:val="21"/>
        </w:rPr>
        <w:t>中标公告，公告期限为1个工作日。</w:t>
      </w:r>
      <w:bookmarkEnd w:id="46"/>
    </w:p>
    <w:p w14:paraId="725FDE3E">
      <w:pPr>
        <w:widowControl/>
        <w:shd w:val="clear" w:color="auto" w:fill="FFFFFF"/>
        <w:spacing w:line="288" w:lineRule="auto"/>
        <w:ind w:firstLine="412"/>
        <w:rPr>
          <w:rFonts w:asciiTheme="minorEastAsia" w:hAnsiTheme="minorEastAsia" w:eastAsiaTheme="minorEastAsia"/>
          <w:szCs w:val="21"/>
        </w:rPr>
      </w:pPr>
      <w:r>
        <w:rPr>
          <w:rFonts w:hint="eastAsia" w:asciiTheme="minorEastAsia" w:hAnsiTheme="minorEastAsia" w:eastAsiaTheme="minorEastAsia"/>
          <w:b/>
          <w:bCs/>
          <w:szCs w:val="21"/>
        </w:rPr>
        <w:t>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中标通知书</w:t>
      </w:r>
    </w:p>
    <w:p w14:paraId="1B2CC57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23.1 中标结果确定后，采购代理机构将向中标人发出中标通知书。</w:t>
      </w:r>
    </w:p>
    <w:p w14:paraId="7AE1A913">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23.2 中标人收到中标通知书后，须立即以书面形式回复采购代理机构，确认中标通知书已收到。若无书面回复，则公告后视同中标人已经知悉并同意接受。</w:t>
      </w:r>
    </w:p>
    <w:p w14:paraId="211B68F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23.3 中标通知书将是合同的一个组成部分。对招标人和中标人均具有法律效力。中标通知书发出后，招标人改变中标结果的，或者中标人放弃中标项目的，应当依法承担法律责任。</w:t>
      </w:r>
    </w:p>
    <w:p w14:paraId="13F204C0">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24.评标过程的保密性</w:t>
      </w:r>
    </w:p>
    <w:p w14:paraId="06E1C051">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24.1 采购人和采购代理机构将采取必要措施，保证评标在严格保密的情况下进行。</w:t>
      </w:r>
    </w:p>
    <w:p w14:paraId="129F8BBE">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24.2 任何单位和个人不得非法干预、影响评标办法的确定，以及评标过程和结果。</w:t>
      </w:r>
    </w:p>
    <w:p w14:paraId="52A0E02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24.3 凡是与审查、澄清、评价和比较投标的有关资料等，均不向投标人及与评标无关的其他人员透露。</w:t>
      </w:r>
    </w:p>
    <w:p w14:paraId="7483DC2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24.4采购代理机构和评标委员会不向未中标的投标人解释未中标原因，也不公布评标过程中的相关细节。</w:t>
      </w:r>
    </w:p>
    <w:p w14:paraId="2DAF2811">
      <w:pPr>
        <w:autoSpaceDE w:val="0"/>
        <w:autoSpaceDN w:val="0"/>
        <w:adjustRightInd w:val="0"/>
        <w:snapToGrid w:val="0"/>
        <w:spacing w:line="288" w:lineRule="auto"/>
        <w:ind w:firstLine="420"/>
        <w:outlineLvl w:val="1"/>
        <w:rPr>
          <w:rFonts w:ascii="宋体" w:hAnsi="宋体" w:cs="宋体"/>
          <w:b/>
          <w:bCs/>
          <w:szCs w:val="21"/>
          <w:lang w:val="zh-CN"/>
        </w:rPr>
      </w:pPr>
      <w:r>
        <w:rPr>
          <w:rFonts w:hint="eastAsia" w:ascii="宋体" w:hAnsi="宋体" w:cs="宋体"/>
          <w:b/>
          <w:bCs/>
          <w:szCs w:val="21"/>
          <w:lang w:val="zh-CN"/>
        </w:rPr>
        <w:t>五、签订合同</w:t>
      </w:r>
    </w:p>
    <w:p w14:paraId="2F84136B">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25.签订合同</w:t>
      </w:r>
    </w:p>
    <w:p w14:paraId="23DB3919">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25.1采购人与中标人应当自中标通知书发出之日起</w:t>
      </w:r>
      <w:r>
        <w:rPr>
          <w:rFonts w:asciiTheme="minorEastAsia" w:hAnsiTheme="minorEastAsia" w:eastAsiaTheme="minorEastAsia"/>
          <w:szCs w:val="21"/>
        </w:rPr>
        <w:t>30</w:t>
      </w:r>
      <w:r>
        <w:rPr>
          <w:rFonts w:hint="eastAsia" w:asciiTheme="minorEastAsia" w:hAnsiTheme="minorEastAsia" w:eastAsiaTheme="minorEastAsia"/>
          <w:szCs w:val="21"/>
        </w:rPr>
        <w:t>日内，按照招标文件和中标人投标文件的规定，签订书面合同。所签订的合同不得对招标文件确定的事项和中标人投标文件作实质性修改。</w:t>
      </w:r>
    </w:p>
    <w:p w14:paraId="62B78382">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25.2采购人不得向中标人提出任何不合理的要求作为签订合同的条件。</w:t>
      </w:r>
    </w:p>
    <w:p w14:paraId="1A51EAF0">
      <w:pPr>
        <w:widowControl/>
        <w:shd w:val="clear" w:color="auto" w:fill="FFFFFF"/>
        <w:spacing w:line="288" w:lineRule="auto"/>
        <w:ind w:firstLine="420"/>
        <w:rPr>
          <w:rFonts w:asciiTheme="minorEastAsia" w:hAnsiTheme="minorEastAsia" w:eastAsiaTheme="minorEastAsia"/>
          <w:szCs w:val="21"/>
        </w:rPr>
      </w:pPr>
      <w:bookmarkStart w:id="47" w:name="_Hlk128053131"/>
      <w:r>
        <w:rPr>
          <w:rFonts w:hint="eastAsia" w:asciiTheme="minorEastAsia" w:hAnsiTheme="minorEastAsia" w:eastAsiaTheme="minorEastAsia"/>
          <w:szCs w:val="21"/>
        </w:rPr>
        <w:t>25.3</w:t>
      </w:r>
      <w:bookmarkStart w:id="48" w:name="_Hlk134712780"/>
      <w:r>
        <w:rPr>
          <w:rFonts w:asciiTheme="minorEastAsia" w:hAnsiTheme="minorEastAsia" w:eastAsiaTheme="minorEastAsia"/>
          <w:szCs w:val="21"/>
        </w:rPr>
        <w:t>中标人拒绝与采购人签订合同的，采购人可以按照</w:t>
      </w:r>
      <w:r>
        <w:rPr>
          <w:rFonts w:hint="eastAsia" w:asciiTheme="minorEastAsia" w:hAnsiTheme="minorEastAsia" w:eastAsiaTheme="minorEastAsia"/>
          <w:szCs w:val="21"/>
        </w:rPr>
        <w:t>评标</w:t>
      </w:r>
      <w:r>
        <w:rPr>
          <w:rFonts w:asciiTheme="minorEastAsia" w:hAnsiTheme="minorEastAsia" w:eastAsiaTheme="minorEastAsia"/>
          <w:szCs w:val="21"/>
        </w:rPr>
        <w:t>报告推荐的中标候选人名单排序，确定下一候选人为中标人，也可以重新开展政府采购活动。</w:t>
      </w:r>
      <w:bookmarkEnd w:id="47"/>
      <w:bookmarkEnd w:id="48"/>
    </w:p>
    <w:p w14:paraId="34A13C5A">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政府采购合同履行中，采购人需追加与合同标的相同的</w:t>
      </w:r>
      <w:bookmarkStart w:id="49" w:name="_Hlk176352307"/>
      <w:r>
        <w:rPr>
          <w:rFonts w:asciiTheme="minorEastAsia" w:hAnsiTheme="minorEastAsia" w:eastAsiaTheme="minorEastAsia"/>
          <w:szCs w:val="21"/>
        </w:rPr>
        <w:t>服务</w:t>
      </w:r>
      <w:r>
        <w:rPr>
          <w:rFonts w:hint="eastAsia" w:asciiTheme="minorEastAsia" w:hAnsiTheme="minorEastAsia" w:eastAsiaTheme="minorEastAsia"/>
          <w:szCs w:val="21"/>
        </w:rPr>
        <w:t>（包含与服务相关的货物）</w:t>
      </w:r>
      <w:bookmarkEnd w:id="49"/>
      <w:r>
        <w:rPr>
          <w:rFonts w:asciiTheme="minorEastAsia" w:hAnsiTheme="minorEastAsia" w:eastAsiaTheme="minorEastAsia"/>
          <w:szCs w:val="21"/>
        </w:rPr>
        <w:t>，在不改变合同其他条款的前提下，可以与</w:t>
      </w:r>
      <w:r>
        <w:rPr>
          <w:rFonts w:hint="eastAsia" w:asciiTheme="minorEastAsia" w:hAnsiTheme="minorEastAsia" w:eastAsiaTheme="minorEastAsia"/>
          <w:szCs w:val="21"/>
        </w:rPr>
        <w:t>中</w:t>
      </w:r>
      <w:r>
        <w:rPr>
          <w:rFonts w:asciiTheme="minorEastAsia" w:hAnsiTheme="minorEastAsia" w:eastAsiaTheme="minorEastAsia"/>
          <w:szCs w:val="21"/>
        </w:rPr>
        <w:t>标人协商签订补充合同，但所有补充合同的采购金额不得超过原合同采购金额的百分之十。</w:t>
      </w:r>
    </w:p>
    <w:p w14:paraId="2FCE8698">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25.5招标文件、中标人的投标文件及招标过程中有关澄清、承诺文件均作为合同附件。</w:t>
      </w:r>
    </w:p>
    <w:p w14:paraId="351A5409">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25.6采购人与中标人应当根据合同的约定依法履行合同义务。</w:t>
      </w:r>
    </w:p>
    <w:p w14:paraId="1470DF88">
      <w:pPr>
        <w:autoSpaceDE w:val="0"/>
        <w:autoSpaceDN w:val="0"/>
        <w:adjustRightInd w:val="0"/>
        <w:snapToGrid w:val="0"/>
        <w:spacing w:line="288" w:lineRule="auto"/>
        <w:ind w:firstLine="420"/>
        <w:outlineLvl w:val="1"/>
        <w:rPr>
          <w:rFonts w:ascii="宋体" w:hAnsi="宋体" w:cs="宋体"/>
          <w:b/>
          <w:bCs/>
          <w:szCs w:val="21"/>
          <w:lang w:val="zh-CN"/>
        </w:rPr>
      </w:pPr>
      <w:r>
        <w:rPr>
          <w:rFonts w:hint="eastAsia" w:ascii="宋体" w:hAnsi="宋体" w:cs="宋体"/>
          <w:b/>
          <w:bCs/>
          <w:szCs w:val="21"/>
          <w:lang w:val="zh-CN"/>
        </w:rPr>
        <w:t>六、质疑、投诉和诚实信用</w:t>
      </w:r>
    </w:p>
    <w:p w14:paraId="2EE98B8A">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26.质疑</w:t>
      </w:r>
    </w:p>
    <w:p w14:paraId="75940AC3">
      <w:pPr>
        <w:widowControl/>
        <w:shd w:val="clear" w:color="auto" w:fill="FFFFFF"/>
        <w:spacing w:line="288" w:lineRule="auto"/>
        <w:ind w:firstLine="420"/>
        <w:rPr>
          <w:rFonts w:asciiTheme="minorEastAsia" w:hAnsiTheme="minorEastAsia" w:eastAsiaTheme="minorEastAsia"/>
          <w:szCs w:val="21"/>
        </w:rPr>
      </w:pPr>
      <w:bookmarkStart w:id="50" w:name="_Hlk135041925"/>
      <w:r>
        <w:rPr>
          <w:rFonts w:hint="eastAsia" w:asciiTheme="minorEastAsia" w:hAnsiTheme="minorEastAsia" w:eastAsiaTheme="minorEastAsia"/>
          <w:szCs w:val="21"/>
        </w:rPr>
        <w:t>26.1投标人对采购活动事项有疑问的，可以向采购代理机构提出询问，采购代理机构将依法作出答复，但答复的内容不涉及商业秘密。</w:t>
      </w:r>
    </w:p>
    <w:p w14:paraId="7693C97A">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26.2</w:t>
      </w:r>
      <w:r>
        <w:rPr>
          <w:rFonts w:asciiTheme="minorEastAsia" w:hAnsiTheme="minorEastAsia" w:eastAsiaTheme="minorEastAsia"/>
          <w:szCs w:val="21"/>
        </w:rPr>
        <w:t>提出质疑的投标人应当是参与所质疑项目采购活动的投标人。潜在投标人已依法获取其可质疑的招标文件的，可以对该文件提出质疑。</w:t>
      </w:r>
    </w:p>
    <w:p w14:paraId="5D5EF50F">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以联合体形式参加政府采购活动的，其质疑应当由组成联合体的所有投标人共同提出，联合体各方均须按要求加盖公章。</w:t>
      </w:r>
    </w:p>
    <w:p w14:paraId="26EE8489">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26.3投标人认为招标文件、采购过程和中标结果使自己的合法权益受到损害的，可以在知道或者应知其权益受到损害之日起七个工作日内，将质疑文件原件送达采购人或采购代理机构。</w:t>
      </w:r>
    </w:p>
    <w:p w14:paraId="2009FD5C">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w:t>
      </w:r>
      <w:r>
        <w:rPr>
          <w:rFonts w:asciiTheme="minorEastAsia" w:hAnsiTheme="minorEastAsia" w:eastAsiaTheme="minorEastAsia"/>
          <w:szCs w:val="21"/>
        </w:rPr>
        <w:t>对采购过程提出质疑的，为各采购程序环节结束之日；对中标结果提出质疑的，为中标结果公告期限届满之日。</w:t>
      </w:r>
    </w:p>
    <w:p w14:paraId="634BB79E">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投标人必须在法定质疑期内一次性提出针对同一采购程序环节的质疑。</w:t>
      </w:r>
    </w:p>
    <w:p w14:paraId="14047327">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26.4 投标人提出质疑</w:t>
      </w:r>
      <w:r>
        <w:rPr>
          <w:rFonts w:hint="eastAsia" w:asciiTheme="minorEastAsia" w:hAnsiTheme="minorEastAsia" w:eastAsiaTheme="minorEastAsia"/>
          <w:szCs w:val="21"/>
        </w:rPr>
        <w:t>应当按照《政府采购质疑和投诉办法》的规定</w:t>
      </w:r>
      <w:r>
        <w:rPr>
          <w:rFonts w:asciiTheme="minorEastAsia" w:hAnsiTheme="minorEastAsia" w:eastAsiaTheme="minorEastAsia"/>
          <w:szCs w:val="21"/>
        </w:rPr>
        <w:t>提交质疑函和必要的证明材料。质疑函应当包括下列内容：</w:t>
      </w:r>
    </w:p>
    <w:p w14:paraId="3B432021">
      <w:pPr>
        <w:widowControl/>
        <w:shd w:val="clear" w:color="auto" w:fill="FFFFFF"/>
        <w:spacing w:line="288" w:lineRule="auto"/>
        <w:rPr>
          <w:rFonts w:asciiTheme="minorEastAsia" w:hAnsiTheme="minorEastAsia" w:eastAsiaTheme="minorEastAsia"/>
          <w:szCs w:val="21"/>
        </w:rPr>
      </w:pPr>
      <w:r>
        <w:rPr>
          <w:rFonts w:asciiTheme="minorEastAsia" w:hAnsiTheme="minorEastAsia" w:eastAsiaTheme="minorEastAsia"/>
          <w:szCs w:val="21"/>
        </w:rPr>
        <w:t>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1</w:t>
      </w:r>
      <w:r>
        <w:rPr>
          <w:rFonts w:asciiTheme="minorEastAsia" w:hAnsiTheme="minorEastAsia" w:eastAsiaTheme="minorEastAsia"/>
          <w:szCs w:val="21"/>
        </w:rPr>
        <w:t>）投标人的姓名或者名称、地址、邮编、联系人及联系电话；</w:t>
      </w:r>
    </w:p>
    <w:p w14:paraId="5F39F63D">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2</w:t>
      </w:r>
      <w:r>
        <w:rPr>
          <w:rFonts w:asciiTheme="minorEastAsia" w:hAnsiTheme="minorEastAsia" w:eastAsiaTheme="minorEastAsia"/>
          <w:szCs w:val="21"/>
        </w:rPr>
        <w:t>）质疑项目的名称、编号；</w:t>
      </w:r>
    </w:p>
    <w:p w14:paraId="63AE0A77">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3</w:t>
      </w:r>
      <w:r>
        <w:rPr>
          <w:rFonts w:asciiTheme="minorEastAsia" w:hAnsiTheme="minorEastAsia" w:eastAsiaTheme="minorEastAsia"/>
          <w:szCs w:val="21"/>
        </w:rPr>
        <w:t>）具体、明确的质疑事项和与质疑事项相关的请求</w:t>
      </w:r>
      <w:r>
        <w:rPr>
          <w:rFonts w:hint="eastAsia" w:asciiTheme="minorEastAsia" w:hAnsiTheme="minorEastAsia" w:eastAsiaTheme="minorEastAsia"/>
          <w:szCs w:val="21"/>
        </w:rPr>
        <w:t>（具体条款）</w:t>
      </w:r>
      <w:r>
        <w:rPr>
          <w:rFonts w:asciiTheme="minorEastAsia" w:hAnsiTheme="minorEastAsia" w:eastAsiaTheme="minorEastAsia"/>
          <w:szCs w:val="21"/>
        </w:rPr>
        <w:t>；</w:t>
      </w:r>
    </w:p>
    <w:p w14:paraId="542D0678">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4</w:t>
      </w:r>
      <w:r>
        <w:rPr>
          <w:rFonts w:asciiTheme="minorEastAsia" w:hAnsiTheme="minorEastAsia" w:eastAsiaTheme="minorEastAsia"/>
          <w:szCs w:val="21"/>
        </w:rPr>
        <w:t>）事实依据</w:t>
      </w:r>
      <w:r>
        <w:rPr>
          <w:rFonts w:hint="eastAsia" w:asciiTheme="minorEastAsia" w:hAnsiTheme="minorEastAsia" w:eastAsiaTheme="minorEastAsia"/>
          <w:szCs w:val="21"/>
        </w:rPr>
        <w:t>（具体条款）</w:t>
      </w:r>
      <w:r>
        <w:rPr>
          <w:rFonts w:asciiTheme="minorEastAsia" w:hAnsiTheme="minorEastAsia" w:eastAsiaTheme="minorEastAsia"/>
          <w:szCs w:val="21"/>
        </w:rPr>
        <w:t>；</w:t>
      </w:r>
    </w:p>
    <w:p w14:paraId="1BDE8D51">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5</w:t>
      </w:r>
      <w:r>
        <w:rPr>
          <w:rFonts w:asciiTheme="minorEastAsia" w:hAnsiTheme="minorEastAsia" w:eastAsiaTheme="minorEastAsia"/>
          <w:szCs w:val="21"/>
        </w:rPr>
        <w:t>）必要的法律依据</w:t>
      </w:r>
      <w:r>
        <w:rPr>
          <w:rFonts w:hint="eastAsia" w:asciiTheme="minorEastAsia" w:hAnsiTheme="minorEastAsia" w:eastAsiaTheme="minorEastAsia"/>
          <w:szCs w:val="21"/>
        </w:rPr>
        <w:t>（具体条款）</w:t>
      </w:r>
      <w:r>
        <w:rPr>
          <w:rFonts w:asciiTheme="minorEastAsia" w:hAnsiTheme="minorEastAsia" w:eastAsiaTheme="minorEastAsia"/>
          <w:szCs w:val="21"/>
        </w:rPr>
        <w:t>；</w:t>
      </w:r>
    </w:p>
    <w:p w14:paraId="4841BD5E">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6</w:t>
      </w:r>
      <w:r>
        <w:rPr>
          <w:rFonts w:asciiTheme="minorEastAsia" w:hAnsiTheme="minorEastAsia" w:eastAsiaTheme="minorEastAsia"/>
          <w:szCs w:val="21"/>
        </w:rPr>
        <w:t>）提出质疑的日期。</w:t>
      </w:r>
    </w:p>
    <w:p w14:paraId="47F37522">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代理人提出质疑和投诉，应当提交投标人签署的授权委托书。</w:t>
      </w:r>
      <w:r>
        <w:rPr>
          <w:rFonts w:asciiTheme="minorEastAsia" w:hAnsiTheme="minorEastAsia" w:eastAsiaTheme="minorEastAsia"/>
          <w:szCs w:val="21"/>
        </w:rPr>
        <w:t>其授权委托书应当载明代理人的姓名或者名称、代理事项、具体权限、期限和相关事项。</w:t>
      </w:r>
    </w:p>
    <w:p w14:paraId="1E4EF9E2">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质疑函应当使用中文。相关当事人提供外文书证或者外国语视听资料的，应当附有中文译本，由翻译机构盖章或者翻译人员签名。</w:t>
      </w:r>
    </w:p>
    <w:p w14:paraId="418AE2CA">
      <w:pPr>
        <w:widowControl/>
        <w:shd w:val="clear" w:color="auto" w:fill="FFFFFF"/>
        <w:spacing w:line="288" w:lineRule="auto"/>
        <w:ind w:firstLine="420"/>
        <w:rPr>
          <w:rFonts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质疑函应当现场提交至采购代理机构联系人处，提交时应出示有效身份证明。未按上述要求提交质疑函的，质疑不予受理。</w:t>
      </w:r>
    </w:p>
    <w:p w14:paraId="23B5A142">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1A833E27">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26.7 采购代理机构在收到投标人的书面质疑后将及时组织调查核实，在</w:t>
      </w:r>
      <w:r>
        <w:rPr>
          <w:rFonts w:hint="eastAsia" w:asciiTheme="minorEastAsia" w:hAnsiTheme="minorEastAsia" w:eastAsiaTheme="minorEastAsia"/>
          <w:b/>
          <w:bCs/>
          <w:szCs w:val="21"/>
        </w:rPr>
        <w:t>七个工作日内</w:t>
      </w:r>
      <w:r>
        <w:rPr>
          <w:rFonts w:hint="eastAsia" w:asciiTheme="minorEastAsia" w:hAnsiTheme="minorEastAsia" w:eastAsiaTheme="minorEastAsia"/>
          <w:szCs w:val="21"/>
        </w:rPr>
        <w:t>作出答复，并以书面或在网站公告形式通知质疑投标人和其他有关投标人，答复的内容不涉及商业秘密。</w:t>
      </w:r>
      <w:bookmarkEnd w:id="50"/>
    </w:p>
    <w:p w14:paraId="49500ACE">
      <w:pPr>
        <w:widowControl/>
        <w:shd w:val="clear" w:color="auto" w:fill="FFFFFF"/>
        <w:spacing w:line="288" w:lineRule="auto"/>
        <w:ind w:firstLine="420"/>
        <w:rPr>
          <w:rFonts w:asciiTheme="minorEastAsia" w:hAnsiTheme="minorEastAsia" w:eastAsiaTheme="minorEastAsia"/>
          <w:szCs w:val="21"/>
        </w:rPr>
      </w:pPr>
      <w:r>
        <w:rPr>
          <w:rFonts w:hint="eastAsia" w:asciiTheme="minorEastAsia" w:hAnsiTheme="minorEastAsia" w:eastAsiaTheme="minorEastAsia"/>
          <w:b/>
          <w:bCs/>
          <w:szCs w:val="21"/>
        </w:rPr>
        <w:t>27.投诉</w:t>
      </w:r>
    </w:p>
    <w:p w14:paraId="4CB538DB">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27.1质疑投标人对采购代理机构的答复不满意或者采购代理机构未在规定的时间内作出答复的，可以在答复期满后十五个工作日内向同级政府采购监督管理部门投诉。</w:t>
      </w:r>
    </w:p>
    <w:p w14:paraId="53823A29">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27.2</w:t>
      </w:r>
      <w:r>
        <w:rPr>
          <w:rFonts w:asciiTheme="minorEastAsia" w:hAnsiTheme="minorEastAsia" w:eastAsiaTheme="minorEastAsia"/>
          <w:szCs w:val="21"/>
        </w:rPr>
        <w:t xml:space="preserve"> </w:t>
      </w:r>
      <w:r>
        <w:rPr>
          <w:rFonts w:hint="eastAsia" w:asciiTheme="minorEastAsia" w:hAnsiTheme="minorEastAsia" w:eastAsiaTheme="minorEastAsia"/>
          <w:szCs w:val="21"/>
        </w:rPr>
        <w:t>投标人投诉应当有明确的请求和必要的证明材料。投标人投诉的事项不得超出已质疑事项的范围。</w:t>
      </w:r>
    </w:p>
    <w:p w14:paraId="48F101B9">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27.3</w:t>
      </w:r>
      <w:r>
        <w:rPr>
          <w:rFonts w:asciiTheme="minorEastAsia" w:hAnsiTheme="minorEastAsia" w:eastAsiaTheme="minorEastAsia"/>
          <w:szCs w:val="21"/>
        </w:rPr>
        <w:t>投诉人对政府采购监督管理部门的投诉处理决定不服或者政府采购监督管理部门逾期未作处理的，可以依法申请行政复议或者向人民法院提起行政诉讼。</w:t>
      </w:r>
    </w:p>
    <w:p w14:paraId="5F2D2433">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27.4 投诉人在全国范围12个月内3次以上投诉查无实据的，由财政部门列入不良行为记录名单。</w:t>
      </w:r>
    </w:p>
    <w:p w14:paraId="3F0CF568">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7.5</w:t>
      </w:r>
      <w:r>
        <w:rPr>
          <w:rFonts w:hint="eastAsia" w:asciiTheme="minorEastAsia" w:hAnsiTheme="minorEastAsia" w:eastAsiaTheme="minorEastAsia"/>
          <w:szCs w:val="21"/>
        </w:rPr>
        <w:t>投诉人有下列行为之一的，属于虚假、恶意投诉，由财政部门列入不良行为记录名单，禁止其1至3年内参加政府采购活动：</w:t>
      </w:r>
    </w:p>
    <w:p w14:paraId="68198998">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（1）捏造事实；</w:t>
      </w:r>
    </w:p>
    <w:p w14:paraId="3AD155F8">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（2）提供虚假材料；</w:t>
      </w:r>
    </w:p>
    <w:p w14:paraId="4A2BBE56">
      <w:pPr>
        <w:spacing w:line="288" w:lineRule="auto"/>
        <w:ind w:firstLine="420"/>
        <w:rPr>
          <w:rFonts w:asciiTheme="minorEastAsia" w:hAnsiTheme="minorEastAsia" w:eastAsiaTheme="minorEastAsia"/>
          <w:szCs w:val="21"/>
        </w:rPr>
      </w:pPr>
      <w:r>
        <w:rPr>
          <w:rFonts w:hint="eastAsia" w:asciiTheme="minorEastAsia" w:hAnsiTheme="minorEastAsia" w:eastAsiaTheme="minorEastAsia"/>
          <w:szCs w:val="21"/>
        </w:rPr>
        <w:t>（3）以非法手段取得证明材料。证据来源的合法性存在明显疑问，投诉人无法证明其取得方式合法的，视为以非法手段取得证明材料。</w:t>
      </w:r>
    </w:p>
    <w:p w14:paraId="4300CBBD">
      <w:pPr>
        <w:autoSpaceDE w:val="0"/>
        <w:autoSpaceDN w:val="0"/>
        <w:adjustRightInd w:val="0"/>
        <w:spacing w:line="288" w:lineRule="auto"/>
        <w:ind w:firstLine="420"/>
        <w:rPr>
          <w:rFonts w:ascii="宋体" w:hAnsi="宋体" w:cs="宋体"/>
          <w:b/>
          <w:bCs/>
          <w:szCs w:val="21"/>
          <w:lang w:val="zh-CN"/>
        </w:rPr>
      </w:pPr>
      <w:r>
        <w:rPr>
          <w:rFonts w:hint="eastAsia" w:ascii="宋体" w:hAnsi="宋体" w:cs="宋体"/>
          <w:b/>
          <w:bCs/>
          <w:szCs w:val="21"/>
          <w:lang w:val="zh-CN"/>
        </w:rPr>
        <w:t>2</w:t>
      </w:r>
      <w:r>
        <w:rPr>
          <w:rFonts w:hint="eastAsia" w:ascii="宋体" w:hAnsi="宋体" w:cs="宋体"/>
          <w:b/>
          <w:bCs/>
          <w:szCs w:val="21"/>
        </w:rPr>
        <w:t>8</w:t>
      </w:r>
      <w:r>
        <w:rPr>
          <w:rFonts w:hint="eastAsia" w:ascii="宋体" w:hAnsi="宋体" w:cs="宋体"/>
          <w:b/>
          <w:bCs/>
          <w:szCs w:val="21"/>
          <w:lang w:val="zh-CN"/>
        </w:rPr>
        <w:t>、诚实信用</w:t>
      </w:r>
    </w:p>
    <w:p w14:paraId="7CB22D04">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szCs w:val="21"/>
        </w:rPr>
        <w:t>8</w:t>
      </w:r>
      <w:r>
        <w:rPr>
          <w:rFonts w:hint="eastAsia" w:ascii="宋体" w:hAnsi="宋体" w:cs="宋体"/>
          <w:szCs w:val="21"/>
          <w:lang w:val="zh-CN"/>
        </w:rPr>
        <w:t>.1 供应商之间不得相互串通投标报价，不得妨碍其他供应商的公平竞争，不得损害采购人和其他供应商的合法权益。</w:t>
      </w:r>
    </w:p>
    <w:p w14:paraId="701434E3">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szCs w:val="21"/>
        </w:rPr>
        <w:t>8</w:t>
      </w:r>
      <w:r>
        <w:rPr>
          <w:rFonts w:hint="eastAsia" w:ascii="宋体" w:hAnsi="宋体" w:cs="宋体"/>
          <w:szCs w:val="21"/>
          <w:lang w:val="zh-CN"/>
        </w:rPr>
        <w:t>.2 供应商不得以向采购代理机构工作人员、评标委员会成员行贿或者采取其他不正当手段谋取中标。经查实供应商有此行为的，</w:t>
      </w:r>
      <w:r>
        <w:rPr>
          <w:rFonts w:hint="eastAsia" w:ascii="宋体" w:hAnsi="宋体" w:cs="宋体"/>
        </w:rPr>
        <w:t>政府采购管理部门将供应商列入不良行为记录名单，按照《政府采购法》有关规定处理。</w:t>
      </w:r>
    </w:p>
    <w:p w14:paraId="36275D49">
      <w:pPr>
        <w:spacing w:line="288" w:lineRule="auto"/>
        <w:ind w:firstLine="420" w:firstLineChars="200"/>
        <w:rPr>
          <w:rFonts w:ascii="宋体" w:hAnsi="宋体" w:cs="宋体"/>
          <w:szCs w:val="21"/>
        </w:rPr>
      </w:pPr>
      <w:r>
        <w:rPr>
          <w:rFonts w:hint="eastAsia" w:ascii="宋体" w:hAnsi="宋体" w:cs="宋体"/>
          <w:szCs w:val="21"/>
          <w:lang w:val="zh-CN"/>
        </w:rPr>
        <w:t>2</w:t>
      </w:r>
      <w:r>
        <w:rPr>
          <w:rFonts w:hint="eastAsia" w:ascii="宋体" w:hAnsi="宋体" w:cs="宋体"/>
          <w:szCs w:val="21"/>
        </w:rPr>
        <w:t>8</w:t>
      </w:r>
      <w:r>
        <w:rPr>
          <w:rFonts w:hint="eastAsia" w:ascii="宋体" w:hAnsi="宋体" w:cs="宋体"/>
          <w:szCs w:val="21"/>
          <w:lang w:val="zh-CN"/>
        </w:rPr>
        <w:t>.3 供应商不得虚假质疑和恶意质疑，并对质疑内容的真实性承担责任。</w:t>
      </w:r>
      <w:r>
        <w:rPr>
          <w:rFonts w:hint="eastAsia" w:ascii="宋体" w:hAnsi="宋体" w:cs="宋体"/>
          <w:szCs w:val="21"/>
        </w:rPr>
        <w:t>供应商或者其他利害关系人通过捏造事实、伪造证明材料等方式提出异议或投诉，阻碍招投标活动正常进行的，属于严重不良行为，采购代理机构将提请财政部门将其列入不良行为记录名单，并依法予以处罚。</w:t>
      </w:r>
    </w:p>
    <w:p w14:paraId="54AE16BB">
      <w:pPr>
        <w:spacing w:line="288" w:lineRule="auto"/>
        <w:ind w:firstLine="420" w:firstLineChars="200"/>
        <w:rPr>
          <w:rFonts w:ascii="宋体" w:hAnsi="宋体" w:cs="宋体"/>
          <w:szCs w:val="21"/>
          <w:lang w:val="zh-CN"/>
        </w:rPr>
      </w:pPr>
      <w:r>
        <w:rPr>
          <w:rFonts w:hint="eastAsia" w:ascii="宋体" w:hAnsi="宋体" w:cs="宋体"/>
          <w:szCs w:val="21"/>
          <w:lang w:val="zh-CN"/>
        </w:rPr>
        <w:t>2</w:t>
      </w:r>
      <w:r>
        <w:rPr>
          <w:rFonts w:hint="eastAsia" w:ascii="宋体" w:hAnsi="宋体" w:cs="宋体"/>
          <w:szCs w:val="21"/>
        </w:rPr>
        <w:t>8</w:t>
      </w:r>
      <w:r>
        <w:rPr>
          <w:rFonts w:hint="eastAsia" w:ascii="宋体" w:hAnsi="宋体" w:cs="宋体"/>
          <w:szCs w:val="21"/>
          <w:lang w:val="zh-CN"/>
        </w:rPr>
        <w:t>.4 供应商不得虚假承诺，否则，按照提供虚假材料谋取中标成交处理。</w:t>
      </w:r>
    </w:p>
    <w:p w14:paraId="47293721">
      <w:pPr>
        <w:autoSpaceDE w:val="0"/>
        <w:autoSpaceDN w:val="0"/>
        <w:adjustRightInd w:val="0"/>
        <w:spacing w:line="288"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szCs w:val="21"/>
        </w:rPr>
        <w:t>8</w:t>
      </w:r>
      <w:r>
        <w:rPr>
          <w:rFonts w:hint="eastAsia" w:ascii="宋体" w:hAnsi="宋体" w:cs="宋体"/>
          <w:szCs w:val="21"/>
          <w:lang w:val="zh-CN"/>
        </w:rPr>
        <w:t>.5 供应商应自觉遵守开标、评标纪律，扰乱开标评标现场秩序的，属于失信行为，根据《江苏省政府采购供应商监督管理暂行办法》，失信行为将被记入供应商诚信档案。</w:t>
      </w:r>
    </w:p>
    <w:p w14:paraId="3D07C0E3">
      <w:pPr>
        <w:widowControl/>
        <w:spacing w:line="288" w:lineRule="auto"/>
        <w:jc w:val="left"/>
        <w:rPr>
          <w:rFonts w:ascii="宋体" w:hAnsi="宋体" w:cs="宋体"/>
          <w:szCs w:val="21"/>
          <w:lang w:val="zh-CN"/>
        </w:rPr>
      </w:pPr>
      <w:r>
        <w:rPr>
          <w:rFonts w:hint="eastAsia" w:ascii="宋体" w:hAnsi="宋体" w:cs="宋体"/>
          <w:szCs w:val="21"/>
          <w:lang w:val="zh-CN"/>
        </w:rPr>
        <w:br w:type="page"/>
      </w:r>
    </w:p>
    <w:p w14:paraId="0384D0CA">
      <w:pPr>
        <w:autoSpaceDE w:val="0"/>
        <w:autoSpaceDN w:val="0"/>
        <w:adjustRightInd w:val="0"/>
        <w:spacing w:line="288" w:lineRule="auto"/>
        <w:jc w:val="center"/>
        <w:outlineLvl w:val="0"/>
        <w:rPr>
          <w:rFonts w:ascii="宋体" w:hAnsi="宋体" w:cs="宋体"/>
          <w:color w:val="000000"/>
          <w:sz w:val="36"/>
          <w:szCs w:val="36"/>
          <w:lang w:val="zh-CN"/>
        </w:rPr>
      </w:pPr>
      <w:r>
        <w:rPr>
          <w:rFonts w:hint="eastAsia" w:ascii="宋体" w:hAnsi="宋体" w:cs="宋体"/>
          <w:color w:val="000000"/>
          <w:sz w:val="36"/>
          <w:szCs w:val="36"/>
          <w:lang w:val="zh-CN"/>
        </w:rPr>
        <w:t>第三章 评标标准</w:t>
      </w:r>
    </w:p>
    <w:tbl>
      <w:tblPr>
        <w:tblStyle w:val="17"/>
        <w:tblW w:w="9725"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50"/>
        <w:gridCol w:w="1065"/>
        <w:gridCol w:w="7075"/>
        <w:gridCol w:w="735"/>
      </w:tblGrid>
      <w:tr w14:paraId="5452466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221A91">
            <w:pPr>
              <w:widowControl/>
              <w:spacing w:line="288" w:lineRule="auto"/>
              <w:jc w:val="center"/>
              <w:rPr>
                <w:rFonts w:ascii="宋体" w:hAnsi="宋体" w:cs="宋体"/>
                <w:b/>
                <w:bCs/>
                <w:szCs w:val="21"/>
              </w:rPr>
            </w:pPr>
            <w:r>
              <w:rPr>
                <w:rFonts w:hint="eastAsia" w:ascii="宋体" w:hAnsi="宋体" w:cs="宋体"/>
                <w:b/>
                <w:bCs/>
                <w:szCs w:val="21"/>
              </w:rPr>
              <w:t>序号</w:t>
            </w:r>
          </w:p>
        </w:tc>
        <w:tc>
          <w:tcPr>
            <w:tcW w:w="106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122BD0">
            <w:pPr>
              <w:widowControl/>
              <w:spacing w:line="288" w:lineRule="auto"/>
              <w:jc w:val="center"/>
              <w:rPr>
                <w:rFonts w:ascii="宋体" w:hAnsi="宋体" w:cs="宋体"/>
                <w:b/>
                <w:bCs/>
                <w:szCs w:val="21"/>
              </w:rPr>
            </w:pPr>
            <w:r>
              <w:rPr>
                <w:rFonts w:hint="eastAsia" w:ascii="宋体" w:hAnsi="宋体" w:cs="宋体"/>
                <w:b/>
                <w:bCs/>
                <w:szCs w:val="21"/>
              </w:rPr>
              <w:t>评审因素</w:t>
            </w:r>
          </w:p>
        </w:tc>
        <w:tc>
          <w:tcPr>
            <w:tcW w:w="70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6E7442">
            <w:pPr>
              <w:widowControl/>
              <w:spacing w:line="288" w:lineRule="auto"/>
              <w:jc w:val="center"/>
              <w:rPr>
                <w:rFonts w:ascii="宋体" w:hAnsi="宋体" w:cs="宋体"/>
                <w:b/>
                <w:bCs/>
                <w:szCs w:val="21"/>
              </w:rPr>
            </w:pPr>
            <w:r>
              <w:rPr>
                <w:rFonts w:hint="eastAsia" w:ascii="宋体" w:hAnsi="宋体" w:cs="宋体"/>
                <w:b/>
                <w:bCs/>
                <w:szCs w:val="21"/>
              </w:rPr>
              <w:t>评分标准</w:t>
            </w:r>
          </w:p>
        </w:tc>
        <w:tc>
          <w:tcPr>
            <w:tcW w:w="7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82B2BB">
            <w:pPr>
              <w:widowControl/>
              <w:spacing w:line="288" w:lineRule="auto"/>
              <w:jc w:val="center"/>
              <w:rPr>
                <w:rFonts w:ascii="宋体" w:hAnsi="宋体" w:cs="宋体"/>
                <w:b/>
                <w:bCs/>
                <w:szCs w:val="21"/>
              </w:rPr>
            </w:pPr>
            <w:r>
              <w:rPr>
                <w:rFonts w:hint="eastAsia" w:ascii="宋体" w:hAnsi="宋体" w:cs="宋体"/>
                <w:b/>
                <w:bCs/>
                <w:szCs w:val="21"/>
              </w:rPr>
              <w:t>分值</w:t>
            </w:r>
          </w:p>
        </w:tc>
      </w:tr>
      <w:tr w14:paraId="38D786D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123"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60F165">
            <w:pPr>
              <w:widowControl/>
              <w:spacing w:line="288" w:lineRule="auto"/>
              <w:jc w:val="center"/>
              <w:rPr>
                <w:rFonts w:ascii="宋体" w:hAnsi="宋体" w:cs="宋体"/>
                <w:szCs w:val="21"/>
              </w:rPr>
            </w:pPr>
            <w:r>
              <w:rPr>
                <w:rFonts w:hint="eastAsia" w:ascii="宋体" w:hAnsi="宋体" w:cs="宋体"/>
                <w:szCs w:val="21"/>
              </w:rPr>
              <w:t>1</w:t>
            </w:r>
          </w:p>
        </w:tc>
        <w:tc>
          <w:tcPr>
            <w:tcW w:w="106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97F9A5">
            <w:pPr>
              <w:widowControl/>
              <w:spacing w:line="288" w:lineRule="auto"/>
              <w:jc w:val="center"/>
              <w:rPr>
                <w:rFonts w:ascii="宋体" w:hAnsi="宋体" w:cs="宋体"/>
                <w:b/>
                <w:bCs/>
                <w:szCs w:val="21"/>
              </w:rPr>
            </w:pPr>
            <w:r>
              <w:rPr>
                <w:rFonts w:hint="eastAsia" w:ascii="宋体" w:hAnsi="宋体" w:cs="宋体"/>
                <w:b/>
                <w:bCs/>
                <w:szCs w:val="21"/>
              </w:rPr>
              <w:t>报价</w:t>
            </w:r>
          </w:p>
          <w:p w14:paraId="7082BCCE">
            <w:pPr>
              <w:widowControl/>
              <w:spacing w:line="288" w:lineRule="auto"/>
              <w:jc w:val="center"/>
              <w:rPr>
                <w:rFonts w:ascii="宋体" w:hAnsi="宋体" w:cs="宋体"/>
                <w:b/>
                <w:bCs/>
                <w:szCs w:val="21"/>
              </w:rPr>
            </w:pPr>
            <w:r>
              <w:rPr>
                <w:rFonts w:hint="eastAsia" w:ascii="宋体" w:hAnsi="宋体" w:cs="宋体"/>
                <w:b/>
                <w:bCs/>
                <w:szCs w:val="21"/>
              </w:rPr>
              <w:t>20分</w:t>
            </w:r>
          </w:p>
        </w:tc>
        <w:tc>
          <w:tcPr>
            <w:tcW w:w="70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E8085B">
            <w:pPr>
              <w:autoSpaceDE w:val="0"/>
              <w:autoSpaceDN w:val="0"/>
              <w:adjustRightInd w:val="0"/>
              <w:spacing w:line="288" w:lineRule="auto"/>
              <w:rPr>
                <w:rFonts w:ascii="宋体" w:hAnsi="宋体" w:cs="宋体"/>
                <w:kern w:val="0"/>
                <w:szCs w:val="21"/>
              </w:rPr>
            </w:pPr>
            <w:r>
              <w:rPr>
                <w:rFonts w:hint="eastAsia" w:ascii="宋体" w:hAnsi="宋体" w:cs="宋体"/>
                <w:kern w:val="0"/>
                <w:szCs w:val="21"/>
              </w:rPr>
              <w:t>采用低价优先法计算，即满足招标文件要求，将所有通过符合性筛选的投标人所报折扣率中最高折扣率设值为 A，并得分值为20分；其他投标人报价得分为：（1-A）/（1-该投标人的所报有效折扣率）×20 分。（保留两位小数）</w:t>
            </w:r>
            <w:r>
              <w:rPr>
                <w:rFonts w:hint="eastAsia" w:ascii="宋体" w:hAnsi="宋体" w:cs="宋体"/>
                <w:szCs w:val="21"/>
              </w:rPr>
              <w:t>（例：</w:t>
            </w:r>
            <w:r>
              <w:rPr>
                <w:rFonts w:hint="eastAsia" w:ascii="宋体" w:hAnsi="宋体" w:cs="宋体"/>
                <w:szCs w:val="21"/>
                <w:u w:val="single"/>
              </w:rPr>
              <w:t>九折</w:t>
            </w:r>
            <w:r>
              <w:rPr>
                <w:rFonts w:hint="eastAsia" w:ascii="宋体" w:hAnsi="宋体" w:cs="宋体"/>
                <w:szCs w:val="21"/>
              </w:rPr>
              <w:t>即投标折扣率为</w:t>
            </w:r>
            <w:r>
              <w:rPr>
                <w:rFonts w:hint="eastAsia" w:ascii="宋体" w:hAnsi="宋体" w:cs="宋体"/>
                <w:szCs w:val="21"/>
                <w:u w:val="single"/>
              </w:rPr>
              <w:t>10%</w:t>
            </w:r>
            <w:r>
              <w:rPr>
                <w:rFonts w:hint="eastAsia" w:ascii="宋体" w:hAnsi="宋体" w:cs="宋体"/>
                <w:szCs w:val="21"/>
              </w:rPr>
              <w:t>）</w:t>
            </w:r>
          </w:p>
          <w:p w14:paraId="4F816551">
            <w:pPr>
              <w:autoSpaceDE w:val="0"/>
              <w:autoSpaceDN w:val="0"/>
              <w:adjustRightInd w:val="0"/>
              <w:spacing w:line="288" w:lineRule="auto"/>
              <w:rPr>
                <w:rFonts w:ascii="宋体" w:hAnsi="宋体" w:cs="宋体"/>
                <w:szCs w:val="21"/>
              </w:rPr>
            </w:pPr>
            <w:r>
              <w:rPr>
                <w:rFonts w:hint="eastAsia" w:ascii="宋体" w:hAnsi="宋体" w:cs="宋体"/>
                <w:szCs w:val="21"/>
              </w:rPr>
              <w:t>特别说明：投标折扣以《江苏省环境监测专业服务收费管理办法》和《江苏省环境监测专业服务收费标准》（苏价费[2006]397号）为基础，包括采样费+样品分析费+前处理费+报告费等，报价以收费标准折扣形式进行，但不得低于合理水平。人员费：每人200元/天；车辆费：每辆车200元/天（不含司机）；税费：6%。</w:t>
            </w:r>
          </w:p>
          <w:p w14:paraId="52881353">
            <w:pPr>
              <w:spacing w:line="288" w:lineRule="auto"/>
              <w:rPr>
                <w:rFonts w:ascii="宋体" w:hAnsi="宋体" w:cs="宋体"/>
                <w:szCs w:val="21"/>
              </w:rPr>
            </w:pPr>
            <w:r>
              <w:rPr>
                <w:rFonts w:hint="eastAsia" w:ascii="宋体" w:hAnsi="宋体" w:cs="宋体"/>
                <w:szCs w:val="21"/>
              </w:rPr>
              <w:t>每项目最终结算费用由招标人核算，组成为（采样费+样品分析费+前处理费+报告编制费）×折扣+人员费+车辆费+税费。</w:t>
            </w:r>
          </w:p>
        </w:tc>
        <w:tc>
          <w:tcPr>
            <w:tcW w:w="7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6D5D47">
            <w:pPr>
              <w:spacing w:line="288" w:lineRule="auto"/>
              <w:jc w:val="center"/>
              <w:rPr>
                <w:rFonts w:ascii="宋体" w:hAnsi="宋体" w:cs="宋体"/>
                <w:kern w:val="0"/>
                <w:szCs w:val="21"/>
              </w:rPr>
            </w:pPr>
            <w:r>
              <w:rPr>
                <w:rFonts w:hint="eastAsia" w:ascii="宋体" w:hAnsi="宋体" w:cs="宋体"/>
                <w:kern w:val="0"/>
                <w:szCs w:val="21"/>
              </w:rPr>
              <w:t>20</w:t>
            </w:r>
          </w:p>
        </w:tc>
      </w:tr>
      <w:tr w14:paraId="3B226B3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8434D5">
            <w:pPr>
              <w:widowControl/>
              <w:spacing w:line="288" w:lineRule="auto"/>
              <w:jc w:val="center"/>
              <w:rPr>
                <w:rFonts w:ascii="宋体" w:hAnsi="宋体" w:cs="宋体"/>
                <w:szCs w:val="21"/>
              </w:rPr>
            </w:pPr>
            <w:r>
              <w:rPr>
                <w:rFonts w:hint="eastAsia" w:ascii="宋体" w:hAnsi="宋体" w:cs="宋体"/>
                <w:szCs w:val="21"/>
              </w:rPr>
              <w:t>2.1</w:t>
            </w:r>
          </w:p>
        </w:tc>
        <w:tc>
          <w:tcPr>
            <w:tcW w:w="1065"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1E50AE34">
            <w:pPr>
              <w:spacing w:line="288" w:lineRule="auto"/>
              <w:jc w:val="center"/>
              <w:rPr>
                <w:rFonts w:ascii="宋体" w:hAnsi="宋体" w:cs="宋体"/>
                <w:b/>
                <w:szCs w:val="21"/>
              </w:rPr>
            </w:pPr>
          </w:p>
          <w:p w14:paraId="60925DA7">
            <w:pPr>
              <w:spacing w:line="288" w:lineRule="auto"/>
              <w:jc w:val="center"/>
              <w:rPr>
                <w:rFonts w:ascii="宋体" w:hAnsi="宋体" w:cs="宋体"/>
                <w:b/>
                <w:szCs w:val="21"/>
              </w:rPr>
            </w:pPr>
          </w:p>
          <w:p w14:paraId="78C70662">
            <w:pPr>
              <w:spacing w:line="288" w:lineRule="auto"/>
              <w:jc w:val="center"/>
              <w:rPr>
                <w:rFonts w:ascii="宋体" w:hAnsi="宋体" w:cs="宋体"/>
                <w:b/>
                <w:szCs w:val="21"/>
              </w:rPr>
            </w:pPr>
            <w:r>
              <w:rPr>
                <w:rFonts w:hint="eastAsia" w:ascii="宋体" w:hAnsi="宋体" w:cs="宋体"/>
                <w:b/>
                <w:szCs w:val="21"/>
              </w:rPr>
              <w:t>实验室资质及能力</w:t>
            </w:r>
          </w:p>
          <w:p w14:paraId="2E0DB775">
            <w:pPr>
              <w:widowControl/>
              <w:spacing w:line="288" w:lineRule="auto"/>
              <w:jc w:val="center"/>
              <w:rPr>
                <w:rFonts w:ascii="宋体" w:hAnsi="宋体" w:cs="宋体"/>
                <w:b/>
                <w:bCs/>
                <w:szCs w:val="21"/>
              </w:rPr>
            </w:pPr>
            <w:r>
              <w:rPr>
                <w:rFonts w:hint="eastAsia" w:ascii="宋体" w:hAnsi="宋体" w:cs="宋体"/>
                <w:b/>
                <w:szCs w:val="21"/>
              </w:rPr>
              <w:t>28分</w:t>
            </w:r>
          </w:p>
        </w:tc>
        <w:tc>
          <w:tcPr>
            <w:tcW w:w="7075" w:type="dxa"/>
            <w:tcBorders>
              <w:top w:val="single" w:color="auto" w:sz="8" w:space="0"/>
              <w:left w:val="single" w:color="auto" w:sz="4" w:space="0"/>
              <w:right w:val="single" w:color="auto" w:sz="8" w:space="0"/>
            </w:tcBorders>
            <w:tcMar>
              <w:top w:w="0" w:type="dxa"/>
              <w:left w:w="108" w:type="dxa"/>
              <w:bottom w:w="0" w:type="dxa"/>
              <w:right w:w="108" w:type="dxa"/>
            </w:tcMar>
            <w:vAlign w:val="center"/>
          </w:tcPr>
          <w:p w14:paraId="057DD7A1">
            <w:pPr>
              <w:spacing w:line="288" w:lineRule="auto"/>
              <w:rPr>
                <w:rFonts w:ascii="宋体" w:hAnsi="宋体" w:cs="宋体"/>
                <w:szCs w:val="21"/>
              </w:rPr>
            </w:pPr>
            <w:r>
              <w:rPr>
                <w:rFonts w:hint="eastAsia" w:ascii="宋体" w:hAnsi="宋体" w:cs="宋体"/>
                <w:szCs w:val="21"/>
              </w:rPr>
              <w:t>实验室具备可开展检测分析的人员条件，应至少配备分析人员10人，现场采样人员10人。满足要求得6分,每少1人扣1分 ，扣完为止。(需提供聘用合同或投标人为其缴纳近一年的社保缴费记录以及上岗证等证明文件)</w:t>
            </w:r>
          </w:p>
        </w:tc>
        <w:tc>
          <w:tcPr>
            <w:tcW w:w="7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2580E77">
            <w:pPr>
              <w:spacing w:line="288" w:lineRule="auto"/>
              <w:jc w:val="center"/>
              <w:rPr>
                <w:rFonts w:ascii="宋体" w:hAnsi="宋体" w:cs="宋体"/>
                <w:color w:val="FF0000"/>
                <w:szCs w:val="21"/>
              </w:rPr>
            </w:pPr>
            <w:r>
              <w:rPr>
                <w:rFonts w:hint="eastAsia" w:ascii="宋体" w:hAnsi="宋体" w:cs="宋体"/>
                <w:kern w:val="0"/>
                <w:szCs w:val="21"/>
              </w:rPr>
              <w:t>6</w:t>
            </w:r>
          </w:p>
        </w:tc>
      </w:tr>
      <w:tr w14:paraId="54CBC71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CB0DD9">
            <w:pPr>
              <w:widowControl/>
              <w:spacing w:line="288" w:lineRule="auto"/>
              <w:jc w:val="center"/>
              <w:rPr>
                <w:rFonts w:ascii="宋体" w:hAnsi="宋体" w:cs="宋体"/>
                <w:szCs w:val="21"/>
              </w:rPr>
            </w:pPr>
            <w:r>
              <w:rPr>
                <w:rFonts w:hint="eastAsia" w:ascii="宋体" w:hAnsi="宋体" w:cs="宋体"/>
                <w:szCs w:val="21"/>
              </w:rPr>
              <w:t>2.2</w:t>
            </w:r>
          </w:p>
        </w:tc>
        <w:tc>
          <w:tcPr>
            <w:tcW w:w="1065" w:type="dxa"/>
            <w:vMerge w:val="continue"/>
            <w:tcBorders>
              <w:top w:val="single" w:color="auto" w:sz="4" w:space="0"/>
              <w:left w:val="single" w:color="auto" w:sz="4" w:space="0"/>
              <w:right w:val="single" w:color="auto" w:sz="4" w:space="0"/>
            </w:tcBorders>
            <w:tcMar>
              <w:top w:w="0" w:type="dxa"/>
              <w:left w:w="108" w:type="dxa"/>
              <w:bottom w:w="0" w:type="dxa"/>
              <w:right w:w="108" w:type="dxa"/>
            </w:tcMar>
            <w:vAlign w:val="center"/>
          </w:tcPr>
          <w:p w14:paraId="0A282631">
            <w:pPr>
              <w:widowControl/>
              <w:spacing w:line="288" w:lineRule="auto"/>
              <w:jc w:val="center"/>
              <w:rPr>
                <w:rFonts w:ascii="宋体" w:hAnsi="宋体" w:cs="宋体"/>
                <w:b/>
                <w:bCs/>
                <w:szCs w:val="21"/>
              </w:rPr>
            </w:pPr>
          </w:p>
        </w:tc>
        <w:tc>
          <w:tcPr>
            <w:tcW w:w="7075" w:type="dxa"/>
            <w:tcBorders>
              <w:top w:val="single" w:color="auto" w:sz="8" w:space="0"/>
              <w:left w:val="single" w:color="auto" w:sz="4" w:space="0"/>
              <w:right w:val="single" w:color="auto" w:sz="8" w:space="0"/>
            </w:tcBorders>
            <w:tcMar>
              <w:top w:w="0" w:type="dxa"/>
              <w:left w:w="108" w:type="dxa"/>
              <w:bottom w:w="0" w:type="dxa"/>
              <w:right w:w="108" w:type="dxa"/>
            </w:tcMar>
            <w:vAlign w:val="center"/>
          </w:tcPr>
          <w:p w14:paraId="778F4777">
            <w:pPr>
              <w:spacing w:line="288" w:lineRule="auto"/>
              <w:rPr>
                <w:rFonts w:ascii="宋体" w:hAnsi="宋体" w:cs="宋体"/>
                <w:szCs w:val="21"/>
              </w:rPr>
            </w:pPr>
            <w:r>
              <w:rPr>
                <w:rFonts w:hint="eastAsia" w:ascii="宋体" w:hAnsi="宋体" w:cs="宋体"/>
                <w:szCs w:val="21"/>
              </w:rPr>
              <w:t>根据本项目需</w:t>
            </w:r>
            <w:r>
              <w:rPr>
                <w:rFonts w:hint="eastAsia" w:ascii="宋体" w:hAnsi="宋体" w:cs="宋体"/>
                <w:szCs w:val="21"/>
                <w:highlight w:val="none"/>
              </w:rPr>
              <w:t>求，在南京本地实验室面</w:t>
            </w:r>
            <w:r>
              <w:rPr>
                <w:rFonts w:hint="eastAsia" w:ascii="宋体" w:hAnsi="宋体" w:cs="宋体"/>
                <w:szCs w:val="21"/>
              </w:rPr>
              <w:t>积大于等于1500㎡得5分、小于1500大于等于1000㎡得4分、小于1000大于等于800㎡得3分、小于800㎡大于等于500㎡得2分、小于500㎡得1分、未提供得0分。（须提供相关证明材料）</w:t>
            </w:r>
          </w:p>
        </w:tc>
        <w:tc>
          <w:tcPr>
            <w:tcW w:w="7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EF36461">
            <w:pPr>
              <w:spacing w:line="288" w:lineRule="auto"/>
              <w:jc w:val="center"/>
              <w:rPr>
                <w:rFonts w:ascii="宋体" w:hAnsi="宋体" w:cs="宋体"/>
                <w:szCs w:val="21"/>
              </w:rPr>
            </w:pPr>
            <w:r>
              <w:rPr>
                <w:rFonts w:hint="eastAsia" w:ascii="宋体" w:hAnsi="宋体" w:cs="宋体"/>
                <w:szCs w:val="21"/>
              </w:rPr>
              <w:t>5</w:t>
            </w:r>
          </w:p>
        </w:tc>
      </w:tr>
      <w:tr w14:paraId="4DB89CD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6B82E4">
            <w:pPr>
              <w:widowControl/>
              <w:spacing w:line="288" w:lineRule="auto"/>
              <w:jc w:val="center"/>
              <w:rPr>
                <w:rFonts w:ascii="宋体" w:hAnsi="宋体" w:cs="宋体"/>
                <w:szCs w:val="21"/>
              </w:rPr>
            </w:pPr>
            <w:r>
              <w:rPr>
                <w:rFonts w:hint="eastAsia" w:ascii="宋体" w:hAnsi="宋体" w:cs="宋体"/>
                <w:szCs w:val="21"/>
              </w:rPr>
              <w:t>2.3</w:t>
            </w:r>
          </w:p>
        </w:tc>
        <w:tc>
          <w:tcPr>
            <w:tcW w:w="1065" w:type="dxa"/>
            <w:vMerge w:val="continue"/>
            <w:tcBorders>
              <w:top w:val="single" w:color="auto" w:sz="4" w:space="0"/>
              <w:left w:val="single" w:color="auto" w:sz="4" w:space="0"/>
              <w:right w:val="single" w:color="auto" w:sz="4" w:space="0"/>
            </w:tcBorders>
            <w:tcMar>
              <w:top w:w="0" w:type="dxa"/>
              <w:left w:w="108" w:type="dxa"/>
              <w:bottom w:w="0" w:type="dxa"/>
              <w:right w:w="108" w:type="dxa"/>
            </w:tcMar>
            <w:vAlign w:val="center"/>
          </w:tcPr>
          <w:p w14:paraId="75E587A5">
            <w:pPr>
              <w:widowControl/>
              <w:spacing w:line="288" w:lineRule="auto"/>
              <w:jc w:val="center"/>
              <w:rPr>
                <w:rFonts w:ascii="宋体" w:hAnsi="宋体" w:cs="宋体"/>
                <w:b/>
                <w:bCs/>
                <w:szCs w:val="21"/>
              </w:rPr>
            </w:pPr>
          </w:p>
        </w:tc>
        <w:tc>
          <w:tcPr>
            <w:tcW w:w="7075" w:type="dxa"/>
            <w:tcBorders>
              <w:top w:val="single" w:color="auto" w:sz="8" w:space="0"/>
              <w:left w:val="single" w:color="auto" w:sz="4" w:space="0"/>
              <w:right w:val="single" w:color="auto" w:sz="8" w:space="0"/>
            </w:tcBorders>
            <w:tcMar>
              <w:top w:w="0" w:type="dxa"/>
              <w:left w:w="108" w:type="dxa"/>
              <w:bottom w:w="0" w:type="dxa"/>
              <w:right w:w="108" w:type="dxa"/>
            </w:tcMar>
            <w:vAlign w:val="center"/>
          </w:tcPr>
          <w:p w14:paraId="3ACD705D">
            <w:pPr>
              <w:spacing w:line="288" w:lineRule="auto"/>
              <w:rPr>
                <w:rFonts w:ascii="宋体" w:hAnsi="宋体" w:cs="宋体"/>
                <w:kern w:val="0"/>
                <w:szCs w:val="21"/>
              </w:rPr>
            </w:pPr>
            <w:r>
              <w:rPr>
                <w:rFonts w:hint="eastAsia"/>
              </w:rPr>
              <w:t>投标人具有有效的《检验检测机构资质认定证书(CMA)》，批准的检验检测能力范围必须涵盖本项目所有检测服务项目，能力项在300项以上的得4分；200项-300项的得3分；100项-200项的得2分；低于100项得1分。(提供相关认证证书及附表复印件并加盖公章，未提供不得分)</w:t>
            </w:r>
          </w:p>
        </w:tc>
        <w:tc>
          <w:tcPr>
            <w:tcW w:w="7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4045632">
            <w:pPr>
              <w:spacing w:line="288" w:lineRule="auto"/>
              <w:jc w:val="center"/>
              <w:rPr>
                <w:rFonts w:ascii="宋体" w:hAnsi="宋体" w:cs="宋体"/>
                <w:szCs w:val="21"/>
              </w:rPr>
            </w:pPr>
            <w:r>
              <w:rPr>
                <w:rFonts w:hint="eastAsia" w:ascii="宋体" w:hAnsi="宋体" w:cs="宋体"/>
                <w:szCs w:val="21"/>
              </w:rPr>
              <w:t>4</w:t>
            </w:r>
          </w:p>
        </w:tc>
      </w:tr>
      <w:tr w14:paraId="5B7C1A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AB429C">
            <w:pPr>
              <w:widowControl/>
              <w:spacing w:line="288" w:lineRule="auto"/>
              <w:jc w:val="center"/>
              <w:rPr>
                <w:rFonts w:ascii="宋体" w:hAnsi="宋体" w:cs="宋体"/>
                <w:szCs w:val="21"/>
              </w:rPr>
            </w:pPr>
            <w:r>
              <w:rPr>
                <w:rFonts w:hint="eastAsia" w:ascii="宋体" w:hAnsi="宋体" w:cs="宋体"/>
                <w:szCs w:val="21"/>
              </w:rPr>
              <w:t>2.4</w:t>
            </w:r>
          </w:p>
        </w:tc>
        <w:tc>
          <w:tcPr>
            <w:tcW w:w="1065" w:type="dxa"/>
            <w:vMerge w:val="continue"/>
            <w:tcBorders>
              <w:top w:val="single" w:color="auto" w:sz="4" w:space="0"/>
              <w:left w:val="single" w:color="auto" w:sz="4" w:space="0"/>
              <w:right w:val="single" w:color="auto" w:sz="4" w:space="0"/>
            </w:tcBorders>
            <w:tcMar>
              <w:top w:w="0" w:type="dxa"/>
              <w:left w:w="108" w:type="dxa"/>
              <w:bottom w:w="0" w:type="dxa"/>
              <w:right w:w="108" w:type="dxa"/>
            </w:tcMar>
            <w:vAlign w:val="center"/>
          </w:tcPr>
          <w:p w14:paraId="2C125F40">
            <w:pPr>
              <w:widowControl/>
              <w:spacing w:line="288" w:lineRule="auto"/>
              <w:jc w:val="center"/>
              <w:rPr>
                <w:rFonts w:ascii="宋体" w:hAnsi="宋体" w:cs="宋体"/>
                <w:b/>
                <w:bCs/>
                <w:szCs w:val="21"/>
              </w:rPr>
            </w:pPr>
          </w:p>
        </w:tc>
        <w:tc>
          <w:tcPr>
            <w:tcW w:w="7075" w:type="dxa"/>
            <w:tcBorders>
              <w:top w:val="single" w:color="auto" w:sz="8" w:space="0"/>
              <w:left w:val="single" w:color="auto" w:sz="4" w:space="0"/>
              <w:right w:val="single" w:color="auto" w:sz="8" w:space="0"/>
            </w:tcBorders>
            <w:tcMar>
              <w:top w:w="0" w:type="dxa"/>
              <w:left w:w="108" w:type="dxa"/>
              <w:bottom w:w="0" w:type="dxa"/>
              <w:right w:w="108" w:type="dxa"/>
            </w:tcMar>
            <w:vAlign w:val="center"/>
          </w:tcPr>
          <w:p w14:paraId="3B26AB29">
            <w:pPr>
              <w:adjustRightInd w:val="0"/>
              <w:snapToGrid w:val="0"/>
              <w:spacing w:line="288" w:lineRule="auto"/>
              <w:rPr>
                <w:rFonts w:ascii="宋体" w:hAnsi="宋体" w:cs="宋体"/>
                <w:szCs w:val="21"/>
              </w:rPr>
            </w:pPr>
            <w:r>
              <w:rPr>
                <w:rFonts w:hint="eastAsia" w:ascii="宋体" w:hAnsi="宋体" w:cs="宋体"/>
                <w:szCs w:val="21"/>
              </w:rPr>
              <w:t>1、实验室建立完备的质量控制体系，提供符合《检验检测机构资质认定能力评价检验检测机构通用要求》的《质量手册》与《程序文件》得3分。</w:t>
            </w:r>
          </w:p>
          <w:p w14:paraId="18EAB867">
            <w:pPr>
              <w:spacing w:line="288"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2、授权签字人、质量负责人、技术负责人应具有中级及以上职称，中级1人得1分，同一个人不重复得分，最多得3分。（以上提供证明材料）</w:t>
            </w:r>
          </w:p>
        </w:tc>
        <w:tc>
          <w:tcPr>
            <w:tcW w:w="7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C5A9E89">
            <w:pPr>
              <w:spacing w:line="288" w:lineRule="auto"/>
              <w:jc w:val="center"/>
              <w:rPr>
                <w:rFonts w:ascii="宋体" w:hAnsi="宋体" w:cs="宋体"/>
                <w:szCs w:val="21"/>
              </w:rPr>
            </w:pPr>
            <w:r>
              <w:rPr>
                <w:rFonts w:hint="eastAsia" w:ascii="宋体" w:hAnsi="宋体" w:cs="宋体"/>
                <w:szCs w:val="21"/>
              </w:rPr>
              <w:t>6</w:t>
            </w:r>
          </w:p>
        </w:tc>
      </w:tr>
      <w:tr w14:paraId="101FE21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0542A6">
            <w:pPr>
              <w:widowControl/>
              <w:spacing w:line="288" w:lineRule="auto"/>
              <w:jc w:val="center"/>
              <w:rPr>
                <w:rFonts w:ascii="宋体" w:hAnsi="宋体" w:cs="宋体"/>
                <w:szCs w:val="21"/>
              </w:rPr>
            </w:pPr>
            <w:r>
              <w:rPr>
                <w:rFonts w:hint="eastAsia" w:ascii="宋体" w:hAnsi="宋体" w:cs="宋体"/>
                <w:szCs w:val="21"/>
              </w:rPr>
              <w:t>2.5</w:t>
            </w:r>
          </w:p>
        </w:tc>
        <w:tc>
          <w:tcPr>
            <w:tcW w:w="1065" w:type="dxa"/>
            <w:vMerge w:val="continue"/>
            <w:tcBorders>
              <w:top w:val="single" w:color="auto" w:sz="4" w:space="0"/>
              <w:left w:val="single" w:color="auto" w:sz="4" w:space="0"/>
              <w:right w:val="single" w:color="auto" w:sz="4" w:space="0"/>
            </w:tcBorders>
            <w:tcMar>
              <w:top w:w="0" w:type="dxa"/>
              <w:left w:w="108" w:type="dxa"/>
              <w:bottom w:w="0" w:type="dxa"/>
              <w:right w:w="108" w:type="dxa"/>
            </w:tcMar>
            <w:vAlign w:val="center"/>
          </w:tcPr>
          <w:p w14:paraId="2CD067EA">
            <w:pPr>
              <w:widowControl/>
              <w:spacing w:line="288" w:lineRule="auto"/>
              <w:jc w:val="center"/>
              <w:rPr>
                <w:rFonts w:ascii="宋体" w:hAnsi="宋体" w:cs="宋体"/>
                <w:b/>
                <w:bCs/>
                <w:szCs w:val="21"/>
              </w:rPr>
            </w:pPr>
          </w:p>
        </w:tc>
        <w:tc>
          <w:tcPr>
            <w:tcW w:w="7075" w:type="dxa"/>
            <w:tcBorders>
              <w:top w:val="single" w:color="auto" w:sz="8" w:space="0"/>
              <w:left w:val="single" w:color="auto" w:sz="4" w:space="0"/>
              <w:right w:val="single" w:color="auto" w:sz="8" w:space="0"/>
            </w:tcBorders>
            <w:tcMar>
              <w:top w:w="0" w:type="dxa"/>
              <w:left w:w="108" w:type="dxa"/>
              <w:bottom w:w="0" w:type="dxa"/>
              <w:right w:w="108" w:type="dxa"/>
            </w:tcMar>
            <w:vAlign w:val="center"/>
          </w:tcPr>
          <w:p w14:paraId="628F4B28">
            <w:pPr>
              <w:spacing w:line="288" w:lineRule="auto"/>
              <w:rPr>
                <w:rFonts w:ascii="宋体" w:hAnsi="宋体" w:cs="宋体"/>
                <w:szCs w:val="21"/>
              </w:rPr>
            </w:pPr>
            <w:r>
              <w:rPr>
                <w:rFonts w:hint="eastAsia" w:ascii="宋体" w:hAnsi="宋体" w:cs="宋体"/>
                <w:szCs w:val="21"/>
              </w:rPr>
              <w:t>根据投标人提供2022-2024年度实验室能力验证或比对，且每年度都通过2项的得6分，有两个年度通过2项的得4分，有一个年度通过2项的得2分。（需提供能力验证或比对结果相关证明材料，未提供的按0分算）</w:t>
            </w:r>
          </w:p>
        </w:tc>
        <w:tc>
          <w:tcPr>
            <w:tcW w:w="7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86F61CE">
            <w:pPr>
              <w:spacing w:line="288" w:lineRule="auto"/>
              <w:jc w:val="center"/>
              <w:rPr>
                <w:rFonts w:ascii="宋体" w:hAnsi="宋体" w:cs="宋体"/>
                <w:szCs w:val="21"/>
              </w:rPr>
            </w:pPr>
            <w:r>
              <w:rPr>
                <w:rFonts w:hint="eastAsia" w:ascii="宋体" w:hAnsi="宋体" w:cs="宋体"/>
                <w:szCs w:val="21"/>
              </w:rPr>
              <w:t>6</w:t>
            </w:r>
          </w:p>
        </w:tc>
      </w:tr>
      <w:tr w14:paraId="42EA965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717686">
            <w:pPr>
              <w:widowControl/>
              <w:spacing w:line="288" w:lineRule="auto"/>
              <w:jc w:val="center"/>
              <w:rPr>
                <w:rFonts w:ascii="宋体" w:hAnsi="宋体" w:cs="宋体"/>
                <w:szCs w:val="21"/>
              </w:rPr>
            </w:pPr>
            <w:r>
              <w:rPr>
                <w:rFonts w:hint="eastAsia" w:ascii="宋体" w:hAnsi="宋体" w:cs="宋体"/>
                <w:szCs w:val="21"/>
              </w:rPr>
              <w:t>2.6</w:t>
            </w:r>
          </w:p>
        </w:tc>
        <w:tc>
          <w:tcPr>
            <w:tcW w:w="1065" w:type="dxa"/>
            <w:vMerge w:val="continue"/>
            <w:tcBorders>
              <w:top w:val="single" w:color="auto" w:sz="4" w:space="0"/>
              <w:left w:val="single" w:color="auto" w:sz="4" w:space="0"/>
              <w:right w:val="single" w:color="auto" w:sz="4" w:space="0"/>
            </w:tcBorders>
            <w:tcMar>
              <w:top w:w="0" w:type="dxa"/>
              <w:left w:w="108" w:type="dxa"/>
              <w:bottom w:w="0" w:type="dxa"/>
              <w:right w:w="108" w:type="dxa"/>
            </w:tcMar>
            <w:vAlign w:val="center"/>
          </w:tcPr>
          <w:p w14:paraId="18347C56">
            <w:pPr>
              <w:widowControl/>
              <w:spacing w:line="288" w:lineRule="auto"/>
              <w:jc w:val="center"/>
              <w:rPr>
                <w:rFonts w:ascii="宋体" w:hAnsi="宋体" w:cs="宋体"/>
                <w:b/>
                <w:bCs/>
                <w:szCs w:val="21"/>
              </w:rPr>
            </w:pPr>
          </w:p>
        </w:tc>
        <w:tc>
          <w:tcPr>
            <w:tcW w:w="7075" w:type="dxa"/>
            <w:tcBorders>
              <w:top w:val="single" w:color="auto" w:sz="8" w:space="0"/>
              <w:left w:val="single" w:color="auto" w:sz="4" w:space="0"/>
              <w:right w:val="single" w:color="auto" w:sz="8" w:space="0"/>
            </w:tcBorders>
            <w:tcMar>
              <w:top w:w="0" w:type="dxa"/>
              <w:left w:w="108" w:type="dxa"/>
              <w:bottom w:w="0" w:type="dxa"/>
              <w:right w:w="108" w:type="dxa"/>
            </w:tcMar>
            <w:vAlign w:val="center"/>
          </w:tcPr>
          <w:p w14:paraId="1B22D4E3">
            <w:pPr>
              <w:spacing w:line="288" w:lineRule="auto"/>
              <w:rPr>
                <w:rFonts w:ascii="宋体" w:hAnsi="宋体" w:cs="宋体"/>
                <w:szCs w:val="21"/>
              </w:rPr>
            </w:pPr>
            <w:bookmarkStart w:id="51" w:name="OLE_LINK1"/>
            <w:r>
              <w:rPr>
                <w:rFonts w:hint="eastAsia" w:ascii="宋体" w:hAnsi="宋体" w:cs="宋体"/>
                <w:szCs w:val="21"/>
              </w:rPr>
              <w:t>根据《江苏省社会检测机构环境监测能力登记管理办法（试行）》等的规定，投标投标人在江苏省环境监测协会注册登记的，得1分，未登记不得分。(需提供江苏省监测协会准予环境监测能力登记的通知复印件，无不得分)</w:t>
            </w:r>
            <w:bookmarkEnd w:id="51"/>
          </w:p>
        </w:tc>
        <w:tc>
          <w:tcPr>
            <w:tcW w:w="7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8153B15">
            <w:pPr>
              <w:spacing w:line="288" w:lineRule="auto"/>
              <w:jc w:val="center"/>
              <w:rPr>
                <w:rFonts w:ascii="宋体" w:hAnsi="宋体" w:cs="宋体"/>
                <w:szCs w:val="21"/>
              </w:rPr>
            </w:pPr>
            <w:r>
              <w:rPr>
                <w:rFonts w:hint="eastAsia" w:ascii="宋体" w:hAnsi="宋体" w:cs="宋体"/>
                <w:szCs w:val="21"/>
              </w:rPr>
              <w:t>1</w:t>
            </w:r>
          </w:p>
        </w:tc>
      </w:tr>
      <w:tr w14:paraId="3F98BBA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41028BF">
            <w:pPr>
              <w:widowControl/>
              <w:spacing w:line="288" w:lineRule="auto"/>
              <w:jc w:val="center"/>
              <w:rPr>
                <w:rFonts w:ascii="宋体" w:hAnsi="宋体" w:cs="宋体"/>
                <w:szCs w:val="21"/>
              </w:rPr>
            </w:pPr>
            <w:r>
              <w:rPr>
                <w:rFonts w:hint="eastAsia" w:ascii="宋体" w:hAnsi="宋体" w:cs="宋体"/>
                <w:szCs w:val="21"/>
              </w:rPr>
              <w:t>3.1</w:t>
            </w:r>
          </w:p>
        </w:tc>
        <w:tc>
          <w:tcPr>
            <w:tcW w:w="1065" w:type="dxa"/>
            <w:vMerge w:val="restart"/>
            <w:tcBorders>
              <w:top w:val="single" w:color="auto" w:sz="4" w:space="0"/>
              <w:left w:val="single" w:color="auto" w:sz="4" w:space="0"/>
              <w:right w:val="single" w:color="auto" w:sz="4" w:space="0"/>
            </w:tcBorders>
            <w:vAlign w:val="center"/>
          </w:tcPr>
          <w:p w14:paraId="2E6B77E0">
            <w:pPr>
              <w:spacing w:line="288" w:lineRule="auto"/>
              <w:jc w:val="center"/>
              <w:rPr>
                <w:rFonts w:ascii="宋体" w:hAnsi="宋体" w:cs="宋体"/>
                <w:b/>
                <w:szCs w:val="21"/>
              </w:rPr>
            </w:pPr>
            <w:r>
              <w:rPr>
                <w:rFonts w:hint="eastAsia" w:ascii="宋体" w:hAnsi="宋体" w:cs="宋体"/>
                <w:b/>
                <w:szCs w:val="21"/>
              </w:rPr>
              <w:t>服务方案</w:t>
            </w:r>
          </w:p>
          <w:p w14:paraId="0DB7AE9E">
            <w:pPr>
              <w:widowControl/>
              <w:spacing w:line="288" w:lineRule="auto"/>
              <w:jc w:val="center"/>
              <w:rPr>
                <w:rFonts w:ascii="宋体" w:hAnsi="宋体" w:cs="宋体"/>
                <w:b/>
                <w:bCs/>
                <w:szCs w:val="21"/>
              </w:rPr>
            </w:pPr>
            <w:r>
              <w:rPr>
                <w:rFonts w:hint="eastAsia" w:ascii="宋体" w:hAnsi="宋体" w:cs="宋体"/>
                <w:b/>
                <w:szCs w:val="21"/>
              </w:rPr>
              <w:t>36分</w:t>
            </w:r>
          </w:p>
        </w:tc>
        <w:tc>
          <w:tcPr>
            <w:tcW w:w="7075"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8064652">
            <w:pPr>
              <w:widowControl/>
              <w:spacing w:line="288" w:lineRule="auto"/>
              <w:jc w:val="left"/>
              <w:rPr>
                <w:rFonts w:ascii="宋体" w:hAnsi="宋体" w:cs="宋体"/>
                <w:szCs w:val="21"/>
              </w:rPr>
            </w:pPr>
            <w:r>
              <w:rPr>
                <w:rFonts w:hint="eastAsia" w:ascii="宋体" w:hAnsi="宋体" w:cs="宋体"/>
                <w:szCs w:val="21"/>
              </w:rPr>
              <w:t>根据区域内水环境状况及污染源情况，针对本项目编制一个监测工作方案（含采样与分析）及质量保证措施。由评审专家现场根据方案的完备性、可行性、结合建邺区的针对性等进行评分：</w:t>
            </w:r>
          </w:p>
          <w:p w14:paraId="64E28C4B">
            <w:pPr>
              <w:rPr>
                <w:rFonts w:ascii="宋体" w:hAnsi="宋体" w:cs="宋体"/>
              </w:rPr>
            </w:pPr>
            <w:r>
              <w:rPr>
                <w:rFonts w:hint="eastAsia" w:ascii="宋体" w:hAnsi="宋体" w:cs="宋体"/>
              </w:rPr>
              <w:t>方案有数据支持、详实有力度、针对性强，</w:t>
            </w:r>
            <w:r>
              <w:rPr>
                <w:rFonts w:hint="eastAsia" w:ascii="宋体" w:hAnsi="宋体" w:cs="宋体"/>
                <w:szCs w:val="21"/>
              </w:rPr>
              <w:t>因地制宜</w:t>
            </w:r>
            <w:r>
              <w:rPr>
                <w:rFonts w:hint="eastAsia" w:ascii="宋体" w:hAnsi="宋体" w:cs="宋体"/>
              </w:rPr>
              <w:t>且进度计划合理的得20分；</w:t>
            </w:r>
          </w:p>
          <w:p w14:paraId="5509562D">
            <w:pPr>
              <w:rPr>
                <w:rFonts w:ascii="宋体" w:hAnsi="宋体" w:cs="宋体"/>
              </w:rPr>
            </w:pPr>
            <w:r>
              <w:rPr>
                <w:rFonts w:hint="eastAsia" w:ascii="宋体" w:hAnsi="宋体" w:cs="宋体"/>
              </w:rPr>
              <w:t>方案较合理，针对性较高，进度计划基本可行的得15分；</w:t>
            </w:r>
          </w:p>
          <w:p w14:paraId="560B4C64">
            <w:pPr>
              <w:rPr>
                <w:rFonts w:ascii="宋体" w:hAnsi="宋体" w:cs="宋体"/>
              </w:rPr>
            </w:pPr>
            <w:r>
              <w:rPr>
                <w:rFonts w:hint="eastAsia" w:ascii="宋体" w:hAnsi="宋体" w:cs="宋体"/>
              </w:rPr>
              <w:t>方案有一定的可行性但不够详实的得10分；</w:t>
            </w:r>
          </w:p>
          <w:p w14:paraId="361F93D6">
            <w:pPr>
              <w:rPr>
                <w:rFonts w:ascii="宋体" w:hAnsi="宋体" w:cs="宋体"/>
              </w:rPr>
            </w:pPr>
            <w:r>
              <w:rPr>
                <w:rFonts w:hint="eastAsia" w:ascii="宋体" w:hAnsi="宋体" w:cs="宋体"/>
              </w:rPr>
              <w:t>方案片面较差的得5分；</w:t>
            </w:r>
          </w:p>
          <w:p w14:paraId="5C34F173">
            <w:pPr>
              <w:pStyle w:val="12"/>
              <w:ind w:left="0" w:leftChars="0"/>
            </w:pPr>
            <w:r>
              <w:rPr>
                <w:rFonts w:hint="eastAsia" w:ascii="宋体" w:hAnsi="宋体" w:cs="宋体"/>
              </w:rPr>
              <w:t>未提供的本项不得分</w:t>
            </w:r>
            <w:r>
              <w:rPr>
                <w:rFonts w:hint="eastAsia" w:ascii="宋体" w:hAnsi="宋体" w:cs="宋体"/>
                <w:szCs w:val="21"/>
              </w:rPr>
              <w:t>。</w:t>
            </w:r>
          </w:p>
        </w:tc>
        <w:tc>
          <w:tcPr>
            <w:tcW w:w="735"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AFA813A">
            <w:pPr>
              <w:spacing w:line="288" w:lineRule="auto"/>
              <w:jc w:val="center"/>
              <w:rPr>
                <w:rFonts w:ascii="宋体" w:hAnsi="宋体" w:cs="宋体"/>
                <w:kern w:val="0"/>
                <w:szCs w:val="21"/>
              </w:rPr>
            </w:pPr>
            <w:r>
              <w:rPr>
                <w:rFonts w:hint="eastAsia" w:ascii="宋体" w:hAnsi="宋体" w:cs="宋体"/>
                <w:szCs w:val="21"/>
              </w:rPr>
              <w:t>20</w:t>
            </w:r>
          </w:p>
        </w:tc>
      </w:tr>
      <w:tr w14:paraId="11AAFC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B69C7C9">
            <w:pPr>
              <w:widowControl/>
              <w:spacing w:line="288" w:lineRule="auto"/>
              <w:jc w:val="center"/>
              <w:rPr>
                <w:rFonts w:ascii="宋体" w:hAnsi="宋体" w:cs="宋体"/>
                <w:szCs w:val="21"/>
              </w:rPr>
            </w:pPr>
            <w:r>
              <w:rPr>
                <w:rFonts w:hint="eastAsia" w:ascii="宋体" w:hAnsi="宋体" w:cs="宋体"/>
                <w:szCs w:val="21"/>
              </w:rPr>
              <w:t>3.2</w:t>
            </w:r>
          </w:p>
        </w:tc>
        <w:tc>
          <w:tcPr>
            <w:tcW w:w="1065" w:type="dxa"/>
            <w:vMerge w:val="continue"/>
            <w:tcBorders>
              <w:left w:val="single" w:color="auto" w:sz="4" w:space="0"/>
              <w:right w:val="single" w:color="auto" w:sz="4" w:space="0"/>
            </w:tcBorders>
            <w:vAlign w:val="center"/>
          </w:tcPr>
          <w:p w14:paraId="51FE14D6">
            <w:pPr>
              <w:widowControl/>
              <w:spacing w:line="288" w:lineRule="auto"/>
              <w:jc w:val="center"/>
              <w:rPr>
                <w:rFonts w:ascii="宋体" w:hAnsi="宋体" w:cs="宋体"/>
                <w:b/>
                <w:bCs/>
                <w:szCs w:val="21"/>
              </w:rPr>
            </w:pPr>
          </w:p>
        </w:tc>
        <w:tc>
          <w:tcPr>
            <w:tcW w:w="70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39690B">
            <w:pPr>
              <w:widowControl/>
              <w:spacing w:line="288" w:lineRule="auto"/>
              <w:jc w:val="left"/>
              <w:rPr>
                <w:rFonts w:ascii="宋体" w:hAnsi="宋体" w:cs="宋体"/>
                <w:szCs w:val="21"/>
              </w:rPr>
            </w:pPr>
            <w:r>
              <w:rPr>
                <w:rFonts w:hint="eastAsia" w:ascii="宋体" w:hAnsi="宋体" w:cs="宋体"/>
                <w:szCs w:val="21"/>
              </w:rPr>
              <w:t>根据投标人提供的针对突发环境事件应急监测及国家、省环保督察之类的专项任务的应急保障方案进行评分：</w:t>
            </w:r>
          </w:p>
          <w:p w14:paraId="55863CD3">
            <w:pPr>
              <w:rPr>
                <w:rFonts w:ascii="宋体" w:hAnsi="宋体" w:cs="宋体"/>
              </w:rPr>
            </w:pPr>
            <w:r>
              <w:rPr>
                <w:rFonts w:hint="eastAsia" w:ascii="宋体" w:hAnsi="宋体" w:cs="宋体"/>
              </w:rPr>
              <w:t>方案有数据支持、详实有力度、针对性强，</w:t>
            </w:r>
            <w:r>
              <w:rPr>
                <w:rFonts w:hint="eastAsia" w:ascii="宋体" w:hAnsi="宋体" w:cs="宋体"/>
                <w:szCs w:val="21"/>
              </w:rPr>
              <w:t>因地制宜</w:t>
            </w:r>
            <w:r>
              <w:rPr>
                <w:rFonts w:hint="eastAsia" w:ascii="宋体" w:hAnsi="宋体" w:cs="宋体"/>
              </w:rPr>
              <w:t>且进度计划合理的得16分；</w:t>
            </w:r>
          </w:p>
          <w:p w14:paraId="2D3B21F8">
            <w:pPr>
              <w:rPr>
                <w:rFonts w:ascii="宋体" w:hAnsi="宋体" w:cs="宋体"/>
              </w:rPr>
            </w:pPr>
            <w:r>
              <w:rPr>
                <w:rFonts w:hint="eastAsia" w:ascii="宋体" w:hAnsi="宋体" w:cs="宋体"/>
              </w:rPr>
              <w:t>方案较合理，针对性较高，进度计划基本可行的得11分；</w:t>
            </w:r>
          </w:p>
          <w:p w14:paraId="143350DF">
            <w:pPr>
              <w:rPr>
                <w:rFonts w:ascii="宋体" w:hAnsi="宋体" w:cs="宋体"/>
              </w:rPr>
            </w:pPr>
            <w:r>
              <w:rPr>
                <w:rFonts w:hint="eastAsia" w:ascii="宋体" w:hAnsi="宋体" w:cs="宋体"/>
              </w:rPr>
              <w:t>方案有一定的可行性但不够详实的得6分；</w:t>
            </w:r>
          </w:p>
          <w:p w14:paraId="2A6B64B3">
            <w:pPr>
              <w:rPr>
                <w:rFonts w:ascii="宋体" w:hAnsi="宋体" w:cs="宋体"/>
              </w:rPr>
            </w:pPr>
            <w:r>
              <w:rPr>
                <w:rFonts w:hint="eastAsia" w:ascii="宋体" w:hAnsi="宋体" w:cs="宋体"/>
              </w:rPr>
              <w:t>方案片面较差的得1分；</w:t>
            </w:r>
          </w:p>
          <w:p w14:paraId="1587D99A">
            <w:pPr>
              <w:widowControl/>
              <w:spacing w:line="288" w:lineRule="auto"/>
              <w:jc w:val="left"/>
              <w:rPr>
                <w:rFonts w:ascii="宋体" w:hAnsi="宋体" w:cs="宋体"/>
                <w:szCs w:val="21"/>
              </w:rPr>
            </w:pPr>
            <w:r>
              <w:rPr>
                <w:rFonts w:hint="eastAsia" w:ascii="宋体" w:hAnsi="宋体" w:cs="宋体"/>
              </w:rPr>
              <w:t>未提供的本项不得分</w:t>
            </w:r>
            <w:r>
              <w:rPr>
                <w:rFonts w:hint="eastAsia" w:ascii="宋体" w:hAnsi="宋体" w:cs="宋体"/>
                <w:szCs w:val="21"/>
              </w:rPr>
              <w:t>。</w:t>
            </w:r>
          </w:p>
        </w:tc>
        <w:tc>
          <w:tcPr>
            <w:tcW w:w="7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69DB2A">
            <w:pPr>
              <w:spacing w:line="288" w:lineRule="auto"/>
              <w:jc w:val="center"/>
              <w:rPr>
                <w:rFonts w:ascii="宋体" w:hAnsi="宋体" w:cs="宋体"/>
                <w:kern w:val="0"/>
                <w:szCs w:val="21"/>
              </w:rPr>
            </w:pPr>
            <w:r>
              <w:rPr>
                <w:rFonts w:hint="eastAsia" w:ascii="宋体" w:hAnsi="宋体" w:cs="宋体"/>
                <w:szCs w:val="21"/>
              </w:rPr>
              <w:t>16</w:t>
            </w:r>
          </w:p>
        </w:tc>
      </w:tr>
      <w:tr w14:paraId="161CCFF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122"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21E2DC4">
            <w:pPr>
              <w:widowControl/>
              <w:spacing w:line="288" w:lineRule="auto"/>
              <w:jc w:val="center"/>
              <w:rPr>
                <w:rFonts w:ascii="宋体" w:hAnsi="宋体" w:cs="宋体"/>
                <w:szCs w:val="21"/>
              </w:rPr>
            </w:pPr>
            <w:r>
              <w:rPr>
                <w:rFonts w:hint="eastAsia" w:ascii="宋体" w:hAnsi="宋体" w:cs="宋体"/>
                <w:szCs w:val="21"/>
              </w:rPr>
              <w:t>4.1</w:t>
            </w:r>
          </w:p>
        </w:tc>
        <w:tc>
          <w:tcPr>
            <w:tcW w:w="1065" w:type="dxa"/>
            <w:tcBorders>
              <w:top w:val="single" w:color="auto" w:sz="4" w:space="0"/>
              <w:left w:val="single" w:color="auto" w:sz="4" w:space="0"/>
              <w:right w:val="single" w:color="auto" w:sz="4" w:space="0"/>
            </w:tcBorders>
            <w:vAlign w:val="center"/>
          </w:tcPr>
          <w:p w14:paraId="041C1D2D">
            <w:pPr>
              <w:widowControl/>
              <w:spacing w:line="288" w:lineRule="auto"/>
              <w:jc w:val="center"/>
              <w:rPr>
                <w:rFonts w:ascii="宋体" w:hAnsi="宋体" w:cs="宋体"/>
                <w:b/>
                <w:bCs/>
                <w:szCs w:val="21"/>
              </w:rPr>
            </w:pPr>
            <w:r>
              <w:rPr>
                <w:rFonts w:hint="eastAsia" w:ascii="宋体" w:hAnsi="宋体" w:cs="宋体"/>
                <w:b/>
                <w:bCs/>
                <w:szCs w:val="21"/>
              </w:rPr>
              <w:t>相关业绩及证书</w:t>
            </w:r>
          </w:p>
          <w:p w14:paraId="0C2014B2">
            <w:pPr>
              <w:widowControl/>
              <w:spacing w:line="288" w:lineRule="auto"/>
              <w:jc w:val="center"/>
              <w:rPr>
                <w:rFonts w:ascii="宋体" w:hAnsi="宋体" w:cs="宋体"/>
                <w:b/>
                <w:bCs/>
                <w:szCs w:val="21"/>
              </w:rPr>
            </w:pPr>
            <w:r>
              <w:rPr>
                <w:rFonts w:hint="eastAsia" w:ascii="宋体" w:hAnsi="宋体" w:cs="宋体"/>
                <w:b/>
                <w:bCs/>
                <w:szCs w:val="21"/>
              </w:rPr>
              <w:t>10分</w:t>
            </w:r>
          </w:p>
        </w:tc>
        <w:tc>
          <w:tcPr>
            <w:tcW w:w="70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37ACD0">
            <w:pPr>
              <w:pStyle w:val="7"/>
              <w:spacing w:line="288" w:lineRule="auto"/>
              <w:rPr>
                <w:rFonts w:ascii="宋体" w:hAnsi="宋体" w:cs="宋体"/>
                <w:szCs w:val="21"/>
              </w:rPr>
            </w:pPr>
            <w:r>
              <w:rPr>
                <w:rFonts w:hint="eastAsia" w:ascii="宋体" w:hAnsi="宋体" w:cs="宋体"/>
                <w:szCs w:val="21"/>
              </w:rPr>
              <w:t>1.投标人自2022年1月1日以来具有生态环境主管部门或省市区环境监测部门购买第三方服务项目业绩的，1个业绩得1分，最高得5分；（同时提供中标通知和采购合同复印件）</w:t>
            </w:r>
          </w:p>
          <w:p w14:paraId="22919B18">
            <w:pPr>
              <w:pStyle w:val="7"/>
              <w:spacing w:line="288" w:lineRule="auto"/>
              <w:rPr>
                <w:rFonts w:ascii="宋体" w:hAnsi="宋体" w:cs="宋体"/>
                <w:szCs w:val="21"/>
              </w:rPr>
            </w:pPr>
            <w:r>
              <w:rPr>
                <w:rFonts w:hint="eastAsia" w:ascii="宋体" w:hAnsi="宋体" w:cs="宋体"/>
                <w:szCs w:val="21"/>
              </w:rPr>
              <w:t>2.投标人自2022年1月1日以来具有市级及以上生态环境主管部门执法监测业绩，得4分；（同时提供中标通知和采购合同方得分）</w:t>
            </w:r>
          </w:p>
          <w:p w14:paraId="09E4659B">
            <w:pPr>
              <w:pStyle w:val="7"/>
              <w:spacing w:line="288" w:lineRule="auto"/>
              <w:rPr>
                <w:rFonts w:ascii="宋体" w:hAnsi="宋体" w:cs="宋体"/>
                <w:szCs w:val="21"/>
              </w:rPr>
            </w:pPr>
            <w:r>
              <w:rPr>
                <w:rFonts w:hint="eastAsia" w:ascii="宋体" w:hAnsi="宋体" w:cs="宋体"/>
                <w:szCs w:val="21"/>
              </w:rPr>
              <w:t>3.投标人或项目组成员自2022年以来受到市级及以上生态环境主管部门通报表扬或表彰的得1分。（提供表彰证书复印件）上述业绩不重复计分</w:t>
            </w:r>
          </w:p>
        </w:tc>
        <w:tc>
          <w:tcPr>
            <w:tcW w:w="7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C47443">
            <w:pPr>
              <w:spacing w:line="288" w:lineRule="auto"/>
              <w:jc w:val="center"/>
              <w:rPr>
                <w:rFonts w:ascii="宋体" w:hAnsi="宋体" w:cs="宋体"/>
                <w:szCs w:val="21"/>
              </w:rPr>
            </w:pPr>
            <w:r>
              <w:rPr>
                <w:rFonts w:hint="eastAsia" w:ascii="宋体" w:hAnsi="宋体" w:cs="宋体"/>
                <w:szCs w:val="21"/>
              </w:rPr>
              <w:t>10</w:t>
            </w:r>
          </w:p>
        </w:tc>
      </w:tr>
      <w:tr w14:paraId="03DB2EC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28"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E20A094">
            <w:pPr>
              <w:widowControl/>
              <w:spacing w:line="288" w:lineRule="auto"/>
              <w:jc w:val="center"/>
              <w:rPr>
                <w:rFonts w:ascii="宋体" w:hAnsi="宋体" w:cs="宋体"/>
                <w:szCs w:val="21"/>
              </w:rPr>
            </w:pPr>
            <w:r>
              <w:rPr>
                <w:rFonts w:hint="eastAsia" w:ascii="宋体" w:hAnsi="宋体" w:cs="宋体"/>
                <w:szCs w:val="21"/>
              </w:rPr>
              <w:t>5</w:t>
            </w:r>
          </w:p>
        </w:tc>
        <w:tc>
          <w:tcPr>
            <w:tcW w:w="1065" w:type="dxa"/>
            <w:tcBorders>
              <w:top w:val="single" w:color="auto" w:sz="4" w:space="0"/>
              <w:left w:val="single" w:color="auto" w:sz="4" w:space="0"/>
              <w:right w:val="single" w:color="auto" w:sz="4" w:space="0"/>
            </w:tcBorders>
            <w:vAlign w:val="center"/>
          </w:tcPr>
          <w:p w14:paraId="14DE88D1">
            <w:pPr>
              <w:widowControl/>
              <w:spacing w:line="288" w:lineRule="auto"/>
              <w:jc w:val="center"/>
              <w:rPr>
                <w:rFonts w:ascii="宋体" w:hAnsi="宋体" w:cs="宋体"/>
                <w:b/>
                <w:szCs w:val="21"/>
              </w:rPr>
            </w:pPr>
            <w:r>
              <w:rPr>
                <w:rFonts w:hint="eastAsia" w:ascii="宋体" w:hAnsi="宋体" w:cs="宋体"/>
                <w:b/>
                <w:szCs w:val="21"/>
              </w:rPr>
              <w:t>服务承诺及服务水平</w:t>
            </w:r>
          </w:p>
          <w:p w14:paraId="2D7EB227">
            <w:pPr>
              <w:widowControl/>
              <w:spacing w:line="288" w:lineRule="auto"/>
              <w:jc w:val="center"/>
              <w:rPr>
                <w:rFonts w:ascii="宋体" w:hAnsi="宋体" w:cs="宋体"/>
                <w:b/>
                <w:bCs/>
                <w:szCs w:val="21"/>
              </w:rPr>
            </w:pPr>
            <w:r>
              <w:rPr>
                <w:rFonts w:hint="eastAsia" w:ascii="宋体" w:hAnsi="宋体" w:cs="宋体"/>
                <w:b/>
                <w:szCs w:val="21"/>
              </w:rPr>
              <w:t>6分</w:t>
            </w:r>
          </w:p>
        </w:tc>
        <w:tc>
          <w:tcPr>
            <w:tcW w:w="70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3508AD">
            <w:pPr>
              <w:widowControl/>
              <w:spacing w:line="288" w:lineRule="auto"/>
              <w:jc w:val="left"/>
              <w:rPr>
                <w:rFonts w:ascii="宋体" w:hAnsi="宋体" w:cs="宋体"/>
                <w:szCs w:val="21"/>
              </w:rPr>
            </w:pPr>
            <w:r>
              <w:rPr>
                <w:rFonts w:hint="eastAsia" w:ascii="宋体" w:hAnsi="宋体" w:cs="宋体"/>
                <w:szCs w:val="21"/>
              </w:rPr>
              <w:t>根据投标人提供的服务承诺、服务理念、应急响应时间以及在行业内的服务水平及口碑进行评分。（提供应急响应承诺书）</w:t>
            </w:r>
          </w:p>
          <w:p w14:paraId="6F4871B3">
            <w:pPr>
              <w:widowControl/>
              <w:spacing w:line="288" w:lineRule="auto"/>
              <w:jc w:val="left"/>
              <w:rPr>
                <w:rFonts w:ascii="宋体" w:hAnsi="宋体" w:cs="宋体"/>
                <w:szCs w:val="21"/>
              </w:rPr>
            </w:pPr>
            <w:r>
              <w:rPr>
                <w:rFonts w:hint="eastAsia" w:ascii="宋体" w:hAnsi="宋体" w:cs="宋体"/>
                <w:szCs w:val="21"/>
              </w:rPr>
              <w:t>服务承诺、服务理念、应急响应时间2小时以内以及在行业内的服务水平及口碑满足项目要求及服务能力强的得6分；</w:t>
            </w:r>
          </w:p>
          <w:p w14:paraId="66C14B64">
            <w:pPr>
              <w:widowControl/>
              <w:spacing w:line="288" w:lineRule="auto"/>
              <w:jc w:val="left"/>
              <w:rPr>
                <w:rFonts w:ascii="宋体" w:hAnsi="宋体" w:cs="宋体"/>
                <w:szCs w:val="21"/>
              </w:rPr>
            </w:pPr>
            <w:r>
              <w:rPr>
                <w:rFonts w:hint="eastAsia" w:ascii="宋体" w:hAnsi="宋体" w:cs="宋体"/>
                <w:szCs w:val="21"/>
              </w:rPr>
              <w:t>服务承诺、服务理念、应急响应时间4小时以内以及在行业内的服务水平及口碑满足项目要求及服务能力一般的得3分；</w:t>
            </w:r>
          </w:p>
          <w:p w14:paraId="0D7FC793">
            <w:pPr>
              <w:widowControl/>
              <w:spacing w:line="288" w:lineRule="auto"/>
              <w:jc w:val="left"/>
              <w:rPr>
                <w:rFonts w:ascii="宋体" w:hAnsi="宋体" w:cs="宋体"/>
                <w:b/>
                <w:szCs w:val="21"/>
              </w:rPr>
            </w:pPr>
            <w:r>
              <w:rPr>
                <w:rFonts w:hint="eastAsia" w:ascii="宋体" w:hAnsi="宋体" w:cs="宋体"/>
                <w:szCs w:val="21"/>
              </w:rPr>
              <w:t>服务承诺、服务理念、应急响应时间以及在行业内的服务水平及口碑一般，基本满足项目要求的得1分；在行业内的服务水平及口碑不能满足项目要求及服务能力较差的不得分。</w:t>
            </w:r>
          </w:p>
        </w:tc>
        <w:tc>
          <w:tcPr>
            <w:tcW w:w="7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76F52F">
            <w:pPr>
              <w:spacing w:line="288" w:lineRule="auto"/>
              <w:jc w:val="center"/>
              <w:rPr>
                <w:rFonts w:ascii="宋体" w:hAnsi="宋体" w:cs="宋体"/>
                <w:color w:val="FF0000"/>
                <w:szCs w:val="21"/>
              </w:rPr>
            </w:pPr>
            <w:r>
              <w:rPr>
                <w:rFonts w:hint="eastAsia" w:ascii="宋体" w:hAnsi="宋体" w:cs="宋体"/>
                <w:szCs w:val="21"/>
              </w:rPr>
              <w:t>6</w:t>
            </w:r>
          </w:p>
        </w:tc>
      </w:tr>
      <w:tr w14:paraId="51033A8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67" w:hRule="atLeast"/>
          <w:jc w:val="center"/>
        </w:trPr>
        <w:tc>
          <w:tcPr>
            <w:tcW w:w="1915" w:type="dxa"/>
            <w:gridSpan w:val="2"/>
            <w:tcBorders>
              <w:top w:val="single" w:color="auto" w:sz="4" w:space="0"/>
              <w:left w:val="single" w:color="auto" w:sz="4" w:space="0"/>
              <w:bottom w:val="single" w:color="auto" w:sz="4" w:space="0"/>
              <w:right w:val="single" w:color="auto" w:sz="4" w:space="0"/>
            </w:tcBorders>
            <w:vAlign w:val="center"/>
          </w:tcPr>
          <w:p w14:paraId="65413451">
            <w:pPr>
              <w:widowControl/>
              <w:spacing w:line="288" w:lineRule="auto"/>
              <w:jc w:val="center"/>
              <w:rPr>
                <w:rFonts w:ascii="宋体" w:hAnsi="宋体" w:cs="宋体"/>
                <w:b/>
                <w:szCs w:val="21"/>
              </w:rPr>
            </w:pPr>
            <w:r>
              <w:rPr>
                <w:rFonts w:hint="eastAsia" w:ascii="宋体" w:hAnsi="宋体" w:cs="宋体"/>
                <w:b/>
                <w:szCs w:val="21"/>
              </w:rPr>
              <w:t>合计</w:t>
            </w:r>
          </w:p>
        </w:tc>
        <w:tc>
          <w:tcPr>
            <w:tcW w:w="70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954FA3">
            <w:pPr>
              <w:widowControl/>
              <w:spacing w:line="288" w:lineRule="auto"/>
              <w:jc w:val="left"/>
              <w:rPr>
                <w:rFonts w:ascii="宋体" w:hAnsi="宋体" w:cs="宋体"/>
                <w:szCs w:val="21"/>
              </w:rPr>
            </w:pPr>
          </w:p>
        </w:tc>
        <w:tc>
          <w:tcPr>
            <w:tcW w:w="7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12ADF7">
            <w:pPr>
              <w:spacing w:line="288" w:lineRule="auto"/>
              <w:jc w:val="center"/>
              <w:rPr>
                <w:rFonts w:ascii="宋体" w:hAnsi="宋体" w:cs="宋体"/>
                <w:szCs w:val="21"/>
              </w:rPr>
            </w:pPr>
            <w:r>
              <w:rPr>
                <w:rFonts w:hint="eastAsia" w:ascii="宋体" w:hAnsi="宋体" w:cs="宋体"/>
                <w:szCs w:val="21"/>
              </w:rPr>
              <w:t>100</w:t>
            </w:r>
          </w:p>
        </w:tc>
      </w:tr>
    </w:tbl>
    <w:p w14:paraId="343B419D">
      <w:pPr>
        <w:spacing w:line="288" w:lineRule="auto"/>
        <w:rPr>
          <w:rFonts w:ascii="宋体" w:hAnsi="宋体" w:cs="宋体"/>
          <w:b/>
          <w:sz w:val="24"/>
        </w:rPr>
      </w:pPr>
    </w:p>
    <w:p w14:paraId="23C80AF0">
      <w:pPr>
        <w:spacing w:line="288" w:lineRule="auto"/>
        <w:jc w:val="left"/>
        <w:rPr>
          <w:rFonts w:ascii="宋体" w:hAnsi="宋体"/>
          <w:b/>
        </w:rPr>
      </w:pPr>
      <w:r>
        <w:rPr>
          <w:rFonts w:hint="eastAsia" w:ascii="宋体"/>
          <w:b/>
          <w:color w:val="000000"/>
          <w:szCs w:val="21"/>
        </w:rPr>
        <w:t>综合评分法：</w:t>
      </w:r>
      <w:r>
        <w:rPr>
          <w:rFonts w:ascii="宋体" w:hAnsi="宋体"/>
          <w:b/>
        </w:rPr>
        <w:t xml:space="preserve"> </w:t>
      </w:r>
    </w:p>
    <w:p w14:paraId="795756FB">
      <w:pPr>
        <w:spacing w:line="288" w:lineRule="auto"/>
        <w:ind w:firstLine="426" w:firstLineChars="202"/>
        <w:jc w:val="left"/>
        <w:rPr>
          <w:rFonts w:ascii="宋体" w:hAnsi="宋体"/>
          <w:b/>
          <w:bCs/>
        </w:rPr>
      </w:pPr>
      <w:r>
        <w:rPr>
          <w:rFonts w:hint="eastAsia" w:ascii="宋体" w:hAnsi="宋体"/>
          <w:b/>
          <w:bCs/>
        </w:rPr>
        <w:t>（一）对国家认定的节能产品和环保产品分别给予报价的5%价格扣除，用扣除后的价格参与评审。</w:t>
      </w:r>
    </w:p>
    <w:p w14:paraId="25300329">
      <w:pPr>
        <w:spacing w:line="288" w:lineRule="auto"/>
        <w:ind w:firstLine="426" w:firstLineChars="202"/>
        <w:jc w:val="left"/>
        <w:rPr>
          <w:rFonts w:ascii="宋体" w:hAnsi="宋体"/>
          <w:b/>
          <w:bCs/>
        </w:rPr>
      </w:pPr>
      <w:r>
        <w:rPr>
          <w:rFonts w:hint="eastAsia" w:ascii="宋体" w:hAnsi="宋体"/>
          <w:b/>
          <w:bCs/>
        </w:rPr>
        <w:t>（二）小微企业的价格扣除</w:t>
      </w:r>
    </w:p>
    <w:p w14:paraId="6F995906">
      <w:pPr>
        <w:spacing w:line="288" w:lineRule="auto"/>
        <w:ind w:firstLine="426" w:firstLineChars="202"/>
        <w:jc w:val="left"/>
        <w:rPr>
          <w:rFonts w:ascii="宋体" w:hAnsi="宋体"/>
          <w:b/>
          <w:bCs/>
        </w:rPr>
      </w:pPr>
      <w:r>
        <w:rPr>
          <w:rFonts w:hint="eastAsia" w:ascii="宋体" w:hAnsi="宋体"/>
          <w:b/>
          <w:bCs/>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p>
    <w:p w14:paraId="2A6B819D">
      <w:pPr>
        <w:spacing w:line="288" w:lineRule="auto"/>
        <w:ind w:firstLine="426" w:firstLineChars="202"/>
        <w:jc w:val="left"/>
        <w:rPr>
          <w:rFonts w:ascii="宋体" w:hAnsi="宋体"/>
          <w:b/>
          <w:bCs/>
        </w:rPr>
      </w:pPr>
      <w:r>
        <w:rPr>
          <w:rFonts w:hint="eastAsia" w:ascii="宋体" w:hAnsi="宋体"/>
          <w:b/>
          <w:bCs/>
        </w:rPr>
        <w:t>2.价格扣除比例或者价格分加分比例对小型企业和微型企业同等对待，不作区分。</w:t>
      </w:r>
    </w:p>
    <w:p w14:paraId="4C010569">
      <w:pPr>
        <w:spacing w:line="288" w:lineRule="auto"/>
        <w:ind w:firstLine="426" w:firstLineChars="202"/>
        <w:jc w:val="left"/>
        <w:rPr>
          <w:rFonts w:ascii="宋体" w:hAnsi="宋体"/>
          <w:b/>
          <w:bCs/>
        </w:rPr>
      </w:pPr>
      <w:r>
        <w:rPr>
          <w:rFonts w:hint="eastAsia" w:ascii="宋体" w:hAnsi="宋体"/>
          <w:b/>
          <w:bCs/>
        </w:rPr>
        <w:t>说明：价格扣除优惠政策仅适用于“第一章 申请人的资格要求 2.落实政府采购政策需满足的资格要求”中“本项目采用以下第（4）种方式落实政府采购促进中小企业发展的要求”的采购项目中。</w:t>
      </w:r>
    </w:p>
    <w:p w14:paraId="6B5610E9">
      <w:pPr>
        <w:spacing w:line="288" w:lineRule="auto"/>
        <w:ind w:firstLine="426" w:firstLineChars="202"/>
        <w:jc w:val="left"/>
        <w:rPr>
          <w:rFonts w:ascii="宋体" w:hAnsi="宋体"/>
          <w:b/>
          <w:bCs/>
        </w:rPr>
      </w:pPr>
      <w:r>
        <w:rPr>
          <w:rFonts w:hint="eastAsia" w:ascii="宋体" w:hAnsi="宋体"/>
          <w:b/>
          <w:bCs/>
        </w:rPr>
        <w:t>（三）监狱和戒毒企业的价格扣除</w:t>
      </w:r>
    </w:p>
    <w:p w14:paraId="110E711D">
      <w:pPr>
        <w:spacing w:line="288" w:lineRule="auto"/>
        <w:ind w:firstLine="426" w:firstLineChars="202"/>
        <w:jc w:val="left"/>
        <w:rPr>
          <w:rFonts w:ascii="宋体" w:hAnsi="宋体"/>
          <w:b/>
          <w:bCs/>
        </w:rPr>
      </w:pPr>
      <w:r>
        <w:rPr>
          <w:rFonts w:hint="eastAsia" w:ascii="宋体" w:hAnsi="宋体"/>
          <w:b/>
          <w:bCs/>
        </w:rPr>
        <w:t>1.本项目对监狱和戒毒企业（简称监狱企业）视同小型、微型企业，给予10%的价格扣除，用扣除后的价格参与评审。</w:t>
      </w:r>
    </w:p>
    <w:p w14:paraId="3A3FD7C9">
      <w:pPr>
        <w:spacing w:line="288" w:lineRule="auto"/>
        <w:ind w:firstLine="426" w:firstLineChars="202"/>
        <w:jc w:val="left"/>
        <w:rPr>
          <w:rFonts w:ascii="宋体" w:hAnsi="宋体"/>
          <w:b/>
          <w:bCs/>
        </w:rPr>
      </w:pPr>
      <w:r>
        <w:rPr>
          <w:rFonts w:hint="eastAsia" w:ascii="宋体" w:hAnsi="宋体"/>
          <w:b/>
          <w:bCs/>
        </w:rPr>
        <w:t>2.监狱企业需提供由省级以上监狱管理局、戒毒管理局（含新疆生产建设兵团）出具的属于监狱企业的证明文件。</w:t>
      </w:r>
    </w:p>
    <w:p w14:paraId="3E08FAD9">
      <w:pPr>
        <w:spacing w:line="288" w:lineRule="auto"/>
        <w:ind w:firstLine="426" w:firstLineChars="202"/>
        <w:jc w:val="left"/>
        <w:rPr>
          <w:rFonts w:ascii="宋体" w:hAnsi="宋体"/>
          <w:b/>
          <w:bCs/>
        </w:rPr>
      </w:pPr>
      <w:r>
        <w:rPr>
          <w:rFonts w:hint="eastAsia" w:ascii="宋体" w:hAnsi="宋体"/>
          <w:b/>
          <w:bCs/>
        </w:rPr>
        <w:t>3.监狱企业标准请参照《关于政府采购支持监狱企业发展有关问题的通知》（财库〔2014〕68号）。</w:t>
      </w:r>
    </w:p>
    <w:p w14:paraId="1E039927">
      <w:pPr>
        <w:spacing w:line="288" w:lineRule="auto"/>
        <w:ind w:firstLine="426" w:firstLineChars="202"/>
        <w:jc w:val="left"/>
        <w:rPr>
          <w:rFonts w:ascii="宋体" w:hAnsi="宋体"/>
          <w:b/>
          <w:bCs/>
        </w:rPr>
      </w:pPr>
      <w:r>
        <w:rPr>
          <w:rFonts w:hint="eastAsia" w:ascii="宋体" w:hAnsi="宋体"/>
          <w:b/>
          <w:bCs/>
        </w:rPr>
        <w:t>（四）残疾人福利性单位的价格扣除</w:t>
      </w:r>
    </w:p>
    <w:p w14:paraId="3E09DF05">
      <w:pPr>
        <w:spacing w:line="288" w:lineRule="auto"/>
        <w:ind w:firstLine="426" w:firstLineChars="202"/>
        <w:jc w:val="left"/>
        <w:rPr>
          <w:rFonts w:ascii="宋体" w:hAnsi="宋体"/>
          <w:b/>
          <w:bCs/>
        </w:rPr>
      </w:pPr>
      <w:r>
        <w:rPr>
          <w:rFonts w:hint="eastAsia" w:ascii="宋体" w:hAnsi="宋体"/>
          <w:b/>
          <w:bCs/>
        </w:rPr>
        <w:t>1.本项目对残疾人福利性单位视同小型、微型企业，给予10%的价格扣除，用扣除后的价格参与评审。</w:t>
      </w:r>
    </w:p>
    <w:p w14:paraId="65F76695">
      <w:pPr>
        <w:spacing w:line="288" w:lineRule="auto"/>
        <w:ind w:firstLine="426" w:firstLineChars="202"/>
        <w:jc w:val="left"/>
        <w:rPr>
          <w:rFonts w:ascii="宋体" w:hAnsi="宋体"/>
          <w:b/>
          <w:bCs/>
        </w:rPr>
      </w:pPr>
      <w:r>
        <w:rPr>
          <w:rFonts w:hint="eastAsia" w:ascii="宋体" w:hAnsi="宋体"/>
          <w:b/>
          <w:bCs/>
        </w:rPr>
        <w:t>2.残疾人福利单位需按照招标文件的要求提供《残疾人福利性单位声明函》。</w:t>
      </w:r>
    </w:p>
    <w:p w14:paraId="24DA5082">
      <w:pPr>
        <w:spacing w:line="288" w:lineRule="auto"/>
        <w:ind w:firstLine="426" w:firstLineChars="202"/>
        <w:jc w:val="left"/>
        <w:rPr>
          <w:rFonts w:ascii="宋体" w:hAnsi="宋体"/>
          <w:b/>
          <w:bCs/>
        </w:rPr>
      </w:pPr>
      <w:r>
        <w:rPr>
          <w:rFonts w:hint="eastAsia" w:ascii="宋体" w:hAnsi="宋体"/>
          <w:b/>
          <w:bCs/>
        </w:rPr>
        <w:t>3.残疾人福利单位标准请参照《关于促进残疾人就业政府采购政策的通知》（财库〔2017〕141号）。</w:t>
      </w:r>
    </w:p>
    <w:p w14:paraId="786CCCE3">
      <w:pPr>
        <w:spacing w:line="288" w:lineRule="auto"/>
        <w:ind w:firstLine="426" w:firstLineChars="202"/>
        <w:jc w:val="left"/>
        <w:rPr>
          <w:rFonts w:ascii="宋体" w:hAnsi="宋体"/>
          <w:b/>
          <w:bCs/>
        </w:rPr>
      </w:pPr>
      <w:r>
        <w:rPr>
          <w:rFonts w:hint="eastAsia" w:ascii="宋体" w:hAnsi="宋体"/>
          <w:b/>
          <w:bCs/>
        </w:rPr>
        <w:t>（五）监狱企业、残疾人福利单位属于小型、微型企业的，不重复享受政策。</w:t>
      </w:r>
    </w:p>
    <w:p w14:paraId="54CA8CB3">
      <w:pPr>
        <w:spacing w:line="288" w:lineRule="auto"/>
        <w:ind w:firstLine="426" w:firstLineChars="202"/>
        <w:jc w:val="left"/>
        <w:rPr>
          <w:rFonts w:ascii="宋体" w:hAnsi="宋体"/>
          <w:b/>
          <w:bCs/>
        </w:rPr>
      </w:pPr>
      <w:r>
        <w:rPr>
          <w:rFonts w:hint="eastAsia" w:ascii="宋体" w:hAnsi="宋体"/>
          <w:b/>
          <w:bCs/>
        </w:rPr>
        <w:t>（六）除评分标准中另有说明外，所有认证、证明和业绩均以有效的证明文件的复印件为依据。</w:t>
      </w:r>
    </w:p>
    <w:p w14:paraId="7A54B91D">
      <w:pPr>
        <w:widowControl/>
        <w:spacing w:line="288" w:lineRule="auto"/>
        <w:jc w:val="left"/>
        <w:rPr>
          <w:rFonts w:ascii="宋体" w:hAnsi="宋体" w:cs="宋体"/>
          <w:b/>
          <w:bCs/>
          <w:kern w:val="0"/>
          <w:szCs w:val="21"/>
        </w:rPr>
      </w:pPr>
      <w:r>
        <w:rPr>
          <w:rFonts w:hint="eastAsia" w:ascii="宋体" w:hAnsi="宋体" w:cs="宋体"/>
          <w:b/>
          <w:bCs/>
          <w:kern w:val="0"/>
          <w:szCs w:val="21"/>
        </w:rPr>
        <w:br w:type="page"/>
      </w:r>
    </w:p>
    <w:p w14:paraId="4791F417">
      <w:pPr>
        <w:autoSpaceDE w:val="0"/>
        <w:autoSpaceDN w:val="0"/>
        <w:adjustRightInd w:val="0"/>
        <w:spacing w:line="288" w:lineRule="auto"/>
        <w:jc w:val="center"/>
        <w:outlineLvl w:val="0"/>
        <w:rPr>
          <w:rFonts w:ascii="宋体" w:hAnsi="宋体" w:cs="宋体"/>
          <w:color w:val="000000"/>
          <w:sz w:val="36"/>
          <w:szCs w:val="36"/>
          <w:highlight w:val="none"/>
          <w:lang w:val="zh-CN"/>
        </w:rPr>
      </w:pPr>
      <w:bookmarkStart w:id="52" w:name="_Toc513799377"/>
      <w:r>
        <w:rPr>
          <w:rFonts w:hint="eastAsia" w:ascii="宋体" w:hAnsi="宋体" w:cs="宋体"/>
          <w:color w:val="000000"/>
          <w:sz w:val="36"/>
          <w:szCs w:val="36"/>
          <w:highlight w:val="none"/>
          <w:lang w:val="zh-CN"/>
        </w:rPr>
        <w:t>第四章 采购</w:t>
      </w:r>
      <w:bookmarkEnd w:id="52"/>
      <w:r>
        <w:rPr>
          <w:rFonts w:hint="eastAsia" w:ascii="宋体" w:hAnsi="宋体" w:cs="宋体"/>
          <w:color w:val="000000"/>
          <w:sz w:val="36"/>
          <w:szCs w:val="36"/>
          <w:highlight w:val="none"/>
          <w:lang w:val="zh-CN"/>
        </w:rPr>
        <w:t>需求</w:t>
      </w:r>
    </w:p>
    <w:p w14:paraId="38E5536D">
      <w:pPr>
        <w:pStyle w:val="28"/>
        <w:spacing w:line="288" w:lineRule="auto"/>
        <w:ind w:firstLine="422"/>
        <w:rPr>
          <w:rFonts w:ascii="宋体" w:hAnsi="宋体" w:cs="宋体"/>
          <w:b/>
          <w:szCs w:val="21"/>
        </w:rPr>
      </w:pPr>
      <w:r>
        <w:rPr>
          <w:rFonts w:hint="eastAsia" w:ascii="宋体" w:hAnsi="宋体" w:cs="宋体"/>
          <w:b/>
          <w:szCs w:val="21"/>
        </w:rPr>
        <w:t>一、第三方检测机构服务内容</w:t>
      </w:r>
    </w:p>
    <w:p w14:paraId="0F998397">
      <w:pPr>
        <w:pStyle w:val="28"/>
        <w:spacing w:line="288" w:lineRule="auto"/>
        <w:rPr>
          <w:rFonts w:ascii="宋体" w:hAnsi="宋体" w:cs="宋体"/>
          <w:bCs/>
          <w:szCs w:val="21"/>
        </w:rPr>
      </w:pPr>
      <w:r>
        <w:rPr>
          <w:rFonts w:hint="eastAsia" w:ascii="宋体" w:hAnsi="宋体" w:cs="宋体"/>
          <w:bCs/>
          <w:szCs w:val="21"/>
        </w:rPr>
        <w:t>1、区域环境噪声；2道路交通噪声；3、黑臭河道水质监测；4、区域内重点断面所在河流沿岸泵站水质监测；5、河长制河流水质监测；6、市考断面、补偿断面水质监测；7城市建成区水体消劣提质监测；8污染源监督监测；9、信访监测；10、环保督察监测；11、入河排污口监测；12、应急监测；13、专项监测；14、质控监测。</w:t>
      </w:r>
    </w:p>
    <w:p w14:paraId="1D6F9DA1">
      <w:pPr>
        <w:spacing w:line="288" w:lineRule="auto"/>
        <w:ind w:firstLine="422" w:firstLineChars="200"/>
        <w:rPr>
          <w:rFonts w:ascii="宋体" w:hAnsi="宋体" w:cs="宋体"/>
          <w:b/>
          <w:bCs/>
          <w:szCs w:val="21"/>
        </w:rPr>
      </w:pPr>
      <w:r>
        <w:rPr>
          <w:rFonts w:hint="eastAsia" w:ascii="宋体" w:hAnsi="宋体" w:cs="宋体"/>
          <w:b/>
          <w:bCs/>
          <w:szCs w:val="21"/>
        </w:rPr>
        <w:t>本项目拟确定</w:t>
      </w:r>
      <w:r>
        <w:rPr>
          <w:rFonts w:hint="eastAsia" w:ascii="宋体" w:hAnsi="宋体" w:cs="宋体"/>
          <w:b/>
          <w:bCs/>
          <w:szCs w:val="21"/>
          <w:lang w:eastAsia="zh-CN"/>
        </w:rPr>
        <w:t>4家</w:t>
      </w:r>
      <w:r>
        <w:rPr>
          <w:rFonts w:hint="eastAsia" w:ascii="宋体" w:hAnsi="宋体" w:cs="宋体"/>
          <w:b/>
          <w:bCs/>
          <w:szCs w:val="21"/>
        </w:rPr>
        <w:t>供应商共同承担，任务单由建邺生态环境局下达。</w:t>
      </w:r>
    </w:p>
    <w:p w14:paraId="230E790F">
      <w:pPr>
        <w:pStyle w:val="28"/>
        <w:spacing w:line="288" w:lineRule="auto"/>
        <w:ind w:firstLine="422"/>
        <w:rPr>
          <w:rFonts w:ascii="宋体" w:hAnsi="宋体" w:cs="宋体"/>
          <w:b/>
          <w:szCs w:val="21"/>
        </w:rPr>
      </w:pPr>
      <w:r>
        <w:rPr>
          <w:rFonts w:hint="eastAsia" w:ascii="宋体" w:hAnsi="宋体" w:cs="宋体"/>
          <w:b/>
          <w:szCs w:val="21"/>
        </w:rPr>
        <w:t>二、预算金额：</w:t>
      </w:r>
      <w:r>
        <w:rPr>
          <w:rFonts w:hint="eastAsia" w:ascii="宋体" w:hAnsi="宋体" w:cs="宋体"/>
          <w:szCs w:val="21"/>
        </w:rPr>
        <w:t>人民币</w:t>
      </w:r>
      <w:r>
        <w:rPr>
          <w:rFonts w:hint="eastAsia" w:ascii="宋体" w:hAnsi="宋体" w:cs="宋体"/>
          <w:szCs w:val="21"/>
          <w:lang w:eastAsia="zh-CN"/>
        </w:rPr>
        <w:t>160万元</w:t>
      </w:r>
      <w:r>
        <w:rPr>
          <w:rFonts w:hint="eastAsia" w:ascii="宋体" w:hAnsi="宋体" w:cs="宋体"/>
          <w:szCs w:val="21"/>
        </w:rPr>
        <w:t>。</w:t>
      </w:r>
    </w:p>
    <w:p w14:paraId="5DC6788A">
      <w:pPr>
        <w:pStyle w:val="28"/>
        <w:spacing w:line="288" w:lineRule="auto"/>
        <w:ind w:firstLine="422"/>
        <w:rPr>
          <w:rFonts w:ascii="宋体" w:hAnsi="宋体" w:cs="宋体"/>
          <w:b/>
          <w:szCs w:val="21"/>
        </w:rPr>
      </w:pPr>
      <w:r>
        <w:rPr>
          <w:rFonts w:hint="eastAsia" w:ascii="宋体" w:hAnsi="宋体" w:cs="宋体"/>
          <w:b/>
          <w:szCs w:val="21"/>
        </w:rPr>
        <w:t>三、服务期限：</w:t>
      </w:r>
      <w:r>
        <w:rPr>
          <w:rFonts w:hint="eastAsia" w:ascii="宋体" w:hAnsi="宋体" w:cs="宋体"/>
          <w:spacing w:val="8"/>
          <w:kern w:val="0"/>
          <w:szCs w:val="21"/>
        </w:rPr>
        <w:t>自合同签订之日起壹年</w:t>
      </w:r>
      <w:r>
        <w:rPr>
          <w:rFonts w:hint="eastAsia" w:ascii="宋体" w:hAnsi="宋体" w:cs="宋体"/>
          <w:szCs w:val="21"/>
        </w:rPr>
        <w:t>。</w:t>
      </w:r>
    </w:p>
    <w:p w14:paraId="4EFB67C9">
      <w:pPr>
        <w:pStyle w:val="28"/>
        <w:spacing w:line="288" w:lineRule="auto"/>
        <w:ind w:firstLine="422"/>
        <w:rPr>
          <w:rFonts w:ascii="宋体" w:hAnsi="宋体" w:cs="宋体"/>
          <w:b/>
          <w:szCs w:val="21"/>
        </w:rPr>
      </w:pPr>
      <w:r>
        <w:rPr>
          <w:rFonts w:hint="eastAsia" w:ascii="宋体" w:hAnsi="宋体" w:cs="宋体"/>
          <w:b/>
          <w:szCs w:val="21"/>
        </w:rPr>
        <w:t>四、采购具体需求</w:t>
      </w:r>
    </w:p>
    <w:p w14:paraId="39344300">
      <w:pPr>
        <w:spacing w:line="288" w:lineRule="auto"/>
        <w:ind w:firstLine="420" w:firstLineChars="200"/>
        <w:rPr>
          <w:rFonts w:ascii="宋体" w:hAnsi="宋体" w:cs="宋体"/>
          <w:bCs/>
          <w:szCs w:val="21"/>
        </w:rPr>
      </w:pPr>
      <w:r>
        <w:rPr>
          <w:rFonts w:hint="eastAsia" w:ascii="宋体" w:hAnsi="宋体" w:cs="宋体"/>
          <w:bCs/>
          <w:szCs w:val="21"/>
        </w:rPr>
        <w:t>（1）区域环境噪声，共14个点，1次/年；道路交通噪声，共8个点，1年/次；</w:t>
      </w:r>
    </w:p>
    <w:p w14:paraId="11080362">
      <w:pPr>
        <w:spacing w:line="288" w:lineRule="auto"/>
        <w:ind w:firstLine="420" w:firstLineChars="200"/>
        <w:rPr>
          <w:rFonts w:ascii="宋体" w:hAnsi="宋体" w:cs="宋体"/>
          <w:bCs/>
          <w:szCs w:val="21"/>
        </w:rPr>
      </w:pPr>
      <w:r>
        <w:rPr>
          <w:rFonts w:hint="eastAsia" w:ascii="宋体" w:hAnsi="宋体" w:cs="宋体"/>
          <w:bCs/>
          <w:szCs w:val="21"/>
        </w:rPr>
        <w:t>（2）黑臭河流监测（10条河流31个断面，每月监测1次，监测项目包括：溶解氧、氨氮、透明度、氧化还原电位；根据区里和市里要求适当增加监测项目和频次）；</w:t>
      </w:r>
    </w:p>
    <w:p w14:paraId="6262C0C7">
      <w:pPr>
        <w:spacing w:line="288" w:lineRule="auto"/>
        <w:ind w:firstLine="420" w:firstLineChars="200"/>
        <w:rPr>
          <w:rFonts w:ascii="宋体" w:hAnsi="宋体" w:cs="宋体"/>
          <w:bCs/>
          <w:szCs w:val="21"/>
        </w:rPr>
      </w:pPr>
      <w:r>
        <w:rPr>
          <w:rFonts w:hint="eastAsia" w:ascii="宋体" w:hAnsi="宋体" w:cs="宋体"/>
          <w:bCs/>
          <w:szCs w:val="21"/>
        </w:rPr>
        <w:t>（3）区域内市重点断面所在河流沿岸泵站监测（共10个断面，上下半月各1次，监测项目包括：色、嗅、溶解氧、氨氮、高锰酸盐指数）；秦淮新河沿岸泵站（共2个断面，每月1次，监测项目包括：色、嗅、溶解氧、氨氮、化学需氧量、总磷）；</w:t>
      </w:r>
    </w:p>
    <w:p w14:paraId="34456BE0">
      <w:pPr>
        <w:spacing w:line="288" w:lineRule="auto"/>
        <w:ind w:firstLine="420" w:firstLineChars="200"/>
        <w:rPr>
          <w:rFonts w:ascii="宋体" w:hAnsi="宋体" w:cs="宋体"/>
          <w:bCs/>
          <w:szCs w:val="21"/>
        </w:rPr>
      </w:pPr>
      <w:r>
        <w:rPr>
          <w:rFonts w:hint="eastAsia" w:ascii="宋体" w:hAnsi="宋体" w:cs="宋体"/>
          <w:bCs/>
          <w:szCs w:val="21"/>
        </w:rPr>
        <w:t>（4）河长制河流水质监测（共49条河流53个断面，每月监测1次，监测项目包括：色、嗅、透明度、pH值、溶解氧、氧化还原电位、氨氮、悬浮物、化学需氧量、生化需氧量、总磷。莫愁湖、南湖加测总氮、叶绿素a。13个小微水体一年2次，监测项目色、嗅、溶解氧）；</w:t>
      </w:r>
    </w:p>
    <w:p w14:paraId="5002FDA7">
      <w:pPr>
        <w:spacing w:line="288" w:lineRule="auto"/>
        <w:ind w:firstLine="420" w:firstLineChars="200"/>
        <w:rPr>
          <w:rFonts w:ascii="宋体" w:hAnsi="宋体" w:cs="宋体"/>
          <w:bCs/>
          <w:szCs w:val="21"/>
        </w:rPr>
      </w:pPr>
      <w:r>
        <w:rPr>
          <w:rFonts w:hint="eastAsia" w:ascii="宋体" w:hAnsi="宋体" w:cs="宋体"/>
          <w:bCs/>
          <w:szCs w:val="21"/>
        </w:rPr>
        <w:t>（5）市考断面水质监测（6条河流6个断面，每月监测1次，监测项目包括地表水24项）；补偿断面水质监测（共10个断面，上下半月各1次，监测项目包括：高锰酸盐指数、氨氮、总磷、流向）；</w:t>
      </w:r>
    </w:p>
    <w:p w14:paraId="6B6D3674">
      <w:pPr>
        <w:spacing w:line="288" w:lineRule="auto"/>
        <w:ind w:firstLine="420" w:firstLineChars="200"/>
        <w:rPr>
          <w:rFonts w:ascii="宋体" w:hAnsi="宋体" w:cs="宋体"/>
          <w:bCs/>
          <w:szCs w:val="21"/>
        </w:rPr>
      </w:pPr>
      <w:r>
        <w:rPr>
          <w:rFonts w:hint="eastAsia" w:ascii="宋体" w:hAnsi="宋体" w:cs="宋体"/>
          <w:bCs/>
          <w:szCs w:val="21"/>
        </w:rPr>
        <w:t>（6）城市建成区水体消劣提质监测（共15条河流15个断面，每季度监测1次，监测项目包括：透明度、水深、pH值、溶解氧、氧化还原电位、氨氮、化学需氧量）；</w:t>
      </w:r>
    </w:p>
    <w:p w14:paraId="3A857A3E">
      <w:pPr>
        <w:spacing w:line="288" w:lineRule="auto"/>
        <w:ind w:firstLine="420" w:firstLineChars="200"/>
        <w:rPr>
          <w:rFonts w:ascii="宋体" w:hAnsi="宋体" w:cs="宋体"/>
          <w:bCs/>
          <w:szCs w:val="21"/>
        </w:rPr>
      </w:pPr>
      <w:r>
        <w:rPr>
          <w:rFonts w:hint="eastAsia" w:ascii="宋体" w:hAnsi="宋体" w:cs="宋体"/>
          <w:bCs/>
          <w:szCs w:val="21"/>
        </w:rPr>
        <w:t>（7）污染源监测：</w:t>
      </w:r>
    </w:p>
    <w:p w14:paraId="6396D085">
      <w:pPr>
        <w:spacing w:line="288" w:lineRule="auto"/>
        <w:ind w:firstLine="420" w:firstLineChars="200"/>
        <w:rPr>
          <w:rFonts w:ascii="宋体" w:hAnsi="宋体" w:cs="宋体"/>
          <w:bCs/>
          <w:szCs w:val="21"/>
        </w:rPr>
      </w:pPr>
      <w:r>
        <w:rPr>
          <w:rFonts w:hint="eastAsia" w:ascii="宋体" w:hAnsi="宋体" w:cs="宋体"/>
          <w:bCs/>
          <w:szCs w:val="21"/>
        </w:rPr>
        <w:t>1、污水处理厂：江心洲污水处理厂：监督监测，1次/年，项目：19项全项目（如果有超标项目适当增加监测频次）</w:t>
      </w:r>
    </w:p>
    <w:p w14:paraId="6F8109AB">
      <w:pPr>
        <w:spacing w:line="288" w:lineRule="auto"/>
        <w:ind w:firstLine="420" w:firstLineChars="200"/>
        <w:rPr>
          <w:rFonts w:ascii="宋体" w:hAnsi="宋体" w:cs="宋体"/>
          <w:bCs/>
          <w:szCs w:val="21"/>
        </w:rPr>
      </w:pPr>
      <w:r>
        <w:rPr>
          <w:rFonts w:hint="eastAsia" w:ascii="宋体" w:hAnsi="宋体" w:cs="宋体"/>
          <w:bCs/>
          <w:szCs w:val="21"/>
        </w:rPr>
        <w:t>2、废水：市重点排污单位5家（三级以上医院）：监督监测，2次/年，项目：粪大肠菌群；</w:t>
      </w:r>
    </w:p>
    <w:p w14:paraId="465E1073">
      <w:pPr>
        <w:spacing w:line="288" w:lineRule="auto"/>
        <w:ind w:firstLine="420" w:firstLineChars="200"/>
        <w:rPr>
          <w:rFonts w:ascii="宋体" w:hAnsi="宋体" w:cs="宋体"/>
          <w:bCs/>
          <w:szCs w:val="21"/>
        </w:rPr>
      </w:pPr>
      <w:r>
        <w:rPr>
          <w:rFonts w:hint="eastAsia" w:ascii="宋体" w:hAnsi="宋体" w:cs="宋体"/>
          <w:bCs/>
          <w:szCs w:val="21"/>
        </w:rPr>
        <w:t>3、废气：汽修厂，加油、气站、印刷厂等：监督监测，1次/年，项目：苯、甲苯、二甲苯，非甲烷总烃（厂界无组织）；江苏中烟工业有限责任公司南京卷烟厂：监督监测，非甲烷总烃（厂界无组织）（根据管理需要适当增加监测项目和频次）；</w:t>
      </w:r>
    </w:p>
    <w:p w14:paraId="209FBFCB">
      <w:pPr>
        <w:spacing w:line="288" w:lineRule="auto"/>
        <w:ind w:firstLine="420" w:firstLineChars="200"/>
        <w:rPr>
          <w:rFonts w:ascii="宋体" w:hAnsi="宋体" w:cs="宋体"/>
          <w:bCs/>
          <w:szCs w:val="21"/>
        </w:rPr>
      </w:pPr>
      <w:r>
        <w:rPr>
          <w:rFonts w:hint="eastAsia" w:ascii="宋体" w:hAnsi="宋体" w:cs="宋体"/>
          <w:bCs/>
          <w:szCs w:val="21"/>
        </w:rPr>
        <w:t>（8）信访监测（根据管理需要确定项目和频次）；</w:t>
      </w:r>
    </w:p>
    <w:p w14:paraId="64EC818E">
      <w:pPr>
        <w:spacing w:line="288" w:lineRule="auto"/>
        <w:ind w:firstLine="420" w:firstLineChars="200"/>
        <w:rPr>
          <w:rFonts w:ascii="宋体" w:hAnsi="宋体" w:cs="宋体"/>
          <w:bCs/>
          <w:szCs w:val="21"/>
        </w:rPr>
      </w:pPr>
      <w:r>
        <w:rPr>
          <w:rFonts w:hint="eastAsia" w:ascii="宋体" w:hAnsi="宋体" w:cs="宋体"/>
          <w:bCs/>
          <w:szCs w:val="21"/>
        </w:rPr>
        <w:t>（9）环保督察监测（根据管理需要确定项目和频次）；</w:t>
      </w:r>
    </w:p>
    <w:p w14:paraId="5E1C6742">
      <w:pPr>
        <w:spacing w:line="288" w:lineRule="auto"/>
        <w:ind w:firstLine="420" w:firstLineChars="200"/>
        <w:rPr>
          <w:rFonts w:ascii="宋体" w:hAnsi="宋体" w:cs="宋体"/>
          <w:bCs/>
          <w:szCs w:val="21"/>
        </w:rPr>
      </w:pPr>
      <w:r>
        <w:rPr>
          <w:rFonts w:hint="eastAsia" w:ascii="宋体" w:hAnsi="宋体" w:cs="宋体"/>
          <w:bCs/>
          <w:szCs w:val="21"/>
        </w:rPr>
        <w:t>（10）长江入河排污口监测（根据相关工作方案确定项目与频次）；</w:t>
      </w:r>
    </w:p>
    <w:p w14:paraId="5BED89C1">
      <w:pPr>
        <w:spacing w:line="288" w:lineRule="auto"/>
        <w:ind w:firstLine="420" w:firstLineChars="200"/>
        <w:rPr>
          <w:rFonts w:ascii="宋体" w:hAnsi="宋体" w:cs="宋体"/>
          <w:bCs/>
          <w:szCs w:val="21"/>
        </w:rPr>
      </w:pPr>
      <w:r>
        <w:rPr>
          <w:rFonts w:hint="eastAsia" w:ascii="宋体" w:hAnsi="宋体" w:cs="宋体"/>
          <w:bCs/>
          <w:szCs w:val="21"/>
        </w:rPr>
        <w:t>（11）对污染源自动监测设备运维质控；</w:t>
      </w:r>
    </w:p>
    <w:p w14:paraId="3827881E">
      <w:pPr>
        <w:spacing w:line="288" w:lineRule="auto"/>
        <w:ind w:firstLine="420" w:firstLineChars="200"/>
        <w:rPr>
          <w:rFonts w:ascii="宋体" w:hAnsi="宋体" w:cs="宋体"/>
          <w:bCs/>
          <w:szCs w:val="21"/>
        </w:rPr>
      </w:pPr>
      <w:r>
        <w:rPr>
          <w:rFonts w:hint="eastAsia" w:ascii="宋体" w:hAnsi="宋体" w:cs="宋体"/>
          <w:bCs/>
          <w:szCs w:val="21"/>
        </w:rPr>
        <w:t>（12）应急监测任务同时处置行政区域内两起突发环境事件环境应急监测（根据实际工作任务结算）；</w:t>
      </w:r>
    </w:p>
    <w:p w14:paraId="4397EB6A">
      <w:pPr>
        <w:spacing w:line="288" w:lineRule="auto"/>
        <w:ind w:firstLine="420" w:firstLineChars="200"/>
        <w:rPr>
          <w:rFonts w:ascii="宋体" w:hAnsi="宋体" w:cs="宋体"/>
          <w:bCs/>
          <w:szCs w:val="21"/>
        </w:rPr>
      </w:pPr>
      <w:r>
        <w:rPr>
          <w:rFonts w:hint="eastAsia" w:ascii="宋体" w:hAnsi="宋体" w:cs="宋体"/>
          <w:bCs/>
          <w:szCs w:val="21"/>
        </w:rPr>
        <w:t>（13）专项监测（水生态环境保护、挥发性有机物、锅炉废气、餐饮油烟等监测）；</w:t>
      </w:r>
    </w:p>
    <w:p w14:paraId="04FE6133">
      <w:pPr>
        <w:spacing w:line="288" w:lineRule="auto"/>
        <w:ind w:firstLine="420" w:firstLineChars="200"/>
        <w:rPr>
          <w:rFonts w:ascii="宋体" w:hAnsi="宋体" w:cs="宋体"/>
          <w:bCs/>
          <w:szCs w:val="21"/>
        </w:rPr>
      </w:pPr>
      <w:r>
        <w:rPr>
          <w:rFonts w:hint="eastAsia" w:ascii="宋体" w:hAnsi="宋体" w:cs="宋体"/>
          <w:bCs/>
          <w:szCs w:val="21"/>
        </w:rPr>
        <w:t>（14）质控监测(根据实际工作任务结算)。</w:t>
      </w:r>
    </w:p>
    <w:p w14:paraId="471D0E33">
      <w:pPr>
        <w:pStyle w:val="8"/>
        <w:spacing w:line="288" w:lineRule="auto"/>
        <w:ind w:firstLine="420" w:firstLineChars="200"/>
        <w:jc w:val="both"/>
        <w:rPr>
          <w:rFonts w:ascii="宋体" w:hAnsi="宋体" w:eastAsia="宋体" w:cs="宋体"/>
          <w:b w:val="0"/>
          <w:bCs w:val="0"/>
          <w:sz w:val="21"/>
          <w:szCs w:val="21"/>
        </w:rPr>
      </w:pPr>
      <w:r>
        <w:rPr>
          <w:rFonts w:hint="eastAsia" w:ascii="宋体" w:hAnsi="宋体" w:eastAsia="宋体" w:cs="宋体"/>
          <w:b w:val="0"/>
          <w:bCs w:val="0"/>
          <w:sz w:val="21"/>
          <w:szCs w:val="21"/>
        </w:rPr>
        <w:t>（15）其他临时性监测任务。</w:t>
      </w:r>
    </w:p>
    <w:p w14:paraId="74263BD5">
      <w:pPr>
        <w:pStyle w:val="28"/>
        <w:spacing w:line="288" w:lineRule="auto"/>
        <w:ind w:firstLine="422"/>
        <w:rPr>
          <w:rFonts w:ascii="宋体" w:hAnsi="宋体" w:cs="宋体"/>
          <w:b/>
          <w:szCs w:val="21"/>
        </w:rPr>
      </w:pPr>
      <w:r>
        <w:rPr>
          <w:rFonts w:hint="eastAsia" w:ascii="宋体" w:hAnsi="宋体" w:cs="宋体"/>
          <w:b/>
          <w:szCs w:val="21"/>
        </w:rPr>
        <w:t>五、</w:t>
      </w:r>
      <w:r>
        <w:rPr>
          <w:rFonts w:hint="eastAsia" w:ascii="宋体" w:hAnsi="宋体" w:cs="宋体"/>
          <w:b/>
        </w:rPr>
        <w:t>投标费用</w:t>
      </w:r>
      <w:r>
        <w:rPr>
          <w:rFonts w:hint="eastAsia" w:ascii="宋体" w:hAnsi="宋体" w:cs="宋体"/>
          <w:b/>
          <w:szCs w:val="21"/>
        </w:rPr>
        <w:t>：</w:t>
      </w:r>
    </w:p>
    <w:p w14:paraId="30F81AD7">
      <w:pPr>
        <w:pStyle w:val="28"/>
        <w:spacing w:line="288" w:lineRule="auto"/>
        <w:ind w:firstLine="422"/>
        <w:rPr>
          <w:rFonts w:ascii="宋体" w:hAnsi="宋体" w:cs="宋体"/>
          <w:bCs/>
          <w:szCs w:val="21"/>
        </w:rPr>
      </w:pPr>
      <w:r>
        <w:rPr>
          <w:rFonts w:hint="eastAsia" w:ascii="宋体" w:hAnsi="宋体" w:cs="宋体"/>
          <w:b/>
          <w:szCs w:val="21"/>
        </w:rPr>
        <w:t>1、付款方式：</w:t>
      </w:r>
      <w:r>
        <w:rPr>
          <w:rFonts w:hint="eastAsia" w:ascii="宋体" w:hAnsi="宋体" w:cs="宋体"/>
          <w:bCs/>
          <w:szCs w:val="21"/>
        </w:rPr>
        <w:t>每季度第一个月10 号前，乙方根据季度内实际的检测工作量，确认上季度内检测费用总额，提交检测项目费用核算单，由甲方进行审核，审核通过后支付相关费用。</w:t>
      </w:r>
    </w:p>
    <w:p w14:paraId="7730AB96">
      <w:pPr>
        <w:pStyle w:val="28"/>
        <w:spacing w:line="288" w:lineRule="auto"/>
        <w:rPr>
          <w:rFonts w:ascii="宋体" w:hAnsi="宋体" w:cs="宋体"/>
          <w:bCs/>
          <w:szCs w:val="21"/>
        </w:rPr>
      </w:pPr>
      <w:r>
        <w:rPr>
          <w:rFonts w:hint="eastAsia" w:ascii="宋体" w:hAnsi="宋体" w:cs="宋体"/>
          <w:bCs/>
          <w:szCs w:val="21"/>
        </w:rPr>
        <w:t>投标折扣以《江苏省环境监测专业服务收费管理办法》和《江苏省环境监测专业服务收费标准》（苏价费[2006]397号）为基础，包括采样费+样品分析费+前处理费+报告费等，报价以收费标准折扣形式进行，但不得低于合理水平。</w:t>
      </w:r>
    </w:p>
    <w:p w14:paraId="3AF59B72">
      <w:pPr>
        <w:pStyle w:val="28"/>
        <w:spacing w:line="288" w:lineRule="auto"/>
        <w:rPr>
          <w:rFonts w:ascii="宋体" w:hAnsi="宋体" w:cs="宋体"/>
          <w:bCs/>
          <w:szCs w:val="21"/>
        </w:rPr>
      </w:pPr>
      <w:r>
        <w:rPr>
          <w:rFonts w:hint="eastAsia" w:ascii="宋体" w:hAnsi="宋体" w:cs="宋体"/>
          <w:bCs/>
          <w:szCs w:val="21"/>
        </w:rPr>
        <w:t>人员费：每人200元/天；车辆费：每辆车200元/天（不含司机）；税费：6%。</w:t>
      </w:r>
    </w:p>
    <w:p w14:paraId="29062FFD">
      <w:pPr>
        <w:pStyle w:val="28"/>
        <w:spacing w:line="288" w:lineRule="auto"/>
        <w:rPr>
          <w:rFonts w:ascii="宋体" w:hAnsi="宋体" w:cs="宋体"/>
          <w:bCs/>
          <w:szCs w:val="21"/>
        </w:rPr>
      </w:pPr>
      <w:r>
        <w:rPr>
          <w:rFonts w:hint="eastAsia" w:ascii="宋体" w:hAnsi="宋体" w:cs="宋体"/>
          <w:bCs/>
          <w:szCs w:val="21"/>
        </w:rPr>
        <w:t>每项目最终结算费用由招标人核算，组成为（采样费+样品分析费+前处理费+报告编制费）×折扣+人员费+车辆费+税费。</w:t>
      </w:r>
    </w:p>
    <w:p w14:paraId="610AECB6">
      <w:pPr>
        <w:pStyle w:val="28"/>
        <w:spacing w:line="288" w:lineRule="auto"/>
        <w:ind w:firstLine="422"/>
        <w:rPr>
          <w:rFonts w:ascii="宋体" w:hAnsi="宋体" w:cs="宋体"/>
          <w:bCs/>
          <w:szCs w:val="21"/>
        </w:rPr>
      </w:pPr>
      <w:r>
        <w:rPr>
          <w:rFonts w:hint="eastAsia" w:ascii="宋体" w:hAnsi="宋体" w:cs="宋体"/>
          <w:b/>
          <w:szCs w:val="21"/>
        </w:rPr>
        <w:t>2、报价要求：</w:t>
      </w:r>
      <w:r>
        <w:rPr>
          <w:rFonts w:hint="eastAsia" w:ascii="宋体" w:hAnsi="宋体" w:cs="宋体"/>
          <w:bCs/>
          <w:szCs w:val="21"/>
        </w:rPr>
        <w:t>本项目年度支出总额受预算控制，本项目每年支出合计不得突破年度预算，甲方应做好项目费用使用情况统计，当项目实际发生费用达到年度预算时，本项目暂停。</w:t>
      </w:r>
    </w:p>
    <w:p w14:paraId="6B33A45B">
      <w:pPr>
        <w:pStyle w:val="28"/>
        <w:spacing w:line="288" w:lineRule="auto"/>
        <w:rPr>
          <w:rFonts w:ascii="宋体" w:hAnsi="宋体" w:cs="宋体"/>
          <w:bCs/>
          <w:szCs w:val="21"/>
        </w:rPr>
      </w:pPr>
      <w:r>
        <w:rPr>
          <w:rFonts w:hint="eastAsia" w:ascii="宋体" w:hAnsi="宋体" w:cs="宋体"/>
          <w:bCs/>
          <w:szCs w:val="21"/>
        </w:rPr>
        <w:t>（1）投标单位应承担其编制投标文件以及递交投标文件所涉及的一切费用，无论投标结果如何，招标单位对上述费用不负任何责任。</w:t>
      </w:r>
    </w:p>
    <w:p w14:paraId="5F282713">
      <w:pPr>
        <w:pStyle w:val="28"/>
        <w:spacing w:line="288" w:lineRule="auto"/>
        <w:rPr>
          <w:rFonts w:ascii="宋体" w:hAnsi="宋体" w:cs="宋体"/>
          <w:bCs/>
          <w:szCs w:val="21"/>
        </w:rPr>
      </w:pPr>
      <w:r>
        <w:rPr>
          <w:rFonts w:hint="eastAsia" w:ascii="宋体" w:hAnsi="宋体" w:cs="宋体"/>
          <w:bCs/>
          <w:szCs w:val="21"/>
        </w:rPr>
        <w:t>（2）招标代理服务费及评委费，由中标人支付，以上费用在中标人领取成交通知书时付清。</w:t>
      </w:r>
    </w:p>
    <w:p w14:paraId="036CE2F0">
      <w:pPr>
        <w:pStyle w:val="28"/>
        <w:spacing w:line="288" w:lineRule="auto"/>
        <w:rPr>
          <w:rFonts w:ascii="宋体" w:hAnsi="宋体" w:cs="宋体"/>
          <w:szCs w:val="21"/>
        </w:rPr>
      </w:pPr>
      <w:r>
        <w:rPr>
          <w:rFonts w:hint="eastAsia" w:ascii="宋体" w:hAnsi="宋体" w:cs="宋体"/>
          <w:bCs/>
          <w:szCs w:val="21"/>
        </w:rPr>
        <w:t>（3）投标人报价须涵盖编制过程发生的所有费用，具体包括但不限于：采样费、样品分析费、前处理费、报告编制费、人员费、车辆费、税费等。合同实施过程中的应预见和不可预见费用等完成合同规定责任和义务、达到合同目的的一切费用及企业利润。</w:t>
      </w:r>
    </w:p>
    <w:p w14:paraId="26C53B48">
      <w:pPr>
        <w:widowControl/>
        <w:spacing w:line="288" w:lineRule="auto"/>
        <w:jc w:val="left"/>
        <w:rPr>
          <w:rFonts w:ascii="宋体" w:hAnsi="宋体" w:cs="宋体"/>
          <w:b/>
          <w:kern w:val="0"/>
          <w:szCs w:val="21"/>
        </w:rPr>
      </w:pPr>
      <w:r>
        <w:rPr>
          <w:rFonts w:hint="eastAsia" w:ascii="宋体" w:hAnsi="宋体" w:cs="宋体"/>
          <w:b/>
          <w:kern w:val="0"/>
          <w:szCs w:val="21"/>
        </w:rPr>
        <w:br w:type="page"/>
      </w:r>
    </w:p>
    <w:p w14:paraId="271EDC25">
      <w:pPr>
        <w:autoSpaceDE w:val="0"/>
        <w:autoSpaceDN w:val="0"/>
        <w:adjustRightInd w:val="0"/>
        <w:spacing w:line="288" w:lineRule="auto"/>
        <w:jc w:val="center"/>
        <w:outlineLvl w:val="0"/>
        <w:rPr>
          <w:rFonts w:ascii="宋体" w:hAnsi="宋体" w:cs="宋体"/>
          <w:color w:val="000000"/>
          <w:sz w:val="36"/>
          <w:szCs w:val="36"/>
          <w:lang w:val="zh-CN"/>
        </w:rPr>
      </w:pPr>
      <w:r>
        <w:rPr>
          <w:rFonts w:hint="eastAsia" w:ascii="宋体" w:hAnsi="宋体" w:cs="宋体"/>
          <w:color w:val="000000"/>
          <w:sz w:val="36"/>
          <w:szCs w:val="36"/>
          <w:lang w:val="zh-CN"/>
        </w:rPr>
        <w:t>第五章  合同主要条款及格式</w:t>
      </w:r>
    </w:p>
    <w:p w14:paraId="6ADEB57C">
      <w:pPr>
        <w:pStyle w:val="29"/>
        <w:framePr w:wrap="auto" w:vAnchor="margin" w:hAnchor="text" w:yAlign="inline"/>
        <w:spacing w:line="288" w:lineRule="auto"/>
        <w:jc w:val="center"/>
        <w:rPr>
          <w:rFonts w:ascii="宋体" w:hAnsi="宋体" w:eastAsia="宋体" w:cs="宋体"/>
          <w:color w:val="FF0000"/>
          <w:sz w:val="24"/>
          <w:szCs w:val="24"/>
          <w:lang w:val="zh-TW" w:eastAsia="zh-TW"/>
        </w:rPr>
      </w:pPr>
      <w:r>
        <w:rPr>
          <w:rFonts w:hint="eastAsia" w:ascii="宋体" w:hAnsi="宋体" w:eastAsia="宋体" w:cs="宋体"/>
          <w:color w:val="FF0000"/>
          <w:sz w:val="24"/>
          <w:szCs w:val="24"/>
          <w:lang w:val="zh-TW" w:eastAsia="zh-TW"/>
        </w:rPr>
        <w:t>（仅供参考，</w:t>
      </w:r>
      <w:r>
        <w:rPr>
          <w:rFonts w:hint="eastAsia" w:ascii="宋体" w:hAnsi="宋体" w:eastAsia="宋体" w:cs="宋体"/>
          <w:color w:val="FF0000"/>
          <w:sz w:val="24"/>
          <w:szCs w:val="24"/>
        </w:rPr>
        <w:t>投标人</w:t>
      </w:r>
      <w:r>
        <w:rPr>
          <w:rFonts w:hint="eastAsia" w:ascii="宋体" w:hAnsi="宋体" w:eastAsia="宋体" w:cs="宋体"/>
          <w:color w:val="FF0000"/>
          <w:sz w:val="24"/>
          <w:szCs w:val="24"/>
          <w:lang w:val="zh-TW" w:eastAsia="zh-TW"/>
        </w:rPr>
        <w:t>可在采购人的要求下就合同文本做相应调整）</w:t>
      </w:r>
    </w:p>
    <w:p w14:paraId="788B63F0">
      <w:pPr>
        <w:widowControl/>
        <w:shd w:val="clear" w:color="auto" w:fill="FFFFFF"/>
        <w:spacing w:line="288" w:lineRule="auto"/>
        <w:rPr>
          <w:rFonts w:ascii="宋体" w:hAnsi="宋体" w:cs="宋体"/>
          <w:sz w:val="24"/>
        </w:rPr>
      </w:pPr>
      <w:r>
        <w:rPr>
          <w:rFonts w:hint="eastAsia" w:ascii="宋体" w:hAnsi="宋体" w:cs="宋体"/>
          <w:sz w:val="24"/>
        </w:rPr>
        <w:t>合同编号：</w:t>
      </w:r>
    </w:p>
    <w:p w14:paraId="0F95626A">
      <w:pPr>
        <w:widowControl/>
        <w:shd w:val="clear" w:color="auto" w:fill="FFFFFF"/>
        <w:spacing w:line="288" w:lineRule="auto"/>
        <w:rPr>
          <w:rFonts w:ascii="宋体" w:hAnsi="宋体" w:cs="宋体"/>
          <w:sz w:val="24"/>
        </w:rPr>
      </w:pPr>
      <w:r>
        <w:rPr>
          <w:rFonts w:hint="eastAsia" w:ascii="宋体" w:hAnsi="宋体" w:cs="宋体"/>
          <w:sz w:val="24"/>
        </w:rPr>
        <w:t>政府采购计划号：</w:t>
      </w:r>
    </w:p>
    <w:p w14:paraId="5D27F36D">
      <w:pPr>
        <w:widowControl/>
        <w:shd w:val="clear" w:color="auto" w:fill="FFFFFF"/>
        <w:spacing w:line="288" w:lineRule="auto"/>
        <w:jc w:val="center"/>
        <w:rPr>
          <w:rFonts w:ascii="宋体" w:hAnsi="宋体" w:cs="宋体"/>
          <w:sz w:val="24"/>
        </w:rPr>
      </w:pPr>
      <w:r>
        <w:rPr>
          <w:rFonts w:hint="eastAsia" w:ascii="宋体" w:hAnsi="宋体" w:cs="宋体"/>
          <w:sz w:val="24"/>
        </w:rPr>
        <w:t> </w:t>
      </w:r>
    </w:p>
    <w:tbl>
      <w:tblPr>
        <w:tblStyle w:val="17"/>
        <w:tblW w:w="0" w:type="auto"/>
        <w:tblInd w:w="0" w:type="dxa"/>
        <w:tblLayout w:type="fixed"/>
        <w:tblCellMar>
          <w:top w:w="0" w:type="dxa"/>
          <w:left w:w="0" w:type="dxa"/>
          <w:bottom w:w="0" w:type="dxa"/>
          <w:right w:w="0" w:type="dxa"/>
        </w:tblCellMar>
      </w:tblPr>
      <w:tblGrid>
        <w:gridCol w:w="4271"/>
        <w:gridCol w:w="4251"/>
      </w:tblGrid>
      <w:tr w14:paraId="57AD7502">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3C3C3E42">
            <w:pPr>
              <w:widowControl/>
              <w:spacing w:line="288" w:lineRule="auto"/>
              <w:jc w:val="left"/>
              <w:rPr>
                <w:rFonts w:ascii="宋体" w:hAnsi="宋体" w:cs="宋体"/>
                <w:sz w:val="24"/>
              </w:rPr>
            </w:pPr>
            <w:r>
              <w:rPr>
                <w:rFonts w:hint="eastAsia" w:ascii="宋体" w:hAnsi="宋体" w:cs="宋体"/>
                <w:sz w:val="24"/>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26E75501">
            <w:pPr>
              <w:widowControl/>
              <w:spacing w:line="288" w:lineRule="auto"/>
              <w:jc w:val="left"/>
              <w:rPr>
                <w:rFonts w:ascii="宋体" w:hAnsi="宋体" w:cs="宋体"/>
                <w:sz w:val="24"/>
              </w:rPr>
            </w:pPr>
            <w:r>
              <w:rPr>
                <w:rFonts w:hint="eastAsia" w:ascii="宋体" w:hAnsi="宋体" w:cs="宋体"/>
                <w:sz w:val="24"/>
              </w:rPr>
              <w:t>供应商：（以下称乙方）</w:t>
            </w:r>
          </w:p>
        </w:tc>
      </w:tr>
      <w:tr w14:paraId="5D41BA2F">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4B5A4FB3">
            <w:pPr>
              <w:widowControl/>
              <w:spacing w:line="288" w:lineRule="auto"/>
              <w:jc w:val="left"/>
              <w:rPr>
                <w:rFonts w:ascii="宋体" w:hAnsi="宋体" w:cs="宋体"/>
                <w:sz w:val="24"/>
              </w:rPr>
            </w:pPr>
            <w:r>
              <w:rPr>
                <w:rFonts w:hint="eastAsia" w:ascii="宋体" w:hAnsi="宋体" w:cs="宋体"/>
                <w:sz w:val="24"/>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606C1AE6">
            <w:pPr>
              <w:widowControl/>
              <w:spacing w:line="288" w:lineRule="auto"/>
              <w:jc w:val="left"/>
              <w:rPr>
                <w:rFonts w:ascii="宋体" w:hAnsi="宋体" w:cs="宋体"/>
                <w:sz w:val="24"/>
              </w:rPr>
            </w:pPr>
            <w:r>
              <w:rPr>
                <w:rFonts w:hint="eastAsia" w:ascii="宋体" w:hAnsi="宋体" w:cs="宋体"/>
                <w:sz w:val="24"/>
              </w:rPr>
              <w:t>住所地：</w:t>
            </w:r>
          </w:p>
        </w:tc>
      </w:tr>
    </w:tbl>
    <w:p w14:paraId="494F997C">
      <w:pPr>
        <w:widowControl/>
        <w:shd w:val="clear" w:color="auto" w:fill="FFFFFF"/>
        <w:spacing w:line="288" w:lineRule="auto"/>
        <w:ind w:firstLine="420"/>
        <w:jc w:val="left"/>
        <w:rPr>
          <w:rFonts w:ascii="宋体" w:hAnsi="宋体" w:cs="宋体"/>
          <w:sz w:val="24"/>
        </w:rPr>
      </w:pPr>
      <w:r>
        <w:rPr>
          <w:rFonts w:hint="eastAsia" w:ascii="宋体" w:hAnsi="宋体" w:cs="宋体"/>
          <w:sz w:val="24"/>
        </w:rPr>
        <w:t>根据《中华人民共和国政府采购法》、《中华人民共和国民法典》等法律法规的规定，甲乙双方按照招标结果签订本合同。</w:t>
      </w:r>
    </w:p>
    <w:p w14:paraId="791B1A94">
      <w:pPr>
        <w:widowControl/>
        <w:spacing w:line="288" w:lineRule="auto"/>
        <w:jc w:val="left"/>
        <w:rPr>
          <w:rFonts w:ascii="宋体" w:hAnsi="宋体" w:cs="宋体"/>
          <w:b/>
          <w:bCs/>
          <w:kern w:val="0"/>
          <w:sz w:val="24"/>
          <w:lang w:bidi="ar"/>
        </w:rPr>
      </w:pPr>
      <w:r>
        <w:rPr>
          <w:rFonts w:hint="eastAsia" w:ascii="宋体" w:hAnsi="宋体" w:cs="宋体"/>
          <w:b/>
          <w:bCs/>
          <w:kern w:val="0"/>
          <w:sz w:val="24"/>
          <w:lang w:bidi="ar"/>
        </w:rPr>
        <w:t>第一条合同标的 </w:t>
      </w:r>
    </w:p>
    <w:p w14:paraId="1AC4F3C5">
      <w:pPr>
        <w:widowControl/>
        <w:shd w:val="clear" w:color="auto" w:fill="FFFFFF"/>
        <w:spacing w:line="288" w:lineRule="auto"/>
        <w:ind w:firstLine="422"/>
        <w:rPr>
          <w:rFonts w:ascii="宋体" w:hAnsi="宋体" w:cs="宋体"/>
          <w:sz w:val="24"/>
        </w:rPr>
      </w:pPr>
      <w:r>
        <w:rPr>
          <w:rFonts w:hint="eastAsia" w:ascii="宋体" w:hAnsi="宋体" w:cs="宋体"/>
          <w:sz w:val="24"/>
        </w:rPr>
        <w:t>乙方根据甲方要求提供下列服务：</w:t>
      </w:r>
      <w:r>
        <w:rPr>
          <w:rFonts w:hint="eastAsia" w:ascii="宋体" w:hAnsi="宋体" w:cs="宋体"/>
          <w:sz w:val="24"/>
          <w:u w:val="single"/>
        </w:rPr>
        <w:t>                     </w:t>
      </w:r>
    </w:p>
    <w:p w14:paraId="65240724">
      <w:pPr>
        <w:widowControl/>
        <w:shd w:val="clear" w:color="auto" w:fill="FFFFFF"/>
        <w:spacing w:line="288" w:lineRule="auto"/>
        <w:ind w:firstLine="422"/>
        <w:rPr>
          <w:rFonts w:ascii="宋体" w:hAnsi="宋体" w:cs="宋体"/>
          <w:sz w:val="24"/>
        </w:rPr>
      </w:pPr>
      <w:r>
        <w:rPr>
          <w:rFonts w:hint="eastAsia" w:ascii="宋体" w:hAnsi="宋体" w:cs="宋体"/>
          <w:sz w:val="24"/>
        </w:rPr>
        <w:t>服务内容详见乙方投标文件等。</w:t>
      </w:r>
    </w:p>
    <w:p w14:paraId="30FCF272">
      <w:pPr>
        <w:widowControl/>
        <w:spacing w:line="288" w:lineRule="auto"/>
        <w:jc w:val="left"/>
        <w:rPr>
          <w:rFonts w:ascii="宋体" w:hAnsi="宋体" w:cs="宋体"/>
          <w:b/>
          <w:bCs/>
          <w:kern w:val="0"/>
          <w:sz w:val="24"/>
          <w:lang w:bidi="ar"/>
        </w:rPr>
      </w:pPr>
      <w:r>
        <w:rPr>
          <w:rFonts w:hint="eastAsia" w:ascii="宋体" w:hAnsi="宋体" w:cs="宋体"/>
          <w:b/>
          <w:bCs/>
          <w:kern w:val="0"/>
          <w:sz w:val="24"/>
          <w:lang w:bidi="ar"/>
        </w:rPr>
        <w:t>第二条合同总价款 </w:t>
      </w:r>
    </w:p>
    <w:p w14:paraId="6DB31898">
      <w:pPr>
        <w:widowControl/>
        <w:shd w:val="clear" w:color="auto" w:fill="FFFFFF"/>
        <w:spacing w:line="288" w:lineRule="auto"/>
        <w:ind w:firstLine="420"/>
        <w:jc w:val="left"/>
        <w:rPr>
          <w:rFonts w:ascii="宋体" w:hAnsi="宋体" w:cs="宋体"/>
          <w:sz w:val="24"/>
        </w:rPr>
      </w:pPr>
      <w:r>
        <w:rPr>
          <w:rFonts w:hint="eastAsia" w:ascii="宋体" w:hAnsi="宋体" w:cs="宋体"/>
          <w:sz w:val="24"/>
        </w:rPr>
        <w:t>本合同项下投标折扣率为</w:t>
      </w:r>
      <w:r>
        <w:rPr>
          <w:rFonts w:hint="eastAsia" w:ascii="宋体" w:hAnsi="宋体" w:cs="宋体"/>
          <w:sz w:val="24"/>
          <w:u w:val="single"/>
        </w:rPr>
        <w:t xml:space="preserve">      </w:t>
      </w:r>
      <w:r>
        <w:rPr>
          <w:rFonts w:hint="eastAsia" w:ascii="宋体" w:hAnsi="宋体" w:cs="宋体"/>
          <w:sz w:val="24"/>
        </w:rPr>
        <w:t>％（大写：百分之   ）。本合同执行期间折扣不变。</w:t>
      </w:r>
    </w:p>
    <w:p w14:paraId="34493F7E">
      <w:pPr>
        <w:widowControl/>
        <w:shd w:val="clear" w:color="auto" w:fill="FFFFFF"/>
        <w:spacing w:line="288" w:lineRule="auto"/>
        <w:ind w:firstLine="420"/>
        <w:jc w:val="left"/>
        <w:rPr>
          <w:rFonts w:ascii="宋体" w:hAnsi="宋体" w:cs="宋体"/>
          <w:sz w:val="24"/>
        </w:rPr>
      </w:pPr>
      <w:r>
        <w:rPr>
          <w:rFonts w:hint="eastAsia" w:ascii="宋体" w:hAnsi="宋体" w:cs="宋体"/>
          <w:sz w:val="24"/>
        </w:rPr>
        <w:t>甲方就本合同不再向乙方支付任何其他款项。</w:t>
      </w:r>
    </w:p>
    <w:p w14:paraId="3C76F685">
      <w:pPr>
        <w:widowControl/>
        <w:spacing w:line="288" w:lineRule="auto"/>
        <w:jc w:val="left"/>
        <w:rPr>
          <w:rFonts w:ascii="宋体" w:hAnsi="宋体" w:cs="宋体"/>
          <w:sz w:val="24"/>
        </w:rPr>
      </w:pPr>
      <w:r>
        <w:rPr>
          <w:rFonts w:hint="eastAsia" w:ascii="宋体" w:hAnsi="宋体" w:cs="宋体"/>
          <w:b/>
          <w:bCs/>
          <w:kern w:val="0"/>
          <w:sz w:val="24"/>
          <w:lang w:bidi="ar"/>
        </w:rPr>
        <w:t xml:space="preserve">第三条 合同期限 </w:t>
      </w:r>
    </w:p>
    <w:p w14:paraId="7E316B7E">
      <w:pPr>
        <w:widowControl/>
        <w:shd w:val="clear" w:color="auto" w:fill="FFFFFF"/>
        <w:spacing w:line="288" w:lineRule="auto"/>
        <w:ind w:firstLine="422"/>
        <w:rPr>
          <w:rFonts w:ascii="宋体" w:hAnsi="宋体" w:cs="宋体"/>
          <w:sz w:val="24"/>
        </w:rPr>
      </w:pPr>
      <w:r>
        <w:rPr>
          <w:rFonts w:hint="eastAsia" w:ascii="宋体" w:hAnsi="宋体" w:cs="宋体"/>
          <w:sz w:val="24"/>
        </w:rPr>
        <w:t>合同履行期限：</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975FF1D">
      <w:pPr>
        <w:widowControl/>
        <w:spacing w:line="288" w:lineRule="auto"/>
        <w:jc w:val="left"/>
        <w:rPr>
          <w:rFonts w:ascii="宋体" w:hAnsi="宋体" w:cs="宋体"/>
          <w:sz w:val="24"/>
        </w:rPr>
      </w:pPr>
      <w:r>
        <w:rPr>
          <w:rFonts w:hint="eastAsia" w:ascii="宋体" w:hAnsi="宋体" w:cs="宋体"/>
          <w:b/>
          <w:bCs/>
          <w:kern w:val="0"/>
          <w:sz w:val="24"/>
          <w:lang w:bidi="ar"/>
        </w:rPr>
        <w:t xml:space="preserve">第四条 组成本合同的有关文件 </w:t>
      </w:r>
    </w:p>
    <w:p w14:paraId="20147C5E">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下列关于</w:t>
      </w:r>
      <w:r>
        <w:rPr>
          <w:rFonts w:hint="eastAsia" w:ascii="宋体" w:hAnsi="宋体" w:cs="宋体"/>
          <w:kern w:val="0"/>
          <w:sz w:val="24"/>
          <w:u w:val="single"/>
          <w:lang w:val="zh-CN"/>
        </w:rPr>
        <w:t xml:space="preserve">             </w:t>
      </w:r>
      <w:r>
        <w:rPr>
          <w:rFonts w:hint="eastAsia" w:ascii="宋体" w:hAnsi="宋体" w:cs="宋体"/>
          <w:kern w:val="0"/>
          <w:sz w:val="24"/>
          <w:lang w:val="zh-CN"/>
        </w:rPr>
        <w:t>号</w:t>
      </w:r>
      <w:r>
        <w:rPr>
          <w:rFonts w:hint="eastAsia" w:ascii="宋体" w:hAnsi="宋体" w:cs="宋体"/>
          <w:kern w:val="0"/>
          <w:sz w:val="24"/>
          <w:lang w:bidi="ar"/>
        </w:rPr>
        <w:t xml:space="preserve">的招标（采购）文件、投标（响应）文件，以及与本次采购活动相关的文件及有关附件是本合同不可分割的组成部分，与本合同具有同等法律效力，这些文件包括但不限于： </w:t>
      </w:r>
    </w:p>
    <w:p w14:paraId="28B7B1F1">
      <w:pPr>
        <w:widowControl/>
        <w:spacing w:line="288" w:lineRule="auto"/>
        <w:jc w:val="left"/>
        <w:rPr>
          <w:rFonts w:ascii="宋体" w:hAnsi="宋体" w:cs="宋体"/>
          <w:sz w:val="24"/>
        </w:rPr>
      </w:pPr>
      <w:r>
        <w:rPr>
          <w:rFonts w:hint="eastAsia" w:ascii="宋体" w:hAnsi="宋体" w:cs="宋体"/>
          <w:kern w:val="0"/>
          <w:sz w:val="24"/>
          <w:lang w:bidi="ar"/>
        </w:rPr>
        <w:t xml:space="preserve">（1）投标（响应）文件和报价表；        （2）服务一览表； </w:t>
      </w:r>
    </w:p>
    <w:p w14:paraId="7C0FCC80">
      <w:pPr>
        <w:widowControl/>
        <w:spacing w:line="288" w:lineRule="auto"/>
        <w:jc w:val="left"/>
        <w:rPr>
          <w:rFonts w:ascii="宋体" w:hAnsi="宋体" w:cs="宋体"/>
          <w:sz w:val="24"/>
        </w:rPr>
      </w:pPr>
      <w:r>
        <w:rPr>
          <w:rFonts w:hint="eastAsia" w:ascii="宋体" w:hAnsi="宋体" w:cs="宋体"/>
          <w:kern w:val="0"/>
          <w:sz w:val="24"/>
          <w:lang w:bidi="ar"/>
        </w:rPr>
        <w:t xml:space="preserve">（3）交付一览表；                      （4）技术规格响应表； </w:t>
      </w:r>
    </w:p>
    <w:p w14:paraId="45B8A326">
      <w:pPr>
        <w:widowControl/>
        <w:spacing w:line="288" w:lineRule="auto"/>
        <w:jc w:val="left"/>
        <w:rPr>
          <w:rFonts w:ascii="宋体" w:hAnsi="宋体" w:cs="宋体"/>
          <w:sz w:val="24"/>
        </w:rPr>
      </w:pPr>
      <w:r>
        <w:rPr>
          <w:rFonts w:hint="eastAsia" w:ascii="宋体" w:hAnsi="宋体" w:cs="宋体"/>
          <w:kern w:val="0"/>
          <w:sz w:val="24"/>
          <w:lang w:bidi="ar"/>
        </w:rPr>
        <w:t xml:space="preserve">（5）投标（响应）承诺；                （6）服务承诺； </w:t>
      </w:r>
    </w:p>
    <w:p w14:paraId="7FFCDD19">
      <w:pPr>
        <w:widowControl/>
        <w:spacing w:line="288" w:lineRule="auto"/>
        <w:jc w:val="left"/>
        <w:rPr>
          <w:rFonts w:ascii="宋体" w:hAnsi="宋体" w:cs="宋体"/>
          <w:sz w:val="24"/>
        </w:rPr>
      </w:pPr>
      <w:r>
        <w:rPr>
          <w:rFonts w:hint="eastAsia" w:ascii="宋体" w:hAnsi="宋体" w:cs="宋体"/>
          <w:kern w:val="0"/>
          <w:sz w:val="24"/>
          <w:lang w:bidi="ar"/>
        </w:rPr>
        <w:t xml:space="preserve">（7）中标（成交）通知书；              （8）甲乙双方商定的其它文件。 </w:t>
      </w:r>
    </w:p>
    <w:p w14:paraId="3B894FD6">
      <w:pPr>
        <w:widowControl/>
        <w:spacing w:line="288" w:lineRule="auto"/>
        <w:jc w:val="left"/>
        <w:rPr>
          <w:rFonts w:ascii="宋体" w:hAnsi="宋体" w:cs="宋体"/>
          <w:sz w:val="24"/>
        </w:rPr>
      </w:pPr>
      <w:r>
        <w:rPr>
          <w:rFonts w:hint="eastAsia" w:ascii="宋体" w:hAnsi="宋体" w:cs="宋体"/>
          <w:b/>
          <w:bCs/>
          <w:kern w:val="0"/>
          <w:sz w:val="24"/>
          <w:lang w:bidi="ar"/>
        </w:rPr>
        <w:t xml:space="preserve">第五条 权利保证 </w:t>
      </w:r>
    </w:p>
    <w:p w14:paraId="4BC469AF">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乙方应保证甲方在使用该服务或其任何一部分时不受第三方提出侵犯其专利权、版权、商标权或其他权利的起诉。一旦出现侵权，乙方应承担全部责任。 </w:t>
      </w:r>
    </w:p>
    <w:p w14:paraId="0A5B2E5B">
      <w:pPr>
        <w:widowControl/>
        <w:spacing w:line="288" w:lineRule="auto"/>
        <w:jc w:val="left"/>
        <w:rPr>
          <w:rFonts w:ascii="宋体" w:hAnsi="宋体" w:cs="宋体"/>
          <w:sz w:val="24"/>
        </w:rPr>
      </w:pPr>
      <w:r>
        <w:rPr>
          <w:rFonts w:hint="eastAsia" w:ascii="宋体" w:hAnsi="宋体" w:cs="宋体"/>
          <w:b/>
          <w:bCs/>
          <w:kern w:val="0"/>
          <w:sz w:val="24"/>
          <w:lang w:bidi="ar"/>
        </w:rPr>
        <w:t xml:space="preserve">第六条 质量保证 </w:t>
      </w:r>
    </w:p>
    <w:p w14:paraId="308AE196">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乙方所提供的服务的技术规格应与招标（采购）文件规定的技术规格及所附的“技术规格响应表”相一致；若技术性能无特殊说明，则按国家有关部门最新颁布的标准及规范为准。 </w:t>
      </w:r>
    </w:p>
    <w:p w14:paraId="40DE2E17">
      <w:pPr>
        <w:widowControl/>
        <w:spacing w:line="288" w:lineRule="auto"/>
        <w:jc w:val="left"/>
        <w:rPr>
          <w:rFonts w:ascii="宋体" w:hAnsi="宋体" w:cs="宋体"/>
          <w:sz w:val="24"/>
        </w:rPr>
      </w:pPr>
      <w:r>
        <w:rPr>
          <w:rFonts w:hint="eastAsia" w:ascii="宋体" w:hAnsi="宋体" w:cs="宋体"/>
          <w:b/>
          <w:bCs/>
          <w:kern w:val="0"/>
          <w:sz w:val="24"/>
          <w:lang w:bidi="ar"/>
        </w:rPr>
        <w:t xml:space="preserve">第七条 交付和验收 </w:t>
      </w:r>
    </w:p>
    <w:p w14:paraId="2274D051">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1.乙方应当在合同签订后</w:t>
      </w:r>
      <w:r>
        <w:rPr>
          <w:rFonts w:hint="eastAsia" w:ascii="宋体" w:hAnsi="宋体" w:cs="宋体"/>
          <w:kern w:val="0"/>
          <w:sz w:val="24"/>
          <w:u w:val="single"/>
          <w:lang w:bidi="ar"/>
        </w:rPr>
        <w:t xml:space="preserve">  365  </w:t>
      </w:r>
      <w:r>
        <w:rPr>
          <w:rFonts w:hint="eastAsia" w:ascii="宋体" w:hAnsi="宋体" w:cs="宋体"/>
          <w:kern w:val="0"/>
          <w:sz w:val="24"/>
          <w:lang w:bidi="ar"/>
        </w:rPr>
        <w:t xml:space="preserve">天内完成服务事项。 </w:t>
      </w:r>
    </w:p>
    <w:p w14:paraId="51ABC3BC">
      <w:pPr>
        <w:widowControl/>
        <w:shd w:val="clear" w:color="auto" w:fill="FFFFFF"/>
        <w:spacing w:line="288" w:lineRule="auto"/>
        <w:ind w:firstLine="420"/>
        <w:jc w:val="left"/>
        <w:rPr>
          <w:rFonts w:ascii="宋体" w:hAnsi="宋体" w:cs="宋体"/>
          <w:sz w:val="24"/>
        </w:rPr>
      </w:pPr>
      <w:r>
        <w:rPr>
          <w:rFonts w:hint="eastAsia" w:ascii="宋体" w:hAnsi="宋体" w:cs="宋体"/>
          <w:sz w:val="24"/>
        </w:rPr>
        <w:t>2.甲方自行组织或视情邀请相关专家或国家认可的质量检测机构参加验收，乙方提供的服务不符合采购文件和合同规定的，甲方有权拒收，并承担验收费用等。</w:t>
      </w:r>
    </w:p>
    <w:p w14:paraId="08B238CB">
      <w:pPr>
        <w:widowControl/>
        <w:spacing w:line="288" w:lineRule="auto"/>
        <w:jc w:val="left"/>
        <w:rPr>
          <w:rFonts w:ascii="宋体" w:hAnsi="宋体" w:cs="宋体"/>
          <w:sz w:val="24"/>
        </w:rPr>
      </w:pPr>
      <w:r>
        <w:rPr>
          <w:rFonts w:hint="eastAsia" w:ascii="宋体" w:hAnsi="宋体" w:cs="宋体"/>
          <w:b/>
          <w:bCs/>
          <w:kern w:val="0"/>
          <w:sz w:val="24"/>
          <w:lang w:bidi="ar"/>
        </w:rPr>
        <w:t xml:space="preserve">第八条 履约保证金 </w:t>
      </w:r>
    </w:p>
    <w:p w14:paraId="36AFE98A">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1.中标（成交）供应商应按以下第（(1)）方式向采购人缴纳履约保证金： </w:t>
      </w:r>
    </w:p>
    <w:p w14:paraId="32CC2D2D">
      <w:pPr>
        <w:widowControl/>
        <w:spacing w:line="288" w:lineRule="auto"/>
        <w:ind w:firstLine="420" w:firstLineChars="175"/>
        <w:jc w:val="left"/>
        <w:rPr>
          <w:rFonts w:ascii="宋体" w:hAnsi="宋体" w:cs="宋体"/>
          <w:kern w:val="0"/>
          <w:sz w:val="24"/>
          <w:lang w:bidi="ar"/>
        </w:rPr>
      </w:pPr>
      <w:r>
        <w:rPr>
          <w:rFonts w:hint="eastAsia" w:ascii="宋体" w:hAnsi="宋体" w:cs="宋体"/>
          <w:kern w:val="0"/>
          <w:sz w:val="24"/>
          <w:lang w:bidi="ar"/>
        </w:rPr>
        <w:t>（1）无需缴纳履约保证金；</w:t>
      </w:r>
    </w:p>
    <w:p w14:paraId="1654E7BD">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（2）投标保证金转为履约保证金； </w:t>
      </w:r>
    </w:p>
    <w:p w14:paraId="616574AB">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（3）以支票、汇票、本票或者金融机构、担保机构出具的保函等非现金形式缴纳履约保证金，金额为   万元。 </w:t>
      </w:r>
    </w:p>
    <w:p w14:paraId="01EBA0C1">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2.履约保证金的有效期至时止。 </w:t>
      </w:r>
    </w:p>
    <w:p w14:paraId="09C0E68B">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3.如乙方未能履行合同规定的义务，甲方有权从履约保证金中取得补偿。 </w:t>
      </w:r>
    </w:p>
    <w:p w14:paraId="5ED19B88">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4.履约保证金扣除甲方应得的补偿后的余额，在有效期满后个工作日内无息退还给乙方。 </w:t>
      </w:r>
    </w:p>
    <w:p w14:paraId="48E91E75">
      <w:pPr>
        <w:widowControl/>
        <w:spacing w:line="288" w:lineRule="auto"/>
        <w:jc w:val="left"/>
        <w:rPr>
          <w:rFonts w:ascii="宋体" w:hAnsi="宋体" w:cs="宋体"/>
          <w:b/>
          <w:bCs/>
          <w:kern w:val="0"/>
          <w:sz w:val="24"/>
          <w:lang w:bidi="ar"/>
        </w:rPr>
      </w:pPr>
      <w:r>
        <w:rPr>
          <w:rFonts w:hint="eastAsia" w:ascii="宋体" w:hAnsi="宋体" w:cs="宋体"/>
          <w:b/>
          <w:bCs/>
          <w:kern w:val="0"/>
          <w:sz w:val="24"/>
          <w:lang w:bidi="ar"/>
        </w:rPr>
        <w:t>第九条 合同款支付</w:t>
      </w:r>
    </w:p>
    <w:p w14:paraId="4D08C335">
      <w:pPr>
        <w:widowControl/>
        <w:shd w:val="clear" w:color="auto" w:fill="FFFFFF"/>
        <w:spacing w:line="288" w:lineRule="auto"/>
        <w:ind w:firstLine="420"/>
        <w:jc w:val="left"/>
        <w:rPr>
          <w:rFonts w:ascii="宋体" w:hAnsi="宋体" w:cs="宋体"/>
          <w:sz w:val="24"/>
        </w:rPr>
      </w:pPr>
      <w:r>
        <w:rPr>
          <w:rFonts w:hint="eastAsia" w:ascii="宋体" w:hAnsi="宋体" w:cs="宋体"/>
          <w:sz w:val="24"/>
        </w:rPr>
        <w:t>1、本合同项下所有款项均以人民币支付。</w:t>
      </w:r>
    </w:p>
    <w:p w14:paraId="56C4B5F7">
      <w:pPr>
        <w:widowControl/>
        <w:shd w:val="clear" w:color="auto" w:fill="FFFFFF"/>
        <w:spacing w:line="288" w:lineRule="auto"/>
        <w:ind w:firstLine="420"/>
        <w:jc w:val="left"/>
        <w:rPr>
          <w:rFonts w:ascii="宋体" w:hAnsi="宋体" w:cs="宋体"/>
          <w:sz w:val="24"/>
        </w:rPr>
      </w:pPr>
      <w:r>
        <w:rPr>
          <w:rFonts w:hint="eastAsia" w:ascii="宋体" w:hAnsi="宋体" w:cs="宋体"/>
          <w:sz w:val="24"/>
        </w:rPr>
        <w:t>2、本合同项下的采购资金由甲方自行支付，乙方向甲方开具发票。</w:t>
      </w:r>
    </w:p>
    <w:p w14:paraId="7AACA0DA">
      <w:pPr>
        <w:widowControl/>
        <w:shd w:val="clear" w:color="auto" w:fill="FFFFFF"/>
        <w:spacing w:line="288" w:lineRule="auto"/>
        <w:ind w:firstLine="420"/>
        <w:jc w:val="left"/>
        <w:rPr>
          <w:rFonts w:ascii="宋体" w:hAnsi="宋体" w:cs="宋体"/>
          <w:sz w:val="24"/>
        </w:rPr>
      </w:pPr>
      <w:r>
        <w:rPr>
          <w:rFonts w:hint="eastAsia" w:ascii="宋体" w:hAnsi="宋体" w:cs="宋体"/>
          <w:sz w:val="24"/>
        </w:rPr>
        <w:t>3、付款条件：</w:t>
      </w:r>
    </w:p>
    <w:p w14:paraId="3B0DD155">
      <w:pPr>
        <w:widowControl/>
        <w:shd w:val="clear" w:color="auto" w:fill="FFFFFF"/>
        <w:spacing w:line="288" w:lineRule="auto"/>
        <w:ind w:firstLine="420"/>
        <w:jc w:val="left"/>
        <w:rPr>
          <w:rFonts w:ascii="宋体" w:hAnsi="宋体" w:cs="宋体"/>
          <w:sz w:val="24"/>
        </w:rPr>
      </w:pPr>
      <w:r>
        <w:rPr>
          <w:rFonts w:hint="eastAsia" w:ascii="宋体" w:hAnsi="宋体" w:cs="宋体"/>
          <w:sz w:val="24"/>
        </w:rPr>
        <w:t>每季度第一个月10 号前，乙方根据季度内实际的检测工作量，确认上季度内检测费用总额，提交检测项目费用核算单，由甲方进行审核，由甲方按工作量进行支付相关费用。</w:t>
      </w:r>
    </w:p>
    <w:p w14:paraId="38EB5A49">
      <w:pPr>
        <w:widowControl/>
        <w:shd w:val="clear" w:color="auto" w:fill="FFFFFF"/>
        <w:spacing w:line="288" w:lineRule="auto"/>
        <w:ind w:firstLine="420"/>
        <w:jc w:val="left"/>
        <w:rPr>
          <w:rFonts w:ascii="宋体" w:hAnsi="宋体" w:cs="宋体"/>
          <w:sz w:val="24"/>
        </w:rPr>
      </w:pPr>
      <w:r>
        <w:rPr>
          <w:rFonts w:hint="eastAsia" w:ascii="宋体" w:hAnsi="宋体" w:cs="宋体"/>
          <w:sz w:val="24"/>
        </w:rPr>
        <w:t>投标报价的投标折扣以《江苏省环境监测专业服务收费管理办法》和《江苏省环境监测专业服务收费标准》（苏价费[2006]397号）为基础，包括采样费+样品分析费+前处理费+报告编制费等。</w:t>
      </w:r>
    </w:p>
    <w:p w14:paraId="64496A57">
      <w:pPr>
        <w:widowControl/>
        <w:shd w:val="clear" w:color="auto" w:fill="FFFFFF"/>
        <w:spacing w:line="288" w:lineRule="auto"/>
        <w:ind w:firstLine="420"/>
        <w:jc w:val="left"/>
        <w:rPr>
          <w:rFonts w:ascii="宋体" w:hAnsi="宋体" w:cs="宋体"/>
          <w:sz w:val="24"/>
        </w:rPr>
      </w:pPr>
      <w:r>
        <w:rPr>
          <w:rFonts w:hint="eastAsia" w:ascii="宋体" w:hAnsi="宋体" w:cs="宋体"/>
          <w:sz w:val="24"/>
        </w:rPr>
        <w:t>每项目最终结算费用由招标人核算，组成为（采样费+样品分析费+前处理费+报告编制费）×折扣+人员费+车辆费+税费。</w:t>
      </w:r>
    </w:p>
    <w:p w14:paraId="2FB3AE8F">
      <w:pPr>
        <w:widowControl/>
        <w:shd w:val="clear" w:color="auto" w:fill="FFFFFF"/>
        <w:spacing w:line="288" w:lineRule="auto"/>
        <w:ind w:firstLine="420"/>
        <w:jc w:val="left"/>
        <w:rPr>
          <w:rFonts w:ascii="宋体" w:hAnsi="宋体" w:cs="宋体"/>
          <w:sz w:val="24"/>
        </w:rPr>
      </w:pPr>
      <w:r>
        <w:rPr>
          <w:rFonts w:hint="eastAsia" w:ascii="宋体" w:hAnsi="宋体" w:cs="宋体"/>
          <w:sz w:val="24"/>
        </w:rPr>
        <w:t>人员费：每人200元/天；车辆费：每辆车200元/天（不含司机）；税费：6%。</w:t>
      </w:r>
    </w:p>
    <w:p w14:paraId="1AF4D9CE">
      <w:pPr>
        <w:widowControl/>
        <w:spacing w:line="288" w:lineRule="auto"/>
        <w:jc w:val="left"/>
        <w:rPr>
          <w:rFonts w:ascii="宋体" w:hAnsi="宋体" w:cs="宋体"/>
          <w:b/>
          <w:bCs/>
          <w:kern w:val="0"/>
          <w:sz w:val="24"/>
          <w:lang w:bidi="ar"/>
        </w:rPr>
      </w:pPr>
      <w:r>
        <w:rPr>
          <w:rFonts w:hint="eastAsia" w:ascii="宋体" w:hAnsi="宋体" w:cs="宋体"/>
          <w:b/>
          <w:bCs/>
          <w:kern w:val="0"/>
          <w:sz w:val="24"/>
          <w:lang w:bidi="ar"/>
        </w:rPr>
        <w:t>第十条 违约责任  </w:t>
      </w:r>
    </w:p>
    <w:p w14:paraId="7CF97152">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1.甲方无正当理由拒收服务、拒付服务款的，甲方向乙方偿付合同总价的5%违约金。 </w:t>
      </w:r>
    </w:p>
    <w:p w14:paraId="0BFA5DF2">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2.甲方未按合同规定的期限向乙方支付服务款的，每逾期 1 天甲方向乙方偿付欠款总额的0.05%滞纳金，但累计滞纳金总额不超过欠款总额的5% 。 </w:t>
      </w:r>
    </w:p>
    <w:p w14:paraId="2CC6FC50">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3.如乙方不能交付服务的，乙方应向甲方支付合同总价5%的违约金。 </w:t>
      </w:r>
    </w:p>
    <w:p w14:paraId="24EB0A09">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4.乙方逾期交付的，每逾期 1 天，乙方向甲方偿付合同总额的0.05‰的滞纳金。如乙方逾期交付达10天，甲方有权单方无偿解除合同，解除合同的通知自到达乙方时生效。 </w:t>
      </w:r>
    </w:p>
    <w:p w14:paraId="3F57948F">
      <w:pPr>
        <w:widowControl/>
        <w:spacing w:line="288" w:lineRule="auto"/>
        <w:ind w:firstLine="420" w:firstLineChars="175"/>
        <w:jc w:val="left"/>
        <w:rPr>
          <w:rFonts w:ascii="宋体" w:hAnsi="宋体" w:cs="宋体"/>
          <w:kern w:val="0"/>
          <w:sz w:val="24"/>
          <w:lang w:bidi="ar"/>
        </w:rPr>
      </w:pPr>
      <w:r>
        <w:rPr>
          <w:rFonts w:hint="eastAsia" w:ascii="宋体" w:hAnsi="宋体" w:cs="宋体"/>
          <w:kern w:val="0"/>
          <w:sz w:val="24"/>
          <w:lang w:bidi="ar"/>
        </w:rPr>
        <w:t>5.乙方所交付的服务不符合合同规定的，甲方有权拒收。甲方拒收的，乙方应向甲方支付合同总款20%的违约金。</w:t>
      </w:r>
    </w:p>
    <w:p w14:paraId="3F5E4B6C">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6.在乙方承诺的或国家规定的质量保证期内（取两者中最长的期限），如经乙方2次整改仍不能达到合同约定的质量标准，乙方应退回全部合同价款，同时，乙方还须赔偿甲方因此遭受的损失。 </w:t>
      </w:r>
    </w:p>
    <w:p w14:paraId="0CFC6C19">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7.乙方未按本合同的规定和服务承诺提供伴随服务/售后服务的，应按合同总价款的5%向甲方承担违约责任。 </w:t>
      </w:r>
    </w:p>
    <w:p w14:paraId="60DB3A37">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8.乙方在承担上述3-6款一项或多项违约责任后，仍应继续履行合同规定的义务（甲方解除合同的除外）。甲方未能及时追究乙方的任何一项违约责任并不表明甲方放弃追究乙方该项或其他违约责任。 </w:t>
      </w:r>
    </w:p>
    <w:p w14:paraId="0BA58A52">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9.乙方响应属虚假承诺，或经权威部门检测提供的服务不能满足投标（响应）文件要求，或是由于乙方的过错造成合同无法继续履行的，应向甲方支付合同总价30%违约金。 </w:t>
      </w:r>
    </w:p>
    <w:p w14:paraId="3CD3C3C4">
      <w:pPr>
        <w:widowControl/>
        <w:spacing w:line="288" w:lineRule="auto"/>
        <w:ind w:firstLine="420"/>
        <w:jc w:val="left"/>
        <w:rPr>
          <w:rFonts w:ascii="宋体" w:hAnsi="宋体" w:cs="宋体"/>
          <w:kern w:val="0"/>
          <w:sz w:val="24"/>
          <w:lang w:bidi="ar"/>
        </w:rPr>
      </w:pPr>
      <w:r>
        <w:rPr>
          <w:rFonts w:hint="eastAsia" w:ascii="宋体" w:hAnsi="宋体" w:cs="宋体"/>
          <w:kern w:val="0"/>
          <w:sz w:val="24"/>
          <w:lang w:bidi="ar"/>
        </w:rPr>
        <w:t>磋商文件中对违约责任有明确规定的，按磋商文件的规定执行。</w:t>
      </w:r>
    </w:p>
    <w:p w14:paraId="2E7055BF">
      <w:pPr>
        <w:widowControl/>
        <w:spacing w:line="288" w:lineRule="auto"/>
        <w:jc w:val="left"/>
        <w:rPr>
          <w:rFonts w:ascii="宋体" w:hAnsi="宋体" w:cs="宋体"/>
          <w:sz w:val="24"/>
        </w:rPr>
      </w:pPr>
      <w:r>
        <w:rPr>
          <w:rFonts w:hint="eastAsia" w:ascii="宋体" w:hAnsi="宋体" w:cs="宋体"/>
          <w:b/>
          <w:bCs/>
          <w:kern w:val="0"/>
          <w:sz w:val="24"/>
          <w:lang w:bidi="ar"/>
        </w:rPr>
        <w:t xml:space="preserve">第十一条 合同的变更和终止 </w:t>
      </w:r>
    </w:p>
    <w:p w14:paraId="0EBB879B">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1.除《政府采购法》第 50 条规定的情形外，本合同一经签订，甲乙双方不得擅自变更、中止或终止。 </w:t>
      </w:r>
    </w:p>
    <w:p w14:paraId="147610C1">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2.除发生法律规定的不能预见、不能避免并不能克服的客观情况外，甲乙双方不得放弃或拒绝履行合同。乙方放弃或拒绝履行合同，按规定接受相关部门的处罚。 </w:t>
      </w:r>
    </w:p>
    <w:p w14:paraId="59A49E02">
      <w:pPr>
        <w:widowControl/>
        <w:spacing w:line="288" w:lineRule="auto"/>
        <w:jc w:val="left"/>
        <w:rPr>
          <w:rFonts w:ascii="宋体" w:hAnsi="宋体" w:cs="宋体"/>
          <w:sz w:val="24"/>
        </w:rPr>
      </w:pPr>
      <w:r>
        <w:rPr>
          <w:rFonts w:hint="eastAsia" w:ascii="宋体" w:hAnsi="宋体" w:cs="宋体"/>
          <w:b/>
          <w:bCs/>
          <w:kern w:val="0"/>
          <w:sz w:val="24"/>
          <w:lang w:bidi="ar"/>
        </w:rPr>
        <w:t xml:space="preserve">第十二条 合同的转让 </w:t>
      </w:r>
    </w:p>
    <w:p w14:paraId="640C59E7">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乙方不得擅自部分或全部转让其应履行的合同义务。 </w:t>
      </w:r>
    </w:p>
    <w:p w14:paraId="294D11C7">
      <w:pPr>
        <w:widowControl/>
        <w:spacing w:line="288" w:lineRule="auto"/>
        <w:jc w:val="left"/>
        <w:rPr>
          <w:rFonts w:ascii="宋体" w:hAnsi="宋体" w:cs="宋体"/>
          <w:sz w:val="24"/>
        </w:rPr>
      </w:pPr>
      <w:r>
        <w:rPr>
          <w:rFonts w:hint="eastAsia" w:ascii="宋体" w:hAnsi="宋体" w:cs="宋体"/>
          <w:b/>
          <w:bCs/>
          <w:kern w:val="0"/>
          <w:sz w:val="24"/>
          <w:lang w:bidi="ar"/>
        </w:rPr>
        <w:t xml:space="preserve">第十三条 争议的解决 </w:t>
      </w:r>
    </w:p>
    <w:p w14:paraId="7ADDCEAF">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1.因服务的质量问题发生争议的，应当邀请国家认可的质量检测机构对服务质量进行鉴定。符合标准的，鉴定费由甲方承担；不符合标准的，鉴定费由乙方承担。 </w:t>
      </w:r>
    </w:p>
    <w:p w14:paraId="126D5CA4">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2.因履行本合同引起的或与本合同有关的争议，甲、乙双方应首先通过友好协商解决；如果协商不能解决争议，则采取以下第（(2) ）种方式解决争议： </w:t>
      </w:r>
    </w:p>
    <w:p w14:paraId="473D48E9">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（1）向甲方所在地有管辖权的人民法院提起诉讼； </w:t>
      </w:r>
    </w:p>
    <w:p w14:paraId="6B0F6C4E">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（2）向南京仲裁委员会按其仲裁规则申请仲裁。 </w:t>
      </w:r>
    </w:p>
    <w:p w14:paraId="1ACC4FA4">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如没有约定，默认采取第 2 种方式解决争议。 </w:t>
      </w:r>
    </w:p>
    <w:p w14:paraId="75BD796A">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3.仲裁期间本合同应继续履行。 </w:t>
      </w:r>
    </w:p>
    <w:p w14:paraId="1838787E">
      <w:pPr>
        <w:widowControl/>
        <w:spacing w:line="288" w:lineRule="auto"/>
        <w:jc w:val="left"/>
        <w:rPr>
          <w:rFonts w:ascii="宋体" w:hAnsi="宋体" w:cs="宋体"/>
          <w:b/>
          <w:bCs/>
          <w:kern w:val="0"/>
          <w:sz w:val="24"/>
          <w:lang w:bidi="ar"/>
        </w:rPr>
      </w:pPr>
      <w:r>
        <w:rPr>
          <w:rFonts w:hint="eastAsia" w:ascii="宋体" w:hAnsi="宋体" w:cs="宋体"/>
          <w:b/>
          <w:bCs/>
          <w:kern w:val="0"/>
          <w:sz w:val="24"/>
          <w:lang w:bidi="ar"/>
        </w:rPr>
        <w:t xml:space="preserve">第十四条 诚实信用 </w:t>
      </w:r>
    </w:p>
    <w:p w14:paraId="46481C53">
      <w:pPr>
        <w:widowControl/>
        <w:spacing w:line="288" w:lineRule="auto"/>
        <w:ind w:firstLine="480" w:firstLineChars="200"/>
        <w:jc w:val="left"/>
        <w:rPr>
          <w:rFonts w:ascii="宋体" w:hAnsi="宋体" w:cs="宋体"/>
          <w:sz w:val="24"/>
        </w:rPr>
      </w:pPr>
      <w:r>
        <w:rPr>
          <w:rFonts w:hint="eastAsia" w:ascii="宋体" w:hAnsi="宋体" w:cs="宋体"/>
          <w:kern w:val="0"/>
          <w:sz w:val="24"/>
          <w:lang w:bidi="ar"/>
        </w:rPr>
        <w:t xml:space="preserve">乙方应诚实信用，严格按照招标（采购）文件要求和投标（响应）承诺履行合同，不向甲方进行商业贿赂或者提供不正当利益。 </w:t>
      </w:r>
    </w:p>
    <w:p w14:paraId="6DF1A727">
      <w:pPr>
        <w:widowControl/>
        <w:spacing w:line="288" w:lineRule="auto"/>
        <w:jc w:val="left"/>
        <w:rPr>
          <w:rFonts w:ascii="宋体" w:hAnsi="宋体" w:cs="宋体"/>
          <w:sz w:val="24"/>
        </w:rPr>
      </w:pPr>
      <w:r>
        <w:rPr>
          <w:rFonts w:hint="eastAsia" w:ascii="宋体" w:hAnsi="宋体" w:cs="宋体"/>
          <w:b/>
          <w:bCs/>
          <w:kern w:val="0"/>
          <w:sz w:val="24"/>
          <w:lang w:bidi="ar"/>
        </w:rPr>
        <w:t xml:space="preserve">第十五条 合同生效及其他 </w:t>
      </w:r>
    </w:p>
    <w:p w14:paraId="29A29750">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1.本合同自签订之日起生效，两个工作日内在财政部门指定的媒体上公告。 </w:t>
      </w:r>
    </w:p>
    <w:p w14:paraId="6782FD93">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2.本合同一式五份，甲方执四份，乙方执一份。 </w:t>
      </w:r>
    </w:p>
    <w:p w14:paraId="33B4FC40">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3.本合同按照中华人民共和国的现行法律进行解释。 </w:t>
      </w:r>
    </w:p>
    <w:p w14:paraId="0379A875">
      <w:pPr>
        <w:widowControl/>
        <w:spacing w:line="288" w:lineRule="auto"/>
        <w:ind w:firstLine="420" w:firstLineChars="175"/>
        <w:jc w:val="left"/>
        <w:rPr>
          <w:rFonts w:ascii="宋体" w:hAnsi="宋体" w:cs="宋体"/>
          <w:sz w:val="24"/>
        </w:rPr>
      </w:pPr>
      <w:r>
        <w:rPr>
          <w:rFonts w:hint="eastAsia" w:ascii="宋体" w:hAnsi="宋体" w:cs="宋体"/>
          <w:kern w:val="0"/>
          <w:sz w:val="24"/>
          <w:lang w:bidi="ar"/>
        </w:rPr>
        <w:t xml:space="preserve">4.其他： </w:t>
      </w:r>
    </w:p>
    <w:p w14:paraId="34C05811">
      <w:pPr>
        <w:widowControl/>
        <w:spacing w:line="288" w:lineRule="auto"/>
        <w:jc w:val="left"/>
        <w:rPr>
          <w:rFonts w:ascii="宋体" w:hAnsi="宋体" w:cs="宋体"/>
          <w:kern w:val="0"/>
          <w:sz w:val="24"/>
          <w:lang w:bidi="ar"/>
        </w:rPr>
      </w:pPr>
    </w:p>
    <w:p w14:paraId="2F21BCFC">
      <w:pPr>
        <w:widowControl/>
        <w:spacing w:line="288" w:lineRule="auto"/>
        <w:jc w:val="left"/>
        <w:rPr>
          <w:rFonts w:ascii="宋体" w:hAnsi="宋体" w:cs="宋体"/>
          <w:kern w:val="0"/>
          <w:sz w:val="24"/>
          <w:lang w:bidi="ar"/>
        </w:rPr>
      </w:pPr>
    </w:p>
    <w:p w14:paraId="3F9973FC">
      <w:pPr>
        <w:widowControl/>
        <w:spacing w:line="288" w:lineRule="auto"/>
        <w:jc w:val="left"/>
        <w:rPr>
          <w:rFonts w:ascii="宋体" w:hAnsi="宋体" w:cs="宋体"/>
          <w:kern w:val="0"/>
          <w:sz w:val="24"/>
          <w:lang w:bidi="ar"/>
        </w:rPr>
      </w:pPr>
    </w:p>
    <w:p w14:paraId="0BD51834">
      <w:pPr>
        <w:widowControl/>
        <w:spacing w:line="288" w:lineRule="auto"/>
        <w:jc w:val="left"/>
        <w:rPr>
          <w:rFonts w:ascii="宋体" w:hAnsi="宋体" w:cs="宋体"/>
        </w:rPr>
      </w:pPr>
      <w:r>
        <w:rPr>
          <w:rFonts w:hint="eastAsia" w:ascii="宋体" w:hAnsi="宋体" w:cs="宋体"/>
          <w:kern w:val="0"/>
          <w:sz w:val="24"/>
          <w:lang w:bidi="ar"/>
        </w:rPr>
        <w:t xml:space="preserve">甲方（采购人）：                       乙方（供应商）： </w:t>
      </w:r>
    </w:p>
    <w:p w14:paraId="29B79F36">
      <w:pPr>
        <w:widowControl/>
        <w:spacing w:line="288" w:lineRule="auto"/>
        <w:jc w:val="left"/>
        <w:rPr>
          <w:rFonts w:ascii="宋体" w:hAnsi="宋体" w:cs="宋体"/>
          <w:kern w:val="0"/>
          <w:sz w:val="24"/>
          <w:lang w:bidi="ar"/>
        </w:rPr>
      </w:pPr>
    </w:p>
    <w:p w14:paraId="2DC89879">
      <w:pPr>
        <w:widowControl/>
        <w:spacing w:line="288" w:lineRule="auto"/>
        <w:jc w:val="left"/>
        <w:rPr>
          <w:rFonts w:ascii="宋体" w:hAnsi="宋体" w:cs="宋体"/>
        </w:rPr>
      </w:pPr>
      <w:r>
        <w:rPr>
          <w:rFonts w:hint="eastAsia" w:ascii="宋体" w:hAnsi="宋体" w:cs="宋体"/>
          <w:kern w:val="0"/>
          <w:sz w:val="24"/>
          <w:lang w:bidi="ar"/>
        </w:rPr>
        <w:t xml:space="preserve">（盖章）                              （盖章） </w:t>
      </w:r>
    </w:p>
    <w:p w14:paraId="37D05748">
      <w:pPr>
        <w:widowControl/>
        <w:spacing w:line="288" w:lineRule="auto"/>
        <w:jc w:val="left"/>
        <w:rPr>
          <w:rFonts w:ascii="宋体" w:hAnsi="宋体" w:cs="宋体"/>
        </w:rPr>
      </w:pPr>
      <w:r>
        <w:rPr>
          <w:rFonts w:hint="eastAsia" w:ascii="宋体" w:hAnsi="宋体" w:cs="宋体"/>
          <w:kern w:val="0"/>
          <w:sz w:val="24"/>
          <w:lang w:bidi="ar"/>
        </w:rPr>
        <w:t xml:space="preserve">代表人：                               代表人： </w:t>
      </w:r>
    </w:p>
    <w:p w14:paraId="60815145">
      <w:pPr>
        <w:widowControl/>
        <w:spacing w:line="288" w:lineRule="auto"/>
        <w:jc w:val="left"/>
        <w:rPr>
          <w:rFonts w:ascii="宋体" w:hAnsi="宋体" w:cs="宋体"/>
          <w:kern w:val="0"/>
          <w:sz w:val="24"/>
          <w:lang w:bidi="ar"/>
        </w:rPr>
      </w:pPr>
      <w:r>
        <w:rPr>
          <w:rFonts w:hint="eastAsia" w:ascii="宋体" w:hAnsi="宋体" w:cs="宋体"/>
          <w:kern w:val="0"/>
          <w:sz w:val="24"/>
          <w:lang w:bidi="ar"/>
        </w:rPr>
        <w:t xml:space="preserve">电话：                                 电话： </w:t>
      </w:r>
    </w:p>
    <w:p w14:paraId="5CC61FD4">
      <w:pPr>
        <w:widowControl/>
        <w:spacing w:line="288" w:lineRule="auto"/>
        <w:jc w:val="left"/>
        <w:rPr>
          <w:rFonts w:ascii="宋体" w:hAnsi="宋体" w:cs="宋体"/>
        </w:rPr>
      </w:pPr>
      <w:r>
        <w:rPr>
          <w:rFonts w:hint="eastAsia" w:ascii="宋体" w:hAnsi="宋体" w:cs="宋体"/>
          <w:kern w:val="0"/>
          <w:sz w:val="24"/>
          <w:lang w:bidi="ar"/>
        </w:rPr>
        <w:t xml:space="preserve">开户银行：                             开户银行： </w:t>
      </w:r>
    </w:p>
    <w:p w14:paraId="0A4CF5CB">
      <w:pPr>
        <w:widowControl/>
        <w:spacing w:line="288" w:lineRule="auto"/>
        <w:jc w:val="left"/>
        <w:rPr>
          <w:rFonts w:ascii="宋体" w:hAnsi="宋体" w:cs="宋体"/>
        </w:rPr>
      </w:pPr>
      <w:r>
        <w:rPr>
          <w:rFonts w:hint="eastAsia" w:ascii="宋体" w:hAnsi="宋体" w:cs="宋体"/>
          <w:kern w:val="0"/>
          <w:sz w:val="24"/>
          <w:lang w:bidi="ar"/>
        </w:rPr>
        <w:t>账号：                                 账号：</w:t>
      </w:r>
    </w:p>
    <w:p w14:paraId="29AFE34E">
      <w:pPr>
        <w:spacing w:line="288" w:lineRule="auto"/>
        <w:ind w:firstLine="720" w:firstLineChars="200"/>
        <w:jc w:val="center"/>
        <w:rPr>
          <w:rFonts w:ascii="宋体" w:hAnsi="宋体" w:cs="宋体"/>
          <w:color w:val="000000"/>
          <w:sz w:val="36"/>
          <w:szCs w:val="36"/>
          <w:lang w:val="zh-CN" w:eastAsia="zh-TW"/>
        </w:rPr>
      </w:pPr>
    </w:p>
    <w:p w14:paraId="3C29CB33">
      <w:pPr>
        <w:autoSpaceDE w:val="0"/>
        <w:autoSpaceDN w:val="0"/>
        <w:adjustRightInd w:val="0"/>
        <w:spacing w:line="288" w:lineRule="auto"/>
        <w:jc w:val="center"/>
        <w:outlineLvl w:val="0"/>
        <w:rPr>
          <w:rFonts w:ascii="宋体" w:hAnsi="宋体" w:cs="宋体"/>
          <w:color w:val="000000"/>
          <w:sz w:val="36"/>
          <w:szCs w:val="36"/>
          <w:lang w:val="zh-CN"/>
        </w:rPr>
      </w:pPr>
      <w:r>
        <w:rPr>
          <w:rFonts w:hint="eastAsia" w:ascii="宋体" w:hAnsi="宋体" w:cs="宋体"/>
          <w:b/>
          <w:bCs/>
          <w:sz w:val="36"/>
          <w:szCs w:val="36"/>
        </w:rPr>
        <w:br w:type="page"/>
      </w:r>
      <w:bookmarkStart w:id="53" w:name="_Toc513799382"/>
      <w:r>
        <w:rPr>
          <w:rFonts w:hint="eastAsia" w:ascii="宋体" w:hAnsi="宋体" w:cs="宋体"/>
          <w:color w:val="000000"/>
          <w:sz w:val="36"/>
          <w:szCs w:val="36"/>
          <w:lang w:val="zh-CN"/>
        </w:rPr>
        <w:t>第六章投标文件格式及附件</w:t>
      </w:r>
      <w:bookmarkEnd w:id="53"/>
    </w:p>
    <w:p w14:paraId="7F0A8F6B">
      <w:pPr>
        <w:pStyle w:val="26"/>
        <w:spacing w:line="288" w:lineRule="auto"/>
        <w:ind w:left="210" w:leftChars="100" w:firstLine="0"/>
        <w:jc w:val="center"/>
        <w:outlineLvl w:val="9"/>
        <w:rPr>
          <w:rFonts w:ascii="宋体" w:hAnsi="宋体" w:eastAsia="宋体" w:cs="宋体"/>
        </w:rPr>
      </w:pPr>
      <w:r>
        <w:rPr>
          <w:rFonts w:hint="eastAsia" w:ascii="宋体" w:hAnsi="宋体" w:eastAsia="宋体" w:cs="宋体"/>
          <w:b/>
          <w:color w:val="FF0000"/>
          <w:sz w:val="24"/>
        </w:rPr>
        <w:t>（所附格式仅供参考，一切以招标文件要求为准）</w:t>
      </w:r>
    </w:p>
    <w:p w14:paraId="7FE55C6F">
      <w:pPr>
        <w:spacing w:line="288" w:lineRule="auto"/>
        <w:jc w:val="center"/>
        <w:rPr>
          <w:rFonts w:ascii="宋体" w:hAnsi="宋体" w:cs="宋体"/>
          <w:b/>
          <w:sz w:val="72"/>
        </w:rPr>
      </w:pPr>
    </w:p>
    <w:p w14:paraId="6A188A5F">
      <w:pPr>
        <w:spacing w:line="288" w:lineRule="auto"/>
        <w:jc w:val="center"/>
        <w:rPr>
          <w:rFonts w:ascii="宋体" w:hAnsi="宋体" w:cs="宋体"/>
          <w:b/>
          <w:sz w:val="72"/>
        </w:rPr>
      </w:pPr>
      <w:r>
        <w:rPr>
          <w:rFonts w:hint="eastAsia" w:ascii="宋体" w:hAnsi="宋体" w:cs="宋体"/>
          <w:b/>
          <w:sz w:val="72"/>
        </w:rPr>
        <w:t>投  标  文  件</w:t>
      </w:r>
    </w:p>
    <w:p w14:paraId="13E5BC25">
      <w:pPr>
        <w:spacing w:line="288" w:lineRule="auto"/>
        <w:ind w:firstLine="3708" w:firstLineChars="1026"/>
        <w:rPr>
          <w:rFonts w:ascii="宋体" w:hAnsi="宋体" w:cs="宋体"/>
          <w:b/>
          <w:sz w:val="36"/>
        </w:rPr>
      </w:pPr>
    </w:p>
    <w:p w14:paraId="6C017244">
      <w:pPr>
        <w:spacing w:line="288" w:lineRule="auto"/>
        <w:jc w:val="center"/>
        <w:rPr>
          <w:rFonts w:ascii="宋体" w:hAnsi="宋体" w:cs="宋体"/>
          <w:b/>
          <w:sz w:val="72"/>
        </w:rPr>
      </w:pPr>
    </w:p>
    <w:p w14:paraId="348CD3EC">
      <w:pPr>
        <w:spacing w:line="288" w:lineRule="auto"/>
        <w:jc w:val="center"/>
        <w:rPr>
          <w:rFonts w:ascii="宋体" w:hAnsi="宋体" w:cs="宋体"/>
          <w:b/>
          <w:sz w:val="36"/>
        </w:rPr>
      </w:pPr>
    </w:p>
    <w:p w14:paraId="6F50673C">
      <w:pPr>
        <w:spacing w:line="288" w:lineRule="auto"/>
        <w:jc w:val="center"/>
        <w:rPr>
          <w:rFonts w:ascii="宋体" w:hAnsi="宋体" w:cs="宋体"/>
          <w:b/>
          <w:sz w:val="36"/>
        </w:rPr>
      </w:pPr>
    </w:p>
    <w:p w14:paraId="62B85D44">
      <w:pPr>
        <w:spacing w:line="288" w:lineRule="auto"/>
        <w:jc w:val="center"/>
        <w:rPr>
          <w:rFonts w:ascii="宋体" w:hAnsi="宋体" w:cs="宋体"/>
          <w:b/>
          <w:sz w:val="36"/>
        </w:rPr>
      </w:pPr>
    </w:p>
    <w:p w14:paraId="71259E48">
      <w:pPr>
        <w:spacing w:line="288" w:lineRule="auto"/>
        <w:ind w:firstLine="1084" w:firstLineChars="300"/>
        <w:rPr>
          <w:rFonts w:ascii="宋体" w:hAnsi="宋体" w:cs="宋体"/>
          <w:b/>
          <w:sz w:val="36"/>
        </w:rPr>
      </w:pPr>
      <w:r>
        <w:rPr>
          <w:rFonts w:hint="eastAsia" w:ascii="宋体" w:hAnsi="宋体" w:cs="宋体"/>
          <w:b/>
          <w:sz w:val="36"/>
        </w:rPr>
        <w:t xml:space="preserve">项 目 编号： </w:t>
      </w:r>
    </w:p>
    <w:p w14:paraId="57D43BD3">
      <w:pPr>
        <w:spacing w:line="288" w:lineRule="auto"/>
        <w:ind w:firstLine="1084" w:firstLineChars="300"/>
        <w:rPr>
          <w:rFonts w:ascii="宋体" w:hAnsi="宋体" w:cs="宋体"/>
          <w:b/>
          <w:sz w:val="36"/>
          <w:u w:val="single"/>
        </w:rPr>
      </w:pPr>
      <w:r>
        <w:rPr>
          <w:rFonts w:hint="eastAsia" w:ascii="宋体" w:hAnsi="宋体" w:cs="宋体"/>
          <w:b/>
          <w:sz w:val="36"/>
        </w:rPr>
        <w:t xml:space="preserve">项 目 名称： </w:t>
      </w:r>
    </w:p>
    <w:p w14:paraId="0EE0A69B">
      <w:pPr>
        <w:spacing w:line="288" w:lineRule="auto"/>
        <w:rPr>
          <w:rFonts w:ascii="宋体" w:hAnsi="宋体" w:cs="宋体"/>
          <w:b/>
          <w:sz w:val="36"/>
        </w:rPr>
      </w:pPr>
    </w:p>
    <w:p w14:paraId="2621187D">
      <w:pPr>
        <w:spacing w:line="288" w:lineRule="auto"/>
        <w:rPr>
          <w:rFonts w:ascii="宋体" w:hAnsi="宋体" w:cs="宋体"/>
          <w:b/>
          <w:sz w:val="36"/>
        </w:rPr>
      </w:pPr>
    </w:p>
    <w:p w14:paraId="517B2FC9">
      <w:pPr>
        <w:spacing w:line="288" w:lineRule="auto"/>
        <w:rPr>
          <w:rFonts w:ascii="宋体" w:hAnsi="宋体" w:cs="宋体"/>
          <w:b/>
          <w:sz w:val="36"/>
        </w:rPr>
      </w:pPr>
    </w:p>
    <w:p w14:paraId="1C6DBBB0">
      <w:pPr>
        <w:spacing w:line="288" w:lineRule="auto"/>
        <w:rPr>
          <w:rFonts w:ascii="宋体" w:hAnsi="宋体" w:cs="宋体"/>
          <w:b/>
          <w:sz w:val="36"/>
          <w:u w:val="single"/>
        </w:rPr>
      </w:pPr>
      <w:r>
        <w:rPr>
          <w:rFonts w:hint="eastAsia" w:ascii="宋体" w:hAnsi="宋体" w:cs="宋体"/>
          <w:b/>
          <w:sz w:val="36"/>
        </w:rPr>
        <w:t xml:space="preserve">      投标人名称 ：</w:t>
      </w:r>
    </w:p>
    <w:p w14:paraId="186D1AE1">
      <w:pPr>
        <w:autoSpaceDE w:val="0"/>
        <w:autoSpaceDN w:val="0"/>
        <w:adjustRightInd w:val="0"/>
        <w:spacing w:line="288" w:lineRule="auto"/>
        <w:rPr>
          <w:rFonts w:ascii="宋体" w:hAnsi="宋体" w:cs="宋体"/>
          <w:b/>
          <w:sz w:val="36"/>
        </w:rPr>
      </w:pPr>
      <w:r>
        <w:rPr>
          <w:rFonts w:hint="eastAsia" w:ascii="宋体" w:hAnsi="宋体" w:cs="宋体"/>
          <w:b/>
          <w:sz w:val="36"/>
        </w:rPr>
        <w:t xml:space="preserve">      日      期 ：</w:t>
      </w:r>
    </w:p>
    <w:p w14:paraId="3F4B2DDA">
      <w:pPr>
        <w:widowControl/>
        <w:spacing w:line="288" w:lineRule="auto"/>
        <w:jc w:val="left"/>
        <w:rPr>
          <w:rFonts w:ascii="宋体" w:hAnsi="宋体" w:cs="宋体"/>
          <w:b/>
          <w:sz w:val="36"/>
        </w:rPr>
      </w:pPr>
      <w:r>
        <w:rPr>
          <w:rFonts w:hint="eastAsia" w:ascii="宋体" w:hAnsi="宋体" w:cs="宋体"/>
          <w:b/>
          <w:sz w:val="36"/>
        </w:rPr>
        <w:br w:type="page"/>
      </w:r>
    </w:p>
    <w:p w14:paraId="09F624D5">
      <w:pPr>
        <w:spacing w:line="288" w:lineRule="auto"/>
        <w:jc w:val="center"/>
        <w:outlineLvl w:val="1"/>
        <w:rPr>
          <w:rFonts w:ascii="宋体" w:hAnsi="宋体" w:cs="宋体"/>
          <w:b/>
          <w:sz w:val="30"/>
          <w:szCs w:val="30"/>
        </w:rPr>
      </w:pPr>
      <w:bookmarkStart w:id="54" w:name="_Toc513800174"/>
      <w:bookmarkStart w:id="55" w:name="_Toc405408732"/>
      <w:r>
        <w:rPr>
          <w:rFonts w:hint="eastAsia" w:ascii="宋体" w:hAnsi="宋体" w:cs="宋体"/>
          <w:b/>
          <w:sz w:val="30"/>
          <w:szCs w:val="30"/>
        </w:rPr>
        <w:t>评分索引表</w:t>
      </w:r>
      <w:bookmarkEnd w:id="54"/>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3"/>
        <w:gridCol w:w="3849"/>
      </w:tblGrid>
      <w:tr w14:paraId="584E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tcPr>
          <w:p w14:paraId="408CF244">
            <w:pPr>
              <w:pStyle w:val="33"/>
              <w:shd w:val="clear" w:color="auto" w:fill="FFFFFF"/>
              <w:spacing w:before="120" w:line="288" w:lineRule="auto"/>
              <w:ind w:left="1442" w:firstLine="422"/>
              <w:jc w:val="center"/>
              <w:rPr>
                <w:rFonts w:ascii="宋体" w:hAnsi="宋体" w:eastAsia="宋体" w:cs="宋体"/>
                <w:b/>
                <w:bCs/>
              </w:rPr>
            </w:pPr>
            <w:r>
              <w:rPr>
                <w:rFonts w:hint="eastAsia" w:ascii="宋体" w:hAnsi="宋体" w:eastAsia="宋体" w:cs="宋体"/>
                <w:b/>
              </w:rPr>
              <w:t>评分项目</w:t>
            </w:r>
          </w:p>
        </w:tc>
        <w:tc>
          <w:tcPr>
            <w:tcW w:w="1932" w:type="pct"/>
            <w:tcBorders>
              <w:top w:val="single" w:color="auto" w:sz="4" w:space="0"/>
              <w:left w:val="single" w:color="auto" w:sz="4" w:space="0"/>
              <w:bottom w:val="single" w:color="auto" w:sz="4" w:space="0"/>
              <w:right w:val="single" w:color="auto" w:sz="4" w:space="0"/>
            </w:tcBorders>
          </w:tcPr>
          <w:p w14:paraId="0411E53F">
            <w:pPr>
              <w:spacing w:line="288" w:lineRule="auto"/>
              <w:jc w:val="center"/>
              <w:rPr>
                <w:rFonts w:ascii="宋体" w:hAnsi="宋体" w:cs="宋体"/>
                <w:b/>
              </w:rPr>
            </w:pPr>
            <w:r>
              <w:rPr>
                <w:rFonts w:hint="eastAsia" w:ascii="宋体" w:hAnsi="宋体" w:cs="宋体"/>
                <w:b/>
                <w:kern w:val="0"/>
                <w:lang w:bidi="en-US"/>
              </w:rPr>
              <w:t>在投标文件中的页码位置</w:t>
            </w:r>
          </w:p>
        </w:tc>
      </w:tr>
      <w:tr w14:paraId="769A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tcBorders>
              <w:top w:val="single" w:color="auto" w:sz="4" w:space="0"/>
              <w:left w:val="single" w:color="auto" w:sz="4" w:space="0"/>
              <w:bottom w:val="single" w:color="auto" w:sz="4" w:space="0"/>
              <w:right w:val="single" w:color="auto" w:sz="4" w:space="0"/>
            </w:tcBorders>
          </w:tcPr>
          <w:p w14:paraId="4A3A0A65">
            <w:pPr>
              <w:pStyle w:val="33"/>
              <w:shd w:val="clear" w:color="auto" w:fill="FFFFFF"/>
              <w:spacing w:before="120" w:line="288" w:lineRule="auto"/>
              <w:ind w:left="1442" w:firstLine="422"/>
              <w:rPr>
                <w:rFonts w:ascii="宋体" w:hAnsi="宋体" w:eastAsia="宋体" w:cs="宋体"/>
                <w:b/>
                <w:lang w:eastAsia="zh-CN"/>
              </w:rPr>
            </w:pPr>
          </w:p>
        </w:tc>
        <w:tc>
          <w:tcPr>
            <w:tcW w:w="1932" w:type="pct"/>
            <w:tcBorders>
              <w:top w:val="single" w:color="auto" w:sz="4" w:space="0"/>
              <w:left w:val="single" w:color="auto" w:sz="4" w:space="0"/>
              <w:bottom w:val="single" w:color="auto" w:sz="4" w:space="0"/>
              <w:right w:val="single" w:color="auto" w:sz="4" w:space="0"/>
            </w:tcBorders>
          </w:tcPr>
          <w:p w14:paraId="5280E63A">
            <w:pPr>
              <w:spacing w:line="288" w:lineRule="auto"/>
              <w:rPr>
                <w:rFonts w:ascii="宋体" w:hAnsi="宋体" w:cs="宋体"/>
                <w:b/>
                <w:kern w:val="0"/>
                <w:lang w:bidi="en-US"/>
              </w:rPr>
            </w:pPr>
          </w:p>
        </w:tc>
      </w:tr>
      <w:tr w14:paraId="195E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2"/>
            <w:tcBorders>
              <w:top w:val="single" w:color="auto" w:sz="4" w:space="0"/>
              <w:left w:val="single" w:color="auto" w:sz="4" w:space="0"/>
              <w:bottom w:val="single" w:color="auto" w:sz="4" w:space="0"/>
              <w:right w:val="single" w:color="auto" w:sz="4" w:space="0"/>
            </w:tcBorders>
          </w:tcPr>
          <w:p w14:paraId="7E1F0F64">
            <w:pPr>
              <w:pStyle w:val="33"/>
              <w:shd w:val="clear" w:color="auto" w:fill="FFFFFF"/>
              <w:spacing w:before="120" w:line="288" w:lineRule="auto"/>
              <w:ind w:left="1440" w:firstLine="420"/>
              <w:rPr>
                <w:rFonts w:ascii="宋体" w:hAnsi="宋体" w:eastAsia="宋体" w:cs="宋体"/>
                <w:lang w:eastAsia="zh-CN"/>
              </w:rPr>
            </w:pPr>
          </w:p>
        </w:tc>
      </w:tr>
      <w:tr w14:paraId="16D4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tcPr>
          <w:p w14:paraId="20F483A9">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658E51FC">
            <w:pPr>
              <w:spacing w:line="288" w:lineRule="auto"/>
              <w:rPr>
                <w:rFonts w:ascii="宋体" w:hAnsi="宋体" w:cs="宋体"/>
              </w:rPr>
            </w:pPr>
          </w:p>
        </w:tc>
      </w:tr>
      <w:tr w14:paraId="07A5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tcPr>
          <w:p w14:paraId="044FAC45">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7EAA013E">
            <w:pPr>
              <w:spacing w:line="288" w:lineRule="auto"/>
              <w:rPr>
                <w:rFonts w:ascii="宋体" w:hAnsi="宋体" w:cs="宋体"/>
              </w:rPr>
            </w:pPr>
          </w:p>
        </w:tc>
      </w:tr>
      <w:tr w14:paraId="12BB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tcPr>
          <w:p w14:paraId="2B4161AB">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5E919FE3">
            <w:pPr>
              <w:spacing w:line="288" w:lineRule="auto"/>
              <w:rPr>
                <w:rFonts w:ascii="宋体" w:hAnsi="宋体" w:cs="宋体"/>
              </w:rPr>
            </w:pPr>
          </w:p>
        </w:tc>
      </w:tr>
      <w:tr w14:paraId="6187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tcPr>
          <w:p w14:paraId="7E400FB2">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668440B3">
            <w:pPr>
              <w:spacing w:line="288" w:lineRule="auto"/>
              <w:rPr>
                <w:rFonts w:ascii="宋体" w:hAnsi="宋体" w:cs="宋体"/>
              </w:rPr>
            </w:pPr>
          </w:p>
        </w:tc>
      </w:tr>
      <w:tr w14:paraId="2F1B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tcPr>
          <w:p w14:paraId="47095907">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6FA9E7C2">
            <w:pPr>
              <w:spacing w:line="288" w:lineRule="auto"/>
              <w:rPr>
                <w:rFonts w:ascii="宋体" w:hAnsi="宋体" w:cs="宋体"/>
              </w:rPr>
            </w:pPr>
          </w:p>
        </w:tc>
      </w:tr>
      <w:tr w14:paraId="0D70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Borders>
              <w:top w:val="single" w:color="auto" w:sz="4" w:space="0"/>
              <w:left w:val="single" w:color="auto" w:sz="4" w:space="0"/>
              <w:bottom w:val="single" w:color="auto" w:sz="4" w:space="0"/>
              <w:right w:val="single" w:color="auto" w:sz="4" w:space="0"/>
            </w:tcBorders>
          </w:tcPr>
          <w:p w14:paraId="2041E083">
            <w:pPr>
              <w:pStyle w:val="33"/>
              <w:shd w:val="clear" w:color="auto" w:fill="FFFFFF"/>
              <w:spacing w:before="120" w:line="288" w:lineRule="auto"/>
              <w:ind w:left="1440" w:firstLine="420"/>
              <w:rPr>
                <w:rFonts w:ascii="宋体" w:hAnsi="宋体" w:eastAsia="宋体" w:cs="宋体"/>
                <w:lang w:eastAsia="zh-CN"/>
              </w:rPr>
            </w:pPr>
          </w:p>
        </w:tc>
      </w:tr>
      <w:tr w14:paraId="4904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068" w:type="pct"/>
            <w:tcBorders>
              <w:top w:val="single" w:color="auto" w:sz="4" w:space="0"/>
              <w:left w:val="single" w:color="auto" w:sz="4" w:space="0"/>
              <w:bottom w:val="single" w:color="auto" w:sz="4" w:space="0"/>
              <w:right w:val="single" w:color="auto" w:sz="4" w:space="0"/>
            </w:tcBorders>
          </w:tcPr>
          <w:p w14:paraId="24C42B5C">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18FFADFF">
            <w:pPr>
              <w:spacing w:line="288" w:lineRule="auto"/>
              <w:rPr>
                <w:rFonts w:ascii="宋体" w:hAnsi="宋体" w:cs="宋体"/>
              </w:rPr>
            </w:pPr>
          </w:p>
        </w:tc>
      </w:tr>
      <w:tr w14:paraId="1298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3068" w:type="pct"/>
            <w:tcBorders>
              <w:top w:val="single" w:color="auto" w:sz="4" w:space="0"/>
              <w:left w:val="single" w:color="auto" w:sz="4" w:space="0"/>
              <w:bottom w:val="single" w:color="auto" w:sz="4" w:space="0"/>
              <w:right w:val="single" w:color="auto" w:sz="4" w:space="0"/>
            </w:tcBorders>
          </w:tcPr>
          <w:p w14:paraId="533546BB">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08164792">
            <w:pPr>
              <w:spacing w:line="288" w:lineRule="auto"/>
              <w:rPr>
                <w:rFonts w:ascii="宋体" w:hAnsi="宋体" w:cs="宋体"/>
              </w:rPr>
            </w:pPr>
          </w:p>
        </w:tc>
      </w:tr>
      <w:tr w14:paraId="1F92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068" w:type="pct"/>
            <w:tcBorders>
              <w:top w:val="single" w:color="auto" w:sz="4" w:space="0"/>
              <w:left w:val="single" w:color="auto" w:sz="4" w:space="0"/>
              <w:bottom w:val="single" w:color="auto" w:sz="4" w:space="0"/>
              <w:right w:val="single" w:color="auto" w:sz="4" w:space="0"/>
            </w:tcBorders>
          </w:tcPr>
          <w:p w14:paraId="46770AF6">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79D22815">
            <w:pPr>
              <w:spacing w:line="288" w:lineRule="auto"/>
              <w:rPr>
                <w:rFonts w:ascii="宋体" w:hAnsi="宋体" w:cs="宋体"/>
              </w:rPr>
            </w:pPr>
          </w:p>
        </w:tc>
      </w:tr>
      <w:tr w14:paraId="7D4D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68" w:type="pct"/>
            <w:tcBorders>
              <w:top w:val="single" w:color="auto" w:sz="4" w:space="0"/>
              <w:left w:val="single" w:color="auto" w:sz="4" w:space="0"/>
              <w:bottom w:val="single" w:color="auto" w:sz="4" w:space="0"/>
              <w:right w:val="single" w:color="auto" w:sz="4" w:space="0"/>
            </w:tcBorders>
          </w:tcPr>
          <w:p w14:paraId="38AAF718">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3FA3F71E">
            <w:pPr>
              <w:spacing w:line="288" w:lineRule="auto"/>
              <w:rPr>
                <w:rFonts w:ascii="宋体" w:hAnsi="宋体" w:cs="宋体"/>
              </w:rPr>
            </w:pPr>
          </w:p>
        </w:tc>
      </w:tr>
      <w:tr w14:paraId="1300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68" w:type="pct"/>
            <w:tcBorders>
              <w:top w:val="single" w:color="auto" w:sz="4" w:space="0"/>
              <w:left w:val="single" w:color="auto" w:sz="4" w:space="0"/>
              <w:bottom w:val="single" w:color="auto" w:sz="4" w:space="0"/>
              <w:right w:val="single" w:color="auto" w:sz="4" w:space="0"/>
            </w:tcBorders>
          </w:tcPr>
          <w:p w14:paraId="5A0A3F44">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79E56F23">
            <w:pPr>
              <w:spacing w:line="288" w:lineRule="auto"/>
              <w:rPr>
                <w:rFonts w:ascii="宋体" w:hAnsi="宋体" w:cs="宋体"/>
              </w:rPr>
            </w:pPr>
          </w:p>
        </w:tc>
      </w:tr>
      <w:tr w14:paraId="4239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000" w:type="pct"/>
            <w:gridSpan w:val="2"/>
            <w:tcBorders>
              <w:top w:val="single" w:color="auto" w:sz="4" w:space="0"/>
              <w:left w:val="single" w:color="auto" w:sz="4" w:space="0"/>
              <w:bottom w:val="single" w:color="auto" w:sz="4" w:space="0"/>
              <w:right w:val="single" w:color="auto" w:sz="4" w:space="0"/>
            </w:tcBorders>
          </w:tcPr>
          <w:p w14:paraId="2DB30E09">
            <w:pPr>
              <w:pStyle w:val="33"/>
              <w:shd w:val="clear" w:color="auto" w:fill="FFFFFF"/>
              <w:spacing w:before="120" w:line="288" w:lineRule="auto"/>
              <w:ind w:left="1442" w:firstLine="422"/>
              <w:rPr>
                <w:rFonts w:ascii="宋体" w:hAnsi="宋体" w:eastAsia="宋体" w:cs="宋体"/>
                <w:b/>
                <w:lang w:eastAsia="zh-CN"/>
              </w:rPr>
            </w:pPr>
          </w:p>
        </w:tc>
      </w:tr>
      <w:tr w14:paraId="1AF4E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tcPr>
          <w:p w14:paraId="4F21E3BB">
            <w:pPr>
              <w:pStyle w:val="33"/>
              <w:shd w:val="clear" w:color="auto" w:fill="FFFFFF"/>
              <w:spacing w:before="120" w:line="288" w:lineRule="auto"/>
              <w:ind w:left="1442" w:firstLine="422"/>
              <w:rPr>
                <w:rFonts w:ascii="宋体" w:hAnsi="宋体" w:eastAsia="宋体" w:cs="宋体"/>
                <w:b/>
                <w:bCs/>
                <w:lang w:eastAsia="zh-CN"/>
              </w:rPr>
            </w:pPr>
          </w:p>
        </w:tc>
        <w:tc>
          <w:tcPr>
            <w:tcW w:w="1932" w:type="pct"/>
            <w:tcBorders>
              <w:top w:val="single" w:color="auto" w:sz="4" w:space="0"/>
              <w:left w:val="single" w:color="auto" w:sz="4" w:space="0"/>
              <w:bottom w:val="single" w:color="auto" w:sz="4" w:space="0"/>
              <w:right w:val="single" w:color="auto" w:sz="4" w:space="0"/>
            </w:tcBorders>
          </w:tcPr>
          <w:p w14:paraId="7A37FA5C">
            <w:pPr>
              <w:spacing w:line="288" w:lineRule="auto"/>
              <w:rPr>
                <w:rFonts w:ascii="宋体" w:hAnsi="宋体" w:cs="宋体"/>
              </w:rPr>
            </w:pPr>
          </w:p>
        </w:tc>
      </w:tr>
      <w:tr w14:paraId="4B32D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tcPr>
          <w:p w14:paraId="356725D2">
            <w:pPr>
              <w:pStyle w:val="33"/>
              <w:shd w:val="clear" w:color="auto" w:fill="FFFFFF"/>
              <w:spacing w:before="120" w:line="288" w:lineRule="auto"/>
              <w:ind w:left="1440" w:firstLine="420"/>
              <w:rPr>
                <w:rFonts w:ascii="宋体" w:hAnsi="宋体" w:eastAsia="宋体" w:cs="宋体"/>
                <w:lang w:eastAsia="zh-CN"/>
              </w:rPr>
            </w:pPr>
          </w:p>
        </w:tc>
        <w:tc>
          <w:tcPr>
            <w:tcW w:w="1932" w:type="pct"/>
            <w:tcBorders>
              <w:top w:val="single" w:color="auto" w:sz="4" w:space="0"/>
              <w:left w:val="single" w:color="auto" w:sz="4" w:space="0"/>
              <w:bottom w:val="single" w:color="auto" w:sz="4" w:space="0"/>
              <w:right w:val="single" w:color="auto" w:sz="4" w:space="0"/>
            </w:tcBorders>
          </w:tcPr>
          <w:p w14:paraId="63CF6256">
            <w:pPr>
              <w:spacing w:line="288" w:lineRule="auto"/>
              <w:rPr>
                <w:rFonts w:ascii="宋体" w:hAnsi="宋体" w:cs="宋体"/>
              </w:rPr>
            </w:pPr>
          </w:p>
        </w:tc>
      </w:tr>
    </w:tbl>
    <w:p w14:paraId="5D47F3C5">
      <w:pPr>
        <w:spacing w:line="288" w:lineRule="auto"/>
        <w:ind w:firstLine="420" w:firstLineChars="200"/>
        <w:rPr>
          <w:rFonts w:ascii="宋体" w:hAnsi="宋体" w:cs="宋体"/>
        </w:rPr>
      </w:pPr>
    </w:p>
    <w:p w14:paraId="24A8E32A">
      <w:pPr>
        <w:spacing w:line="288" w:lineRule="auto"/>
        <w:jc w:val="center"/>
        <w:outlineLvl w:val="1"/>
        <w:rPr>
          <w:rFonts w:ascii="宋体" w:hAnsi="宋体" w:cs="宋体"/>
          <w:b/>
          <w:bCs/>
          <w:sz w:val="32"/>
          <w:szCs w:val="32"/>
        </w:rPr>
      </w:pPr>
      <w:r>
        <w:rPr>
          <w:rFonts w:hint="eastAsia" w:ascii="宋体" w:hAnsi="宋体" w:cs="宋体"/>
          <w:b/>
          <w:bCs/>
          <w:sz w:val="36"/>
        </w:rPr>
        <w:br w:type="page"/>
      </w:r>
      <w:bookmarkStart w:id="56" w:name="_Toc489655320"/>
      <w:bookmarkStart w:id="57" w:name="_Toc513800175"/>
      <w:r>
        <w:rPr>
          <w:rFonts w:hint="eastAsia" w:ascii="宋体" w:hAnsi="宋体" w:cs="宋体"/>
          <w:b/>
          <w:bCs/>
          <w:sz w:val="32"/>
          <w:szCs w:val="32"/>
        </w:rPr>
        <w:t>投标文件主要目录</w:t>
      </w:r>
      <w:bookmarkEnd w:id="55"/>
      <w:bookmarkEnd w:id="56"/>
      <w:r>
        <w:rPr>
          <w:rFonts w:hint="eastAsia" w:ascii="宋体" w:hAnsi="宋体" w:cs="宋体"/>
          <w:b/>
          <w:bCs/>
          <w:sz w:val="32"/>
          <w:szCs w:val="32"/>
        </w:rPr>
        <w:t>及相关证明材料格式、附件</w:t>
      </w:r>
      <w:bookmarkEnd w:id="57"/>
    </w:p>
    <w:p w14:paraId="2FC161C2">
      <w:pPr>
        <w:spacing w:line="288" w:lineRule="auto"/>
        <w:jc w:val="center"/>
        <w:rPr>
          <w:rFonts w:ascii="宋体" w:hAnsi="宋体" w:cs="宋体"/>
          <w:b/>
          <w:bCs/>
          <w:sz w:val="32"/>
          <w:szCs w:val="32"/>
        </w:rPr>
      </w:pPr>
      <w:r>
        <w:rPr>
          <w:rFonts w:hint="eastAsia" w:ascii="宋体" w:hAnsi="宋体" w:cs="宋体"/>
          <w:b/>
          <w:bCs/>
          <w:sz w:val="32"/>
          <w:szCs w:val="32"/>
        </w:rPr>
        <w:t>(包含但不限于以下材料)</w:t>
      </w:r>
    </w:p>
    <w:p w14:paraId="4FB8E60A">
      <w:pPr>
        <w:spacing w:line="288" w:lineRule="auto"/>
        <w:rPr>
          <w:rFonts w:ascii="宋体" w:hAnsi="宋体" w:cs="宋体"/>
          <w:sz w:val="28"/>
          <w:szCs w:val="28"/>
        </w:rPr>
      </w:pPr>
    </w:p>
    <w:p w14:paraId="27E0C6E3">
      <w:pPr>
        <w:numPr>
          <w:ilvl w:val="0"/>
          <w:numId w:val="3"/>
        </w:numPr>
        <w:spacing w:line="288" w:lineRule="auto"/>
        <w:rPr>
          <w:rFonts w:ascii="宋体" w:hAnsi="宋体" w:cs="宋体"/>
          <w:sz w:val="24"/>
        </w:rPr>
      </w:pPr>
      <w:r>
        <w:rPr>
          <w:rFonts w:hint="eastAsia" w:ascii="宋体" w:hAnsi="宋体" w:cs="宋体"/>
          <w:sz w:val="24"/>
        </w:rPr>
        <w:t>投标申请及声明</w:t>
      </w:r>
    </w:p>
    <w:p w14:paraId="463A325B">
      <w:pPr>
        <w:numPr>
          <w:ilvl w:val="0"/>
          <w:numId w:val="3"/>
        </w:numPr>
        <w:spacing w:line="288" w:lineRule="auto"/>
        <w:rPr>
          <w:rFonts w:ascii="宋体" w:hAnsi="宋体" w:cs="宋体"/>
          <w:sz w:val="24"/>
        </w:rPr>
      </w:pPr>
      <w:r>
        <w:rPr>
          <w:rFonts w:hint="eastAsia" w:ascii="宋体" w:hAnsi="宋体" w:cs="宋体"/>
          <w:sz w:val="24"/>
        </w:rPr>
        <w:t>法定代表人授权书</w:t>
      </w:r>
    </w:p>
    <w:p w14:paraId="220F236D">
      <w:pPr>
        <w:numPr>
          <w:ilvl w:val="0"/>
          <w:numId w:val="3"/>
        </w:numPr>
        <w:spacing w:line="288" w:lineRule="auto"/>
        <w:rPr>
          <w:rFonts w:ascii="宋体" w:hAnsi="宋体" w:cs="宋体"/>
          <w:sz w:val="24"/>
        </w:rPr>
      </w:pPr>
      <w:r>
        <w:rPr>
          <w:rFonts w:hint="eastAsia" w:ascii="宋体" w:hAnsi="宋体" w:cs="宋体"/>
          <w:sz w:val="24"/>
        </w:rPr>
        <w:t>开 标 一 览 表</w:t>
      </w:r>
    </w:p>
    <w:p w14:paraId="0F778CC0">
      <w:pPr>
        <w:numPr>
          <w:ilvl w:val="0"/>
          <w:numId w:val="3"/>
        </w:numPr>
        <w:spacing w:line="288" w:lineRule="auto"/>
        <w:rPr>
          <w:rFonts w:ascii="宋体" w:hAnsi="宋体" w:cs="宋体"/>
          <w:sz w:val="24"/>
        </w:rPr>
      </w:pPr>
      <w:r>
        <w:rPr>
          <w:rFonts w:hint="eastAsia" w:ascii="宋体" w:hAnsi="宋体" w:cs="宋体"/>
          <w:sz w:val="24"/>
        </w:rPr>
        <w:t>资格证明文件</w:t>
      </w:r>
    </w:p>
    <w:p w14:paraId="169E2BF8">
      <w:pPr>
        <w:numPr>
          <w:ilvl w:val="0"/>
          <w:numId w:val="3"/>
        </w:numPr>
        <w:spacing w:line="288" w:lineRule="auto"/>
        <w:rPr>
          <w:rFonts w:ascii="宋体" w:hAnsi="宋体" w:cs="宋体"/>
          <w:sz w:val="24"/>
        </w:rPr>
      </w:pPr>
      <w:r>
        <w:rPr>
          <w:rFonts w:hint="eastAsia" w:ascii="宋体" w:hAnsi="宋体" w:cs="宋体"/>
          <w:sz w:val="24"/>
        </w:rPr>
        <w:t>分项报价表</w:t>
      </w:r>
    </w:p>
    <w:p w14:paraId="681813BA">
      <w:pPr>
        <w:numPr>
          <w:ilvl w:val="0"/>
          <w:numId w:val="3"/>
        </w:numPr>
        <w:spacing w:line="288" w:lineRule="auto"/>
        <w:rPr>
          <w:rFonts w:ascii="宋体" w:hAnsi="宋体" w:cs="宋体"/>
          <w:sz w:val="24"/>
        </w:rPr>
      </w:pPr>
      <w:r>
        <w:rPr>
          <w:rFonts w:hint="eastAsia" w:ascii="宋体" w:hAnsi="宋体" w:cs="宋体"/>
          <w:sz w:val="24"/>
        </w:rPr>
        <w:t>技术条款偏离表</w:t>
      </w:r>
    </w:p>
    <w:p w14:paraId="525AE9FC">
      <w:pPr>
        <w:numPr>
          <w:ilvl w:val="0"/>
          <w:numId w:val="3"/>
        </w:numPr>
        <w:spacing w:line="288" w:lineRule="auto"/>
        <w:rPr>
          <w:rFonts w:ascii="宋体" w:hAnsi="宋体" w:cs="宋体"/>
          <w:sz w:val="24"/>
        </w:rPr>
      </w:pPr>
      <w:r>
        <w:rPr>
          <w:rFonts w:hint="eastAsia" w:ascii="宋体" w:hAnsi="宋体" w:cs="宋体"/>
          <w:sz w:val="24"/>
        </w:rPr>
        <w:t>商务条款偏离表</w:t>
      </w:r>
    </w:p>
    <w:p w14:paraId="3BBD77A0">
      <w:pPr>
        <w:numPr>
          <w:ilvl w:val="0"/>
          <w:numId w:val="3"/>
        </w:numPr>
        <w:spacing w:line="288" w:lineRule="auto"/>
        <w:rPr>
          <w:rFonts w:ascii="宋体" w:hAnsi="宋体" w:cs="宋体"/>
          <w:sz w:val="24"/>
        </w:rPr>
      </w:pPr>
      <w:r>
        <w:rPr>
          <w:rFonts w:hint="eastAsia" w:ascii="宋体" w:hAnsi="宋体" w:cs="宋体"/>
          <w:sz w:val="24"/>
        </w:rPr>
        <w:t>拟参与本项目服务人员一览表</w:t>
      </w:r>
    </w:p>
    <w:p w14:paraId="013F6C24">
      <w:pPr>
        <w:numPr>
          <w:ilvl w:val="0"/>
          <w:numId w:val="3"/>
        </w:numPr>
        <w:spacing w:line="288" w:lineRule="auto"/>
        <w:rPr>
          <w:rFonts w:ascii="宋体" w:hAnsi="宋体" w:cs="宋体"/>
          <w:sz w:val="24"/>
        </w:rPr>
      </w:pPr>
      <w:r>
        <w:rPr>
          <w:rFonts w:hint="eastAsia" w:ascii="宋体" w:hAnsi="宋体" w:cs="宋体"/>
          <w:sz w:val="24"/>
        </w:rPr>
        <w:t>投标人类似业绩情况表</w:t>
      </w:r>
    </w:p>
    <w:p w14:paraId="0D6DA103">
      <w:pPr>
        <w:numPr>
          <w:ilvl w:val="0"/>
          <w:numId w:val="3"/>
        </w:numPr>
        <w:spacing w:line="288" w:lineRule="auto"/>
        <w:rPr>
          <w:rFonts w:ascii="宋体" w:hAnsi="宋体" w:cs="宋体"/>
          <w:sz w:val="24"/>
        </w:rPr>
      </w:pPr>
      <w:r>
        <w:rPr>
          <w:rFonts w:hint="eastAsia" w:ascii="宋体" w:hAnsi="宋体" w:cs="宋体"/>
          <w:sz w:val="24"/>
        </w:rPr>
        <w:t>服务方案</w:t>
      </w:r>
    </w:p>
    <w:p w14:paraId="25390E49">
      <w:pPr>
        <w:numPr>
          <w:ilvl w:val="0"/>
          <w:numId w:val="3"/>
        </w:numPr>
        <w:spacing w:line="288" w:lineRule="auto"/>
        <w:rPr>
          <w:rFonts w:ascii="宋体" w:hAnsi="宋体" w:cs="宋体"/>
          <w:sz w:val="24"/>
        </w:rPr>
      </w:pPr>
      <w:r>
        <w:rPr>
          <w:rFonts w:hint="eastAsia" w:ascii="宋体" w:hAnsi="宋体" w:cs="宋体"/>
          <w:sz w:val="24"/>
        </w:rPr>
        <w:t>服务承诺</w:t>
      </w:r>
    </w:p>
    <w:p w14:paraId="64691085">
      <w:pPr>
        <w:numPr>
          <w:ilvl w:val="0"/>
          <w:numId w:val="3"/>
        </w:numPr>
        <w:spacing w:line="288" w:lineRule="auto"/>
        <w:rPr>
          <w:rFonts w:ascii="宋体" w:hAnsi="宋体" w:cs="宋体"/>
          <w:sz w:val="24"/>
        </w:rPr>
      </w:pPr>
      <w:r>
        <w:rPr>
          <w:rFonts w:hint="eastAsia" w:ascii="宋体" w:hAnsi="宋体" w:cs="宋体"/>
          <w:sz w:val="24"/>
        </w:rPr>
        <w:t>投标需要的其他证明文件及材料（若有)</w:t>
      </w:r>
    </w:p>
    <w:p w14:paraId="04AE1CAC">
      <w:pPr>
        <w:numPr>
          <w:ilvl w:val="0"/>
          <w:numId w:val="4"/>
        </w:numPr>
        <w:tabs>
          <w:tab w:val="left" w:pos="2280"/>
        </w:tabs>
        <w:spacing w:line="288" w:lineRule="auto"/>
        <w:rPr>
          <w:rFonts w:ascii="宋体" w:hAnsi="宋体" w:cs="宋体"/>
          <w:sz w:val="24"/>
        </w:rPr>
      </w:pPr>
      <w:r>
        <w:rPr>
          <w:rFonts w:hint="eastAsia" w:ascii="宋体" w:hAnsi="宋体" w:cs="宋体"/>
          <w:sz w:val="24"/>
        </w:rPr>
        <w:t>资格性和符合性审查响应对照表</w:t>
      </w:r>
    </w:p>
    <w:p w14:paraId="1E80733C">
      <w:pPr>
        <w:spacing w:line="288" w:lineRule="auto"/>
        <w:ind w:left="2280"/>
        <w:rPr>
          <w:rFonts w:ascii="宋体" w:hAnsi="宋体" w:cs="宋体"/>
          <w:sz w:val="24"/>
        </w:rPr>
      </w:pPr>
    </w:p>
    <w:p w14:paraId="1AB92AB2">
      <w:pPr>
        <w:spacing w:line="288" w:lineRule="auto"/>
        <w:rPr>
          <w:rFonts w:ascii="宋体" w:hAnsi="宋体" w:cs="宋体"/>
          <w:sz w:val="24"/>
        </w:rPr>
      </w:pPr>
      <w:r>
        <w:rPr>
          <w:rFonts w:hint="eastAsia" w:ascii="宋体" w:hAnsi="宋体" w:cs="宋体"/>
          <w:sz w:val="24"/>
        </w:rPr>
        <w:t xml:space="preserve">            附件一、小微企业声明函格式</w:t>
      </w:r>
    </w:p>
    <w:p w14:paraId="2FA99F07">
      <w:pPr>
        <w:spacing w:line="288" w:lineRule="auto"/>
        <w:rPr>
          <w:rFonts w:ascii="宋体" w:hAnsi="宋体" w:cs="宋体"/>
          <w:sz w:val="24"/>
        </w:rPr>
      </w:pPr>
      <w:r>
        <w:rPr>
          <w:rFonts w:hint="eastAsia" w:ascii="宋体" w:hAnsi="宋体" w:cs="宋体"/>
          <w:sz w:val="24"/>
        </w:rPr>
        <w:t xml:space="preserve">            附件二、残疾人福利性单位声明函</w:t>
      </w:r>
    </w:p>
    <w:p w14:paraId="013D25A0">
      <w:pPr>
        <w:spacing w:line="288" w:lineRule="auto"/>
        <w:ind w:firstLine="1416" w:firstLineChars="590"/>
        <w:rPr>
          <w:rFonts w:ascii="宋体" w:hAnsi="宋体" w:cs="宋体"/>
          <w:sz w:val="24"/>
        </w:rPr>
      </w:pPr>
      <w:r>
        <w:rPr>
          <w:rFonts w:hint="eastAsia" w:ascii="宋体" w:hAnsi="宋体" w:cs="宋体"/>
          <w:sz w:val="24"/>
        </w:rPr>
        <w:t>附件三、监狱和戒毒企业证明材料</w:t>
      </w:r>
    </w:p>
    <w:p w14:paraId="54A7C001">
      <w:pPr>
        <w:spacing w:line="288" w:lineRule="auto"/>
        <w:ind w:firstLine="1416" w:firstLineChars="590"/>
        <w:rPr>
          <w:rFonts w:ascii="宋体" w:hAnsi="宋体" w:cs="宋体"/>
          <w:sz w:val="24"/>
        </w:rPr>
      </w:pPr>
      <w:r>
        <w:rPr>
          <w:rFonts w:hint="eastAsia" w:ascii="宋体" w:hAnsi="宋体" w:cs="宋体"/>
          <w:sz w:val="24"/>
        </w:rPr>
        <w:t>附件四、无重大违法记录声明格式</w:t>
      </w:r>
    </w:p>
    <w:p w14:paraId="3A8A51A1">
      <w:pPr>
        <w:spacing w:line="288" w:lineRule="auto"/>
        <w:rPr>
          <w:rFonts w:ascii="宋体" w:hAnsi="宋体" w:cs="宋体"/>
          <w:sz w:val="24"/>
        </w:rPr>
      </w:pPr>
      <w:r>
        <w:rPr>
          <w:rFonts w:hint="eastAsia" w:ascii="宋体" w:hAnsi="宋体" w:cs="宋体"/>
          <w:sz w:val="24"/>
        </w:rPr>
        <w:t xml:space="preserve">            附件五、具备履行合同所必需的设备和专业技术能力的声明格式及证明材料</w:t>
      </w:r>
    </w:p>
    <w:p w14:paraId="44DB7301">
      <w:pPr>
        <w:spacing w:line="288" w:lineRule="auto"/>
        <w:ind w:firstLine="1440" w:firstLineChars="600"/>
        <w:rPr>
          <w:rFonts w:ascii="宋体" w:hAnsi="宋体" w:cs="宋体"/>
          <w:sz w:val="24"/>
        </w:rPr>
      </w:pPr>
      <w:r>
        <w:rPr>
          <w:rFonts w:hint="eastAsia" w:ascii="宋体" w:hAnsi="宋体" w:cs="宋体"/>
          <w:sz w:val="24"/>
        </w:rPr>
        <w:t>附件六、南京市政府采购供应商信用记录表暨信用承诺书</w:t>
      </w:r>
    </w:p>
    <w:p w14:paraId="59E758C1">
      <w:pPr>
        <w:spacing w:line="288" w:lineRule="auto"/>
        <w:ind w:firstLine="1440" w:firstLineChars="600"/>
        <w:rPr>
          <w:rFonts w:ascii="宋体" w:hAnsi="宋体" w:cs="宋体"/>
          <w:sz w:val="24"/>
        </w:rPr>
      </w:pPr>
      <w:r>
        <w:rPr>
          <w:rFonts w:hint="eastAsia" w:ascii="宋体" w:hAnsi="宋体" w:cs="宋体"/>
          <w:sz w:val="24"/>
        </w:rPr>
        <w:t>附件七、</w:t>
      </w:r>
      <w:r>
        <w:rPr>
          <w:rFonts w:hint="eastAsia" w:ascii="宋体" w:hAnsi="宋体" w:cs="宋体"/>
          <w:sz w:val="24"/>
          <w:lang w:val="zh-CN"/>
        </w:rPr>
        <w:t>供应商资格承诺函格式</w:t>
      </w:r>
    </w:p>
    <w:p w14:paraId="3F326EE3">
      <w:pPr>
        <w:widowControl/>
        <w:spacing w:line="288" w:lineRule="auto"/>
        <w:jc w:val="left"/>
        <w:rPr>
          <w:rFonts w:ascii="宋体" w:hAnsi="宋体" w:cs="宋体"/>
          <w:b/>
          <w:sz w:val="24"/>
        </w:rPr>
      </w:pPr>
      <w:bookmarkStart w:id="58" w:name="_Toc513799383"/>
      <w:r>
        <w:rPr>
          <w:rFonts w:hint="eastAsia" w:ascii="宋体" w:hAnsi="宋体" w:cs="宋体"/>
          <w:b/>
          <w:sz w:val="24"/>
        </w:rPr>
        <w:br w:type="page"/>
      </w:r>
    </w:p>
    <w:p w14:paraId="12B797D4">
      <w:pPr>
        <w:pStyle w:val="26"/>
        <w:spacing w:line="288" w:lineRule="auto"/>
        <w:ind w:left="635" w:leftChars="100"/>
        <w:outlineLvl w:val="1"/>
        <w:rPr>
          <w:rFonts w:ascii="宋体" w:hAnsi="宋体" w:eastAsia="宋体" w:cs="宋体"/>
          <w:b/>
          <w:color w:val="auto"/>
          <w:kern w:val="2"/>
          <w:sz w:val="21"/>
          <w:szCs w:val="21"/>
        </w:rPr>
      </w:pPr>
      <w:r>
        <w:rPr>
          <w:rFonts w:hint="eastAsia" w:ascii="宋体" w:hAnsi="宋体" w:eastAsia="宋体" w:cs="宋体"/>
          <w:b/>
          <w:color w:val="auto"/>
          <w:kern w:val="2"/>
          <w:sz w:val="21"/>
          <w:szCs w:val="21"/>
        </w:rPr>
        <w:t>目录一、投标申请及申明</w:t>
      </w:r>
      <w:bookmarkEnd w:id="58"/>
    </w:p>
    <w:p w14:paraId="3CC76265">
      <w:pPr>
        <w:autoSpaceDE w:val="0"/>
        <w:autoSpaceDN w:val="0"/>
        <w:adjustRightInd w:val="0"/>
        <w:snapToGrid w:val="0"/>
        <w:spacing w:line="288" w:lineRule="auto"/>
        <w:ind w:left="210" w:leftChars="100" w:firstLine="420"/>
        <w:jc w:val="center"/>
        <w:rPr>
          <w:rFonts w:ascii="宋体" w:hAnsi="宋体" w:cs="宋体"/>
          <w:sz w:val="32"/>
          <w:szCs w:val="32"/>
          <w:lang w:val="zh-CN"/>
        </w:rPr>
      </w:pPr>
      <w:r>
        <w:rPr>
          <w:rFonts w:hint="eastAsia" w:ascii="宋体" w:hAnsi="宋体" w:cs="宋体"/>
          <w:sz w:val="32"/>
          <w:szCs w:val="32"/>
          <w:lang w:val="zh-CN"/>
        </w:rPr>
        <w:t>投标申请及声明</w:t>
      </w:r>
    </w:p>
    <w:p w14:paraId="3DDD3AA4">
      <w:pPr>
        <w:autoSpaceDE w:val="0"/>
        <w:autoSpaceDN w:val="0"/>
        <w:adjustRightInd w:val="0"/>
        <w:snapToGrid w:val="0"/>
        <w:spacing w:line="288" w:lineRule="auto"/>
        <w:rPr>
          <w:rFonts w:ascii="宋体" w:hAnsi="宋体" w:cs="宋体"/>
          <w:szCs w:val="21"/>
          <w:lang w:val="zh-CN"/>
        </w:rPr>
      </w:pPr>
      <w:r>
        <w:rPr>
          <w:rFonts w:hint="eastAsia" w:ascii="宋体" w:hAnsi="宋体" w:cs="宋体"/>
          <w:szCs w:val="21"/>
          <w:lang w:val="zh-CN"/>
        </w:rPr>
        <w:t>致：采购人、采购代理机构</w:t>
      </w:r>
    </w:p>
    <w:p w14:paraId="359D16AE">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 xml:space="preserve">根据贵方 </w:t>
      </w:r>
      <w:r>
        <w:rPr>
          <w:rFonts w:hint="eastAsia" w:ascii="宋体" w:hAnsi="宋体" w:cs="宋体"/>
          <w:szCs w:val="21"/>
          <w:u w:val="single"/>
          <w:lang w:val="zh-CN"/>
        </w:rPr>
        <w:t xml:space="preserve">              </w:t>
      </w:r>
      <w:r>
        <w:rPr>
          <w:rFonts w:hint="eastAsia" w:ascii="宋体" w:hAnsi="宋体" w:cs="宋体"/>
          <w:szCs w:val="21"/>
          <w:lang w:val="zh-CN"/>
        </w:rPr>
        <w:t>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(姓名和职务)代表投标供应商</w:t>
      </w:r>
      <w:r>
        <w:rPr>
          <w:rFonts w:hint="eastAsia" w:ascii="宋体" w:hAnsi="宋体" w:cs="宋体"/>
          <w:szCs w:val="21"/>
          <w:u w:val="single"/>
          <w:lang w:val="zh-CN"/>
        </w:rPr>
        <w:t xml:space="preserve">           </w:t>
      </w:r>
      <w:r>
        <w:rPr>
          <w:rFonts w:hint="eastAsia" w:ascii="宋体" w:hAnsi="宋体" w:cs="宋体"/>
          <w:szCs w:val="21"/>
          <w:lang w:val="zh-CN"/>
        </w:rPr>
        <w:t>（投标</w:t>
      </w:r>
      <w:r>
        <w:rPr>
          <w:rFonts w:hint="eastAsia" w:ascii="宋体" w:hAnsi="宋体" w:cs="宋体"/>
          <w:szCs w:val="21"/>
        </w:rPr>
        <w:t>人</w:t>
      </w:r>
      <w:r>
        <w:rPr>
          <w:rFonts w:hint="eastAsia" w:ascii="宋体" w:hAnsi="宋体" w:cs="宋体"/>
          <w:szCs w:val="21"/>
          <w:lang w:val="zh-CN"/>
        </w:rPr>
        <w:t>名称），提交投标文件。</w:t>
      </w:r>
    </w:p>
    <w:p w14:paraId="1DD6AFCA">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据此函，签字人兹宣布声明和承诺如下：</w:t>
      </w:r>
    </w:p>
    <w:p w14:paraId="217AC024">
      <w:pPr>
        <w:autoSpaceDE w:val="0"/>
        <w:autoSpaceDN w:val="0"/>
        <w:adjustRightInd w:val="0"/>
        <w:snapToGrid w:val="0"/>
        <w:spacing w:line="288" w:lineRule="auto"/>
        <w:ind w:firstLine="420"/>
        <w:rPr>
          <w:rFonts w:ascii="宋体" w:hAnsi="宋体" w:cs="宋体"/>
        </w:rPr>
      </w:pPr>
      <w:r>
        <w:rPr>
          <w:rFonts w:hint="eastAsia" w:ascii="宋体" w:hAnsi="宋体" w:cs="宋体"/>
          <w:szCs w:val="21"/>
          <w:lang w:val="zh-CN"/>
        </w:rPr>
        <w:t>1、</w:t>
      </w:r>
      <w:r>
        <w:rPr>
          <w:rFonts w:hint="eastAsia" w:ascii="宋体" w:hAnsi="宋体" w:cs="宋体"/>
          <w:b/>
          <w:szCs w:val="21"/>
          <w:lang w:val="zh-CN"/>
        </w:rPr>
        <w:t>我们的资格条件完全符合政府采购法和本次招标要求</w:t>
      </w:r>
      <w:r>
        <w:rPr>
          <w:rFonts w:hint="eastAsia" w:ascii="宋体" w:hAnsi="宋体" w:cs="宋体"/>
          <w:szCs w:val="21"/>
          <w:lang w:val="zh-CN"/>
        </w:rPr>
        <w:t>，</w:t>
      </w:r>
      <w:r>
        <w:rPr>
          <w:rFonts w:hint="eastAsia" w:ascii="宋体" w:hAnsi="宋体" w:cs="宋体"/>
        </w:rPr>
        <w:t>我们</w:t>
      </w:r>
      <w:r>
        <w:rPr>
          <w:rFonts w:hint="eastAsia" w:ascii="宋体" w:hAnsi="宋体" w:cs="宋体"/>
          <w:szCs w:val="21"/>
          <w:lang w:val="zh-CN"/>
        </w:rPr>
        <w:t>同意并向贵方提供了与投标有关的所有证据和资料。</w:t>
      </w:r>
    </w:p>
    <w:p w14:paraId="40DFFC9E">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rPr>
        <w:t>2、</w:t>
      </w:r>
      <w:r>
        <w:rPr>
          <w:rFonts w:hint="eastAsia" w:ascii="宋体" w:hAnsi="宋体" w:cs="宋体"/>
          <w:kern w:val="0"/>
          <w:szCs w:val="21"/>
        </w:rPr>
        <w:t>按招标要求，</w:t>
      </w:r>
      <w:r>
        <w:rPr>
          <w:rFonts w:hint="eastAsia" w:ascii="宋体" w:hAnsi="宋体" w:cs="宋体"/>
          <w:szCs w:val="21"/>
        </w:rPr>
        <w:t>我们的投标折扣率为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color w:val="0070C0"/>
          <w:szCs w:val="21"/>
        </w:rPr>
        <w:t>。</w:t>
      </w:r>
      <w:r>
        <w:rPr>
          <w:rFonts w:hint="eastAsia" w:ascii="宋体" w:hAnsi="宋体" w:cs="宋体"/>
        </w:rPr>
        <w:t>（例：九折即投标折扣率为10%）</w:t>
      </w:r>
    </w:p>
    <w:p w14:paraId="0B491307">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3、我们已详细审核全部招标文件及其有效补充文件，我们放弃对招标文件任何误解的权利，无论招标结果如何，</w:t>
      </w:r>
      <w:r>
        <w:rPr>
          <w:rFonts w:hint="eastAsia" w:ascii="宋体" w:hAnsi="宋体" w:cs="宋体"/>
          <w:b/>
          <w:szCs w:val="21"/>
          <w:lang w:val="zh-CN"/>
        </w:rPr>
        <w:t>我们不对招标文件本身提出质疑</w:t>
      </w:r>
      <w:r>
        <w:rPr>
          <w:rFonts w:hint="eastAsia" w:ascii="宋体" w:hAnsi="宋体" w:cs="宋体"/>
          <w:szCs w:val="21"/>
          <w:lang w:val="zh-CN"/>
        </w:rPr>
        <w:t>。</w:t>
      </w:r>
    </w:p>
    <w:p w14:paraId="07611D4C">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4、我们同意从规定的开标日期起遵循本投标文件，并在规定的投标有效期期满之前均具有约束力。</w:t>
      </w:r>
    </w:p>
    <w:p w14:paraId="4411F71E">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5、如果在开标后规定的投标有效期内撤回投标，</w:t>
      </w:r>
      <w:r>
        <w:rPr>
          <w:rFonts w:hint="eastAsia" w:ascii="宋体" w:hAnsi="宋体" w:cs="宋体"/>
          <w:b/>
          <w:szCs w:val="21"/>
          <w:lang w:val="zh-CN"/>
        </w:rPr>
        <w:t>按照《南京市政府采购供应商信用管理工作暂行办法》（宁财规〔2018〕10号）属第十三条第11款情形，作一般失信行为处理，纳入供应商诚信档案记录。</w:t>
      </w:r>
    </w:p>
    <w:p w14:paraId="1C4CBAB7">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6、</w:t>
      </w:r>
      <w:r>
        <w:rPr>
          <w:rFonts w:hint="eastAsia" w:ascii="宋体" w:hAnsi="宋体" w:cs="宋体"/>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14863C5B">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7、一旦我方中标，我方将根据招标文件的规定严格履行合同，并保证于承诺的时间完成货物的启动/集成、调试等服务，交付采购人验收、使用。</w:t>
      </w:r>
    </w:p>
    <w:p w14:paraId="2250FFD0">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8、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B21361C">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9、与本投标有关的正式联系方式为：</w:t>
      </w:r>
    </w:p>
    <w:p w14:paraId="3D0452BB">
      <w:pPr>
        <w:autoSpaceDE w:val="0"/>
        <w:autoSpaceDN w:val="0"/>
        <w:adjustRightInd w:val="0"/>
        <w:snapToGrid w:val="0"/>
        <w:spacing w:line="288" w:lineRule="auto"/>
        <w:ind w:firstLine="420"/>
        <w:rPr>
          <w:rFonts w:ascii="宋体" w:hAnsi="宋体" w:cs="宋体"/>
          <w:szCs w:val="21"/>
          <w:u w:val="single"/>
          <w:lang w:val="zh-CN"/>
        </w:rPr>
      </w:pPr>
      <w:r>
        <w:rPr>
          <w:rFonts w:hint="eastAsia" w:ascii="宋体" w:hAnsi="宋体" w:cs="宋体"/>
          <w:szCs w:val="21"/>
          <w:lang w:val="zh-CN"/>
        </w:rPr>
        <w:t>地   址：</w:t>
      </w:r>
      <w:r>
        <w:rPr>
          <w:rFonts w:hint="eastAsia" w:ascii="宋体" w:hAnsi="宋体" w:cs="宋体"/>
          <w:szCs w:val="21"/>
          <w:u w:val="single"/>
          <w:lang w:val="zh-CN"/>
        </w:rPr>
        <w:t xml:space="preserve">                       </w:t>
      </w:r>
    </w:p>
    <w:p w14:paraId="3AA7D900">
      <w:pPr>
        <w:autoSpaceDE w:val="0"/>
        <w:autoSpaceDN w:val="0"/>
        <w:adjustRightInd w:val="0"/>
        <w:snapToGrid w:val="0"/>
        <w:spacing w:line="288" w:lineRule="auto"/>
        <w:ind w:firstLine="420"/>
        <w:rPr>
          <w:rFonts w:ascii="宋体" w:hAnsi="宋体" w:cs="宋体"/>
          <w:szCs w:val="21"/>
          <w:u w:val="single"/>
          <w:lang w:val="zh-CN"/>
        </w:rPr>
      </w:pPr>
      <w:r>
        <w:rPr>
          <w:rFonts w:hint="eastAsia" w:ascii="宋体" w:hAnsi="宋体" w:cs="宋体"/>
          <w:szCs w:val="21"/>
          <w:lang w:val="zh-CN"/>
        </w:rPr>
        <w:t>电   话：</w:t>
      </w:r>
      <w:r>
        <w:rPr>
          <w:rFonts w:hint="eastAsia" w:ascii="宋体" w:hAnsi="宋体" w:cs="宋体"/>
          <w:szCs w:val="21"/>
          <w:u w:val="single"/>
          <w:lang w:val="zh-CN"/>
        </w:rPr>
        <w:t xml:space="preserve">                       </w:t>
      </w:r>
    </w:p>
    <w:p w14:paraId="6801F5E4">
      <w:pPr>
        <w:autoSpaceDE w:val="0"/>
        <w:autoSpaceDN w:val="0"/>
        <w:adjustRightInd w:val="0"/>
        <w:snapToGrid w:val="0"/>
        <w:spacing w:line="288" w:lineRule="auto"/>
        <w:ind w:firstLine="420"/>
        <w:rPr>
          <w:rFonts w:ascii="宋体" w:hAnsi="宋体" w:cs="宋体"/>
          <w:szCs w:val="21"/>
          <w:u w:val="single"/>
          <w:lang w:val="zh-CN"/>
        </w:rPr>
      </w:pPr>
      <w:r>
        <w:rPr>
          <w:rFonts w:hint="eastAsia" w:ascii="宋体" w:hAnsi="宋体" w:cs="宋体"/>
          <w:szCs w:val="21"/>
          <w:lang w:val="zh-CN"/>
        </w:rPr>
        <w:t>传   真：</w:t>
      </w:r>
      <w:r>
        <w:rPr>
          <w:rFonts w:hint="eastAsia" w:ascii="宋体" w:hAnsi="宋体" w:cs="宋体"/>
          <w:szCs w:val="21"/>
          <w:u w:val="single"/>
          <w:lang w:val="zh-CN"/>
        </w:rPr>
        <w:t xml:space="preserve">                       </w:t>
      </w:r>
    </w:p>
    <w:p w14:paraId="4C784DBB">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开户银行：</w:t>
      </w:r>
    </w:p>
    <w:p w14:paraId="404727B1">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银行账号：</w:t>
      </w:r>
    </w:p>
    <w:p w14:paraId="1E5D7015">
      <w:pPr>
        <w:autoSpaceDE w:val="0"/>
        <w:autoSpaceDN w:val="0"/>
        <w:adjustRightInd w:val="0"/>
        <w:snapToGrid w:val="0"/>
        <w:spacing w:line="288" w:lineRule="auto"/>
        <w:ind w:firstLine="420"/>
        <w:rPr>
          <w:rFonts w:ascii="宋体" w:hAnsi="宋体" w:cs="宋体"/>
          <w:szCs w:val="21"/>
          <w:u w:val="single"/>
          <w:lang w:val="zh-CN"/>
        </w:rPr>
      </w:pPr>
      <w:r>
        <w:rPr>
          <w:rFonts w:hint="eastAsia" w:ascii="宋体" w:hAnsi="宋体" w:cs="宋体"/>
          <w:szCs w:val="21"/>
          <w:lang w:val="zh-CN"/>
        </w:rPr>
        <w:t>投标</w:t>
      </w:r>
      <w:r>
        <w:rPr>
          <w:rFonts w:hint="eastAsia" w:ascii="宋体" w:hAnsi="宋体" w:cs="宋体"/>
          <w:szCs w:val="21"/>
        </w:rPr>
        <w:t>人</w:t>
      </w:r>
      <w:r>
        <w:rPr>
          <w:rFonts w:hint="eastAsia" w:ascii="宋体" w:hAnsi="宋体" w:cs="宋体"/>
          <w:szCs w:val="21"/>
          <w:lang w:val="zh-CN"/>
        </w:rPr>
        <w:t>授权代表姓名（签字）：</w:t>
      </w:r>
      <w:r>
        <w:rPr>
          <w:rFonts w:hint="eastAsia" w:ascii="宋体" w:hAnsi="宋体" w:cs="宋体"/>
          <w:szCs w:val="21"/>
          <w:u w:val="single"/>
          <w:lang w:val="zh-CN"/>
        </w:rPr>
        <w:t xml:space="preserve">         </w:t>
      </w:r>
    </w:p>
    <w:p w14:paraId="5393F166">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投标</w:t>
      </w:r>
      <w:r>
        <w:rPr>
          <w:rFonts w:hint="eastAsia" w:ascii="宋体" w:hAnsi="宋体" w:cs="宋体"/>
          <w:szCs w:val="21"/>
        </w:rPr>
        <w:t>人</w:t>
      </w:r>
      <w:r>
        <w:rPr>
          <w:rFonts w:hint="eastAsia" w:ascii="宋体" w:hAnsi="宋体" w:cs="宋体"/>
          <w:szCs w:val="21"/>
          <w:lang w:val="zh-CN"/>
        </w:rPr>
        <w:t>名称（</w:t>
      </w:r>
      <w:r>
        <w:rPr>
          <w:rFonts w:hint="eastAsia" w:ascii="宋体" w:hAnsi="宋体" w:cs="宋体"/>
          <w:szCs w:val="21"/>
        </w:rPr>
        <w:t>公</w:t>
      </w:r>
      <w:r>
        <w:rPr>
          <w:rFonts w:hint="eastAsia" w:ascii="宋体" w:hAnsi="宋体" w:cs="宋体"/>
          <w:szCs w:val="21"/>
          <w:lang w:val="zh-CN"/>
        </w:rPr>
        <w:t>章）：</w:t>
      </w:r>
      <w:r>
        <w:rPr>
          <w:rFonts w:hint="eastAsia" w:ascii="宋体" w:hAnsi="宋体" w:cs="宋体"/>
          <w:szCs w:val="21"/>
          <w:u w:val="single"/>
          <w:lang w:val="zh-CN"/>
        </w:rPr>
        <w:t xml:space="preserve">                 </w:t>
      </w:r>
    </w:p>
    <w:p w14:paraId="56B287C2">
      <w:pPr>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szCs w:val="21"/>
          <w:lang w:val="zh-CN"/>
        </w:rPr>
        <w:t>日    期：</w:t>
      </w:r>
      <w:r>
        <w:rPr>
          <w:rFonts w:hint="eastAsia" w:ascii="宋体" w:hAnsi="宋体" w:cs="宋体"/>
          <w:szCs w:val="21"/>
          <w:u w:val="single"/>
          <w:lang w:val="zh-CN"/>
        </w:rPr>
        <w:t xml:space="preserve">       </w:t>
      </w:r>
      <w:r>
        <w:rPr>
          <w:rFonts w:hint="eastAsia" w:ascii="宋体" w:hAnsi="宋体" w:cs="宋体"/>
          <w:szCs w:val="21"/>
          <w:lang w:val="zh-CN"/>
        </w:rPr>
        <w:t>年</w:t>
      </w:r>
      <w:r>
        <w:rPr>
          <w:rFonts w:hint="eastAsia" w:ascii="宋体" w:hAnsi="宋体" w:cs="宋体"/>
          <w:szCs w:val="21"/>
          <w:u w:val="single"/>
          <w:lang w:val="zh-CN"/>
        </w:rPr>
        <w:t xml:space="preserve">    </w:t>
      </w:r>
      <w:r>
        <w:rPr>
          <w:rFonts w:hint="eastAsia" w:ascii="宋体" w:hAnsi="宋体" w:cs="宋体"/>
          <w:szCs w:val="21"/>
          <w:lang w:val="zh-CN"/>
        </w:rPr>
        <w:t>月</w:t>
      </w:r>
      <w:r>
        <w:rPr>
          <w:rFonts w:hint="eastAsia" w:ascii="宋体" w:hAnsi="宋体" w:cs="宋体"/>
          <w:szCs w:val="21"/>
          <w:u w:val="single"/>
          <w:lang w:val="zh-CN"/>
        </w:rPr>
        <w:t xml:space="preserve">    </w:t>
      </w:r>
      <w:r>
        <w:rPr>
          <w:rFonts w:hint="eastAsia" w:ascii="宋体" w:hAnsi="宋体" w:cs="宋体"/>
          <w:szCs w:val="21"/>
          <w:lang w:val="zh-CN"/>
        </w:rPr>
        <w:t>日</w:t>
      </w:r>
    </w:p>
    <w:p w14:paraId="4E1813A3">
      <w:pPr>
        <w:autoSpaceDE w:val="0"/>
        <w:autoSpaceDN w:val="0"/>
        <w:adjustRightInd w:val="0"/>
        <w:snapToGrid w:val="0"/>
        <w:spacing w:line="288" w:lineRule="auto"/>
        <w:outlineLvl w:val="1"/>
        <w:rPr>
          <w:rFonts w:ascii="宋体" w:hAnsi="宋体" w:cs="宋体"/>
          <w:szCs w:val="21"/>
        </w:rPr>
      </w:pPr>
      <w:r>
        <w:rPr>
          <w:rFonts w:hint="eastAsia" w:ascii="宋体" w:hAnsi="宋体" w:cs="宋体"/>
          <w:szCs w:val="21"/>
        </w:rPr>
        <w:br w:type="page"/>
      </w:r>
      <w:r>
        <w:rPr>
          <w:rFonts w:hint="eastAsia" w:ascii="宋体" w:hAnsi="宋体" w:cs="宋体"/>
          <w:b/>
          <w:szCs w:val="21"/>
        </w:rPr>
        <w:t>目录二、法定代表人授权书</w:t>
      </w:r>
    </w:p>
    <w:p w14:paraId="78B23B74">
      <w:pPr>
        <w:autoSpaceDE w:val="0"/>
        <w:autoSpaceDN w:val="0"/>
        <w:adjustRightInd w:val="0"/>
        <w:snapToGrid w:val="0"/>
        <w:spacing w:line="288" w:lineRule="auto"/>
        <w:ind w:firstLine="420"/>
        <w:jc w:val="center"/>
        <w:rPr>
          <w:rFonts w:ascii="宋体" w:hAnsi="宋体" w:cs="宋体"/>
          <w:sz w:val="32"/>
          <w:szCs w:val="32"/>
          <w:lang w:val="zh-CN"/>
        </w:rPr>
      </w:pPr>
      <w:r>
        <w:rPr>
          <w:rFonts w:hint="eastAsia" w:ascii="宋体" w:hAnsi="宋体" w:cs="宋体"/>
          <w:sz w:val="32"/>
          <w:szCs w:val="32"/>
          <w:lang w:val="zh-CN"/>
        </w:rPr>
        <w:t>法定代表人授权书</w:t>
      </w:r>
    </w:p>
    <w:p w14:paraId="6F218187">
      <w:pPr>
        <w:autoSpaceDE w:val="0"/>
        <w:autoSpaceDN w:val="0"/>
        <w:adjustRightInd w:val="0"/>
        <w:snapToGrid w:val="0"/>
        <w:spacing w:line="288" w:lineRule="auto"/>
        <w:rPr>
          <w:rFonts w:ascii="宋体" w:hAnsi="宋体" w:cs="宋体"/>
          <w:szCs w:val="21"/>
          <w:lang w:val="zh-CN"/>
        </w:rPr>
      </w:pPr>
      <w:r>
        <w:rPr>
          <w:rFonts w:hint="eastAsia" w:ascii="宋体" w:hAnsi="宋体" w:cs="宋体"/>
          <w:szCs w:val="21"/>
          <w:lang w:val="zh-CN"/>
        </w:rPr>
        <w:t>采购人、采购代理机构（南京利邺项目管理有限公司）：</w:t>
      </w:r>
    </w:p>
    <w:p w14:paraId="532F319F">
      <w:pPr>
        <w:autoSpaceDE w:val="0"/>
        <w:autoSpaceDN w:val="0"/>
        <w:adjustRightInd w:val="0"/>
        <w:snapToGrid w:val="0"/>
        <w:spacing w:line="288" w:lineRule="auto"/>
        <w:rPr>
          <w:rFonts w:ascii="宋体" w:hAnsi="宋体" w:cs="宋体"/>
          <w:szCs w:val="21"/>
          <w:lang w:val="zh-CN"/>
        </w:rPr>
      </w:pPr>
      <w:r>
        <w:rPr>
          <w:rFonts w:hint="eastAsia" w:ascii="宋体" w:hAnsi="宋体" w:cs="宋体"/>
          <w:szCs w:val="21"/>
          <w:lang w:val="zh-CN"/>
        </w:rPr>
        <w:t xml:space="preserve">    本授权书声明：注册于</w:t>
      </w:r>
      <w:r>
        <w:rPr>
          <w:rFonts w:hint="eastAsia" w:ascii="宋体" w:hAnsi="宋体" w:cs="宋体"/>
          <w:szCs w:val="21"/>
          <w:u w:val="single"/>
          <w:lang w:val="zh-CN"/>
        </w:rPr>
        <w:t xml:space="preserve">                             </w:t>
      </w:r>
      <w:r>
        <w:rPr>
          <w:rFonts w:hint="eastAsia" w:ascii="宋体" w:hAnsi="宋体" w:cs="宋体"/>
          <w:szCs w:val="21"/>
          <w:lang w:val="zh-CN"/>
        </w:rPr>
        <w:t>（投标</w:t>
      </w:r>
      <w:r>
        <w:rPr>
          <w:rFonts w:hint="eastAsia" w:ascii="宋体" w:hAnsi="宋体" w:cs="宋体"/>
          <w:szCs w:val="21"/>
        </w:rPr>
        <w:t>人</w:t>
      </w:r>
      <w:r>
        <w:rPr>
          <w:rFonts w:hint="eastAsia" w:ascii="宋体" w:hAnsi="宋体" w:cs="宋体"/>
          <w:szCs w:val="21"/>
          <w:lang w:val="zh-CN"/>
        </w:rPr>
        <w:t>住址）的</w:t>
      </w:r>
      <w:r>
        <w:rPr>
          <w:rFonts w:hint="eastAsia" w:ascii="宋体" w:hAnsi="宋体" w:cs="宋体"/>
          <w:szCs w:val="21"/>
          <w:u w:val="single"/>
          <w:lang w:val="zh-CN"/>
        </w:rPr>
        <w:t xml:space="preserve">                 </w:t>
      </w:r>
      <w:r>
        <w:rPr>
          <w:rFonts w:hint="eastAsia" w:ascii="宋体" w:hAnsi="宋体" w:cs="宋体"/>
          <w:szCs w:val="21"/>
          <w:lang w:val="zh-CN"/>
        </w:rPr>
        <w:t>（投标</w:t>
      </w:r>
      <w:r>
        <w:rPr>
          <w:rFonts w:hint="eastAsia" w:ascii="宋体" w:hAnsi="宋体" w:cs="宋体"/>
          <w:szCs w:val="21"/>
        </w:rPr>
        <w:t>人</w:t>
      </w:r>
      <w:r>
        <w:rPr>
          <w:rFonts w:hint="eastAsia" w:ascii="宋体" w:hAnsi="宋体" w:cs="宋体"/>
          <w:szCs w:val="21"/>
          <w:lang w:val="zh-CN"/>
        </w:rPr>
        <w:t>名称）法定代表人</w:t>
      </w:r>
      <w:r>
        <w:rPr>
          <w:rFonts w:hint="eastAsia" w:ascii="宋体" w:hAnsi="宋体" w:cs="宋体"/>
          <w:szCs w:val="21"/>
          <w:u w:val="single"/>
          <w:lang w:val="zh-CN"/>
        </w:rPr>
        <w:t xml:space="preserve">                      </w:t>
      </w:r>
      <w:r>
        <w:rPr>
          <w:rFonts w:hint="eastAsia" w:ascii="宋体" w:hAnsi="宋体" w:cs="宋体"/>
          <w:szCs w:val="21"/>
          <w:lang w:val="zh-CN"/>
        </w:rPr>
        <w:t>（法定代表人姓名、职务）代表本公司授权在下面签字的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（投标</w:t>
      </w:r>
      <w:r>
        <w:rPr>
          <w:rFonts w:hint="eastAsia" w:ascii="宋体" w:hAnsi="宋体" w:cs="宋体"/>
          <w:szCs w:val="21"/>
        </w:rPr>
        <w:t>人</w:t>
      </w:r>
      <w:r>
        <w:rPr>
          <w:rFonts w:hint="eastAsia" w:ascii="宋体" w:hAnsi="宋体" w:cs="宋体"/>
          <w:szCs w:val="21"/>
          <w:lang w:val="zh-CN"/>
        </w:rPr>
        <w:t>代表姓名、职务）为本公司的合法代理人，就贵方组织的项目名称</w:t>
      </w:r>
      <w:r>
        <w:rPr>
          <w:rFonts w:hint="eastAsia" w:ascii="宋体" w:hAnsi="宋体" w:cs="宋体"/>
          <w:b/>
          <w:bCs/>
          <w:szCs w:val="21"/>
          <w:u w:val="single"/>
          <w:lang w:val="zh-CN"/>
        </w:rPr>
        <w:t xml:space="preserve">                    </w:t>
      </w:r>
      <w:r>
        <w:rPr>
          <w:rFonts w:hint="eastAsia" w:ascii="宋体" w:hAnsi="宋体" w:cs="宋体"/>
          <w:szCs w:val="21"/>
          <w:lang w:val="zh-CN"/>
        </w:rPr>
        <w:t>，项目编号：</w:t>
      </w:r>
      <w:r>
        <w:rPr>
          <w:rFonts w:hint="eastAsia" w:ascii="宋体" w:hAnsi="宋体" w:cs="宋体"/>
          <w:szCs w:val="21"/>
          <w:u w:val="single"/>
          <w:lang w:val="zh-CN"/>
        </w:rPr>
        <w:t xml:space="preserve">              </w:t>
      </w:r>
      <w:r>
        <w:rPr>
          <w:rFonts w:hint="eastAsia" w:ascii="宋体" w:hAnsi="宋体" w:cs="宋体"/>
          <w:szCs w:val="21"/>
          <w:lang w:val="zh-CN"/>
        </w:rPr>
        <w:t>投标，以本公司名义处理一切与之有关的事务。</w:t>
      </w:r>
    </w:p>
    <w:p w14:paraId="531012FF">
      <w:pPr>
        <w:autoSpaceDE w:val="0"/>
        <w:autoSpaceDN w:val="0"/>
        <w:adjustRightInd w:val="0"/>
        <w:snapToGrid w:val="0"/>
        <w:spacing w:line="288" w:lineRule="auto"/>
        <w:rPr>
          <w:rFonts w:ascii="宋体" w:hAnsi="宋体" w:cs="宋体"/>
          <w:szCs w:val="21"/>
          <w:lang w:val="zh-CN"/>
        </w:rPr>
      </w:pPr>
      <w:r>
        <w:rPr>
          <w:rFonts w:hint="eastAsia" w:ascii="宋体" w:hAnsi="宋体" w:cs="宋体"/>
          <w:szCs w:val="21"/>
          <w:lang w:val="zh-CN"/>
        </w:rPr>
        <w:t xml:space="preserve">    本授权书于    年  月  日签字生效，特此声明。</w:t>
      </w:r>
    </w:p>
    <w:p w14:paraId="152D2024">
      <w:pPr>
        <w:widowControl/>
        <w:adjustRightInd w:val="0"/>
        <w:spacing w:line="288" w:lineRule="auto"/>
        <w:ind w:firstLine="420" w:firstLineChars="200"/>
        <w:jc w:val="left"/>
        <w:rPr>
          <w:rFonts w:ascii="宋体" w:hAnsi="宋体" w:cs="宋体"/>
          <w:szCs w:val="21"/>
          <w:lang w:val="zh-CN"/>
        </w:rPr>
      </w:pPr>
      <w:r>
        <w:rPr>
          <w:rFonts w:hint="eastAsia" w:ascii="宋体" w:hAnsi="宋体" w:cs="宋体"/>
          <w:szCs w:val="21"/>
          <w:lang w:val="zh-CN"/>
        </w:rPr>
        <w:t xml:space="preserve">    </w:t>
      </w:r>
    </w:p>
    <w:p w14:paraId="47695ABE">
      <w:pPr>
        <w:widowControl/>
        <w:adjustRightInd w:val="0"/>
        <w:spacing w:line="288" w:lineRule="auto"/>
        <w:ind w:firstLine="840" w:firstLineChars="400"/>
        <w:jc w:val="left"/>
        <w:rPr>
          <w:rFonts w:ascii="宋体" w:hAnsi="宋体" w:cs="宋体"/>
          <w:kern w:val="0"/>
          <w:szCs w:val="21"/>
          <w:lang w:val="zh-CN"/>
        </w:rPr>
      </w:pPr>
      <w:r>
        <w:rPr>
          <w:rFonts w:hint="eastAsia" w:ascii="宋体" w:hAnsi="宋体" w:cs="宋体"/>
          <w:kern w:val="0"/>
          <w:szCs w:val="21"/>
          <w:lang w:val="zh-CN"/>
        </w:rPr>
        <w:t>法定代表人签字：</w:t>
      </w:r>
    </w:p>
    <w:p w14:paraId="3191E56E">
      <w:pPr>
        <w:widowControl/>
        <w:adjustRightInd w:val="0"/>
        <w:spacing w:line="288" w:lineRule="auto"/>
        <w:jc w:val="left"/>
        <w:rPr>
          <w:rFonts w:ascii="宋体" w:hAnsi="宋体" w:cs="宋体"/>
          <w:kern w:val="0"/>
          <w:szCs w:val="21"/>
          <w:lang w:val="zh-CN"/>
        </w:rPr>
      </w:pPr>
      <w:r>
        <w:rPr>
          <w:rFonts w:hint="eastAsia" w:ascii="宋体" w:hAnsi="宋体" w:cs="宋体"/>
          <w:kern w:val="0"/>
          <w:szCs w:val="21"/>
          <w:lang w:val="zh-CN"/>
        </w:rPr>
        <w:t xml:space="preserve">    </w:t>
      </w:r>
      <w:r>
        <w:rPr>
          <w:rFonts w:hint="eastAsia" w:ascii="宋体" w:hAnsi="宋体" w:cs="宋体"/>
          <w:kern w:val="0"/>
          <w:szCs w:val="21"/>
        </w:rPr>
        <w:t xml:space="preserve">    </w:t>
      </w:r>
      <w:r>
        <w:rPr>
          <w:rFonts w:hint="eastAsia" w:ascii="宋体" w:hAnsi="宋体" w:cs="宋体"/>
          <w:kern w:val="0"/>
          <w:szCs w:val="21"/>
          <w:lang w:val="zh-CN"/>
        </w:rPr>
        <w:t xml:space="preserve">授权委托人签字：                    </w:t>
      </w:r>
    </w:p>
    <w:p w14:paraId="7FD370C8">
      <w:pPr>
        <w:widowControl/>
        <w:tabs>
          <w:tab w:val="left" w:pos="1440"/>
        </w:tabs>
        <w:adjustRightInd w:val="0"/>
        <w:spacing w:line="288" w:lineRule="auto"/>
        <w:ind w:firstLine="840" w:firstLineChars="400"/>
        <w:jc w:val="left"/>
        <w:rPr>
          <w:rFonts w:ascii="宋体" w:hAnsi="宋体" w:cs="宋体"/>
          <w:u w:val="single"/>
        </w:rPr>
      </w:pPr>
      <w:r>
        <w:rPr>
          <w:rFonts w:hint="eastAsia" w:ascii="宋体" w:hAnsi="宋体" w:cs="宋体"/>
        </w:rPr>
        <w:t>投标人名称（公章）：</w:t>
      </w:r>
    </w:p>
    <w:p w14:paraId="5D3ADEF2">
      <w:pPr>
        <w:widowControl/>
        <w:tabs>
          <w:tab w:val="left" w:pos="1440"/>
        </w:tabs>
        <w:adjustRightInd w:val="0"/>
        <w:spacing w:line="288" w:lineRule="auto"/>
        <w:ind w:firstLine="840" w:firstLineChars="400"/>
        <w:jc w:val="left"/>
        <w:rPr>
          <w:rFonts w:ascii="宋体" w:hAnsi="宋体" w:cs="宋体"/>
          <w:kern w:val="0"/>
          <w:szCs w:val="21"/>
          <w:lang w:val="zh-CN"/>
        </w:rPr>
      </w:pPr>
      <w:r>
        <w:rPr>
          <w:rFonts w:hint="eastAsia" w:ascii="宋体" w:hAnsi="宋体" w:cs="宋体"/>
          <w:kern w:val="0"/>
          <w:szCs w:val="21"/>
          <w:lang w:val="zh-CN"/>
        </w:rPr>
        <w:t xml:space="preserve">日    </w:t>
      </w:r>
      <w:r>
        <w:rPr>
          <w:rFonts w:hint="eastAsia" w:ascii="宋体" w:hAnsi="宋体" w:cs="宋体"/>
          <w:kern w:val="0"/>
          <w:szCs w:val="21"/>
        </w:rPr>
        <w:t xml:space="preserve">  </w:t>
      </w:r>
      <w:r>
        <w:rPr>
          <w:rFonts w:hint="eastAsia" w:ascii="宋体" w:hAnsi="宋体" w:cs="宋体"/>
          <w:kern w:val="0"/>
          <w:szCs w:val="21"/>
          <w:lang w:val="zh-CN"/>
        </w:rPr>
        <w:t xml:space="preserve">    期：</w:t>
      </w:r>
    </w:p>
    <w:p w14:paraId="3078EC90">
      <w:pPr>
        <w:widowControl/>
        <w:spacing w:line="288" w:lineRule="auto"/>
        <w:jc w:val="left"/>
        <w:rPr>
          <w:rFonts w:ascii="宋体" w:hAnsi="宋体" w:cs="宋体"/>
          <w:b/>
          <w:bCs/>
          <w:color w:val="000000"/>
          <w:kern w:val="0"/>
          <w:sz w:val="20"/>
          <w:szCs w:val="20"/>
          <w:lang w:bidi="ar"/>
        </w:rPr>
      </w:pPr>
    </w:p>
    <w:p w14:paraId="1ADCBD09">
      <w:pPr>
        <w:widowControl/>
        <w:spacing w:line="288" w:lineRule="auto"/>
        <w:jc w:val="left"/>
        <w:rPr>
          <w:rFonts w:ascii="宋体" w:hAnsi="宋体" w:cs="宋体"/>
          <w:b/>
          <w:bCs/>
          <w:color w:val="000000"/>
          <w:kern w:val="0"/>
          <w:sz w:val="20"/>
          <w:szCs w:val="20"/>
          <w:lang w:bidi="ar"/>
        </w:rPr>
      </w:pPr>
    </w:p>
    <w:p w14:paraId="66FC0E48">
      <w:pPr>
        <w:tabs>
          <w:tab w:val="left" w:pos="1440"/>
        </w:tabs>
        <w:autoSpaceDE w:val="0"/>
        <w:autoSpaceDN w:val="0"/>
        <w:adjustRightInd w:val="0"/>
        <w:snapToGrid w:val="0"/>
        <w:spacing w:line="288" w:lineRule="auto"/>
        <w:ind w:firstLine="420"/>
        <w:rPr>
          <w:rFonts w:ascii="宋体" w:hAnsi="宋体" w:cs="宋体"/>
          <w:szCs w:val="21"/>
          <w:lang w:val="zh-CN"/>
        </w:rPr>
      </w:pPr>
      <w:r>
        <w:rPr>
          <w:rFonts w:hint="eastAsia" w:ascii="宋体" w:hAnsi="宋体" w:cs="宋体"/>
          <w:b/>
          <w:bCs/>
          <w:color w:val="000000"/>
          <w:kern w:val="0"/>
          <w:sz w:val="20"/>
          <w:szCs w:val="20"/>
          <w:lang w:bidi="ar"/>
        </w:rPr>
        <w:t>附：法定代表人、授权委托人的身份证复印件</w:t>
      </w:r>
    </w:p>
    <w:p w14:paraId="73DFF24E">
      <w:pPr>
        <w:tabs>
          <w:tab w:val="left" w:pos="1440"/>
        </w:tabs>
        <w:autoSpaceDE w:val="0"/>
        <w:autoSpaceDN w:val="0"/>
        <w:adjustRightInd w:val="0"/>
        <w:snapToGrid w:val="0"/>
        <w:spacing w:line="288" w:lineRule="auto"/>
        <w:ind w:firstLine="420"/>
        <w:rPr>
          <w:rFonts w:ascii="宋体" w:hAnsi="宋体" w:cs="宋体"/>
          <w:szCs w:val="21"/>
          <w:lang w:val="zh-CN"/>
        </w:rPr>
      </w:pPr>
    </w:p>
    <w:p w14:paraId="5665E124">
      <w:pPr>
        <w:tabs>
          <w:tab w:val="left" w:pos="1440"/>
        </w:tabs>
        <w:autoSpaceDE w:val="0"/>
        <w:autoSpaceDN w:val="0"/>
        <w:adjustRightInd w:val="0"/>
        <w:snapToGrid w:val="0"/>
        <w:spacing w:line="288" w:lineRule="auto"/>
        <w:ind w:firstLine="420"/>
        <w:rPr>
          <w:rFonts w:ascii="宋体" w:hAnsi="宋体" w:cs="宋体"/>
          <w:szCs w:val="21"/>
          <w:lang w:val="zh-CN"/>
        </w:rPr>
      </w:pPr>
    </w:p>
    <w:p w14:paraId="33E59471">
      <w:pPr>
        <w:tabs>
          <w:tab w:val="left" w:pos="1440"/>
        </w:tabs>
        <w:autoSpaceDE w:val="0"/>
        <w:autoSpaceDN w:val="0"/>
        <w:adjustRightInd w:val="0"/>
        <w:snapToGrid w:val="0"/>
        <w:spacing w:line="288" w:lineRule="auto"/>
        <w:ind w:firstLine="420"/>
        <w:rPr>
          <w:rFonts w:ascii="宋体" w:hAnsi="宋体" w:cs="宋体"/>
          <w:szCs w:val="21"/>
          <w:lang w:val="zh-CN"/>
        </w:rPr>
      </w:pPr>
    </w:p>
    <w:p w14:paraId="093F10B0">
      <w:pPr>
        <w:widowControl/>
        <w:spacing w:line="288" w:lineRule="auto"/>
        <w:jc w:val="left"/>
        <w:rPr>
          <w:rFonts w:ascii="宋体" w:hAnsi="宋体" w:cs="宋体"/>
          <w:b/>
          <w:szCs w:val="21"/>
        </w:rPr>
      </w:pPr>
      <w:bookmarkStart w:id="59" w:name="_Toc513799384"/>
      <w:r>
        <w:rPr>
          <w:rFonts w:hint="eastAsia" w:ascii="宋体" w:hAnsi="宋体" w:cs="宋体"/>
          <w:szCs w:val="21"/>
        </w:rPr>
        <w:br w:type="page"/>
      </w:r>
    </w:p>
    <w:p w14:paraId="36B786F7">
      <w:pPr>
        <w:pStyle w:val="2"/>
        <w:snapToGrid w:val="0"/>
        <w:spacing w:before="0" w:after="0" w:line="288" w:lineRule="auto"/>
        <w:rPr>
          <w:rFonts w:cs="宋体"/>
          <w:szCs w:val="21"/>
        </w:rPr>
      </w:pPr>
      <w:r>
        <w:rPr>
          <w:rFonts w:hint="eastAsia" w:cs="宋体"/>
          <w:szCs w:val="21"/>
        </w:rPr>
        <w:t>目录三、开标一览表</w:t>
      </w:r>
      <w:bookmarkEnd w:id="59"/>
    </w:p>
    <w:p w14:paraId="02997C99">
      <w:pPr>
        <w:autoSpaceDE w:val="0"/>
        <w:autoSpaceDN w:val="0"/>
        <w:adjustRightInd w:val="0"/>
        <w:snapToGrid w:val="0"/>
        <w:spacing w:line="288" w:lineRule="auto"/>
        <w:ind w:firstLine="420"/>
        <w:jc w:val="center"/>
        <w:rPr>
          <w:rFonts w:ascii="宋体" w:hAnsi="宋体" w:cs="宋体"/>
          <w:sz w:val="36"/>
          <w:szCs w:val="36"/>
          <w:lang w:val="zh-CN"/>
        </w:rPr>
      </w:pPr>
      <w:r>
        <w:rPr>
          <w:rFonts w:hint="eastAsia" w:ascii="宋体" w:hAnsi="宋体" w:cs="宋体"/>
          <w:sz w:val="36"/>
          <w:szCs w:val="36"/>
          <w:lang w:val="zh-CN"/>
        </w:rPr>
        <w:t>开标一览表</w:t>
      </w:r>
    </w:p>
    <w:tbl>
      <w:tblPr>
        <w:tblStyle w:val="17"/>
        <w:tblW w:w="951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9"/>
        <w:gridCol w:w="3119"/>
        <w:gridCol w:w="2268"/>
        <w:gridCol w:w="3280"/>
      </w:tblGrid>
      <w:tr w14:paraId="75961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236" w:type="dxa"/>
            <w:gridSpan w:val="3"/>
            <w:tcBorders>
              <w:top w:val="nil"/>
              <w:left w:val="nil"/>
              <w:bottom w:val="single" w:color="auto" w:sz="4" w:space="0"/>
              <w:right w:val="nil"/>
            </w:tcBorders>
            <w:noWrap/>
            <w:vAlign w:val="center"/>
          </w:tcPr>
          <w:p w14:paraId="217FC972">
            <w:pPr>
              <w:spacing w:line="288" w:lineRule="auto"/>
              <w:rPr>
                <w:rStyle w:val="42"/>
                <w:rFonts w:ascii="宋体" w:hAnsi="宋体" w:cs="宋体"/>
                <w:sz w:val="24"/>
                <w:lang w:val="zh-CN"/>
              </w:rPr>
            </w:pPr>
            <w:r>
              <w:rPr>
                <w:rStyle w:val="42"/>
                <w:rFonts w:hint="eastAsia" w:ascii="宋体" w:hAnsi="宋体" w:cs="宋体"/>
                <w:sz w:val="24"/>
                <w:lang w:val="zh-CN"/>
              </w:rPr>
              <w:t>项目名称：</w:t>
            </w:r>
          </w:p>
        </w:tc>
        <w:tc>
          <w:tcPr>
            <w:tcW w:w="3280" w:type="dxa"/>
            <w:tcBorders>
              <w:top w:val="nil"/>
              <w:left w:val="nil"/>
              <w:bottom w:val="single" w:color="auto" w:sz="4" w:space="0"/>
              <w:right w:val="nil"/>
            </w:tcBorders>
            <w:noWrap/>
            <w:vAlign w:val="center"/>
          </w:tcPr>
          <w:p w14:paraId="2DA06269">
            <w:pPr>
              <w:spacing w:line="288" w:lineRule="auto"/>
              <w:rPr>
                <w:rStyle w:val="42"/>
                <w:rFonts w:ascii="宋体" w:hAnsi="宋体" w:cs="宋体"/>
                <w:sz w:val="24"/>
                <w:lang w:val="zh-CN"/>
              </w:rPr>
            </w:pPr>
            <w:r>
              <w:rPr>
                <w:rStyle w:val="42"/>
                <w:rFonts w:hint="eastAsia" w:ascii="宋体" w:hAnsi="宋体" w:cs="宋体"/>
                <w:sz w:val="24"/>
                <w:lang w:val="zh-CN"/>
              </w:rPr>
              <w:t>项目编号：</w:t>
            </w:r>
          </w:p>
        </w:tc>
      </w:tr>
      <w:tr w14:paraId="2B352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849" w:type="dxa"/>
            <w:tcBorders>
              <w:top w:val="single" w:color="auto" w:sz="4" w:space="0"/>
              <w:left w:val="single" w:color="auto" w:sz="4" w:space="0"/>
              <w:bottom w:val="single" w:color="auto" w:sz="4" w:space="0"/>
              <w:right w:val="single" w:color="auto" w:sz="4" w:space="0"/>
            </w:tcBorders>
            <w:noWrap/>
            <w:vAlign w:val="center"/>
          </w:tcPr>
          <w:p w14:paraId="3B78C896">
            <w:pPr>
              <w:spacing w:line="288" w:lineRule="auto"/>
              <w:jc w:val="center"/>
              <w:rPr>
                <w:rStyle w:val="42"/>
                <w:rFonts w:ascii="宋体" w:hAnsi="宋体" w:cs="宋体"/>
                <w:sz w:val="24"/>
                <w:lang w:val="zh-CN"/>
              </w:rPr>
            </w:pPr>
            <w:r>
              <w:rPr>
                <w:rStyle w:val="42"/>
                <w:rFonts w:hint="eastAsia" w:ascii="宋体" w:hAnsi="宋体" w:cs="宋体"/>
                <w:sz w:val="24"/>
                <w:lang w:val="zh-CN"/>
              </w:rPr>
              <w:t>序号</w:t>
            </w:r>
          </w:p>
        </w:tc>
        <w:tc>
          <w:tcPr>
            <w:tcW w:w="3119" w:type="dxa"/>
            <w:tcBorders>
              <w:top w:val="single" w:color="auto" w:sz="4" w:space="0"/>
              <w:left w:val="single" w:color="auto" w:sz="4" w:space="0"/>
              <w:bottom w:val="single" w:color="auto" w:sz="4" w:space="0"/>
              <w:right w:val="single" w:color="auto" w:sz="4" w:space="0"/>
            </w:tcBorders>
            <w:noWrap/>
            <w:vAlign w:val="center"/>
          </w:tcPr>
          <w:p w14:paraId="6D731639">
            <w:pPr>
              <w:spacing w:line="288" w:lineRule="auto"/>
              <w:jc w:val="center"/>
              <w:rPr>
                <w:rStyle w:val="42"/>
                <w:rFonts w:ascii="宋体" w:hAnsi="宋体" w:cs="宋体"/>
                <w:sz w:val="24"/>
                <w:lang w:val="zh-CN"/>
              </w:rPr>
            </w:pPr>
            <w:r>
              <w:rPr>
                <w:rStyle w:val="42"/>
                <w:rFonts w:hint="eastAsia" w:ascii="宋体" w:hAnsi="宋体" w:cs="宋体"/>
                <w:sz w:val="24"/>
                <w:lang w:val="zh-CN"/>
              </w:rPr>
              <w:t>名称</w:t>
            </w:r>
          </w:p>
        </w:tc>
        <w:tc>
          <w:tcPr>
            <w:tcW w:w="2268" w:type="dxa"/>
            <w:tcBorders>
              <w:top w:val="single" w:color="auto" w:sz="4" w:space="0"/>
              <w:left w:val="single" w:color="auto" w:sz="4" w:space="0"/>
              <w:bottom w:val="single" w:color="auto" w:sz="4" w:space="0"/>
              <w:right w:val="single" w:color="auto" w:sz="4" w:space="0"/>
            </w:tcBorders>
            <w:noWrap/>
            <w:vAlign w:val="center"/>
          </w:tcPr>
          <w:p w14:paraId="5E26818E">
            <w:pPr>
              <w:spacing w:line="288" w:lineRule="auto"/>
              <w:jc w:val="center"/>
              <w:rPr>
                <w:rStyle w:val="42"/>
                <w:rFonts w:ascii="宋体" w:hAnsi="宋体" w:cs="宋体"/>
                <w:sz w:val="24"/>
              </w:rPr>
            </w:pPr>
            <w:r>
              <w:rPr>
                <w:rStyle w:val="42"/>
                <w:rFonts w:hint="eastAsia" w:ascii="宋体" w:hAnsi="宋体" w:cs="宋体"/>
                <w:sz w:val="24"/>
              </w:rPr>
              <w:t>投标折扣率（%）</w:t>
            </w:r>
          </w:p>
        </w:tc>
        <w:tc>
          <w:tcPr>
            <w:tcW w:w="3280" w:type="dxa"/>
            <w:tcBorders>
              <w:top w:val="single" w:color="auto" w:sz="4" w:space="0"/>
              <w:left w:val="single" w:color="auto" w:sz="4" w:space="0"/>
              <w:bottom w:val="single" w:color="auto" w:sz="4" w:space="0"/>
              <w:right w:val="single" w:color="auto" w:sz="4" w:space="0"/>
            </w:tcBorders>
            <w:noWrap/>
            <w:vAlign w:val="center"/>
          </w:tcPr>
          <w:p w14:paraId="1317B491">
            <w:pPr>
              <w:spacing w:line="288" w:lineRule="auto"/>
              <w:jc w:val="center"/>
              <w:rPr>
                <w:rStyle w:val="42"/>
                <w:rFonts w:ascii="宋体" w:hAnsi="宋体" w:cs="宋体"/>
                <w:sz w:val="24"/>
              </w:rPr>
            </w:pPr>
            <w:r>
              <w:rPr>
                <w:rStyle w:val="42"/>
                <w:rFonts w:hint="eastAsia" w:ascii="宋体" w:hAnsi="宋体" w:cs="宋体"/>
                <w:b/>
                <w:bCs/>
                <w:sz w:val="24"/>
              </w:rPr>
              <w:t>备注</w:t>
            </w:r>
          </w:p>
        </w:tc>
      </w:tr>
      <w:tr w14:paraId="14830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849" w:type="dxa"/>
            <w:tcBorders>
              <w:top w:val="single" w:color="auto" w:sz="4" w:space="0"/>
              <w:left w:val="single" w:color="auto" w:sz="4" w:space="0"/>
              <w:bottom w:val="single" w:color="auto" w:sz="4" w:space="0"/>
              <w:right w:val="single" w:color="auto" w:sz="4" w:space="0"/>
            </w:tcBorders>
            <w:noWrap/>
            <w:vAlign w:val="center"/>
          </w:tcPr>
          <w:p w14:paraId="01CC5B36">
            <w:pPr>
              <w:spacing w:line="288" w:lineRule="auto"/>
              <w:jc w:val="center"/>
              <w:rPr>
                <w:rStyle w:val="42"/>
                <w:rFonts w:ascii="宋体" w:hAnsi="宋体" w:cs="宋体"/>
                <w:spacing w:val="-2"/>
                <w:sz w:val="24"/>
              </w:rPr>
            </w:pPr>
            <w:r>
              <w:rPr>
                <w:rStyle w:val="42"/>
                <w:rFonts w:hint="eastAsia" w:ascii="宋体" w:hAnsi="宋体" w:cs="宋体"/>
                <w:spacing w:val="-2"/>
                <w:sz w:val="24"/>
              </w:rPr>
              <w:t>1</w:t>
            </w:r>
          </w:p>
        </w:tc>
        <w:tc>
          <w:tcPr>
            <w:tcW w:w="3119" w:type="dxa"/>
            <w:tcBorders>
              <w:top w:val="single" w:color="auto" w:sz="4" w:space="0"/>
              <w:left w:val="single" w:color="auto" w:sz="4" w:space="0"/>
              <w:bottom w:val="single" w:color="auto" w:sz="4" w:space="0"/>
              <w:right w:val="single" w:color="auto" w:sz="4" w:space="0"/>
            </w:tcBorders>
            <w:noWrap/>
            <w:vAlign w:val="center"/>
          </w:tcPr>
          <w:p w14:paraId="0BDEC359">
            <w:pPr>
              <w:spacing w:line="288" w:lineRule="auto"/>
              <w:jc w:val="center"/>
              <w:rPr>
                <w:rStyle w:val="42"/>
                <w:rFonts w:hint="eastAsia" w:ascii="宋体" w:hAnsi="宋体" w:eastAsia="宋体" w:cs="宋体"/>
                <w:spacing w:val="-2"/>
                <w:sz w:val="24"/>
                <w:lang w:eastAsia="zh-CN"/>
              </w:rPr>
            </w:pPr>
            <w:r>
              <w:rPr>
                <w:rFonts w:hint="eastAsia" w:ascii="宋体" w:hAnsi="宋体" w:cs="宋体"/>
                <w:sz w:val="24"/>
                <w:lang w:eastAsia="zh-CN"/>
              </w:rPr>
              <w:t>建邺生态环境局2025年生态环境监测服务项目</w:t>
            </w:r>
          </w:p>
        </w:tc>
        <w:tc>
          <w:tcPr>
            <w:tcW w:w="2268" w:type="dxa"/>
            <w:tcBorders>
              <w:top w:val="single" w:color="auto" w:sz="4" w:space="0"/>
              <w:left w:val="single" w:color="auto" w:sz="4" w:space="0"/>
              <w:bottom w:val="single" w:color="auto" w:sz="4" w:space="0"/>
              <w:right w:val="single" w:color="auto" w:sz="4" w:space="0"/>
            </w:tcBorders>
            <w:noWrap/>
            <w:vAlign w:val="center"/>
          </w:tcPr>
          <w:p w14:paraId="40627922">
            <w:pPr>
              <w:spacing w:line="288" w:lineRule="auto"/>
              <w:jc w:val="center"/>
              <w:rPr>
                <w:rStyle w:val="42"/>
                <w:rFonts w:ascii="宋体" w:hAnsi="宋体" w:cs="宋体"/>
                <w:sz w:val="24"/>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p>
        </w:tc>
        <w:tc>
          <w:tcPr>
            <w:tcW w:w="3280" w:type="dxa"/>
            <w:tcBorders>
              <w:top w:val="single" w:color="auto" w:sz="4" w:space="0"/>
              <w:left w:val="single" w:color="auto" w:sz="4" w:space="0"/>
              <w:bottom w:val="single" w:color="auto" w:sz="4" w:space="0"/>
              <w:right w:val="single" w:color="auto" w:sz="4" w:space="0"/>
            </w:tcBorders>
            <w:noWrap/>
            <w:vAlign w:val="center"/>
          </w:tcPr>
          <w:p w14:paraId="1349DF90">
            <w:pPr>
              <w:spacing w:line="288" w:lineRule="auto"/>
              <w:jc w:val="center"/>
              <w:rPr>
                <w:rStyle w:val="42"/>
                <w:rFonts w:ascii="宋体" w:hAnsi="宋体" w:cs="宋体"/>
                <w:sz w:val="24"/>
              </w:rPr>
            </w:pPr>
            <w:r>
              <w:rPr>
                <w:rFonts w:hint="eastAsia" w:ascii="宋体" w:hAnsi="宋体" w:cs="宋体"/>
                <w:sz w:val="24"/>
              </w:rPr>
              <w:t>以</w:t>
            </w:r>
            <w:r>
              <w:rPr>
                <w:rFonts w:hint="eastAsia" w:ascii="宋体" w:hAnsi="宋体" w:cs="宋体"/>
                <w:sz w:val="24"/>
                <w:lang w:bidi="ar"/>
              </w:rPr>
              <w:t>《江苏省环境监测专业服务收费管理办法》、</w:t>
            </w:r>
            <w:r>
              <w:rPr>
                <w:rFonts w:hint="eastAsia" w:ascii="宋体" w:hAnsi="宋体" w:cs="宋体"/>
                <w:sz w:val="24"/>
              </w:rPr>
              <w:t>《江苏省环境监测专业服务收费标准》（苏价费[2006]397 号）为基础。（例：九折即投标折扣率为10%）</w:t>
            </w:r>
          </w:p>
        </w:tc>
      </w:tr>
      <w:tr w14:paraId="3E8DD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3968" w:type="dxa"/>
            <w:gridSpan w:val="2"/>
            <w:noWrap/>
            <w:vAlign w:val="center"/>
          </w:tcPr>
          <w:p w14:paraId="42BB4F2A">
            <w:pPr>
              <w:spacing w:line="288" w:lineRule="auto"/>
              <w:rPr>
                <w:rStyle w:val="42"/>
                <w:rFonts w:ascii="宋体" w:hAnsi="宋体" w:cs="宋体"/>
                <w:sz w:val="24"/>
                <w:lang w:val="zh-CN"/>
              </w:rPr>
            </w:pPr>
            <w:r>
              <w:rPr>
                <w:rStyle w:val="42"/>
                <w:rFonts w:hint="eastAsia" w:ascii="宋体" w:hAnsi="宋体" w:cs="宋体"/>
                <w:sz w:val="24"/>
                <w:lang w:val="zh-CN"/>
              </w:rPr>
              <w:t>投标</w:t>
            </w:r>
            <w:r>
              <w:rPr>
                <w:rStyle w:val="42"/>
                <w:rFonts w:hint="eastAsia" w:ascii="宋体" w:hAnsi="宋体" w:cs="宋体"/>
                <w:sz w:val="24"/>
              </w:rPr>
              <w:t>折扣率</w:t>
            </w:r>
            <w:r>
              <w:rPr>
                <w:rStyle w:val="42"/>
                <w:rFonts w:hint="eastAsia" w:ascii="宋体" w:hAnsi="宋体" w:cs="宋体"/>
                <w:sz w:val="24"/>
                <w:lang w:val="zh-CN"/>
              </w:rPr>
              <w:t>（大写）</w:t>
            </w:r>
          </w:p>
        </w:tc>
        <w:tc>
          <w:tcPr>
            <w:tcW w:w="5548" w:type="dxa"/>
            <w:gridSpan w:val="2"/>
            <w:noWrap/>
            <w:vAlign w:val="center"/>
          </w:tcPr>
          <w:p w14:paraId="0C572416">
            <w:pPr>
              <w:spacing w:line="288" w:lineRule="auto"/>
              <w:rPr>
                <w:rStyle w:val="42"/>
                <w:rFonts w:ascii="宋体" w:hAnsi="宋体" w:cs="宋体"/>
                <w:sz w:val="24"/>
                <w:lang w:val="zh-CN"/>
              </w:rPr>
            </w:pPr>
          </w:p>
        </w:tc>
      </w:tr>
      <w:tr w14:paraId="0E267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968" w:type="dxa"/>
            <w:gridSpan w:val="2"/>
            <w:vAlign w:val="center"/>
          </w:tcPr>
          <w:p w14:paraId="190186B6">
            <w:pPr>
              <w:widowControl/>
              <w:spacing w:line="288" w:lineRule="auto"/>
              <w:jc w:val="center"/>
              <w:rPr>
                <w:rFonts w:ascii="宋体" w:hAnsi="宋体" w:cs="宋体"/>
                <w:szCs w:val="21"/>
                <w:lang w:val="zh-CN"/>
              </w:rPr>
            </w:pPr>
            <w:r>
              <w:rPr>
                <w:rFonts w:hint="eastAsia" w:ascii="宋体" w:hAnsi="宋体" w:cs="宋体"/>
                <w:szCs w:val="21"/>
              </w:rPr>
              <w:t>投标标的是否全部由小微企业提供</w:t>
            </w:r>
          </w:p>
        </w:tc>
        <w:tc>
          <w:tcPr>
            <w:tcW w:w="5548" w:type="dxa"/>
            <w:gridSpan w:val="2"/>
            <w:vAlign w:val="center"/>
          </w:tcPr>
          <w:p w14:paraId="6A6A0926">
            <w:pPr>
              <w:widowControl/>
              <w:spacing w:line="288" w:lineRule="auto"/>
              <w:ind w:firstLine="1470"/>
              <w:jc w:val="left"/>
              <w:rPr>
                <w:rFonts w:ascii="宋体" w:hAnsi="宋体" w:cs="宋体"/>
                <w:szCs w:val="21"/>
                <w:lang w:val="zh-CN"/>
              </w:rPr>
            </w:pPr>
            <w:r>
              <w:rPr>
                <w:rFonts w:hint="eastAsia" w:ascii="宋体" w:hAnsi="宋体" w:cs="宋体"/>
                <w:szCs w:val="21"/>
                <w:lang w:val="zh-CN"/>
              </w:rPr>
              <w:t xml:space="preserve">是    </w:t>
            </w:r>
            <w:r>
              <w:rPr>
                <w:rFonts w:hint="eastAsia" w:ascii="宋体" w:hAnsi="宋体" w:cs="宋体"/>
                <w:szCs w:val="21"/>
              </w:rPr>
              <w:t xml:space="preserve">       </w:t>
            </w:r>
            <w:r>
              <w:rPr>
                <w:rFonts w:hint="eastAsia" w:ascii="宋体" w:hAnsi="宋体" w:cs="宋体"/>
                <w:szCs w:val="21"/>
                <w:lang w:val="zh-CN"/>
              </w:rPr>
              <w:t xml:space="preserve">   否</w:t>
            </w:r>
          </w:p>
        </w:tc>
      </w:tr>
    </w:tbl>
    <w:p w14:paraId="6A47B1BA">
      <w:pPr>
        <w:autoSpaceDE w:val="0"/>
        <w:autoSpaceDN w:val="0"/>
        <w:adjustRightInd w:val="0"/>
        <w:snapToGrid w:val="0"/>
        <w:spacing w:line="288" w:lineRule="auto"/>
        <w:rPr>
          <w:rFonts w:ascii="宋体" w:hAnsi="宋体" w:cs="宋体"/>
          <w:szCs w:val="21"/>
          <w:lang w:val="zh-CN"/>
        </w:rPr>
      </w:pPr>
      <w:r>
        <w:rPr>
          <w:rFonts w:hint="eastAsia" w:ascii="宋体" w:hAnsi="宋体" w:cs="宋体"/>
        </w:rPr>
        <w:t>投标人</w:t>
      </w:r>
      <w:r>
        <w:rPr>
          <w:rFonts w:hint="eastAsia" w:ascii="宋体" w:hAnsi="宋体" w:cs="宋体"/>
          <w:szCs w:val="21"/>
          <w:lang w:val="zh-CN"/>
        </w:rPr>
        <w:t>名称：</w:t>
      </w:r>
      <w:r>
        <w:rPr>
          <w:rFonts w:hint="eastAsia" w:ascii="宋体" w:hAnsi="宋体" w:cs="宋体"/>
          <w:szCs w:val="21"/>
          <w:u w:val="single"/>
          <w:lang w:val="zh-CN"/>
        </w:rPr>
        <w:t xml:space="preserve">                                                       </w:t>
      </w:r>
      <w:r>
        <w:rPr>
          <w:rFonts w:hint="eastAsia" w:ascii="宋体" w:hAnsi="宋体" w:cs="宋体"/>
          <w:szCs w:val="21"/>
          <w:lang w:val="zh-CN"/>
        </w:rPr>
        <w:t>（盖章）</w:t>
      </w:r>
    </w:p>
    <w:p w14:paraId="45956AF2">
      <w:pPr>
        <w:autoSpaceDE w:val="0"/>
        <w:autoSpaceDN w:val="0"/>
        <w:adjustRightInd w:val="0"/>
        <w:snapToGrid w:val="0"/>
        <w:spacing w:line="288" w:lineRule="auto"/>
        <w:rPr>
          <w:rFonts w:ascii="宋体" w:hAnsi="宋体" w:cs="宋体"/>
          <w:szCs w:val="21"/>
          <w:lang w:val="zh-CN"/>
        </w:rPr>
      </w:pPr>
      <w:r>
        <w:rPr>
          <w:rFonts w:hint="eastAsia" w:ascii="宋体" w:hAnsi="宋体" w:cs="宋体"/>
          <w:szCs w:val="21"/>
          <w:lang w:val="zh-CN"/>
        </w:rPr>
        <w:t>说明：1、报价包括完成项目的所有费用，采购人不再支付报价以外的任何费用。</w:t>
      </w:r>
    </w:p>
    <w:p w14:paraId="5B5FEBF5">
      <w:pPr>
        <w:autoSpaceDE w:val="0"/>
        <w:autoSpaceDN w:val="0"/>
        <w:adjustRightInd w:val="0"/>
        <w:snapToGrid w:val="0"/>
        <w:spacing w:line="288" w:lineRule="auto"/>
        <w:ind w:firstLine="630" w:firstLineChars="300"/>
        <w:rPr>
          <w:rFonts w:ascii="宋体" w:hAnsi="宋体" w:cs="宋体"/>
          <w:kern w:val="0"/>
          <w:szCs w:val="21"/>
          <w:lang w:val="zh-CN"/>
        </w:rPr>
      </w:pPr>
      <w:r>
        <w:rPr>
          <w:rFonts w:hint="eastAsia" w:ascii="宋体" w:hAnsi="宋体" w:cs="宋体"/>
          <w:szCs w:val="21"/>
        </w:rPr>
        <w:t>2</w:t>
      </w:r>
      <w:r>
        <w:rPr>
          <w:rFonts w:hint="eastAsia" w:ascii="宋体" w:hAnsi="宋体" w:cs="宋体"/>
          <w:szCs w:val="21"/>
          <w:lang w:val="zh-CN"/>
        </w:rPr>
        <w:t>、</w:t>
      </w:r>
      <w:r>
        <w:rPr>
          <w:rFonts w:hint="eastAsia" w:ascii="宋体" w:hAnsi="宋体" w:cs="宋体"/>
          <w:kern w:val="0"/>
          <w:szCs w:val="21"/>
          <w:lang w:val="zh-CN"/>
        </w:rPr>
        <w:t>在“</w:t>
      </w:r>
      <w:r>
        <w:rPr>
          <w:rFonts w:hint="eastAsia" w:ascii="宋体" w:hAnsi="宋体" w:cs="宋体"/>
          <w:kern w:val="0"/>
          <w:szCs w:val="21"/>
        </w:rPr>
        <w:t>投标标的是否全部由小微企业提供</w:t>
      </w:r>
      <w:r>
        <w:rPr>
          <w:rFonts w:hint="eastAsia" w:ascii="宋体" w:hAnsi="宋体" w:cs="宋体"/>
          <w:kern w:val="0"/>
          <w:szCs w:val="21"/>
          <w:lang w:val="zh-CN"/>
        </w:rPr>
        <w:t>”栏后“是”或“否”上打“√”。</w:t>
      </w:r>
    </w:p>
    <w:p w14:paraId="59A4DC4A">
      <w:pPr>
        <w:autoSpaceDE w:val="0"/>
        <w:autoSpaceDN w:val="0"/>
        <w:adjustRightInd w:val="0"/>
        <w:snapToGrid w:val="0"/>
        <w:spacing w:line="288" w:lineRule="auto"/>
        <w:rPr>
          <w:rFonts w:ascii="宋体" w:hAnsi="宋体" w:cs="宋体"/>
          <w:kern w:val="0"/>
          <w:szCs w:val="21"/>
          <w:lang w:val="zh-CN"/>
        </w:rPr>
      </w:pPr>
      <w:r>
        <w:rPr>
          <w:rFonts w:hint="eastAsia" w:ascii="宋体" w:hAnsi="宋体" w:cs="宋体"/>
          <w:kern w:val="0"/>
          <w:szCs w:val="21"/>
          <w:lang w:val="zh-CN"/>
        </w:rPr>
        <w:br w:type="page"/>
      </w:r>
    </w:p>
    <w:p w14:paraId="457EFAED">
      <w:pPr>
        <w:autoSpaceDE w:val="0"/>
        <w:autoSpaceDN w:val="0"/>
        <w:adjustRightInd w:val="0"/>
        <w:snapToGrid w:val="0"/>
        <w:spacing w:line="288" w:lineRule="auto"/>
        <w:outlineLvl w:val="1"/>
        <w:rPr>
          <w:rFonts w:ascii="宋体" w:hAnsi="宋体" w:cs="宋体"/>
          <w:b/>
          <w:szCs w:val="21"/>
        </w:rPr>
      </w:pPr>
      <w:r>
        <w:rPr>
          <w:rFonts w:hint="eastAsia" w:ascii="宋体" w:hAnsi="宋体" w:cs="宋体"/>
          <w:b/>
          <w:szCs w:val="21"/>
        </w:rPr>
        <w:t>目录四、资格证明文件</w:t>
      </w:r>
    </w:p>
    <w:p w14:paraId="50FE00E4">
      <w:pPr>
        <w:autoSpaceDE w:val="0"/>
        <w:autoSpaceDN w:val="0"/>
        <w:adjustRightInd w:val="0"/>
        <w:spacing w:line="288" w:lineRule="auto"/>
        <w:jc w:val="center"/>
        <w:rPr>
          <w:rFonts w:ascii="宋体" w:hAnsi="宋体" w:cs="宋体"/>
          <w:color w:val="000000"/>
          <w:sz w:val="32"/>
          <w:szCs w:val="32"/>
        </w:rPr>
      </w:pPr>
      <w:r>
        <w:rPr>
          <w:rFonts w:hint="eastAsia" w:ascii="宋体" w:hAnsi="宋体" w:cs="宋体"/>
          <w:color w:val="000000"/>
          <w:sz w:val="32"/>
          <w:szCs w:val="32"/>
        </w:rPr>
        <w:t>资格性审查响应对照表及相关资料</w:t>
      </w:r>
    </w:p>
    <w:p w14:paraId="0A23B6BD">
      <w:pPr>
        <w:snapToGrid w:val="0"/>
        <w:spacing w:before="50" w:after="50" w:line="288" w:lineRule="auto"/>
        <w:ind w:firstLine="205" w:firstLineChars="98"/>
        <w:rPr>
          <w:rFonts w:ascii="宋体" w:hAnsi="宋体" w:cs="宋体"/>
          <w:color w:val="000000"/>
          <w:u w:val="single"/>
        </w:rPr>
      </w:pPr>
      <w:r>
        <w:rPr>
          <w:rFonts w:hint="eastAsia" w:ascii="宋体" w:hAnsi="宋体" w:cs="宋体"/>
          <w:color w:val="000000"/>
        </w:rPr>
        <w:t>项目名称：                                                 项目编号：</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5676"/>
        <w:gridCol w:w="1751"/>
        <w:gridCol w:w="1862"/>
      </w:tblGrid>
      <w:tr w14:paraId="0040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38" w:type="pct"/>
            <w:vAlign w:val="center"/>
          </w:tcPr>
          <w:p w14:paraId="68D08797">
            <w:pPr>
              <w:snapToGrid w:val="0"/>
              <w:spacing w:line="288" w:lineRule="auto"/>
              <w:jc w:val="center"/>
              <w:rPr>
                <w:rFonts w:ascii="宋体" w:hAnsi="宋体" w:cs="宋体"/>
                <w:color w:val="000000"/>
              </w:rPr>
            </w:pPr>
            <w:r>
              <w:rPr>
                <w:rFonts w:hint="eastAsia" w:ascii="宋体" w:hAnsi="宋体" w:cs="宋体"/>
                <w:color w:val="000000"/>
              </w:rPr>
              <w:t>序号</w:t>
            </w:r>
          </w:p>
        </w:tc>
        <w:tc>
          <w:tcPr>
            <w:tcW w:w="2849" w:type="pct"/>
            <w:vAlign w:val="center"/>
          </w:tcPr>
          <w:p w14:paraId="155A5B53">
            <w:pPr>
              <w:snapToGrid w:val="0"/>
              <w:spacing w:line="288" w:lineRule="auto"/>
              <w:jc w:val="center"/>
              <w:rPr>
                <w:rFonts w:ascii="宋体" w:hAnsi="宋体" w:cs="宋体"/>
                <w:b/>
                <w:color w:val="000000"/>
              </w:rPr>
            </w:pPr>
            <w:r>
              <w:rPr>
                <w:rFonts w:hint="eastAsia" w:ascii="宋体" w:hAnsi="宋体" w:cs="宋体"/>
                <w:b/>
                <w:color w:val="000000"/>
              </w:rPr>
              <w:t>资格性审查响应内容</w:t>
            </w:r>
          </w:p>
        </w:tc>
        <w:tc>
          <w:tcPr>
            <w:tcW w:w="879" w:type="pct"/>
            <w:vAlign w:val="center"/>
          </w:tcPr>
          <w:p w14:paraId="26B84766">
            <w:pPr>
              <w:snapToGrid w:val="0"/>
              <w:spacing w:line="288" w:lineRule="auto"/>
              <w:jc w:val="center"/>
              <w:rPr>
                <w:rFonts w:ascii="宋体" w:hAnsi="宋体" w:cs="宋体"/>
                <w:color w:val="000000"/>
              </w:rPr>
            </w:pPr>
            <w:r>
              <w:rPr>
                <w:rFonts w:hint="eastAsia" w:ascii="宋体" w:hAnsi="宋体" w:cs="宋体"/>
                <w:color w:val="000000"/>
              </w:rPr>
              <w:t>是否响应</w:t>
            </w:r>
          </w:p>
          <w:p w14:paraId="0727104C">
            <w:pPr>
              <w:snapToGrid w:val="0"/>
              <w:spacing w:line="288" w:lineRule="auto"/>
              <w:jc w:val="center"/>
              <w:rPr>
                <w:rFonts w:ascii="宋体" w:hAnsi="宋体" w:cs="宋体"/>
                <w:color w:val="000000"/>
              </w:rPr>
            </w:pPr>
            <w:r>
              <w:rPr>
                <w:rFonts w:hint="eastAsia" w:ascii="宋体" w:hAnsi="宋体" w:cs="宋体"/>
                <w:color w:val="000000"/>
              </w:rPr>
              <w:t>（填是或者否）</w:t>
            </w:r>
          </w:p>
        </w:tc>
        <w:tc>
          <w:tcPr>
            <w:tcW w:w="934" w:type="pct"/>
            <w:vAlign w:val="center"/>
          </w:tcPr>
          <w:p w14:paraId="140FDBE8">
            <w:pPr>
              <w:snapToGrid w:val="0"/>
              <w:spacing w:line="288" w:lineRule="auto"/>
              <w:jc w:val="center"/>
              <w:rPr>
                <w:rFonts w:ascii="宋体" w:hAnsi="宋体" w:cs="宋体"/>
                <w:color w:val="000000"/>
              </w:rPr>
            </w:pPr>
            <w:r>
              <w:rPr>
                <w:rFonts w:hint="eastAsia" w:ascii="宋体" w:hAnsi="宋体" w:cs="宋体"/>
                <w:color w:val="000000"/>
              </w:rPr>
              <w:t>投标文件中的</w:t>
            </w:r>
          </w:p>
          <w:p w14:paraId="35111116">
            <w:pPr>
              <w:snapToGrid w:val="0"/>
              <w:spacing w:line="288" w:lineRule="auto"/>
              <w:jc w:val="center"/>
              <w:rPr>
                <w:rFonts w:ascii="宋体" w:hAnsi="宋体" w:cs="宋体"/>
                <w:color w:val="000000"/>
              </w:rPr>
            </w:pPr>
            <w:r>
              <w:rPr>
                <w:rFonts w:hint="eastAsia" w:ascii="宋体" w:hAnsi="宋体" w:cs="宋体"/>
                <w:color w:val="000000"/>
              </w:rPr>
              <w:t>页码位置</w:t>
            </w:r>
          </w:p>
        </w:tc>
      </w:tr>
      <w:tr w14:paraId="256F1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vAlign w:val="center"/>
          </w:tcPr>
          <w:p w14:paraId="57C67DF9">
            <w:pPr>
              <w:spacing w:line="288" w:lineRule="auto"/>
              <w:rPr>
                <w:rFonts w:ascii="宋体" w:hAnsi="宋体" w:cs="宋体"/>
                <w:color w:val="000000"/>
              </w:rPr>
            </w:pPr>
            <w:r>
              <w:rPr>
                <w:rFonts w:hint="eastAsia" w:ascii="宋体" w:hAnsi="宋体" w:cs="宋体"/>
                <w:color w:val="000000"/>
              </w:rPr>
              <w:t>1</w:t>
            </w:r>
          </w:p>
        </w:tc>
        <w:tc>
          <w:tcPr>
            <w:tcW w:w="5173" w:type="dxa"/>
            <w:vAlign w:val="center"/>
          </w:tcPr>
          <w:p w14:paraId="15A643D1">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投标人营业执照副本或事业单位法人登记证书或组织机构代码证（复印件，加盖公章）或自然人身份证复印件； </w:t>
            </w:r>
          </w:p>
        </w:tc>
        <w:tc>
          <w:tcPr>
            <w:tcW w:w="879" w:type="pct"/>
            <w:vAlign w:val="center"/>
          </w:tcPr>
          <w:p w14:paraId="5D21FA7D">
            <w:pPr>
              <w:spacing w:line="288" w:lineRule="auto"/>
              <w:rPr>
                <w:rFonts w:ascii="宋体" w:hAnsi="宋体" w:cs="宋体"/>
                <w:color w:val="000000"/>
              </w:rPr>
            </w:pPr>
          </w:p>
        </w:tc>
        <w:tc>
          <w:tcPr>
            <w:tcW w:w="934" w:type="pct"/>
            <w:vAlign w:val="center"/>
          </w:tcPr>
          <w:p w14:paraId="18C3ECE2">
            <w:pPr>
              <w:spacing w:line="288" w:lineRule="auto"/>
              <w:rPr>
                <w:rFonts w:ascii="宋体" w:hAnsi="宋体" w:cs="宋体"/>
                <w:color w:val="000000"/>
              </w:rPr>
            </w:pPr>
          </w:p>
        </w:tc>
      </w:tr>
      <w:tr w14:paraId="0C69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vAlign w:val="center"/>
          </w:tcPr>
          <w:p w14:paraId="70ADE08D">
            <w:pPr>
              <w:spacing w:line="288" w:lineRule="auto"/>
              <w:rPr>
                <w:rFonts w:ascii="宋体" w:hAnsi="宋体" w:cs="宋体"/>
                <w:color w:val="000000"/>
              </w:rPr>
            </w:pPr>
            <w:r>
              <w:rPr>
                <w:rFonts w:hint="eastAsia" w:ascii="宋体" w:hAnsi="宋体" w:cs="宋体"/>
                <w:color w:val="000000"/>
              </w:rPr>
              <w:t>2</w:t>
            </w:r>
          </w:p>
        </w:tc>
        <w:tc>
          <w:tcPr>
            <w:tcW w:w="5173" w:type="dxa"/>
            <w:vAlign w:val="center"/>
          </w:tcPr>
          <w:p w14:paraId="3E223F2B">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投标人具有良好的商业信誉和健全的财务会计制度，提供供应商资格承诺函； </w:t>
            </w:r>
          </w:p>
        </w:tc>
        <w:tc>
          <w:tcPr>
            <w:tcW w:w="879" w:type="pct"/>
            <w:vAlign w:val="center"/>
          </w:tcPr>
          <w:p w14:paraId="04D3F5AD">
            <w:pPr>
              <w:spacing w:line="288" w:lineRule="auto"/>
              <w:rPr>
                <w:rFonts w:ascii="宋体" w:hAnsi="宋体" w:cs="宋体"/>
                <w:color w:val="000000"/>
              </w:rPr>
            </w:pPr>
          </w:p>
        </w:tc>
        <w:tc>
          <w:tcPr>
            <w:tcW w:w="934" w:type="pct"/>
            <w:vAlign w:val="center"/>
          </w:tcPr>
          <w:p w14:paraId="3EE4F305">
            <w:pPr>
              <w:spacing w:line="288" w:lineRule="auto"/>
              <w:rPr>
                <w:rFonts w:ascii="宋体" w:hAnsi="宋体" w:cs="宋体"/>
                <w:color w:val="000000"/>
              </w:rPr>
            </w:pPr>
          </w:p>
        </w:tc>
      </w:tr>
      <w:tr w14:paraId="5744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vAlign w:val="center"/>
          </w:tcPr>
          <w:p w14:paraId="4DC1C5FE">
            <w:pPr>
              <w:spacing w:line="288" w:lineRule="auto"/>
              <w:rPr>
                <w:rFonts w:ascii="宋体" w:hAnsi="宋体" w:cs="宋体"/>
                <w:color w:val="000000"/>
              </w:rPr>
            </w:pPr>
            <w:r>
              <w:rPr>
                <w:rFonts w:hint="eastAsia" w:ascii="宋体" w:hAnsi="宋体" w:cs="宋体"/>
                <w:color w:val="000000"/>
              </w:rPr>
              <w:t>3</w:t>
            </w:r>
          </w:p>
        </w:tc>
        <w:tc>
          <w:tcPr>
            <w:tcW w:w="5173" w:type="dxa"/>
            <w:vAlign w:val="center"/>
          </w:tcPr>
          <w:p w14:paraId="3DD57600">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投标人根据项目需求提供履行合同所必需的设备和专业技术能力的书面声明、证明材料（复印件，加盖公章）； </w:t>
            </w:r>
          </w:p>
        </w:tc>
        <w:tc>
          <w:tcPr>
            <w:tcW w:w="879" w:type="pct"/>
            <w:vAlign w:val="center"/>
          </w:tcPr>
          <w:p w14:paraId="46C0530E">
            <w:pPr>
              <w:spacing w:line="288" w:lineRule="auto"/>
              <w:rPr>
                <w:rFonts w:ascii="宋体" w:hAnsi="宋体" w:cs="宋体"/>
                <w:color w:val="000000"/>
              </w:rPr>
            </w:pPr>
          </w:p>
        </w:tc>
        <w:tc>
          <w:tcPr>
            <w:tcW w:w="934" w:type="pct"/>
            <w:vAlign w:val="center"/>
          </w:tcPr>
          <w:p w14:paraId="2CCB0037">
            <w:pPr>
              <w:spacing w:line="288" w:lineRule="auto"/>
              <w:rPr>
                <w:rFonts w:ascii="宋体" w:hAnsi="宋体" w:cs="宋体"/>
                <w:color w:val="000000"/>
              </w:rPr>
            </w:pPr>
          </w:p>
        </w:tc>
      </w:tr>
      <w:tr w14:paraId="7279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2A665E4B">
            <w:pPr>
              <w:spacing w:line="288" w:lineRule="auto"/>
              <w:rPr>
                <w:rFonts w:ascii="宋体" w:hAnsi="宋体" w:cs="宋体"/>
                <w:color w:val="000000"/>
              </w:rPr>
            </w:pPr>
            <w:r>
              <w:rPr>
                <w:rFonts w:hint="eastAsia" w:ascii="宋体" w:hAnsi="宋体" w:cs="宋体"/>
                <w:color w:val="000000"/>
              </w:rPr>
              <w:t>4</w:t>
            </w:r>
          </w:p>
        </w:tc>
        <w:tc>
          <w:tcPr>
            <w:tcW w:w="5173" w:type="dxa"/>
            <w:vAlign w:val="center"/>
          </w:tcPr>
          <w:p w14:paraId="5492DDD5">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投标人有依法缴纳税收的良好记录，提供供应商资格承诺函； </w:t>
            </w:r>
          </w:p>
        </w:tc>
        <w:tc>
          <w:tcPr>
            <w:tcW w:w="879" w:type="pct"/>
            <w:vAlign w:val="center"/>
          </w:tcPr>
          <w:p w14:paraId="03B64C82">
            <w:pPr>
              <w:spacing w:line="288" w:lineRule="auto"/>
              <w:rPr>
                <w:rFonts w:ascii="宋体" w:hAnsi="宋体" w:cs="宋体"/>
                <w:color w:val="000000"/>
              </w:rPr>
            </w:pPr>
          </w:p>
        </w:tc>
        <w:tc>
          <w:tcPr>
            <w:tcW w:w="934" w:type="pct"/>
            <w:vAlign w:val="center"/>
          </w:tcPr>
          <w:p w14:paraId="1DF6B34A">
            <w:pPr>
              <w:spacing w:line="288" w:lineRule="auto"/>
              <w:rPr>
                <w:rFonts w:ascii="宋体" w:hAnsi="宋体" w:cs="宋体"/>
                <w:color w:val="000000"/>
              </w:rPr>
            </w:pPr>
          </w:p>
        </w:tc>
      </w:tr>
      <w:tr w14:paraId="09ED0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6860076B">
            <w:pPr>
              <w:spacing w:line="288" w:lineRule="auto"/>
              <w:rPr>
                <w:rFonts w:ascii="宋体" w:hAnsi="宋体" w:cs="宋体"/>
                <w:color w:val="000000"/>
              </w:rPr>
            </w:pPr>
            <w:r>
              <w:rPr>
                <w:rFonts w:hint="eastAsia" w:ascii="宋体" w:hAnsi="宋体" w:cs="宋体"/>
                <w:color w:val="000000"/>
              </w:rPr>
              <w:t>5</w:t>
            </w:r>
          </w:p>
        </w:tc>
        <w:tc>
          <w:tcPr>
            <w:tcW w:w="5173" w:type="dxa"/>
            <w:vAlign w:val="center"/>
          </w:tcPr>
          <w:p w14:paraId="3A6427F1">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投标人有依法缴纳社会保障资金的良好记录，提供供应商资格承诺函； </w:t>
            </w:r>
          </w:p>
        </w:tc>
        <w:tc>
          <w:tcPr>
            <w:tcW w:w="879" w:type="pct"/>
            <w:vAlign w:val="center"/>
          </w:tcPr>
          <w:p w14:paraId="7D153902">
            <w:pPr>
              <w:spacing w:line="288" w:lineRule="auto"/>
              <w:rPr>
                <w:rFonts w:ascii="宋体" w:hAnsi="宋体" w:cs="宋体"/>
                <w:color w:val="000000"/>
              </w:rPr>
            </w:pPr>
          </w:p>
        </w:tc>
        <w:tc>
          <w:tcPr>
            <w:tcW w:w="934" w:type="pct"/>
            <w:vAlign w:val="center"/>
          </w:tcPr>
          <w:p w14:paraId="55E29441">
            <w:pPr>
              <w:spacing w:line="288" w:lineRule="auto"/>
              <w:rPr>
                <w:rFonts w:ascii="宋体" w:hAnsi="宋体" w:cs="宋体"/>
                <w:color w:val="000000"/>
              </w:rPr>
            </w:pPr>
          </w:p>
        </w:tc>
      </w:tr>
      <w:tr w14:paraId="6D0E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068A61D4">
            <w:pPr>
              <w:spacing w:line="288" w:lineRule="auto"/>
              <w:rPr>
                <w:rFonts w:ascii="宋体" w:hAnsi="宋体" w:cs="宋体"/>
                <w:color w:val="000000"/>
              </w:rPr>
            </w:pPr>
            <w:r>
              <w:rPr>
                <w:rFonts w:hint="eastAsia" w:ascii="宋体" w:hAnsi="宋体" w:cs="宋体"/>
                <w:color w:val="000000"/>
              </w:rPr>
              <w:t>6</w:t>
            </w:r>
          </w:p>
        </w:tc>
        <w:tc>
          <w:tcPr>
            <w:tcW w:w="5173" w:type="dxa"/>
            <w:vAlign w:val="center"/>
          </w:tcPr>
          <w:p w14:paraId="1E1885F0">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投标人参加本次政府采购活动前 3 年内在经营活动中没有重大违法记录的书面声明； </w:t>
            </w:r>
          </w:p>
        </w:tc>
        <w:tc>
          <w:tcPr>
            <w:tcW w:w="879" w:type="pct"/>
            <w:vAlign w:val="center"/>
          </w:tcPr>
          <w:p w14:paraId="0CF56C12">
            <w:pPr>
              <w:spacing w:line="288" w:lineRule="auto"/>
              <w:rPr>
                <w:rFonts w:ascii="宋体" w:hAnsi="宋体" w:cs="宋体"/>
                <w:color w:val="000000"/>
              </w:rPr>
            </w:pPr>
          </w:p>
        </w:tc>
        <w:tc>
          <w:tcPr>
            <w:tcW w:w="934" w:type="pct"/>
            <w:vAlign w:val="center"/>
          </w:tcPr>
          <w:p w14:paraId="504EE4A8">
            <w:pPr>
              <w:spacing w:line="288" w:lineRule="auto"/>
              <w:rPr>
                <w:rFonts w:ascii="宋体" w:hAnsi="宋体" w:cs="宋体"/>
                <w:color w:val="000000"/>
              </w:rPr>
            </w:pPr>
          </w:p>
        </w:tc>
      </w:tr>
      <w:tr w14:paraId="535B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20757B65">
            <w:pPr>
              <w:spacing w:line="288" w:lineRule="auto"/>
              <w:rPr>
                <w:rFonts w:ascii="宋体" w:hAnsi="宋体" w:cs="宋体"/>
                <w:color w:val="000000"/>
              </w:rPr>
            </w:pPr>
            <w:r>
              <w:rPr>
                <w:rFonts w:hint="eastAsia" w:ascii="宋体" w:hAnsi="宋体" w:cs="宋体"/>
                <w:color w:val="000000"/>
              </w:rPr>
              <w:t>7</w:t>
            </w:r>
          </w:p>
        </w:tc>
        <w:tc>
          <w:tcPr>
            <w:tcW w:w="5173" w:type="dxa"/>
            <w:vAlign w:val="center"/>
          </w:tcPr>
          <w:p w14:paraId="60DC9BA3">
            <w:pPr>
              <w:widowControl/>
              <w:spacing w:line="288" w:lineRule="auto"/>
              <w:jc w:val="left"/>
              <w:rPr>
                <w:rFonts w:ascii="宋体" w:hAnsi="宋体" w:cs="宋体"/>
                <w:szCs w:val="21"/>
              </w:rPr>
            </w:pPr>
            <w:r>
              <w:rPr>
                <w:rFonts w:hint="eastAsia" w:ascii="宋体" w:hAnsi="宋体" w:cs="宋体"/>
                <w:color w:val="000000"/>
                <w:kern w:val="0"/>
                <w:szCs w:val="21"/>
                <w:lang w:bidi="ar"/>
              </w:rPr>
              <w:t>法定代表人授权委托书（原件，除法定代表人以外的授权代表必须提供）</w:t>
            </w:r>
          </w:p>
        </w:tc>
        <w:tc>
          <w:tcPr>
            <w:tcW w:w="879" w:type="pct"/>
            <w:vAlign w:val="center"/>
          </w:tcPr>
          <w:p w14:paraId="5A0CA2D7">
            <w:pPr>
              <w:spacing w:line="288" w:lineRule="auto"/>
              <w:rPr>
                <w:rFonts w:ascii="宋体" w:hAnsi="宋体" w:cs="宋体"/>
                <w:color w:val="000000"/>
              </w:rPr>
            </w:pPr>
          </w:p>
        </w:tc>
        <w:tc>
          <w:tcPr>
            <w:tcW w:w="934" w:type="pct"/>
            <w:vAlign w:val="center"/>
          </w:tcPr>
          <w:p w14:paraId="5FADCA99">
            <w:pPr>
              <w:spacing w:line="288" w:lineRule="auto"/>
              <w:rPr>
                <w:rFonts w:ascii="宋体" w:hAnsi="宋体" w:cs="宋体"/>
                <w:color w:val="000000"/>
              </w:rPr>
            </w:pPr>
          </w:p>
        </w:tc>
      </w:tr>
      <w:tr w14:paraId="63D2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7F7E3DEF">
            <w:pPr>
              <w:spacing w:line="288" w:lineRule="auto"/>
              <w:rPr>
                <w:rFonts w:ascii="宋体" w:hAnsi="宋体" w:cs="宋体"/>
                <w:color w:val="000000"/>
              </w:rPr>
            </w:pPr>
            <w:r>
              <w:rPr>
                <w:rFonts w:hint="eastAsia" w:ascii="宋体" w:hAnsi="宋体" w:cs="宋体"/>
                <w:color w:val="000000"/>
              </w:rPr>
              <w:t>8</w:t>
            </w:r>
          </w:p>
        </w:tc>
        <w:tc>
          <w:tcPr>
            <w:tcW w:w="5173" w:type="dxa"/>
            <w:vAlign w:val="center"/>
          </w:tcPr>
          <w:p w14:paraId="6C4E3370">
            <w:pPr>
              <w:widowControl/>
              <w:spacing w:line="288" w:lineRule="auto"/>
              <w:jc w:val="left"/>
              <w:rPr>
                <w:rFonts w:ascii="宋体" w:hAnsi="宋体" w:cs="宋体"/>
                <w:szCs w:val="21"/>
              </w:rPr>
            </w:pPr>
            <w:r>
              <w:rPr>
                <w:rFonts w:hint="eastAsia" w:ascii="宋体" w:hAnsi="宋体" w:cs="宋体"/>
                <w:color w:val="000000"/>
                <w:kern w:val="0"/>
                <w:szCs w:val="21"/>
                <w:lang w:bidi="ar"/>
              </w:rPr>
              <w:t>本次采购采购人根据采购项目的特殊要求规定的特定条件；（若有）</w:t>
            </w:r>
          </w:p>
        </w:tc>
        <w:tc>
          <w:tcPr>
            <w:tcW w:w="879" w:type="pct"/>
            <w:vAlign w:val="center"/>
          </w:tcPr>
          <w:p w14:paraId="5F63E1B2">
            <w:pPr>
              <w:spacing w:line="288" w:lineRule="auto"/>
              <w:rPr>
                <w:rFonts w:ascii="宋体" w:hAnsi="宋体" w:cs="宋体"/>
                <w:color w:val="000000"/>
              </w:rPr>
            </w:pPr>
          </w:p>
        </w:tc>
        <w:tc>
          <w:tcPr>
            <w:tcW w:w="934" w:type="pct"/>
            <w:vAlign w:val="center"/>
          </w:tcPr>
          <w:p w14:paraId="5D1207FD">
            <w:pPr>
              <w:spacing w:line="288" w:lineRule="auto"/>
              <w:rPr>
                <w:rFonts w:ascii="宋体" w:hAnsi="宋体" w:cs="宋体"/>
                <w:color w:val="000000"/>
              </w:rPr>
            </w:pPr>
          </w:p>
        </w:tc>
      </w:tr>
      <w:tr w14:paraId="1B9F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4EFC6158">
            <w:pPr>
              <w:spacing w:line="288" w:lineRule="auto"/>
              <w:rPr>
                <w:rFonts w:ascii="宋体" w:hAnsi="宋体" w:cs="宋体"/>
                <w:color w:val="000000"/>
              </w:rPr>
            </w:pPr>
            <w:r>
              <w:rPr>
                <w:rFonts w:hint="eastAsia" w:ascii="宋体" w:hAnsi="宋体" w:cs="宋体"/>
                <w:color w:val="000000"/>
              </w:rPr>
              <w:t>9</w:t>
            </w:r>
          </w:p>
        </w:tc>
        <w:tc>
          <w:tcPr>
            <w:tcW w:w="5173" w:type="dxa"/>
            <w:vAlign w:val="center"/>
          </w:tcPr>
          <w:p w14:paraId="041E560E">
            <w:pPr>
              <w:widowControl/>
              <w:spacing w:line="288" w:lineRule="auto"/>
              <w:jc w:val="left"/>
              <w:rPr>
                <w:rFonts w:ascii="宋体" w:hAnsi="宋体" w:cs="宋体"/>
                <w:color w:val="000000"/>
                <w:szCs w:val="21"/>
              </w:rPr>
            </w:pPr>
            <w:r>
              <w:rPr>
                <w:rFonts w:hint="eastAsia" w:ascii="宋体" w:hAnsi="宋体" w:cs="宋体"/>
                <w:color w:val="000000"/>
                <w:kern w:val="0"/>
                <w:szCs w:val="21"/>
                <w:lang w:bidi="ar"/>
              </w:rPr>
              <w:t xml:space="preserve">供 应 商 在 “ 信 用 中 国 ” 网 站（www.creditchina.gov.cn）或“中国政府采购网"(www.ccgp.gov.cn) 进行信用查询无失信违法记录。（提供网站查询页截图）； </w:t>
            </w:r>
          </w:p>
        </w:tc>
        <w:tc>
          <w:tcPr>
            <w:tcW w:w="879" w:type="pct"/>
            <w:vAlign w:val="center"/>
          </w:tcPr>
          <w:p w14:paraId="1DB05118">
            <w:pPr>
              <w:spacing w:line="288" w:lineRule="auto"/>
              <w:rPr>
                <w:rFonts w:ascii="宋体" w:hAnsi="宋体" w:cs="宋体"/>
                <w:color w:val="000000"/>
              </w:rPr>
            </w:pPr>
          </w:p>
        </w:tc>
        <w:tc>
          <w:tcPr>
            <w:tcW w:w="934" w:type="pct"/>
            <w:vAlign w:val="center"/>
          </w:tcPr>
          <w:p w14:paraId="674020F2">
            <w:pPr>
              <w:spacing w:line="288" w:lineRule="auto"/>
              <w:rPr>
                <w:rFonts w:ascii="宋体" w:hAnsi="宋体" w:cs="宋体"/>
                <w:color w:val="000000"/>
              </w:rPr>
            </w:pPr>
          </w:p>
        </w:tc>
      </w:tr>
      <w:tr w14:paraId="0B84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vAlign w:val="center"/>
          </w:tcPr>
          <w:p w14:paraId="1F533C0C">
            <w:pPr>
              <w:spacing w:line="288" w:lineRule="auto"/>
              <w:rPr>
                <w:rFonts w:ascii="宋体" w:hAnsi="宋体" w:cs="宋体"/>
                <w:color w:val="000000"/>
              </w:rPr>
            </w:pPr>
            <w:r>
              <w:rPr>
                <w:rFonts w:hint="eastAsia" w:ascii="宋体" w:hAnsi="宋体" w:cs="宋体"/>
                <w:color w:val="000000"/>
              </w:rPr>
              <w:t>10</w:t>
            </w:r>
          </w:p>
        </w:tc>
        <w:tc>
          <w:tcPr>
            <w:tcW w:w="5173" w:type="dxa"/>
            <w:vAlign w:val="center"/>
          </w:tcPr>
          <w:p w14:paraId="38956AD6">
            <w:pPr>
              <w:widowControl/>
              <w:spacing w:line="288" w:lineRule="auto"/>
              <w:jc w:val="left"/>
            </w:pPr>
            <w:r>
              <w:rPr>
                <w:rFonts w:hint="eastAsia" w:ascii="宋体" w:hAnsi="宋体" w:cs="宋体"/>
                <w:color w:val="000000"/>
                <w:kern w:val="0"/>
                <w:szCs w:val="21"/>
                <w:lang w:bidi="ar"/>
              </w:rPr>
              <w:t xml:space="preserve">法律、行政法规规定的其他条件（提供项目实施所 </w:t>
            </w:r>
          </w:p>
          <w:p w14:paraId="1735483C">
            <w:pPr>
              <w:widowControl/>
              <w:spacing w:line="288" w:lineRule="auto"/>
              <w:jc w:val="left"/>
              <w:rPr>
                <w:rFonts w:ascii="宋体" w:hAnsi="宋体" w:cs="宋体"/>
                <w:color w:val="000000"/>
                <w:szCs w:val="21"/>
              </w:rPr>
            </w:pPr>
            <w:r>
              <w:rPr>
                <w:rFonts w:hint="eastAsia" w:ascii="宋体" w:hAnsi="宋体" w:cs="宋体"/>
                <w:color w:val="000000"/>
                <w:kern w:val="0"/>
                <w:szCs w:val="21"/>
                <w:lang w:bidi="ar"/>
              </w:rPr>
              <w:t xml:space="preserve">必须的许可资质证明材料）。（若有） </w:t>
            </w:r>
          </w:p>
        </w:tc>
        <w:tc>
          <w:tcPr>
            <w:tcW w:w="879" w:type="pct"/>
            <w:vAlign w:val="center"/>
          </w:tcPr>
          <w:p w14:paraId="12F0403D">
            <w:pPr>
              <w:spacing w:line="288" w:lineRule="auto"/>
              <w:rPr>
                <w:rFonts w:ascii="宋体" w:hAnsi="宋体" w:cs="宋体"/>
                <w:color w:val="000000"/>
              </w:rPr>
            </w:pPr>
          </w:p>
        </w:tc>
        <w:tc>
          <w:tcPr>
            <w:tcW w:w="934" w:type="pct"/>
            <w:vAlign w:val="center"/>
          </w:tcPr>
          <w:p w14:paraId="6B81AE17">
            <w:pPr>
              <w:spacing w:line="288" w:lineRule="auto"/>
              <w:rPr>
                <w:rFonts w:ascii="宋体" w:hAnsi="宋体" w:cs="宋体"/>
                <w:color w:val="000000"/>
              </w:rPr>
            </w:pPr>
          </w:p>
        </w:tc>
      </w:tr>
    </w:tbl>
    <w:p w14:paraId="49D85AA5">
      <w:pPr>
        <w:widowControl/>
        <w:adjustRightInd w:val="0"/>
        <w:spacing w:line="288" w:lineRule="auto"/>
        <w:jc w:val="left"/>
        <w:rPr>
          <w:rFonts w:ascii="宋体" w:hAnsi="宋体" w:cs="宋体"/>
          <w:color w:val="000000"/>
          <w:kern w:val="0"/>
          <w:szCs w:val="21"/>
          <w:lang w:val="zh-CN"/>
        </w:rPr>
      </w:pPr>
      <w:r>
        <w:rPr>
          <w:rFonts w:hint="eastAsia" w:ascii="宋体" w:hAnsi="宋体" w:cs="宋体"/>
        </w:rPr>
        <w:t>投标人</w:t>
      </w:r>
      <w:r>
        <w:rPr>
          <w:rFonts w:hint="eastAsia" w:ascii="宋体" w:hAnsi="宋体" w:cs="宋体"/>
          <w:color w:val="000000"/>
          <w:kern w:val="0"/>
          <w:szCs w:val="21"/>
          <w:lang w:val="zh-CN"/>
        </w:rPr>
        <w:t>名称：</w:t>
      </w:r>
      <w:r>
        <w:rPr>
          <w:rFonts w:hint="eastAsia" w:ascii="宋体" w:hAnsi="宋体" w:cs="宋体"/>
          <w:color w:val="000000"/>
          <w:kern w:val="0"/>
          <w:szCs w:val="21"/>
          <w:u w:val="single"/>
          <w:lang w:val="zh-CN"/>
        </w:rPr>
        <w:t xml:space="preserve">                                                      </w:t>
      </w:r>
      <w:r>
        <w:rPr>
          <w:rFonts w:hint="eastAsia" w:ascii="宋体" w:hAnsi="宋体" w:cs="宋体"/>
          <w:color w:val="000000"/>
          <w:kern w:val="0"/>
          <w:szCs w:val="21"/>
          <w:lang w:val="zh-CN"/>
        </w:rPr>
        <w:t>（盖章）</w:t>
      </w:r>
    </w:p>
    <w:p w14:paraId="128BDF6C">
      <w:pPr>
        <w:widowControl/>
        <w:adjustRightInd w:val="0"/>
        <w:spacing w:line="288" w:lineRule="auto"/>
        <w:jc w:val="left"/>
        <w:rPr>
          <w:rFonts w:ascii="宋体" w:hAnsi="宋体" w:cs="宋体"/>
          <w:b/>
          <w:color w:val="000000"/>
          <w:kern w:val="0"/>
          <w:szCs w:val="21"/>
          <w:lang w:val="zh-CN"/>
        </w:rPr>
      </w:pPr>
      <w:r>
        <w:rPr>
          <w:rFonts w:hint="eastAsia" w:ascii="宋体" w:hAnsi="宋体" w:cs="宋体"/>
          <w:color w:val="000000"/>
          <w:kern w:val="0"/>
          <w:szCs w:val="21"/>
          <w:lang w:val="zh-CN"/>
        </w:rPr>
        <w:t>说明：如果行数不够，请自行增加。</w:t>
      </w:r>
    </w:p>
    <w:p w14:paraId="714DE3F3">
      <w:pPr>
        <w:widowControl/>
        <w:spacing w:line="288" w:lineRule="auto"/>
        <w:jc w:val="left"/>
        <w:rPr>
          <w:rFonts w:ascii="宋体" w:hAnsi="宋体" w:cs="宋体"/>
          <w:color w:val="000000"/>
          <w:sz w:val="36"/>
          <w:szCs w:val="36"/>
        </w:rPr>
      </w:pPr>
      <w:r>
        <w:rPr>
          <w:rFonts w:hint="eastAsia" w:ascii="宋体" w:hAnsi="宋体" w:cs="宋体"/>
          <w:color w:val="000000"/>
          <w:sz w:val="36"/>
          <w:szCs w:val="36"/>
        </w:rPr>
        <w:br w:type="page"/>
      </w:r>
    </w:p>
    <w:p w14:paraId="783F6E0D">
      <w:pPr>
        <w:snapToGrid w:val="0"/>
        <w:spacing w:before="50" w:after="50" w:line="288" w:lineRule="auto"/>
        <w:rPr>
          <w:rFonts w:ascii="宋体" w:hAnsi="宋体" w:cs="宋体"/>
          <w:color w:val="000000"/>
          <w:sz w:val="32"/>
          <w:szCs w:val="32"/>
        </w:rPr>
      </w:pPr>
      <w:r>
        <w:rPr>
          <w:rFonts w:hint="eastAsia" w:ascii="宋体" w:hAnsi="宋体" w:cs="宋体"/>
          <w:color w:val="000000"/>
          <w:sz w:val="32"/>
          <w:szCs w:val="32"/>
        </w:rPr>
        <w:t xml:space="preserve">          技术符合性审查响应对照表及相关资料</w:t>
      </w:r>
    </w:p>
    <w:p w14:paraId="0CE79A35">
      <w:pPr>
        <w:snapToGrid w:val="0"/>
        <w:spacing w:before="50" w:after="50" w:line="288" w:lineRule="auto"/>
        <w:ind w:firstLine="205" w:firstLineChars="98"/>
        <w:rPr>
          <w:rFonts w:ascii="宋体" w:hAnsi="宋体" w:cs="宋体"/>
          <w:color w:val="000000"/>
          <w:u w:val="single"/>
        </w:rPr>
      </w:pPr>
      <w:r>
        <w:rPr>
          <w:rFonts w:hint="eastAsia" w:ascii="宋体" w:hAnsi="宋体" w:cs="宋体"/>
          <w:color w:val="000000"/>
        </w:rPr>
        <w:t>项目名称：                                                 项目编号：</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4957"/>
        <w:gridCol w:w="1829"/>
        <w:gridCol w:w="2534"/>
      </w:tblGrid>
      <w:tr w14:paraId="33D9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322" w:type="pct"/>
            <w:vAlign w:val="center"/>
          </w:tcPr>
          <w:p w14:paraId="497ED8F1">
            <w:pPr>
              <w:snapToGrid w:val="0"/>
              <w:spacing w:line="288" w:lineRule="auto"/>
              <w:jc w:val="center"/>
              <w:rPr>
                <w:rFonts w:ascii="宋体" w:hAnsi="宋体" w:cs="宋体"/>
                <w:color w:val="000000"/>
              </w:rPr>
            </w:pPr>
            <w:r>
              <w:rPr>
                <w:rFonts w:hint="eastAsia" w:ascii="宋体" w:hAnsi="宋体" w:cs="宋体"/>
                <w:color w:val="000000"/>
              </w:rPr>
              <w:t>序号</w:t>
            </w:r>
          </w:p>
        </w:tc>
        <w:tc>
          <w:tcPr>
            <w:tcW w:w="2488" w:type="pct"/>
            <w:vAlign w:val="center"/>
          </w:tcPr>
          <w:p w14:paraId="72897551">
            <w:pPr>
              <w:snapToGrid w:val="0"/>
              <w:spacing w:line="288" w:lineRule="auto"/>
              <w:jc w:val="center"/>
              <w:rPr>
                <w:rFonts w:ascii="宋体" w:hAnsi="宋体" w:cs="宋体"/>
                <w:b/>
                <w:color w:val="000000"/>
              </w:rPr>
            </w:pPr>
            <w:r>
              <w:rPr>
                <w:rFonts w:hint="eastAsia" w:ascii="宋体" w:hAnsi="宋体" w:cs="宋体"/>
                <w:b/>
                <w:color w:val="000000"/>
                <w:szCs w:val="22"/>
              </w:rPr>
              <w:t>技术符合性</w:t>
            </w:r>
            <w:r>
              <w:rPr>
                <w:rFonts w:hint="eastAsia" w:ascii="宋体" w:hAnsi="宋体" w:cs="宋体"/>
                <w:b/>
                <w:color w:val="000000"/>
              </w:rPr>
              <w:t>审查响应内容</w:t>
            </w:r>
          </w:p>
        </w:tc>
        <w:tc>
          <w:tcPr>
            <w:tcW w:w="918" w:type="pct"/>
            <w:vAlign w:val="center"/>
          </w:tcPr>
          <w:p w14:paraId="1D02746F">
            <w:pPr>
              <w:snapToGrid w:val="0"/>
              <w:spacing w:line="288" w:lineRule="auto"/>
              <w:jc w:val="center"/>
              <w:rPr>
                <w:rFonts w:ascii="宋体" w:hAnsi="宋体" w:cs="宋体"/>
                <w:color w:val="000000"/>
              </w:rPr>
            </w:pPr>
            <w:r>
              <w:rPr>
                <w:rFonts w:hint="eastAsia" w:ascii="宋体" w:hAnsi="宋体" w:cs="宋体"/>
                <w:color w:val="000000"/>
              </w:rPr>
              <w:t>是否响应</w:t>
            </w:r>
          </w:p>
          <w:p w14:paraId="06C77BFB">
            <w:pPr>
              <w:snapToGrid w:val="0"/>
              <w:spacing w:line="288" w:lineRule="auto"/>
              <w:jc w:val="center"/>
              <w:rPr>
                <w:rFonts w:ascii="宋体" w:hAnsi="宋体" w:cs="宋体"/>
                <w:color w:val="000000"/>
              </w:rPr>
            </w:pPr>
            <w:r>
              <w:rPr>
                <w:rFonts w:hint="eastAsia" w:ascii="宋体" w:hAnsi="宋体" w:cs="宋体"/>
                <w:color w:val="000000"/>
              </w:rPr>
              <w:t>（填是或者否）</w:t>
            </w:r>
          </w:p>
        </w:tc>
        <w:tc>
          <w:tcPr>
            <w:tcW w:w="1272" w:type="pct"/>
            <w:vAlign w:val="center"/>
          </w:tcPr>
          <w:p w14:paraId="68FDBE81">
            <w:pPr>
              <w:snapToGrid w:val="0"/>
              <w:spacing w:line="288" w:lineRule="auto"/>
              <w:jc w:val="center"/>
              <w:rPr>
                <w:rFonts w:ascii="宋体" w:hAnsi="宋体" w:cs="宋体"/>
                <w:color w:val="000000"/>
              </w:rPr>
            </w:pPr>
            <w:r>
              <w:rPr>
                <w:rFonts w:hint="eastAsia" w:ascii="宋体" w:hAnsi="宋体" w:cs="宋体"/>
                <w:color w:val="000000"/>
              </w:rPr>
              <w:t>技术作证性资料在投标文件中的页码位置</w:t>
            </w:r>
          </w:p>
        </w:tc>
      </w:tr>
      <w:tr w14:paraId="63F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vAlign w:val="center"/>
          </w:tcPr>
          <w:p w14:paraId="46C0CF59">
            <w:pPr>
              <w:spacing w:line="288" w:lineRule="auto"/>
              <w:jc w:val="center"/>
              <w:rPr>
                <w:rFonts w:ascii="宋体" w:hAnsi="宋体" w:cs="宋体"/>
                <w:color w:val="000000"/>
              </w:rPr>
            </w:pPr>
            <w:r>
              <w:rPr>
                <w:rFonts w:hint="eastAsia" w:ascii="宋体" w:hAnsi="宋体" w:cs="宋体"/>
                <w:color w:val="000000"/>
              </w:rPr>
              <w:t>1</w:t>
            </w:r>
          </w:p>
        </w:tc>
        <w:tc>
          <w:tcPr>
            <w:tcW w:w="2488" w:type="pct"/>
            <w:vAlign w:val="center"/>
          </w:tcPr>
          <w:p w14:paraId="4F7A1B70">
            <w:pPr>
              <w:spacing w:line="288" w:lineRule="auto"/>
              <w:rPr>
                <w:rFonts w:ascii="宋体" w:hAnsi="宋体" w:cs="宋体"/>
                <w:color w:val="000000"/>
              </w:rPr>
            </w:pPr>
          </w:p>
        </w:tc>
        <w:tc>
          <w:tcPr>
            <w:tcW w:w="918" w:type="pct"/>
            <w:vAlign w:val="center"/>
          </w:tcPr>
          <w:p w14:paraId="33190168">
            <w:pPr>
              <w:spacing w:line="288" w:lineRule="auto"/>
              <w:rPr>
                <w:rFonts w:ascii="宋体" w:hAnsi="宋体" w:cs="宋体"/>
                <w:color w:val="000000"/>
              </w:rPr>
            </w:pPr>
          </w:p>
        </w:tc>
        <w:tc>
          <w:tcPr>
            <w:tcW w:w="1272" w:type="pct"/>
            <w:vAlign w:val="center"/>
          </w:tcPr>
          <w:p w14:paraId="58E48C0C">
            <w:pPr>
              <w:spacing w:line="288" w:lineRule="auto"/>
              <w:rPr>
                <w:rFonts w:ascii="宋体" w:hAnsi="宋体" w:cs="宋体"/>
                <w:color w:val="000000"/>
              </w:rPr>
            </w:pPr>
          </w:p>
        </w:tc>
      </w:tr>
      <w:tr w14:paraId="1B80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vAlign w:val="center"/>
          </w:tcPr>
          <w:p w14:paraId="3F6FAC05">
            <w:pPr>
              <w:spacing w:line="288" w:lineRule="auto"/>
              <w:jc w:val="center"/>
              <w:rPr>
                <w:rFonts w:ascii="宋体" w:hAnsi="宋体" w:cs="宋体"/>
                <w:color w:val="000000"/>
              </w:rPr>
            </w:pPr>
            <w:r>
              <w:rPr>
                <w:rFonts w:hint="eastAsia" w:ascii="宋体" w:hAnsi="宋体" w:cs="宋体"/>
                <w:color w:val="000000"/>
              </w:rPr>
              <w:t>2</w:t>
            </w:r>
          </w:p>
        </w:tc>
        <w:tc>
          <w:tcPr>
            <w:tcW w:w="2488" w:type="pct"/>
            <w:vAlign w:val="center"/>
          </w:tcPr>
          <w:p w14:paraId="25392993">
            <w:pPr>
              <w:spacing w:line="288" w:lineRule="auto"/>
              <w:rPr>
                <w:rFonts w:ascii="宋体" w:hAnsi="宋体" w:cs="宋体"/>
                <w:color w:val="000000"/>
              </w:rPr>
            </w:pPr>
          </w:p>
        </w:tc>
        <w:tc>
          <w:tcPr>
            <w:tcW w:w="918" w:type="pct"/>
            <w:vAlign w:val="center"/>
          </w:tcPr>
          <w:p w14:paraId="75D43F4F">
            <w:pPr>
              <w:spacing w:line="288" w:lineRule="auto"/>
              <w:rPr>
                <w:rFonts w:ascii="宋体" w:hAnsi="宋体" w:cs="宋体"/>
                <w:color w:val="000000"/>
              </w:rPr>
            </w:pPr>
          </w:p>
        </w:tc>
        <w:tc>
          <w:tcPr>
            <w:tcW w:w="1272" w:type="pct"/>
            <w:vAlign w:val="center"/>
          </w:tcPr>
          <w:p w14:paraId="5BFDC98B">
            <w:pPr>
              <w:spacing w:line="288" w:lineRule="auto"/>
              <w:rPr>
                <w:rFonts w:ascii="宋体" w:hAnsi="宋体" w:cs="宋体"/>
                <w:color w:val="000000"/>
              </w:rPr>
            </w:pPr>
          </w:p>
        </w:tc>
      </w:tr>
      <w:tr w14:paraId="3FEA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vAlign w:val="center"/>
          </w:tcPr>
          <w:p w14:paraId="56F4872C">
            <w:pPr>
              <w:spacing w:line="288" w:lineRule="auto"/>
              <w:jc w:val="center"/>
              <w:rPr>
                <w:rFonts w:ascii="宋体" w:hAnsi="宋体" w:cs="宋体"/>
                <w:color w:val="000000"/>
              </w:rPr>
            </w:pPr>
            <w:r>
              <w:rPr>
                <w:rFonts w:hint="eastAsia" w:ascii="宋体" w:hAnsi="宋体" w:cs="宋体"/>
                <w:color w:val="000000"/>
              </w:rPr>
              <w:t>3</w:t>
            </w:r>
          </w:p>
        </w:tc>
        <w:tc>
          <w:tcPr>
            <w:tcW w:w="2488" w:type="pct"/>
            <w:vAlign w:val="center"/>
          </w:tcPr>
          <w:p w14:paraId="739F0201">
            <w:pPr>
              <w:spacing w:line="288" w:lineRule="auto"/>
              <w:rPr>
                <w:rFonts w:ascii="宋体" w:hAnsi="宋体" w:cs="宋体"/>
                <w:color w:val="000000"/>
              </w:rPr>
            </w:pPr>
          </w:p>
        </w:tc>
        <w:tc>
          <w:tcPr>
            <w:tcW w:w="918" w:type="pct"/>
            <w:vAlign w:val="center"/>
          </w:tcPr>
          <w:p w14:paraId="1F51C79A">
            <w:pPr>
              <w:spacing w:line="288" w:lineRule="auto"/>
              <w:rPr>
                <w:rFonts w:ascii="宋体" w:hAnsi="宋体" w:cs="宋体"/>
                <w:color w:val="000000"/>
              </w:rPr>
            </w:pPr>
          </w:p>
        </w:tc>
        <w:tc>
          <w:tcPr>
            <w:tcW w:w="1272" w:type="pct"/>
            <w:vAlign w:val="center"/>
          </w:tcPr>
          <w:p w14:paraId="2A5F1B13">
            <w:pPr>
              <w:spacing w:line="288" w:lineRule="auto"/>
              <w:rPr>
                <w:rFonts w:ascii="宋体" w:hAnsi="宋体" w:cs="宋体"/>
                <w:color w:val="000000"/>
              </w:rPr>
            </w:pPr>
          </w:p>
        </w:tc>
      </w:tr>
      <w:tr w14:paraId="1F0C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vAlign w:val="center"/>
          </w:tcPr>
          <w:p w14:paraId="3A83CF12">
            <w:pPr>
              <w:spacing w:line="288" w:lineRule="auto"/>
              <w:jc w:val="center"/>
              <w:rPr>
                <w:rFonts w:ascii="宋体" w:hAnsi="宋体" w:cs="宋体"/>
                <w:color w:val="000000"/>
              </w:rPr>
            </w:pPr>
            <w:r>
              <w:rPr>
                <w:rFonts w:hint="eastAsia" w:ascii="宋体" w:hAnsi="宋体" w:cs="宋体"/>
                <w:color w:val="000000"/>
              </w:rPr>
              <w:t>4</w:t>
            </w:r>
          </w:p>
        </w:tc>
        <w:tc>
          <w:tcPr>
            <w:tcW w:w="2488" w:type="pct"/>
            <w:vAlign w:val="center"/>
          </w:tcPr>
          <w:p w14:paraId="29B86C76">
            <w:pPr>
              <w:snapToGrid w:val="0"/>
              <w:spacing w:line="288" w:lineRule="auto"/>
              <w:rPr>
                <w:rFonts w:ascii="宋体" w:hAnsi="宋体" w:cs="宋体"/>
                <w:color w:val="000000"/>
              </w:rPr>
            </w:pPr>
          </w:p>
        </w:tc>
        <w:tc>
          <w:tcPr>
            <w:tcW w:w="918" w:type="pct"/>
            <w:vAlign w:val="center"/>
          </w:tcPr>
          <w:p w14:paraId="5F957BFA">
            <w:pPr>
              <w:spacing w:line="288" w:lineRule="auto"/>
              <w:rPr>
                <w:rFonts w:ascii="宋体" w:hAnsi="宋体" w:cs="宋体"/>
                <w:color w:val="000000"/>
              </w:rPr>
            </w:pPr>
          </w:p>
        </w:tc>
        <w:tc>
          <w:tcPr>
            <w:tcW w:w="1272" w:type="pct"/>
            <w:vAlign w:val="center"/>
          </w:tcPr>
          <w:p w14:paraId="032CA0C0">
            <w:pPr>
              <w:spacing w:line="288" w:lineRule="auto"/>
              <w:rPr>
                <w:rFonts w:ascii="宋体" w:hAnsi="宋体" w:cs="宋体"/>
                <w:color w:val="000000"/>
              </w:rPr>
            </w:pPr>
          </w:p>
        </w:tc>
      </w:tr>
      <w:tr w14:paraId="22AE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vAlign w:val="center"/>
          </w:tcPr>
          <w:p w14:paraId="5415A13F">
            <w:pPr>
              <w:spacing w:line="288" w:lineRule="auto"/>
              <w:jc w:val="center"/>
              <w:rPr>
                <w:rFonts w:ascii="宋体" w:hAnsi="宋体" w:cs="宋体"/>
                <w:color w:val="000000"/>
              </w:rPr>
            </w:pPr>
            <w:r>
              <w:rPr>
                <w:rFonts w:hint="eastAsia" w:ascii="宋体" w:hAnsi="宋体" w:cs="宋体"/>
                <w:color w:val="000000"/>
              </w:rPr>
              <w:t>5</w:t>
            </w:r>
          </w:p>
        </w:tc>
        <w:tc>
          <w:tcPr>
            <w:tcW w:w="2488" w:type="pct"/>
            <w:vAlign w:val="center"/>
          </w:tcPr>
          <w:p w14:paraId="720B97FA">
            <w:pPr>
              <w:snapToGrid w:val="0"/>
              <w:spacing w:line="288" w:lineRule="auto"/>
              <w:rPr>
                <w:rFonts w:ascii="宋体" w:hAnsi="宋体" w:cs="宋体"/>
                <w:color w:val="000000"/>
              </w:rPr>
            </w:pPr>
          </w:p>
        </w:tc>
        <w:tc>
          <w:tcPr>
            <w:tcW w:w="918" w:type="pct"/>
            <w:vAlign w:val="center"/>
          </w:tcPr>
          <w:p w14:paraId="19375078">
            <w:pPr>
              <w:spacing w:line="288" w:lineRule="auto"/>
              <w:rPr>
                <w:rFonts w:ascii="宋体" w:hAnsi="宋体" w:cs="宋体"/>
                <w:color w:val="000000"/>
              </w:rPr>
            </w:pPr>
          </w:p>
        </w:tc>
        <w:tc>
          <w:tcPr>
            <w:tcW w:w="1272" w:type="pct"/>
            <w:vAlign w:val="center"/>
          </w:tcPr>
          <w:p w14:paraId="64033916">
            <w:pPr>
              <w:spacing w:line="288" w:lineRule="auto"/>
              <w:rPr>
                <w:rFonts w:ascii="宋体" w:hAnsi="宋体" w:cs="宋体"/>
                <w:color w:val="000000"/>
              </w:rPr>
            </w:pPr>
          </w:p>
        </w:tc>
      </w:tr>
      <w:tr w14:paraId="3C02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vAlign w:val="center"/>
          </w:tcPr>
          <w:p w14:paraId="4765EEA0">
            <w:pPr>
              <w:spacing w:line="288" w:lineRule="auto"/>
              <w:jc w:val="center"/>
              <w:rPr>
                <w:rFonts w:ascii="宋体" w:hAnsi="宋体" w:cs="宋体"/>
                <w:color w:val="000000"/>
              </w:rPr>
            </w:pPr>
            <w:r>
              <w:rPr>
                <w:rFonts w:hint="eastAsia" w:ascii="宋体" w:hAnsi="宋体" w:cs="宋体"/>
                <w:color w:val="000000"/>
              </w:rPr>
              <w:t>6</w:t>
            </w:r>
          </w:p>
        </w:tc>
        <w:tc>
          <w:tcPr>
            <w:tcW w:w="2488" w:type="pct"/>
            <w:vAlign w:val="center"/>
          </w:tcPr>
          <w:p w14:paraId="68B014EA">
            <w:pPr>
              <w:snapToGrid w:val="0"/>
              <w:spacing w:line="288" w:lineRule="auto"/>
              <w:rPr>
                <w:rFonts w:ascii="宋体" w:hAnsi="宋体" w:cs="宋体"/>
                <w:color w:val="000000"/>
              </w:rPr>
            </w:pPr>
          </w:p>
        </w:tc>
        <w:tc>
          <w:tcPr>
            <w:tcW w:w="918" w:type="pct"/>
            <w:vAlign w:val="center"/>
          </w:tcPr>
          <w:p w14:paraId="547518FA">
            <w:pPr>
              <w:spacing w:line="288" w:lineRule="auto"/>
              <w:rPr>
                <w:rFonts w:ascii="宋体" w:hAnsi="宋体" w:cs="宋体"/>
                <w:color w:val="000000"/>
              </w:rPr>
            </w:pPr>
          </w:p>
        </w:tc>
        <w:tc>
          <w:tcPr>
            <w:tcW w:w="1272" w:type="pct"/>
            <w:vAlign w:val="center"/>
          </w:tcPr>
          <w:p w14:paraId="655173EE">
            <w:pPr>
              <w:spacing w:line="288" w:lineRule="auto"/>
              <w:rPr>
                <w:rFonts w:ascii="宋体" w:hAnsi="宋体" w:cs="宋体"/>
                <w:color w:val="000000"/>
              </w:rPr>
            </w:pPr>
          </w:p>
        </w:tc>
      </w:tr>
      <w:tr w14:paraId="1FBE3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vAlign w:val="center"/>
          </w:tcPr>
          <w:p w14:paraId="64222B87">
            <w:pPr>
              <w:spacing w:line="288" w:lineRule="auto"/>
              <w:jc w:val="center"/>
              <w:rPr>
                <w:rFonts w:ascii="宋体" w:hAnsi="宋体" w:cs="宋体"/>
                <w:color w:val="000000"/>
              </w:rPr>
            </w:pPr>
            <w:r>
              <w:rPr>
                <w:rFonts w:hint="eastAsia" w:ascii="宋体" w:hAnsi="宋体" w:cs="宋体"/>
                <w:color w:val="000000"/>
              </w:rPr>
              <w:t>7</w:t>
            </w:r>
          </w:p>
        </w:tc>
        <w:tc>
          <w:tcPr>
            <w:tcW w:w="2488" w:type="pct"/>
            <w:vAlign w:val="center"/>
          </w:tcPr>
          <w:p w14:paraId="122C8A61">
            <w:pPr>
              <w:snapToGrid w:val="0"/>
              <w:spacing w:line="288" w:lineRule="auto"/>
              <w:rPr>
                <w:rFonts w:ascii="宋体" w:hAnsi="宋体" w:cs="宋体"/>
                <w:szCs w:val="21"/>
              </w:rPr>
            </w:pPr>
          </w:p>
        </w:tc>
        <w:tc>
          <w:tcPr>
            <w:tcW w:w="918" w:type="pct"/>
            <w:vAlign w:val="center"/>
          </w:tcPr>
          <w:p w14:paraId="4CC39656">
            <w:pPr>
              <w:spacing w:line="288" w:lineRule="auto"/>
              <w:rPr>
                <w:rFonts w:ascii="宋体" w:hAnsi="宋体" w:cs="宋体"/>
                <w:color w:val="000000"/>
              </w:rPr>
            </w:pPr>
          </w:p>
        </w:tc>
        <w:tc>
          <w:tcPr>
            <w:tcW w:w="1272" w:type="pct"/>
            <w:vAlign w:val="center"/>
          </w:tcPr>
          <w:p w14:paraId="11BE06AD">
            <w:pPr>
              <w:spacing w:line="288" w:lineRule="auto"/>
              <w:rPr>
                <w:rFonts w:ascii="宋体" w:hAnsi="宋体" w:cs="宋体"/>
                <w:color w:val="000000"/>
              </w:rPr>
            </w:pPr>
          </w:p>
        </w:tc>
      </w:tr>
      <w:tr w14:paraId="0B46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vAlign w:val="center"/>
          </w:tcPr>
          <w:p w14:paraId="63EEF2BA">
            <w:pPr>
              <w:spacing w:line="288" w:lineRule="auto"/>
              <w:jc w:val="center"/>
              <w:rPr>
                <w:rFonts w:ascii="宋体" w:hAnsi="宋体" w:cs="宋体"/>
                <w:color w:val="000000"/>
              </w:rPr>
            </w:pPr>
            <w:r>
              <w:rPr>
                <w:rFonts w:hint="eastAsia" w:ascii="宋体" w:hAnsi="宋体" w:cs="宋体"/>
                <w:color w:val="000000"/>
              </w:rPr>
              <w:t>8</w:t>
            </w:r>
          </w:p>
        </w:tc>
        <w:tc>
          <w:tcPr>
            <w:tcW w:w="2488" w:type="pct"/>
            <w:vAlign w:val="center"/>
          </w:tcPr>
          <w:p w14:paraId="6A00F697">
            <w:pPr>
              <w:snapToGrid w:val="0"/>
              <w:spacing w:line="288" w:lineRule="auto"/>
              <w:rPr>
                <w:rFonts w:ascii="宋体" w:hAnsi="宋体" w:cs="宋体"/>
                <w:szCs w:val="21"/>
              </w:rPr>
            </w:pPr>
          </w:p>
        </w:tc>
        <w:tc>
          <w:tcPr>
            <w:tcW w:w="918" w:type="pct"/>
            <w:vAlign w:val="center"/>
          </w:tcPr>
          <w:p w14:paraId="0BE247CB">
            <w:pPr>
              <w:spacing w:line="288" w:lineRule="auto"/>
              <w:rPr>
                <w:rFonts w:ascii="宋体" w:hAnsi="宋体" w:cs="宋体"/>
                <w:color w:val="000000"/>
              </w:rPr>
            </w:pPr>
          </w:p>
        </w:tc>
        <w:tc>
          <w:tcPr>
            <w:tcW w:w="1272" w:type="pct"/>
            <w:vAlign w:val="center"/>
          </w:tcPr>
          <w:p w14:paraId="05CF1FFA">
            <w:pPr>
              <w:spacing w:line="288" w:lineRule="auto"/>
              <w:rPr>
                <w:rFonts w:ascii="宋体" w:hAnsi="宋体" w:cs="宋体"/>
                <w:color w:val="000000"/>
              </w:rPr>
            </w:pPr>
          </w:p>
        </w:tc>
      </w:tr>
      <w:tr w14:paraId="089E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22" w:type="pct"/>
            <w:vAlign w:val="center"/>
          </w:tcPr>
          <w:p w14:paraId="19428D0E">
            <w:pPr>
              <w:spacing w:line="288" w:lineRule="auto"/>
              <w:jc w:val="center"/>
              <w:rPr>
                <w:rFonts w:ascii="宋体" w:hAnsi="宋体" w:cs="宋体"/>
                <w:color w:val="000000"/>
              </w:rPr>
            </w:pPr>
            <w:r>
              <w:rPr>
                <w:rFonts w:hint="eastAsia" w:ascii="宋体" w:hAnsi="宋体" w:cs="宋体"/>
                <w:color w:val="000000"/>
              </w:rPr>
              <w:t>9</w:t>
            </w:r>
          </w:p>
        </w:tc>
        <w:tc>
          <w:tcPr>
            <w:tcW w:w="2488" w:type="pct"/>
            <w:vAlign w:val="center"/>
          </w:tcPr>
          <w:p w14:paraId="77975182">
            <w:pPr>
              <w:snapToGrid w:val="0"/>
              <w:spacing w:line="288" w:lineRule="auto"/>
              <w:rPr>
                <w:rFonts w:ascii="宋体" w:hAnsi="宋体" w:cs="宋体"/>
                <w:color w:val="000000"/>
                <w:szCs w:val="21"/>
              </w:rPr>
            </w:pPr>
          </w:p>
        </w:tc>
        <w:tc>
          <w:tcPr>
            <w:tcW w:w="918" w:type="pct"/>
            <w:vAlign w:val="center"/>
          </w:tcPr>
          <w:p w14:paraId="0182F48C">
            <w:pPr>
              <w:spacing w:line="288" w:lineRule="auto"/>
              <w:rPr>
                <w:rFonts w:ascii="宋体" w:hAnsi="宋体" w:cs="宋体"/>
                <w:color w:val="000000"/>
              </w:rPr>
            </w:pPr>
          </w:p>
        </w:tc>
        <w:tc>
          <w:tcPr>
            <w:tcW w:w="1272" w:type="pct"/>
            <w:vAlign w:val="center"/>
          </w:tcPr>
          <w:p w14:paraId="693E5740">
            <w:pPr>
              <w:spacing w:line="288" w:lineRule="auto"/>
              <w:rPr>
                <w:rFonts w:ascii="宋体" w:hAnsi="宋体" w:cs="宋体"/>
                <w:color w:val="000000"/>
              </w:rPr>
            </w:pPr>
          </w:p>
        </w:tc>
      </w:tr>
      <w:tr w14:paraId="3350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22" w:type="pct"/>
            <w:vAlign w:val="center"/>
          </w:tcPr>
          <w:p w14:paraId="002FABAF">
            <w:pPr>
              <w:spacing w:line="288" w:lineRule="auto"/>
              <w:jc w:val="center"/>
              <w:rPr>
                <w:rFonts w:ascii="宋体" w:hAnsi="宋体" w:cs="宋体"/>
                <w:color w:val="000000"/>
              </w:rPr>
            </w:pPr>
            <w:r>
              <w:rPr>
                <w:rFonts w:hint="eastAsia" w:ascii="宋体" w:hAnsi="宋体" w:cs="宋体"/>
                <w:color w:val="000000"/>
              </w:rPr>
              <w:t>10</w:t>
            </w:r>
          </w:p>
        </w:tc>
        <w:tc>
          <w:tcPr>
            <w:tcW w:w="2488" w:type="pct"/>
            <w:vAlign w:val="center"/>
          </w:tcPr>
          <w:p w14:paraId="0EE104FA">
            <w:pPr>
              <w:snapToGrid w:val="0"/>
              <w:spacing w:line="288" w:lineRule="auto"/>
              <w:rPr>
                <w:rFonts w:ascii="宋体" w:hAnsi="宋体" w:cs="宋体"/>
                <w:color w:val="000000"/>
                <w:szCs w:val="21"/>
              </w:rPr>
            </w:pPr>
          </w:p>
        </w:tc>
        <w:tc>
          <w:tcPr>
            <w:tcW w:w="918" w:type="pct"/>
            <w:vAlign w:val="center"/>
          </w:tcPr>
          <w:p w14:paraId="44D660BE">
            <w:pPr>
              <w:spacing w:line="288" w:lineRule="auto"/>
              <w:rPr>
                <w:rFonts w:ascii="宋体" w:hAnsi="宋体" w:cs="宋体"/>
                <w:color w:val="000000"/>
              </w:rPr>
            </w:pPr>
          </w:p>
        </w:tc>
        <w:tc>
          <w:tcPr>
            <w:tcW w:w="1272" w:type="pct"/>
            <w:vAlign w:val="center"/>
          </w:tcPr>
          <w:p w14:paraId="6712B437">
            <w:pPr>
              <w:spacing w:line="288" w:lineRule="auto"/>
              <w:rPr>
                <w:rFonts w:ascii="宋体" w:hAnsi="宋体" w:cs="宋体"/>
                <w:color w:val="000000"/>
              </w:rPr>
            </w:pPr>
          </w:p>
        </w:tc>
      </w:tr>
    </w:tbl>
    <w:p w14:paraId="08695579">
      <w:pPr>
        <w:widowControl/>
        <w:adjustRightInd w:val="0"/>
        <w:spacing w:line="288" w:lineRule="auto"/>
        <w:jc w:val="left"/>
        <w:rPr>
          <w:rFonts w:ascii="宋体" w:hAnsi="宋体" w:cs="宋体"/>
          <w:color w:val="000000"/>
          <w:kern w:val="0"/>
          <w:szCs w:val="21"/>
          <w:lang w:val="zh-CN"/>
        </w:rPr>
      </w:pPr>
      <w:r>
        <w:rPr>
          <w:rFonts w:hint="eastAsia" w:ascii="宋体" w:hAnsi="宋体" w:cs="宋体"/>
        </w:rPr>
        <w:t>投标人</w:t>
      </w:r>
      <w:r>
        <w:rPr>
          <w:rFonts w:hint="eastAsia" w:ascii="宋体" w:hAnsi="宋体" w:cs="宋体"/>
          <w:color w:val="000000"/>
          <w:kern w:val="0"/>
          <w:szCs w:val="21"/>
          <w:lang w:val="zh-CN"/>
        </w:rPr>
        <w:t>名称：</w:t>
      </w:r>
      <w:r>
        <w:rPr>
          <w:rFonts w:hint="eastAsia" w:ascii="宋体" w:hAnsi="宋体" w:cs="宋体"/>
          <w:color w:val="000000"/>
          <w:kern w:val="0"/>
          <w:szCs w:val="21"/>
          <w:u w:val="single"/>
          <w:lang w:val="zh-CN"/>
        </w:rPr>
        <w:t xml:space="preserve">                                                      </w:t>
      </w:r>
      <w:r>
        <w:rPr>
          <w:rFonts w:hint="eastAsia" w:ascii="宋体" w:hAnsi="宋体" w:cs="宋体"/>
          <w:color w:val="000000"/>
          <w:kern w:val="0"/>
          <w:szCs w:val="21"/>
          <w:lang w:val="zh-CN"/>
        </w:rPr>
        <w:t>（盖章）</w:t>
      </w:r>
    </w:p>
    <w:p w14:paraId="165803DA">
      <w:pPr>
        <w:widowControl/>
        <w:adjustRightInd w:val="0"/>
        <w:spacing w:line="288" w:lineRule="auto"/>
        <w:jc w:val="left"/>
        <w:rPr>
          <w:rFonts w:ascii="宋体" w:hAnsi="宋体" w:cs="宋体"/>
          <w:color w:val="000000"/>
          <w:kern w:val="0"/>
          <w:szCs w:val="21"/>
          <w:lang w:val="zh-CN"/>
        </w:rPr>
      </w:pPr>
      <w:r>
        <w:rPr>
          <w:rFonts w:hint="eastAsia" w:ascii="宋体" w:hAnsi="宋体" w:cs="宋体"/>
          <w:color w:val="000000"/>
          <w:kern w:val="0"/>
          <w:szCs w:val="21"/>
          <w:lang w:val="zh-CN"/>
        </w:rPr>
        <w:t>说明：1.技术符合性审查是针对采购人提出的技术参数加星项与实质性要求，做专门的应答，且须提供彩页、技术白皮书、检测报告等佐证性材料以支撑其响应情况。（未提供作证性材料视为无效响应）</w:t>
      </w:r>
    </w:p>
    <w:p w14:paraId="055453F7">
      <w:pPr>
        <w:widowControl/>
        <w:adjustRightInd w:val="0"/>
        <w:spacing w:line="288" w:lineRule="auto"/>
        <w:ind w:firstLine="630" w:firstLineChars="300"/>
        <w:jc w:val="left"/>
        <w:rPr>
          <w:rFonts w:ascii="宋体" w:hAnsi="宋体" w:cs="宋体"/>
          <w:color w:val="000000"/>
          <w:kern w:val="0"/>
          <w:szCs w:val="21"/>
          <w:lang w:val="zh-CN"/>
        </w:rPr>
      </w:pPr>
      <w:r>
        <w:rPr>
          <w:rFonts w:hint="eastAsia" w:ascii="宋体" w:hAnsi="宋体" w:cs="宋体"/>
          <w:color w:val="000000"/>
          <w:kern w:val="0"/>
          <w:szCs w:val="21"/>
          <w:lang w:val="zh-CN"/>
        </w:rPr>
        <w:t>2.若无技术加星项或实质性要求，该表格第一行写无后加盖公章。</w:t>
      </w:r>
    </w:p>
    <w:p w14:paraId="74AEC473">
      <w:pPr>
        <w:widowControl/>
        <w:adjustRightInd w:val="0"/>
        <w:spacing w:line="288" w:lineRule="auto"/>
        <w:ind w:firstLine="630" w:firstLineChars="300"/>
        <w:jc w:val="left"/>
        <w:rPr>
          <w:rFonts w:ascii="宋体" w:hAnsi="宋体" w:cs="宋体"/>
          <w:color w:val="000000"/>
          <w:kern w:val="0"/>
          <w:szCs w:val="21"/>
          <w:lang w:val="zh-CN"/>
        </w:rPr>
      </w:pPr>
      <w:r>
        <w:rPr>
          <w:rFonts w:hint="eastAsia" w:ascii="宋体" w:hAnsi="宋体" w:cs="宋体"/>
          <w:color w:val="000000"/>
          <w:kern w:val="0"/>
          <w:szCs w:val="21"/>
          <w:lang w:val="zh-CN"/>
        </w:rPr>
        <w:t>3.如果行数不够，请自行增加。</w:t>
      </w:r>
    </w:p>
    <w:p w14:paraId="57E9681B">
      <w:pPr>
        <w:widowControl/>
        <w:adjustRightInd w:val="0"/>
        <w:spacing w:line="288" w:lineRule="auto"/>
        <w:jc w:val="left"/>
        <w:rPr>
          <w:rFonts w:ascii="宋体" w:hAnsi="宋体" w:cs="宋体"/>
          <w:b/>
          <w:color w:val="000000"/>
          <w:kern w:val="0"/>
          <w:szCs w:val="21"/>
          <w:lang w:val="zh-CN"/>
        </w:rPr>
      </w:pPr>
    </w:p>
    <w:p w14:paraId="767BEEE9">
      <w:pPr>
        <w:autoSpaceDE w:val="0"/>
        <w:autoSpaceDN w:val="0"/>
        <w:adjustRightInd w:val="0"/>
        <w:snapToGrid w:val="0"/>
        <w:spacing w:line="288" w:lineRule="auto"/>
        <w:rPr>
          <w:rFonts w:ascii="宋体" w:hAnsi="宋体" w:cs="宋体"/>
          <w:szCs w:val="21"/>
        </w:rPr>
      </w:pPr>
    </w:p>
    <w:p w14:paraId="1CBD4897">
      <w:pPr>
        <w:autoSpaceDE w:val="0"/>
        <w:autoSpaceDN w:val="0"/>
        <w:adjustRightInd w:val="0"/>
        <w:snapToGrid w:val="0"/>
        <w:spacing w:line="288" w:lineRule="auto"/>
        <w:rPr>
          <w:rFonts w:ascii="宋体" w:hAnsi="宋体" w:cs="宋体"/>
          <w:szCs w:val="21"/>
        </w:rPr>
        <w:sectPr>
          <w:footerReference r:id="rId3" w:type="default"/>
          <w:pgSz w:w="11906" w:h="16838"/>
          <w:pgMar w:top="1440" w:right="1080" w:bottom="1440" w:left="1080" w:header="850" w:footer="992" w:gutter="0"/>
          <w:cols w:space="720" w:num="1"/>
          <w:docGrid w:type="lines" w:linePitch="317" w:charSpace="0"/>
        </w:sectPr>
      </w:pPr>
    </w:p>
    <w:p w14:paraId="6E3D5760">
      <w:pPr>
        <w:pStyle w:val="2"/>
        <w:snapToGrid w:val="0"/>
        <w:spacing w:before="0" w:after="0" w:line="288" w:lineRule="auto"/>
        <w:rPr>
          <w:rFonts w:cs="宋体"/>
          <w:szCs w:val="21"/>
        </w:rPr>
      </w:pPr>
      <w:bookmarkStart w:id="60" w:name="_Toc513799385"/>
      <w:r>
        <w:rPr>
          <w:rFonts w:hint="eastAsia" w:cs="宋体"/>
          <w:szCs w:val="21"/>
        </w:rPr>
        <w:t>目录五、分项报价表</w:t>
      </w:r>
      <w:bookmarkEnd w:id="60"/>
    </w:p>
    <w:p w14:paraId="57C69EA0">
      <w:pPr>
        <w:widowControl/>
        <w:adjustRightInd w:val="0"/>
        <w:spacing w:line="288" w:lineRule="auto"/>
        <w:jc w:val="center"/>
        <w:rPr>
          <w:rFonts w:ascii="宋体" w:hAnsi="宋体" w:cs="宋体"/>
          <w:b/>
          <w:kern w:val="0"/>
          <w:sz w:val="36"/>
          <w:szCs w:val="36"/>
        </w:rPr>
      </w:pPr>
      <w:bookmarkStart w:id="61" w:name="_Toc513799386"/>
      <w:r>
        <w:rPr>
          <w:rFonts w:hint="eastAsia" w:ascii="宋体" w:hAnsi="宋体" w:cs="宋体"/>
          <w:b/>
          <w:kern w:val="0"/>
          <w:sz w:val="36"/>
          <w:szCs w:val="36"/>
        </w:rPr>
        <w:t>分项报价表</w:t>
      </w:r>
    </w:p>
    <w:p w14:paraId="39780335">
      <w:pPr>
        <w:widowControl/>
        <w:adjustRightInd w:val="0"/>
        <w:spacing w:line="288" w:lineRule="auto"/>
        <w:jc w:val="center"/>
        <w:rPr>
          <w:rFonts w:ascii="宋体" w:hAnsi="宋体" w:cs="宋体"/>
          <w:color w:val="000000"/>
          <w:kern w:val="0"/>
          <w:sz w:val="36"/>
          <w:szCs w:val="36"/>
          <w:lang w:val="zh-CN"/>
        </w:rPr>
      </w:pPr>
      <w:r>
        <w:rPr>
          <w:rFonts w:hint="eastAsia" w:ascii="宋体" w:hAnsi="宋体" w:cs="宋体"/>
          <w:b/>
          <w:kern w:val="0"/>
          <w:sz w:val="36"/>
          <w:szCs w:val="36"/>
        </w:rPr>
        <w:t>（如果有，格式自拟）</w:t>
      </w:r>
    </w:p>
    <w:p w14:paraId="3C6D1D22">
      <w:pPr>
        <w:widowControl/>
        <w:adjustRightInd w:val="0"/>
        <w:spacing w:line="288" w:lineRule="auto"/>
        <w:jc w:val="left"/>
        <w:rPr>
          <w:rFonts w:ascii="宋体" w:hAnsi="宋体" w:cs="宋体"/>
          <w:color w:val="000000"/>
          <w:kern w:val="0"/>
          <w:szCs w:val="21"/>
          <w:lang w:val="zh-CN"/>
        </w:rPr>
      </w:pPr>
    </w:p>
    <w:p w14:paraId="7D7E31AC">
      <w:pPr>
        <w:widowControl/>
        <w:adjustRightInd w:val="0"/>
        <w:spacing w:line="288" w:lineRule="auto"/>
        <w:jc w:val="left"/>
        <w:rPr>
          <w:rFonts w:ascii="宋体" w:hAnsi="宋体" w:cs="宋体"/>
          <w:color w:val="000000"/>
          <w:kern w:val="0"/>
          <w:szCs w:val="21"/>
          <w:lang w:val="zh-CN"/>
        </w:rPr>
      </w:pPr>
    </w:p>
    <w:p w14:paraId="65D66E4E">
      <w:pPr>
        <w:widowControl/>
        <w:adjustRightInd w:val="0"/>
        <w:spacing w:line="288" w:lineRule="auto"/>
        <w:jc w:val="left"/>
        <w:rPr>
          <w:rFonts w:ascii="宋体" w:hAnsi="宋体" w:cs="宋体"/>
          <w:color w:val="000000"/>
          <w:kern w:val="0"/>
          <w:szCs w:val="21"/>
          <w:lang w:val="zh-CN"/>
        </w:rPr>
      </w:pPr>
    </w:p>
    <w:p w14:paraId="07F6C088">
      <w:pPr>
        <w:widowControl/>
        <w:adjustRightInd w:val="0"/>
        <w:spacing w:line="288" w:lineRule="auto"/>
        <w:jc w:val="left"/>
        <w:rPr>
          <w:rFonts w:ascii="宋体" w:hAnsi="宋体" w:cs="宋体"/>
          <w:color w:val="000000"/>
          <w:kern w:val="0"/>
          <w:szCs w:val="21"/>
          <w:lang w:val="zh-CN"/>
        </w:rPr>
      </w:pPr>
    </w:p>
    <w:p w14:paraId="1E80D0A3">
      <w:pPr>
        <w:widowControl/>
        <w:adjustRightInd w:val="0"/>
        <w:spacing w:line="288" w:lineRule="auto"/>
        <w:jc w:val="left"/>
        <w:rPr>
          <w:rFonts w:ascii="宋体" w:hAnsi="宋体" w:cs="宋体"/>
          <w:color w:val="000000"/>
          <w:kern w:val="0"/>
          <w:szCs w:val="21"/>
          <w:lang w:val="zh-CN"/>
        </w:rPr>
      </w:pPr>
    </w:p>
    <w:p w14:paraId="5759F25D">
      <w:pPr>
        <w:widowControl/>
        <w:adjustRightInd w:val="0"/>
        <w:spacing w:line="288" w:lineRule="auto"/>
        <w:jc w:val="left"/>
        <w:rPr>
          <w:rFonts w:ascii="宋体" w:hAnsi="宋体" w:cs="宋体"/>
          <w:color w:val="000000"/>
          <w:kern w:val="0"/>
          <w:szCs w:val="21"/>
          <w:lang w:val="zh-CN"/>
        </w:rPr>
      </w:pPr>
      <w:r>
        <w:rPr>
          <w:rFonts w:hint="eastAsia" w:ascii="宋体" w:hAnsi="宋体" w:cs="宋体"/>
          <w:color w:val="000000"/>
          <w:kern w:val="0"/>
          <w:szCs w:val="21"/>
          <w:lang w:val="zh-CN"/>
        </w:rPr>
        <w:t>说明：1、未注明小微企业的，不享受价格扣除。</w:t>
      </w:r>
    </w:p>
    <w:p w14:paraId="00A0E1AB">
      <w:pPr>
        <w:autoSpaceDE w:val="0"/>
        <w:autoSpaceDN w:val="0"/>
        <w:adjustRightInd w:val="0"/>
        <w:snapToGrid w:val="0"/>
        <w:spacing w:line="288" w:lineRule="auto"/>
        <w:rPr>
          <w:rFonts w:ascii="宋体" w:hAnsi="宋体" w:cs="宋体"/>
          <w:szCs w:val="21"/>
          <w:lang w:val="zh-CN"/>
        </w:rPr>
      </w:pPr>
      <w:r>
        <w:rPr>
          <w:rFonts w:hint="eastAsia" w:ascii="宋体" w:hAnsi="宋体" w:cs="宋体"/>
        </w:rPr>
        <w:t>投标人</w:t>
      </w:r>
      <w:r>
        <w:rPr>
          <w:rFonts w:hint="eastAsia" w:ascii="宋体" w:hAnsi="宋体" w:cs="宋体"/>
          <w:szCs w:val="21"/>
          <w:lang w:val="zh-CN"/>
        </w:rPr>
        <w:t>名称：</w:t>
      </w:r>
      <w:r>
        <w:rPr>
          <w:rFonts w:hint="eastAsia" w:ascii="宋体" w:hAnsi="宋体" w:cs="宋体"/>
          <w:szCs w:val="21"/>
          <w:u w:val="single"/>
          <w:lang w:val="zh-CN"/>
        </w:rPr>
        <w:t xml:space="preserve">                                                       </w:t>
      </w:r>
      <w:r>
        <w:rPr>
          <w:rFonts w:hint="eastAsia" w:ascii="宋体" w:hAnsi="宋体" w:cs="宋体"/>
          <w:szCs w:val="21"/>
          <w:lang w:val="zh-CN"/>
        </w:rPr>
        <w:t>（盖章）</w:t>
      </w:r>
    </w:p>
    <w:p w14:paraId="5D5EFA31">
      <w:pPr>
        <w:widowControl/>
        <w:adjustRightInd w:val="0"/>
        <w:spacing w:line="288" w:lineRule="auto"/>
        <w:ind w:firstLine="630" w:firstLineChars="300"/>
        <w:jc w:val="left"/>
        <w:rPr>
          <w:rFonts w:ascii="宋体" w:hAnsi="宋体" w:cs="宋体"/>
          <w:color w:val="000000"/>
          <w:kern w:val="0"/>
          <w:szCs w:val="21"/>
          <w:lang w:val="zh-CN"/>
        </w:rPr>
      </w:pPr>
    </w:p>
    <w:p w14:paraId="4CB73C60">
      <w:pPr>
        <w:spacing w:line="288" w:lineRule="auto"/>
        <w:rPr>
          <w:rFonts w:ascii="宋体" w:hAnsi="宋体" w:cs="宋体"/>
          <w:szCs w:val="21"/>
        </w:rPr>
      </w:pPr>
    </w:p>
    <w:p w14:paraId="14C8F10F">
      <w:pPr>
        <w:spacing w:line="288" w:lineRule="auto"/>
        <w:rPr>
          <w:rFonts w:ascii="宋体" w:hAnsi="宋体" w:cs="宋体"/>
          <w:szCs w:val="21"/>
        </w:rPr>
      </w:pPr>
      <w:r>
        <w:rPr>
          <w:rFonts w:hint="eastAsia" w:ascii="宋体" w:hAnsi="宋体" w:cs="宋体"/>
          <w:szCs w:val="21"/>
        </w:rPr>
        <w:br w:type="page"/>
      </w:r>
    </w:p>
    <w:bookmarkEnd w:id="61"/>
    <w:p w14:paraId="447B319D">
      <w:pPr>
        <w:pStyle w:val="2"/>
        <w:snapToGrid w:val="0"/>
        <w:spacing w:before="0" w:after="0" w:line="288" w:lineRule="auto"/>
        <w:rPr>
          <w:rFonts w:cs="宋体"/>
          <w:szCs w:val="21"/>
        </w:rPr>
      </w:pPr>
      <w:bookmarkStart w:id="62" w:name="_Toc513799387"/>
      <w:r>
        <w:rPr>
          <w:rFonts w:hint="eastAsia" w:cs="宋体"/>
          <w:szCs w:val="21"/>
        </w:rPr>
        <w:t>目录六、技术规格偏离表</w:t>
      </w:r>
      <w:bookmarkEnd w:id="62"/>
    </w:p>
    <w:p w14:paraId="7528B969">
      <w:pPr>
        <w:autoSpaceDE w:val="0"/>
        <w:autoSpaceDN w:val="0"/>
        <w:adjustRightInd w:val="0"/>
        <w:snapToGrid w:val="0"/>
        <w:spacing w:line="288" w:lineRule="auto"/>
        <w:ind w:firstLine="420"/>
        <w:jc w:val="center"/>
        <w:rPr>
          <w:rFonts w:ascii="宋体" w:hAnsi="宋体" w:cs="宋体"/>
          <w:sz w:val="32"/>
          <w:szCs w:val="32"/>
          <w:lang w:val="zh-CN"/>
        </w:rPr>
      </w:pPr>
      <w:r>
        <w:rPr>
          <w:rFonts w:hint="eastAsia" w:ascii="宋体" w:hAnsi="宋体" w:cs="宋体"/>
          <w:sz w:val="32"/>
          <w:szCs w:val="32"/>
          <w:lang w:val="zh-CN"/>
        </w:rPr>
        <w:t>技术规格偏离表</w:t>
      </w:r>
    </w:p>
    <w:tbl>
      <w:tblPr>
        <w:tblStyle w:val="17"/>
        <w:tblW w:w="0" w:type="auto"/>
        <w:jc w:val="center"/>
        <w:tblLayout w:type="fixed"/>
        <w:tblCellMar>
          <w:top w:w="0" w:type="dxa"/>
          <w:left w:w="10" w:type="dxa"/>
          <w:bottom w:w="0" w:type="dxa"/>
          <w:right w:w="10" w:type="dxa"/>
        </w:tblCellMar>
      </w:tblPr>
      <w:tblGrid>
        <w:gridCol w:w="758"/>
        <w:gridCol w:w="1620"/>
        <w:gridCol w:w="2700"/>
        <w:gridCol w:w="1620"/>
        <w:gridCol w:w="1620"/>
        <w:gridCol w:w="1106"/>
      </w:tblGrid>
      <w:tr w14:paraId="0899A021">
        <w:tblPrEx>
          <w:tblCellMar>
            <w:top w:w="0" w:type="dxa"/>
            <w:left w:w="10" w:type="dxa"/>
            <w:bottom w:w="0" w:type="dxa"/>
            <w:right w:w="10" w:type="dxa"/>
          </w:tblCellMar>
        </w:tblPrEx>
        <w:trPr>
          <w:trHeight w:val="284" w:hRule="atLeast"/>
          <w:jc w:val="center"/>
        </w:trPr>
        <w:tc>
          <w:tcPr>
            <w:tcW w:w="6698" w:type="dxa"/>
            <w:gridSpan w:val="4"/>
            <w:tcBorders>
              <w:bottom w:val="single" w:color="auto" w:sz="6" w:space="0"/>
            </w:tcBorders>
            <w:vAlign w:val="center"/>
          </w:tcPr>
          <w:p w14:paraId="046FEF52">
            <w:pPr>
              <w:autoSpaceDE w:val="0"/>
              <w:autoSpaceDN w:val="0"/>
              <w:adjustRightInd w:val="0"/>
              <w:snapToGrid w:val="0"/>
              <w:spacing w:line="288" w:lineRule="auto"/>
              <w:jc w:val="left"/>
              <w:rPr>
                <w:rFonts w:ascii="宋体" w:hAnsi="宋体" w:cs="宋体"/>
                <w:szCs w:val="21"/>
                <w:lang w:val="zh-CN"/>
              </w:rPr>
            </w:pPr>
            <w:r>
              <w:rPr>
                <w:rFonts w:hint="eastAsia" w:ascii="宋体" w:hAnsi="宋体" w:cs="宋体"/>
                <w:szCs w:val="21"/>
                <w:lang w:val="zh-CN"/>
              </w:rPr>
              <w:t>项目名称：</w:t>
            </w:r>
          </w:p>
        </w:tc>
        <w:tc>
          <w:tcPr>
            <w:tcW w:w="2726" w:type="dxa"/>
            <w:gridSpan w:val="2"/>
            <w:tcBorders>
              <w:bottom w:val="single" w:color="auto" w:sz="6" w:space="0"/>
            </w:tcBorders>
            <w:vAlign w:val="center"/>
          </w:tcPr>
          <w:p w14:paraId="5FF74C1D">
            <w:pPr>
              <w:autoSpaceDE w:val="0"/>
              <w:autoSpaceDN w:val="0"/>
              <w:adjustRightInd w:val="0"/>
              <w:snapToGrid w:val="0"/>
              <w:spacing w:line="288" w:lineRule="auto"/>
              <w:jc w:val="left"/>
              <w:rPr>
                <w:rFonts w:ascii="宋体" w:hAnsi="宋体" w:cs="宋体"/>
                <w:szCs w:val="21"/>
                <w:lang w:val="zh-CN"/>
              </w:rPr>
            </w:pPr>
            <w:r>
              <w:rPr>
                <w:rFonts w:hint="eastAsia" w:ascii="宋体" w:hAnsi="宋体" w:cs="宋体"/>
                <w:szCs w:val="21"/>
                <w:lang w:val="zh-CN"/>
              </w:rPr>
              <w:t xml:space="preserve">项目编号：             </w:t>
            </w:r>
          </w:p>
        </w:tc>
      </w:tr>
      <w:tr w14:paraId="7A99C7A3">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4C97CA84">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0B7409FC">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招标文件条目号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3933EC14">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招标要求规格</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E66562D">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投标响应</w:t>
            </w:r>
          </w:p>
        </w:tc>
        <w:tc>
          <w:tcPr>
            <w:tcW w:w="1106" w:type="dxa"/>
            <w:tcBorders>
              <w:top w:val="single" w:color="auto" w:sz="6" w:space="0"/>
              <w:left w:val="single" w:color="auto" w:sz="6" w:space="0"/>
              <w:bottom w:val="single" w:color="auto" w:sz="6" w:space="0"/>
              <w:right w:val="single" w:color="auto" w:sz="6" w:space="0"/>
            </w:tcBorders>
            <w:vAlign w:val="center"/>
          </w:tcPr>
          <w:p w14:paraId="189AB471">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偏离</w:t>
            </w:r>
          </w:p>
        </w:tc>
      </w:tr>
      <w:tr w14:paraId="50F6F61A">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51C07DA8">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0FFFDE7">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3EB3008E">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52039B7">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69FF2582">
            <w:pPr>
              <w:autoSpaceDE w:val="0"/>
              <w:autoSpaceDN w:val="0"/>
              <w:adjustRightInd w:val="0"/>
              <w:snapToGrid w:val="0"/>
              <w:spacing w:line="288" w:lineRule="auto"/>
              <w:jc w:val="center"/>
              <w:rPr>
                <w:rFonts w:ascii="宋体" w:hAnsi="宋体" w:cs="宋体"/>
                <w:szCs w:val="21"/>
                <w:lang w:val="zh-CN"/>
              </w:rPr>
            </w:pPr>
          </w:p>
        </w:tc>
      </w:tr>
      <w:tr w14:paraId="0618F5C4">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02DC87A9">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D4AF2B0">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C9BD5B7">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EB13485">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745D2E17">
            <w:pPr>
              <w:autoSpaceDE w:val="0"/>
              <w:autoSpaceDN w:val="0"/>
              <w:adjustRightInd w:val="0"/>
              <w:snapToGrid w:val="0"/>
              <w:spacing w:line="288" w:lineRule="auto"/>
              <w:jc w:val="center"/>
              <w:rPr>
                <w:rFonts w:ascii="宋体" w:hAnsi="宋体" w:cs="宋体"/>
                <w:szCs w:val="21"/>
                <w:lang w:val="zh-CN"/>
              </w:rPr>
            </w:pPr>
          </w:p>
        </w:tc>
      </w:tr>
      <w:tr w14:paraId="62FA8719">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4C39559A">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24527CF5">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517DD7DE">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AEFEDAE">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791401F3">
            <w:pPr>
              <w:autoSpaceDE w:val="0"/>
              <w:autoSpaceDN w:val="0"/>
              <w:adjustRightInd w:val="0"/>
              <w:snapToGrid w:val="0"/>
              <w:spacing w:line="288" w:lineRule="auto"/>
              <w:jc w:val="center"/>
              <w:rPr>
                <w:rFonts w:ascii="宋体" w:hAnsi="宋体" w:cs="宋体"/>
                <w:szCs w:val="21"/>
                <w:lang w:val="zh-CN"/>
              </w:rPr>
            </w:pPr>
          </w:p>
        </w:tc>
      </w:tr>
      <w:tr w14:paraId="2B2BDF1B">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0B4283F0">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B64DA34">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56FB3D96">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19C1120">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2EE6DF79">
            <w:pPr>
              <w:autoSpaceDE w:val="0"/>
              <w:autoSpaceDN w:val="0"/>
              <w:adjustRightInd w:val="0"/>
              <w:snapToGrid w:val="0"/>
              <w:spacing w:line="288" w:lineRule="auto"/>
              <w:jc w:val="center"/>
              <w:rPr>
                <w:rFonts w:ascii="宋体" w:hAnsi="宋体" w:cs="宋体"/>
                <w:szCs w:val="21"/>
                <w:lang w:val="zh-CN"/>
              </w:rPr>
            </w:pPr>
          </w:p>
        </w:tc>
      </w:tr>
      <w:tr w14:paraId="322C3699">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74D01BBA">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5612ED6">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5C9E5D6C">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9421953">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72B6F40F">
            <w:pPr>
              <w:autoSpaceDE w:val="0"/>
              <w:autoSpaceDN w:val="0"/>
              <w:adjustRightInd w:val="0"/>
              <w:snapToGrid w:val="0"/>
              <w:spacing w:line="288" w:lineRule="auto"/>
              <w:jc w:val="center"/>
              <w:rPr>
                <w:rFonts w:ascii="宋体" w:hAnsi="宋体" w:cs="宋体"/>
                <w:szCs w:val="21"/>
                <w:lang w:val="zh-CN"/>
              </w:rPr>
            </w:pPr>
          </w:p>
        </w:tc>
      </w:tr>
      <w:tr w14:paraId="6F99AD03">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186E2BAE">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6C4E42E3">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B84B536">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82E6CC5">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4900DAE1">
            <w:pPr>
              <w:autoSpaceDE w:val="0"/>
              <w:autoSpaceDN w:val="0"/>
              <w:adjustRightInd w:val="0"/>
              <w:snapToGrid w:val="0"/>
              <w:spacing w:line="288" w:lineRule="auto"/>
              <w:jc w:val="center"/>
              <w:rPr>
                <w:rFonts w:ascii="宋体" w:hAnsi="宋体" w:cs="宋体"/>
                <w:szCs w:val="21"/>
                <w:lang w:val="zh-CN"/>
              </w:rPr>
            </w:pPr>
          </w:p>
        </w:tc>
      </w:tr>
      <w:tr w14:paraId="485EF7C3">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162300A5">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43B7480">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4A599ABB">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974ED5D">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24C5D5F5">
            <w:pPr>
              <w:autoSpaceDE w:val="0"/>
              <w:autoSpaceDN w:val="0"/>
              <w:adjustRightInd w:val="0"/>
              <w:snapToGrid w:val="0"/>
              <w:spacing w:line="288" w:lineRule="auto"/>
              <w:jc w:val="center"/>
              <w:rPr>
                <w:rFonts w:ascii="宋体" w:hAnsi="宋体" w:cs="宋体"/>
                <w:szCs w:val="21"/>
                <w:lang w:val="zh-CN"/>
              </w:rPr>
            </w:pPr>
          </w:p>
        </w:tc>
      </w:tr>
      <w:tr w14:paraId="20B7D3BC">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5CDDEF09">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B44DB37">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32D9240">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96C391B">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1BC5744A">
            <w:pPr>
              <w:autoSpaceDE w:val="0"/>
              <w:autoSpaceDN w:val="0"/>
              <w:adjustRightInd w:val="0"/>
              <w:snapToGrid w:val="0"/>
              <w:spacing w:line="288" w:lineRule="auto"/>
              <w:jc w:val="center"/>
              <w:rPr>
                <w:rFonts w:ascii="宋体" w:hAnsi="宋体" w:cs="宋体"/>
                <w:szCs w:val="21"/>
                <w:lang w:val="zh-CN"/>
              </w:rPr>
            </w:pPr>
          </w:p>
        </w:tc>
      </w:tr>
      <w:tr w14:paraId="5772E813">
        <w:tblPrEx>
          <w:tblCellMar>
            <w:top w:w="0" w:type="dxa"/>
            <w:left w:w="10" w:type="dxa"/>
            <w:bottom w:w="0" w:type="dxa"/>
            <w:right w:w="10" w:type="dxa"/>
          </w:tblCellMar>
        </w:tblPrEx>
        <w:trPr>
          <w:trHeight w:val="284" w:hRule="atLeast"/>
          <w:jc w:val="center"/>
        </w:trPr>
        <w:tc>
          <w:tcPr>
            <w:tcW w:w="758" w:type="dxa"/>
            <w:tcBorders>
              <w:top w:val="single" w:color="auto" w:sz="6" w:space="0"/>
              <w:left w:val="single" w:color="auto" w:sz="6" w:space="0"/>
              <w:bottom w:val="single" w:color="auto" w:sz="6" w:space="0"/>
              <w:right w:val="single" w:color="auto" w:sz="6" w:space="0"/>
            </w:tcBorders>
            <w:vAlign w:val="center"/>
          </w:tcPr>
          <w:p w14:paraId="146AB6B0">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82EC9D0">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FDB046D">
            <w:pPr>
              <w:autoSpaceDE w:val="0"/>
              <w:autoSpaceDN w:val="0"/>
              <w:adjustRightInd w:val="0"/>
              <w:snapToGrid w:val="0"/>
              <w:spacing w:line="288" w:lineRule="auto"/>
              <w:jc w:val="center"/>
              <w:rPr>
                <w:rFonts w:ascii="宋体" w:hAns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C3E6FB6">
            <w:pPr>
              <w:autoSpaceDE w:val="0"/>
              <w:autoSpaceDN w:val="0"/>
              <w:adjustRightInd w:val="0"/>
              <w:snapToGrid w:val="0"/>
              <w:spacing w:line="288" w:lineRule="auto"/>
              <w:jc w:val="center"/>
              <w:rPr>
                <w:rFonts w:ascii="宋体" w:hAnsi="宋体" w:cs="宋体"/>
                <w:szCs w:val="21"/>
                <w:lang w:val="zh-CN"/>
              </w:rPr>
            </w:pPr>
          </w:p>
        </w:tc>
        <w:tc>
          <w:tcPr>
            <w:tcW w:w="1106" w:type="dxa"/>
            <w:tcBorders>
              <w:top w:val="single" w:color="auto" w:sz="6" w:space="0"/>
              <w:left w:val="single" w:color="auto" w:sz="6" w:space="0"/>
              <w:bottom w:val="single" w:color="auto" w:sz="6" w:space="0"/>
              <w:right w:val="single" w:color="auto" w:sz="6" w:space="0"/>
            </w:tcBorders>
            <w:vAlign w:val="center"/>
          </w:tcPr>
          <w:p w14:paraId="123E3F5F">
            <w:pPr>
              <w:autoSpaceDE w:val="0"/>
              <w:autoSpaceDN w:val="0"/>
              <w:adjustRightInd w:val="0"/>
              <w:snapToGrid w:val="0"/>
              <w:spacing w:line="288" w:lineRule="auto"/>
              <w:jc w:val="center"/>
              <w:rPr>
                <w:rFonts w:ascii="宋体" w:hAnsi="宋体" w:cs="宋体"/>
                <w:szCs w:val="21"/>
                <w:lang w:val="zh-CN"/>
              </w:rPr>
            </w:pPr>
          </w:p>
        </w:tc>
      </w:tr>
    </w:tbl>
    <w:p w14:paraId="1F91FDB5">
      <w:pPr>
        <w:autoSpaceDE w:val="0"/>
        <w:autoSpaceDN w:val="0"/>
        <w:adjustRightInd w:val="0"/>
        <w:snapToGrid w:val="0"/>
        <w:spacing w:line="288" w:lineRule="auto"/>
        <w:rPr>
          <w:rFonts w:ascii="宋体" w:hAnsi="宋体" w:cs="宋体"/>
          <w:szCs w:val="21"/>
          <w:lang w:val="zh-CN"/>
        </w:rPr>
      </w:pPr>
      <w:r>
        <w:rPr>
          <w:rFonts w:hint="eastAsia" w:ascii="宋体" w:hAnsi="宋体" w:cs="宋体"/>
        </w:rPr>
        <w:t>投标人</w:t>
      </w:r>
      <w:r>
        <w:rPr>
          <w:rFonts w:hint="eastAsia" w:ascii="宋体" w:hAnsi="宋体" w:cs="宋体"/>
          <w:szCs w:val="21"/>
          <w:lang w:val="zh-CN"/>
        </w:rPr>
        <w:t>名称：</w:t>
      </w:r>
      <w:r>
        <w:rPr>
          <w:rFonts w:hint="eastAsia" w:ascii="宋体" w:hAnsi="宋体" w:cs="宋体"/>
          <w:szCs w:val="21"/>
          <w:u w:val="single"/>
          <w:lang w:val="zh-CN"/>
        </w:rPr>
        <w:t xml:space="preserve">                                                       </w:t>
      </w:r>
      <w:r>
        <w:rPr>
          <w:rFonts w:hint="eastAsia" w:ascii="宋体" w:hAnsi="宋体" w:cs="宋体"/>
          <w:szCs w:val="21"/>
          <w:lang w:val="zh-CN"/>
        </w:rPr>
        <w:t>（盖章）</w:t>
      </w:r>
    </w:p>
    <w:p w14:paraId="242375CB">
      <w:pPr>
        <w:autoSpaceDE w:val="0"/>
        <w:autoSpaceDN w:val="0"/>
        <w:adjustRightInd w:val="0"/>
        <w:snapToGrid w:val="0"/>
        <w:spacing w:line="288" w:lineRule="auto"/>
        <w:rPr>
          <w:rFonts w:ascii="宋体" w:hAnsi="宋体" w:cs="宋体"/>
          <w:szCs w:val="21"/>
          <w:lang w:val="zh-CN"/>
        </w:rPr>
      </w:pPr>
    </w:p>
    <w:p w14:paraId="3FE4F5B4">
      <w:pPr>
        <w:autoSpaceDE w:val="0"/>
        <w:autoSpaceDN w:val="0"/>
        <w:adjustRightInd w:val="0"/>
        <w:snapToGrid w:val="0"/>
        <w:spacing w:line="288" w:lineRule="auto"/>
        <w:rPr>
          <w:rFonts w:ascii="宋体" w:hAnsi="宋体" w:cs="宋体"/>
          <w:szCs w:val="21"/>
          <w:lang w:val="zh-CN"/>
        </w:rPr>
      </w:pPr>
    </w:p>
    <w:p w14:paraId="1FEFB7D0">
      <w:pPr>
        <w:autoSpaceDE w:val="0"/>
        <w:autoSpaceDN w:val="0"/>
        <w:adjustRightInd w:val="0"/>
        <w:snapToGrid w:val="0"/>
        <w:spacing w:line="288" w:lineRule="auto"/>
        <w:rPr>
          <w:rFonts w:ascii="宋体" w:hAnsi="宋体" w:cs="宋体"/>
          <w:szCs w:val="21"/>
          <w:lang w:val="zh-CN"/>
        </w:rPr>
      </w:pPr>
    </w:p>
    <w:p w14:paraId="2AF894E1">
      <w:pPr>
        <w:autoSpaceDE w:val="0"/>
        <w:autoSpaceDN w:val="0"/>
        <w:adjustRightInd w:val="0"/>
        <w:snapToGrid w:val="0"/>
        <w:spacing w:line="288" w:lineRule="auto"/>
        <w:rPr>
          <w:rFonts w:ascii="宋体" w:hAnsi="宋体" w:cs="宋体"/>
          <w:szCs w:val="21"/>
          <w:lang w:val="zh-CN"/>
        </w:rPr>
      </w:pPr>
    </w:p>
    <w:p w14:paraId="7A353A3D">
      <w:pPr>
        <w:autoSpaceDE w:val="0"/>
        <w:autoSpaceDN w:val="0"/>
        <w:adjustRightInd w:val="0"/>
        <w:snapToGrid w:val="0"/>
        <w:spacing w:line="288" w:lineRule="auto"/>
        <w:rPr>
          <w:rFonts w:ascii="宋体" w:hAnsi="宋体" w:cs="宋体"/>
          <w:szCs w:val="21"/>
          <w:lang w:val="zh-CN"/>
        </w:rPr>
      </w:pPr>
    </w:p>
    <w:p w14:paraId="2BF8CA97">
      <w:pPr>
        <w:autoSpaceDE w:val="0"/>
        <w:autoSpaceDN w:val="0"/>
        <w:adjustRightInd w:val="0"/>
        <w:snapToGrid w:val="0"/>
        <w:spacing w:line="288" w:lineRule="auto"/>
        <w:rPr>
          <w:rFonts w:ascii="宋体" w:hAnsi="宋体" w:cs="宋体"/>
          <w:szCs w:val="21"/>
          <w:lang w:val="zh-CN"/>
        </w:rPr>
      </w:pPr>
    </w:p>
    <w:p w14:paraId="3A7D22E9">
      <w:pPr>
        <w:autoSpaceDE w:val="0"/>
        <w:autoSpaceDN w:val="0"/>
        <w:adjustRightInd w:val="0"/>
        <w:snapToGrid w:val="0"/>
        <w:spacing w:line="288" w:lineRule="auto"/>
        <w:rPr>
          <w:rFonts w:ascii="宋体" w:hAnsi="宋体" w:cs="宋体"/>
          <w:szCs w:val="21"/>
          <w:lang w:val="zh-CN"/>
        </w:rPr>
      </w:pPr>
    </w:p>
    <w:p w14:paraId="484BAAE4">
      <w:pPr>
        <w:autoSpaceDE w:val="0"/>
        <w:autoSpaceDN w:val="0"/>
        <w:adjustRightInd w:val="0"/>
        <w:snapToGrid w:val="0"/>
        <w:spacing w:line="288" w:lineRule="auto"/>
        <w:rPr>
          <w:rFonts w:ascii="宋体" w:hAnsi="宋体" w:cs="宋体"/>
          <w:szCs w:val="21"/>
          <w:lang w:val="zh-CN"/>
        </w:rPr>
      </w:pPr>
    </w:p>
    <w:p w14:paraId="3E756611">
      <w:pPr>
        <w:autoSpaceDE w:val="0"/>
        <w:autoSpaceDN w:val="0"/>
        <w:adjustRightInd w:val="0"/>
        <w:snapToGrid w:val="0"/>
        <w:spacing w:line="288" w:lineRule="auto"/>
        <w:rPr>
          <w:rFonts w:ascii="宋体" w:hAnsi="宋体" w:cs="宋体"/>
          <w:szCs w:val="21"/>
          <w:lang w:val="zh-CN"/>
        </w:rPr>
      </w:pPr>
    </w:p>
    <w:p w14:paraId="146B65C0">
      <w:pPr>
        <w:pStyle w:val="2"/>
        <w:snapToGrid w:val="0"/>
        <w:spacing w:before="0" w:after="0" w:line="288" w:lineRule="auto"/>
        <w:rPr>
          <w:rFonts w:cs="宋体"/>
          <w:szCs w:val="21"/>
        </w:rPr>
      </w:pPr>
      <w:bookmarkStart w:id="63" w:name="_Toc513799388"/>
      <w:r>
        <w:rPr>
          <w:rFonts w:hint="eastAsia" w:cs="宋体"/>
          <w:szCs w:val="21"/>
        </w:rPr>
        <w:t>目录七、商务条款偏离表</w:t>
      </w:r>
      <w:bookmarkEnd w:id="63"/>
    </w:p>
    <w:p w14:paraId="1A9AEC0C">
      <w:pPr>
        <w:autoSpaceDE w:val="0"/>
        <w:autoSpaceDN w:val="0"/>
        <w:adjustRightInd w:val="0"/>
        <w:snapToGrid w:val="0"/>
        <w:spacing w:line="288" w:lineRule="auto"/>
        <w:ind w:firstLine="420"/>
        <w:jc w:val="center"/>
        <w:rPr>
          <w:rFonts w:ascii="宋体" w:hAnsi="宋体" w:cs="宋体"/>
          <w:sz w:val="32"/>
          <w:szCs w:val="32"/>
          <w:lang w:val="zh-CN"/>
        </w:rPr>
      </w:pPr>
      <w:r>
        <w:rPr>
          <w:rFonts w:hint="eastAsia" w:ascii="宋体" w:hAnsi="宋体" w:cs="宋体"/>
          <w:sz w:val="32"/>
          <w:szCs w:val="32"/>
          <w:lang w:val="zh-CN"/>
        </w:rPr>
        <w:t>商务条款偏离表</w:t>
      </w:r>
    </w:p>
    <w:tbl>
      <w:tblPr>
        <w:tblStyle w:val="17"/>
        <w:tblW w:w="0" w:type="auto"/>
        <w:jc w:val="center"/>
        <w:tblLayout w:type="fixed"/>
        <w:tblCellMar>
          <w:top w:w="0" w:type="dxa"/>
          <w:left w:w="10" w:type="dxa"/>
          <w:bottom w:w="0" w:type="dxa"/>
          <w:right w:w="10" w:type="dxa"/>
        </w:tblCellMar>
      </w:tblPr>
      <w:tblGrid>
        <w:gridCol w:w="651"/>
        <w:gridCol w:w="1620"/>
        <w:gridCol w:w="2700"/>
        <w:gridCol w:w="1620"/>
        <w:gridCol w:w="1603"/>
        <w:gridCol w:w="1016"/>
      </w:tblGrid>
      <w:tr w14:paraId="1CE740DE">
        <w:tblPrEx>
          <w:tblCellMar>
            <w:top w:w="0" w:type="dxa"/>
            <w:left w:w="10" w:type="dxa"/>
            <w:bottom w:w="0" w:type="dxa"/>
            <w:right w:w="10" w:type="dxa"/>
          </w:tblCellMar>
        </w:tblPrEx>
        <w:trPr>
          <w:trHeight w:val="284" w:hRule="atLeast"/>
          <w:jc w:val="center"/>
        </w:trPr>
        <w:tc>
          <w:tcPr>
            <w:tcW w:w="6591" w:type="dxa"/>
            <w:gridSpan w:val="4"/>
            <w:tcBorders>
              <w:bottom w:val="single" w:color="auto" w:sz="6" w:space="0"/>
            </w:tcBorders>
            <w:vAlign w:val="center"/>
          </w:tcPr>
          <w:p w14:paraId="570A1E06">
            <w:pPr>
              <w:autoSpaceDE w:val="0"/>
              <w:autoSpaceDN w:val="0"/>
              <w:adjustRightInd w:val="0"/>
              <w:snapToGrid w:val="0"/>
              <w:spacing w:line="288" w:lineRule="auto"/>
              <w:jc w:val="left"/>
              <w:rPr>
                <w:rFonts w:ascii="宋体" w:hAnsi="宋体" w:cs="宋体"/>
                <w:szCs w:val="21"/>
                <w:lang w:val="zh-CN"/>
              </w:rPr>
            </w:pPr>
            <w:r>
              <w:rPr>
                <w:rFonts w:hint="eastAsia" w:ascii="宋体" w:hAnsi="宋体" w:cs="宋体"/>
                <w:szCs w:val="21"/>
                <w:lang w:val="zh-CN"/>
              </w:rPr>
              <w:t>项目名称：</w:t>
            </w:r>
          </w:p>
        </w:tc>
        <w:tc>
          <w:tcPr>
            <w:tcW w:w="2619" w:type="dxa"/>
            <w:gridSpan w:val="2"/>
            <w:tcBorders>
              <w:bottom w:val="single" w:color="auto" w:sz="6" w:space="0"/>
            </w:tcBorders>
            <w:vAlign w:val="center"/>
          </w:tcPr>
          <w:p w14:paraId="275D3F2E">
            <w:pPr>
              <w:autoSpaceDE w:val="0"/>
              <w:autoSpaceDN w:val="0"/>
              <w:adjustRightInd w:val="0"/>
              <w:snapToGrid w:val="0"/>
              <w:spacing w:line="288" w:lineRule="auto"/>
              <w:jc w:val="left"/>
              <w:rPr>
                <w:rFonts w:ascii="宋体" w:hAnsi="宋体" w:cs="宋体"/>
                <w:szCs w:val="21"/>
                <w:lang w:val="zh-CN"/>
              </w:rPr>
            </w:pPr>
            <w:r>
              <w:rPr>
                <w:rFonts w:hint="eastAsia" w:ascii="宋体" w:hAnsi="宋体" w:cs="宋体"/>
                <w:szCs w:val="21"/>
                <w:lang w:val="zh-CN"/>
              </w:rPr>
              <w:t xml:space="preserve">项目编号：             </w:t>
            </w:r>
          </w:p>
        </w:tc>
      </w:tr>
      <w:tr w14:paraId="005DBEB3">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604181D4">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7952F50E">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招标文件条目号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7893136D">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招标文件要求的商务条款</w:t>
            </w: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4C800C42">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投标响应</w:t>
            </w:r>
          </w:p>
        </w:tc>
        <w:tc>
          <w:tcPr>
            <w:tcW w:w="1016" w:type="dxa"/>
            <w:tcBorders>
              <w:top w:val="single" w:color="auto" w:sz="6" w:space="0"/>
              <w:left w:val="single" w:color="auto" w:sz="6" w:space="0"/>
              <w:bottom w:val="single" w:color="auto" w:sz="6" w:space="0"/>
              <w:right w:val="single" w:color="auto" w:sz="6" w:space="0"/>
            </w:tcBorders>
            <w:vAlign w:val="center"/>
          </w:tcPr>
          <w:p w14:paraId="08BA763B">
            <w:pPr>
              <w:autoSpaceDE w:val="0"/>
              <w:autoSpaceDN w:val="0"/>
              <w:adjustRightInd w:val="0"/>
              <w:snapToGrid w:val="0"/>
              <w:spacing w:line="288" w:lineRule="auto"/>
              <w:jc w:val="center"/>
              <w:rPr>
                <w:rFonts w:ascii="宋体" w:hAnsi="宋体" w:cs="宋体"/>
                <w:szCs w:val="21"/>
                <w:lang w:val="zh-CN"/>
              </w:rPr>
            </w:pPr>
            <w:r>
              <w:rPr>
                <w:rFonts w:hint="eastAsia" w:ascii="宋体" w:hAnsi="宋体" w:cs="宋体"/>
                <w:szCs w:val="21"/>
                <w:lang w:val="zh-CN"/>
              </w:rPr>
              <w:t>偏离</w:t>
            </w:r>
          </w:p>
        </w:tc>
      </w:tr>
      <w:tr w14:paraId="15A33E86">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4FA6B215">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2B614B91">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999119C">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7A4A1905">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7028014B">
            <w:pPr>
              <w:autoSpaceDE w:val="0"/>
              <w:autoSpaceDN w:val="0"/>
              <w:adjustRightInd w:val="0"/>
              <w:snapToGrid w:val="0"/>
              <w:spacing w:line="288" w:lineRule="auto"/>
              <w:jc w:val="center"/>
              <w:rPr>
                <w:rFonts w:ascii="宋体" w:hAnsi="宋体" w:cs="宋体"/>
                <w:szCs w:val="21"/>
                <w:lang w:val="zh-CN"/>
              </w:rPr>
            </w:pPr>
          </w:p>
        </w:tc>
      </w:tr>
      <w:tr w14:paraId="24A1F37F">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1E77FFBA">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2FAE02D6">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57531442">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57EB2AE4">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3B20BBB6">
            <w:pPr>
              <w:autoSpaceDE w:val="0"/>
              <w:autoSpaceDN w:val="0"/>
              <w:adjustRightInd w:val="0"/>
              <w:snapToGrid w:val="0"/>
              <w:spacing w:line="288" w:lineRule="auto"/>
              <w:jc w:val="center"/>
              <w:rPr>
                <w:rFonts w:ascii="宋体" w:hAnsi="宋体" w:cs="宋体"/>
                <w:szCs w:val="21"/>
                <w:lang w:val="zh-CN"/>
              </w:rPr>
            </w:pPr>
          </w:p>
        </w:tc>
      </w:tr>
      <w:tr w14:paraId="08D323D2">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27B837FA">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9AEDF36">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7147A4F2">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342D0AB8">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4BDDE70B">
            <w:pPr>
              <w:autoSpaceDE w:val="0"/>
              <w:autoSpaceDN w:val="0"/>
              <w:adjustRightInd w:val="0"/>
              <w:snapToGrid w:val="0"/>
              <w:spacing w:line="288" w:lineRule="auto"/>
              <w:jc w:val="center"/>
              <w:rPr>
                <w:rFonts w:ascii="宋体" w:hAnsi="宋体" w:cs="宋体"/>
                <w:szCs w:val="21"/>
                <w:lang w:val="zh-CN"/>
              </w:rPr>
            </w:pPr>
          </w:p>
        </w:tc>
      </w:tr>
      <w:tr w14:paraId="406EF67C">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7E21A14D">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536FF31">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B01DC18">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39588C12">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7DEF6E2F">
            <w:pPr>
              <w:autoSpaceDE w:val="0"/>
              <w:autoSpaceDN w:val="0"/>
              <w:adjustRightInd w:val="0"/>
              <w:snapToGrid w:val="0"/>
              <w:spacing w:line="288" w:lineRule="auto"/>
              <w:jc w:val="center"/>
              <w:rPr>
                <w:rFonts w:ascii="宋体" w:hAnsi="宋体" w:cs="宋体"/>
                <w:szCs w:val="21"/>
                <w:lang w:val="zh-CN"/>
              </w:rPr>
            </w:pPr>
          </w:p>
        </w:tc>
      </w:tr>
      <w:tr w14:paraId="373AFFCC">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12C463EF">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A7C0DC9">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57AA41E5">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13B88BC7">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2800B106">
            <w:pPr>
              <w:autoSpaceDE w:val="0"/>
              <w:autoSpaceDN w:val="0"/>
              <w:adjustRightInd w:val="0"/>
              <w:snapToGrid w:val="0"/>
              <w:spacing w:line="288" w:lineRule="auto"/>
              <w:jc w:val="center"/>
              <w:rPr>
                <w:rFonts w:ascii="宋体" w:hAnsi="宋体" w:cs="宋体"/>
                <w:szCs w:val="21"/>
                <w:lang w:val="zh-CN"/>
              </w:rPr>
            </w:pPr>
          </w:p>
        </w:tc>
      </w:tr>
      <w:tr w14:paraId="6DCB8757">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356462E0">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0D8EC52">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BC81F61">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16890A0D">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4015B8B2">
            <w:pPr>
              <w:autoSpaceDE w:val="0"/>
              <w:autoSpaceDN w:val="0"/>
              <w:adjustRightInd w:val="0"/>
              <w:snapToGrid w:val="0"/>
              <w:spacing w:line="288" w:lineRule="auto"/>
              <w:jc w:val="center"/>
              <w:rPr>
                <w:rFonts w:ascii="宋体" w:hAnsi="宋体" w:cs="宋体"/>
                <w:szCs w:val="21"/>
                <w:lang w:val="zh-CN"/>
              </w:rPr>
            </w:pPr>
          </w:p>
        </w:tc>
      </w:tr>
      <w:tr w14:paraId="405FC663">
        <w:tblPrEx>
          <w:tblCellMar>
            <w:top w:w="0" w:type="dxa"/>
            <w:left w:w="10" w:type="dxa"/>
            <w:bottom w:w="0" w:type="dxa"/>
            <w:right w:w="10" w:type="dxa"/>
          </w:tblCellMar>
        </w:tblPrEx>
        <w:trPr>
          <w:trHeight w:val="284" w:hRule="atLeast"/>
          <w:jc w:val="center"/>
        </w:trPr>
        <w:tc>
          <w:tcPr>
            <w:tcW w:w="651" w:type="dxa"/>
            <w:tcBorders>
              <w:top w:val="single" w:color="auto" w:sz="6" w:space="0"/>
              <w:left w:val="single" w:color="auto" w:sz="6" w:space="0"/>
              <w:bottom w:val="single" w:color="auto" w:sz="6" w:space="0"/>
              <w:right w:val="single" w:color="auto" w:sz="6" w:space="0"/>
            </w:tcBorders>
            <w:vAlign w:val="center"/>
          </w:tcPr>
          <w:p w14:paraId="787C36A0">
            <w:pPr>
              <w:autoSpaceDE w:val="0"/>
              <w:autoSpaceDN w:val="0"/>
              <w:adjustRightInd w:val="0"/>
              <w:snapToGrid w:val="0"/>
              <w:spacing w:line="288" w:lineRule="auto"/>
              <w:jc w:val="center"/>
              <w:rPr>
                <w:rFonts w:ascii="宋体" w:hAns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2B849C4">
            <w:pPr>
              <w:autoSpaceDE w:val="0"/>
              <w:autoSpaceDN w:val="0"/>
              <w:adjustRightInd w:val="0"/>
              <w:snapToGrid w:val="0"/>
              <w:spacing w:line="288" w:lineRule="auto"/>
              <w:jc w:val="center"/>
              <w:rPr>
                <w:rFonts w:ascii="宋体" w:hAns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2582153E">
            <w:pPr>
              <w:autoSpaceDE w:val="0"/>
              <w:autoSpaceDN w:val="0"/>
              <w:adjustRightInd w:val="0"/>
              <w:snapToGrid w:val="0"/>
              <w:spacing w:line="288" w:lineRule="auto"/>
              <w:jc w:val="center"/>
              <w:rPr>
                <w:rFonts w:ascii="宋体" w:hAnsi="宋体" w:cs="宋体"/>
                <w:szCs w:val="21"/>
                <w:lang w:val="zh-CN"/>
              </w:rPr>
            </w:pPr>
          </w:p>
        </w:tc>
        <w:tc>
          <w:tcPr>
            <w:tcW w:w="3223" w:type="dxa"/>
            <w:gridSpan w:val="2"/>
            <w:tcBorders>
              <w:top w:val="single" w:color="auto" w:sz="6" w:space="0"/>
              <w:left w:val="single" w:color="auto" w:sz="6" w:space="0"/>
              <w:bottom w:val="single" w:color="auto" w:sz="6" w:space="0"/>
              <w:right w:val="single" w:color="auto" w:sz="6" w:space="0"/>
            </w:tcBorders>
            <w:vAlign w:val="center"/>
          </w:tcPr>
          <w:p w14:paraId="286F3835">
            <w:pPr>
              <w:autoSpaceDE w:val="0"/>
              <w:autoSpaceDN w:val="0"/>
              <w:adjustRightInd w:val="0"/>
              <w:snapToGrid w:val="0"/>
              <w:spacing w:line="288" w:lineRule="auto"/>
              <w:jc w:val="center"/>
              <w:rPr>
                <w:rFonts w:ascii="宋体" w:hAnsi="宋体" w:cs="宋体"/>
                <w:szCs w:val="21"/>
                <w:lang w:val="zh-CN"/>
              </w:rPr>
            </w:pPr>
          </w:p>
        </w:tc>
        <w:tc>
          <w:tcPr>
            <w:tcW w:w="1016" w:type="dxa"/>
            <w:tcBorders>
              <w:top w:val="single" w:color="auto" w:sz="6" w:space="0"/>
              <w:left w:val="single" w:color="auto" w:sz="6" w:space="0"/>
              <w:bottom w:val="single" w:color="auto" w:sz="6" w:space="0"/>
              <w:right w:val="single" w:color="auto" w:sz="6" w:space="0"/>
            </w:tcBorders>
            <w:vAlign w:val="center"/>
          </w:tcPr>
          <w:p w14:paraId="62B340D7">
            <w:pPr>
              <w:autoSpaceDE w:val="0"/>
              <w:autoSpaceDN w:val="0"/>
              <w:adjustRightInd w:val="0"/>
              <w:snapToGrid w:val="0"/>
              <w:spacing w:line="288" w:lineRule="auto"/>
              <w:jc w:val="center"/>
              <w:rPr>
                <w:rFonts w:ascii="宋体" w:hAnsi="宋体" w:cs="宋体"/>
                <w:szCs w:val="21"/>
                <w:lang w:val="zh-CN"/>
              </w:rPr>
            </w:pPr>
          </w:p>
        </w:tc>
      </w:tr>
    </w:tbl>
    <w:p w14:paraId="02F82CF8">
      <w:pPr>
        <w:autoSpaceDE w:val="0"/>
        <w:autoSpaceDN w:val="0"/>
        <w:adjustRightInd w:val="0"/>
        <w:snapToGrid w:val="0"/>
        <w:spacing w:line="288" w:lineRule="auto"/>
        <w:rPr>
          <w:rFonts w:ascii="宋体" w:hAnsi="宋体" w:cs="宋体"/>
          <w:szCs w:val="21"/>
          <w:lang w:val="zh-CN"/>
        </w:rPr>
      </w:pPr>
      <w:r>
        <w:rPr>
          <w:rFonts w:hint="eastAsia" w:ascii="宋体" w:hAnsi="宋体" w:cs="宋体"/>
        </w:rPr>
        <w:t>投标人</w:t>
      </w:r>
      <w:r>
        <w:rPr>
          <w:rFonts w:hint="eastAsia" w:ascii="宋体" w:hAnsi="宋体" w:cs="宋体"/>
          <w:szCs w:val="21"/>
          <w:lang w:val="zh-CN"/>
        </w:rPr>
        <w:t>名称：</w:t>
      </w:r>
      <w:r>
        <w:rPr>
          <w:rFonts w:hint="eastAsia" w:ascii="宋体" w:hAnsi="宋体" w:cs="宋体"/>
          <w:szCs w:val="21"/>
          <w:u w:val="single"/>
          <w:lang w:val="zh-CN"/>
        </w:rPr>
        <w:t xml:space="preserve">                                                       </w:t>
      </w:r>
      <w:r>
        <w:rPr>
          <w:rFonts w:hint="eastAsia" w:ascii="宋体" w:hAnsi="宋体" w:cs="宋体"/>
          <w:szCs w:val="21"/>
          <w:lang w:val="zh-CN"/>
        </w:rPr>
        <w:t>（盖章）</w:t>
      </w:r>
    </w:p>
    <w:p w14:paraId="137F2902">
      <w:pPr>
        <w:autoSpaceDE w:val="0"/>
        <w:autoSpaceDN w:val="0"/>
        <w:adjustRightInd w:val="0"/>
        <w:snapToGrid w:val="0"/>
        <w:spacing w:line="288" w:lineRule="auto"/>
        <w:rPr>
          <w:rFonts w:ascii="宋体" w:hAnsi="宋体" w:cs="宋体"/>
          <w:szCs w:val="21"/>
          <w:lang w:val="zh-CN"/>
        </w:rPr>
      </w:pPr>
    </w:p>
    <w:p w14:paraId="4EB0E392">
      <w:pPr>
        <w:autoSpaceDE w:val="0"/>
        <w:autoSpaceDN w:val="0"/>
        <w:adjustRightInd w:val="0"/>
        <w:snapToGrid w:val="0"/>
        <w:spacing w:line="288" w:lineRule="auto"/>
        <w:rPr>
          <w:rFonts w:ascii="宋体" w:hAnsi="宋体" w:cs="宋体"/>
          <w:szCs w:val="21"/>
          <w:lang w:val="zh-CN"/>
        </w:rPr>
      </w:pPr>
    </w:p>
    <w:p w14:paraId="67B9908C">
      <w:pPr>
        <w:widowControl/>
        <w:spacing w:line="288" w:lineRule="auto"/>
        <w:jc w:val="left"/>
        <w:rPr>
          <w:rFonts w:ascii="宋体" w:hAnsi="宋体" w:cs="宋体"/>
          <w:b/>
          <w:szCs w:val="21"/>
        </w:rPr>
      </w:pPr>
      <w:bookmarkStart w:id="64" w:name="_Toc513799389"/>
      <w:r>
        <w:rPr>
          <w:rFonts w:hint="eastAsia" w:ascii="宋体" w:hAnsi="宋体" w:cs="宋体"/>
          <w:b/>
          <w:szCs w:val="21"/>
        </w:rPr>
        <w:br w:type="page"/>
      </w:r>
    </w:p>
    <w:p w14:paraId="0A04C4F9">
      <w:pPr>
        <w:pStyle w:val="2"/>
        <w:snapToGrid w:val="0"/>
        <w:spacing w:before="0" w:after="0" w:line="288" w:lineRule="auto"/>
        <w:rPr>
          <w:rFonts w:cs="宋体"/>
          <w:szCs w:val="21"/>
        </w:rPr>
      </w:pPr>
      <w:r>
        <w:rPr>
          <w:rFonts w:hint="eastAsia" w:cs="宋体"/>
          <w:szCs w:val="21"/>
        </w:rPr>
        <w:t>目录八、</w:t>
      </w:r>
      <w:bookmarkEnd w:id="64"/>
      <w:r>
        <w:rPr>
          <w:rFonts w:hint="eastAsia" w:cs="宋体"/>
          <w:szCs w:val="21"/>
          <w:lang w:val="zh-CN"/>
        </w:rPr>
        <w:t>拟参与本项目服务人员一览表</w:t>
      </w:r>
    </w:p>
    <w:p w14:paraId="1E19B054">
      <w:pPr>
        <w:widowControl/>
        <w:adjustRightInd w:val="0"/>
        <w:spacing w:line="288" w:lineRule="auto"/>
        <w:rPr>
          <w:rFonts w:ascii="宋体" w:hAnsi="宋体" w:cs="宋体"/>
          <w:b/>
          <w:bCs/>
          <w:kern w:val="0"/>
          <w:sz w:val="24"/>
        </w:rPr>
      </w:pPr>
    </w:p>
    <w:p w14:paraId="18D14333">
      <w:pPr>
        <w:widowControl/>
        <w:adjustRightInd w:val="0"/>
        <w:spacing w:line="288" w:lineRule="auto"/>
        <w:jc w:val="center"/>
        <w:rPr>
          <w:rFonts w:ascii="宋体" w:hAnsi="宋体" w:cs="宋体"/>
          <w:b/>
          <w:bCs/>
          <w:kern w:val="0"/>
          <w:sz w:val="24"/>
        </w:rPr>
      </w:pPr>
      <w:r>
        <w:rPr>
          <w:rFonts w:hint="eastAsia" w:ascii="宋体" w:hAnsi="宋体" w:cs="宋体"/>
          <w:b/>
          <w:bCs/>
          <w:kern w:val="0"/>
          <w:sz w:val="24"/>
        </w:rPr>
        <w:t>拟参与本项目服务人员一览表</w:t>
      </w:r>
    </w:p>
    <w:p w14:paraId="581FC918">
      <w:pPr>
        <w:widowControl/>
        <w:adjustRightInd w:val="0"/>
        <w:spacing w:line="288" w:lineRule="auto"/>
        <w:jc w:val="center"/>
        <w:rPr>
          <w:rFonts w:ascii="宋体" w:hAnsi="宋体" w:cs="宋体"/>
          <w:b/>
          <w:bCs/>
          <w:kern w:val="0"/>
          <w:sz w:val="24"/>
        </w:rPr>
      </w:pPr>
    </w:p>
    <w:p w14:paraId="028D729F">
      <w:pPr>
        <w:widowControl/>
        <w:adjustRightInd w:val="0"/>
        <w:spacing w:line="288" w:lineRule="auto"/>
        <w:rPr>
          <w:rFonts w:ascii="宋体" w:hAnsi="宋体" w:cs="宋体"/>
          <w:kern w:val="0"/>
          <w:szCs w:val="21"/>
        </w:rPr>
      </w:pPr>
      <w:r>
        <w:rPr>
          <w:rFonts w:hint="eastAsia" w:ascii="宋体" w:hAnsi="宋体" w:cs="宋体"/>
          <w:kern w:val="0"/>
          <w:szCs w:val="21"/>
        </w:rPr>
        <w:t>项目名称：                                 项目编号：</w:t>
      </w:r>
    </w:p>
    <w:tbl>
      <w:tblPr>
        <w:tblStyle w:val="1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27751D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170DBD68">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59FB0473">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3C372EDC">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653EF968">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048C311D">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681969CD">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636B8154">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执业</w:t>
            </w:r>
          </w:p>
          <w:p w14:paraId="6BEB1194">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6A214619">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2AEDE681">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7735B40D">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2AAE1DA2">
            <w:pPr>
              <w:widowControl/>
              <w:adjustRightInd w:val="0"/>
              <w:spacing w:line="288" w:lineRule="auto"/>
              <w:jc w:val="center"/>
              <w:rPr>
                <w:rFonts w:ascii="宋体" w:hAnsi="宋体" w:cs="宋体"/>
                <w:b/>
                <w:bCs/>
                <w:kern w:val="0"/>
                <w:szCs w:val="21"/>
              </w:rPr>
            </w:pPr>
            <w:r>
              <w:rPr>
                <w:rFonts w:hint="eastAsia" w:ascii="宋体" w:hAnsi="宋体" w:cs="宋体"/>
                <w:b/>
                <w:bCs/>
                <w:kern w:val="0"/>
                <w:szCs w:val="21"/>
              </w:rPr>
              <w:t>备注</w:t>
            </w:r>
          </w:p>
        </w:tc>
      </w:tr>
      <w:tr w14:paraId="2023549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DC78BA">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3FD7B6A">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3A7870FA">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5C114866">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8A4BB0E">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54EE6FA">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40727930">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48F43F65">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7B0A95A9">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5CC3AB75">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6AEA1A0B">
            <w:pPr>
              <w:widowControl/>
              <w:adjustRightInd w:val="0"/>
              <w:spacing w:line="288" w:lineRule="auto"/>
              <w:rPr>
                <w:rFonts w:ascii="宋体" w:hAnsi="宋体" w:cs="宋体"/>
                <w:kern w:val="0"/>
                <w:szCs w:val="21"/>
              </w:rPr>
            </w:pPr>
          </w:p>
        </w:tc>
      </w:tr>
      <w:tr w14:paraId="0F8FCB5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B52B7C0">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A7D1757">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8076D8B">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68D92BBF">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92268AB">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F8FFC05">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639F681">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06978DBD">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02B7D1D">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43FF8AA">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AE26466">
            <w:pPr>
              <w:widowControl/>
              <w:adjustRightInd w:val="0"/>
              <w:spacing w:line="288" w:lineRule="auto"/>
              <w:rPr>
                <w:rFonts w:ascii="宋体" w:hAnsi="宋体" w:cs="宋体"/>
                <w:kern w:val="0"/>
                <w:szCs w:val="21"/>
              </w:rPr>
            </w:pPr>
          </w:p>
        </w:tc>
      </w:tr>
      <w:tr w14:paraId="6E4CB80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318D260">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769F79E3">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C3E106E">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2E100AD5">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7437B9C">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5D96B0B">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4FDF561D">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3FF1BFA">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50E5F170">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43E81CB1">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432133A">
            <w:pPr>
              <w:widowControl/>
              <w:adjustRightInd w:val="0"/>
              <w:spacing w:line="288" w:lineRule="auto"/>
              <w:rPr>
                <w:rFonts w:ascii="宋体" w:hAnsi="宋体" w:cs="宋体"/>
                <w:kern w:val="0"/>
                <w:szCs w:val="21"/>
              </w:rPr>
            </w:pPr>
          </w:p>
        </w:tc>
      </w:tr>
      <w:tr w14:paraId="15BBF3C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164272B">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0843D4D">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CBF76DE">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06C12027">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9BDCBAE">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16CB99C">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7164BAE8">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4E35746">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75223BBC">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65B2B7F8">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10FC36B">
            <w:pPr>
              <w:widowControl/>
              <w:adjustRightInd w:val="0"/>
              <w:spacing w:line="288" w:lineRule="auto"/>
              <w:rPr>
                <w:rFonts w:ascii="宋体" w:hAnsi="宋体" w:cs="宋体"/>
                <w:kern w:val="0"/>
                <w:szCs w:val="21"/>
              </w:rPr>
            </w:pPr>
          </w:p>
        </w:tc>
      </w:tr>
      <w:tr w14:paraId="382E555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1493299">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B29C772">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B6EBB95">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0BA30AF">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8AA06FB">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2987BFD">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46BCF357">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8BAE70E">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1FB7282">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6684D65">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B7372C3">
            <w:pPr>
              <w:widowControl/>
              <w:adjustRightInd w:val="0"/>
              <w:spacing w:line="288" w:lineRule="auto"/>
              <w:rPr>
                <w:rFonts w:ascii="宋体" w:hAnsi="宋体" w:cs="宋体"/>
                <w:kern w:val="0"/>
                <w:szCs w:val="21"/>
              </w:rPr>
            </w:pPr>
          </w:p>
        </w:tc>
      </w:tr>
      <w:tr w14:paraId="1013C44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F2846B5">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53749159">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3356CAD2">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2E4FFC16">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2561B54">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3553078F">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05EF3D7F">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47D059A4">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7010EC5C">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7319AB76">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5BDFBAB8">
            <w:pPr>
              <w:widowControl/>
              <w:adjustRightInd w:val="0"/>
              <w:spacing w:line="288" w:lineRule="auto"/>
              <w:rPr>
                <w:rFonts w:ascii="宋体" w:hAnsi="宋体" w:cs="宋体"/>
                <w:kern w:val="0"/>
                <w:szCs w:val="21"/>
              </w:rPr>
            </w:pPr>
          </w:p>
        </w:tc>
      </w:tr>
      <w:tr w14:paraId="7C9F0C2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49FD945">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CCF6D79">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A8B482B">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C3120A3">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4F24D7A">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0E57A7">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0D3F512B">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01020F13">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BEC245F">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7A29A31A">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37A9284">
            <w:pPr>
              <w:widowControl/>
              <w:adjustRightInd w:val="0"/>
              <w:spacing w:line="288" w:lineRule="auto"/>
              <w:rPr>
                <w:rFonts w:ascii="宋体" w:hAnsi="宋体" w:cs="宋体"/>
                <w:kern w:val="0"/>
                <w:szCs w:val="21"/>
              </w:rPr>
            </w:pPr>
          </w:p>
        </w:tc>
      </w:tr>
      <w:tr w14:paraId="039577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4AD232C">
            <w:pPr>
              <w:widowControl/>
              <w:adjustRightInd w:val="0"/>
              <w:spacing w:line="288" w:lineRule="auto"/>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ADF407F">
            <w:pPr>
              <w:widowControl/>
              <w:adjustRightInd w:val="0"/>
              <w:spacing w:line="288" w:lineRule="auto"/>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DF73E1A">
            <w:pPr>
              <w:widowControl/>
              <w:adjustRightInd w:val="0"/>
              <w:spacing w:line="288" w:lineRule="auto"/>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72640E1">
            <w:pPr>
              <w:widowControl/>
              <w:adjustRightInd w:val="0"/>
              <w:spacing w:line="288" w:lineRule="auto"/>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CAE3140">
            <w:pPr>
              <w:widowControl/>
              <w:adjustRightInd w:val="0"/>
              <w:spacing w:line="288" w:lineRule="auto"/>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2D1AE03">
            <w:pPr>
              <w:widowControl/>
              <w:adjustRightInd w:val="0"/>
              <w:spacing w:line="288" w:lineRule="auto"/>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CFA299B">
            <w:pPr>
              <w:widowControl/>
              <w:adjustRightInd w:val="0"/>
              <w:spacing w:line="288" w:lineRule="auto"/>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3BB8828">
            <w:pPr>
              <w:widowControl/>
              <w:adjustRightInd w:val="0"/>
              <w:spacing w:line="288" w:lineRule="auto"/>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5E135CD">
            <w:pPr>
              <w:widowControl/>
              <w:adjustRightInd w:val="0"/>
              <w:spacing w:line="288" w:lineRule="auto"/>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7D259532">
            <w:pPr>
              <w:widowControl/>
              <w:adjustRightInd w:val="0"/>
              <w:spacing w:line="288" w:lineRule="auto"/>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08592E1">
            <w:pPr>
              <w:widowControl/>
              <w:adjustRightInd w:val="0"/>
              <w:spacing w:line="288" w:lineRule="auto"/>
              <w:rPr>
                <w:rFonts w:ascii="宋体" w:hAnsi="宋体" w:cs="宋体"/>
                <w:kern w:val="0"/>
                <w:szCs w:val="21"/>
              </w:rPr>
            </w:pPr>
          </w:p>
        </w:tc>
      </w:tr>
    </w:tbl>
    <w:p w14:paraId="1ECCD9D3">
      <w:pPr>
        <w:autoSpaceDE w:val="0"/>
        <w:autoSpaceDN w:val="0"/>
        <w:adjustRightInd w:val="0"/>
        <w:snapToGrid w:val="0"/>
        <w:spacing w:line="288" w:lineRule="auto"/>
        <w:rPr>
          <w:rFonts w:ascii="宋体" w:hAnsi="宋体" w:cs="宋体"/>
          <w:szCs w:val="21"/>
          <w:lang w:val="zh-CN"/>
        </w:rPr>
      </w:pPr>
      <w:r>
        <w:rPr>
          <w:rFonts w:hint="eastAsia" w:ascii="宋体" w:hAnsi="宋体" w:cs="宋体"/>
        </w:rPr>
        <w:t>投标人</w:t>
      </w:r>
      <w:r>
        <w:rPr>
          <w:rFonts w:hint="eastAsia" w:ascii="宋体" w:hAnsi="宋体" w:cs="宋体"/>
          <w:szCs w:val="21"/>
          <w:lang w:val="zh-CN"/>
        </w:rPr>
        <w:t>名称：</w:t>
      </w:r>
      <w:r>
        <w:rPr>
          <w:rFonts w:hint="eastAsia" w:ascii="宋体" w:hAnsi="宋体" w:cs="宋体"/>
          <w:szCs w:val="21"/>
          <w:u w:val="single"/>
          <w:lang w:val="zh-CN"/>
        </w:rPr>
        <w:t xml:space="preserve">                                                       </w:t>
      </w:r>
      <w:r>
        <w:rPr>
          <w:rFonts w:hint="eastAsia" w:ascii="宋体" w:hAnsi="宋体" w:cs="宋体"/>
          <w:szCs w:val="21"/>
          <w:lang w:val="zh-CN"/>
        </w:rPr>
        <w:t>（盖章）</w:t>
      </w:r>
    </w:p>
    <w:p w14:paraId="10E40163">
      <w:pPr>
        <w:spacing w:line="288" w:lineRule="auto"/>
        <w:rPr>
          <w:rFonts w:ascii="宋体" w:hAnsi="宋体" w:cs="宋体"/>
        </w:rPr>
      </w:pPr>
      <w:bookmarkStart w:id="65" w:name="_Toc513799390"/>
    </w:p>
    <w:p w14:paraId="4412C7F8">
      <w:pPr>
        <w:pStyle w:val="12"/>
        <w:spacing w:line="288" w:lineRule="auto"/>
        <w:ind w:left="1260"/>
        <w:rPr>
          <w:rFonts w:ascii="宋体" w:hAnsi="宋体" w:cs="宋体"/>
        </w:rPr>
      </w:pPr>
    </w:p>
    <w:p w14:paraId="28F024A2">
      <w:pPr>
        <w:spacing w:line="288" w:lineRule="auto"/>
        <w:rPr>
          <w:rFonts w:ascii="宋体" w:hAnsi="宋体" w:cs="宋体"/>
        </w:rPr>
      </w:pPr>
    </w:p>
    <w:p w14:paraId="5849E535">
      <w:pPr>
        <w:pStyle w:val="12"/>
        <w:spacing w:line="288" w:lineRule="auto"/>
        <w:ind w:left="1260"/>
        <w:rPr>
          <w:rFonts w:ascii="宋体" w:hAnsi="宋体" w:cs="宋体"/>
        </w:rPr>
      </w:pPr>
    </w:p>
    <w:p w14:paraId="61C25076">
      <w:pPr>
        <w:spacing w:line="288" w:lineRule="auto"/>
      </w:pPr>
    </w:p>
    <w:p w14:paraId="352155B7">
      <w:pPr>
        <w:pStyle w:val="2"/>
        <w:snapToGrid w:val="0"/>
        <w:spacing w:before="0" w:after="0" w:line="288" w:lineRule="auto"/>
        <w:rPr>
          <w:rFonts w:cs="宋体"/>
          <w:szCs w:val="21"/>
        </w:rPr>
      </w:pPr>
      <w:r>
        <w:rPr>
          <w:rFonts w:hint="eastAsia" w:cs="宋体"/>
          <w:szCs w:val="21"/>
        </w:rPr>
        <w:t>目录九</w:t>
      </w:r>
      <w:r>
        <w:rPr>
          <w:rFonts w:hint="eastAsia" w:cs="宋体"/>
          <w:szCs w:val="21"/>
          <w:lang w:val="zh-CN"/>
        </w:rPr>
        <w:t>、 投标人类似业绩情况表</w:t>
      </w:r>
    </w:p>
    <w:p w14:paraId="3D5ECEA1">
      <w:pPr>
        <w:widowControl/>
        <w:adjustRightInd w:val="0"/>
        <w:spacing w:line="288" w:lineRule="auto"/>
        <w:jc w:val="center"/>
        <w:rPr>
          <w:rFonts w:ascii="宋体" w:hAnsi="宋体" w:cs="宋体"/>
          <w:b/>
          <w:bCs/>
          <w:kern w:val="0"/>
          <w:sz w:val="24"/>
        </w:rPr>
      </w:pPr>
    </w:p>
    <w:p w14:paraId="4AD8DB19">
      <w:pPr>
        <w:widowControl/>
        <w:adjustRightInd w:val="0"/>
        <w:spacing w:line="288" w:lineRule="auto"/>
        <w:jc w:val="center"/>
        <w:rPr>
          <w:rFonts w:ascii="宋体" w:hAnsi="宋体" w:cs="宋体"/>
          <w:b/>
          <w:bCs/>
          <w:kern w:val="0"/>
          <w:sz w:val="24"/>
        </w:rPr>
      </w:pPr>
      <w:r>
        <w:rPr>
          <w:rFonts w:hint="eastAsia" w:ascii="宋体" w:hAnsi="宋体" w:cs="宋体"/>
          <w:b/>
          <w:bCs/>
          <w:kern w:val="0"/>
          <w:sz w:val="24"/>
        </w:rPr>
        <w:t>投标人类似业绩情况表</w:t>
      </w:r>
    </w:p>
    <w:tbl>
      <w:tblPr>
        <w:tblStyle w:val="1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F543FF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BA5D1F1">
            <w:pPr>
              <w:widowControl/>
              <w:spacing w:line="288" w:lineRule="auto"/>
              <w:jc w:val="center"/>
              <w:rPr>
                <w:rFonts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10021DD5">
            <w:pPr>
              <w:widowControl/>
              <w:spacing w:line="288" w:lineRule="auto"/>
              <w:jc w:val="center"/>
              <w:rPr>
                <w:rFonts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3A5DE665">
            <w:pPr>
              <w:widowControl/>
              <w:spacing w:line="288" w:lineRule="auto"/>
              <w:jc w:val="center"/>
              <w:rPr>
                <w:rFonts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2E9DF829">
            <w:pPr>
              <w:widowControl/>
              <w:spacing w:line="288" w:lineRule="auto"/>
              <w:jc w:val="center"/>
              <w:rPr>
                <w:rFonts w:ascii="宋体" w:hAnsi="宋体" w:cs="宋体"/>
                <w:kern w:val="0"/>
                <w:szCs w:val="21"/>
              </w:rPr>
            </w:pPr>
            <w:r>
              <w:rPr>
                <w:rFonts w:hint="eastAsia" w:ascii="宋体" w:hAnsi="宋体" w:cs="宋体"/>
                <w:kern w:val="0"/>
                <w:szCs w:val="21"/>
              </w:rPr>
              <w:t>项目</w:t>
            </w:r>
          </w:p>
          <w:p w14:paraId="2F579B36">
            <w:pPr>
              <w:widowControl/>
              <w:spacing w:line="288" w:lineRule="auto"/>
              <w:jc w:val="center"/>
              <w:rPr>
                <w:rFonts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4D4FEBA8">
            <w:pPr>
              <w:widowControl/>
              <w:spacing w:line="288" w:lineRule="auto"/>
              <w:jc w:val="center"/>
              <w:rPr>
                <w:rFonts w:ascii="宋体" w:hAnsi="宋体" w:cs="宋体"/>
                <w:kern w:val="0"/>
                <w:szCs w:val="21"/>
              </w:rPr>
            </w:pPr>
            <w:r>
              <w:rPr>
                <w:rFonts w:hint="eastAsia" w:ascii="宋体" w:hAnsi="宋体" w:cs="宋体"/>
                <w:kern w:val="0"/>
                <w:szCs w:val="21"/>
              </w:rPr>
              <w:t>获奖</w:t>
            </w:r>
          </w:p>
          <w:p w14:paraId="4ACC578A">
            <w:pPr>
              <w:widowControl/>
              <w:spacing w:line="288" w:lineRule="auto"/>
              <w:jc w:val="center"/>
              <w:rPr>
                <w:rFonts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28F99EC8">
            <w:pPr>
              <w:widowControl/>
              <w:spacing w:line="288" w:lineRule="auto"/>
              <w:jc w:val="center"/>
              <w:rPr>
                <w:rFonts w:ascii="宋体" w:hAnsi="宋体" w:cs="宋体"/>
                <w:kern w:val="0"/>
                <w:szCs w:val="21"/>
              </w:rPr>
            </w:pPr>
            <w:r>
              <w:rPr>
                <w:rFonts w:hint="eastAsia" w:ascii="宋体" w:hAnsi="宋体" w:cs="宋体"/>
                <w:kern w:val="0"/>
                <w:szCs w:val="21"/>
              </w:rPr>
              <w:t>签约及服务</w:t>
            </w:r>
          </w:p>
          <w:p w14:paraId="6D61B724">
            <w:pPr>
              <w:widowControl/>
              <w:spacing w:line="288" w:lineRule="auto"/>
              <w:jc w:val="center"/>
              <w:rPr>
                <w:rFonts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3B5737C5">
            <w:pPr>
              <w:widowControl/>
              <w:spacing w:line="288" w:lineRule="auto"/>
              <w:jc w:val="center"/>
              <w:rPr>
                <w:rFonts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00D42928">
            <w:pPr>
              <w:widowControl/>
              <w:spacing w:line="288" w:lineRule="auto"/>
              <w:jc w:val="center"/>
              <w:rPr>
                <w:rFonts w:ascii="宋体" w:hAnsi="宋体" w:cs="宋体"/>
                <w:kern w:val="0"/>
                <w:szCs w:val="21"/>
              </w:rPr>
            </w:pPr>
            <w:r>
              <w:rPr>
                <w:rFonts w:hint="eastAsia" w:ascii="宋体" w:hAnsi="宋体" w:cs="宋体"/>
                <w:kern w:val="0"/>
                <w:szCs w:val="21"/>
              </w:rPr>
              <w:t>备注</w:t>
            </w:r>
          </w:p>
        </w:tc>
      </w:tr>
      <w:tr w14:paraId="232E644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DB70474">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243C4452">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8523F90">
            <w:pPr>
              <w:widowControl/>
              <w:spacing w:line="288" w:lineRule="auto"/>
              <w:ind w:firstLine="120"/>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C5EED34">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6AE4655">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11EE22F8">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C3BA190">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AD79E1C">
            <w:pPr>
              <w:widowControl/>
              <w:spacing w:line="288" w:lineRule="auto"/>
              <w:jc w:val="center"/>
              <w:rPr>
                <w:rFonts w:ascii="宋体" w:hAnsi="宋体" w:cs="宋体"/>
                <w:kern w:val="0"/>
                <w:szCs w:val="21"/>
              </w:rPr>
            </w:pPr>
          </w:p>
        </w:tc>
      </w:tr>
      <w:tr w14:paraId="7D99FC3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D58605D">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B174F15">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EFA6A7B">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4E75B674">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58F932F">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5C198F7">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D954E97">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224E1D2">
            <w:pPr>
              <w:widowControl/>
              <w:spacing w:line="288" w:lineRule="auto"/>
              <w:jc w:val="center"/>
              <w:rPr>
                <w:rFonts w:ascii="宋体" w:hAnsi="宋体" w:cs="宋体"/>
                <w:kern w:val="0"/>
                <w:szCs w:val="21"/>
              </w:rPr>
            </w:pPr>
          </w:p>
        </w:tc>
      </w:tr>
      <w:tr w14:paraId="24256DD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D47D53E">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23987BB0">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2D2D871">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68420C8">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2745DFC2">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4F3C40EA">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F35FD25">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38AC7D7">
            <w:pPr>
              <w:widowControl/>
              <w:spacing w:line="288" w:lineRule="auto"/>
              <w:jc w:val="center"/>
              <w:rPr>
                <w:rFonts w:ascii="宋体" w:hAnsi="宋体" w:cs="宋体"/>
                <w:kern w:val="0"/>
                <w:szCs w:val="21"/>
              </w:rPr>
            </w:pPr>
          </w:p>
        </w:tc>
      </w:tr>
      <w:tr w14:paraId="46FE482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F9F3420">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489F1AE4">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AB4E55B">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4FFBCB5">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5692E194">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A2576D5">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5BE7178">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4036FEC">
            <w:pPr>
              <w:widowControl/>
              <w:spacing w:line="288" w:lineRule="auto"/>
              <w:jc w:val="center"/>
              <w:rPr>
                <w:rFonts w:ascii="宋体" w:hAnsi="宋体" w:cs="宋体"/>
                <w:kern w:val="0"/>
                <w:szCs w:val="21"/>
              </w:rPr>
            </w:pPr>
          </w:p>
        </w:tc>
      </w:tr>
      <w:tr w14:paraId="297A19E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78BE690">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29E125B">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FF045FC">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A7BBE94">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7C8CEA9">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702C6CDA">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574D068">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3BB82CF">
            <w:pPr>
              <w:widowControl/>
              <w:spacing w:line="288" w:lineRule="auto"/>
              <w:jc w:val="center"/>
              <w:rPr>
                <w:rFonts w:ascii="宋体" w:hAnsi="宋体" w:cs="宋体"/>
                <w:kern w:val="0"/>
                <w:szCs w:val="21"/>
              </w:rPr>
            </w:pPr>
          </w:p>
        </w:tc>
      </w:tr>
      <w:tr w14:paraId="5C0355F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ED0C881">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985F875">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FDCB38D">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3FB75AA">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E0EB24C">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27A399A2">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249BED5">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6D0D231">
            <w:pPr>
              <w:widowControl/>
              <w:spacing w:line="288" w:lineRule="auto"/>
              <w:jc w:val="center"/>
              <w:rPr>
                <w:rFonts w:ascii="宋体" w:hAnsi="宋体" w:cs="宋体"/>
                <w:kern w:val="0"/>
                <w:szCs w:val="21"/>
              </w:rPr>
            </w:pPr>
          </w:p>
        </w:tc>
      </w:tr>
      <w:tr w14:paraId="71F325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EE1450C">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EB0ADEC">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C890273">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49AF719">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9513CCD">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3AB155E">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72FAF91">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21A9F0D">
            <w:pPr>
              <w:widowControl/>
              <w:spacing w:line="288" w:lineRule="auto"/>
              <w:jc w:val="center"/>
              <w:rPr>
                <w:rFonts w:ascii="宋体" w:hAnsi="宋体" w:cs="宋体"/>
                <w:kern w:val="0"/>
                <w:szCs w:val="21"/>
              </w:rPr>
            </w:pPr>
          </w:p>
        </w:tc>
      </w:tr>
      <w:tr w14:paraId="1DE486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B56579E">
            <w:pPr>
              <w:widowControl/>
              <w:spacing w:line="288" w:lineRule="auto"/>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70398FD2">
            <w:pPr>
              <w:widowControl/>
              <w:spacing w:line="288" w:lineRule="auto"/>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3940597">
            <w:pPr>
              <w:widowControl/>
              <w:spacing w:line="288" w:lineRule="auto"/>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71C80B0F">
            <w:pPr>
              <w:widowControl/>
              <w:spacing w:line="288" w:lineRule="auto"/>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CAD4588">
            <w:pPr>
              <w:widowControl/>
              <w:spacing w:line="288" w:lineRule="auto"/>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2FCD8E1">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D518429">
            <w:pPr>
              <w:widowControl/>
              <w:spacing w:line="288" w:lineRule="auto"/>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6ED2DF0">
            <w:pPr>
              <w:widowControl/>
              <w:spacing w:line="288" w:lineRule="auto"/>
              <w:jc w:val="center"/>
              <w:rPr>
                <w:rFonts w:ascii="宋体" w:hAnsi="宋体" w:cs="宋体"/>
                <w:kern w:val="0"/>
                <w:szCs w:val="21"/>
              </w:rPr>
            </w:pPr>
          </w:p>
        </w:tc>
      </w:tr>
    </w:tbl>
    <w:p w14:paraId="035B51F1">
      <w:pPr>
        <w:autoSpaceDE w:val="0"/>
        <w:autoSpaceDN w:val="0"/>
        <w:adjustRightInd w:val="0"/>
        <w:snapToGrid w:val="0"/>
        <w:spacing w:line="288" w:lineRule="auto"/>
        <w:rPr>
          <w:rFonts w:ascii="宋体" w:hAnsi="宋体" w:cs="宋体"/>
          <w:szCs w:val="21"/>
          <w:lang w:val="zh-CN"/>
        </w:rPr>
      </w:pPr>
      <w:r>
        <w:rPr>
          <w:rFonts w:hint="eastAsia" w:ascii="宋体" w:hAnsi="宋体" w:cs="宋体"/>
        </w:rPr>
        <w:t>投标人</w:t>
      </w:r>
      <w:r>
        <w:rPr>
          <w:rFonts w:hint="eastAsia" w:ascii="宋体" w:hAnsi="宋体" w:cs="宋体"/>
          <w:szCs w:val="21"/>
          <w:lang w:val="zh-CN"/>
        </w:rPr>
        <w:t>名称：</w:t>
      </w:r>
      <w:r>
        <w:rPr>
          <w:rFonts w:hint="eastAsia" w:ascii="宋体" w:hAnsi="宋体" w:cs="宋体"/>
          <w:szCs w:val="21"/>
          <w:u w:val="single"/>
          <w:lang w:val="zh-CN"/>
        </w:rPr>
        <w:t xml:space="preserve">                                                       </w:t>
      </w:r>
      <w:r>
        <w:rPr>
          <w:rFonts w:hint="eastAsia" w:ascii="宋体" w:hAnsi="宋体" w:cs="宋体"/>
          <w:szCs w:val="21"/>
          <w:lang w:val="zh-CN"/>
        </w:rPr>
        <w:t>（盖章）</w:t>
      </w:r>
    </w:p>
    <w:p w14:paraId="21F35E4A">
      <w:pPr>
        <w:spacing w:line="288" w:lineRule="auto"/>
        <w:rPr>
          <w:rFonts w:ascii="宋体" w:hAnsi="宋体" w:cs="宋体"/>
        </w:rPr>
      </w:pPr>
    </w:p>
    <w:p w14:paraId="2D899B76">
      <w:pPr>
        <w:spacing w:line="288" w:lineRule="auto"/>
        <w:rPr>
          <w:rFonts w:ascii="宋体" w:hAnsi="宋体" w:cs="宋体"/>
        </w:rPr>
      </w:pPr>
    </w:p>
    <w:p w14:paraId="179D0B32">
      <w:pPr>
        <w:spacing w:line="288" w:lineRule="auto"/>
        <w:outlineLvl w:val="1"/>
        <w:rPr>
          <w:rFonts w:ascii="宋体" w:hAnsi="宋体" w:cs="宋体"/>
          <w:b/>
        </w:rPr>
        <w:sectPr>
          <w:pgSz w:w="11906" w:h="16838"/>
          <w:pgMar w:top="1440" w:right="1080" w:bottom="1440" w:left="1080" w:header="851" w:footer="992" w:gutter="0"/>
          <w:cols w:space="720" w:num="1"/>
          <w:docGrid w:type="lines" w:linePitch="312" w:charSpace="0"/>
        </w:sectPr>
      </w:pPr>
    </w:p>
    <w:p w14:paraId="1A508F09">
      <w:pPr>
        <w:spacing w:line="288" w:lineRule="auto"/>
        <w:outlineLvl w:val="1"/>
        <w:rPr>
          <w:rFonts w:ascii="宋体" w:hAnsi="宋体" w:cs="宋体"/>
          <w:b/>
        </w:rPr>
      </w:pPr>
      <w:r>
        <w:rPr>
          <w:rFonts w:hint="eastAsia" w:ascii="宋体" w:hAnsi="宋体" w:cs="宋体"/>
          <w:b/>
        </w:rPr>
        <w:t>目录十、服务方案</w:t>
      </w:r>
    </w:p>
    <w:p w14:paraId="278A81A6">
      <w:pPr>
        <w:spacing w:line="288" w:lineRule="auto"/>
        <w:rPr>
          <w:rFonts w:ascii="宋体" w:hAnsi="宋体" w:cs="宋体"/>
          <w:b/>
        </w:rPr>
      </w:pPr>
    </w:p>
    <w:p w14:paraId="2D00EA82">
      <w:pPr>
        <w:spacing w:line="288" w:lineRule="auto"/>
        <w:rPr>
          <w:rFonts w:ascii="宋体" w:hAnsi="宋体" w:cs="宋体"/>
          <w:color w:val="000000"/>
          <w:kern w:val="0"/>
          <w:sz w:val="32"/>
          <w:szCs w:val="32"/>
          <w:lang w:val="zh-CN"/>
        </w:rPr>
      </w:pPr>
      <w:r>
        <w:rPr>
          <w:rFonts w:hint="eastAsia" w:ascii="宋体" w:hAnsi="宋体" w:cs="宋体"/>
          <w:sz w:val="32"/>
          <w:szCs w:val="32"/>
        </w:rPr>
        <w:t xml:space="preserve">                      </w:t>
      </w:r>
      <w:r>
        <w:rPr>
          <w:rFonts w:hint="eastAsia" w:ascii="宋体" w:hAnsi="宋体" w:cs="宋体"/>
          <w:color w:val="000000"/>
          <w:kern w:val="0"/>
          <w:sz w:val="32"/>
          <w:szCs w:val="32"/>
        </w:rPr>
        <w:t>服务</w:t>
      </w:r>
      <w:r>
        <w:rPr>
          <w:rFonts w:hint="eastAsia" w:ascii="宋体" w:hAnsi="宋体" w:cs="宋体"/>
          <w:color w:val="000000"/>
          <w:kern w:val="0"/>
          <w:sz w:val="32"/>
          <w:szCs w:val="32"/>
          <w:lang w:val="zh-CN"/>
        </w:rPr>
        <w:t>方案</w:t>
      </w:r>
    </w:p>
    <w:p w14:paraId="28E470E6">
      <w:pPr>
        <w:spacing w:line="288" w:lineRule="auto"/>
        <w:rPr>
          <w:rFonts w:ascii="宋体" w:hAnsi="宋体" w:cs="宋体"/>
          <w:sz w:val="28"/>
          <w:szCs w:val="28"/>
        </w:rPr>
      </w:pPr>
    </w:p>
    <w:p w14:paraId="7167BD40">
      <w:pPr>
        <w:spacing w:line="288" w:lineRule="auto"/>
        <w:outlineLvl w:val="1"/>
        <w:rPr>
          <w:rFonts w:ascii="宋体" w:hAnsi="宋体" w:cs="宋体"/>
          <w:b/>
        </w:rPr>
      </w:pPr>
      <w:r>
        <w:rPr>
          <w:rFonts w:hint="eastAsia" w:ascii="宋体" w:hAnsi="宋体" w:cs="宋体"/>
          <w:b/>
        </w:rPr>
        <w:t>目录十一、服务承诺</w:t>
      </w:r>
    </w:p>
    <w:p w14:paraId="14A87B10">
      <w:pPr>
        <w:spacing w:line="288" w:lineRule="auto"/>
        <w:rPr>
          <w:rFonts w:ascii="宋体" w:hAnsi="宋体" w:cs="宋体"/>
          <w:b/>
        </w:rPr>
      </w:pPr>
    </w:p>
    <w:p w14:paraId="473C64F9">
      <w:pPr>
        <w:spacing w:line="288" w:lineRule="auto"/>
        <w:rPr>
          <w:rFonts w:ascii="宋体" w:hAnsi="宋体" w:cs="宋体"/>
          <w:color w:val="000000"/>
          <w:kern w:val="0"/>
          <w:sz w:val="32"/>
          <w:szCs w:val="32"/>
          <w:lang w:val="zh-CN"/>
        </w:rPr>
      </w:pPr>
      <w:r>
        <w:rPr>
          <w:rFonts w:hint="eastAsia" w:ascii="宋体" w:hAnsi="宋体" w:cs="宋体"/>
          <w:color w:val="000000"/>
          <w:kern w:val="0"/>
          <w:sz w:val="32"/>
          <w:szCs w:val="32"/>
          <w:lang w:val="zh-CN"/>
        </w:rPr>
        <w:t xml:space="preserve">                     服务承诺</w:t>
      </w:r>
    </w:p>
    <w:p w14:paraId="2D6BDAE8">
      <w:pPr>
        <w:spacing w:line="288" w:lineRule="auto"/>
        <w:rPr>
          <w:rFonts w:ascii="宋体" w:hAnsi="宋体" w:cs="宋体"/>
          <w:color w:val="000000"/>
          <w:kern w:val="0"/>
          <w:sz w:val="36"/>
          <w:szCs w:val="36"/>
          <w:lang w:val="zh-CN"/>
        </w:rPr>
      </w:pPr>
    </w:p>
    <w:p w14:paraId="714C80A3">
      <w:pPr>
        <w:spacing w:line="288" w:lineRule="auto"/>
        <w:rPr>
          <w:rFonts w:ascii="宋体" w:hAnsi="宋体" w:cs="宋体"/>
          <w:color w:val="000000"/>
          <w:kern w:val="0"/>
          <w:sz w:val="36"/>
          <w:szCs w:val="36"/>
          <w:lang w:val="zh-CN"/>
        </w:rPr>
      </w:pPr>
    </w:p>
    <w:p w14:paraId="1C441EDD">
      <w:pPr>
        <w:spacing w:line="288" w:lineRule="auto"/>
        <w:outlineLvl w:val="1"/>
        <w:rPr>
          <w:rFonts w:ascii="宋体" w:hAnsi="宋体" w:cs="宋体"/>
          <w:b/>
        </w:rPr>
      </w:pPr>
      <w:r>
        <w:rPr>
          <w:rFonts w:hint="eastAsia" w:ascii="宋体" w:hAnsi="宋体" w:cs="宋体"/>
          <w:b/>
        </w:rPr>
        <w:t>目录十二、投标需要的其他证明文件及材料</w:t>
      </w:r>
    </w:p>
    <w:p w14:paraId="453C7370">
      <w:pPr>
        <w:spacing w:line="288" w:lineRule="auto"/>
        <w:rPr>
          <w:rFonts w:ascii="宋体" w:hAnsi="宋体" w:cs="宋体"/>
          <w:b/>
        </w:rPr>
      </w:pPr>
    </w:p>
    <w:p w14:paraId="0CC2A4AE">
      <w:pPr>
        <w:spacing w:line="288" w:lineRule="auto"/>
        <w:jc w:val="center"/>
        <w:rPr>
          <w:rFonts w:ascii="宋体" w:hAnsi="宋体" w:cs="宋体"/>
          <w:b/>
          <w:sz w:val="32"/>
          <w:szCs w:val="32"/>
        </w:rPr>
      </w:pPr>
      <w:r>
        <w:rPr>
          <w:rFonts w:hint="eastAsia" w:ascii="宋体" w:hAnsi="宋体" w:cs="宋体"/>
          <w:color w:val="000000"/>
          <w:kern w:val="0"/>
          <w:sz w:val="32"/>
          <w:szCs w:val="32"/>
          <w:lang w:val="zh-CN"/>
        </w:rPr>
        <w:t>投标需要的其他证明文件及材料（若有）</w:t>
      </w:r>
    </w:p>
    <w:p w14:paraId="30DAC516">
      <w:pPr>
        <w:spacing w:line="288" w:lineRule="auto"/>
        <w:rPr>
          <w:rFonts w:ascii="宋体" w:hAnsi="宋体" w:cs="宋体"/>
        </w:rPr>
      </w:pPr>
    </w:p>
    <w:p w14:paraId="685C2B21">
      <w:pPr>
        <w:spacing w:line="288" w:lineRule="auto"/>
        <w:rPr>
          <w:rFonts w:ascii="宋体" w:hAnsi="宋体" w:cs="宋体"/>
        </w:rPr>
      </w:pPr>
    </w:p>
    <w:p w14:paraId="706A7F20">
      <w:pPr>
        <w:autoSpaceDE w:val="0"/>
        <w:autoSpaceDN w:val="0"/>
        <w:adjustRightInd w:val="0"/>
        <w:spacing w:line="288" w:lineRule="auto"/>
        <w:outlineLvl w:val="2"/>
        <w:rPr>
          <w:rFonts w:ascii="宋体" w:hAnsi="宋体" w:cs="宋体"/>
          <w:b/>
          <w:szCs w:val="21"/>
        </w:rPr>
        <w:sectPr>
          <w:pgSz w:w="11906" w:h="16838"/>
          <w:pgMar w:top="1440" w:right="1080" w:bottom="1440" w:left="1080" w:header="851" w:footer="992" w:gutter="0"/>
          <w:cols w:space="720" w:num="1"/>
          <w:docGrid w:type="lines" w:linePitch="312" w:charSpace="0"/>
        </w:sectPr>
      </w:pPr>
    </w:p>
    <w:p w14:paraId="1143CBC0">
      <w:pPr>
        <w:autoSpaceDE w:val="0"/>
        <w:autoSpaceDN w:val="0"/>
        <w:adjustRightInd w:val="0"/>
        <w:spacing w:line="288" w:lineRule="auto"/>
        <w:outlineLvl w:val="2"/>
        <w:rPr>
          <w:rFonts w:ascii="宋体" w:hAnsi="宋体" w:cs="宋体"/>
          <w:b/>
          <w:szCs w:val="21"/>
        </w:rPr>
      </w:pPr>
      <w:r>
        <w:rPr>
          <w:rFonts w:hint="eastAsia" w:ascii="宋体" w:hAnsi="宋体" w:cs="宋体"/>
          <w:b/>
          <w:szCs w:val="21"/>
        </w:rPr>
        <w:t>目录十三、资格性和符合性审查响应对照表</w:t>
      </w:r>
    </w:p>
    <w:p w14:paraId="47248BF2">
      <w:pPr>
        <w:autoSpaceDE w:val="0"/>
        <w:autoSpaceDN w:val="0"/>
        <w:adjustRightInd w:val="0"/>
        <w:spacing w:line="288" w:lineRule="auto"/>
        <w:jc w:val="center"/>
        <w:rPr>
          <w:rFonts w:ascii="宋体" w:hAnsi="宋体" w:cs="宋体"/>
          <w:color w:val="000000"/>
          <w:sz w:val="32"/>
          <w:szCs w:val="32"/>
        </w:rPr>
      </w:pPr>
      <w:r>
        <w:rPr>
          <w:rFonts w:hint="eastAsia" w:ascii="宋体" w:hAnsi="宋体" w:cs="宋体"/>
          <w:color w:val="000000"/>
          <w:sz w:val="32"/>
          <w:szCs w:val="32"/>
        </w:rPr>
        <w:t>资格性审查响应对照表及相关资料</w:t>
      </w:r>
    </w:p>
    <w:p w14:paraId="711FC3D9">
      <w:pPr>
        <w:snapToGrid w:val="0"/>
        <w:spacing w:before="50" w:after="50" w:line="288" w:lineRule="auto"/>
        <w:ind w:firstLine="205" w:firstLineChars="98"/>
        <w:rPr>
          <w:rFonts w:ascii="宋体" w:hAnsi="宋体" w:cs="宋体"/>
          <w:color w:val="000000"/>
          <w:u w:val="single"/>
        </w:rPr>
      </w:pPr>
      <w:r>
        <w:rPr>
          <w:rFonts w:hint="eastAsia" w:ascii="宋体" w:hAnsi="宋体" w:cs="宋体"/>
          <w:color w:val="000000"/>
        </w:rPr>
        <w:t>项目名称：                                                 项目编号：</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5905"/>
        <w:gridCol w:w="1524"/>
        <w:gridCol w:w="1861"/>
      </w:tblGrid>
      <w:tr w14:paraId="55DB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37" w:type="pct"/>
            <w:vAlign w:val="center"/>
          </w:tcPr>
          <w:p w14:paraId="54141E60">
            <w:pPr>
              <w:snapToGrid w:val="0"/>
              <w:spacing w:line="288" w:lineRule="auto"/>
              <w:jc w:val="center"/>
              <w:rPr>
                <w:rFonts w:ascii="宋体" w:hAnsi="宋体" w:cs="宋体"/>
                <w:color w:val="000000"/>
              </w:rPr>
            </w:pPr>
            <w:r>
              <w:rPr>
                <w:rFonts w:hint="eastAsia" w:ascii="宋体" w:hAnsi="宋体" w:cs="宋体"/>
                <w:color w:val="000000"/>
              </w:rPr>
              <w:t>序号</w:t>
            </w:r>
          </w:p>
        </w:tc>
        <w:tc>
          <w:tcPr>
            <w:tcW w:w="2963" w:type="pct"/>
            <w:vAlign w:val="center"/>
          </w:tcPr>
          <w:p w14:paraId="34712522">
            <w:pPr>
              <w:snapToGrid w:val="0"/>
              <w:spacing w:line="288" w:lineRule="auto"/>
              <w:jc w:val="center"/>
              <w:rPr>
                <w:rFonts w:ascii="宋体" w:hAnsi="宋体" w:cs="宋体"/>
                <w:b/>
                <w:color w:val="000000"/>
              </w:rPr>
            </w:pPr>
            <w:r>
              <w:rPr>
                <w:rFonts w:hint="eastAsia" w:ascii="宋体" w:hAnsi="宋体" w:cs="宋体"/>
                <w:b/>
                <w:color w:val="000000"/>
              </w:rPr>
              <w:t>资格性审查响应内容</w:t>
            </w:r>
          </w:p>
        </w:tc>
        <w:tc>
          <w:tcPr>
            <w:tcW w:w="765" w:type="pct"/>
            <w:vAlign w:val="center"/>
          </w:tcPr>
          <w:p w14:paraId="7F79D7E8">
            <w:pPr>
              <w:snapToGrid w:val="0"/>
              <w:spacing w:line="288" w:lineRule="auto"/>
              <w:jc w:val="center"/>
              <w:rPr>
                <w:rFonts w:ascii="宋体" w:hAnsi="宋体" w:cs="宋体"/>
                <w:color w:val="000000"/>
              </w:rPr>
            </w:pPr>
            <w:r>
              <w:rPr>
                <w:rFonts w:hint="eastAsia" w:ascii="宋体" w:hAnsi="宋体" w:cs="宋体"/>
                <w:color w:val="000000"/>
              </w:rPr>
              <w:t>是否响应</w:t>
            </w:r>
          </w:p>
          <w:p w14:paraId="62D62251">
            <w:pPr>
              <w:snapToGrid w:val="0"/>
              <w:spacing w:line="288" w:lineRule="auto"/>
              <w:jc w:val="center"/>
              <w:rPr>
                <w:rFonts w:ascii="宋体" w:hAnsi="宋体" w:cs="宋体"/>
                <w:color w:val="000000"/>
              </w:rPr>
            </w:pPr>
            <w:r>
              <w:rPr>
                <w:rFonts w:hint="eastAsia" w:ascii="宋体" w:hAnsi="宋体" w:cs="宋体"/>
                <w:color w:val="000000"/>
              </w:rPr>
              <w:t>（填是或者否）</w:t>
            </w:r>
          </w:p>
        </w:tc>
        <w:tc>
          <w:tcPr>
            <w:tcW w:w="934" w:type="pct"/>
            <w:vAlign w:val="center"/>
          </w:tcPr>
          <w:p w14:paraId="4ABC5C27">
            <w:pPr>
              <w:snapToGrid w:val="0"/>
              <w:spacing w:line="288" w:lineRule="auto"/>
              <w:jc w:val="center"/>
              <w:rPr>
                <w:rFonts w:ascii="宋体" w:hAnsi="宋体" w:cs="宋体"/>
                <w:color w:val="000000"/>
              </w:rPr>
            </w:pPr>
            <w:r>
              <w:rPr>
                <w:rFonts w:hint="eastAsia" w:ascii="宋体" w:hAnsi="宋体" w:cs="宋体"/>
              </w:rPr>
              <w:t>磋商响应性文件中的页码位置</w:t>
            </w:r>
          </w:p>
        </w:tc>
      </w:tr>
      <w:tr w14:paraId="41BD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7" w:type="pct"/>
            <w:vAlign w:val="center"/>
          </w:tcPr>
          <w:p w14:paraId="4F70C197">
            <w:pPr>
              <w:spacing w:line="288" w:lineRule="auto"/>
              <w:rPr>
                <w:rFonts w:ascii="宋体" w:hAnsi="宋体" w:cs="宋体"/>
                <w:color w:val="000000"/>
              </w:rPr>
            </w:pPr>
            <w:r>
              <w:rPr>
                <w:rFonts w:hint="eastAsia" w:ascii="宋体" w:hAnsi="宋体" w:cs="宋体"/>
                <w:color w:val="000000"/>
              </w:rPr>
              <w:t>1</w:t>
            </w:r>
          </w:p>
        </w:tc>
        <w:tc>
          <w:tcPr>
            <w:tcW w:w="2963" w:type="pct"/>
            <w:vAlign w:val="center"/>
          </w:tcPr>
          <w:p w14:paraId="640B280F">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投标人营业执照副本或事业单位法人登记证书或组织机构代码证（复印件，加盖公章）或自然人身份证复印件； </w:t>
            </w:r>
          </w:p>
        </w:tc>
        <w:tc>
          <w:tcPr>
            <w:tcW w:w="765" w:type="pct"/>
            <w:vAlign w:val="center"/>
          </w:tcPr>
          <w:p w14:paraId="2FE6798D">
            <w:pPr>
              <w:spacing w:line="288" w:lineRule="auto"/>
              <w:rPr>
                <w:rFonts w:ascii="宋体" w:hAnsi="宋体" w:cs="宋体"/>
                <w:color w:val="000000"/>
              </w:rPr>
            </w:pPr>
          </w:p>
        </w:tc>
        <w:tc>
          <w:tcPr>
            <w:tcW w:w="934" w:type="pct"/>
            <w:vAlign w:val="center"/>
          </w:tcPr>
          <w:p w14:paraId="2D0F3B0D">
            <w:pPr>
              <w:spacing w:line="288" w:lineRule="auto"/>
              <w:rPr>
                <w:rFonts w:ascii="宋体" w:hAnsi="宋体" w:cs="宋体"/>
                <w:color w:val="000000"/>
              </w:rPr>
            </w:pPr>
          </w:p>
        </w:tc>
      </w:tr>
      <w:tr w14:paraId="2FC1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7" w:type="pct"/>
            <w:vAlign w:val="center"/>
          </w:tcPr>
          <w:p w14:paraId="183DFA0F">
            <w:pPr>
              <w:spacing w:line="288" w:lineRule="auto"/>
              <w:rPr>
                <w:rFonts w:ascii="宋体" w:hAnsi="宋体" w:cs="宋体"/>
                <w:color w:val="000000"/>
              </w:rPr>
            </w:pPr>
            <w:r>
              <w:rPr>
                <w:rFonts w:hint="eastAsia" w:ascii="宋体" w:hAnsi="宋体" w:cs="宋体"/>
                <w:color w:val="000000"/>
              </w:rPr>
              <w:t>2</w:t>
            </w:r>
          </w:p>
        </w:tc>
        <w:tc>
          <w:tcPr>
            <w:tcW w:w="2963" w:type="pct"/>
            <w:vAlign w:val="center"/>
          </w:tcPr>
          <w:p w14:paraId="7878F3C2">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投标人具有良好的商业信誉和健全的财务会计制度，提供供应商资格承诺函； </w:t>
            </w:r>
          </w:p>
        </w:tc>
        <w:tc>
          <w:tcPr>
            <w:tcW w:w="765" w:type="pct"/>
            <w:vAlign w:val="center"/>
          </w:tcPr>
          <w:p w14:paraId="6BDE552B">
            <w:pPr>
              <w:spacing w:line="288" w:lineRule="auto"/>
              <w:rPr>
                <w:rFonts w:ascii="宋体" w:hAnsi="宋体" w:cs="宋体"/>
                <w:color w:val="000000"/>
              </w:rPr>
            </w:pPr>
          </w:p>
        </w:tc>
        <w:tc>
          <w:tcPr>
            <w:tcW w:w="934" w:type="pct"/>
            <w:vAlign w:val="center"/>
          </w:tcPr>
          <w:p w14:paraId="4434CFD8">
            <w:pPr>
              <w:spacing w:line="288" w:lineRule="auto"/>
              <w:rPr>
                <w:rFonts w:ascii="宋体" w:hAnsi="宋体" w:cs="宋体"/>
                <w:color w:val="000000"/>
              </w:rPr>
            </w:pPr>
          </w:p>
        </w:tc>
      </w:tr>
      <w:tr w14:paraId="42185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7" w:type="pct"/>
            <w:vAlign w:val="center"/>
          </w:tcPr>
          <w:p w14:paraId="188D942E">
            <w:pPr>
              <w:spacing w:line="288" w:lineRule="auto"/>
              <w:rPr>
                <w:rFonts w:ascii="宋体" w:hAnsi="宋体" w:cs="宋体"/>
                <w:color w:val="000000"/>
              </w:rPr>
            </w:pPr>
            <w:r>
              <w:rPr>
                <w:rFonts w:hint="eastAsia" w:ascii="宋体" w:hAnsi="宋体" w:cs="宋体"/>
                <w:color w:val="000000"/>
              </w:rPr>
              <w:t>3</w:t>
            </w:r>
          </w:p>
        </w:tc>
        <w:tc>
          <w:tcPr>
            <w:tcW w:w="2963" w:type="pct"/>
            <w:vAlign w:val="center"/>
          </w:tcPr>
          <w:p w14:paraId="457C3FA7">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投标人根据项目需求提供履行合同所必需的设备和专业技术能力的书面声明、证明材料（复印件，加盖公章）； </w:t>
            </w:r>
          </w:p>
        </w:tc>
        <w:tc>
          <w:tcPr>
            <w:tcW w:w="765" w:type="pct"/>
            <w:vAlign w:val="center"/>
          </w:tcPr>
          <w:p w14:paraId="5B08A14A">
            <w:pPr>
              <w:spacing w:line="288" w:lineRule="auto"/>
              <w:rPr>
                <w:rFonts w:ascii="宋体" w:hAnsi="宋体" w:cs="宋体"/>
                <w:color w:val="000000"/>
              </w:rPr>
            </w:pPr>
          </w:p>
        </w:tc>
        <w:tc>
          <w:tcPr>
            <w:tcW w:w="934" w:type="pct"/>
            <w:vAlign w:val="center"/>
          </w:tcPr>
          <w:p w14:paraId="187AC173">
            <w:pPr>
              <w:spacing w:line="288" w:lineRule="auto"/>
              <w:rPr>
                <w:rFonts w:ascii="宋体" w:hAnsi="宋体" w:cs="宋体"/>
                <w:color w:val="000000"/>
              </w:rPr>
            </w:pPr>
          </w:p>
        </w:tc>
      </w:tr>
      <w:tr w14:paraId="7013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5609B7E7">
            <w:pPr>
              <w:spacing w:line="288" w:lineRule="auto"/>
              <w:rPr>
                <w:rFonts w:ascii="宋体" w:hAnsi="宋体" w:cs="宋体"/>
                <w:color w:val="000000"/>
              </w:rPr>
            </w:pPr>
            <w:r>
              <w:rPr>
                <w:rFonts w:hint="eastAsia" w:ascii="宋体" w:hAnsi="宋体" w:cs="宋体"/>
                <w:color w:val="000000"/>
              </w:rPr>
              <w:t>4</w:t>
            </w:r>
          </w:p>
        </w:tc>
        <w:tc>
          <w:tcPr>
            <w:tcW w:w="2963" w:type="pct"/>
            <w:vAlign w:val="center"/>
          </w:tcPr>
          <w:p w14:paraId="443878B5">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投标人有依法缴纳税收的良好记录，提供供应商资格承诺函； </w:t>
            </w:r>
          </w:p>
        </w:tc>
        <w:tc>
          <w:tcPr>
            <w:tcW w:w="765" w:type="pct"/>
            <w:vAlign w:val="center"/>
          </w:tcPr>
          <w:p w14:paraId="6317D3A1">
            <w:pPr>
              <w:spacing w:line="288" w:lineRule="auto"/>
              <w:rPr>
                <w:rFonts w:ascii="宋体" w:hAnsi="宋体" w:cs="宋体"/>
                <w:color w:val="000000"/>
              </w:rPr>
            </w:pPr>
          </w:p>
        </w:tc>
        <w:tc>
          <w:tcPr>
            <w:tcW w:w="934" w:type="pct"/>
            <w:vAlign w:val="center"/>
          </w:tcPr>
          <w:p w14:paraId="1146360D">
            <w:pPr>
              <w:spacing w:line="288" w:lineRule="auto"/>
              <w:rPr>
                <w:rFonts w:ascii="宋体" w:hAnsi="宋体" w:cs="宋体"/>
                <w:color w:val="000000"/>
              </w:rPr>
            </w:pPr>
          </w:p>
        </w:tc>
      </w:tr>
      <w:tr w14:paraId="6781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3C4E8CBE">
            <w:pPr>
              <w:spacing w:line="288" w:lineRule="auto"/>
              <w:rPr>
                <w:rFonts w:ascii="宋体" w:hAnsi="宋体" w:cs="宋体"/>
                <w:color w:val="000000"/>
              </w:rPr>
            </w:pPr>
            <w:r>
              <w:rPr>
                <w:rFonts w:hint="eastAsia" w:ascii="宋体" w:hAnsi="宋体" w:cs="宋体"/>
                <w:color w:val="000000"/>
              </w:rPr>
              <w:t>5</w:t>
            </w:r>
          </w:p>
        </w:tc>
        <w:tc>
          <w:tcPr>
            <w:tcW w:w="2963" w:type="pct"/>
            <w:vAlign w:val="center"/>
          </w:tcPr>
          <w:p w14:paraId="7A27DC21">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投标人有依法缴纳社会保障资金的良好记录，提供供应商资格承诺函； </w:t>
            </w:r>
          </w:p>
        </w:tc>
        <w:tc>
          <w:tcPr>
            <w:tcW w:w="765" w:type="pct"/>
            <w:vAlign w:val="center"/>
          </w:tcPr>
          <w:p w14:paraId="52A6B504">
            <w:pPr>
              <w:spacing w:line="288" w:lineRule="auto"/>
              <w:rPr>
                <w:rFonts w:ascii="宋体" w:hAnsi="宋体" w:cs="宋体"/>
                <w:color w:val="000000"/>
              </w:rPr>
            </w:pPr>
          </w:p>
        </w:tc>
        <w:tc>
          <w:tcPr>
            <w:tcW w:w="934" w:type="pct"/>
            <w:vAlign w:val="center"/>
          </w:tcPr>
          <w:p w14:paraId="16C3BFED">
            <w:pPr>
              <w:spacing w:line="288" w:lineRule="auto"/>
              <w:rPr>
                <w:rFonts w:ascii="宋体" w:hAnsi="宋体" w:cs="宋体"/>
                <w:color w:val="000000"/>
              </w:rPr>
            </w:pPr>
          </w:p>
        </w:tc>
      </w:tr>
      <w:tr w14:paraId="4108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4E03C6B2">
            <w:pPr>
              <w:spacing w:line="288" w:lineRule="auto"/>
              <w:rPr>
                <w:rFonts w:ascii="宋体" w:hAnsi="宋体" w:cs="宋体"/>
                <w:color w:val="000000"/>
              </w:rPr>
            </w:pPr>
            <w:r>
              <w:rPr>
                <w:rFonts w:hint="eastAsia" w:ascii="宋体" w:hAnsi="宋体" w:cs="宋体"/>
                <w:color w:val="000000"/>
              </w:rPr>
              <w:t>6</w:t>
            </w:r>
          </w:p>
        </w:tc>
        <w:tc>
          <w:tcPr>
            <w:tcW w:w="2963" w:type="pct"/>
            <w:vAlign w:val="center"/>
          </w:tcPr>
          <w:p w14:paraId="6AD54C84">
            <w:pPr>
              <w:widowControl/>
              <w:spacing w:line="288" w:lineRule="auto"/>
              <w:jc w:val="left"/>
              <w:rPr>
                <w:rFonts w:ascii="宋体" w:hAnsi="宋体" w:cs="宋体"/>
                <w:color w:val="000000"/>
              </w:rPr>
            </w:pPr>
            <w:r>
              <w:rPr>
                <w:rFonts w:hint="eastAsia" w:ascii="宋体" w:hAnsi="宋体" w:cs="宋体"/>
                <w:color w:val="000000"/>
                <w:kern w:val="0"/>
                <w:szCs w:val="21"/>
                <w:lang w:bidi="ar"/>
              </w:rPr>
              <w:t xml:space="preserve">投标人参加本次政府采购活动前 3 年内在经营活动中没有重大违法记录的书面声明； </w:t>
            </w:r>
          </w:p>
        </w:tc>
        <w:tc>
          <w:tcPr>
            <w:tcW w:w="765" w:type="pct"/>
            <w:vAlign w:val="center"/>
          </w:tcPr>
          <w:p w14:paraId="7D33A1D0">
            <w:pPr>
              <w:spacing w:line="288" w:lineRule="auto"/>
              <w:rPr>
                <w:rFonts w:ascii="宋体" w:hAnsi="宋体" w:cs="宋体"/>
                <w:color w:val="000000"/>
              </w:rPr>
            </w:pPr>
          </w:p>
        </w:tc>
        <w:tc>
          <w:tcPr>
            <w:tcW w:w="934" w:type="pct"/>
            <w:vAlign w:val="center"/>
          </w:tcPr>
          <w:p w14:paraId="1F112BA1">
            <w:pPr>
              <w:spacing w:line="288" w:lineRule="auto"/>
              <w:rPr>
                <w:rFonts w:ascii="宋体" w:hAnsi="宋体" w:cs="宋体"/>
                <w:color w:val="000000"/>
              </w:rPr>
            </w:pPr>
          </w:p>
        </w:tc>
      </w:tr>
      <w:tr w14:paraId="167BB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490A1C11">
            <w:pPr>
              <w:spacing w:line="288" w:lineRule="auto"/>
              <w:rPr>
                <w:rFonts w:ascii="宋体" w:hAnsi="宋体" w:cs="宋体"/>
                <w:color w:val="000000"/>
              </w:rPr>
            </w:pPr>
            <w:r>
              <w:rPr>
                <w:rFonts w:hint="eastAsia" w:ascii="宋体" w:hAnsi="宋体" w:cs="宋体"/>
                <w:color w:val="000000"/>
              </w:rPr>
              <w:t>7</w:t>
            </w:r>
          </w:p>
        </w:tc>
        <w:tc>
          <w:tcPr>
            <w:tcW w:w="2963" w:type="pct"/>
            <w:vAlign w:val="center"/>
          </w:tcPr>
          <w:p w14:paraId="550E2A65">
            <w:pPr>
              <w:widowControl/>
              <w:spacing w:line="288" w:lineRule="auto"/>
              <w:jc w:val="left"/>
              <w:rPr>
                <w:rFonts w:ascii="宋体" w:hAnsi="宋体" w:cs="宋体"/>
                <w:szCs w:val="21"/>
              </w:rPr>
            </w:pPr>
            <w:r>
              <w:rPr>
                <w:rFonts w:hint="eastAsia" w:ascii="宋体" w:hAnsi="宋体" w:cs="宋体"/>
                <w:color w:val="000000"/>
                <w:kern w:val="0"/>
                <w:szCs w:val="21"/>
                <w:lang w:bidi="ar"/>
              </w:rPr>
              <w:t>法定代表人授权委托书（原件，除法定代表人以外的授权代表必须提供）</w:t>
            </w:r>
          </w:p>
        </w:tc>
        <w:tc>
          <w:tcPr>
            <w:tcW w:w="765" w:type="pct"/>
            <w:vAlign w:val="center"/>
          </w:tcPr>
          <w:p w14:paraId="173C392C">
            <w:pPr>
              <w:spacing w:line="288" w:lineRule="auto"/>
              <w:rPr>
                <w:rFonts w:ascii="宋体" w:hAnsi="宋体" w:cs="宋体"/>
                <w:color w:val="000000"/>
              </w:rPr>
            </w:pPr>
          </w:p>
        </w:tc>
        <w:tc>
          <w:tcPr>
            <w:tcW w:w="934" w:type="pct"/>
            <w:vAlign w:val="center"/>
          </w:tcPr>
          <w:p w14:paraId="5A08175A">
            <w:pPr>
              <w:spacing w:line="288" w:lineRule="auto"/>
              <w:rPr>
                <w:rFonts w:ascii="宋体" w:hAnsi="宋体" w:cs="宋体"/>
                <w:color w:val="000000"/>
              </w:rPr>
            </w:pPr>
          </w:p>
        </w:tc>
      </w:tr>
      <w:tr w14:paraId="3558C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11A5148F">
            <w:pPr>
              <w:spacing w:line="288" w:lineRule="auto"/>
              <w:rPr>
                <w:rFonts w:ascii="宋体" w:hAnsi="宋体" w:cs="宋体"/>
                <w:color w:val="000000"/>
              </w:rPr>
            </w:pPr>
            <w:r>
              <w:rPr>
                <w:rFonts w:hint="eastAsia" w:ascii="宋体" w:hAnsi="宋体" w:cs="宋体"/>
                <w:color w:val="000000"/>
              </w:rPr>
              <w:t>8</w:t>
            </w:r>
          </w:p>
        </w:tc>
        <w:tc>
          <w:tcPr>
            <w:tcW w:w="2963" w:type="pct"/>
            <w:vAlign w:val="center"/>
          </w:tcPr>
          <w:p w14:paraId="68F79729">
            <w:pPr>
              <w:widowControl/>
              <w:spacing w:line="288" w:lineRule="auto"/>
              <w:jc w:val="left"/>
              <w:rPr>
                <w:rFonts w:ascii="宋体" w:hAnsi="宋体" w:cs="宋体"/>
                <w:szCs w:val="21"/>
              </w:rPr>
            </w:pPr>
            <w:r>
              <w:rPr>
                <w:rFonts w:hint="eastAsia" w:ascii="宋体" w:hAnsi="宋体" w:cs="宋体"/>
                <w:color w:val="000000"/>
                <w:kern w:val="0"/>
                <w:szCs w:val="21"/>
                <w:lang w:bidi="ar"/>
              </w:rPr>
              <w:t xml:space="preserve">本次采购采购人根据采购项目的特殊要求规定的特定条件；（若有） </w:t>
            </w:r>
          </w:p>
        </w:tc>
        <w:tc>
          <w:tcPr>
            <w:tcW w:w="765" w:type="pct"/>
            <w:vAlign w:val="center"/>
          </w:tcPr>
          <w:p w14:paraId="41F3928A">
            <w:pPr>
              <w:spacing w:line="288" w:lineRule="auto"/>
              <w:rPr>
                <w:rFonts w:ascii="宋体" w:hAnsi="宋体" w:cs="宋体"/>
                <w:color w:val="000000"/>
              </w:rPr>
            </w:pPr>
          </w:p>
        </w:tc>
        <w:tc>
          <w:tcPr>
            <w:tcW w:w="934" w:type="pct"/>
            <w:vAlign w:val="center"/>
          </w:tcPr>
          <w:p w14:paraId="09550655">
            <w:pPr>
              <w:spacing w:line="288" w:lineRule="auto"/>
              <w:rPr>
                <w:rFonts w:ascii="宋体" w:hAnsi="宋体" w:cs="宋体"/>
                <w:color w:val="000000"/>
              </w:rPr>
            </w:pPr>
          </w:p>
        </w:tc>
      </w:tr>
      <w:tr w14:paraId="2A0F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728A637B">
            <w:pPr>
              <w:spacing w:line="288" w:lineRule="auto"/>
              <w:rPr>
                <w:rFonts w:ascii="宋体" w:hAnsi="宋体" w:cs="宋体"/>
                <w:color w:val="000000"/>
              </w:rPr>
            </w:pPr>
            <w:r>
              <w:rPr>
                <w:rFonts w:hint="eastAsia" w:ascii="宋体" w:hAnsi="宋体" w:cs="宋体"/>
                <w:color w:val="000000"/>
              </w:rPr>
              <w:t>9</w:t>
            </w:r>
          </w:p>
        </w:tc>
        <w:tc>
          <w:tcPr>
            <w:tcW w:w="2963" w:type="pct"/>
            <w:vAlign w:val="center"/>
          </w:tcPr>
          <w:p w14:paraId="59AB2FDE">
            <w:pPr>
              <w:widowControl/>
              <w:spacing w:line="288" w:lineRule="auto"/>
              <w:jc w:val="left"/>
              <w:rPr>
                <w:rFonts w:ascii="宋体" w:hAnsi="宋体" w:cs="宋体"/>
                <w:color w:val="000000"/>
                <w:szCs w:val="21"/>
              </w:rPr>
            </w:pPr>
            <w:r>
              <w:rPr>
                <w:rFonts w:hint="eastAsia" w:ascii="宋体" w:hAnsi="宋体" w:cs="宋体"/>
                <w:color w:val="000000"/>
                <w:kern w:val="0"/>
                <w:szCs w:val="21"/>
                <w:lang w:bidi="ar"/>
              </w:rPr>
              <w:t xml:space="preserve">供 应 商 在 “ 信 用 中 国 ” 网 站（www.creditchina.gov.cn）或“中国政府采购网"(www.ccgp.gov.cn) 进行信用查询无失信违法记录。（提供网站查询页截图）； </w:t>
            </w:r>
          </w:p>
        </w:tc>
        <w:tc>
          <w:tcPr>
            <w:tcW w:w="765" w:type="pct"/>
            <w:vAlign w:val="center"/>
          </w:tcPr>
          <w:p w14:paraId="2CEE6603">
            <w:pPr>
              <w:spacing w:line="288" w:lineRule="auto"/>
              <w:rPr>
                <w:rFonts w:ascii="宋体" w:hAnsi="宋体" w:cs="宋体"/>
                <w:color w:val="000000"/>
              </w:rPr>
            </w:pPr>
          </w:p>
        </w:tc>
        <w:tc>
          <w:tcPr>
            <w:tcW w:w="934" w:type="pct"/>
            <w:vAlign w:val="center"/>
          </w:tcPr>
          <w:p w14:paraId="066DE9FB">
            <w:pPr>
              <w:spacing w:line="288" w:lineRule="auto"/>
              <w:rPr>
                <w:rFonts w:ascii="宋体" w:hAnsi="宋体" w:cs="宋体"/>
                <w:color w:val="000000"/>
              </w:rPr>
            </w:pPr>
          </w:p>
        </w:tc>
      </w:tr>
      <w:tr w14:paraId="22AC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7" w:type="pct"/>
            <w:vAlign w:val="center"/>
          </w:tcPr>
          <w:p w14:paraId="6FD4B7E7">
            <w:pPr>
              <w:spacing w:line="288" w:lineRule="auto"/>
              <w:rPr>
                <w:rFonts w:ascii="宋体" w:hAnsi="宋体" w:cs="宋体"/>
                <w:color w:val="000000"/>
              </w:rPr>
            </w:pPr>
            <w:r>
              <w:rPr>
                <w:rFonts w:hint="eastAsia" w:ascii="宋体" w:hAnsi="宋体" w:cs="宋体"/>
                <w:color w:val="000000"/>
              </w:rPr>
              <w:t>10</w:t>
            </w:r>
          </w:p>
        </w:tc>
        <w:tc>
          <w:tcPr>
            <w:tcW w:w="2963" w:type="pct"/>
            <w:vAlign w:val="center"/>
          </w:tcPr>
          <w:p w14:paraId="2BEB0F1F">
            <w:pPr>
              <w:widowControl/>
              <w:spacing w:line="288" w:lineRule="auto"/>
              <w:jc w:val="left"/>
              <w:rPr>
                <w:rFonts w:ascii="宋体" w:hAnsi="宋体" w:cs="宋体"/>
              </w:rPr>
            </w:pPr>
            <w:r>
              <w:rPr>
                <w:rFonts w:hint="eastAsia" w:ascii="宋体" w:hAnsi="宋体" w:cs="宋体"/>
                <w:color w:val="000000"/>
                <w:kern w:val="0"/>
                <w:szCs w:val="21"/>
                <w:lang w:bidi="ar"/>
              </w:rPr>
              <w:t xml:space="preserve">法律、行政法规规定的其他条件（提供项目实施所 </w:t>
            </w:r>
          </w:p>
          <w:p w14:paraId="78774FD7">
            <w:pPr>
              <w:widowControl/>
              <w:spacing w:line="288" w:lineRule="auto"/>
              <w:jc w:val="left"/>
              <w:rPr>
                <w:rFonts w:ascii="宋体" w:hAnsi="宋体" w:cs="宋体"/>
                <w:color w:val="000000"/>
                <w:szCs w:val="21"/>
              </w:rPr>
            </w:pPr>
            <w:r>
              <w:rPr>
                <w:rFonts w:hint="eastAsia" w:ascii="宋体" w:hAnsi="宋体" w:cs="宋体"/>
                <w:color w:val="000000"/>
                <w:kern w:val="0"/>
                <w:szCs w:val="21"/>
                <w:lang w:bidi="ar"/>
              </w:rPr>
              <w:t xml:space="preserve">必须的许可资质证明材料）。（若有） </w:t>
            </w:r>
          </w:p>
        </w:tc>
        <w:tc>
          <w:tcPr>
            <w:tcW w:w="765" w:type="pct"/>
            <w:vAlign w:val="center"/>
          </w:tcPr>
          <w:p w14:paraId="4742B742">
            <w:pPr>
              <w:spacing w:line="288" w:lineRule="auto"/>
              <w:rPr>
                <w:rFonts w:ascii="宋体" w:hAnsi="宋体" w:cs="宋体"/>
                <w:color w:val="000000"/>
              </w:rPr>
            </w:pPr>
          </w:p>
        </w:tc>
        <w:tc>
          <w:tcPr>
            <w:tcW w:w="934" w:type="pct"/>
            <w:vAlign w:val="center"/>
          </w:tcPr>
          <w:p w14:paraId="6681A3C5">
            <w:pPr>
              <w:spacing w:line="288" w:lineRule="auto"/>
              <w:rPr>
                <w:rFonts w:ascii="宋体" w:hAnsi="宋体" w:cs="宋体"/>
                <w:color w:val="000000"/>
              </w:rPr>
            </w:pPr>
          </w:p>
        </w:tc>
      </w:tr>
    </w:tbl>
    <w:p w14:paraId="77D5F08C">
      <w:pPr>
        <w:widowControl/>
        <w:adjustRightInd w:val="0"/>
        <w:spacing w:line="288" w:lineRule="auto"/>
        <w:jc w:val="left"/>
        <w:rPr>
          <w:rFonts w:ascii="宋体" w:hAnsi="宋体" w:cs="宋体"/>
          <w:color w:val="000000"/>
          <w:kern w:val="0"/>
          <w:szCs w:val="21"/>
          <w:lang w:val="zh-CN"/>
        </w:rPr>
      </w:pPr>
      <w:r>
        <w:rPr>
          <w:rFonts w:hint="eastAsia" w:ascii="宋体" w:hAnsi="宋体" w:cs="宋体"/>
          <w:color w:val="000000"/>
          <w:kern w:val="0"/>
          <w:szCs w:val="21"/>
        </w:rPr>
        <w:t>投标人</w:t>
      </w:r>
      <w:r>
        <w:rPr>
          <w:rFonts w:hint="eastAsia" w:ascii="宋体" w:hAnsi="宋体" w:cs="宋体"/>
          <w:color w:val="000000"/>
          <w:kern w:val="0"/>
          <w:szCs w:val="21"/>
          <w:lang w:val="zh-CN"/>
        </w:rPr>
        <w:t>名称：</w:t>
      </w:r>
      <w:r>
        <w:rPr>
          <w:rFonts w:hint="eastAsia" w:ascii="宋体" w:hAnsi="宋体" w:cs="宋体"/>
          <w:color w:val="000000"/>
          <w:kern w:val="0"/>
          <w:szCs w:val="21"/>
          <w:u w:val="single"/>
          <w:lang w:val="zh-CN"/>
        </w:rPr>
        <w:t xml:space="preserve">                                                      </w:t>
      </w:r>
      <w:r>
        <w:rPr>
          <w:rFonts w:hint="eastAsia" w:ascii="宋体" w:hAnsi="宋体" w:cs="宋体"/>
          <w:color w:val="000000"/>
          <w:kern w:val="0"/>
          <w:szCs w:val="21"/>
          <w:lang w:val="zh-CN"/>
        </w:rPr>
        <w:t>（盖章）</w:t>
      </w:r>
    </w:p>
    <w:p w14:paraId="00978E61">
      <w:pPr>
        <w:widowControl/>
        <w:adjustRightInd w:val="0"/>
        <w:spacing w:line="288" w:lineRule="auto"/>
        <w:jc w:val="left"/>
        <w:rPr>
          <w:rFonts w:ascii="宋体" w:hAnsi="宋体" w:cs="宋体"/>
          <w:b/>
          <w:color w:val="000000"/>
          <w:kern w:val="0"/>
          <w:szCs w:val="21"/>
          <w:lang w:val="zh-CN"/>
        </w:rPr>
      </w:pPr>
      <w:r>
        <w:rPr>
          <w:rFonts w:hint="eastAsia" w:ascii="宋体" w:hAnsi="宋体" w:cs="宋体"/>
          <w:color w:val="000000"/>
          <w:kern w:val="0"/>
          <w:szCs w:val="21"/>
          <w:lang w:val="zh-CN"/>
        </w:rPr>
        <w:t>说明：如果行数不够，请自行增加。</w:t>
      </w:r>
    </w:p>
    <w:p w14:paraId="345C3EA9">
      <w:pPr>
        <w:spacing w:line="288" w:lineRule="auto"/>
        <w:rPr>
          <w:rFonts w:ascii="宋体" w:hAnsi="宋体" w:cs="宋体"/>
        </w:rPr>
      </w:pPr>
    </w:p>
    <w:p w14:paraId="75068E6B">
      <w:pPr>
        <w:spacing w:line="288" w:lineRule="auto"/>
        <w:rPr>
          <w:rFonts w:ascii="宋体" w:hAnsi="宋体" w:cs="宋体"/>
        </w:rPr>
      </w:pPr>
    </w:p>
    <w:p w14:paraId="47624926">
      <w:pPr>
        <w:spacing w:line="288" w:lineRule="auto"/>
        <w:rPr>
          <w:rFonts w:ascii="宋体" w:hAnsi="宋体" w:cs="宋体"/>
        </w:rPr>
      </w:pPr>
    </w:p>
    <w:p w14:paraId="0C57C1A3">
      <w:pPr>
        <w:spacing w:line="288" w:lineRule="auto"/>
        <w:outlineLvl w:val="2"/>
        <w:rPr>
          <w:rFonts w:ascii="宋体" w:hAnsi="宋体" w:cs="宋体"/>
          <w:b/>
        </w:rPr>
      </w:pPr>
      <w:r>
        <w:rPr>
          <w:rFonts w:hint="eastAsia" w:ascii="宋体" w:hAnsi="宋体" w:cs="宋体"/>
          <w:b/>
        </w:rPr>
        <w:br w:type="page"/>
      </w:r>
      <w:r>
        <w:rPr>
          <w:rFonts w:hint="eastAsia" w:ascii="宋体" w:hAnsi="宋体" w:cs="宋体"/>
          <w:b/>
        </w:rPr>
        <w:t>附件一、小微企业声明函</w:t>
      </w:r>
      <w:bookmarkEnd w:id="65"/>
    </w:p>
    <w:p w14:paraId="0275CD5D">
      <w:pPr>
        <w:spacing w:line="288" w:lineRule="auto"/>
        <w:jc w:val="center"/>
        <w:rPr>
          <w:rFonts w:ascii="宋体" w:hAnsi="宋体" w:cs="宋体"/>
          <w:sz w:val="36"/>
          <w:szCs w:val="36"/>
        </w:rPr>
      </w:pPr>
    </w:p>
    <w:p w14:paraId="42ECA72D">
      <w:pPr>
        <w:spacing w:line="288" w:lineRule="auto"/>
        <w:jc w:val="center"/>
        <w:rPr>
          <w:rFonts w:ascii="宋体" w:hAnsi="宋体" w:cs="宋体"/>
          <w:sz w:val="32"/>
          <w:szCs w:val="32"/>
        </w:rPr>
      </w:pPr>
      <w:r>
        <w:rPr>
          <w:rFonts w:hint="eastAsia" w:ascii="宋体" w:hAnsi="宋体" w:cs="宋体"/>
          <w:sz w:val="32"/>
          <w:szCs w:val="32"/>
        </w:rPr>
        <w:t>小微企业声明函（货物）</w:t>
      </w:r>
    </w:p>
    <w:p w14:paraId="3A5B3356">
      <w:pPr>
        <w:spacing w:line="288" w:lineRule="auto"/>
        <w:jc w:val="center"/>
        <w:rPr>
          <w:rFonts w:ascii="宋体" w:hAnsi="宋体" w:cs="宋体"/>
          <w:szCs w:val="21"/>
        </w:rPr>
      </w:pPr>
      <w:r>
        <w:rPr>
          <w:rFonts w:hint="eastAsia" w:ascii="宋体" w:hAnsi="宋体" w:cs="宋体"/>
          <w:szCs w:val="21"/>
        </w:rPr>
        <w:t xml:space="preserve"> </w:t>
      </w:r>
    </w:p>
    <w:p w14:paraId="3E505B46">
      <w:pPr>
        <w:spacing w:line="288" w:lineRule="auto"/>
        <w:ind w:firstLine="630" w:firstLineChars="300"/>
        <w:rPr>
          <w:rFonts w:ascii="宋体" w:hAnsi="宋体" w:cs="宋体"/>
          <w:szCs w:val="21"/>
        </w:rPr>
      </w:pPr>
      <w:r>
        <w:rPr>
          <w:rFonts w:hint="eastAsia" w:ascii="宋体" w:hAnsi="宋体"/>
          <w:szCs w:val="21"/>
        </w:rPr>
        <w:t>本单位郑重声明，根据《政府采购促进中小企业发展管理办法》(财库[2020]46号)的规定，</w:t>
      </w:r>
      <w:r>
        <w:rPr>
          <w:rFonts w:hint="eastAsia" w:ascii="宋体" w:hAnsi="宋体" w:cs="宋体"/>
          <w:szCs w:val="21"/>
        </w:rPr>
        <w:t>本公司参加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w:t>
      </w:r>
      <w:r>
        <w:rPr>
          <w:rFonts w:hint="eastAsia" w:ascii="宋体" w:hAnsi="宋体"/>
          <w:szCs w:val="21"/>
        </w:rPr>
        <w:t>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szCs w:val="21"/>
        </w:rPr>
        <w:t xml:space="preserve">：  </w:t>
      </w:r>
    </w:p>
    <w:p w14:paraId="46084049">
      <w:pPr>
        <w:spacing w:line="288" w:lineRule="auto"/>
        <w:ind w:firstLine="360"/>
        <w:rPr>
          <w:rFonts w:ascii="宋体" w:hAnsi="宋体"/>
          <w:i/>
          <w:szCs w:val="21"/>
          <w:u w:val="single"/>
        </w:rPr>
      </w:pPr>
      <w:r>
        <w:rPr>
          <w:rFonts w:hint="eastAsia" w:ascii="宋体" w:hAnsi="宋体"/>
          <w:szCs w:val="21"/>
        </w:rPr>
        <w:t>1.</w:t>
      </w:r>
      <w:r>
        <w:rPr>
          <w:rFonts w:hint="eastAsia" w:ascii="宋体" w:hAnsi="宋体"/>
          <w:szCs w:val="21"/>
          <w:u w:val="single"/>
        </w:rPr>
        <w:t>（标的名称）</w:t>
      </w:r>
      <w:r>
        <w:rPr>
          <w:rFonts w:hint="eastAsia" w:ascii="宋体" w:hAnsi="宋体"/>
          <w:i/>
          <w:szCs w:val="21"/>
        </w:rPr>
        <w:t>，</w:t>
      </w:r>
      <w:r>
        <w:rPr>
          <w:rFonts w:hint="eastAsia" w:ascii="宋体" w:hAnsi="宋体"/>
          <w:szCs w:val="21"/>
        </w:rPr>
        <w:t>属于</w:t>
      </w:r>
      <w:r>
        <w:rPr>
          <w:rFonts w:hint="eastAsia" w:ascii="宋体" w:hAnsi="宋体"/>
          <w:szCs w:val="21"/>
          <w:u w:val="single"/>
        </w:rPr>
        <w:t xml:space="preserve">       </w:t>
      </w:r>
      <w:r>
        <w:rPr>
          <w:rFonts w:hint="eastAsia" w:ascii="宋体" w:hAnsi="宋体"/>
          <w:szCs w:val="21"/>
        </w:rPr>
        <w:t>行业；制造商为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（小型企业、微型企业）；</w:t>
      </w:r>
    </w:p>
    <w:p w14:paraId="20B3FF94">
      <w:pPr>
        <w:spacing w:line="288" w:lineRule="auto"/>
        <w:ind w:firstLine="360"/>
        <w:rPr>
          <w:rFonts w:ascii="宋体" w:hAnsi="宋体"/>
          <w:i/>
          <w:szCs w:val="21"/>
          <w:u w:val="single"/>
        </w:rPr>
      </w:pPr>
      <w:r>
        <w:rPr>
          <w:rFonts w:hint="eastAsia" w:ascii="宋体" w:hAnsi="宋体"/>
          <w:szCs w:val="21"/>
        </w:rPr>
        <w:t>2.</w:t>
      </w:r>
      <w:r>
        <w:rPr>
          <w:rFonts w:hint="eastAsia" w:ascii="宋体" w:hAnsi="宋体"/>
          <w:szCs w:val="21"/>
          <w:u w:val="single"/>
        </w:rPr>
        <w:t>（标的名称）</w:t>
      </w:r>
      <w:r>
        <w:rPr>
          <w:rFonts w:hint="eastAsia" w:ascii="宋体" w:hAnsi="宋体"/>
          <w:i/>
          <w:szCs w:val="21"/>
        </w:rPr>
        <w:t>，</w:t>
      </w:r>
      <w:r>
        <w:rPr>
          <w:rFonts w:hint="eastAsia" w:ascii="宋体" w:hAnsi="宋体"/>
          <w:szCs w:val="21"/>
        </w:rPr>
        <w:t>属于</w:t>
      </w:r>
      <w:r>
        <w:rPr>
          <w:rFonts w:hint="eastAsia" w:ascii="宋体" w:hAnsi="宋体"/>
          <w:szCs w:val="21"/>
          <w:u w:val="single"/>
        </w:rPr>
        <w:t xml:space="preserve">       </w:t>
      </w:r>
      <w:r>
        <w:rPr>
          <w:rFonts w:hint="eastAsia" w:ascii="宋体" w:hAnsi="宋体"/>
          <w:szCs w:val="21"/>
        </w:rPr>
        <w:t>行业；制造商为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（小型企业、微型企业）；</w:t>
      </w:r>
    </w:p>
    <w:p w14:paraId="3DA3F1C4">
      <w:pPr>
        <w:spacing w:line="288" w:lineRule="auto"/>
        <w:ind w:firstLine="360"/>
        <w:rPr>
          <w:rFonts w:ascii="宋体" w:hAnsi="宋体"/>
          <w:szCs w:val="21"/>
        </w:rPr>
      </w:pPr>
      <w:r>
        <w:rPr>
          <w:rFonts w:hint="eastAsia" w:ascii="宋体" w:hAnsi="宋体"/>
          <w:szCs w:val="21"/>
        </w:rPr>
        <w:t>……</w:t>
      </w:r>
    </w:p>
    <w:p w14:paraId="058AC307">
      <w:pPr>
        <w:spacing w:line="288" w:lineRule="auto"/>
        <w:ind w:firstLine="420" w:firstLineChars="200"/>
        <w:rPr>
          <w:rFonts w:ascii="宋体" w:hAnsi="宋体" w:cs="宋体"/>
          <w:szCs w:val="21"/>
        </w:rPr>
      </w:pPr>
      <w:r>
        <w:rPr>
          <w:rFonts w:hint="eastAsia" w:ascii="宋体" w:hAnsi="宋体" w:cs="宋体"/>
          <w:szCs w:val="21"/>
        </w:rPr>
        <w:t xml:space="preserve"> 以上企业，不属于大企业的分支机构，不存在控股股东为大企业的情形，也不存在与大企业的负责人为同一人的情形。 </w:t>
      </w:r>
    </w:p>
    <w:p w14:paraId="20DB6BFF">
      <w:pPr>
        <w:spacing w:line="288" w:lineRule="auto"/>
        <w:ind w:firstLine="420" w:firstLineChars="200"/>
        <w:rPr>
          <w:rFonts w:ascii="宋体" w:hAnsi="宋体" w:cs="宋体"/>
          <w:szCs w:val="21"/>
        </w:rPr>
      </w:pPr>
      <w:r>
        <w:rPr>
          <w:rFonts w:hint="eastAsia" w:ascii="宋体" w:hAnsi="宋体" w:cs="宋体"/>
          <w:szCs w:val="21"/>
        </w:rPr>
        <w:t>本企业对上述声明内容的真实性负责。如有虚假，将依法承担相应责任。</w:t>
      </w:r>
    </w:p>
    <w:p w14:paraId="16FB652B">
      <w:pPr>
        <w:spacing w:line="288" w:lineRule="auto"/>
        <w:ind w:firstLine="420" w:firstLineChars="200"/>
        <w:rPr>
          <w:rFonts w:ascii="宋体" w:hAnsi="宋体" w:cs="宋体"/>
          <w:szCs w:val="21"/>
        </w:rPr>
      </w:pPr>
    </w:p>
    <w:p w14:paraId="6EA583D5">
      <w:pPr>
        <w:spacing w:line="288" w:lineRule="auto"/>
        <w:ind w:firstLine="420" w:firstLineChars="200"/>
        <w:rPr>
          <w:rFonts w:ascii="宋体" w:hAnsi="宋体" w:cs="宋体"/>
          <w:szCs w:val="21"/>
        </w:rPr>
      </w:pPr>
      <w:r>
        <w:rPr>
          <w:rFonts w:hint="eastAsia" w:ascii="宋体" w:hAnsi="宋体" w:cs="宋体"/>
          <w:szCs w:val="21"/>
        </w:rPr>
        <w:t xml:space="preserve">                                         </w:t>
      </w:r>
      <w:r>
        <w:rPr>
          <w:rFonts w:hint="eastAsia" w:ascii="宋体" w:hAnsi="宋体" w:cs="宋体"/>
        </w:rPr>
        <w:t>投标人</w:t>
      </w:r>
      <w:r>
        <w:rPr>
          <w:rFonts w:hint="eastAsia" w:ascii="宋体" w:hAnsi="宋体" w:cs="宋体"/>
          <w:szCs w:val="21"/>
        </w:rPr>
        <w:t>名称（盖章）：</w:t>
      </w:r>
    </w:p>
    <w:p w14:paraId="73374F0A">
      <w:pPr>
        <w:spacing w:line="288" w:lineRule="auto"/>
        <w:ind w:firstLine="4830" w:firstLineChars="2300"/>
        <w:rPr>
          <w:rFonts w:ascii="宋体" w:hAnsi="宋体" w:cs="宋体"/>
          <w:szCs w:val="21"/>
        </w:rPr>
      </w:pPr>
      <w:r>
        <w:rPr>
          <w:rFonts w:hint="eastAsia" w:ascii="宋体" w:hAnsi="宋体" w:cs="宋体"/>
          <w:szCs w:val="21"/>
        </w:rPr>
        <w:t xml:space="preserve">日 期： </w:t>
      </w:r>
    </w:p>
    <w:p w14:paraId="04EDF2B6">
      <w:pPr>
        <w:spacing w:line="288" w:lineRule="auto"/>
        <w:ind w:firstLine="420" w:firstLineChars="200"/>
        <w:rPr>
          <w:rFonts w:ascii="宋体" w:hAnsi="宋体" w:cs="宋体"/>
          <w:szCs w:val="21"/>
        </w:rPr>
      </w:pPr>
    </w:p>
    <w:p w14:paraId="0487E704">
      <w:pPr>
        <w:spacing w:line="288" w:lineRule="auto"/>
        <w:ind w:firstLine="420" w:firstLineChars="200"/>
        <w:rPr>
          <w:rFonts w:ascii="宋体" w:hAnsi="宋体" w:cs="宋体"/>
          <w:szCs w:val="21"/>
        </w:rPr>
      </w:pPr>
    </w:p>
    <w:p w14:paraId="0D72C6AB">
      <w:pPr>
        <w:spacing w:line="288" w:lineRule="auto"/>
        <w:ind w:firstLine="420" w:firstLineChars="200"/>
        <w:rPr>
          <w:rFonts w:ascii="宋体" w:hAnsi="宋体" w:cs="宋体"/>
          <w:szCs w:val="21"/>
        </w:rPr>
      </w:pPr>
    </w:p>
    <w:p w14:paraId="797CA269">
      <w:pPr>
        <w:spacing w:line="288" w:lineRule="auto"/>
        <w:ind w:firstLine="420" w:firstLineChars="200"/>
        <w:rPr>
          <w:rFonts w:ascii="宋体" w:hAnsi="宋体" w:cs="宋体"/>
          <w:szCs w:val="21"/>
        </w:rPr>
      </w:pPr>
      <w:r>
        <w:rPr>
          <w:rFonts w:hint="eastAsia" w:ascii="宋体" w:hAnsi="宋体" w:cs="宋体"/>
          <w:szCs w:val="21"/>
        </w:rPr>
        <w:t>备注 1、从业人员、营业收入、资产总额填报上一年度数据，无上一年度数据的新成立企业可不填报。</w:t>
      </w:r>
    </w:p>
    <w:p w14:paraId="3719A8E8">
      <w:pPr>
        <w:spacing w:line="288" w:lineRule="auto"/>
        <w:ind w:firstLine="420" w:firstLineChars="200"/>
        <w:rPr>
          <w:rFonts w:ascii="宋体" w:hAnsi="宋体" w:cs="宋体"/>
          <w:szCs w:val="21"/>
        </w:rPr>
      </w:pPr>
      <w:r>
        <w:rPr>
          <w:rFonts w:hint="eastAsia" w:ascii="宋体" w:hAnsi="宋体" w:cs="宋体"/>
          <w:szCs w:val="21"/>
        </w:rPr>
        <w:t>备注 2、投标人如不提供此声明函，价格将不做相应扣除。</w:t>
      </w:r>
    </w:p>
    <w:p w14:paraId="71F953B8">
      <w:pPr>
        <w:autoSpaceDE w:val="0"/>
        <w:autoSpaceDN w:val="0"/>
        <w:adjustRightInd w:val="0"/>
        <w:snapToGrid w:val="0"/>
        <w:spacing w:line="288" w:lineRule="auto"/>
        <w:ind w:firstLine="420" w:firstLineChars="200"/>
        <w:rPr>
          <w:rFonts w:ascii="宋体" w:hAnsi="宋体" w:cs="宋体"/>
          <w:b/>
          <w:bCs/>
          <w:szCs w:val="21"/>
          <w:lang w:val="zh-CN"/>
        </w:rPr>
      </w:pPr>
      <w:r>
        <w:rPr>
          <w:rFonts w:hint="eastAsia" w:ascii="宋体" w:hAnsi="宋体" w:cs="宋体"/>
          <w:szCs w:val="21"/>
        </w:rPr>
        <w:t>备注 3、“中小企业划型标准”详见《关于印发中小企业划型标准规定的通知》工信部联企业〔2011〕300 号。</w:t>
      </w:r>
    </w:p>
    <w:p w14:paraId="766F2C6B">
      <w:pPr>
        <w:spacing w:line="288" w:lineRule="auto"/>
        <w:ind w:firstLine="422" w:firstLineChars="200"/>
        <w:rPr>
          <w:rFonts w:ascii="宋体" w:hAnsi="宋体" w:cs="宋体"/>
          <w:b/>
          <w:bCs/>
          <w:szCs w:val="21"/>
        </w:rPr>
      </w:pPr>
    </w:p>
    <w:p w14:paraId="25B019C2">
      <w:pPr>
        <w:spacing w:line="288" w:lineRule="auto"/>
        <w:ind w:firstLine="422" w:firstLineChars="200"/>
        <w:rPr>
          <w:rFonts w:ascii="宋体" w:hAnsi="宋体" w:cs="宋体"/>
          <w:b/>
          <w:bCs/>
          <w:szCs w:val="21"/>
        </w:rPr>
      </w:pPr>
      <w:r>
        <w:rPr>
          <w:rFonts w:hint="eastAsia" w:ascii="宋体" w:hAnsi="宋体" w:cs="宋体"/>
          <w:b/>
          <w:bCs/>
          <w:szCs w:val="21"/>
        </w:rPr>
        <w:t>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小微企业声明函》时，须按采购清单逐项列明每项产品的生产企业名称，并按声明函内容将每项产品生产企业的情况如实填写完整。如有遗漏的，则所遗漏项的生产企业将被视为非小微企业，投标人不再享受小微企业价格扣除。</w:t>
      </w:r>
    </w:p>
    <w:p w14:paraId="25E4616C">
      <w:pPr>
        <w:spacing w:line="288" w:lineRule="auto"/>
        <w:rPr>
          <w:rFonts w:ascii="宋体" w:hAnsi="宋体" w:cs="宋体"/>
          <w:b/>
          <w:bCs/>
          <w:szCs w:val="21"/>
        </w:rPr>
      </w:pPr>
      <w:r>
        <w:rPr>
          <w:rFonts w:hint="eastAsia" w:ascii="宋体" w:hAnsi="宋体" w:cs="宋体"/>
          <w:b/>
          <w:bCs/>
          <w:szCs w:val="21"/>
        </w:rPr>
        <w:t>《小微企业声明函》中的“标的名称”是指采购清单中每项产品名称。</w:t>
      </w:r>
    </w:p>
    <w:p w14:paraId="71235FA0">
      <w:pPr>
        <w:pStyle w:val="4"/>
        <w:spacing w:after="93" w:line="288" w:lineRule="auto"/>
        <w:ind w:firstLine="420"/>
        <w:rPr>
          <w:rFonts w:eastAsia="宋体" w:cs="宋体"/>
          <w:sz w:val="21"/>
          <w:szCs w:val="21"/>
        </w:rPr>
        <w:sectPr>
          <w:pgSz w:w="11906" w:h="16838"/>
          <w:pgMar w:top="1440" w:right="1080" w:bottom="1440" w:left="1080" w:header="851" w:footer="992" w:gutter="0"/>
          <w:cols w:space="720" w:num="1"/>
          <w:docGrid w:type="lines" w:linePitch="312" w:charSpace="0"/>
        </w:sectPr>
      </w:pPr>
    </w:p>
    <w:p w14:paraId="3AAB8101">
      <w:pPr>
        <w:spacing w:line="288" w:lineRule="auto"/>
        <w:jc w:val="center"/>
        <w:rPr>
          <w:rFonts w:ascii="宋体" w:hAnsi="宋体" w:cs="宋体"/>
          <w:sz w:val="32"/>
          <w:szCs w:val="32"/>
        </w:rPr>
      </w:pPr>
      <w:r>
        <w:rPr>
          <w:rFonts w:hint="eastAsia" w:ascii="宋体" w:hAnsi="宋体" w:cs="宋体"/>
          <w:sz w:val="32"/>
          <w:szCs w:val="32"/>
        </w:rPr>
        <w:t>小微企业声明函（工程、服务）</w:t>
      </w:r>
    </w:p>
    <w:p w14:paraId="2FFEDD9C">
      <w:pPr>
        <w:spacing w:line="288" w:lineRule="auto"/>
        <w:jc w:val="center"/>
        <w:rPr>
          <w:rFonts w:ascii="宋体" w:hAnsi="宋体" w:cs="宋体"/>
          <w:szCs w:val="21"/>
        </w:rPr>
      </w:pPr>
      <w:r>
        <w:rPr>
          <w:rFonts w:hint="eastAsia" w:ascii="宋体" w:hAnsi="宋体" w:cs="宋体"/>
          <w:szCs w:val="21"/>
        </w:rPr>
        <w:t xml:space="preserve"> </w:t>
      </w:r>
    </w:p>
    <w:p w14:paraId="16B47B41">
      <w:pPr>
        <w:spacing w:line="288" w:lineRule="auto"/>
        <w:ind w:firstLine="630" w:firstLineChars="300"/>
        <w:rPr>
          <w:rFonts w:ascii="宋体" w:hAnsi="宋体" w:cs="宋体"/>
          <w:szCs w:val="21"/>
        </w:rPr>
      </w:pPr>
      <w:r>
        <w:rPr>
          <w:rFonts w:hint="eastAsia" w:ascii="宋体" w:hAnsi="宋体"/>
          <w:szCs w:val="21"/>
        </w:rPr>
        <w:t>本单位郑重声明，根据《政府采购促进中小企业发展管理办法》(财库[2020]46号)的规定</w:t>
      </w:r>
      <w:r>
        <w:rPr>
          <w:rFonts w:hint="eastAsia" w:ascii="宋体" w:hAnsi="宋体" w:cs="宋体"/>
          <w:szCs w:val="21"/>
        </w:rPr>
        <w:t>，本公司参加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采购活动，工程的施工单位全部为符合政策</w:t>
      </w:r>
      <w:r>
        <w:rPr>
          <w:rFonts w:hint="eastAsia" w:ascii="宋体" w:hAnsi="宋体"/>
          <w:szCs w:val="21"/>
        </w:rPr>
        <w:t>要求的小微企业</w:t>
      </w:r>
      <w:r>
        <w:rPr>
          <w:rFonts w:hint="eastAsia" w:ascii="宋体" w:hAnsi="宋体" w:cs="宋体"/>
          <w:szCs w:val="21"/>
        </w:rPr>
        <w:t>（或者：服务全部由符合政策</w:t>
      </w:r>
      <w:r>
        <w:rPr>
          <w:rFonts w:hint="eastAsia" w:ascii="宋体" w:hAnsi="宋体"/>
          <w:szCs w:val="21"/>
        </w:rPr>
        <w:t>要求的小微企业</w:t>
      </w:r>
      <w:r>
        <w:rPr>
          <w:rFonts w:hint="eastAsia" w:ascii="宋体" w:hAnsi="宋体" w:cs="宋体"/>
          <w:szCs w:val="21"/>
        </w:rPr>
        <w:t>承接）。</w:t>
      </w:r>
      <w:r>
        <w:rPr>
          <w:rFonts w:hint="eastAsia" w:ascii="宋体" w:hAnsi="宋体"/>
          <w:szCs w:val="21"/>
        </w:rPr>
        <w:t>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szCs w:val="21"/>
        </w:rPr>
        <w:t xml:space="preserve">  </w:t>
      </w:r>
    </w:p>
    <w:p w14:paraId="689443D8">
      <w:pPr>
        <w:spacing w:line="288" w:lineRule="auto"/>
        <w:ind w:firstLine="360"/>
        <w:rPr>
          <w:rFonts w:ascii="宋体" w:hAnsi="宋体"/>
          <w:i/>
          <w:szCs w:val="21"/>
          <w:u w:val="single"/>
        </w:rPr>
      </w:pPr>
      <w:r>
        <w:rPr>
          <w:rFonts w:hint="eastAsia" w:ascii="宋体" w:hAnsi="宋体"/>
          <w:szCs w:val="21"/>
        </w:rPr>
        <w:t>1.</w:t>
      </w:r>
      <w:r>
        <w:rPr>
          <w:rFonts w:hint="eastAsia" w:ascii="宋体" w:hAnsi="宋体"/>
          <w:szCs w:val="21"/>
          <w:u w:val="single"/>
        </w:rPr>
        <w:t>（标的名称）</w:t>
      </w:r>
      <w:r>
        <w:rPr>
          <w:rFonts w:hint="eastAsia" w:ascii="宋体" w:hAnsi="宋体"/>
          <w:i/>
          <w:szCs w:val="21"/>
        </w:rPr>
        <w:t>，</w:t>
      </w:r>
      <w:r>
        <w:rPr>
          <w:rFonts w:hint="eastAsia" w:ascii="宋体" w:hAnsi="宋体"/>
          <w:szCs w:val="21"/>
        </w:rPr>
        <w:t>属于</w:t>
      </w:r>
      <w:r>
        <w:rPr>
          <w:rFonts w:hint="eastAsia" w:ascii="宋体" w:hAnsi="宋体"/>
          <w:szCs w:val="21"/>
          <w:u w:val="single"/>
        </w:rPr>
        <w:t xml:space="preserve">       </w:t>
      </w:r>
      <w:r>
        <w:rPr>
          <w:rFonts w:hint="eastAsia" w:ascii="宋体" w:hAnsi="宋体"/>
          <w:szCs w:val="21"/>
        </w:rPr>
        <w:t>行业；制造商为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（小型企业、微型企业）；</w:t>
      </w:r>
    </w:p>
    <w:p w14:paraId="3E9F6197">
      <w:pPr>
        <w:spacing w:line="288" w:lineRule="auto"/>
        <w:ind w:firstLine="360"/>
        <w:rPr>
          <w:rFonts w:ascii="宋体" w:hAnsi="宋体"/>
          <w:i/>
          <w:szCs w:val="21"/>
          <w:u w:val="single"/>
        </w:rPr>
      </w:pPr>
      <w:r>
        <w:rPr>
          <w:rFonts w:hint="eastAsia" w:ascii="宋体" w:hAnsi="宋体"/>
          <w:szCs w:val="21"/>
        </w:rPr>
        <w:t>2.</w:t>
      </w:r>
      <w:r>
        <w:rPr>
          <w:rFonts w:hint="eastAsia" w:ascii="宋体" w:hAnsi="宋体"/>
          <w:szCs w:val="21"/>
          <w:u w:val="single"/>
        </w:rPr>
        <w:t>（标的名称）</w:t>
      </w:r>
      <w:r>
        <w:rPr>
          <w:rFonts w:hint="eastAsia" w:ascii="宋体" w:hAnsi="宋体"/>
          <w:i/>
          <w:szCs w:val="21"/>
        </w:rPr>
        <w:t>，</w:t>
      </w:r>
      <w:r>
        <w:rPr>
          <w:rFonts w:hint="eastAsia" w:ascii="宋体" w:hAnsi="宋体"/>
          <w:szCs w:val="21"/>
        </w:rPr>
        <w:t>属于</w:t>
      </w:r>
      <w:r>
        <w:rPr>
          <w:rFonts w:hint="eastAsia" w:ascii="宋体" w:hAnsi="宋体"/>
          <w:szCs w:val="21"/>
          <w:u w:val="single"/>
        </w:rPr>
        <w:t xml:space="preserve">       </w:t>
      </w:r>
      <w:r>
        <w:rPr>
          <w:rFonts w:hint="eastAsia" w:ascii="宋体" w:hAnsi="宋体"/>
          <w:szCs w:val="21"/>
        </w:rPr>
        <w:t>行业；制造商为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（小型企业、微型企业）；</w:t>
      </w:r>
    </w:p>
    <w:p w14:paraId="66FA1D4B">
      <w:pPr>
        <w:spacing w:line="288" w:lineRule="auto"/>
        <w:ind w:firstLine="360"/>
        <w:rPr>
          <w:rFonts w:ascii="宋体" w:hAnsi="宋体"/>
          <w:szCs w:val="21"/>
        </w:rPr>
      </w:pPr>
      <w:r>
        <w:rPr>
          <w:rFonts w:hint="eastAsia" w:ascii="宋体" w:hAnsi="宋体"/>
          <w:szCs w:val="21"/>
        </w:rPr>
        <w:t>……</w:t>
      </w:r>
    </w:p>
    <w:p w14:paraId="637CCC1F">
      <w:pPr>
        <w:spacing w:line="288" w:lineRule="auto"/>
        <w:ind w:firstLine="420" w:firstLineChars="200"/>
        <w:rPr>
          <w:rFonts w:ascii="宋体" w:hAnsi="宋体" w:cs="宋体"/>
          <w:szCs w:val="21"/>
        </w:rPr>
      </w:pPr>
      <w:r>
        <w:rPr>
          <w:rFonts w:hint="eastAsia" w:ascii="宋体" w:hAnsi="宋体" w:cs="宋体"/>
          <w:szCs w:val="21"/>
        </w:rPr>
        <w:t xml:space="preserve"> 以上企业，不属于大企业的分支机构，不存在控股股东为大企业的情形，也不存在与大企业的负责人为同一人的情形。 </w:t>
      </w:r>
    </w:p>
    <w:p w14:paraId="457A069E">
      <w:pPr>
        <w:spacing w:line="288" w:lineRule="auto"/>
        <w:ind w:firstLine="420" w:firstLineChars="200"/>
        <w:rPr>
          <w:rFonts w:ascii="宋体" w:hAnsi="宋体" w:cs="宋体"/>
          <w:szCs w:val="21"/>
        </w:rPr>
      </w:pPr>
      <w:r>
        <w:rPr>
          <w:rFonts w:hint="eastAsia" w:ascii="宋体" w:hAnsi="宋体" w:cs="宋体"/>
          <w:szCs w:val="21"/>
        </w:rPr>
        <w:t>本企业对上述声明内容的真实性负责。如有虚假，将依法承担相应责任。</w:t>
      </w:r>
    </w:p>
    <w:p w14:paraId="51A8E668">
      <w:pPr>
        <w:spacing w:line="288" w:lineRule="auto"/>
        <w:ind w:firstLine="420" w:firstLineChars="200"/>
        <w:rPr>
          <w:rFonts w:ascii="宋体" w:hAnsi="宋体" w:cs="宋体"/>
          <w:szCs w:val="21"/>
        </w:rPr>
      </w:pPr>
    </w:p>
    <w:p w14:paraId="76E36B03">
      <w:pPr>
        <w:spacing w:line="288" w:lineRule="auto"/>
        <w:ind w:firstLine="420" w:firstLineChars="200"/>
        <w:rPr>
          <w:rFonts w:ascii="宋体" w:hAnsi="宋体" w:cs="宋体"/>
          <w:szCs w:val="21"/>
        </w:rPr>
      </w:pPr>
      <w:r>
        <w:rPr>
          <w:rFonts w:hint="eastAsia" w:ascii="宋体" w:hAnsi="宋体" w:cs="宋体"/>
          <w:szCs w:val="21"/>
        </w:rPr>
        <w:t xml:space="preserve">                                         </w:t>
      </w:r>
      <w:r>
        <w:rPr>
          <w:rFonts w:hint="eastAsia" w:ascii="宋体" w:hAnsi="宋体" w:cs="宋体"/>
        </w:rPr>
        <w:t>投标人</w:t>
      </w:r>
      <w:r>
        <w:rPr>
          <w:rFonts w:hint="eastAsia" w:ascii="宋体" w:hAnsi="宋体" w:cs="宋体"/>
          <w:szCs w:val="21"/>
        </w:rPr>
        <w:t>名称（盖章）：</w:t>
      </w:r>
    </w:p>
    <w:p w14:paraId="730E9918">
      <w:pPr>
        <w:spacing w:line="288" w:lineRule="auto"/>
        <w:ind w:firstLine="4830" w:firstLineChars="2300"/>
        <w:rPr>
          <w:rFonts w:ascii="宋体" w:hAnsi="宋体" w:cs="宋体"/>
          <w:szCs w:val="21"/>
        </w:rPr>
      </w:pPr>
      <w:r>
        <w:rPr>
          <w:rFonts w:hint="eastAsia" w:ascii="宋体" w:hAnsi="宋体" w:cs="宋体"/>
          <w:szCs w:val="21"/>
        </w:rPr>
        <w:t xml:space="preserve">日 期： </w:t>
      </w:r>
    </w:p>
    <w:p w14:paraId="3BC1621F">
      <w:pPr>
        <w:spacing w:line="288" w:lineRule="auto"/>
        <w:ind w:firstLine="420" w:firstLineChars="200"/>
        <w:rPr>
          <w:rFonts w:ascii="宋体" w:hAnsi="宋体" w:cs="宋体"/>
          <w:szCs w:val="21"/>
        </w:rPr>
      </w:pPr>
    </w:p>
    <w:p w14:paraId="17965A25">
      <w:pPr>
        <w:spacing w:line="288" w:lineRule="auto"/>
        <w:ind w:firstLine="420" w:firstLineChars="200"/>
        <w:rPr>
          <w:rFonts w:ascii="宋体" w:hAnsi="宋体" w:cs="宋体"/>
          <w:szCs w:val="21"/>
        </w:rPr>
      </w:pPr>
    </w:p>
    <w:p w14:paraId="58D62CA0">
      <w:pPr>
        <w:spacing w:line="288" w:lineRule="auto"/>
        <w:rPr>
          <w:rFonts w:ascii="宋体" w:hAnsi="宋体" w:cs="宋体"/>
          <w:szCs w:val="21"/>
          <w:u w:val="single"/>
        </w:rPr>
      </w:pPr>
    </w:p>
    <w:p w14:paraId="19DC984D">
      <w:pPr>
        <w:spacing w:line="288" w:lineRule="auto"/>
        <w:rPr>
          <w:rFonts w:ascii="宋体" w:hAnsi="宋体" w:cs="宋体"/>
          <w:szCs w:val="21"/>
        </w:rPr>
      </w:pPr>
      <w:r>
        <w:rPr>
          <w:rFonts w:hint="eastAsia" w:ascii="宋体" w:hAnsi="宋体" w:cs="宋体"/>
          <w:szCs w:val="21"/>
        </w:rPr>
        <w:t xml:space="preserve">  </w:t>
      </w:r>
    </w:p>
    <w:p w14:paraId="0323D42A">
      <w:pPr>
        <w:spacing w:line="288" w:lineRule="auto"/>
        <w:ind w:firstLine="420" w:firstLineChars="200"/>
        <w:rPr>
          <w:rFonts w:ascii="宋体" w:hAnsi="宋体" w:cs="宋体"/>
          <w:szCs w:val="21"/>
        </w:rPr>
      </w:pPr>
      <w:r>
        <w:rPr>
          <w:rFonts w:hint="eastAsia" w:ascii="宋体" w:hAnsi="宋体" w:cs="宋体"/>
          <w:szCs w:val="21"/>
        </w:rPr>
        <w:t xml:space="preserve">                                     </w:t>
      </w:r>
    </w:p>
    <w:p w14:paraId="64DF7DA0">
      <w:pPr>
        <w:spacing w:line="288" w:lineRule="auto"/>
        <w:ind w:firstLine="420" w:firstLineChars="200"/>
        <w:rPr>
          <w:rFonts w:ascii="宋体" w:hAnsi="宋体" w:cs="宋体"/>
          <w:szCs w:val="21"/>
        </w:rPr>
      </w:pPr>
      <w:bookmarkStart w:id="66" w:name="_Toc513799392"/>
      <w:r>
        <w:rPr>
          <w:rFonts w:hint="eastAsia" w:ascii="宋体" w:hAnsi="宋体" w:cs="宋体"/>
          <w:szCs w:val="21"/>
        </w:rPr>
        <w:t>备注 1、从业人员、营业收入、资产总额填报上一年度数据，无上一年度数据的新成立企业可不填报。</w:t>
      </w:r>
    </w:p>
    <w:p w14:paraId="20034CF3">
      <w:pPr>
        <w:spacing w:line="288" w:lineRule="auto"/>
        <w:ind w:firstLine="420" w:firstLineChars="200"/>
        <w:rPr>
          <w:rFonts w:ascii="宋体" w:hAnsi="宋体" w:cs="宋体"/>
          <w:szCs w:val="21"/>
        </w:rPr>
      </w:pPr>
      <w:r>
        <w:rPr>
          <w:rFonts w:hint="eastAsia" w:ascii="宋体" w:hAnsi="宋体" w:cs="宋体"/>
          <w:szCs w:val="21"/>
        </w:rPr>
        <w:t>备注 2、投标人如不提供此声明函，价格将不做相应扣除。</w:t>
      </w:r>
    </w:p>
    <w:p w14:paraId="02EE48CA">
      <w:pPr>
        <w:autoSpaceDE w:val="0"/>
        <w:autoSpaceDN w:val="0"/>
        <w:adjustRightInd w:val="0"/>
        <w:snapToGrid w:val="0"/>
        <w:spacing w:line="288" w:lineRule="auto"/>
        <w:ind w:firstLine="420" w:firstLineChars="200"/>
        <w:rPr>
          <w:rFonts w:ascii="宋体" w:hAnsi="宋体" w:cs="宋体"/>
          <w:b/>
          <w:bCs/>
          <w:szCs w:val="21"/>
          <w:lang w:val="zh-CN"/>
        </w:rPr>
      </w:pPr>
      <w:r>
        <w:rPr>
          <w:rFonts w:hint="eastAsia" w:ascii="宋体" w:hAnsi="宋体" w:cs="宋体"/>
          <w:szCs w:val="21"/>
        </w:rPr>
        <w:t>备注 3、“中小企业划型标准”详见《关于印发中小企业划型标准规定的通知》工信部联企业〔2011〕300 号。</w:t>
      </w:r>
    </w:p>
    <w:p w14:paraId="53C0CEB9">
      <w:pPr>
        <w:spacing w:line="288" w:lineRule="auto"/>
        <w:rPr>
          <w:rFonts w:ascii="宋体" w:hAnsi="宋体" w:cs="宋体"/>
          <w:lang w:val="zh-CN"/>
        </w:rPr>
      </w:pPr>
    </w:p>
    <w:p w14:paraId="5101F469">
      <w:pPr>
        <w:spacing w:line="288" w:lineRule="auto"/>
        <w:rPr>
          <w:rFonts w:ascii="宋体" w:hAnsi="宋体" w:cs="宋体"/>
          <w:lang w:val="zh-CN"/>
        </w:rPr>
      </w:pPr>
    </w:p>
    <w:p w14:paraId="295FC294">
      <w:pPr>
        <w:spacing w:line="288" w:lineRule="auto"/>
        <w:rPr>
          <w:rFonts w:ascii="宋体" w:hAnsi="宋体" w:cs="宋体"/>
          <w:lang w:val="zh-CN"/>
        </w:rPr>
      </w:pPr>
    </w:p>
    <w:p w14:paraId="78AE5444">
      <w:pPr>
        <w:spacing w:line="288" w:lineRule="auto"/>
        <w:rPr>
          <w:rFonts w:ascii="宋体" w:hAnsi="宋体" w:cs="宋体"/>
          <w:lang w:val="zh-CN"/>
        </w:rPr>
      </w:pPr>
    </w:p>
    <w:p w14:paraId="3DCFCF31">
      <w:pPr>
        <w:spacing w:line="288" w:lineRule="auto"/>
        <w:rPr>
          <w:rFonts w:ascii="宋体" w:hAnsi="宋体" w:cs="宋体"/>
          <w:lang w:val="zh-CN"/>
        </w:rPr>
      </w:pPr>
    </w:p>
    <w:p w14:paraId="7CFE4F46">
      <w:pPr>
        <w:spacing w:line="288" w:lineRule="auto"/>
        <w:outlineLvl w:val="2"/>
        <w:rPr>
          <w:rFonts w:ascii="宋体" w:hAnsi="宋体" w:cs="宋体"/>
          <w:b/>
        </w:rPr>
      </w:pPr>
      <w:r>
        <w:rPr>
          <w:rFonts w:hint="eastAsia" w:ascii="宋体" w:hAnsi="宋体" w:cs="宋体"/>
          <w:b/>
        </w:rPr>
        <w:br w:type="page"/>
      </w:r>
      <w:r>
        <w:rPr>
          <w:rFonts w:hint="eastAsia" w:ascii="宋体" w:hAnsi="宋体" w:cs="宋体"/>
          <w:b/>
        </w:rPr>
        <w:t>附件二、残疾人福利性单位声明函（若有）</w:t>
      </w:r>
    </w:p>
    <w:p w14:paraId="0EDC66AD">
      <w:pPr>
        <w:widowControl/>
        <w:spacing w:line="288" w:lineRule="auto"/>
        <w:ind w:firstLine="643" w:firstLineChars="200"/>
        <w:jc w:val="center"/>
        <w:rPr>
          <w:rFonts w:ascii="宋体" w:hAnsi="宋体" w:cs="宋体"/>
          <w:color w:val="000000"/>
        </w:rPr>
      </w:pPr>
      <w:r>
        <w:rPr>
          <w:rFonts w:hint="eastAsia" w:ascii="宋体" w:hAnsi="宋体" w:cs="宋体"/>
          <w:b/>
          <w:bCs/>
          <w:color w:val="000000"/>
          <w:sz w:val="32"/>
          <w:szCs w:val="32"/>
        </w:rPr>
        <w:t>残疾人福利性单位声明函</w:t>
      </w:r>
    </w:p>
    <w:p w14:paraId="651F5B6E">
      <w:pPr>
        <w:spacing w:line="288" w:lineRule="auto"/>
        <w:ind w:firstLine="444" w:firstLineChars="200"/>
        <w:rPr>
          <w:rFonts w:ascii="宋体" w:hAnsi="宋体" w:cs="宋体"/>
          <w:color w:val="000000"/>
          <w:spacing w:val="6"/>
        </w:rPr>
      </w:pPr>
      <w:r>
        <w:rPr>
          <w:rFonts w:hint="eastAsia" w:ascii="宋体" w:hAnsi="宋体" w:cs="宋体"/>
          <w:color w:val="000000"/>
          <w:spacing w:val="6"/>
        </w:rPr>
        <w:t>本单位郑重声明，根据《财政部 民政部 中国残疾人联合会关于促进残疾人就业政府采购政策的通知》（财库〔2017〕 141号）的规定，本单位为</w:t>
      </w:r>
      <w:r>
        <w:rPr>
          <w:rFonts w:hint="eastAsia" w:ascii="宋体" w:hAnsi="宋体" w:cs="宋体"/>
          <w:color w:val="000000"/>
          <w:spacing w:val="6"/>
          <w:u w:val="single"/>
        </w:rPr>
        <w:t xml:space="preserve">      </w:t>
      </w:r>
      <w:r>
        <w:rPr>
          <w:rFonts w:hint="eastAsia" w:ascii="宋体" w:hAnsi="宋体" w:cs="宋体"/>
          <w:color w:val="000000"/>
          <w:spacing w:val="6"/>
        </w:rPr>
        <w:t>（符合/不符合）条件的残疾人福利性单位，且本单位参加</w:t>
      </w:r>
      <w:r>
        <w:rPr>
          <w:rFonts w:hint="eastAsia" w:ascii="宋体" w:hAnsi="宋体" w:cs="宋体"/>
          <w:color w:val="000000"/>
          <w:spacing w:val="6"/>
          <w:u w:val="single"/>
        </w:rPr>
        <w:t xml:space="preserve">      </w:t>
      </w:r>
      <w:r>
        <w:rPr>
          <w:rFonts w:hint="eastAsia" w:ascii="宋体" w:hAnsi="宋体" w:cs="宋体"/>
          <w:color w:val="000000"/>
          <w:spacing w:val="6"/>
        </w:rPr>
        <w:t>单位的</w:t>
      </w:r>
      <w:r>
        <w:rPr>
          <w:rFonts w:hint="eastAsia" w:ascii="宋体" w:hAnsi="宋体" w:cs="宋体"/>
          <w:color w:val="000000"/>
          <w:spacing w:val="6"/>
          <w:u w:val="single"/>
        </w:rPr>
        <w:t xml:space="preserve">      </w:t>
      </w:r>
      <w:r>
        <w:rPr>
          <w:rFonts w:hint="eastAsia" w:ascii="宋体" w:hAnsi="宋体" w:cs="宋体"/>
          <w:color w:val="000000"/>
          <w:spacing w:val="6"/>
        </w:rPr>
        <w:t>项目采购活动提供本单位制造的货物（由本单位承担工程/提供服务），或者提供其他残疾人福利性单位制造的货物（不包括使用非残疾人福利性单位注册商标的货物）。</w:t>
      </w:r>
    </w:p>
    <w:p w14:paraId="5B03D998">
      <w:pPr>
        <w:spacing w:line="288" w:lineRule="auto"/>
        <w:ind w:firstLine="444" w:firstLineChars="200"/>
        <w:rPr>
          <w:rFonts w:ascii="宋体" w:hAnsi="宋体" w:cs="宋体"/>
          <w:color w:val="000000"/>
          <w:spacing w:val="6"/>
        </w:rPr>
      </w:pPr>
      <w:r>
        <w:rPr>
          <w:rFonts w:hint="eastAsia" w:ascii="宋体" w:hAnsi="宋体" w:cs="宋体"/>
          <w:color w:val="000000"/>
          <w:spacing w:val="6"/>
        </w:rPr>
        <w:t>本单位对上述声明的真实性负责。如有虚假，将依法承担相应责任。</w:t>
      </w:r>
    </w:p>
    <w:p w14:paraId="532DB6D1">
      <w:pPr>
        <w:autoSpaceDE w:val="0"/>
        <w:autoSpaceDN w:val="0"/>
        <w:adjustRightInd w:val="0"/>
        <w:spacing w:line="288" w:lineRule="auto"/>
        <w:rPr>
          <w:rFonts w:ascii="宋体" w:hAnsi="宋体" w:cs="宋体"/>
          <w:color w:val="000000"/>
        </w:rPr>
      </w:pPr>
      <w:r>
        <w:rPr>
          <w:rFonts w:hint="eastAsia" w:ascii="宋体" w:hAnsi="宋体" w:cs="宋体"/>
          <w:color w:val="000000"/>
        </w:rPr>
        <w:t xml:space="preserve"> </w:t>
      </w:r>
    </w:p>
    <w:p w14:paraId="604A82FC">
      <w:pPr>
        <w:spacing w:line="288" w:lineRule="auto"/>
        <w:rPr>
          <w:rFonts w:ascii="宋体" w:hAnsi="宋体" w:cs="宋体"/>
        </w:rPr>
      </w:pPr>
      <w:r>
        <w:rPr>
          <w:rFonts w:hint="eastAsia" w:ascii="宋体" w:hAnsi="宋体" w:cs="宋体"/>
          <w:color w:val="000000"/>
        </w:rPr>
        <w:t xml:space="preserve">                                                </w:t>
      </w:r>
      <w:r>
        <w:rPr>
          <w:rFonts w:hint="eastAsia" w:ascii="宋体" w:hAnsi="宋体" w:cs="宋体"/>
        </w:rPr>
        <w:t xml:space="preserve">投标人（盖章）：            </w:t>
      </w:r>
    </w:p>
    <w:p w14:paraId="21B79778">
      <w:pPr>
        <w:spacing w:line="288" w:lineRule="auto"/>
        <w:rPr>
          <w:rFonts w:ascii="宋体" w:hAnsi="宋体" w:cs="宋体"/>
        </w:rPr>
      </w:pPr>
      <w:r>
        <w:rPr>
          <w:rFonts w:hint="eastAsia" w:ascii="宋体" w:hAnsi="宋体" w:cs="宋体"/>
        </w:rPr>
        <w:t xml:space="preserve">                                                授权代表签字：             </w:t>
      </w:r>
    </w:p>
    <w:p w14:paraId="4C312C99">
      <w:pPr>
        <w:spacing w:line="288" w:lineRule="auto"/>
        <w:ind w:firstLine="5040" w:firstLineChars="2400"/>
        <w:rPr>
          <w:rFonts w:ascii="宋体" w:hAnsi="宋体" w:cs="宋体"/>
        </w:rPr>
      </w:pPr>
      <w:r>
        <w:rPr>
          <w:rFonts w:hint="eastAsia" w:ascii="宋体" w:hAnsi="宋体" w:cs="宋体"/>
        </w:rPr>
        <w:t>日    期：     年     月     日</w:t>
      </w:r>
    </w:p>
    <w:p w14:paraId="09CE070D">
      <w:pPr>
        <w:autoSpaceDE w:val="0"/>
        <w:autoSpaceDN w:val="0"/>
        <w:adjustRightInd w:val="0"/>
        <w:snapToGrid w:val="0"/>
        <w:spacing w:line="288" w:lineRule="auto"/>
        <w:rPr>
          <w:rFonts w:ascii="宋体" w:hAnsi="宋体" w:cs="宋体"/>
          <w:szCs w:val="21"/>
          <w:lang w:val="zh-CN"/>
        </w:rPr>
      </w:pPr>
    </w:p>
    <w:p w14:paraId="13B25717">
      <w:pPr>
        <w:autoSpaceDE w:val="0"/>
        <w:autoSpaceDN w:val="0"/>
        <w:adjustRightInd w:val="0"/>
        <w:snapToGrid w:val="0"/>
        <w:spacing w:line="288" w:lineRule="auto"/>
        <w:rPr>
          <w:rFonts w:ascii="宋体" w:hAnsi="宋体" w:cs="宋体"/>
          <w:szCs w:val="21"/>
          <w:lang w:val="zh-CN"/>
        </w:rPr>
      </w:pPr>
    </w:p>
    <w:p w14:paraId="2BCAA3E6">
      <w:pPr>
        <w:autoSpaceDE w:val="0"/>
        <w:autoSpaceDN w:val="0"/>
        <w:adjustRightInd w:val="0"/>
        <w:snapToGrid w:val="0"/>
        <w:spacing w:line="288" w:lineRule="auto"/>
        <w:rPr>
          <w:rFonts w:ascii="宋体" w:hAnsi="宋体" w:cs="宋体"/>
          <w:szCs w:val="21"/>
          <w:lang w:val="zh-CN"/>
        </w:rPr>
      </w:pPr>
    </w:p>
    <w:p w14:paraId="37159885">
      <w:pPr>
        <w:autoSpaceDE w:val="0"/>
        <w:autoSpaceDN w:val="0"/>
        <w:adjustRightInd w:val="0"/>
        <w:snapToGrid w:val="0"/>
        <w:spacing w:line="288" w:lineRule="auto"/>
        <w:rPr>
          <w:rFonts w:ascii="宋体" w:hAnsi="宋体" w:cs="宋体"/>
          <w:szCs w:val="21"/>
          <w:lang w:val="zh-CN"/>
        </w:rPr>
      </w:pPr>
    </w:p>
    <w:p w14:paraId="47FE07C5">
      <w:pPr>
        <w:autoSpaceDE w:val="0"/>
        <w:autoSpaceDN w:val="0"/>
        <w:adjustRightInd w:val="0"/>
        <w:snapToGrid w:val="0"/>
        <w:spacing w:line="288" w:lineRule="auto"/>
        <w:rPr>
          <w:rFonts w:ascii="宋体" w:hAnsi="宋体" w:cs="宋体"/>
          <w:szCs w:val="21"/>
          <w:lang w:val="zh-CN"/>
        </w:rPr>
      </w:pPr>
    </w:p>
    <w:p w14:paraId="2475F039">
      <w:pPr>
        <w:spacing w:line="288" w:lineRule="auto"/>
        <w:outlineLvl w:val="2"/>
        <w:rPr>
          <w:rFonts w:ascii="宋体" w:hAnsi="宋体" w:cs="宋体"/>
          <w:b/>
        </w:rPr>
      </w:pPr>
      <w:r>
        <w:rPr>
          <w:rFonts w:hint="eastAsia" w:ascii="宋体" w:hAnsi="宋体" w:cs="宋体"/>
          <w:b/>
        </w:rPr>
        <w:t>附件三、监狱和戒毒企业证明材料（如有）</w:t>
      </w:r>
    </w:p>
    <w:p w14:paraId="41203B78">
      <w:pPr>
        <w:spacing w:line="288" w:lineRule="auto"/>
        <w:ind w:firstLine="420" w:firstLineChars="200"/>
        <w:rPr>
          <w:rFonts w:ascii="宋体" w:hAnsi="宋体" w:cs="宋体"/>
          <w:szCs w:val="21"/>
        </w:rPr>
      </w:pPr>
      <w:r>
        <w:rPr>
          <w:rFonts w:hint="eastAsia" w:ascii="宋体" w:hAnsi="宋体" w:cs="宋体"/>
          <w:szCs w:val="21"/>
        </w:rPr>
        <w:t>提供由省级以上监狱管理局、戒毒管理局(含新疆生产建设兵团)出具的属于监狱企业 的证明文件</w:t>
      </w:r>
      <w:r>
        <w:rPr>
          <w:rFonts w:hint="eastAsia" w:ascii="宋体" w:hAnsi="宋体" w:cs="宋体"/>
          <w:szCs w:val="21"/>
        </w:rPr>
        <w:br w:type="page"/>
      </w:r>
    </w:p>
    <w:p w14:paraId="5A7484FF">
      <w:pPr>
        <w:autoSpaceDE w:val="0"/>
        <w:autoSpaceDN w:val="0"/>
        <w:adjustRightInd w:val="0"/>
        <w:snapToGrid w:val="0"/>
        <w:spacing w:line="288" w:lineRule="auto"/>
        <w:outlineLvl w:val="2"/>
        <w:rPr>
          <w:rFonts w:ascii="宋体" w:hAnsi="宋体" w:cs="宋体"/>
          <w:b/>
        </w:rPr>
      </w:pPr>
      <w:r>
        <w:rPr>
          <w:rFonts w:hint="eastAsia" w:ascii="宋体" w:hAnsi="宋体" w:cs="宋体"/>
          <w:b/>
        </w:rPr>
        <w:t>附件四、无重大违法记录声明</w:t>
      </w:r>
      <w:bookmarkEnd w:id="66"/>
    </w:p>
    <w:p w14:paraId="65C69669">
      <w:pPr>
        <w:widowControl/>
        <w:adjustRightInd w:val="0"/>
        <w:spacing w:line="288" w:lineRule="auto"/>
        <w:rPr>
          <w:rFonts w:ascii="宋体" w:hAnsi="宋体" w:cs="宋体"/>
          <w:b/>
        </w:rPr>
      </w:pPr>
    </w:p>
    <w:p w14:paraId="6FB982CA">
      <w:pPr>
        <w:widowControl/>
        <w:adjustRightInd w:val="0"/>
        <w:spacing w:line="288" w:lineRule="auto"/>
        <w:jc w:val="center"/>
        <w:rPr>
          <w:rFonts w:ascii="宋体" w:hAnsi="宋体" w:cs="宋体"/>
          <w:b/>
          <w:sz w:val="32"/>
          <w:szCs w:val="32"/>
        </w:rPr>
      </w:pPr>
      <w:r>
        <w:rPr>
          <w:rFonts w:hint="eastAsia" w:ascii="宋体" w:hAnsi="宋体" w:cs="宋体"/>
          <w:b/>
          <w:sz w:val="32"/>
          <w:szCs w:val="32"/>
        </w:rPr>
        <w:t>无重大违法记录声明</w:t>
      </w:r>
    </w:p>
    <w:p w14:paraId="4E99654F">
      <w:pPr>
        <w:spacing w:line="288" w:lineRule="auto"/>
        <w:rPr>
          <w:rFonts w:ascii="宋体" w:hAnsi="宋体" w:cs="宋体"/>
          <w:sz w:val="30"/>
          <w:szCs w:val="30"/>
        </w:rPr>
      </w:pPr>
    </w:p>
    <w:p w14:paraId="68075AE9">
      <w:pPr>
        <w:spacing w:line="288" w:lineRule="auto"/>
        <w:rPr>
          <w:rFonts w:ascii="宋体" w:hAnsi="宋体" w:cs="宋体"/>
          <w:szCs w:val="21"/>
        </w:rPr>
      </w:pPr>
      <w:r>
        <w:rPr>
          <w:rFonts w:hint="eastAsia" w:ascii="宋体" w:hAnsi="宋体" w:cs="宋体"/>
          <w:szCs w:val="21"/>
          <w:lang w:val="zh-CN"/>
        </w:rPr>
        <w:t>采购人、采购代理机构（南京利邺项目管理有限公司）</w:t>
      </w:r>
      <w:r>
        <w:rPr>
          <w:rFonts w:hint="eastAsia" w:ascii="宋体" w:hAnsi="宋体" w:cs="宋体"/>
          <w:szCs w:val="21"/>
        </w:rPr>
        <w:t>：</w:t>
      </w:r>
    </w:p>
    <w:p w14:paraId="3B2A49B8">
      <w:pPr>
        <w:spacing w:line="288" w:lineRule="auto"/>
        <w:rPr>
          <w:rFonts w:ascii="宋体" w:hAnsi="宋体" w:cs="宋体"/>
          <w:szCs w:val="21"/>
        </w:rPr>
      </w:pPr>
    </w:p>
    <w:p w14:paraId="6B9A6FFE">
      <w:pPr>
        <w:spacing w:line="288" w:lineRule="auto"/>
        <w:rPr>
          <w:rFonts w:ascii="宋体" w:hAnsi="宋体" w:cs="宋体"/>
          <w:szCs w:val="21"/>
        </w:rPr>
      </w:pPr>
      <w:r>
        <w:rPr>
          <w:rFonts w:hint="eastAsia" w:ascii="宋体" w:hAnsi="宋体" w:cs="宋体"/>
          <w:szCs w:val="21"/>
        </w:rPr>
        <w:t xml:space="preserve">    我单位</w:t>
      </w:r>
      <w:r>
        <w:rPr>
          <w:rFonts w:hint="eastAsia" w:ascii="宋体" w:hAnsi="宋体" w:cs="宋体"/>
          <w:szCs w:val="21"/>
          <w:u w:val="single"/>
        </w:rPr>
        <w:t xml:space="preserve">                                       </w:t>
      </w:r>
      <w:r>
        <w:rPr>
          <w:rFonts w:hint="eastAsia" w:ascii="宋体" w:hAnsi="宋体" w:cs="宋体"/>
          <w:szCs w:val="21"/>
        </w:rPr>
        <w:t>（投标人名称）郑重声明：</w:t>
      </w:r>
    </w:p>
    <w:p w14:paraId="544C2AEE">
      <w:pPr>
        <w:spacing w:line="288" w:lineRule="auto"/>
        <w:rPr>
          <w:rFonts w:ascii="宋体" w:hAnsi="宋体" w:cs="宋体"/>
          <w:szCs w:val="21"/>
        </w:rPr>
      </w:pPr>
      <w:r>
        <w:rPr>
          <w:rFonts w:hint="eastAsia" w:ascii="宋体" w:hAnsi="宋体" w:cs="宋体"/>
          <w:szCs w:val="21"/>
        </w:rPr>
        <w:t xml:space="preserve">    参加政府采购活动前3年内在经营活动中</w:t>
      </w:r>
      <w:r>
        <w:rPr>
          <w:rFonts w:hint="eastAsia" w:ascii="宋体" w:hAnsi="宋体" w:cs="宋体"/>
          <w:szCs w:val="21"/>
          <w:u w:val="single"/>
        </w:rPr>
        <w:t xml:space="preserve">        </w:t>
      </w:r>
      <w:r>
        <w:rPr>
          <w:rFonts w:hint="eastAsia" w:ascii="宋体" w:hAnsi="宋体" w:cs="宋体"/>
          <w:szCs w:val="21"/>
        </w:rPr>
        <w:t>（在下划线上如实填写：有或没有）重大违法记录。</w:t>
      </w:r>
    </w:p>
    <w:p w14:paraId="2962758B">
      <w:pPr>
        <w:spacing w:line="288" w:lineRule="auto"/>
        <w:rPr>
          <w:rFonts w:ascii="宋体" w:hAnsi="宋体" w:cs="宋体"/>
          <w:szCs w:val="21"/>
        </w:rPr>
      </w:pPr>
      <w:r>
        <w:rPr>
          <w:rFonts w:hint="eastAsia" w:ascii="宋体" w:hAnsi="宋体" w:cs="宋体"/>
          <w:szCs w:val="21"/>
        </w:rPr>
        <w:t xml:space="preserve">    （说明：政府采购法第二十二条第一款第五项所称重大违法记录，是指投标人因违法经营受到刑事处罚或者责令停产停业、吊销许可证或者执照、较大数额罚款等行政处罚。）</w:t>
      </w:r>
    </w:p>
    <w:p w14:paraId="31015897">
      <w:pPr>
        <w:spacing w:line="288" w:lineRule="auto"/>
        <w:rPr>
          <w:rFonts w:ascii="宋体" w:hAnsi="宋体" w:cs="宋体"/>
          <w:szCs w:val="21"/>
        </w:rPr>
      </w:pPr>
    </w:p>
    <w:p w14:paraId="3F3D7215">
      <w:pPr>
        <w:spacing w:line="288" w:lineRule="auto"/>
        <w:rPr>
          <w:rFonts w:ascii="宋体" w:hAnsi="宋体" w:cs="宋体"/>
          <w:szCs w:val="21"/>
        </w:rPr>
      </w:pPr>
      <w:r>
        <w:rPr>
          <w:rFonts w:hint="eastAsia" w:ascii="宋体" w:hAnsi="宋体" w:cs="宋体"/>
          <w:szCs w:val="21"/>
        </w:rPr>
        <w:t xml:space="preserve">                   </w:t>
      </w:r>
    </w:p>
    <w:p w14:paraId="222CCCA4">
      <w:pPr>
        <w:spacing w:line="288" w:lineRule="auto"/>
        <w:rPr>
          <w:rFonts w:ascii="宋体" w:hAnsi="宋体" w:cs="宋体"/>
          <w:szCs w:val="21"/>
        </w:rPr>
      </w:pPr>
      <w:r>
        <w:rPr>
          <w:rFonts w:hint="eastAsia" w:ascii="宋体" w:hAnsi="宋体" w:cs="宋体"/>
          <w:szCs w:val="21"/>
        </w:rPr>
        <w:t xml:space="preserve">                                                      声明人：（公章）</w:t>
      </w:r>
    </w:p>
    <w:p w14:paraId="1A5F2D36">
      <w:pPr>
        <w:spacing w:line="288" w:lineRule="auto"/>
        <w:rPr>
          <w:rFonts w:ascii="宋体" w:hAnsi="宋体" w:cs="宋体"/>
          <w:szCs w:val="21"/>
        </w:rPr>
      </w:pPr>
    </w:p>
    <w:p w14:paraId="0854BDE7">
      <w:pPr>
        <w:spacing w:line="288" w:lineRule="auto"/>
        <w:rPr>
          <w:rFonts w:ascii="宋体" w:hAnsi="宋体" w:cs="宋体"/>
          <w:szCs w:val="21"/>
        </w:rPr>
      </w:pPr>
      <w:r>
        <w:rPr>
          <w:rFonts w:hint="eastAsia" w:ascii="宋体" w:hAnsi="宋体" w:cs="宋体"/>
          <w:szCs w:val="21"/>
        </w:rPr>
        <w:t xml:space="preserve">                                                     年     月    日</w:t>
      </w:r>
    </w:p>
    <w:p w14:paraId="16ED6D0C">
      <w:pPr>
        <w:spacing w:line="288" w:lineRule="auto"/>
        <w:ind w:firstLine="4200" w:firstLineChars="2000"/>
        <w:rPr>
          <w:rFonts w:ascii="宋体" w:hAnsi="宋体" w:cs="宋体"/>
          <w:kern w:val="0"/>
          <w:szCs w:val="21"/>
          <w:lang w:val="zh-CN"/>
        </w:rPr>
      </w:pPr>
    </w:p>
    <w:p w14:paraId="65D4A43A">
      <w:pPr>
        <w:spacing w:line="288" w:lineRule="auto"/>
        <w:ind w:firstLine="4200" w:firstLineChars="2000"/>
        <w:rPr>
          <w:rFonts w:ascii="宋体" w:hAnsi="宋体" w:cs="宋体"/>
          <w:kern w:val="0"/>
          <w:szCs w:val="21"/>
          <w:lang w:val="zh-CN"/>
        </w:rPr>
      </w:pPr>
    </w:p>
    <w:p w14:paraId="454D24A8">
      <w:pPr>
        <w:widowControl/>
        <w:spacing w:line="288" w:lineRule="auto"/>
        <w:jc w:val="left"/>
        <w:rPr>
          <w:rFonts w:ascii="宋体" w:hAnsi="宋体" w:cs="宋体"/>
          <w:b/>
          <w:color w:val="000000"/>
        </w:rPr>
      </w:pPr>
      <w:r>
        <w:rPr>
          <w:rFonts w:hint="eastAsia" w:ascii="宋体" w:hAnsi="宋体" w:cs="宋体"/>
          <w:b/>
          <w:color w:val="000000"/>
        </w:rPr>
        <w:br w:type="page"/>
      </w:r>
    </w:p>
    <w:p w14:paraId="47D7245D">
      <w:pPr>
        <w:spacing w:line="288" w:lineRule="auto"/>
        <w:outlineLvl w:val="2"/>
        <w:rPr>
          <w:rFonts w:ascii="宋体" w:hAnsi="宋体" w:cs="宋体"/>
          <w:b/>
          <w:color w:val="000000"/>
        </w:rPr>
      </w:pPr>
      <w:r>
        <w:rPr>
          <w:rFonts w:hint="eastAsia" w:ascii="宋体" w:hAnsi="宋体" w:cs="宋体"/>
          <w:b/>
          <w:color w:val="000000"/>
        </w:rPr>
        <w:t>附件五、具备履行合同所必需的设备和专业技术能力的声明格式及证明材料</w:t>
      </w:r>
    </w:p>
    <w:p w14:paraId="2989B49D">
      <w:pPr>
        <w:spacing w:line="288" w:lineRule="auto"/>
        <w:rPr>
          <w:rFonts w:ascii="宋体" w:hAnsi="宋体" w:cs="宋体"/>
          <w:color w:val="000000"/>
          <w:sz w:val="32"/>
          <w:szCs w:val="32"/>
        </w:rPr>
      </w:pPr>
      <w:r>
        <w:rPr>
          <w:rFonts w:hint="eastAsia" w:ascii="宋体" w:hAnsi="宋体" w:cs="宋体"/>
          <w:color w:val="000000"/>
          <w:sz w:val="32"/>
          <w:szCs w:val="32"/>
        </w:rPr>
        <w:t xml:space="preserve">  具备履行合同所必需的设备和专业技术能力的声明格式</w:t>
      </w:r>
    </w:p>
    <w:p w14:paraId="6D5B1B90">
      <w:pPr>
        <w:spacing w:line="288" w:lineRule="auto"/>
        <w:ind w:firstLine="105" w:firstLineChars="50"/>
        <w:rPr>
          <w:rFonts w:ascii="宋体" w:hAnsi="宋体" w:cs="宋体"/>
          <w:color w:val="000000"/>
        </w:rPr>
      </w:pPr>
      <w:r>
        <w:rPr>
          <w:rFonts w:hint="eastAsia" w:ascii="宋体" w:hAnsi="宋体" w:cs="宋体"/>
        </w:rPr>
        <w:t>南京利邺项目管理有限公司</w:t>
      </w:r>
      <w:r>
        <w:rPr>
          <w:rFonts w:hint="eastAsia" w:ascii="宋体" w:hAnsi="宋体" w:cs="宋体"/>
          <w:color w:val="000000"/>
        </w:rPr>
        <w:t>：</w:t>
      </w:r>
    </w:p>
    <w:p w14:paraId="10C6D6D5">
      <w:pPr>
        <w:spacing w:line="288" w:lineRule="auto"/>
        <w:ind w:firstLine="492"/>
        <w:rPr>
          <w:rFonts w:ascii="宋体" w:hAnsi="宋体" w:cs="宋体"/>
          <w:color w:val="000000"/>
        </w:rPr>
      </w:pPr>
      <w:r>
        <w:rPr>
          <w:rFonts w:hint="eastAsia" w:ascii="宋体" w:hAnsi="宋体" w:cs="宋体"/>
          <w:color w:val="000000"/>
        </w:rPr>
        <w:t>我单位                             （供应商名称）郑重声明：我公司具备履行本项采购合同所必需的设备和专业技术能力，为履行本项采购合同我单位具备如下主要设备和主要专业技术能力：</w:t>
      </w:r>
    </w:p>
    <w:p w14:paraId="016BBE19">
      <w:pPr>
        <w:spacing w:line="288" w:lineRule="auto"/>
        <w:ind w:firstLine="492"/>
        <w:rPr>
          <w:rFonts w:ascii="宋体" w:hAnsi="宋体" w:cs="宋体"/>
          <w:color w:val="000000"/>
        </w:rPr>
      </w:pPr>
      <w:r>
        <w:rPr>
          <w:rFonts w:hint="eastAsia" w:ascii="宋体" w:hAnsi="宋体" w:cs="宋体"/>
          <w:color w:val="000000"/>
        </w:rPr>
        <w:t>主要设备有：                          。( 若有 )</w:t>
      </w:r>
    </w:p>
    <w:p w14:paraId="25D45C20">
      <w:pPr>
        <w:spacing w:line="288" w:lineRule="auto"/>
        <w:ind w:firstLine="492"/>
        <w:rPr>
          <w:rFonts w:ascii="宋体" w:hAnsi="宋体" w:cs="宋体"/>
          <w:color w:val="000000"/>
        </w:rPr>
      </w:pPr>
      <w:r>
        <w:rPr>
          <w:rFonts w:hint="eastAsia" w:ascii="宋体" w:hAnsi="宋体" w:cs="宋体"/>
          <w:color w:val="000000"/>
        </w:rPr>
        <w:t>主要专业技术能力有：                  。( 若有 )</w:t>
      </w:r>
    </w:p>
    <w:p w14:paraId="2BDB9C31">
      <w:pPr>
        <w:spacing w:line="288" w:lineRule="auto"/>
        <w:rPr>
          <w:rFonts w:ascii="宋体" w:hAnsi="宋体" w:cs="宋体"/>
          <w:color w:val="000000"/>
        </w:rPr>
      </w:pPr>
      <w:r>
        <w:rPr>
          <w:rFonts w:hint="eastAsia" w:ascii="宋体" w:hAnsi="宋体" w:cs="宋体"/>
          <w:color w:val="000000"/>
        </w:rPr>
        <w:t xml:space="preserve">                                      </w:t>
      </w:r>
    </w:p>
    <w:p w14:paraId="7C57F822">
      <w:pPr>
        <w:spacing w:line="288" w:lineRule="auto"/>
        <w:rPr>
          <w:rFonts w:ascii="宋体" w:hAnsi="宋体" w:cs="宋体"/>
          <w:color w:val="000000"/>
        </w:rPr>
      </w:pPr>
    </w:p>
    <w:p w14:paraId="0E047B31">
      <w:pPr>
        <w:spacing w:line="288" w:lineRule="auto"/>
        <w:rPr>
          <w:rFonts w:ascii="宋体" w:hAnsi="宋体" w:cs="宋体"/>
          <w:color w:val="000000"/>
        </w:rPr>
      </w:pPr>
      <w:r>
        <w:rPr>
          <w:rFonts w:hint="eastAsia" w:ascii="宋体" w:hAnsi="宋体" w:cs="宋体"/>
          <w:color w:val="000000"/>
        </w:rPr>
        <w:t xml:space="preserve">                                           声明人：（公章）</w:t>
      </w:r>
    </w:p>
    <w:p w14:paraId="50BC7B70">
      <w:pPr>
        <w:spacing w:line="288" w:lineRule="auto"/>
        <w:rPr>
          <w:rFonts w:ascii="宋体" w:hAnsi="宋体" w:cs="宋体"/>
          <w:color w:val="000000"/>
        </w:rPr>
      </w:pPr>
      <w:r>
        <w:rPr>
          <w:rFonts w:hint="eastAsia" w:ascii="宋体" w:hAnsi="宋体" w:cs="宋体"/>
          <w:bCs/>
          <w:sz w:val="24"/>
        </w:rPr>
        <w:t xml:space="preserve">                                     </w:t>
      </w:r>
      <w:r>
        <w:rPr>
          <w:rFonts w:hint="eastAsia" w:ascii="宋体" w:hAnsi="宋体" w:cs="宋体"/>
          <w:color w:val="000000"/>
        </w:rPr>
        <w:t>日期：______年    月    日</w:t>
      </w:r>
    </w:p>
    <w:p w14:paraId="09C9481F">
      <w:pPr>
        <w:spacing w:line="288" w:lineRule="auto"/>
        <w:ind w:firstLine="492"/>
        <w:rPr>
          <w:rFonts w:ascii="宋体" w:hAnsi="宋体" w:cs="宋体"/>
          <w:color w:val="000000"/>
        </w:rPr>
      </w:pPr>
      <w:r>
        <w:rPr>
          <w:rFonts w:hint="eastAsia" w:ascii="宋体" w:hAnsi="宋体" w:cs="宋体"/>
          <w:color w:val="000000"/>
        </w:rPr>
        <w:t>其他证明材料及文件：（如果供应商认为需要提供的话）</w:t>
      </w:r>
    </w:p>
    <w:p w14:paraId="11AB424D">
      <w:pPr>
        <w:spacing w:line="288" w:lineRule="auto"/>
        <w:rPr>
          <w:rFonts w:ascii="宋体" w:hAnsi="宋体" w:cs="宋体"/>
          <w:lang w:val="zh-CN"/>
        </w:rPr>
      </w:pPr>
    </w:p>
    <w:p w14:paraId="2E37884B">
      <w:pPr>
        <w:widowControl/>
        <w:spacing w:line="288" w:lineRule="auto"/>
        <w:jc w:val="left"/>
        <w:rPr>
          <w:rFonts w:ascii="宋体" w:hAnsi="宋体" w:cs="宋体"/>
          <w:b/>
          <w:bCs/>
          <w:szCs w:val="21"/>
          <w:lang w:val="zh-CN"/>
        </w:rPr>
      </w:pPr>
      <w:r>
        <w:rPr>
          <w:rFonts w:hint="eastAsia" w:ascii="宋体" w:hAnsi="宋体" w:cs="宋体"/>
          <w:b/>
          <w:bCs/>
          <w:szCs w:val="21"/>
          <w:lang w:val="zh-CN"/>
        </w:rPr>
        <w:br w:type="page"/>
      </w:r>
    </w:p>
    <w:p w14:paraId="709D7B8B">
      <w:pPr>
        <w:autoSpaceDE w:val="0"/>
        <w:autoSpaceDN w:val="0"/>
        <w:adjustRightInd w:val="0"/>
        <w:snapToGrid w:val="0"/>
        <w:spacing w:line="288" w:lineRule="auto"/>
        <w:outlineLvl w:val="2"/>
        <w:rPr>
          <w:rFonts w:ascii="宋体" w:hAnsi="宋体" w:cs="宋体"/>
          <w:b/>
          <w:bCs/>
          <w:szCs w:val="21"/>
        </w:rPr>
      </w:pPr>
      <w:r>
        <w:rPr>
          <w:rFonts w:hint="eastAsia" w:ascii="宋体" w:hAnsi="宋体" w:cs="宋体"/>
          <w:b/>
          <w:bCs/>
          <w:szCs w:val="21"/>
        </w:rPr>
        <w:t>附件六：南京市政府采购供应商信用记录表暨信用承诺书（须网上打印）</w:t>
      </w:r>
    </w:p>
    <w:p w14:paraId="11C6AB61">
      <w:pPr>
        <w:spacing w:line="288" w:lineRule="auto"/>
        <w:jc w:val="center"/>
        <w:rPr>
          <w:rFonts w:ascii="宋体" w:hAnsi="宋体" w:cs="宋体"/>
          <w:bCs/>
          <w:sz w:val="32"/>
          <w:szCs w:val="32"/>
        </w:rPr>
      </w:pPr>
      <w:r>
        <w:rPr>
          <w:rFonts w:hint="eastAsia" w:ascii="宋体" w:hAnsi="宋体" w:cs="宋体"/>
          <w:bCs/>
          <w:sz w:val="32"/>
          <w:szCs w:val="32"/>
        </w:rPr>
        <w:t>南京市政府采购供应商信用记录表暨信用承诺书</w:t>
      </w:r>
    </w:p>
    <w:tbl>
      <w:tblPr>
        <w:tblStyle w:val="17"/>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3402"/>
        <w:gridCol w:w="1984"/>
        <w:gridCol w:w="1937"/>
      </w:tblGrid>
      <w:tr w14:paraId="7A602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68" w:type="dxa"/>
          </w:tcPr>
          <w:p w14:paraId="7C36D90B">
            <w:pPr>
              <w:spacing w:line="288" w:lineRule="auto"/>
              <w:jc w:val="left"/>
              <w:rPr>
                <w:rFonts w:ascii="宋体" w:hAnsi="宋体" w:cs="宋体"/>
                <w:bCs/>
                <w:color w:val="000000"/>
              </w:rPr>
            </w:pPr>
            <w:r>
              <w:rPr>
                <w:rFonts w:hint="eastAsia" w:ascii="宋体" w:hAnsi="宋体" w:cs="宋体"/>
                <w:bCs/>
                <w:color w:val="000000"/>
              </w:rPr>
              <w:t>单位名称</w:t>
            </w:r>
          </w:p>
        </w:tc>
        <w:tc>
          <w:tcPr>
            <w:tcW w:w="3402" w:type="dxa"/>
          </w:tcPr>
          <w:p w14:paraId="7CD64C14">
            <w:pPr>
              <w:spacing w:line="288" w:lineRule="auto"/>
              <w:jc w:val="left"/>
              <w:rPr>
                <w:rFonts w:ascii="宋体" w:hAnsi="宋体" w:cs="宋体"/>
                <w:bCs/>
                <w:color w:val="000000"/>
              </w:rPr>
            </w:pPr>
          </w:p>
        </w:tc>
        <w:tc>
          <w:tcPr>
            <w:tcW w:w="1984" w:type="dxa"/>
          </w:tcPr>
          <w:p w14:paraId="2CDDE664">
            <w:pPr>
              <w:spacing w:line="288" w:lineRule="auto"/>
              <w:jc w:val="left"/>
              <w:rPr>
                <w:rFonts w:ascii="宋体" w:hAnsi="宋体" w:cs="宋体"/>
                <w:bCs/>
                <w:color w:val="000000"/>
              </w:rPr>
            </w:pPr>
            <w:r>
              <w:rPr>
                <w:rFonts w:hint="eastAsia" w:ascii="宋体" w:hAnsi="宋体" w:cs="宋体"/>
                <w:bCs/>
                <w:color w:val="000000"/>
              </w:rPr>
              <w:t>统一社会信用代码</w:t>
            </w:r>
          </w:p>
        </w:tc>
        <w:tc>
          <w:tcPr>
            <w:tcW w:w="1937" w:type="dxa"/>
          </w:tcPr>
          <w:p w14:paraId="0712A2D7">
            <w:pPr>
              <w:spacing w:line="288" w:lineRule="auto"/>
              <w:jc w:val="left"/>
              <w:rPr>
                <w:rFonts w:ascii="宋体" w:hAnsi="宋体" w:cs="宋体"/>
                <w:bCs/>
                <w:color w:val="000000"/>
              </w:rPr>
            </w:pPr>
          </w:p>
        </w:tc>
      </w:tr>
      <w:tr w14:paraId="2815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68" w:type="dxa"/>
          </w:tcPr>
          <w:p w14:paraId="33D391CF">
            <w:pPr>
              <w:spacing w:line="288" w:lineRule="auto"/>
              <w:jc w:val="left"/>
              <w:rPr>
                <w:rFonts w:ascii="宋体" w:hAnsi="宋体" w:cs="宋体"/>
                <w:bCs/>
                <w:color w:val="000000"/>
              </w:rPr>
            </w:pPr>
            <w:r>
              <w:rPr>
                <w:rFonts w:hint="eastAsia" w:ascii="宋体" w:hAnsi="宋体" w:cs="宋体"/>
                <w:bCs/>
                <w:color w:val="000000"/>
              </w:rPr>
              <w:t>法定代表人</w:t>
            </w:r>
          </w:p>
        </w:tc>
        <w:tc>
          <w:tcPr>
            <w:tcW w:w="3402" w:type="dxa"/>
          </w:tcPr>
          <w:p w14:paraId="2DC0AB26">
            <w:pPr>
              <w:spacing w:line="288" w:lineRule="auto"/>
              <w:jc w:val="left"/>
              <w:rPr>
                <w:rFonts w:ascii="宋体" w:hAnsi="宋体" w:cs="宋体"/>
                <w:bCs/>
                <w:color w:val="000000"/>
              </w:rPr>
            </w:pPr>
          </w:p>
        </w:tc>
        <w:tc>
          <w:tcPr>
            <w:tcW w:w="1984" w:type="dxa"/>
          </w:tcPr>
          <w:p w14:paraId="5296D231">
            <w:pPr>
              <w:spacing w:line="288" w:lineRule="auto"/>
              <w:jc w:val="left"/>
              <w:rPr>
                <w:rFonts w:ascii="宋体" w:hAnsi="宋体" w:cs="宋体"/>
                <w:bCs/>
                <w:color w:val="000000"/>
              </w:rPr>
            </w:pPr>
            <w:r>
              <w:rPr>
                <w:rFonts w:hint="eastAsia" w:ascii="宋体" w:hAnsi="宋体" w:cs="宋体"/>
                <w:bCs/>
                <w:color w:val="000000"/>
              </w:rPr>
              <w:t>联系人</w:t>
            </w:r>
          </w:p>
        </w:tc>
        <w:tc>
          <w:tcPr>
            <w:tcW w:w="1937" w:type="dxa"/>
          </w:tcPr>
          <w:p w14:paraId="263360D2">
            <w:pPr>
              <w:spacing w:line="288" w:lineRule="auto"/>
              <w:jc w:val="left"/>
              <w:rPr>
                <w:rFonts w:ascii="宋体" w:hAnsi="宋体" w:cs="宋体"/>
                <w:bCs/>
                <w:color w:val="000000"/>
              </w:rPr>
            </w:pPr>
          </w:p>
        </w:tc>
      </w:tr>
      <w:tr w14:paraId="3B4D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68" w:type="dxa"/>
          </w:tcPr>
          <w:p w14:paraId="5460FFAB">
            <w:pPr>
              <w:spacing w:line="288" w:lineRule="auto"/>
              <w:jc w:val="left"/>
              <w:rPr>
                <w:rFonts w:ascii="宋体" w:hAnsi="宋体" w:cs="宋体"/>
                <w:bCs/>
                <w:color w:val="000000"/>
              </w:rPr>
            </w:pPr>
            <w:r>
              <w:rPr>
                <w:rFonts w:hint="eastAsia" w:ascii="宋体" w:hAnsi="宋体" w:cs="宋体"/>
                <w:bCs/>
                <w:color w:val="000000"/>
              </w:rPr>
              <w:t xml:space="preserve">联系地址 </w:t>
            </w:r>
          </w:p>
        </w:tc>
        <w:tc>
          <w:tcPr>
            <w:tcW w:w="3402" w:type="dxa"/>
          </w:tcPr>
          <w:p w14:paraId="252C6343">
            <w:pPr>
              <w:spacing w:line="288" w:lineRule="auto"/>
              <w:jc w:val="left"/>
              <w:rPr>
                <w:rFonts w:ascii="宋体" w:hAnsi="宋体" w:cs="宋体"/>
                <w:bCs/>
                <w:color w:val="000000"/>
              </w:rPr>
            </w:pPr>
          </w:p>
        </w:tc>
        <w:tc>
          <w:tcPr>
            <w:tcW w:w="1984" w:type="dxa"/>
          </w:tcPr>
          <w:p w14:paraId="12A2118B">
            <w:pPr>
              <w:spacing w:line="288" w:lineRule="auto"/>
              <w:jc w:val="left"/>
              <w:rPr>
                <w:rFonts w:ascii="宋体" w:hAnsi="宋体" w:cs="宋体"/>
                <w:bCs/>
                <w:color w:val="000000"/>
              </w:rPr>
            </w:pPr>
            <w:r>
              <w:rPr>
                <w:rFonts w:hint="eastAsia" w:ascii="宋体" w:hAnsi="宋体" w:cs="宋体"/>
                <w:bCs/>
                <w:color w:val="000000"/>
              </w:rPr>
              <w:t>联系电话</w:t>
            </w:r>
          </w:p>
        </w:tc>
        <w:tc>
          <w:tcPr>
            <w:tcW w:w="1937" w:type="dxa"/>
          </w:tcPr>
          <w:p w14:paraId="2478064F">
            <w:pPr>
              <w:spacing w:line="288" w:lineRule="auto"/>
              <w:jc w:val="left"/>
              <w:rPr>
                <w:rFonts w:ascii="宋体" w:hAnsi="宋体" w:cs="宋体"/>
                <w:bCs/>
                <w:color w:val="000000"/>
              </w:rPr>
            </w:pPr>
          </w:p>
        </w:tc>
      </w:tr>
      <w:tr w14:paraId="35C9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68" w:type="dxa"/>
          </w:tcPr>
          <w:p w14:paraId="0BB2E88A">
            <w:pPr>
              <w:spacing w:line="288" w:lineRule="auto"/>
              <w:jc w:val="left"/>
              <w:rPr>
                <w:rFonts w:ascii="宋体" w:hAnsi="宋体" w:cs="宋体"/>
                <w:bCs/>
                <w:color w:val="000000"/>
              </w:rPr>
            </w:pPr>
            <w:r>
              <w:rPr>
                <w:rFonts w:hint="eastAsia" w:ascii="宋体" w:hAnsi="宋体" w:cs="宋体"/>
                <w:bCs/>
                <w:color w:val="000000"/>
              </w:rPr>
              <w:t>信用得分</w:t>
            </w:r>
          </w:p>
        </w:tc>
        <w:tc>
          <w:tcPr>
            <w:tcW w:w="3402" w:type="dxa"/>
          </w:tcPr>
          <w:p w14:paraId="00ECA99B">
            <w:pPr>
              <w:spacing w:line="288" w:lineRule="auto"/>
              <w:jc w:val="left"/>
              <w:rPr>
                <w:rFonts w:ascii="宋体" w:hAnsi="宋体" w:cs="宋体"/>
                <w:bCs/>
                <w:color w:val="000000"/>
              </w:rPr>
            </w:pPr>
          </w:p>
        </w:tc>
        <w:tc>
          <w:tcPr>
            <w:tcW w:w="1984" w:type="dxa"/>
          </w:tcPr>
          <w:p w14:paraId="4212F8A2">
            <w:pPr>
              <w:spacing w:line="288" w:lineRule="auto"/>
              <w:jc w:val="left"/>
              <w:rPr>
                <w:rFonts w:ascii="宋体" w:hAnsi="宋体" w:cs="宋体"/>
                <w:bCs/>
                <w:color w:val="000000"/>
              </w:rPr>
            </w:pPr>
            <w:r>
              <w:rPr>
                <w:rFonts w:hint="eastAsia" w:ascii="宋体" w:hAnsi="宋体" w:cs="宋体"/>
                <w:bCs/>
                <w:color w:val="000000"/>
              </w:rPr>
              <w:t>星级</w:t>
            </w:r>
          </w:p>
        </w:tc>
        <w:tc>
          <w:tcPr>
            <w:tcW w:w="1937" w:type="dxa"/>
          </w:tcPr>
          <w:p w14:paraId="55A4F567">
            <w:pPr>
              <w:spacing w:line="288" w:lineRule="auto"/>
              <w:jc w:val="left"/>
              <w:rPr>
                <w:rFonts w:ascii="宋体" w:hAnsi="宋体" w:cs="宋体"/>
                <w:bCs/>
                <w:color w:val="000000"/>
              </w:rPr>
            </w:pPr>
          </w:p>
        </w:tc>
      </w:tr>
      <w:tr w14:paraId="587A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1668" w:type="dxa"/>
          </w:tcPr>
          <w:p w14:paraId="1CA6FF28">
            <w:pPr>
              <w:spacing w:line="288" w:lineRule="auto"/>
              <w:jc w:val="left"/>
              <w:rPr>
                <w:rFonts w:ascii="宋体" w:hAnsi="宋体" w:cs="宋体"/>
                <w:bCs/>
                <w:color w:val="000000"/>
              </w:rPr>
            </w:pPr>
            <w:r>
              <w:rPr>
                <w:rFonts w:hint="eastAsia" w:ascii="宋体" w:hAnsi="宋体" w:cs="宋体"/>
                <w:bCs/>
                <w:color w:val="000000"/>
              </w:rPr>
              <w:t>诚信档案记录情况</w:t>
            </w:r>
          </w:p>
        </w:tc>
        <w:tc>
          <w:tcPr>
            <w:tcW w:w="7323" w:type="dxa"/>
            <w:gridSpan w:val="3"/>
          </w:tcPr>
          <w:p w14:paraId="6C421D2B">
            <w:pPr>
              <w:spacing w:line="288" w:lineRule="auto"/>
              <w:jc w:val="left"/>
              <w:rPr>
                <w:rFonts w:ascii="宋体" w:hAnsi="宋体" w:cs="宋体"/>
                <w:bCs/>
                <w:color w:val="000000"/>
              </w:rPr>
            </w:pPr>
          </w:p>
        </w:tc>
      </w:tr>
      <w:tr w14:paraId="64D2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8" w:hRule="atLeast"/>
        </w:trPr>
        <w:tc>
          <w:tcPr>
            <w:tcW w:w="1668" w:type="dxa"/>
          </w:tcPr>
          <w:p w14:paraId="526F2B21">
            <w:pPr>
              <w:spacing w:line="288" w:lineRule="auto"/>
              <w:jc w:val="left"/>
              <w:rPr>
                <w:rFonts w:ascii="宋体" w:hAnsi="宋体" w:cs="宋体"/>
                <w:bCs/>
                <w:color w:val="000000"/>
              </w:rPr>
            </w:pPr>
            <w:r>
              <w:rPr>
                <w:rFonts w:hint="eastAsia" w:ascii="宋体" w:hAnsi="宋体" w:cs="宋体"/>
                <w:bCs/>
                <w:color w:val="000000"/>
              </w:rPr>
              <w:t>信用承诺</w:t>
            </w:r>
          </w:p>
        </w:tc>
        <w:tc>
          <w:tcPr>
            <w:tcW w:w="7323" w:type="dxa"/>
            <w:gridSpan w:val="3"/>
          </w:tcPr>
          <w:p w14:paraId="3841D211">
            <w:pPr>
              <w:spacing w:line="288" w:lineRule="auto"/>
              <w:ind w:firstLine="420" w:firstLineChars="200"/>
              <w:jc w:val="left"/>
              <w:rPr>
                <w:rFonts w:ascii="宋体" w:hAnsi="宋体" w:cs="宋体"/>
                <w:bCs/>
                <w:color w:val="000000"/>
              </w:rPr>
            </w:pPr>
            <w:r>
              <w:rPr>
                <w:rFonts w:hint="eastAsia" w:ascii="宋体" w:hAnsi="宋体" w:cs="宋体"/>
                <w:bCs/>
                <w:color w:val="000000"/>
              </w:rPr>
              <w:t>我公司自愿参加南京利邺项目管理有限公司组织的本次采购活动，严格遵守《中华人民共和国</w:t>
            </w:r>
            <w:r>
              <w:rPr>
                <w:rFonts w:hint="eastAsia" w:ascii="宋体" w:hAnsi="宋体" w:cs="宋体"/>
                <w:color w:val="000000"/>
              </w:rPr>
              <w:t>政府采购法</w:t>
            </w:r>
            <w:r>
              <w:rPr>
                <w:rFonts w:hint="eastAsia" w:ascii="宋体" w:hAnsi="宋体" w:cs="宋体"/>
                <w:bCs/>
                <w:color w:val="000000"/>
              </w:rPr>
              <w:t>》及相关法律法规，坚守公开、公平、公证、诚实信用的原则，已发诚信经营，无条件遵守本次政府采购活动的各项规定。</w:t>
            </w:r>
          </w:p>
          <w:p w14:paraId="1D79A8F9">
            <w:pPr>
              <w:spacing w:line="288" w:lineRule="auto"/>
              <w:ind w:firstLine="420" w:firstLineChars="200"/>
              <w:jc w:val="left"/>
              <w:rPr>
                <w:rFonts w:ascii="宋体" w:hAnsi="宋体" w:cs="宋体"/>
                <w:bCs/>
                <w:color w:val="000000"/>
              </w:rPr>
            </w:pPr>
            <w:r>
              <w:rPr>
                <w:rFonts w:hint="eastAsia" w:ascii="宋体" w:hAnsi="宋体" w:cs="宋体"/>
                <w:bCs/>
                <w:color w:val="000000"/>
              </w:rPr>
              <w:t>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p>
          <w:p w14:paraId="72207B96">
            <w:pPr>
              <w:spacing w:line="288" w:lineRule="auto"/>
              <w:jc w:val="left"/>
              <w:rPr>
                <w:rFonts w:ascii="宋体" w:hAnsi="宋体" w:cs="宋体"/>
                <w:bCs/>
                <w:color w:val="000000"/>
              </w:rPr>
            </w:pPr>
          </w:p>
          <w:p w14:paraId="195106B5">
            <w:pPr>
              <w:spacing w:line="288" w:lineRule="auto"/>
              <w:jc w:val="right"/>
              <w:rPr>
                <w:rFonts w:ascii="宋体" w:hAnsi="宋体" w:cs="宋体"/>
                <w:bCs/>
                <w:color w:val="000000"/>
              </w:rPr>
            </w:pPr>
            <w:r>
              <w:rPr>
                <w:rFonts w:hint="eastAsia" w:ascii="宋体" w:hAnsi="宋体" w:cs="宋体"/>
                <w:bCs/>
                <w:color w:val="000000"/>
              </w:rPr>
              <w:t>供应商名称（盖章）：</w:t>
            </w:r>
          </w:p>
          <w:p w14:paraId="44FE33A7">
            <w:pPr>
              <w:spacing w:line="288" w:lineRule="auto"/>
              <w:jc w:val="right"/>
              <w:rPr>
                <w:rFonts w:ascii="宋体" w:hAnsi="宋体" w:cs="宋体"/>
                <w:bCs/>
                <w:color w:val="000000"/>
              </w:rPr>
            </w:pPr>
            <w:r>
              <w:rPr>
                <w:rFonts w:hint="eastAsia" w:ascii="宋体" w:hAnsi="宋体" w:cs="宋体"/>
                <w:bCs/>
                <w:color w:val="000000"/>
              </w:rPr>
              <w:t>法定代表人（签字）：</w:t>
            </w:r>
          </w:p>
          <w:p w14:paraId="359F1A5A">
            <w:pPr>
              <w:spacing w:line="288" w:lineRule="auto"/>
              <w:jc w:val="right"/>
              <w:rPr>
                <w:rFonts w:ascii="宋体" w:hAnsi="宋体" w:cs="宋体"/>
                <w:bCs/>
                <w:color w:val="000000"/>
              </w:rPr>
            </w:pPr>
            <w:r>
              <w:rPr>
                <w:rFonts w:hint="eastAsia" w:ascii="宋体" w:hAnsi="宋体" w:cs="宋体"/>
                <w:bCs/>
                <w:color w:val="000000"/>
              </w:rPr>
              <w:t>年    月     日</w:t>
            </w:r>
          </w:p>
        </w:tc>
      </w:tr>
    </w:tbl>
    <w:p w14:paraId="2C809A6B">
      <w:pPr>
        <w:spacing w:line="288" w:lineRule="auto"/>
        <w:ind w:firstLine="420" w:firstLineChars="200"/>
        <w:jc w:val="left"/>
        <w:rPr>
          <w:rFonts w:ascii="宋体" w:hAnsi="宋体" w:cs="宋体"/>
          <w:bCs/>
          <w:color w:val="000000"/>
        </w:rPr>
      </w:pPr>
      <w:r>
        <w:rPr>
          <w:rFonts w:hint="eastAsia" w:ascii="宋体" w:hAnsi="宋体" w:cs="宋体"/>
          <w:bCs/>
          <w:color w:val="000000"/>
        </w:rPr>
        <w:t>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r>
        <w:rPr>
          <w:rFonts w:hint="eastAsia" w:ascii="宋体" w:hAnsi="宋体" w:cs="宋体"/>
          <w:bCs/>
          <w:color w:val="000000"/>
        </w:rPr>
        <w:br w:type="page"/>
      </w:r>
    </w:p>
    <w:p w14:paraId="19CC73EC">
      <w:pPr>
        <w:autoSpaceDE w:val="0"/>
        <w:autoSpaceDN w:val="0"/>
        <w:adjustRightInd w:val="0"/>
        <w:snapToGrid w:val="0"/>
        <w:spacing w:line="288" w:lineRule="auto"/>
        <w:outlineLvl w:val="2"/>
        <w:rPr>
          <w:rFonts w:ascii="宋体" w:hAnsi="宋体" w:cs="宋体"/>
          <w:b/>
          <w:bCs/>
          <w:szCs w:val="21"/>
        </w:rPr>
      </w:pPr>
      <w:r>
        <w:rPr>
          <w:rFonts w:hint="eastAsia" w:ascii="宋体" w:hAnsi="宋体" w:cs="宋体"/>
          <w:b/>
          <w:bCs/>
          <w:szCs w:val="21"/>
        </w:rPr>
        <w:t>附件七、</w:t>
      </w:r>
      <w:r>
        <w:rPr>
          <w:rFonts w:hint="eastAsia" w:ascii="宋体" w:hAnsi="宋体" w:cs="宋体"/>
          <w:b/>
          <w:bCs/>
          <w:szCs w:val="21"/>
          <w:lang w:val="zh-CN"/>
        </w:rPr>
        <w:t>供应商资格承诺函</w:t>
      </w:r>
    </w:p>
    <w:p w14:paraId="35403D5F">
      <w:pPr>
        <w:spacing w:line="288" w:lineRule="auto"/>
        <w:jc w:val="center"/>
        <w:rPr>
          <w:rFonts w:ascii="宋体" w:hAnsi="宋体" w:cs="宋体"/>
          <w:sz w:val="30"/>
          <w:szCs w:val="30"/>
        </w:rPr>
      </w:pPr>
      <w:r>
        <w:rPr>
          <w:rFonts w:hint="eastAsia" w:ascii="宋体" w:hAnsi="宋体" w:cs="宋体"/>
          <w:sz w:val="30"/>
          <w:szCs w:val="30"/>
        </w:rPr>
        <w:t>供应商资格承诺函</w:t>
      </w:r>
    </w:p>
    <w:p w14:paraId="5F8E3CF6">
      <w:pPr>
        <w:spacing w:line="288" w:lineRule="auto"/>
        <w:jc w:val="center"/>
        <w:rPr>
          <w:rFonts w:ascii="宋体" w:hAnsi="宋体" w:cs="宋体"/>
          <w:sz w:val="24"/>
        </w:rPr>
      </w:pPr>
    </w:p>
    <w:p w14:paraId="1ACD160C">
      <w:pPr>
        <w:spacing w:line="288" w:lineRule="auto"/>
        <w:rPr>
          <w:rFonts w:ascii="宋体" w:hAnsi="宋体" w:cs="宋体"/>
          <w:szCs w:val="21"/>
        </w:rPr>
      </w:pPr>
      <w:r>
        <w:rPr>
          <w:rFonts w:hint="eastAsia" w:ascii="宋体" w:hAnsi="宋体" w:cs="宋体"/>
          <w:szCs w:val="21"/>
        </w:rPr>
        <w:t xml:space="preserve">南京利邺项目管理有限公司： </w:t>
      </w:r>
    </w:p>
    <w:p w14:paraId="2C1CE597">
      <w:pPr>
        <w:spacing w:line="288" w:lineRule="auto"/>
        <w:ind w:firstLine="420" w:firstLineChars="200"/>
        <w:rPr>
          <w:rFonts w:ascii="宋体" w:hAnsi="宋体" w:cs="宋体"/>
          <w:szCs w:val="21"/>
        </w:rPr>
      </w:pPr>
      <w:r>
        <w:rPr>
          <w:rFonts w:hint="eastAsia" w:ascii="宋体" w:hAnsi="宋体" w:cs="宋体"/>
          <w:szCs w:val="21"/>
        </w:rPr>
        <w:t>我公司</w:t>
      </w:r>
      <w:r>
        <w:rPr>
          <w:rFonts w:hint="eastAsia" w:ascii="宋体" w:hAnsi="宋体" w:cs="宋体"/>
          <w:szCs w:val="21"/>
          <w:u w:val="single"/>
        </w:rPr>
        <w:t xml:space="preserve">           </w:t>
      </w:r>
      <w:r>
        <w:rPr>
          <w:rFonts w:hint="eastAsia" w:ascii="宋体" w:hAnsi="宋体" w:cs="宋体"/>
          <w:szCs w:val="21"/>
        </w:rPr>
        <w:t>（供应商名称）郑重承诺：</w:t>
      </w:r>
    </w:p>
    <w:p w14:paraId="1FFF0C6C">
      <w:pPr>
        <w:spacing w:line="288" w:lineRule="auto"/>
        <w:ind w:firstLine="420" w:firstLineChars="200"/>
        <w:rPr>
          <w:rFonts w:ascii="宋体" w:hAnsi="宋体" w:cs="宋体"/>
          <w:szCs w:val="21"/>
        </w:rPr>
      </w:pPr>
    </w:p>
    <w:p w14:paraId="225E2670">
      <w:pPr>
        <w:spacing w:line="288" w:lineRule="auto"/>
        <w:ind w:firstLine="420" w:firstLineChars="200"/>
        <w:rPr>
          <w:rFonts w:ascii="宋体" w:hAnsi="宋体" w:cs="宋体"/>
          <w:szCs w:val="21"/>
        </w:rPr>
      </w:pPr>
      <w:r>
        <w:rPr>
          <w:rFonts w:hint="eastAsia" w:ascii="宋体" w:hAnsi="宋体" w:cs="宋体"/>
          <w:szCs w:val="21"/>
        </w:rPr>
        <w:t>我公司符合下列要求：</w:t>
      </w:r>
    </w:p>
    <w:p w14:paraId="4F22CC20">
      <w:pPr>
        <w:spacing w:line="288" w:lineRule="auto"/>
        <w:ind w:firstLine="420" w:firstLineChars="200"/>
        <w:rPr>
          <w:rFonts w:ascii="宋体" w:hAnsi="宋体" w:cs="宋体"/>
          <w:szCs w:val="21"/>
        </w:rPr>
      </w:pPr>
      <w:r>
        <w:rPr>
          <w:rFonts w:hint="eastAsia" w:ascii="宋体" w:hAnsi="宋体" w:cs="宋体"/>
          <w:szCs w:val="21"/>
        </w:rPr>
        <w:t xml:space="preserve">（1）具有独立承担民事责任的能力； </w:t>
      </w:r>
    </w:p>
    <w:p w14:paraId="40E1D307">
      <w:pPr>
        <w:spacing w:line="288" w:lineRule="auto"/>
        <w:ind w:firstLine="420" w:firstLineChars="200"/>
        <w:rPr>
          <w:rFonts w:ascii="宋体" w:hAnsi="宋体" w:cs="宋体"/>
          <w:szCs w:val="21"/>
        </w:rPr>
      </w:pPr>
      <w:r>
        <w:rPr>
          <w:rFonts w:hint="eastAsia" w:ascii="宋体" w:hAnsi="宋体" w:cs="宋体"/>
          <w:szCs w:val="21"/>
        </w:rPr>
        <w:t xml:space="preserve">（2）具有良好的商业信誉和健全的财务会计制度； </w:t>
      </w:r>
    </w:p>
    <w:p w14:paraId="1230E0AB">
      <w:pPr>
        <w:spacing w:line="288" w:lineRule="auto"/>
        <w:ind w:firstLine="420" w:firstLineChars="200"/>
        <w:rPr>
          <w:rFonts w:ascii="宋体" w:hAnsi="宋体" w:cs="宋体"/>
          <w:szCs w:val="21"/>
        </w:rPr>
      </w:pPr>
      <w:r>
        <w:rPr>
          <w:rFonts w:hint="eastAsia" w:ascii="宋体" w:hAnsi="宋体" w:cs="宋体"/>
          <w:szCs w:val="21"/>
        </w:rPr>
        <w:t>（3）有依法缴纳税收和社会保障资金的良好记录；</w:t>
      </w:r>
    </w:p>
    <w:p w14:paraId="648BEE64">
      <w:pPr>
        <w:spacing w:line="288" w:lineRule="auto"/>
        <w:ind w:firstLine="420" w:firstLineChars="200"/>
        <w:rPr>
          <w:rFonts w:ascii="宋体" w:hAnsi="宋体" w:cs="宋体"/>
          <w:szCs w:val="21"/>
        </w:rPr>
      </w:pPr>
      <w:r>
        <w:rPr>
          <w:rFonts w:hint="eastAsia" w:ascii="宋体" w:hAnsi="宋体" w:cs="宋体"/>
          <w:szCs w:val="21"/>
        </w:rPr>
        <w:t xml:space="preserve">（4）具有履行合同所必需的设备和专业技术能力； </w:t>
      </w:r>
    </w:p>
    <w:p w14:paraId="13D6E566">
      <w:pPr>
        <w:spacing w:line="288" w:lineRule="auto"/>
        <w:ind w:firstLine="420" w:firstLineChars="200"/>
        <w:rPr>
          <w:rFonts w:ascii="宋体" w:hAnsi="宋体" w:cs="宋体"/>
          <w:szCs w:val="21"/>
        </w:rPr>
      </w:pPr>
      <w:r>
        <w:rPr>
          <w:rFonts w:hint="eastAsia" w:ascii="宋体" w:hAnsi="宋体" w:cs="宋体"/>
          <w:szCs w:val="21"/>
        </w:rPr>
        <w:t>（5）参加政府采购活动前三年内，在经营活动中没有重大违法记录；</w:t>
      </w:r>
    </w:p>
    <w:p w14:paraId="52BEE196">
      <w:pPr>
        <w:spacing w:line="288" w:lineRule="auto"/>
        <w:ind w:firstLine="420" w:firstLineChars="200"/>
        <w:rPr>
          <w:rFonts w:ascii="宋体" w:hAnsi="宋体" w:cs="宋体"/>
          <w:szCs w:val="21"/>
        </w:rPr>
      </w:pPr>
      <w:r>
        <w:rPr>
          <w:rFonts w:hint="eastAsia" w:ascii="宋体" w:hAnsi="宋体" w:cs="宋体"/>
          <w:szCs w:val="21"/>
        </w:rPr>
        <w:t>（6）法律、行政法规规定的其他条件。</w:t>
      </w:r>
    </w:p>
    <w:p w14:paraId="040B78D6">
      <w:pPr>
        <w:pStyle w:val="5"/>
        <w:spacing w:line="288" w:lineRule="auto"/>
        <w:ind w:firstLine="422"/>
        <w:rPr>
          <w:rFonts w:ascii="宋体" w:hAnsi="宋体" w:cs="宋体"/>
          <w:b/>
          <w:bCs/>
          <w:szCs w:val="21"/>
        </w:rPr>
      </w:pPr>
      <w:r>
        <w:rPr>
          <w:rFonts w:hint="eastAsia" w:ascii="宋体" w:hAnsi="宋体" w:cs="宋体"/>
          <w:b/>
          <w:bCs/>
          <w:szCs w:val="21"/>
        </w:rPr>
        <w:t>如果我公司中标（成交），将在结果公告发布后7个工作日内向采购人提供下列材料核验；</w:t>
      </w:r>
    </w:p>
    <w:p w14:paraId="7150DF71">
      <w:pPr>
        <w:spacing w:line="288" w:lineRule="auto"/>
        <w:ind w:firstLine="420" w:firstLineChars="200"/>
        <w:rPr>
          <w:rFonts w:ascii="宋体" w:hAnsi="宋体" w:cs="宋体"/>
        </w:rPr>
      </w:pPr>
      <w:r>
        <w:rPr>
          <w:rFonts w:hint="eastAsia" w:ascii="宋体" w:hAnsi="宋体" w:cs="宋体"/>
        </w:rPr>
        <w:t>（1）具有独立承担民事责任的能力（提供法人或者其他组织的营业执照，自然人的身份证明）；</w:t>
      </w:r>
    </w:p>
    <w:p w14:paraId="37ECCB7B">
      <w:pPr>
        <w:spacing w:line="288" w:lineRule="auto"/>
        <w:ind w:firstLine="420" w:firstLineChars="200"/>
        <w:rPr>
          <w:rFonts w:ascii="宋体" w:hAnsi="宋体" w:cs="宋体"/>
        </w:rPr>
      </w:pPr>
      <w:r>
        <w:rPr>
          <w:rFonts w:hint="eastAsia" w:ascii="宋体" w:hAnsi="宋体" w:cs="宋体"/>
        </w:rPr>
        <w:t>（2）具有良好的商业信誉和健全的财务会计制度（</w:t>
      </w:r>
      <w:r>
        <w:rPr>
          <w:rFonts w:hint="eastAsia" w:ascii="宋体" w:hAnsi="宋体" w:cs="宋体"/>
          <w:szCs w:val="21"/>
        </w:rPr>
        <w:t>提供参加本次采购活动前的会计报表</w:t>
      </w:r>
      <w:r>
        <w:rPr>
          <w:rFonts w:hint="eastAsia" w:ascii="宋体" w:hAnsi="宋体" w:cs="宋体"/>
        </w:rPr>
        <w:t>）；</w:t>
      </w:r>
    </w:p>
    <w:p w14:paraId="54388B91">
      <w:pPr>
        <w:spacing w:line="288" w:lineRule="auto"/>
        <w:ind w:firstLine="420" w:firstLineChars="200"/>
        <w:rPr>
          <w:rFonts w:ascii="宋体" w:hAnsi="宋体" w:cs="宋体"/>
        </w:rPr>
      </w:pPr>
      <w:r>
        <w:rPr>
          <w:rFonts w:hint="eastAsia" w:ascii="宋体" w:hAnsi="宋体" w:cs="宋体"/>
        </w:rPr>
        <w:t xml:space="preserve">（3）具有履行合同所必需的设备和专业技术能力（根据项目需求提供履行合同所必需的设备和专业技术能力的证明材料）； </w:t>
      </w:r>
    </w:p>
    <w:p w14:paraId="3A3DC0C6">
      <w:pPr>
        <w:spacing w:line="288" w:lineRule="auto"/>
        <w:ind w:firstLine="420" w:firstLineChars="200"/>
        <w:rPr>
          <w:rFonts w:ascii="宋体" w:hAnsi="宋体" w:cs="宋体"/>
        </w:rPr>
      </w:pPr>
      <w:r>
        <w:rPr>
          <w:rFonts w:hint="eastAsia" w:ascii="宋体" w:hAnsi="宋体" w:cs="宋体"/>
        </w:rPr>
        <w:t>（4）有依法缴纳税收和社会保障资金的良好记录（</w:t>
      </w:r>
      <w:r>
        <w:rPr>
          <w:rFonts w:hint="eastAsia" w:ascii="宋体" w:hAnsi="宋体" w:cs="宋体"/>
          <w:szCs w:val="21"/>
        </w:rPr>
        <w:t>提供参加本次采购活动前一年内（至少一个月）依法缴纳税收和社会保障资金的相关材料</w:t>
      </w:r>
      <w:r>
        <w:rPr>
          <w:rFonts w:hint="eastAsia" w:ascii="宋体" w:hAnsi="宋体" w:cs="宋体"/>
        </w:rPr>
        <w:t>）；</w:t>
      </w:r>
    </w:p>
    <w:p w14:paraId="6ED3E96C">
      <w:pPr>
        <w:spacing w:line="288" w:lineRule="auto"/>
        <w:ind w:firstLine="420" w:firstLineChars="200"/>
        <w:rPr>
          <w:rFonts w:ascii="宋体" w:hAnsi="宋体" w:cs="宋体"/>
        </w:rPr>
      </w:pPr>
      <w:r>
        <w:rPr>
          <w:rFonts w:hint="eastAsia" w:ascii="宋体" w:hAnsi="宋体" w:cs="宋体"/>
        </w:rPr>
        <w:t>（5）参加政府采购活动前三年内，在经营活动中没有重大违法记录（提供参加本次政府采购活动前3年内在经营活动中没有重大违法记录的书面声明）；</w:t>
      </w:r>
    </w:p>
    <w:p w14:paraId="024243AC">
      <w:pPr>
        <w:spacing w:line="288" w:lineRule="auto"/>
        <w:ind w:firstLine="420" w:firstLineChars="200"/>
        <w:rPr>
          <w:rFonts w:ascii="宋体" w:hAnsi="宋体" w:cs="宋体"/>
        </w:rPr>
      </w:pPr>
      <w:r>
        <w:rPr>
          <w:rFonts w:hint="eastAsia" w:ascii="宋体" w:hAnsi="宋体" w:cs="宋体"/>
        </w:rPr>
        <w:t>（6）法律、行政法规规定的其他条件：无。</w:t>
      </w:r>
    </w:p>
    <w:p w14:paraId="28DEC04C">
      <w:pPr>
        <w:spacing w:line="288" w:lineRule="auto"/>
        <w:ind w:firstLine="420" w:firstLineChars="200"/>
        <w:rPr>
          <w:rFonts w:ascii="宋体" w:hAnsi="宋体" w:cs="宋体"/>
          <w:szCs w:val="21"/>
        </w:rPr>
      </w:pPr>
    </w:p>
    <w:p w14:paraId="323E28F5">
      <w:pPr>
        <w:spacing w:line="288" w:lineRule="auto"/>
        <w:ind w:firstLine="422" w:firstLineChars="200"/>
        <w:rPr>
          <w:rFonts w:ascii="宋体" w:hAnsi="宋体" w:cs="宋体"/>
          <w:b/>
          <w:bCs/>
          <w:szCs w:val="21"/>
        </w:rPr>
      </w:pPr>
      <w:r>
        <w:rPr>
          <w:rFonts w:hint="eastAsia" w:ascii="宋体" w:hAnsi="宋体" w:cs="宋体"/>
          <w:b/>
          <w:bCs/>
          <w:szCs w:val="21"/>
        </w:rPr>
        <w:t>本公司对上述承诺内容的真实性、合法性、有效性负责，如有虚假，将依法承担相应责任。</w:t>
      </w:r>
    </w:p>
    <w:p w14:paraId="1F77807E">
      <w:pPr>
        <w:spacing w:line="288" w:lineRule="auto"/>
        <w:ind w:firstLine="420" w:firstLineChars="200"/>
        <w:rPr>
          <w:rFonts w:ascii="宋体" w:hAnsi="宋体" w:cs="宋体"/>
          <w:szCs w:val="21"/>
        </w:rPr>
      </w:pPr>
    </w:p>
    <w:p w14:paraId="2180F4DC">
      <w:pPr>
        <w:spacing w:line="288" w:lineRule="auto"/>
        <w:ind w:firstLine="420" w:firstLineChars="200"/>
        <w:rPr>
          <w:rFonts w:ascii="宋体" w:hAnsi="宋体" w:cs="宋体"/>
          <w:szCs w:val="21"/>
        </w:rPr>
      </w:pPr>
    </w:p>
    <w:p w14:paraId="4E98D2E0">
      <w:pPr>
        <w:spacing w:line="288" w:lineRule="auto"/>
        <w:ind w:firstLine="420" w:firstLineChars="200"/>
        <w:rPr>
          <w:rFonts w:ascii="宋体" w:hAnsi="宋体" w:cs="宋体"/>
          <w:szCs w:val="21"/>
        </w:rPr>
      </w:pPr>
    </w:p>
    <w:p w14:paraId="5C7CC9D2">
      <w:pPr>
        <w:spacing w:line="288" w:lineRule="auto"/>
        <w:ind w:firstLine="4410" w:firstLineChars="2100"/>
        <w:rPr>
          <w:rFonts w:ascii="宋体" w:hAnsi="宋体" w:cs="宋体"/>
          <w:szCs w:val="21"/>
        </w:rPr>
      </w:pPr>
      <w:r>
        <w:rPr>
          <w:rFonts w:hint="eastAsia" w:ascii="宋体" w:hAnsi="宋体" w:cs="宋体"/>
        </w:rPr>
        <w:t>投标人</w:t>
      </w:r>
      <w:r>
        <w:rPr>
          <w:rFonts w:hint="eastAsia" w:ascii="宋体" w:hAnsi="宋体" w:cs="宋体"/>
          <w:szCs w:val="21"/>
        </w:rPr>
        <w:t xml:space="preserve">（盖章）： </w:t>
      </w:r>
    </w:p>
    <w:p w14:paraId="7F6A874A">
      <w:pPr>
        <w:pStyle w:val="4"/>
        <w:spacing w:after="93" w:line="288" w:lineRule="auto"/>
        <w:ind w:firstLine="4200" w:firstLineChars="2000"/>
        <w:rPr>
          <w:rFonts w:eastAsia="宋体" w:cs="宋体"/>
        </w:rPr>
      </w:pPr>
      <w:r>
        <w:rPr>
          <w:rFonts w:hint="eastAsia" w:eastAsia="宋体" w:cs="宋体"/>
          <w:sz w:val="21"/>
          <w:szCs w:val="21"/>
        </w:rPr>
        <w:t>日 期：</w:t>
      </w:r>
      <w:r>
        <w:rPr>
          <w:rFonts w:hint="eastAsia" w:eastAsia="宋体" w:cs="宋体"/>
          <w:sz w:val="21"/>
          <w:szCs w:val="21"/>
          <w:u w:val="single"/>
        </w:rPr>
        <w:t xml:space="preserve">      </w:t>
      </w:r>
      <w:r>
        <w:rPr>
          <w:rFonts w:hint="eastAsia" w:eastAsia="宋体" w:cs="宋体"/>
          <w:sz w:val="21"/>
          <w:szCs w:val="21"/>
        </w:rPr>
        <w:t>年</w:t>
      </w:r>
      <w:r>
        <w:rPr>
          <w:rFonts w:hint="eastAsia" w:eastAsia="宋体" w:cs="宋体"/>
          <w:sz w:val="21"/>
          <w:szCs w:val="21"/>
          <w:u w:val="single"/>
        </w:rPr>
        <w:t xml:space="preserve">    </w:t>
      </w:r>
      <w:r>
        <w:rPr>
          <w:rFonts w:hint="eastAsia" w:eastAsia="宋体" w:cs="宋体"/>
          <w:sz w:val="21"/>
          <w:szCs w:val="21"/>
        </w:rPr>
        <w:t>月</w:t>
      </w:r>
      <w:r>
        <w:rPr>
          <w:rFonts w:hint="eastAsia" w:eastAsia="宋体" w:cs="宋体"/>
          <w:sz w:val="21"/>
          <w:szCs w:val="21"/>
          <w:u w:val="single"/>
        </w:rPr>
        <w:t xml:space="preserve">    </w:t>
      </w:r>
      <w:r>
        <w:rPr>
          <w:rFonts w:hint="eastAsia" w:eastAsia="宋体" w:cs="宋体"/>
          <w:sz w:val="21"/>
          <w:szCs w:val="21"/>
        </w:rPr>
        <w:t>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936390"/>
    </w:sdtPr>
    <w:sdtContent>
      <w:p w14:paraId="78479C9E">
        <w:pPr>
          <w:pStyle w:val="14"/>
          <w:jc w:val="center"/>
        </w:pPr>
        <w:r>
          <w:fldChar w:fldCharType="begin"/>
        </w:r>
        <w:r>
          <w:instrText xml:space="preserve"> PAGE   \* MERGEFORMAT </w:instrText>
        </w:r>
        <w:r>
          <w:fldChar w:fldCharType="separate"/>
        </w:r>
        <w:r>
          <w:rPr>
            <w:lang w:val="zh-CN"/>
          </w:rPr>
          <w:t>19</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A2CB82"/>
    <w:multiLevelType w:val="multilevel"/>
    <w:tmpl w:val="C0A2CB8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3822BF"/>
    <w:multiLevelType w:val="multilevel"/>
    <w:tmpl w:val="003822BF"/>
    <w:lvl w:ilvl="0" w:tentative="0">
      <w:start w:val="1"/>
      <w:numFmt w:val="japaneseCounting"/>
      <w:lvlText w:val="%1、"/>
      <w:lvlJc w:val="left"/>
      <w:pPr>
        <w:tabs>
          <w:tab w:val="left" w:pos="2280"/>
        </w:tabs>
        <w:ind w:left="2280" w:hanging="720"/>
      </w:pPr>
    </w:lvl>
    <w:lvl w:ilvl="1" w:tentative="0">
      <w:start w:val="1"/>
      <w:numFmt w:val="lowerLetter"/>
      <w:lvlText w:val="%2)"/>
      <w:lvlJc w:val="left"/>
      <w:pPr>
        <w:tabs>
          <w:tab w:val="left" w:pos="2400"/>
        </w:tabs>
        <w:ind w:left="2400" w:hanging="420"/>
      </w:pPr>
    </w:lvl>
    <w:lvl w:ilvl="2" w:tentative="0">
      <w:start w:val="1"/>
      <w:numFmt w:val="lowerRoman"/>
      <w:lvlText w:val="%3."/>
      <w:lvlJc w:val="right"/>
      <w:pPr>
        <w:tabs>
          <w:tab w:val="left" w:pos="2820"/>
        </w:tabs>
        <w:ind w:left="2820" w:hanging="420"/>
      </w:pPr>
    </w:lvl>
    <w:lvl w:ilvl="3" w:tentative="0">
      <w:start w:val="1"/>
      <w:numFmt w:val="decimal"/>
      <w:lvlText w:val="%4."/>
      <w:lvlJc w:val="left"/>
      <w:pPr>
        <w:tabs>
          <w:tab w:val="left" w:pos="3240"/>
        </w:tabs>
        <w:ind w:left="3240" w:hanging="420"/>
      </w:pPr>
    </w:lvl>
    <w:lvl w:ilvl="4" w:tentative="0">
      <w:start w:val="1"/>
      <w:numFmt w:val="lowerLetter"/>
      <w:lvlText w:val="%5)"/>
      <w:lvlJc w:val="left"/>
      <w:pPr>
        <w:tabs>
          <w:tab w:val="left" w:pos="3660"/>
        </w:tabs>
        <w:ind w:left="3660" w:hanging="420"/>
      </w:pPr>
    </w:lvl>
    <w:lvl w:ilvl="5" w:tentative="0">
      <w:start w:val="1"/>
      <w:numFmt w:val="lowerRoman"/>
      <w:lvlText w:val="%6."/>
      <w:lvlJc w:val="right"/>
      <w:pPr>
        <w:tabs>
          <w:tab w:val="left" w:pos="4080"/>
        </w:tabs>
        <w:ind w:left="4080" w:hanging="420"/>
      </w:pPr>
    </w:lvl>
    <w:lvl w:ilvl="6" w:tentative="0">
      <w:start w:val="1"/>
      <w:numFmt w:val="decimal"/>
      <w:lvlText w:val="%7."/>
      <w:lvlJc w:val="left"/>
      <w:pPr>
        <w:tabs>
          <w:tab w:val="left" w:pos="4500"/>
        </w:tabs>
        <w:ind w:left="4500" w:hanging="420"/>
      </w:pPr>
    </w:lvl>
    <w:lvl w:ilvl="7" w:tentative="0">
      <w:start w:val="1"/>
      <w:numFmt w:val="lowerLetter"/>
      <w:lvlText w:val="%8)"/>
      <w:lvlJc w:val="left"/>
      <w:pPr>
        <w:tabs>
          <w:tab w:val="left" w:pos="4920"/>
        </w:tabs>
        <w:ind w:left="4920" w:hanging="420"/>
      </w:pPr>
    </w:lvl>
    <w:lvl w:ilvl="8" w:tentative="0">
      <w:start w:val="1"/>
      <w:numFmt w:val="lowerRoman"/>
      <w:lvlText w:val="%9."/>
      <w:lvlJc w:val="right"/>
      <w:pPr>
        <w:tabs>
          <w:tab w:val="left" w:pos="5340"/>
        </w:tabs>
        <w:ind w:left="5340" w:hanging="420"/>
      </w:pPr>
    </w:lvl>
  </w:abstractNum>
  <w:abstractNum w:abstractNumId="2">
    <w:nsid w:val="5094D99C"/>
    <w:multiLevelType w:val="multilevel"/>
    <w:tmpl w:val="5094D99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VlMTM3OWY5ODAwM2RkMGU4N2VmMDI5NjJkYzc5ZmUifQ=="/>
  </w:docVars>
  <w:rsids>
    <w:rsidRoot w:val="003234A7"/>
    <w:rsid w:val="00006B8C"/>
    <w:rsid w:val="00021A4F"/>
    <w:rsid w:val="000B162D"/>
    <w:rsid w:val="00170857"/>
    <w:rsid w:val="00175819"/>
    <w:rsid w:val="001B5879"/>
    <w:rsid w:val="002646BD"/>
    <w:rsid w:val="002B54B8"/>
    <w:rsid w:val="00300325"/>
    <w:rsid w:val="00313D77"/>
    <w:rsid w:val="003234A7"/>
    <w:rsid w:val="00390408"/>
    <w:rsid w:val="00392895"/>
    <w:rsid w:val="003A5467"/>
    <w:rsid w:val="003B4E0F"/>
    <w:rsid w:val="003F7946"/>
    <w:rsid w:val="00404443"/>
    <w:rsid w:val="004257D1"/>
    <w:rsid w:val="0047095E"/>
    <w:rsid w:val="0047237D"/>
    <w:rsid w:val="0049771C"/>
    <w:rsid w:val="004F2C19"/>
    <w:rsid w:val="00504694"/>
    <w:rsid w:val="005141A6"/>
    <w:rsid w:val="0052721A"/>
    <w:rsid w:val="00546467"/>
    <w:rsid w:val="00562B67"/>
    <w:rsid w:val="005B26AB"/>
    <w:rsid w:val="00630ECB"/>
    <w:rsid w:val="006841D4"/>
    <w:rsid w:val="006B356E"/>
    <w:rsid w:val="006B7CDC"/>
    <w:rsid w:val="00794EFE"/>
    <w:rsid w:val="007C1404"/>
    <w:rsid w:val="007E5BC2"/>
    <w:rsid w:val="008040FB"/>
    <w:rsid w:val="00815B65"/>
    <w:rsid w:val="00925689"/>
    <w:rsid w:val="00983747"/>
    <w:rsid w:val="009970E8"/>
    <w:rsid w:val="00A07B4D"/>
    <w:rsid w:val="00A24809"/>
    <w:rsid w:val="00A42341"/>
    <w:rsid w:val="00AB70B5"/>
    <w:rsid w:val="00AE4D82"/>
    <w:rsid w:val="00AF21A7"/>
    <w:rsid w:val="00B445DE"/>
    <w:rsid w:val="00BC1828"/>
    <w:rsid w:val="00BC245F"/>
    <w:rsid w:val="00C14F9A"/>
    <w:rsid w:val="00C250FA"/>
    <w:rsid w:val="00C7226C"/>
    <w:rsid w:val="00CA34FC"/>
    <w:rsid w:val="00D472F5"/>
    <w:rsid w:val="00DA1F7E"/>
    <w:rsid w:val="00E01EAE"/>
    <w:rsid w:val="00E606C7"/>
    <w:rsid w:val="00EB3F9B"/>
    <w:rsid w:val="00F0502D"/>
    <w:rsid w:val="00FE477B"/>
    <w:rsid w:val="00FF4017"/>
    <w:rsid w:val="00FF57AC"/>
    <w:rsid w:val="026223D0"/>
    <w:rsid w:val="0656158E"/>
    <w:rsid w:val="0C0F7BA5"/>
    <w:rsid w:val="0C69674B"/>
    <w:rsid w:val="0E1A492A"/>
    <w:rsid w:val="0FFD52BF"/>
    <w:rsid w:val="10E02314"/>
    <w:rsid w:val="11C81DCD"/>
    <w:rsid w:val="14EE1DE0"/>
    <w:rsid w:val="150F186D"/>
    <w:rsid w:val="16034483"/>
    <w:rsid w:val="1B1C713C"/>
    <w:rsid w:val="1FDF25FA"/>
    <w:rsid w:val="2071372E"/>
    <w:rsid w:val="21943833"/>
    <w:rsid w:val="21F515FE"/>
    <w:rsid w:val="25CD79B1"/>
    <w:rsid w:val="26313707"/>
    <w:rsid w:val="29B21DCA"/>
    <w:rsid w:val="2B105D7B"/>
    <w:rsid w:val="2BB30A6C"/>
    <w:rsid w:val="2BC51EC5"/>
    <w:rsid w:val="2D465F22"/>
    <w:rsid w:val="3085576E"/>
    <w:rsid w:val="330B1AA5"/>
    <w:rsid w:val="33C01DC4"/>
    <w:rsid w:val="34E32DF3"/>
    <w:rsid w:val="38A72DA5"/>
    <w:rsid w:val="39A82625"/>
    <w:rsid w:val="3D9844DC"/>
    <w:rsid w:val="3F930016"/>
    <w:rsid w:val="40341C65"/>
    <w:rsid w:val="40920698"/>
    <w:rsid w:val="411E313F"/>
    <w:rsid w:val="426A0DAB"/>
    <w:rsid w:val="42AC56EF"/>
    <w:rsid w:val="43EC097E"/>
    <w:rsid w:val="442567B2"/>
    <w:rsid w:val="44A16C43"/>
    <w:rsid w:val="46210FC0"/>
    <w:rsid w:val="46DA7935"/>
    <w:rsid w:val="471C51AF"/>
    <w:rsid w:val="48232C3A"/>
    <w:rsid w:val="48C61573"/>
    <w:rsid w:val="49C10D2B"/>
    <w:rsid w:val="4A6E1579"/>
    <w:rsid w:val="4E270D42"/>
    <w:rsid w:val="50924FD9"/>
    <w:rsid w:val="5566189D"/>
    <w:rsid w:val="561B0AC1"/>
    <w:rsid w:val="573E5FAE"/>
    <w:rsid w:val="57973EE4"/>
    <w:rsid w:val="57AE01B9"/>
    <w:rsid w:val="58841266"/>
    <w:rsid w:val="592B69C3"/>
    <w:rsid w:val="600102D9"/>
    <w:rsid w:val="611D068C"/>
    <w:rsid w:val="67403A12"/>
    <w:rsid w:val="72030394"/>
    <w:rsid w:val="74776D47"/>
    <w:rsid w:val="74F04F90"/>
    <w:rsid w:val="75DF7905"/>
    <w:rsid w:val="79E016C0"/>
    <w:rsid w:val="79F04F07"/>
    <w:rsid w:val="7B802C33"/>
    <w:rsid w:val="7E746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31"/>
    <w:qFormat/>
    <w:uiPriority w:val="0"/>
    <w:pPr>
      <w:keepNext/>
      <w:keepLines/>
      <w:spacing w:before="120" w:after="120"/>
      <w:jc w:val="left"/>
      <w:outlineLvl w:val="1"/>
    </w:pPr>
    <w:rPr>
      <w:rFonts w:ascii="宋体" w:hAnsi="宋体"/>
      <w:b/>
    </w:rPr>
  </w:style>
  <w:style w:type="paragraph" w:styleId="3">
    <w:name w:val="heading 4"/>
    <w:basedOn w:val="1"/>
    <w:next w:val="4"/>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customStyle="1" w:styleId="4">
    <w:name w:val="正文首缩两字"/>
    <w:basedOn w:val="1"/>
    <w:autoRedefine/>
    <w:qFormat/>
    <w:uiPriority w:val="0"/>
    <w:pPr>
      <w:spacing w:afterLines="30" w:line="360" w:lineRule="auto"/>
      <w:ind w:left="210" w:right="210" w:firstLine="480" w:firstLineChars="200"/>
      <w:jc w:val="left"/>
    </w:pPr>
    <w:rPr>
      <w:rFonts w:ascii="宋体" w:hAnsi="宋体" w:eastAsia="仿宋_GB2312"/>
      <w:kern w:val="0"/>
      <w:sz w:val="24"/>
    </w:rPr>
  </w:style>
  <w:style w:type="paragraph" w:styleId="5">
    <w:name w:val="Normal Indent"/>
    <w:basedOn w:val="1"/>
    <w:next w:val="1"/>
    <w:autoRedefine/>
    <w:qFormat/>
    <w:uiPriority w:val="99"/>
    <w:pPr>
      <w:ind w:firstLine="420"/>
    </w:pPr>
    <w:rPr>
      <w:szCs w:val="20"/>
    </w:rPr>
  </w:style>
  <w:style w:type="paragraph" w:styleId="6">
    <w:name w:val="Document Map"/>
    <w:basedOn w:val="1"/>
    <w:link w:val="38"/>
    <w:autoRedefine/>
    <w:semiHidden/>
    <w:unhideWhenUsed/>
    <w:qFormat/>
    <w:uiPriority w:val="99"/>
    <w:rPr>
      <w:rFonts w:ascii="宋体"/>
      <w:sz w:val="18"/>
      <w:szCs w:val="18"/>
    </w:rPr>
  </w:style>
  <w:style w:type="paragraph" w:styleId="7">
    <w:name w:val="annotation text"/>
    <w:basedOn w:val="1"/>
    <w:qFormat/>
    <w:uiPriority w:val="99"/>
    <w:pPr>
      <w:jc w:val="left"/>
    </w:pPr>
  </w:style>
  <w:style w:type="paragraph" w:styleId="8">
    <w:name w:val="Body Text"/>
    <w:basedOn w:val="1"/>
    <w:next w:val="9"/>
    <w:qFormat/>
    <w:uiPriority w:val="0"/>
    <w:pPr>
      <w:jc w:val="center"/>
    </w:pPr>
    <w:rPr>
      <w:rFonts w:eastAsia="幼圆"/>
      <w:b/>
      <w:bCs/>
      <w:sz w:val="44"/>
    </w:rPr>
  </w:style>
  <w:style w:type="paragraph" w:customStyle="1" w:styleId="9">
    <w:name w:val="一级条标题"/>
    <w:basedOn w:val="10"/>
    <w:next w:val="11"/>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0">
    <w:name w:val="章标题"/>
    <w:basedOn w:val="1"/>
    <w:next w:val="1"/>
    <w:autoRedefine/>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11">
    <w:name w:val="段"/>
    <w:basedOn w:val="1"/>
    <w:next w:val="1"/>
    <w:autoRedefine/>
    <w:qFormat/>
    <w:uiPriority w:val="0"/>
    <w:pPr>
      <w:widowControl/>
      <w:autoSpaceDE w:val="0"/>
      <w:autoSpaceDN w:val="0"/>
      <w:ind w:firstLine="200" w:firstLineChars="200"/>
    </w:pPr>
    <w:rPr>
      <w:rFonts w:hint="eastAsia" w:ascii="宋体"/>
      <w:kern w:val="0"/>
      <w:szCs w:val="20"/>
    </w:rPr>
  </w:style>
  <w:style w:type="paragraph" w:styleId="12">
    <w:name w:val="index 4"/>
    <w:basedOn w:val="1"/>
    <w:next w:val="1"/>
    <w:unhideWhenUsed/>
    <w:qFormat/>
    <w:uiPriority w:val="0"/>
    <w:pPr>
      <w:ind w:left="600" w:leftChars="600"/>
    </w:pPr>
    <w:rPr>
      <w:rFonts w:ascii="Verdana" w:hAnsi="Verdana"/>
      <w:szCs w:val="20"/>
    </w:rPr>
  </w:style>
  <w:style w:type="paragraph" w:styleId="13">
    <w:name w:val="Plain Text"/>
    <w:basedOn w:val="1"/>
    <w:link w:val="23"/>
    <w:autoRedefine/>
    <w:qFormat/>
    <w:uiPriority w:val="0"/>
    <w:rPr>
      <w:rFonts w:ascii="宋体" w:hAnsi="Courier New"/>
      <w:kern w:val="0"/>
      <w:szCs w:val="21"/>
    </w:rPr>
  </w:style>
  <w:style w:type="paragraph" w:styleId="14">
    <w:name w:val="footer"/>
    <w:basedOn w:val="1"/>
    <w:link w:val="37"/>
    <w:autoRedefine/>
    <w:unhideWhenUsed/>
    <w:qFormat/>
    <w:uiPriority w:val="99"/>
    <w:pPr>
      <w:tabs>
        <w:tab w:val="center" w:pos="4153"/>
        <w:tab w:val="right" w:pos="8306"/>
      </w:tabs>
      <w:snapToGrid w:val="0"/>
      <w:jc w:val="left"/>
    </w:pPr>
    <w:rPr>
      <w:sz w:val="18"/>
      <w:szCs w:val="18"/>
    </w:rPr>
  </w:style>
  <w:style w:type="paragraph" w:styleId="15">
    <w:name w:val="header"/>
    <w:basedOn w:val="1"/>
    <w:link w:val="3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itle"/>
    <w:basedOn w:val="1"/>
    <w:next w:val="1"/>
    <w:autoRedefine/>
    <w:qFormat/>
    <w:uiPriority w:val="10"/>
    <w:pPr>
      <w:spacing w:before="240" w:after="60"/>
      <w:jc w:val="center"/>
      <w:outlineLvl w:val="0"/>
    </w:pPr>
    <w:rPr>
      <w:rFonts w:ascii="等线 Light" w:hAnsi="等线 Light" w:eastAsia="等线 Light"/>
      <w:b/>
      <w:bCs/>
      <w:sz w:val="32"/>
      <w:szCs w:val="32"/>
    </w:rPr>
  </w:style>
  <w:style w:type="character" w:styleId="19">
    <w:name w:val="Hyperlink"/>
    <w:autoRedefine/>
    <w:qFormat/>
    <w:uiPriority w:val="99"/>
    <w:rPr>
      <w:color w:val="0000FF"/>
      <w:u w:val="single"/>
    </w:rPr>
  </w:style>
  <w:style w:type="paragraph" w:customStyle="1" w:styleId="20">
    <w:name w:val="索引 41"/>
    <w:basedOn w:val="1"/>
    <w:next w:val="1"/>
    <w:autoRedefine/>
    <w:semiHidden/>
    <w:qFormat/>
    <w:uiPriority w:val="0"/>
    <w:pPr>
      <w:ind w:left="1260"/>
    </w:pPr>
    <w:rPr>
      <w:rFonts w:ascii="Calibri" w:hAnsi="Calibri" w:eastAsia="Calibri" w:cs="宋体"/>
      <w:sz w:val="20"/>
      <w:lang w:val="zh-CN"/>
    </w:rPr>
  </w:style>
  <w:style w:type="paragraph" w:customStyle="1" w:styleId="21">
    <w:name w:val="正文1"/>
    <w:basedOn w:val="1"/>
    <w:next w:val="1"/>
    <w:autoRedefine/>
    <w:qFormat/>
    <w:uiPriority w:val="0"/>
    <w:pPr>
      <w:spacing w:before="156" w:line="360" w:lineRule="auto"/>
      <w:ind w:firstLine="510" w:firstLineChars="200"/>
    </w:pPr>
    <w:rPr>
      <w:sz w:val="24"/>
      <w:szCs w:val="20"/>
    </w:rPr>
  </w:style>
  <w:style w:type="paragraph" w:customStyle="1" w:styleId="22">
    <w:name w:val="首行缩进"/>
    <w:basedOn w:val="1"/>
    <w:autoRedefine/>
    <w:qFormat/>
    <w:uiPriority w:val="0"/>
    <w:pPr>
      <w:spacing w:line="360" w:lineRule="auto"/>
      <w:ind w:firstLine="200" w:firstLineChars="200"/>
      <w:jc w:val="left"/>
    </w:pPr>
    <w:rPr>
      <w:rFonts w:ascii="宋体"/>
      <w:sz w:val="24"/>
    </w:rPr>
  </w:style>
  <w:style w:type="character" w:customStyle="1" w:styleId="23">
    <w:name w:val="纯文本 Char"/>
    <w:basedOn w:val="18"/>
    <w:link w:val="13"/>
    <w:autoRedefine/>
    <w:qFormat/>
    <w:uiPriority w:val="0"/>
    <w:rPr>
      <w:rFonts w:ascii="宋体" w:hAnsi="Courier New" w:eastAsia="宋体" w:cs="Times New Roman"/>
      <w:kern w:val="0"/>
      <w:szCs w:val="21"/>
    </w:rPr>
  </w:style>
  <w:style w:type="paragraph" w:customStyle="1" w:styleId="24">
    <w:name w:val="[Normal]"/>
    <w:autoRedefine/>
    <w:qFormat/>
    <w:uiPriority w:val="0"/>
    <w:rPr>
      <w:rFonts w:ascii="宋体" w:hAnsi="宋体" w:eastAsia="宋体" w:cs="Times New Roman"/>
      <w:sz w:val="24"/>
      <w:szCs w:val="22"/>
      <w:lang w:val="zh-CN" w:eastAsia="zh-CN" w:bidi="ar-SA"/>
    </w:rPr>
  </w:style>
  <w:style w:type="character" w:customStyle="1" w:styleId="25">
    <w:name w:val="1级标题 Char"/>
    <w:link w:val="26"/>
    <w:autoRedefine/>
    <w:qFormat/>
    <w:uiPriority w:val="0"/>
    <w:rPr>
      <w:rFonts w:ascii="Calibri" w:hAnsi="Calibri" w:eastAsia="黑体"/>
      <w:color w:val="000000"/>
      <w:kern w:val="44"/>
      <w:sz w:val="32"/>
      <w:lang w:val="en-US" w:eastAsia="zh-CN"/>
    </w:rPr>
  </w:style>
  <w:style w:type="paragraph" w:customStyle="1" w:styleId="26">
    <w:name w:val="1级标题"/>
    <w:basedOn w:val="1"/>
    <w:link w:val="25"/>
    <w:autoRedefine/>
    <w:qFormat/>
    <w:uiPriority w:val="0"/>
    <w:pPr>
      <w:keepNext/>
      <w:keepLines/>
      <w:tabs>
        <w:tab w:val="left" w:pos="425"/>
      </w:tabs>
      <w:adjustRightInd w:val="0"/>
      <w:spacing w:before="160" w:after="160"/>
      <w:ind w:left="425" w:hanging="425"/>
      <w:textAlignment w:val="baseline"/>
      <w:outlineLvl w:val="0"/>
    </w:pPr>
    <w:rPr>
      <w:rFonts w:ascii="Calibri" w:hAnsi="Calibri" w:eastAsia="黑体" w:cstheme="minorBidi"/>
      <w:color w:val="000000"/>
      <w:kern w:val="44"/>
      <w:sz w:val="32"/>
      <w:szCs w:val="22"/>
    </w:rPr>
  </w:style>
  <w:style w:type="character" w:customStyle="1" w:styleId="27">
    <w:name w:val="22 C"/>
    <w:autoRedefine/>
    <w:qFormat/>
    <w:uiPriority w:val="0"/>
    <w:rPr>
      <w:rFonts w:ascii="Arial" w:hAnsi="Arial" w:eastAsia="黑体"/>
      <w:b/>
      <w:color w:val="000000"/>
      <w:kern w:val="2"/>
      <w:sz w:val="30"/>
      <w:lang w:val="en-US" w:eastAsia="zh-CN"/>
    </w:rPr>
  </w:style>
  <w:style w:type="paragraph" w:styleId="28">
    <w:name w:val="List Paragraph"/>
    <w:basedOn w:val="1"/>
    <w:next w:val="1"/>
    <w:autoRedefine/>
    <w:qFormat/>
    <w:uiPriority w:val="34"/>
    <w:pPr>
      <w:ind w:firstLine="420" w:firstLineChars="200"/>
    </w:pPr>
  </w:style>
  <w:style w:type="paragraph" w:customStyle="1" w:styleId="29">
    <w:name w:val="正文 A"/>
    <w:next w:val="1"/>
    <w:autoRedefine/>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30">
    <w:name w:val="style4"/>
    <w:autoRedefine/>
    <w:qFormat/>
    <w:uiPriority w:val="0"/>
  </w:style>
  <w:style w:type="character" w:customStyle="1" w:styleId="31">
    <w:name w:val="标题 2 Char"/>
    <w:basedOn w:val="18"/>
    <w:link w:val="2"/>
    <w:autoRedefine/>
    <w:qFormat/>
    <w:uiPriority w:val="0"/>
    <w:rPr>
      <w:rFonts w:ascii="宋体" w:hAnsi="宋体" w:eastAsia="宋体" w:cs="Times New Roman"/>
      <w:b/>
      <w:szCs w:val="24"/>
    </w:rPr>
  </w:style>
  <w:style w:type="character" w:customStyle="1" w:styleId="32">
    <w:name w:val="列出段落 Char"/>
    <w:link w:val="33"/>
    <w:autoRedefine/>
    <w:qFormat/>
    <w:uiPriority w:val="0"/>
    <w:rPr>
      <w:rFonts w:ascii="Arial" w:hAnsi="Arial" w:eastAsia="黑体"/>
      <w:sz w:val="24"/>
      <w:szCs w:val="24"/>
      <w:lang w:eastAsia="en-US"/>
    </w:rPr>
  </w:style>
  <w:style w:type="paragraph" w:customStyle="1" w:styleId="33">
    <w:name w:val="列出段落1"/>
    <w:basedOn w:val="1"/>
    <w:link w:val="32"/>
    <w:autoRedefine/>
    <w:qFormat/>
    <w:uiPriority w:val="0"/>
    <w:pPr>
      <w:widowControl/>
      <w:ind w:left="720"/>
      <w:contextualSpacing/>
      <w:jc w:val="left"/>
    </w:pPr>
    <w:rPr>
      <w:rFonts w:ascii="Arial" w:hAnsi="Arial" w:eastAsia="黑体" w:cstheme="minorBidi"/>
      <w:sz w:val="24"/>
      <w:lang w:eastAsia="en-US"/>
    </w:rPr>
  </w:style>
  <w:style w:type="paragraph" w:customStyle="1" w:styleId="34">
    <w:name w:val="列出段落2"/>
    <w:basedOn w:val="1"/>
    <w:autoRedefine/>
    <w:qFormat/>
    <w:uiPriority w:val="34"/>
    <w:pPr>
      <w:ind w:firstLine="420" w:firstLineChars="200"/>
    </w:pPr>
  </w:style>
  <w:style w:type="paragraph" w:customStyle="1" w:styleId="35">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character" w:customStyle="1" w:styleId="36">
    <w:name w:val="页眉 Char"/>
    <w:basedOn w:val="18"/>
    <w:link w:val="15"/>
    <w:autoRedefine/>
    <w:qFormat/>
    <w:uiPriority w:val="99"/>
    <w:rPr>
      <w:rFonts w:ascii="Times New Roman" w:hAnsi="Times New Roman" w:eastAsia="宋体" w:cs="Times New Roman"/>
      <w:sz w:val="18"/>
      <w:szCs w:val="18"/>
    </w:rPr>
  </w:style>
  <w:style w:type="character" w:customStyle="1" w:styleId="37">
    <w:name w:val="页脚 Char"/>
    <w:basedOn w:val="18"/>
    <w:link w:val="14"/>
    <w:autoRedefine/>
    <w:qFormat/>
    <w:uiPriority w:val="99"/>
    <w:rPr>
      <w:rFonts w:ascii="Times New Roman" w:hAnsi="Times New Roman" w:eastAsia="宋体" w:cs="Times New Roman"/>
      <w:sz w:val="18"/>
      <w:szCs w:val="18"/>
    </w:rPr>
  </w:style>
  <w:style w:type="character" w:customStyle="1" w:styleId="38">
    <w:name w:val="文档结构图 Char"/>
    <w:basedOn w:val="18"/>
    <w:link w:val="6"/>
    <w:autoRedefine/>
    <w:semiHidden/>
    <w:qFormat/>
    <w:uiPriority w:val="99"/>
    <w:rPr>
      <w:rFonts w:ascii="宋体" w:hAnsi="Times New Roman" w:eastAsia="宋体" w:cs="Times New Roman"/>
      <w:sz w:val="18"/>
      <w:szCs w:val="18"/>
    </w:rPr>
  </w:style>
  <w:style w:type="paragraph" w:customStyle="1" w:styleId="39">
    <w:name w:val="标题（小）"/>
    <w:basedOn w:val="1"/>
    <w:autoRedefine/>
    <w:qFormat/>
    <w:uiPriority w:val="0"/>
    <w:pPr>
      <w:autoSpaceDE w:val="0"/>
      <w:autoSpaceDN w:val="0"/>
      <w:adjustRightInd w:val="0"/>
      <w:spacing w:line="460" w:lineRule="exact"/>
      <w:ind w:firstLine="402" w:firstLineChars="200"/>
      <w:jc w:val="left"/>
      <w:outlineLvl w:val="1"/>
    </w:pPr>
    <w:rPr>
      <w:rFonts w:ascii="宋体" w:hAnsi="宋体" w:cs="宋体"/>
      <w:b/>
      <w:bCs/>
      <w:kern w:val="28"/>
      <w:sz w:val="20"/>
      <w:szCs w:val="20"/>
    </w:rPr>
  </w:style>
  <w:style w:type="paragraph" w:customStyle="1" w:styleId="40">
    <w:name w:val="正文首行缩进 21"/>
    <w:basedOn w:val="41"/>
    <w:unhideWhenUsed/>
    <w:qFormat/>
    <w:uiPriority w:val="99"/>
    <w:pPr>
      <w:ind w:firstLine="420"/>
    </w:pPr>
  </w:style>
  <w:style w:type="paragraph" w:customStyle="1" w:styleId="41">
    <w:name w:val="正文文本缩进1"/>
    <w:basedOn w:val="1"/>
    <w:qFormat/>
    <w:uiPriority w:val="99"/>
    <w:pPr>
      <w:ind w:firstLine="645"/>
    </w:pPr>
    <w:rPr>
      <w:sz w:val="20"/>
    </w:rPr>
  </w:style>
  <w:style w:type="character" w:customStyle="1" w:styleId="42">
    <w:name w:val="NormalCharacter"/>
    <w:autoRedefine/>
    <w:semiHidden/>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21659</Words>
  <Characters>22738</Characters>
  <Lines>227</Lines>
  <Paragraphs>63</Paragraphs>
  <TotalTime>96</TotalTime>
  <ScaleCrop>false</ScaleCrop>
  <LinksUpToDate>false</LinksUpToDate>
  <CharactersWithSpaces>23880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2021-05-07T01:44:00Z</dcterms:created>
  <dc:creator>Dell</dc:creator>
  <cp:lastModifiedBy></cp:lastModifiedBy>
  <dcterms:modified xsi:type="dcterms:W3CDTF">2025-01-17T02:38:19Z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96800948B15E4693AE670944DB8C947E_13</vt:lpwstr>
  </property>
  <property fmtid="{D5CDD505-2E9C-101B-9397-08002B2CF9AE}" pid="4" name="KSOTemplateDocerSaveRecord">
    <vt:lpwstr>eyJoZGlkIjoiNTM0YmI2ZDZlZjNiMjdlOGVkOGUyZWI4NjgyYmNlOTQiLCJ1c2VySWQiOiI1Njc0NjU5MTAifQ==</vt:lpwstr>
  </property>
</Properties>
</file>