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79F25">
      <w:pPr>
        <w:jc w:val="center"/>
        <w:rPr>
          <w:rFonts w:hint="eastAsia" w:ascii="仿宋" w:hAnsi="仿宋" w:eastAsia="仿宋" w:cs="仿宋"/>
          <w:b/>
          <w:spacing w:val="20"/>
          <w:sz w:val="72"/>
          <w:szCs w:val="72"/>
          <w:highlight w:val="none"/>
        </w:rPr>
      </w:pPr>
      <w:bookmarkStart w:id="8" w:name="_GoBack"/>
      <w:r>
        <w:rPr>
          <w:rFonts w:hint="eastAsia" w:ascii="仿宋" w:hAnsi="仿宋" w:eastAsia="仿宋" w:cs="仿宋"/>
          <w:b/>
          <w:spacing w:val="20"/>
          <w:sz w:val="72"/>
          <w:szCs w:val="72"/>
          <w:highlight w:val="none"/>
        </w:rPr>
        <w:t>无 锡 市 政 府 采 购</w:t>
      </w:r>
    </w:p>
    <w:p w14:paraId="39B8DF62">
      <w:pPr>
        <w:rPr>
          <w:rFonts w:hint="eastAsia" w:ascii="仿宋" w:hAnsi="仿宋" w:eastAsia="仿宋" w:cs="仿宋"/>
          <w:b/>
          <w:sz w:val="30"/>
          <w:highlight w:val="none"/>
        </w:rPr>
      </w:pPr>
    </w:p>
    <w:p w14:paraId="0CFBE5F6">
      <w:pPr>
        <w:rPr>
          <w:rFonts w:hint="eastAsia" w:ascii="仿宋" w:hAnsi="仿宋" w:eastAsia="仿宋" w:cs="仿宋"/>
          <w:b/>
          <w:sz w:val="30"/>
          <w:highlight w:val="none"/>
        </w:rPr>
      </w:pPr>
    </w:p>
    <w:p w14:paraId="487F6911">
      <w:pPr>
        <w:rPr>
          <w:rFonts w:hint="eastAsia" w:ascii="仿宋" w:hAnsi="仿宋" w:eastAsia="仿宋" w:cs="仿宋"/>
          <w:b/>
          <w:sz w:val="30"/>
          <w:highlight w:val="none"/>
        </w:rPr>
      </w:pPr>
    </w:p>
    <w:p w14:paraId="1D291471">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公   开</w:t>
      </w:r>
    </w:p>
    <w:p w14:paraId="691AAEE2">
      <w:pPr>
        <w:rPr>
          <w:rFonts w:hint="eastAsia" w:ascii="仿宋" w:hAnsi="仿宋" w:eastAsia="仿宋" w:cs="仿宋"/>
          <w:b/>
          <w:spacing w:val="20"/>
          <w:sz w:val="72"/>
          <w:szCs w:val="72"/>
          <w:highlight w:val="none"/>
        </w:rPr>
      </w:pPr>
    </w:p>
    <w:p w14:paraId="797D107D">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rot="0" uprigh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02t9NUAAAAJAQAADwAAAAAAAAABACAAAAAi&#10;AAAAZHJzL2Rvd25yZXYueG1sUEsBAhQAFAAAAAgAh07iQEqc8zfUAQAAnQMAAA4AAAAAAAAAAQAg&#10;AAAAJAEAAGRycy9lMm9Eb2MueG1sUEsFBgAAAAAGAAYAWQEAAGoFAAAAAA==&#10;">
                <v:fill on="f" focussize="0,0"/>
                <v:stroke color="#000000" joinstyle="round"/>
                <v:imagedata o:title=""/>
                <o:lock v:ext="edit" aspectratio="f"/>
              </v:line>
            </w:pict>
          </mc:Fallback>
        </mc:AlternateContent>
      </w:r>
      <w:r>
        <w:rPr>
          <w:rFonts w:hint="eastAsia" w:ascii="仿宋" w:hAnsi="仿宋" w:eastAsia="仿宋" w:cs="仿宋"/>
          <w:b/>
          <w:spacing w:val="20"/>
          <w:sz w:val="72"/>
          <w:szCs w:val="72"/>
          <w:highlight w:val="none"/>
        </w:rPr>
        <w:t>招  标  文 件</w:t>
      </w:r>
    </w:p>
    <w:p w14:paraId="609C4218">
      <w:pPr>
        <w:spacing w:line="480" w:lineRule="auto"/>
        <w:rPr>
          <w:rFonts w:hint="eastAsia" w:ascii="仿宋" w:hAnsi="仿宋" w:eastAsia="仿宋" w:cs="仿宋"/>
          <w:b/>
          <w:sz w:val="30"/>
          <w:szCs w:val="30"/>
          <w:highlight w:val="none"/>
        </w:rPr>
      </w:pPr>
    </w:p>
    <w:p w14:paraId="0450EF81">
      <w:pPr>
        <w:jc w:val="center"/>
        <w:rPr>
          <w:rFonts w:hint="eastAsia" w:ascii="仿宋" w:hAnsi="仿宋" w:eastAsia="仿宋" w:cs="仿宋"/>
          <w:highlight w:val="none"/>
        </w:rPr>
      </w:pPr>
      <w:r>
        <w:rPr>
          <w:rFonts w:hint="eastAsia" w:ascii="仿宋" w:hAnsi="仿宋" w:eastAsia="仿宋" w:cs="仿宋"/>
          <w:b/>
          <w:sz w:val="32"/>
          <w:szCs w:val="32"/>
          <w:highlight w:val="none"/>
        </w:rPr>
        <w:t>（全流程电子化）</w:t>
      </w:r>
    </w:p>
    <w:p w14:paraId="58D7CB5E">
      <w:pPr>
        <w:spacing w:line="48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p>
    <w:p w14:paraId="181D23B9">
      <w:pPr>
        <w:pStyle w:val="3"/>
        <w:rPr>
          <w:rFonts w:hint="eastAsia" w:ascii="仿宋" w:hAnsi="仿宋" w:eastAsia="仿宋" w:cs="仿宋"/>
          <w:highlight w:val="none"/>
        </w:rPr>
      </w:pPr>
    </w:p>
    <w:p w14:paraId="1DAD0B4D">
      <w:pPr>
        <w:spacing w:line="36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政府采购编号：</w:t>
      </w:r>
      <w:r>
        <w:rPr>
          <w:rFonts w:hint="eastAsia" w:ascii="仿宋" w:hAnsi="仿宋" w:eastAsia="仿宋" w:cs="仿宋"/>
          <w:b/>
          <w:sz w:val="30"/>
          <w:szCs w:val="30"/>
          <w:highlight w:val="none"/>
          <w:lang w:eastAsia="zh-CN"/>
        </w:rPr>
        <w:t>JSZC-320200-AWXT-G2024-0020</w:t>
      </w:r>
      <w:r>
        <w:rPr>
          <w:rFonts w:hint="eastAsia" w:ascii="仿宋" w:hAnsi="仿宋" w:eastAsia="仿宋" w:cs="仿宋"/>
          <w:b/>
          <w:sz w:val="30"/>
          <w:szCs w:val="30"/>
          <w:highlight w:val="none"/>
        </w:rPr>
        <w:t xml:space="preserve">   </w:t>
      </w:r>
    </w:p>
    <w:p w14:paraId="0EA0D0A5">
      <w:pPr>
        <w:spacing w:line="360" w:lineRule="auto"/>
        <w:ind w:left="3003" w:hanging="2108"/>
        <w:rPr>
          <w:rFonts w:hint="eastAsia" w:ascii="仿宋" w:hAnsi="仿宋" w:eastAsia="仿宋" w:cs="仿宋"/>
          <w:b/>
          <w:sz w:val="30"/>
          <w:szCs w:val="30"/>
          <w:highlight w:val="none"/>
        </w:rPr>
      </w:pPr>
      <w:r>
        <w:rPr>
          <w:rFonts w:hint="eastAsia" w:ascii="仿宋" w:hAnsi="仿宋" w:eastAsia="仿宋" w:cs="仿宋"/>
          <w:b/>
          <w:sz w:val="30"/>
          <w:szCs w:val="30"/>
          <w:highlight w:val="none"/>
        </w:rPr>
        <w:t>采购项目名称：</w:t>
      </w:r>
      <w:r>
        <w:rPr>
          <w:rFonts w:hint="eastAsia" w:ascii="仿宋" w:hAnsi="仿宋" w:eastAsia="仿宋" w:cs="仿宋"/>
          <w:b/>
          <w:sz w:val="30"/>
          <w:szCs w:val="30"/>
          <w:highlight w:val="none"/>
          <w:lang w:eastAsia="zh-CN"/>
        </w:rPr>
        <w:t>无锡市公安局5个信息化项目密码应用安全性评估服务项目</w:t>
      </w:r>
      <w:r>
        <w:rPr>
          <w:rFonts w:hint="eastAsia" w:ascii="仿宋" w:hAnsi="仿宋" w:eastAsia="仿宋" w:cs="仿宋"/>
          <w:b/>
          <w:sz w:val="30"/>
          <w:szCs w:val="30"/>
          <w:highlight w:val="none"/>
        </w:rPr>
        <w:t xml:space="preserve"> </w:t>
      </w:r>
    </w:p>
    <w:p w14:paraId="55D245F5">
      <w:pPr>
        <w:spacing w:line="360" w:lineRule="auto"/>
        <w:ind w:firstLine="904"/>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采   购   人：</w:t>
      </w:r>
      <w:r>
        <w:rPr>
          <w:rFonts w:hint="eastAsia" w:ascii="仿宋" w:hAnsi="仿宋" w:eastAsia="仿宋" w:cs="仿宋"/>
          <w:b/>
          <w:sz w:val="30"/>
          <w:szCs w:val="30"/>
          <w:highlight w:val="none"/>
          <w:lang w:eastAsia="zh-CN"/>
        </w:rPr>
        <w:t>无锡市公安局</w:t>
      </w:r>
    </w:p>
    <w:p w14:paraId="231B7E8F">
      <w:pPr>
        <w:spacing w:line="36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采购代理机构：</w:t>
      </w:r>
      <w:r>
        <w:rPr>
          <w:rFonts w:hint="eastAsia" w:ascii="仿宋" w:hAnsi="仿宋" w:eastAsia="仿宋" w:cs="仿宋"/>
          <w:b/>
          <w:sz w:val="30"/>
          <w:szCs w:val="30"/>
          <w:highlight w:val="none"/>
          <w:lang w:eastAsia="zh-CN"/>
        </w:rPr>
        <w:t>江苏万享通咨询有限公司</w:t>
      </w:r>
      <w:r>
        <w:rPr>
          <w:rFonts w:hint="eastAsia" w:ascii="仿宋" w:hAnsi="仿宋" w:eastAsia="仿宋" w:cs="仿宋"/>
          <w:b/>
          <w:sz w:val="30"/>
          <w:szCs w:val="30"/>
          <w:highlight w:val="none"/>
        </w:rPr>
        <w:t xml:space="preserve"> </w:t>
      </w:r>
    </w:p>
    <w:p w14:paraId="446BD2CB">
      <w:pPr>
        <w:spacing w:line="360" w:lineRule="auto"/>
        <w:ind w:firstLine="904"/>
        <w:jc w:val="center"/>
        <w:rPr>
          <w:rFonts w:hint="eastAsia" w:ascii="仿宋" w:hAnsi="仿宋" w:eastAsia="仿宋" w:cs="仿宋"/>
          <w:b/>
          <w:sz w:val="30"/>
          <w:szCs w:val="30"/>
          <w:highlight w:val="none"/>
        </w:rPr>
      </w:pPr>
    </w:p>
    <w:p w14:paraId="09A94DA2">
      <w:pPr>
        <w:spacing w:line="360" w:lineRule="auto"/>
        <w:ind w:firstLine="904"/>
        <w:jc w:val="center"/>
        <w:rPr>
          <w:rStyle w:val="14"/>
          <w:rFonts w:hint="eastAsia" w:ascii="仿宋" w:hAnsi="仿宋" w:eastAsia="仿宋" w:cs="仿宋"/>
          <w:b/>
          <w:highlight w:val="none"/>
        </w:rPr>
      </w:pPr>
      <w:r>
        <w:rPr>
          <w:rFonts w:hint="eastAsia" w:ascii="仿宋" w:hAnsi="仿宋" w:eastAsia="仿宋" w:cs="仿宋"/>
          <w:b/>
          <w:sz w:val="30"/>
          <w:szCs w:val="30"/>
          <w:highlight w:val="none"/>
          <w:lang w:eastAsia="zh-CN"/>
        </w:rPr>
        <w:t>二○二四年</w:t>
      </w:r>
      <w:r>
        <w:rPr>
          <w:rFonts w:hint="eastAsia" w:ascii="仿宋" w:hAnsi="仿宋" w:eastAsia="仿宋" w:cs="仿宋"/>
          <w:b/>
          <w:sz w:val="30"/>
          <w:szCs w:val="30"/>
          <w:highlight w:val="none"/>
          <w:lang w:val="en-US" w:eastAsia="zh-CN"/>
        </w:rPr>
        <w:t>十</w:t>
      </w:r>
      <w:r>
        <w:rPr>
          <w:rFonts w:hint="eastAsia" w:ascii="仿宋" w:hAnsi="仿宋" w:eastAsia="仿宋" w:cs="仿宋"/>
          <w:b/>
          <w:sz w:val="30"/>
          <w:szCs w:val="30"/>
          <w:highlight w:val="none"/>
          <w:lang w:eastAsia="zh-CN"/>
        </w:rPr>
        <w:t>月</w:t>
      </w:r>
    </w:p>
    <w:p w14:paraId="5F0C5234">
      <w:pPr>
        <w:jc w:val="center"/>
        <w:rPr>
          <w:rStyle w:val="14"/>
          <w:rFonts w:hint="eastAsia" w:ascii="仿宋" w:hAnsi="仿宋" w:eastAsia="仿宋" w:cs="仿宋"/>
          <w:bCs/>
          <w:sz w:val="48"/>
          <w:highlight w:val="none"/>
        </w:rPr>
      </w:pPr>
    </w:p>
    <w:p w14:paraId="6E24FBEB">
      <w:pPr>
        <w:rPr>
          <w:rStyle w:val="14"/>
          <w:rFonts w:hint="eastAsia" w:ascii="仿宋" w:hAnsi="仿宋" w:eastAsia="仿宋" w:cs="仿宋"/>
          <w:bCs/>
          <w:sz w:val="48"/>
          <w:highlight w:val="none"/>
        </w:rPr>
      </w:pPr>
      <w:r>
        <w:rPr>
          <w:rStyle w:val="14"/>
          <w:rFonts w:hint="eastAsia" w:ascii="仿宋" w:hAnsi="仿宋" w:eastAsia="仿宋" w:cs="仿宋"/>
          <w:bCs/>
          <w:sz w:val="48"/>
          <w:highlight w:val="none"/>
        </w:rPr>
        <w:br w:type="page"/>
      </w:r>
    </w:p>
    <w:p w14:paraId="47A0A85E">
      <w:pPr>
        <w:jc w:val="center"/>
        <w:rPr>
          <w:rStyle w:val="14"/>
          <w:rFonts w:hint="eastAsia" w:ascii="仿宋" w:hAnsi="仿宋" w:eastAsia="仿宋" w:cs="仿宋"/>
          <w:bCs/>
          <w:sz w:val="48"/>
          <w:highlight w:val="none"/>
        </w:rPr>
      </w:pPr>
      <w:r>
        <w:rPr>
          <w:rStyle w:val="14"/>
          <w:rFonts w:hint="eastAsia" w:ascii="仿宋" w:hAnsi="仿宋" w:eastAsia="仿宋" w:cs="仿宋"/>
          <w:bCs/>
          <w:sz w:val="48"/>
          <w:highlight w:val="none"/>
        </w:rPr>
        <w:t>目   录</w:t>
      </w:r>
    </w:p>
    <w:p w14:paraId="5ED1A68C">
      <w:pPr>
        <w:jc w:val="center"/>
        <w:rPr>
          <w:rFonts w:hint="eastAsia" w:ascii="仿宋" w:hAnsi="仿宋" w:eastAsia="仿宋" w:cs="仿宋"/>
          <w:bCs/>
          <w:sz w:val="30"/>
          <w:highlight w:val="none"/>
        </w:rPr>
      </w:pPr>
    </w:p>
    <w:p w14:paraId="039E2607">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一．投标</w:t>
      </w:r>
      <w:bookmarkStart w:id="0" w:name="_Hlt529243434"/>
      <w:bookmarkEnd w:id="0"/>
      <w:r>
        <w:rPr>
          <w:rFonts w:hint="eastAsia" w:ascii="仿宋" w:hAnsi="仿宋" w:eastAsia="仿宋" w:cs="仿宋"/>
          <w:bCs/>
          <w:sz w:val="30"/>
          <w:szCs w:val="30"/>
          <w:highlight w:val="none"/>
        </w:rPr>
        <w:t>邀请函</w:t>
      </w:r>
    </w:p>
    <w:p w14:paraId="45961429">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二．投标供应商须知</w:t>
      </w:r>
    </w:p>
    <w:p w14:paraId="60A47D39">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三．采购需求</w:t>
      </w:r>
    </w:p>
    <w:p w14:paraId="5505B288">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四. 合同书（格式文本）</w:t>
      </w:r>
    </w:p>
    <w:p w14:paraId="2F95EEB9">
      <w:pPr>
        <w:spacing w:line="720" w:lineRule="auto"/>
        <w:ind w:firstLine="630"/>
        <w:rPr>
          <w:rFonts w:hint="eastAsia" w:ascii="仿宋" w:hAnsi="仿宋" w:eastAsia="仿宋" w:cs="仿宋"/>
          <w:bCs/>
          <w:sz w:val="28"/>
          <w:szCs w:val="28"/>
          <w:highlight w:val="none"/>
        </w:rPr>
      </w:pPr>
      <w:r>
        <w:rPr>
          <w:rFonts w:hint="eastAsia" w:ascii="仿宋" w:hAnsi="仿宋" w:eastAsia="仿宋" w:cs="仿宋"/>
          <w:bCs/>
          <w:sz w:val="30"/>
          <w:szCs w:val="30"/>
          <w:highlight w:val="none"/>
        </w:rPr>
        <w:t>五. 附件（投标文件格式）</w:t>
      </w:r>
    </w:p>
    <w:p w14:paraId="2C0F8D67">
      <w:pPr>
        <w:widowControl/>
        <w:spacing w:line="360" w:lineRule="auto"/>
        <w:rPr>
          <w:rFonts w:hint="eastAsia" w:ascii="仿宋" w:hAnsi="仿宋" w:eastAsia="仿宋" w:cs="仿宋"/>
          <w:b/>
          <w:sz w:val="24"/>
          <w:highlight w:val="none"/>
        </w:rPr>
      </w:pPr>
    </w:p>
    <w:p w14:paraId="3483086A">
      <w:pPr>
        <w:widowControl/>
        <w:spacing w:line="360" w:lineRule="auto"/>
        <w:rPr>
          <w:rFonts w:hint="eastAsia" w:ascii="仿宋" w:hAnsi="仿宋" w:eastAsia="仿宋" w:cs="仿宋"/>
          <w:b/>
          <w:sz w:val="24"/>
          <w:highlight w:val="none"/>
        </w:rPr>
      </w:pPr>
    </w:p>
    <w:p w14:paraId="0727DE6E">
      <w:pPr>
        <w:widowControl/>
        <w:spacing w:line="360" w:lineRule="auto"/>
        <w:rPr>
          <w:rFonts w:hint="eastAsia" w:ascii="仿宋" w:hAnsi="仿宋" w:eastAsia="仿宋" w:cs="仿宋"/>
          <w:b/>
          <w:sz w:val="24"/>
          <w:highlight w:val="none"/>
        </w:rPr>
      </w:pPr>
    </w:p>
    <w:p w14:paraId="4027B9DB">
      <w:pPr>
        <w:widowControl/>
        <w:spacing w:line="360" w:lineRule="auto"/>
        <w:rPr>
          <w:rFonts w:hint="eastAsia" w:ascii="仿宋" w:hAnsi="仿宋" w:eastAsia="仿宋" w:cs="仿宋"/>
          <w:b/>
          <w:sz w:val="24"/>
          <w:highlight w:val="none"/>
        </w:rPr>
      </w:pPr>
    </w:p>
    <w:p w14:paraId="7C1692C6">
      <w:pPr>
        <w:widowControl/>
        <w:spacing w:line="360" w:lineRule="auto"/>
        <w:rPr>
          <w:rFonts w:hint="eastAsia" w:ascii="仿宋" w:hAnsi="仿宋" w:eastAsia="仿宋" w:cs="仿宋"/>
          <w:b/>
          <w:sz w:val="24"/>
          <w:highlight w:val="none"/>
        </w:rPr>
      </w:pPr>
    </w:p>
    <w:p w14:paraId="1AD1A9BF">
      <w:pPr>
        <w:widowControl/>
        <w:spacing w:before="470"/>
        <w:rPr>
          <w:rFonts w:hint="eastAsia" w:ascii="仿宋" w:hAnsi="仿宋" w:eastAsia="仿宋" w:cs="仿宋"/>
          <w:b/>
          <w:sz w:val="24"/>
          <w:highlight w:val="none"/>
        </w:rPr>
      </w:pPr>
    </w:p>
    <w:p w14:paraId="77085A86">
      <w:pPr>
        <w:spacing w:line="360" w:lineRule="auto"/>
        <w:jc w:val="center"/>
        <w:rPr>
          <w:rFonts w:hint="eastAsia" w:ascii="仿宋" w:hAnsi="仿宋" w:eastAsia="仿宋" w:cs="仿宋"/>
          <w:b/>
          <w:bCs/>
          <w:sz w:val="32"/>
          <w:szCs w:val="32"/>
          <w:highlight w:val="none"/>
        </w:rPr>
        <w:sectPr>
          <w:headerReference r:id="rId3" w:type="default"/>
          <w:pgSz w:w="11906" w:h="16838"/>
          <w:pgMar w:top="1440" w:right="1440" w:bottom="1440" w:left="1327" w:header="851" w:footer="992" w:gutter="0"/>
          <w:cols w:space="720" w:num="1"/>
          <w:docGrid w:linePitch="360" w:charSpace="0"/>
        </w:sectPr>
      </w:pPr>
    </w:p>
    <w:p w14:paraId="5BC871DF">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一．投标邀请函</w:t>
      </w:r>
    </w:p>
    <w:p w14:paraId="3DB40499">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受</w:t>
      </w:r>
      <w:r>
        <w:rPr>
          <w:rFonts w:hint="eastAsia" w:ascii="仿宋" w:hAnsi="仿宋" w:eastAsia="仿宋" w:cs="仿宋"/>
          <w:bCs/>
          <w:sz w:val="24"/>
          <w:highlight w:val="none"/>
          <w:lang w:eastAsia="zh-CN"/>
        </w:rPr>
        <w:t>无锡市公安局</w:t>
      </w:r>
      <w:r>
        <w:rPr>
          <w:rFonts w:hint="eastAsia" w:ascii="仿宋" w:hAnsi="仿宋" w:eastAsia="仿宋" w:cs="仿宋"/>
          <w:bCs/>
          <w:sz w:val="24"/>
          <w:highlight w:val="none"/>
        </w:rPr>
        <w:t>的委托，就</w:t>
      </w:r>
      <w:r>
        <w:rPr>
          <w:rFonts w:hint="eastAsia" w:ascii="仿宋" w:hAnsi="仿宋" w:eastAsia="仿宋" w:cs="仿宋"/>
          <w:bCs/>
          <w:sz w:val="24"/>
          <w:highlight w:val="none"/>
          <w:lang w:val="en-US" w:eastAsia="zh-CN"/>
        </w:rPr>
        <w:t>无锡市公安局5个信息化项目密码应用安全性评估服务项目</w:t>
      </w:r>
      <w:r>
        <w:rPr>
          <w:rFonts w:hint="eastAsia" w:ascii="仿宋" w:hAnsi="仿宋" w:eastAsia="仿宋" w:cs="仿宋"/>
          <w:bCs/>
          <w:sz w:val="24"/>
          <w:highlight w:val="none"/>
        </w:rPr>
        <w:t>进行公开招标，欢迎你单位参加投标并提请注意下列附表中的相关事项：</w:t>
      </w:r>
    </w:p>
    <w:tbl>
      <w:tblPr>
        <w:tblStyle w:val="12"/>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3A43D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67" w:type="dxa"/>
            <w:noWrap w:val="0"/>
            <w:vAlign w:val="top"/>
          </w:tcPr>
          <w:p w14:paraId="38EF9099">
            <w:pPr>
              <w:rPr>
                <w:rFonts w:hint="eastAsia" w:ascii="仿宋" w:hAnsi="仿宋" w:eastAsia="仿宋" w:cs="仿宋"/>
                <w:bCs/>
                <w:sz w:val="24"/>
                <w:highlight w:val="none"/>
              </w:rPr>
            </w:pPr>
            <w:r>
              <w:rPr>
                <w:rFonts w:hint="eastAsia" w:ascii="仿宋" w:hAnsi="仿宋" w:eastAsia="仿宋" w:cs="仿宋"/>
                <w:bCs/>
                <w:szCs w:val="21"/>
                <w:highlight w:val="none"/>
              </w:rPr>
              <w:t>序号</w:t>
            </w:r>
          </w:p>
        </w:tc>
        <w:tc>
          <w:tcPr>
            <w:tcW w:w="8685" w:type="dxa"/>
            <w:noWrap w:val="0"/>
            <w:vAlign w:val="center"/>
          </w:tcPr>
          <w:p w14:paraId="04B3CE0C">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内    容</w:t>
            </w:r>
          </w:p>
        </w:tc>
      </w:tr>
      <w:tr w14:paraId="5513F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4" w:hRule="atLeast"/>
        </w:trPr>
        <w:tc>
          <w:tcPr>
            <w:tcW w:w="667" w:type="dxa"/>
            <w:noWrap w:val="0"/>
            <w:vAlign w:val="center"/>
          </w:tcPr>
          <w:p w14:paraId="559F056D">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w:t>
            </w:r>
          </w:p>
        </w:tc>
        <w:tc>
          <w:tcPr>
            <w:tcW w:w="8685" w:type="dxa"/>
            <w:noWrap w:val="0"/>
            <w:vAlign w:val="center"/>
          </w:tcPr>
          <w:p w14:paraId="5529DAC1">
            <w:pPr>
              <w:spacing w:line="360" w:lineRule="auto"/>
              <w:ind w:left="1680" w:hanging="1680"/>
              <w:rPr>
                <w:rFonts w:hint="eastAsia" w:ascii="仿宋" w:hAnsi="仿宋" w:eastAsia="仿宋" w:cs="仿宋"/>
                <w:sz w:val="24"/>
                <w:highlight w:val="none"/>
                <w:lang w:eastAsia="zh-CN"/>
              </w:rPr>
            </w:pPr>
            <w:r>
              <w:rPr>
                <w:rFonts w:hint="eastAsia" w:ascii="仿宋" w:hAnsi="仿宋" w:eastAsia="仿宋" w:cs="仿宋"/>
                <w:bCs/>
                <w:sz w:val="24"/>
                <w:highlight w:val="none"/>
              </w:rPr>
              <w:t>采购项目名称：</w:t>
            </w:r>
            <w:r>
              <w:rPr>
                <w:rFonts w:hint="eastAsia" w:ascii="仿宋" w:hAnsi="仿宋" w:eastAsia="仿宋" w:cs="仿宋"/>
                <w:bCs/>
                <w:sz w:val="24"/>
                <w:highlight w:val="none"/>
                <w:lang w:val="en-US" w:eastAsia="zh-CN"/>
              </w:rPr>
              <w:t>无锡市公安局5个信息化项目密码应用安全性评估服务项目</w:t>
            </w:r>
          </w:p>
          <w:p w14:paraId="21E75E6A">
            <w:pPr>
              <w:spacing w:line="360" w:lineRule="auto"/>
              <w:ind w:left="120" w:hanging="120"/>
              <w:rPr>
                <w:rFonts w:hint="eastAsia" w:ascii="仿宋" w:hAnsi="仿宋" w:eastAsia="仿宋" w:cs="仿宋"/>
                <w:bCs/>
                <w:sz w:val="24"/>
                <w:highlight w:val="none"/>
              </w:rPr>
            </w:pPr>
            <w:r>
              <w:rPr>
                <w:rFonts w:hint="eastAsia" w:ascii="仿宋" w:hAnsi="仿宋" w:eastAsia="仿宋" w:cs="仿宋"/>
                <w:bCs/>
                <w:sz w:val="24"/>
                <w:highlight w:val="none"/>
              </w:rPr>
              <w:t>采购项目编号：</w:t>
            </w:r>
            <w:r>
              <w:rPr>
                <w:rFonts w:hint="eastAsia" w:ascii="仿宋" w:hAnsi="仿宋" w:eastAsia="仿宋" w:cs="仿宋"/>
                <w:bCs/>
                <w:sz w:val="24"/>
                <w:highlight w:val="none"/>
                <w:lang w:val="en-US" w:eastAsia="zh-CN"/>
              </w:rPr>
              <w:t>JSZC-320200-AWXT-G2024-0020</w:t>
            </w:r>
          </w:p>
          <w:p w14:paraId="36A435B1">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采 购 人：</w:t>
            </w:r>
            <w:r>
              <w:rPr>
                <w:rFonts w:hint="eastAsia" w:ascii="仿宋" w:hAnsi="仿宋" w:eastAsia="仿宋" w:cs="仿宋"/>
                <w:bCs/>
                <w:sz w:val="24"/>
                <w:highlight w:val="none"/>
                <w:lang w:eastAsia="zh-CN"/>
              </w:rPr>
              <w:t>无锡市公安局</w:t>
            </w:r>
          </w:p>
          <w:p w14:paraId="309DE3FC">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采购方式：公开招标</w:t>
            </w:r>
          </w:p>
        </w:tc>
      </w:tr>
      <w:tr w14:paraId="025F7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noWrap w:val="0"/>
            <w:vAlign w:val="center"/>
          </w:tcPr>
          <w:p w14:paraId="75ABA74B">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2</w:t>
            </w:r>
          </w:p>
        </w:tc>
        <w:tc>
          <w:tcPr>
            <w:tcW w:w="8685" w:type="dxa"/>
            <w:noWrap w:val="0"/>
            <w:vAlign w:val="center"/>
          </w:tcPr>
          <w:p w14:paraId="33B385D9">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采购代理机构：</w:t>
            </w:r>
            <w:r>
              <w:rPr>
                <w:rFonts w:hint="eastAsia" w:ascii="仿宋" w:hAnsi="仿宋" w:eastAsia="仿宋" w:cs="仿宋"/>
                <w:bCs/>
                <w:sz w:val="24"/>
                <w:highlight w:val="none"/>
                <w:lang w:eastAsia="zh-CN"/>
              </w:rPr>
              <w:t>江苏万享通咨询有限公司</w:t>
            </w:r>
          </w:p>
          <w:p w14:paraId="4BCFE177">
            <w:pPr>
              <w:spacing w:line="360" w:lineRule="auto"/>
              <w:rPr>
                <w:rFonts w:hint="default" w:ascii="仿宋" w:hAnsi="仿宋" w:eastAsia="仿宋" w:cs="仿宋"/>
                <w:bCs/>
                <w:sz w:val="24"/>
                <w:highlight w:val="none"/>
                <w:lang w:val="en-US" w:eastAsia="zh-CN"/>
              </w:rPr>
            </w:pPr>
            <w:r>
              <w:rPr>
                <w:rFonts w:hint="eastAsia" w:ascii="仿宋" w:hAnsi="仿宋" w:eastAsia="仿宋" w:cs="仿宋"/>
                <w:bCs/>
                <w:sz w:val="24"/>
                <w:highlight w:val="none"/>
              </w:rPr>
              <w:t>地        址：无锡市滨湖区鸿桥路879号1509、1511、1513、1515</w:t>
            </w:r>
          </w:p>
        </w:tc>
      </w:tr>
      <w:tr w14:paraId="59288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2F92CDDC">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3</w:t>
            </w:r>
          </w:p>
        </w:tc>
        <w:tc>
          <w:tcPr>
            <w:tcW w:w="8685" w:type="dxa"/>
            <w:noWrap w:val="0"/>
            <w:vAlign w:val="center"/>
          </w:tcPr>
          <w:p w14:paraId="421315A3">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项目概况、要求：</w:t>
            </w:r>
            <w:r>
              <w:rPr>
                <w:rFonts w:hint="eastAsia" w:ascii="仿宋" w:hAnsi="仿宋" w:eastAsia="仿宋" w:cs="仿宋"/>
                <w:bCs/>
                <w:sz w:val="24"/>
                <w:highlight w:val="none"/>
              </w:rPr>
              <w:t>（具体内容、要求详见采购文件“三．采购需求”）</w:t>
            </w:r>
          </w:p>
          <w:p w14:paraId="62D85E79">
            <w:pPr>
              <w:spacing w:line="360" w:lineRule="auto"/>
              <w:rPr>
                <w:rFonts w:hint="eastAsia" w:ascii="仿宋" w:hAnsi="仿宋" w:eastAsia="仿宋" w:cs="仿宋"/>
                <w:bCs/>
                <w:sz w:val="24"/>
                <w:highlight w:val="none"/>
                <w:lang w:val="en-US" w:eastAsia="zh-CN"/>
              </w:rPr>
            </w:pPr>
            <w:r>
              <w:rPr>
                <w:rFonts w:hint="eastAsia" w:ascii="仿宋" w:hAnsi="仿宋" w:eastAsia="仿宋" w:cs="仿宋"/>
                <w:sz w:val="24"/>
                <w:highlight w:val="none"/>
                <w:lang w:val="zh-CN"/>
              </w:rPr>
              <w:t>（</w:t>
            </w:r>
            <w:r>
              <w:rPr>
                <w:rFonts w:hint="eastAsia" w:ascii="仿宋" w:hAnsi="仿宋" w:eastAsia="仿宋" w:cs="仿宋"/>
                <w:sz w:val="24"/>
                <w:highlight w:val="none"/>
              </w:rPr>
              <w:t>1</w:t>
            </w:r>
            <w:r>
              <w:rPr>
                <w:rFonts w:hint="eastAsia" w:ascii="仿宋" w:hAnsi="仿宋" w:eastAsia="仿宋" w:cs="仿宋"/>
                <w:sz w:val="24"/>
                <w:highlight w:val="none"/>
                <w:lang w:val="zh-CN"/>
              </w:rPr>
              <w:t>）项目概况：</w:t>
            </w:r>
            <w:r>
              <w:rPr>
                <w:rFonts w:hint="eastAsia" w:ascii="仿宋" w:hAnsi="仿宋" w:eastAsia="仿宋" w:cs="仿宋"/>
                <w:bCs/>
                <w:sz w:val="24"/>
                <w:highlight w:val="none"/>
                <w:lang w:val="en-US" w:eastAsia="zh-CN"/>
              </w:rPr>
              <w:t>本项目为5个信息化项目密码应用安全性评估服务，详见招标文件第三部分：项目需求及有关说明。</w:t>
            </w:r>
          </w:p>
          <w:p w14:paraId="450CD67F">
            <w:pPr>
              <w:adjustRightInd w:val="0"/>
              <w:snapToGrid w:val="0"/>
              <w:spacing w:line="360" w:lineRule="auto"/>
              <w:rPr>
                <w:rFonts w:hint="eastAsia" w:ascii="仿宋" w:hAnsi="仿宋" w:eastAsia="仿宋" w:cs="仿宋"/>
                <w:bCs/>
                <w:sz w:val="24"/>
                <w:highlight w:val="none"/>
                <w:lang w:val="en-US" w:eastAsia="zh-CN"/>
              </w:rPr>
            </w:pP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val="zh-CN"/>
              </w:rPr>
              <w:t>）</w:t>
            </w:r>
            <w:r>
              <w:rPr>
                <w:rFonts w:hint="eastAsia" w:ascii="仿宋" w:hAnsi="仿宋" w:eastAsia="仿宋" w:cs="仿宋"/>
                <w:bCs/>
                <w:sz w:val="24"/>
                <w:highlight w:val="none"/>
                <w:lang w:val="en-US" w:eastAsia="zh-CN"/>
              </w:rPr>
              <w:t>采购预算：120万元</w:t>
            </w:r>
          </w:p>
          <w:p w14:paraId="2C5D8E2F">
            <w:pPr>
              <w:adjustRightInd w:val="0"/>
              <w:snapToGrid w:val="0"/>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sz w:val="24"/>
                <w:highlight w:val="none"/>
                <w:lang w:val="en-US" w:eastAsia="zh-CN"/>
              </w:rPr>
              <w:t>（3）服务</w:t>
            </w:r>
            <w:r>
              <w:rPr>
                <w:rFonts w:hint="eastAsia" w:ascii="仿宋" w:hAnsi="仿宋" w:eastAsia="仿宋" w:cs="仿宋"/>
                <w:bCs/>
                <w:color w:val="000000"/>
                <w:sz w:val="24"/>
                <w:szCs w:val="24"/>
                <w:highlight w:val="none"/>
                <w:lang w:val="en-US" w:eastAsia="zh-CN"/>
              </w:rPr>
              <w:t>期：三年（自合同签订之日起至2026年12月31日）。</w:t>
            </w:r>
          </w:p>
          <w:p w14:paraId="35358441">
            <w:pPr>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szCs w:val="24"/>
                <w:highlight w:val="none"/>
                <w:lang w:val="en-US" w:eastAsia="zh-CN"/>
              </w:rPr>
              <w:t>（4）</w:t>
            </w:r>
            <w:r>
              <w:rPr>
                <w:rFonts w:hint="eastAsia" w:ascii="仿宋" w:hAnsi="仿宋" w:eastAsia="仿宋" w:cs="仿宋"/>
                <w:bCs/>
                <w:sz w:val="24"/>
                <w:highlight w:val="none"/>
              </w:rPr>
              <w:t>本项目是否专门面向中小企业：</w:t>
            </w:r>
            <w:r>
              <w:rPr>
                <w:rFonts w:hint="eastAsia" w:ascii="仿宋" w:hAnsi="仿宋" w:eastAsia="仿宋" w:cs="仿宋"/>
                <w:bCs/>
                <w:sz w:val="24"/>
                <w:highlight w:val="none"/>
                <w:lang w:val="en-US" w:eastAsia="zh-CN"/>
              </w:rPr>
              <w:t>否</w:t>
            </w:r>
            <w:r>
              <w:rPr>
                <w:rFonts w:hint="eastAsia" w:ascii="仿宋" w:hAnsi="仿宋" w:eastAsia="仿宋" w:cs="仿宋"/>
                <w:bCs/>
                <w:sz w:val="24"/>
                <w:highlight w:val="none"/>
              </w:rPr>
              <w:t>；</w:t>
            </w:r>
          </w:p>
          <w:p w14:paraId="571AEB03">
            <w:pPr>
              <w:spacing w:line="360" w:lineRule="auto"/>
              <w:rPr>
                <w:rFonts w:hint="default" w:ascii="仿宋" w:hAnsi="仿宋" w:eastAsia="仿宋" w:cs="仿宋"/>
                <w:highlight w:val="none"/>
                <w:lang w:val="en-US" w:eastAsia="zh-CN"/>
              </w:rPr>
            </w:pP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5</w:t>
            </w:r>
            <w:r>
              <w:rPr>
                <w:rFonts w:hint="eastAsia" w:ascii="仿宋" w:hAnsi="仿宋" w:eastAsia="仿宋" w:cs="仿宋"/>
                <w:sz w:val="24"/>
                <w:highlight w:val="none"/>
                <w:lang w:val="zh-CN"/>
              </w:rPr>
              <w:t>）</w:t>
            </w:r>
            <w:r>
              <w:rPr>
                <w:rFonts w:hint="eastAsia" w:ascii="仿宋" w:hAnsi="仿宋" w:eastAsia="仿宋" w:cs="仿宋"/>
                <w:b/>
                <w:bCs/>
                <w:sz w:val="24"/>
                <w:szCs w:val="24"/>
                <w:highlight w:val="none"/>
              </w:rPr>
              <w:t>本项目</w:t>
            </w:r>
            <w:r>
              <w:rPr>
                <w:rFonts w:hint="eastAsia" w:ascii="仿宋" w:hAnsi="仿宋" w:eastAsia="仿宋" w:cs="仿宋"/>
                <w:b/>
                <w:bCs/>
                <w:sz w:val="24"/>
                <w:szCs w:val="24"/>
                <w:highlight w:val="none"/>
                <w:lang w:val="en-US" w:eastAsia="zh-CN"/>
              </w:rPr>
              <w:t>采购</w:t>
            </w:r>
            <w:r>
              <w:rPr>
                <w:rFonts w:hint="eastAsia" w:ascii="仿宋" w:hAnsi="仿宋" w:eastAsia="仿宋" w:cs="仿宋"/>
                <w:b/>
                <w:bCs/>
                <w:sz w:val="24"/>
                <w:szCs w:val="24"/>
                <w:highlight w:val="none"/>
              </w:rPr>
              <w:t>标的所属行业：软件和信息技术服务业</w:t>
            </w:r>
            <w:r>
              <w:rPr>
                <w:rFonts w:hint="eastAsia" w:ascii="仿宋" w:hAnsi="仿宋" w:eastAsia="仿宋" w:cs="仿宋"/>
                <w:b/>
                <w:bCs/>
                <w:sz w:val="24"/>
                <w:szCs w:val="24"/>
                <w:highlight w:val="none"/>
                <w:lang w:val="en-US" w:eastAsia="zh-CN"/>
              </w:rPr>
              <w:t>。</w:t>
            </w:r>
          </w:p>
        </w:tc>
      </w:tr>
      <w:tr w14:paraId="36C1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noWrap w:val="0"/>
            <w:vAlign w:val="center"/>
          </w:tcPr>
          <w:p w14:paraId="08FBD19B">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4</w:t>
            </w:r>
          </w:p>
        </w:tc>
        <w:tc>
          <w:tcPr>
            <w:tcW w:w="8685" w:type="dxa"/>
            <w:noWrap w:val="0"/>
            <w:vAlign w:val="center"/>
          </w:tcPr>
          <w:p w14:paraId="1E2646CD">
            <w:pPr>
              <w:spacing w:line="41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投标供应商资格要求</w:t>
            </w:r>
            <w:r>
              <w:rPr>
                <w:rFonts w:hint="eastAsia" w:ascii="仿宋" w:hAnsi="仿宋" w:eastAsia="仿宋" w:cs="仿宋"/>
                <w:bCs/>
                <w:sz w:val="24"/>
                <w:szCs w:val="24"/>
                <w:highlight w:val="none"/>
              </w:rPr>
              <w:t>：</w:t>
            </w:r>
          </w:p>
          <w:p w14:paraId="64BFBC73">
            <w:pPr>
              <w:spacing w:line="410" w:lineRule="exact"/>
              <w:ind w:firstLine="482"/>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1.符合政府采购法第二十二条第一款规定的条件，并依照政府采购法实施条例第十七条规定提供材料：</w:t>
            </w:r>
          </w:p>
          <w:p w14:paraId="0331CBD3">
            <w:pPr>
              <w:spacing w:line="410" w:lineRule="exact"/>
              <w:ind w:firstLine="381"/>
              <w:rPr>
                <w:rFonts w:hint="eastAsia" w:ascii="仿宋" w:hAnsi="仿宋" w:eastAsia="仿宋" w:cs="仿宋"/>
                <w:bCs/>
                <w:sz w:val="24"/>
                <w:szCs w:val="24"/>
                <w:highlight w:val="none"/>
              </w:rPr>
            </w:pPr>
            <w:r>
              <w:rPr>
                <w:rFonts w:hint="eastAsia" w:ascii="仿宋" w:hAnsi="仿宋" w:eastAsia="仿宋" w:cs="仿宋"/>
                <w:bCs/>
                <w:sz w:val="24"/>
                <w:szCs w:val="24"/>
                <w:highlight w:val="none"/>
              </w:rPr>
              <w:t>（1）投标供应商应为中华人民共和国境内合法注册</w:t>
            </w:r>
            <w:r>
              <w:rPr>
                <w:rFonts w:hint="eastAsia" w:ascii="仿宋" w:hAnsi="仿宋" w:eastAsia="仿宋" w:cs="仿宋"/>
                <w:bCs/>
                <w:sz w:val="24"/>
                <w:szCs w:val="24"/>
                <w:highlight w:val="none"/>
                <w:lang w:eastAsia="zh-CN"/>
              </w:rPr>
              <w:t>，具有独立法人资格的法人、其他组织或者自然人</w:t>
            </w:r>
            <w:r>
              <w:rPr>
                <w:rFonts w:hint="eastAsia" w:ascii="仿宋" w:hAnsi="仿宋" w:eastAsia="仿宋" w:cs="仿宋"/>
                <w:bCs/>
                <w:sz w:val="24"/>
                <w:szCs w:val="24"/>
                <w:highlight w:val="none"/>
              </w:rPr>
              <w:t>；</w:t>
            </w:r>
            <w:r>
              <w:rPr>
                <w:rFonts w:hint="eastAsia" w:ascii="仿宋" w:hAnsi="仿宋" w:eastAsia="仿宋" w:cs="仿宋"/>
                <w:bCs/>
                <w:color w:val="000000"/>
                <w:sz w:val="24"/>
                <w:szCs w:val="24"/>
                <w:highlight w:val="none"/>
              </w:rPr>
              <w:t>[提供营业执照等证明文件]</w:t>
            </w:r>
          </w:p>
          <w:p w14:paraId="28D13576">
            <w:pPr>
              <w:spacing w:line="410" w:lineRule="exact"/>
              <w:ind w:firstLine="381"/>
              <w:rPr>
                <w:rFonts w:hint="eastAsia" w:ascii="仿宋" w:hAnsi="仿宋" w:eastAsia="仿宋" w:cs="仿宋"/>
                <w:bCs/>
                <w:sz w:val="24"/>
                <w:szCs w:val="24"/>
                <w:highlight w:val="none"/>
              </w:rPr>
            </w:pPr>
            <w:r>
              <w:rPr>
                <w:rFonts w:hint="eastAsia" w:ascii="仿宋" w:hAnsi="仿宋" w:eastAsia="仿宋" w:cs="仿宋"/>
                <w:bCs/>
                <w:sz w:val="24"/>
                <w:szCs w:val="24"/>
                <w:highlight w:val="none"/>
              </w:rPr>
              <w:t>（2）具有良好的商业信誉和健全的财务会计制度；</w:t>
            </w:r>
            <w:r>
              <w:rPr>
                <w:rFonts w:hint="eastAsia" w:ascii="仿宋" w:hAnsi="仿宋" w:eastAsia="仿宋" w:cs="仿宋"/>
                <w:bCs/>
                <w:color w:val="000000"/>
                <w:sz w:val="24"/>
                <w:szCs w:val="24"/>
                <w:highlight w:val="none"/>
              </w:rPr>
              <w:t>[提供近</w:t>
            </w:r>
            <w:r>
              <w:rPr>
                <w:rFonts w:hint="eastAsia" w:ascii="仿宋" w:hAnsi="仿宋" w:eastAsia="仿宋" w:cs="仿宋"/>
                <w:bCs/>
                <w:color w:val="000000"/>
                <w:sz w:val="24"/>
                <w:szCs w:val="24"/>
                <w:highlight w:val="none"/>
                <w:lang w:val="en-US" w:eastAsia="zh-CN"/>
              </w:rPr>
              <w:t>一年</w:t>
            </w:r>
            <w:r>
              <w:rPr>
                <w:rFonts w:hint="eastAsia" w:ascii="仿宋" w:hAnsi="仿宋" w:eastAsia="仿宋" w:cs="仿宋"/>
                <w:bCs/>
                <w:color w:val="000000"/>
                <w:sz w:val="24"/>
                <w:szCs w:val="24"/>
                <w:highlight w:val="none"/>
              </w:rPr>
              <w:t>中任意一个月份</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不含投标当月</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的财务状况报告（资产负债表和利润表）]</w:t>
            </w:r>
          </w:p>
          <w:p w14:paraId="3BBA8130">
            <w:pPr>
              <w:spacing w:line="410" w:lineRule="exact"/>
              <w:ind w:firstLine="381"/>
              <w:rPr>
                <w:rFonts w:hint="eastAsia" w:ascii="仿宋" w:hAnsi="仿宋" w:eastAsia="仿宋" w:cs="仿宋"/>
                <w:bCs/>
                <w:sz w:val="24"/>
                <w:szCs w:val="24"/>
                <w:highlight w:val="none"/>
              </w:rPr>
            </w:pPr>
            <w:r>
              <w:rPr>
                <w:rFonts w:hint="eastAsia" w:ascii="仿宋" w:hAnsi="仿宋" w:eastAsia="仿宋" w:cs="仿宋"/>
                <w:bCs/>
                <w:sz w:val="24"/>
                <w:szCs w:val="24"/>
                <w:highlight w:val="none"/>
              </w:rPr>
              <w:t>（3）具有依法缴纳税收和社会保障资金的良好记录；</w:t>
            </w:r>
            <w:r>
              <w:rPr>
                <w:rFonts w:hint="eastAsia" w:ascii="仿宋" w:hAnsi="仿宋" w:eastAsia="仿宋" w:cs="仿宋"/>
                <w:bCs/>
                <w:color w:val="000000"/>
                <w:sz w:val="24"/>
                <w:szCs w:val="24"/>
                <w:highlight w:val="none"/>
              </w:rPr>
              <w:t>[提供近</w:t>
            </w:r>
            <w:r>
              <w:rPr>
                <w:rFonts w:hint="eastAsia" w:ascii="仿宋" w:hAnsi="仿宋" w:eastAsia="仿宋" w:cs="仿宋"/>
                <w:bCs/>
                <w:color w:val="000000"/>
                <w:sz w:val="24"/>
                <w:szCs w:val="24"/>
                <w:highlight w:val="none"/>
                <w:lang w:val="en-US" w:eastAsia="zh-CN"/>
              </w:rPr>
              <w:t>一年</w:t>
            </w:r>
            <w:r>
              <w:rPr>
                <w:rFonts w:hint="eastAsia" w:ascii="仿宋" w:hAnsi="仿宋" w:eastAsia="仿宋" w:cs="仿宋"/>
                <w:bCs/>
                <w:color w:val="000000"/>
                <w:sz w:val="24"/>
                <w:szCs w:val="24"/>
                <w:highlight w:val="none"/>
              </w:rPr>
              <w:t>中任意一个月份</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不含投标当月</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的依法缴纳税收和社会保障资金的相关材料提供相关主管部门证明或银行代扣证明，或者提供依法免税的主管部门出具的相应证明材料、不需要缴纳社会保障资金的主管部门出具的证明材料]</w:t>
            </w:r>
          </w:p>
          <w:p w14:paraId="08F7DF5B">
            <w:pPr>
              <w:spacing w:line="410" w:lineRule="exact"/>
              <w:ind w:firstLine="482"/>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2.落实政府采购政策需满足的资格要求：</w:t>
            </w:r>
            <w:r>
              <w:rPr>
                <w:rFonts w:hint="eastAsia" w:ascii="仿宋" w:hAnsi="仿宋" w:eastAsia="仿宋" w:cs="仿宋"/>
                <w:bCs/>
                <w:color w:val="000000"/>
                <w:sz w:val="24"/>
                <w:szCs w:val="24"/>
                <w:highlight w:val="none"/>
                <w:lang w:val="en-US" w:eastAsia="zh-CN"/>
              </w:rPr>
              <w:t>本项目不面向中小企业采购。本项目采购标的所属行业：软件和信息技术服务业。</w:t>
            </w:r>
          </w:p>
          <w:p w14:paraId="77821B6A">
            <w:pPr>
              <w:spacing w:line="410" w:lineRule="exact"/>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3.特定资格要求：</w:t>
            </w:r>
          </w:p>
          <w:p w14:paraId="6A1A6B6C">
            <w:pPr>
              <w:spacing w:line="410" w:lineRule="exact"/>
              <w:ind w:firstLine="309"/>
              <w:rPr>
                <w:rFonts w:hint="eastAsia" w:ascii="仿宋" w:hAnsi="仿宋" w:eastAsia="仿宋" w:cs="仿宋"/>
                <w:bCs/>
                <w:sz w:val="24"/>
                <w:szCs w:val="24"/>
                <w:highlight w:val="none"/>
                <w:lang w:eastAsia="zh-CN"/>
              </w:rPr>
            </w:pPr>
            <w:bookmarkStart w:id="1" w:name="_Hlk46833112"/>
            <w:r>
              <w:rPr>
                <w:rFonts w:hint="eastAsia" w:ascii="仿宋" w:hAnsi="仿宋" w:eastAsia="仿宋" w:cs="仿宋"/>
                <w:bCs/>
                <w:sz w:val="24"/>
                <w:szCs w:val="24"/>
                <w:highlight w:val="none"/>
              </w:rPr>
              <w:t>（1）投标人须在国家密码管理局公布的国家密码管理局公告（第42号）《商用密码应用安全性评估试点机构目录》中</w:t>
            </w:r>
            <w:r>
              <w:rPr>
                <w:rFonts w:hint="eastAsia" w:ascii="仿宋" w:hAnsi="仿宋" w:eastAsia="仿宋" w:cs="仿宋"/>
                <w:bCs/>
                <w:sz w:val="24"/>
                <w:szCs w:val="24"/>
                <w:highlight w:val="none"/>
                <w:lang w:eastAsia="zh-CN"/>
              </w:rPr>
              <w:t>；</w:t>
            </w:r>
          </w:p>
          <w:p w14:paraId="0741E8F5">
            <w:pPr>
              <w:spacing w:line="410" w:lineRule="exact"/>
              <w:ind w:firstLine="309"/>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投标供应商授权代理人必须为投标供应商企业在职员工，需提供由法定的社保收缴部门出具的</w:t>
            </w:r>
            <w:r>
              <w:rPr>
                <w:rFonts w:hint="eastAsia" w:ascii="仿宋" w:hAnsi="仿宋" w:eastAsia="仿宋" w:cs="仿宋"/>
                <w:bCs/>
                <w:sz w:val="24"/>
                <w:szCs w:val="24"/>
                <w:highlight w:val="none"/>
                <w:lang w:val="en-US" w:eastAsia="zh-CN"/>
              </w:rPr>
              <w:t>近一年中任意一个月（不含投标当月）</w:t>
            </w:r>
            <w:r>
              <w:rPr>
                <w:rFonts w:hint="eastAsia" w:ascii="仿宋" w:hAnsi="仿宋" w:eastAsia="仿宋" w:cs="仿宋"/>
                <w:bCs/>
                <w:sz w:val="24"/>
                <w:szCs w:val="24"/>
                <w:highlight w:val="none"/>
              </w:rPr>
              <w:t>的投标供应商依法为其缴纳社会保险证明</w:t>
            </w:r>
            <w:r>
              <w:rPr>
                <w:rFonts w:hint="eastAsia" w:ascii="仿宋" w:hAnsi="仿宋" w:eastAsia="仿宋" w:cs="仿宋"/>
                <w:b/>
                <w:bCs/>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区</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级及以上社保部门电子签章或带二维码验证的打印件）</w:t>
            </w:r>
            <w:r>
              <w:rPr>
                <w:rFonts w:hint="eastAsia" w:ascii="仿宋" w:hAnsi="仿宋" w:eastAsia="仿宋" w:cs="仿宋"/>
                <w:bCs/>
                <w:sz w:val="24"/>
                <w:szCs w:val="24"/>
                <w:highlight w:val="none"/>
              </w:rPr>
              <w:t>；</w:t>
            </w:r>
          </w:p>
          <w:bookmarkEnd w:id="1"/>
          <w:p w14:paraId="55E0C48F">
            <w:pPr>
              <w:widowControl/>
              <w:shd w:val="clear" w:color="auto" w:fill="auto"/>
              <w:spacing w:line="410" w:lineRule="exact"/>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42AE21F">
            <w:pPr>
              <w:widowControl/>
              <w:shd w:val="clear" w:color="auto" w:fill="auto"/>
              <w:spacing w:line="410" w:lineRule="exact"/>
              <w:ind w:firstLine="48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2）重大违法记录是指投标供应商因违法经营受到刑事处罚或者责令停产停业、吊销许可证或者执照、较大数额罚款等行政处罚。</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根据财库（2022</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szCs w:val="24"/>
                <w:highlight w:val="none"/>
                <w:lang w:eastAsia="zh-CN"/>
              </w:rPr>
              <w:t>）</w:t>
            </w:r>
          </w:p>
          <w:p w14:paraId="0E184AC0">
            <w:pPr>
              <w:widowControl/>
              <w:spacing w:line="360" w:lineRule="auto"/>
              <w:ind w:firstLine="482" w:firstLineChars="200"/>
              <w:rPr>
                <w:rFonts w:hint="eastAsia" w:ascii="仿宋" w:hAnsi="仿宋" w:eastAsia="仿宋" w:cs="仿宋"/>
                <w:highlight w:val="none"/>
              </w:rPr>
            </w:pPr>
            <w:r>
              <w:rPr>
                <w:rFonts w:hint="eastAsia" w:ascii="仿宋" w:hAnsi="仿宋" w:eastAsia="仿宋" w:cs="仿宋"/>
                <w:b/>
                <w:bCs/>
                <w:sz w:val="24"/>
                <w:szCs w:val="24"/>
                <w:highlight w:val="none"/>
              </w:rPr>
              <w:t>4.本项目不接受联合体投标。</w:t>
            </w:r>
          </w:p>
        </w:tc>
      </w:tr>
      <w:tr w14:paraId="6BA1E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noWrap w:val="0"/>
            <w:vAlign w:val="center"/>
          </w:tcPr>
          <w:p w14:paraId="16C3A7BC">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5</w:t>
            </w:r>
          </w:p>
        </w:tc>
        <w:tc>
          <w:tcPr>
            <w:tcW w:w="8685" w:type="dxa"/>
            <w:noWrap w:val="0"/>
            <w:vAlign w:val="center"/>
          </w:tcPr>
          <w:p w14:paraId="3A381342">
            <w:pPr>
              <w:spacing w:line="360" w:lineRule="auto"/>
              <w:rPr>
                <w:rFonts w:hint="eastAsia" w:ascii="仿宋" w:hAnsi="仿宋" w:eastAsia="仿宋" w:cs="仿宋"/>
                <w:sz w:val="24"/>
                <w:highlight w:val="none"/>
              </w:rPr>
            </w:pPr>
            <w:r>
              <w:rPr>
                <w:rFonts w:hint="eastAsia" w:ascii="仿宋" w:hAnsi="仿宋" w:eastAsia="仿宋" w:cs="仿宋"/>
                <w:sz w:val="24"/>
                <w:highlight w:val="none"/>
              </w:rPr>
              <w:t>资金来源：财政资金</w:t>
            </w:r>
          </w:p>
        </w:tc>
      </w:tr>
      <w:tr w14:paraId="10320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67" w:type="dxa"/>
            <w:noWrap w:val="0"/>
            <w:vAlign w:val="center"/>
          </w:tcPr>
          <w:p w14:paraId="235DE79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6</w:t>
            </w:r>
          </w:p>
        </w:tc>
        <w:tc>
          <w:tcPr>
            <w:tcW w:w="8685" w:type="dxa"/>
            <w:noWrap w:val="0"/>
            <w:vAlign w:val="top"/>
          </w:tcPr>
          <w:p w14:paraId="0B05EF86">
            <w:pPr>
              <w:widowControl/>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采购文件获取信息：</w:t>
            </w:r>
          </w:p>
          <w:p w14:paraId="7EB9E1CE">
            <w:pPr>
              <w:pStyle w:val="1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1、</w:t>
            </w:r>
            <w:r>
              <w:rPr>
                <w:rFonts w:hint="eastAsia" w:ascii="仿宋" w:hAnsi="仿宋" w:eastAsia="仿宋" w:cs="仿宋"/>
                <w:color w:val="000000"/>
                <w:highlight w:val="none"/>
              </w:rPr>
              <w:t>采购</w:t>
            </w:r>
            <w:r>
              <w:rPr>
                <w:rFonts w:hint="eastAsia" w:ascii="仿宋" w:hAnsi="仿宋" w:eastAsia="仿宋" w:cs="仿宋"/>
                <w:bCs/>
                <w:szCs w:val="24"/>
                <w:highlight w:val="none"/>
              </w:rPr>
              <w:t>文件获取期限：</w:t>
            </w:r>
            <w:r>
              <w:rPr>
                <w:rFonts w:hint="eastAsia" w:ascii="仿宋" w:hAnsi="仿宋" w:eastAsia="仿宋" w:cs="仿宋"/>
                <w:color w:val="000000"/>
                <w:highlight w:val="none"/>
              </w:rPr>
              <w:t>公告发布之日起五个工作日内（法定假日除外）。五个工作日后仍可下载采购文件，但不作为供应商权益受到损害的证明材料和依据。</w:t>
            </w:r>
          </w:p>
          <w:p w14:paraId="64A47E7F">
            <w:pPr>
              <w:pStyle w:val="1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2、获取方式：</w:t>
            </w:r>
            <w:r>
              <w:rPr>
                <w:rFonts w:hint="eastAsia" w:ascii="仿宋" w:hAnsi="仿宋" w:eastAsia="仿宋" w:cs="仿宋"/>
                <w:color w:val="000000"/>
                <w:highlight w:val="none"/>
              </w:rPr>
              <w:t>本项目采用网上注册登记方式，网上注册登记成功后系统内免费下载。</w:t>
            </w:r>
          </w:p>
          <w:p w14:paraId="3AEF9900">
            <w:pPr>
              <w:spacing w:line="360" w:lineRule="auto"/>
              <w:rPr>
                <w:rFonts w:hint="eastAsia" w:ascii="仿宋" w:hAnsi="仿宋" w:eastAsia="仿宋" w:cs="仿宋"/>
                <w:bCs/>
                <w:highlight w:val="none"/>
              </w:rPr>
            </w:pPr>
            <w:r>
              <w:rPr>
                <w:rFonts w:hint="eastAsia" w:ascii="仿宋" w:hAnsi="仿宋" w:eastAsia="仿宋" w:cs="仿宋"/>
                <w:bCs/>
                <w:sz w:val="24"/>
                <w:highlight w:val="none"/>
              </w:rPr>
              <w:t>3、潜在</w:t>
            </w:r>
            <w:r>
              <w:rPr>
                <w:rFonts w:hint="eastAsia" w:ascii="仿宋" w:hAnsi="仿宋" w:eastAsia="仿宋" w:cs="仿宋"/>
                <w:color w:val="000000"/>
                <w:sz w:val="24"/>
                <w:highlight w:val="none"/>
              </w:rPr>
              <w:t>投标供应商如确定投标，可在无锡政府采购网-</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p>
          <w:p w14:paraId="2B48E184">
            <w:pPr>
              <w:pStyle w:val="15"/>
              <w:spacing w:line="360" w:lineRule="auto"/>
              <w:jc w:val="left"/>
              <w:rPr>
                <w:rFonts w:hint="eastAsia" w:ascii="仿宋" w:hAnsi="仿宋" w:eastAsia="仿宋" w:cs="仿宋"/>
                <w:bCs/>
                <w:szCs w:val="24"/>
                <w:highlight w:val="none"/>
              </w:rPr>
            </w:pPr>
            <w:r>
              <w:rPr>
                <w:rFonts w:hint="eastAsia" w:ascii="仿宋" w:hAnsi="仿宋" w:eastAsia="仿宋" w:cs="仿宋"/>
                <w:bCs/>
                <w:highlight w:val="none"/>
              </w:rPr>
              <w:t>4、</w:t>
            </w:r>
            <w:r>
              <w:rPr>
                <w:rFonts w:hint="eastAsia" w:ascii="仿宋" w:hAnsi="仿宋" w:eastAsia="仿宋" w:cs="仿宋"/>
                <w:highlight w:val="none"/>
              </w:rPr>
              <w:t>投标</w:t>
            </w:r>
            <w:r>
              <w:rPr>
                <w:rFonts w:hint="eastAsia" w:ascii="仿宋" w:hAnsi="仿宋" w:eastAsia="仿宋" w:cs="仿宋"/>
                <w:bCs/>
                <w:szCs w:val="24"/>
                <w:highlight w:val="none"/>
              </w:rPr>
              <w:t>供应商应承担其编制投标文件以及递交投标文件所涉及的一切费用。无论投标结果如何，采购人对上述费用不负任何责任。</w:t>
            </w:r>
          </w:p>
          <w:p w14:paraId="06406F7C">
            <w:pPr>
              <w:widowControl/>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5、本项目无须缴纳投标保证金。</w:t>
            </w:r>
          </w:p>
        </w:tc>
      </w:tr>
      <w:tr w14:paraId="006D1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noWrap w:val="0"/>
            <w:vAlign w:val="center"/>
          </w:tcPr>
          <w:p w14:paraId="5A9CB19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7</w:t>
            </w:r>
          </w:p>
        </w:tc>
        <w:tc>
          <w:tcPr>
            <w:tcW w:w="8685" w:type="dxa"/>
            <w:noWrap w:val="0"/>
            <w:vAlign w:val="top"/>
          </w:tcPr>
          <w:p w14:paraId="7B6B8BD6">
            <w:pPr>
              <w:spacing w:line="360" w:lineRule="auto"/>
              <w:rPr>
                <w:rFonts w:hint="eastAsia" w:ascii="仿宋" w:hAnsi="仿宋" w:eastAsia="仿宋" w:cs="仿宋"/>
                <w:sz w:val="24"/>
                <w:highlight w:val="none"/>
              </w:rPr>
            </w:pPr>
            <w:r>
              <w:rPr>
                <w:rFonts w:hint="eastAsia" w:ascii="仿宋" w:hAnsi="仿宋" w:eastAsia="仿宋" w:cs="仿宋"/>
                <w:sz w:val="24"/>
                <w:highlight w:val="none"/>
              </w:rPr>
              <w:t>提疑截止时间：2024年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日1</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时前，以书面传真形式和电子邮件形式发送给采购代理机构；</w:t>
            </w:r>
          </w:p>
          <w:p w14:paraId="76358A04">
            <w:pPr>
              <w:spacing w:line="360" w:lineRule="auto"/>
              <w:rPr>
                <w:rFonts w:hint="eastAsia" w:ascii="仿宋" w:hAnsi="仿宋" w:eastAsia="仿宋" w:cs="仿宋"/>
                <w:sz w:val="24"/>
                <w:highlight w:val="none"/>
              </w:rPr>
            </w:pPr>
            <w:r>
              <w:rPr>
                <w:rFonts w:hint="eastAsia" w:ascii="仿宋" w:hAnsi="仿宋" w:eastAsia="仿宋" w:cs="仿宋"/>
                <w:sz w:val="24"/>
                <w:highlight w:val="none"/>
              </w:rPr>
              <w:t>答疑时间：</w:t>
            </w:r>
            <w:r>
              <w:rPr>
                <w:rFonts w:hint="eastAsia" w:ascii="仿宋" w:hAnsi="仿宋" w:eastAsia="仿宋" w:cs="仿宋"/>
                <w:sz w:val="24"/>
                <w:highlight w:val="none"/>
                <w:lang w:val="en-US" w:eastAsia="zh-CN"/>
              </w:rPr>
              <w:t>投标截止时间15日前</w:t>
            </w:r>
            <w:r>
              <w:rPr>
                <w:rFonts w:hint="eastAsia" w:ascii="仿宋" w:hAnsi="仿宋" w:eastAsia="仿宋" w:cs="仿宋"/>
                <w:sz w:val="24"/>
                <w:highlight w:val="none"/>
              </w:rPr>
              <w:t>，以书面形式或电子邮件形式发送给各获取采购文件的投标供应商。</w:t>
            </w:r>
          </w:p>
        </w:tc>
      </w:tr>
      <w:tr w14:paraId="36544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32845450">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8</w:t>
            </w:r>
          </w:p>
        </w:tc>
        <w:tc>
          <w:tcPr>
            <w:tcW w:w="8685" w:type="dxa"/>
            <w:noWrap w:val="0"/>
            <w:vAlign w:val="top"/>
          </w:tcPr>
          <w:p w14:paraId="1D4801BE">
            <w:pPr>
              <w:spacing w:line="360" w:lineRule="auto"/>
              <w:rPr>
                <w:rFonts w:hint="eastAsia" w:ascii="仿宋" w:hAnsi="仿宋" w:eastAsia="仿宋" w:cs="仿宋"/>
                <w:highlight w:val="none"/>
              </w:rPr>
            </w:pPr>
            <w:r>
              <w:rPr>
                <w:rFonts w:hint="eastAsia" w:ascii="仿宋" w:hAnsi="仿宋" w:eastAsia="仿宋" w:cs="仿宋"/>
                <w:sz w:val="24"/>
                <w:highlight w:val="none"/>
              </w:rPr>
              <w:t>投标有效期：提交投标文件截止之日起90天。</w:t>
            </w:r>
          </w:p>
        </w:tc>
      </w:tr>
      <w:tr w14:paraId="7D3FA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1779F460">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9</w:t>
            </w:r>
          </w:p>
        </w:tc>
        <w:tc>
          <w:tcPr>
            <w:tcW w:w="8685" w:type="dxa"/>
            <w:noWrap w:val="0"/>
            <w:vAlign w:val="center"/>
          </w:tcPr>
          <w:p w14:paraId="6A8776B4">
            <w:pPr>
              <w:spacing w:line="360" w:lineRule="auto"/>
              <w:rPr>
                <w:rFonts w:hint="eastAsia" w:ascii="仿宋" w:hAnsi="仿宋" w:eastAsia="仿宋" w:cs="仿宋"/>
                <w:sz w:val="24"/>
                <w:highlight w:val="none"/>
              </w:rPr>
            </w:pPr>
            <w:r>
              <w:rPr>
                <w:rFonts w:hint="eastAsia" w:ascii="仿宋" w:hAnsi="仿宋" w:eastAsia="仿宋" w:cs="仿宋"/>
                <w:sz w:val="24"/>
                <w:highlight w:val="none"/>
              </w:rPr>
              <w:t>1、网上投标截止时间：2024年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日上午9:30，</w:t>
            </w:r>
            <w:r>
              <w:rPr>
                <w:rFonts w:hint="eastAsia" w:ascii="仿宋" w:hAnsi="仿宋" w:eastAsia="仿宋" w:cs="仿宋"/>
                <w:color w:val="000000"/>
                <w:sz w:val="24"/>
                <w:highlight w:val="none"/>
              </w:rPr>
              <w:t>投标</w:t>
            </w:r>
            <w:r>
              <w:rPr>
                <w:rFonts w:hint="eastAsia" w:ascii="仿宋" w:hAnsi="仿宋" w:eastAsia="仿宋" w:cs="仿宋"/>
                <w:sz w:val="24"/>
                <w:highlight w:val="none"/>
              </w:rPr>
              <w:t>截止时间后的投标文件恕不接受。</w:t>
            </w:r>
          </w:p>
          <w:p w14:paraId="6CB86B0B">
            <w:pPr>
              <w:spacing w:line="360" w:lineRule="auto"/>
              <w:rPr>
                <w:rFonts w:hint="eastAsia" w:ascii="仿宋" w:hAnsi="仿宋" w:eastAsia="仿宋" w:cs="仿宋"/>
                <w:sz w:val="24"/>
                <w:highlight w:val="none"/>
              </w:rPr>
            </w:pPr>
            <w:r>
              <w:rPr>
                <w:rFonts w:hint="eastAsia" w:ascii="仿宋" w:hAnsi="仿宋" w:eastAsia="仿宋" w:cs="仿宋"/>
                <w:sz w:val="24"/>
                <w:highlight w:val="none"/>
              </w:rPr>
              <w:t>2、网上投标解密时间：2024年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日上午9:30；解密时限：开启解密后30分钟。</w:t>
            </w:r>
          </w:p>
          <w:p w14:paraId="5C4ACAC1">
            <w:pPr>
              <w:spacing w:line="360" w:lineRule="auto"/>
              <w:rPr>
                <w:rFonts w:hint="default" w:ascii="仿宋" w:hAnsi="仿宋" w:eastAsia="仿宋" w:cs="仿宋"/>
                <w:b/>
                <w:color w:val="000000"/>
                <w:sz w:val="24"/>
                <w:highlight w:val="none"/>
                <w:lang w:val="en-US" w:eastAsia="zh-CN"/>
              </w:rPr>
            </w:pPr>
            <w:r>
              <w:rPr>
                <w:rFonts w:hint="eastAsia" w:ascii="仿宋" w:hAnsi="仿宋" w:eastAsia="仿宋" w:cs="仿宋"/>
                <w:sz w:val="24"/>
                <w:highlight w:val="none"/>
              </w:rPr>
              <w:t>3、投标文件提交地点：</w:t>
            </w:r>
            <w:r>
              <w:rPr>
                <w:rFonts w:hint="eastAsia" w:ascii="仿宋" w:hAnsi="仿宋" w:eastAsia="仿宋" w:cs="仿宋"/>
                <w:color w:val="000000"/>
                <w:sz w:val="24"/>
                <w:highlight w:val="none"/>
                <w:shd w:val="clear" w:color="auto" w:fill="FFFFFF"/>
              </w:rPr>
              <w:t>江苏省政府采购（苏采云）平台投标，线上不见面开标。</w:t>
            </w:r>
          </w:p>
          <w:p w14:paraId="51091E3F">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特别提醒：</w:t>
            </w:r>
          </w:p>
          <w:p w14:paraId="13AB6686">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具体操作流程详见《“苏采云”系统供应商操</w:t>
            </w:r>
            <w:r>
              <w:rPr>
                <w:rFonts w:hint="eastAsia" w:ascii="仿宋" w:hAnsi="仿宋" w:eastAsia="仿宋" w:cs="仿宋"/>
                <w:b/>
                <w:color w:val="000000"/>
                <w:sz w:val="24"/>
                <w:highlight w:val="none"/>
              </w:rPr>
              <w:t>作手册》。开标现场有疑问可联系代理机构：0510-8</w:t>
            </w:r>
            <w:r>
              <w:rPr>
                <w:rFonts w:hint="eastAsia" w:ascii="仿宋" w:hAnsi="仿宋" w:eastAsia="仿宋" w:cs="仿宋"/>
                <w:b/>
                <w:color w:val="000000"/>
                <w:sz w:val="24"/>
                <w:highlight w:val="none"/>
                <w:lang w:val="en-US" w:eastAsia="zh-CN"/>
              </w:rPr>
              <w:t>3131355</w:t>
            </w:r>
            <w:r>
              <w:rPr>
                <w:rFonts w:hint="eastAsia" w:ascii="仿宋" w:hAnsi="仿宋" w:eastAsia="仿宋" w:cs="仿宋"/>
                <w:b/>
                <w:color w:val="000000"/>
                <w:sz w:val="24"/>
                <w:highlight w:val="none"/>
                <w:lang w:eastAsia="zh-CN"/>
              </w:rPr>
              <w:t>；18914250729</w:t>
            </w:r>
            <w:r>
              <w:rPr>
                <w:rFonts w:hint="eastAsia" w:ascii="仿宋" w:hAnsi="仿宋" w:eastAsia="仿宋" w:cs="仿宋"/>
                <w:b/>
                <w:color w:val="000000"/>
                <w:sz w:val="24"/>
                <w:highlight w:val="none"/>
              </w:rPr>
              <w:t>。</w:t>
            </w:r>
          </w:p>
          <w:p w14:paraId="3EAE6649">
            <w:pPr>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仿宋" w:hAnsi="仿宋" w:eastAsia="仿宋" w:cs="仿宋"/>
                <w:b/>
                <w:color w:val="000000"/>
                <w:sz w:val="24"/>
                <w:highlight w:val="none"/>
                <w:lang w:eastAsia="zh-CN"/>
              </w:rPr>
              <w:t>作出</w:t>
            </w:r>
            <w:r>
              <w:rPr>
                <w:rFonts w:hint="eastAsia" w:ascii="仿宋" w:hAnsi="仿宋" w:eastAsia="仿宋" w:cs="仿宋"/>
                <w:b/>
                <w:color w:val="000000"/>
                <w:sz w:val="24"/>
                <w:highlight w:val="none"/>
              </w:rPr>
              <w:t>回复，则视为投标供应商默认资审结果或评审结果。</w:t>
            </w:r>
          </w:p>
        </w:tc>
      </w:tr>
      <w:tr w14:paraId="1ED13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noWrap w:val="0"/>
            <w:vAlign w:val="center"/>
          </w:tcPr>
          <w:p w14:paraId="0B76944B">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10</w:t>
            </w:r>
          </w:p>
        </w:tc>
        <w:tc>
          <w:tcPr>
            <w:tcW w:w="8685" w:type="dxa"/>
            <w:noWrap w:val="0"/>
            <w:vAlign w:val="top"/>
          </w:tcPr>
          <w:p w14:paraId="09B4B8FE">
            <w:pPr>
              <w:pStyle w:val="16"/>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评审时间</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bidi="ar-SA"/>
              </w:rPr>
              <w:t>2024年11月20日开标</w:t>
            </w:r>
            <w:r>
              <w:rPr>
                <w:rFonts w:hint="eastAsia" w:ascii="仿宋" w:hAnsi="仿宋" w:eastAsia="仿宋" w:cs="仿宋"/>
                <w:sz w:val="24"/>
                <w:szCs w:val="21"/>
                <w:highlight w:val="none"/>
                <w:lang w:val="zh-CN" w:eastAsia="zh-CN"/>
              </w:rPr>
              <w:t>结束</w:t>
            </w:r>
            <w:r>
              <w:rPr>
                <w:rFonts w:hint="eastAsia" w:ascii="仿宋" w:hAnsi="仿宋" w:eastAsia="仿宋" w:cs="仿宋"/>
                <w:sz w:val="24"/>
                <w:szCs w:val="24"/>
                <w:highlight w:val="none"/>
                <w:lang w:val="zh-CN" w:eastAsia="zh-CN"/>
              </w:rPr>
              <w:t xml:space="preserve">后  </w:t>
            </w:r>
          </w:p>
          <w:p w14:paraId="73761C4E">
            <w:pPr>
              <w:widowControl/>
              <w:spacing w:line="360" w:lineRule="auto"/>
              <w:rPr>
                <w:rFonts w:hint="eastAsia" w:ascii="仿宋" w:hAnsi="仿宋" w:eastAsia="仿宋" w:cs="仿宋"/>
                <w:highlight w:val="none"/>
                <w:lang w:val="en-US" w:eastAsia="zh-CN"/>
              </w:rPr>
            </w:pPr>
            <w:r>
              <w:rPr>
                <w:rFonts w:hint="eastAsia" w:ascii="仿宋" w:hAnsi="仿宋" w:eastAsia="仿宋" w:cs="仿宋"/>
                <w:sz w:val="24"/>
                <w:highlight w:val="none"/>
              </w:rPr>
              <w:t>评审地点：无锡市滨湖区鸿桥路879号15楼江苏万享通咨询有限公司</w:t>
            </w:r>
            <w:r>
              <w:rPr>
                <w:rFonts w:hint="eastAsia" w:ascii="仿宋" w:hAnsi="仿宋" w:eastAsia="仿宋" w:cs="仿宋"/>
                <w:sz w:val="24"/>
                <w:highlight w:val="none"/>
                <w:lang w:val="en-US" w:eastAsia="zh-CN"/>
              </w:rPr>
              <w:t>评标室</w:t>
            </w:r>
          </w:p>
        </w:tc>
      </w:tr>
      <w:tr w14:paraId="5CAA7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noWrap w:val="0"/>
            <w:vAlign w:val="center"/>
          </w:tcPr>
          <w:p w14:paraId="2239E98D">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11</w:t>
            </w:r>
          </w:p>
        </w:tc>
        <w:tc>
          <w:tcPr>
            <w:tcW w:w="8685" w:type="dxa"/>
            <w:noWrap w:val="0"/>
            <w:vAlign w:val="center"/>
          </w:tcPr>
          <w:p w14:paraId="71308DA2">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确定中标单位时间：</w:t>
            </w:r>
            <w:r>
              <w:rPr>
                <w:rFonts w:hint="eastAsia" w:ascii="仿宋" w:hAnsi="仿宋" w:eastAsia="仿宋" w:cs="仿宋"/>
                <w:sz w:val="24"/>
                <w:highlight w:val="none"/>
              </w:rPr>
              <w:t>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日评审结束后</w:t>
            </w:r>
          </w:p>
        </w:tc>
      </w:tr>
      <w:tr w14:paraId="12090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noWrap w:val="0"/>
            <w:vAlign w:val="center"/>
          </w:tcPr>
          <w:p w14:paraId="4178B963">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12</w:t>
            </w:r>
          </w:p>
        </w:tc>
        <w:tc>
          <w:tcPr>
            <w:tcW w:w="8685" w:type="dxa"/>
            <w:noWrap w:val="0"/>
            <w:vAlign w:val="center"/>
          </w:tcPr>
          <w:p w14:paraId="6C918E83">
            <w:pPr>
              <w:widowControl/>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本次采购采用江苏省政府采购（苏采云）平台进行招标投标活动，招标、投标、评标和中标结果发布全程电子化。</w:t>
            </w:r>
          </w:p>
          <w:p w14:paraId="12830A6A">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本项目为线上不见面采购，</w:t>
            </w:r>
            <w:r>
              <w:rPr>
                <w:rFonts w:hint="eastAsia" w:ascii="仿宋" w:hAnsi="仿宋" w:eastAsia="仿宋" w:cs="仿宋"/>
                <w:sz w:val="24"/>
                <w:highlight w:val="none"/>
              </w:rPr>
              <w:t>投标</w:t>
            </w:r>
            <w:r>
              <w:rPr>
                <w:rFonts w:hint="eastAsia" w:ascii="仿宋" w:hAnsi="仿宋" w:eastAsia="仿宋" w:cs="仿宋"/>
                <w:color w:val="000000"/>
                <w:sz w:val="24"/>
                <w:highlight w:val="none"/>
              </w:rPr>
              <w:t>供应商无需到开标现场及递交纸质文件。中标供应商在收到中标通知书后与采购人签订合同前，必须提供与系统中电子</w:t>
            </w:r>
            <w:r>
              <w:rPr>
                <w:rFonts w:hint="eastAsia" w:ascii="仿宋" w:hAnsi="仿宋" w:eastAsia="仿宋" w:cs="仿宋"/>
                <w:sz w:val="24"/>
                <w:highlight w:val="none"/>
              </w:rPr>
              <w:t>投标</w:t>
            </w:r>
            <w:r>
              <w:rPr>
                <w:rFonts w:hint="eastAsia" w:ascii="仿宋" w:hAnsi="仿宋" w:eastAsia="仿宋" w:cs="仿宋"/>
                <w:color w:val="000000"/>
                <w:sz w:val="24"/>
                <w:highlight w:val="none"/>
              </w:rPr>
              <w:t>文件一致的纸质投标文件正本一份，副本</w:t>
            </w:r>
            <w:r>
              <w:rPr>
                <w:rFonts w:hint="eastAsia" w:ascii="仿宋" w:hAnsi="仿宋" w:eastAsia="仿宋" w:cs="仿宋"/>
                <w:color w:val="000000"/>
                <w:sz w:val="24"/>
                <w:highlight w:val="none"/>
                <w:lang w:val="en-US" w:eastAsia="zh-CN"/>
              </w:rPr>
              <w:t>二</w:t>
            </w:r>
            <w:r>
              <w:rPr>
                <w:rFonts w:hint="eastAsia" w:ascii="仿宋" w:hAnsi="仿宋" w:eastAsia="仿宋" w:cs="仿宋"/>
                <w:color w:val="000000"/>
                <w:sz w:val="24"/>
                <w:highlight w:val="none"/>
              </w:rPr>
              <w:t>份。</w:t>
            </w:r>
          </w:p>
        </w:tc>
      </w:tr>
      <w:tr w14:paraId="38991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noWrap w:val="0"/>
            <w:vAlign w:val="center"/>
          </w:tcPr>
          <w:p w14:paraId="14E397BD">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13</w:t>
            </w:r>
          </w:p>
        </w:tc>
        <w:tc>
          <w:tcPr>
            <w:tcW w:w="8685" w:type="dxa"/>
            <w:noWrap w:val="0"/>
            <w:vAlign w:val="center"/>
          </w:tcPr>
          <w:p w14:paraId="6B1DFC6F">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1.采 购 人：</w:t>
            </w:r>
            <w:r>
              <w:rPr>
                <w:rFonts w:hint="eastAsia" w:ascii="仿宋" w:hAnsi="仿宋" w:eastAsia="仿宋" w:cs="仿宋"/>
                <w:bCs/>
                <w:sz w:val="24"/>
                <w:szCs w:val="24"/>
                <w:highlight w:val="none"/>
                <w:lang w:eastAsia="zh-CN"/>
              </w:rPr>
              <w:t>无锡市公安局</w:t>
            </w:r>
          </w:p>
          <w:p w14:paraId="6EA51692">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联系人：</w:t>
            </w:r>
            <w:r>
              <w:rPr>
                <w:rFonts w:hint="eastAsia" w:ascii="仿宋" w:hAnsi="仿宋" w:eastAsia="仿宋" w:cs="仿宋"/>
                <w:bCs/>
                <w:sz w:val="24"/>
                <w:szCs w:val="24"/>
                <w:highlight w:val="none"/>
                <w:lang w:val="en-US" w:eastAsia="zh-CN"/>
              </w:rPr>
              <w:t>尤警官</w:t>
            </w:r>
          </w:p>
          <w:p w14:paraId="2523E3F4">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联系电话：0510-82222957</w:t>
            </w:r>
          </w:p>
          <w:p w14:paraId="6A32E9EA">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联系地址：</w:t>
            </w:r>
            <w:r>
              <w:rPr>
                <w:rFonts w:hint="eastAsia" w:ascii="仿宋" w:hAnsi="仿宋" w:eastAsia="仿宋" w:cs="仿宋"/>
                <w:bCs/>
                <w:sz w:val="24"/>
                <w:szCs w:val="24"/>
                <w:highlight w:val="none"/>
                <w:lang w:val="en-US" w:eastAsia="zh-CN"/>
              </w:rPr>
              <w:t>无锡市高浪西路58号</w:t>
            </w:r>
          </w:p>
          <w:p w14:paraId="041D971A">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2.采购代理机构：</w:t>
            </w:r>
            <w:r>
              <w:rPr>
                <w:rFonts w:hint="eastAsia" w:ascii="仿宋" w:hAnsi="仿宋" w:eastAsia="仿宋" w:cs="仿宋"/>
                <w:bCs/>
                <w:sz w:val="24"/>
                <w:szCs w:val="24"/>
                <w:highlight w:val="none"/>
                <w:lang w:eastAsia="zh-CN"/>
              </w:rPr>
              <w:t>江苏万享通咨询有限公司</w:t>
            </w:r>
          </w:p>
          <w:p w14:paraId="77F41D82">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联系人：</w:t>
            </w:r>
            <w:r>
              <w:rPr>
                <w:rFonts w:hint="eastAsia" w:ascii="仿宋" w:hAnsi="仿宋" w:eastAsia="仿宋" w:cs="仿宋"/>
                <w:bCs/>
                <w:sz w:val="24"/>
                <w:szCs w:val="24"/>
                <w:highlight w:val="none"/>
                <w:lang w:val="en-US" w:eastAsia="zh-CN"/>
              </w:rPr>
              <w:t>王乾、张娜娜、徐嘉怡</w:t>
            </w:r>
          </w:p>
          <w:p w14:paraId="5A4A2E25">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联系电话：0510-8</w:t>
            </w:r>
            <w:r>
              <w:rPr>
                <w:rFonts w:hint="eastAsia" w:ascii="仿宋" w:hAnsi="仿宋" w:eastAsia="仿宋" w:cs="仿宋"/>
                <w:bCs/>
                <w:sz w:val="24"/>
                <w:szCs w:val="24"/>
                <w:highlight w:val="none"/>
                <w:lang w:val="en-US" w:eastAsia="zh-CN"/>
              </w:rPr>
              <w:t>3131355</w:t>
            </w:r>
          </w:p>
          <w:p w14:paraId="75E61864">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邮箱：</w:t>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"mailto:1121384784@qq.com"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694999734@qq.com</w:t>
            </w:r>
            <w:r>
              <w:rPr>
                <w:rFonts w:hint="eastAsia" w:ascii="仿宋" w:hAnsi="仿宋" w:eastAsia="仿宋" w:cs="仿宋"/>
                <w:bCs/>
                <w:sz w:val="24"/>
                <w:szCs w:val="24"/>
                <w:highlight w:val="none"/>
              </w:rPr>
              <w:fldChar w:fldCharType="end"/>
            </w:r>
          </w:p>
          <w:p w14:paraId="35BBE61D">
            <w:pPr>
              <w:spacing w:line="360" w:lineRule="auto"/>
              <w:rPr>
                <w:rFonts w:hint="default" w:ascii="仿宋" w:hAnsi="仿宋" w:eastAsia="仿宋" w:cs="仿宋"/>
                <w:sz w:val="24"/>
                <w:szCs w:val="21"/>
                <w:highlight w:val="none"/>
                <w:lang w:val="en-US" w:eastAsia="zh-CN"/>
              </w:rPr>
            </w:pPr>
            <w:r>
              <w:rPr>
                <w:rFonts w:hint="eastAsia" w:ascii="仿宋" w:hAnsi="仿宋" w:eastAsia="仿宋" w:cs="仿宋"/>
                <w:bCs/>
                <w:sz w:val="24"/>
                <w:szCs w:val="24"/>
                <w:highlight w:val="none"/>
              </w:rPr>
              <w:t>联系地址：无锡市滨湖区鸿桥路879号1509、1511、1513、1515</w:t>
            </w:r>
          </w:p>
          <w:p w14:paraId="4E17734A">
            <w:pPr>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有关本次采购活动程序方面的问题，可来人、来函（传真）或电话联系。</w:t>
            </w:r>
          </w:p>
        </w:tc>
      </w:tr>
      <w:tr w14:paraId="4A447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noWrap w:val="0"/>
            <w:vAlign w:val="center"/>
          </w:tcPr>
          <w:p w14:paraId="1993D92A">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14</w:t>
            </w:r>
          </w:p>
        </w:tc>
        <w:tc>
          <w:tcPr>
            <w:tcW w:w="8685" w:type="dxa"/>
            <w:noWrap w:val="0"/>
            <w:vAlign w:val="center"/>
          </w:tcPr>
          <w:p w14:paraId="656F6A10">
            <w:pPr>
              <w:tabs>
                <w:tab w:val="left" w:pos="840"/>
                <w:tab w:val="left" w:pos="1050"/>
              </w:tabs>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1.潜在投标供应商访问江苏省政府采购（苏采云）平台的网络地址和方法</w:t>
            </w:r>
          </w:p>
          <w:p w14:paraId="0B5687F7">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w:t>
            </w:r>
            <w:r>
              <w:rPr>
                <w:rFonts w:hint="eastAsia" w:ascii="仿宋" w:hAnsi="仿宋" w:eastAsia="仿宋" w:cs="仿宋"/>
                <w:color w:val="000000"/>
                <w:sz w:val="24"/>
                <w:highlight w:val="none"/>
              </w:rPr>
              <w:t>供应商访问江苏省政府采购（苏采云）平台的方法：</w:t>
            </w:r>
            <w:r>
              <w:rPr>
                <w:rFonts w:hint="eastAsia" w:ascii="仿宋" w:hAnsi="仿宋" w:eastAsia="仿宋" w:cs="仿宋"/>
                <w:bCs/>
                <w:color w:val="000000"/>
                <w:sz w:val="24"/>
                <w:highlight w:val="none"/>
              </w:rPr>
              <w:t>“苏采云”系统用户注册</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获取“CA数字证书”-CA绑定与登录-网上获取-下载采购文件</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将采购文件导入政府采购客户端工具-制作</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文件-导出加密的</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文件（后缀名为zip）-通过“苏采云”系统上传</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文件。具体见《</w:t>
            </w:r>
            <w:r>
              <w:rPr>
                <w:rFonts w:hint="eastAsia" w:ascii="仿宋" w:hAnsi="仿宋" w:eastAsia="仿宋" w:cs="仿宋"/>
                <w:color w:val="000000"/>
                <w:sz w:val="24"/>
                <w:highlight w:val="none"/>
                <w:shd w:val="clear" w:color="auto" w:fill="FFFFFF"/>
              </w:rPr>
              <w:t>“苏采云”系统供应商操作手册</w:t>
            </w:r>
            <w:r>
              <w:rPr>
                <w:rFonts w:hint="eastAsia" w:ascii="仿宋" w:hAnsi="仿宋" w:eastAsia="仿宋" w:cs="仿宋"/>
                <w:bCs/>
                <w:color w:val="000000"/>
                <w:sz w:val="24"/>
                <w:highlight w:val="none"/>
              </w:rPr>
              <w:t>》。</w:t>
            </w:r>
          </w:p>
          <w:p w14:paraId="5FA51FD8">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进入注册界面。</w:t>
            </w:r>
          </w:p>
          <w:p w14:paraId="4532E2DA">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w:t>
            </w:r>
            <w:r>
              <w:rPr>
                <w:rFonts w:hint="eastAsia" w:ascii="仿宋" w:hAnsi="仿宋" w:eastAsia="仿宋" w:cs="仿宋"/>
                <w:color w:val="000000"/>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领取CA和办理电子签章详见“江苏省政府采购数字证书CA及电子签章办理指南”（http://jsxcmm.com/help/help.html）</w:t>
            </w:r>
          </w:p>
          <w:p w14:paraId="2AA855EF">
            <w:pPr>
              <w:tabs>
                <w:tab w:val="left" w:pos="840"/>
                <w:tab w:val="left" w:pos="1050"/>
              </w:tabs>
              <w:spacing w:line="360" w:lineRule="auto"/>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（4）</w:t>
            </w:r>
            <w:r>
              <w:rPr>
                <w:rFonts w:hint="eastAsia" w:ascii="仿宋" w:hAnsi="仿宋" w:eastAsia="仿宋" w:cs="仿宋"/>
                <w:color w:val="000000"/>
                <w:sz w:val="24"/>
                <w:highlight w:val="none"/>
              </w:rPr>
              <w:t>CA驱动下载：在“江苏省政府采购（苏采云）平台”</w:t>
            </w:r>
            <w:r>
              <w:rPr>
                <w:rFonts w:hint="eastAsia" w:ascii="仿宋" w:hAnsi="仿宋" w:eastAsia="仿宋" w:cs="仿宋"/>
                <w:color w:val="000000"/>
                <w:sz w:val="24"/>
                <w:highlight w:val="none"/>
                <w:lang w:eastAsia="zh-CN"/>
              </w:rPr>
              <w:t>账号登录</w:t>
            </w:r>
            <w:r>
              <w:rPr>
                <w:rFonts w:hint="eastAsia" w:ascii="仿宋" w:hAnsi="仿宋" w:eastAsia="仿宋" w:cs="仿宋"/>
                <w:color w:val="000000"/>
                <w:sz w:val="24"/>
                <w:highlight w:val="none"/>
              </w:rPr>
              <w:t>页面，点击“驱动下载”链接中的“政务CA、方正签章控件驱动安装包及安装说明”可以直接下载驱动安装包，安装包中附有驱动安装手册</w:t>
            </w:r>
            <w:r>
              <w:rPr>
                <w:rFonts w:hint="eastAsia" w:ascii="仿宋" w:hAnsi="仿宋" w:eastAsia="仿宋" w:cs="仿宋"/>
                <w:color w:val="000000"/>
                <w:sz w:val="24"/>
                <w:highlight w:val="none"/>
                <w:lang w:eastAsia="zh-CN"/>
              </w:rPr>
              <w:t>。</w:t>
            </w:r>
          </w:p>
          <w:p w14:paraId="032D6888">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（5）采购文件、供应商操作手册及政府采购客户端工具可通过“苏采云”系统</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已获取项目—获取详情页面内相应链接进行下载。</w:t>
            </w:r>
          </w:p>
          <w:p w14:paraId="0AD88874">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（6）政府采购客户端工具及“苏采云”系统供应商操作手册可访问江苏政府采购网-</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办事指南--“资料下载”进行下载《“苏采云”系统供应商操作手册及政府采购客户端工具》或可至无锡政府采购网-</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下载专区--“苏采云”栏目下载《“苏采云”系统供应商操作手册》。</w:t>
            </w:r>
          </w:p>
          <w:p w14:paraId="5CF299B7">
            <w:pPr>
              <w:tabs>
                <w:tab w:val="left" w:pos="840"/>
                <w:tab w:val="left" w:pos="1050"/>
              </w:tabs>
              <w:spacing w:line="360" w:lineRule="auto"/>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（7）</w:t>
            </w:r>
            <w:r>
              <w:rPr>
                <w:rFonts w:hint="eastAsia" w:ascii="仿宋" w:hAnsi="仿宋" w:eastAsia="仿宋" w:cs="仿宋"/>
                <w:sz w:val="24"/>
                <w:szCs w:val="24"/>
                <w:highlight w:val="none"/>
              </w:rPr>
              <w:t>咨询电话：供应商注册：0519-86722801、0519-86722806，CA及电子加盖公章或签电子公章：0510-81827781，其他事项：0510-81827730</w:t>
            </w:r>
            <w:r>
              <w:rPr>
                <w:rFonts w:hint="eastAsia" w:ascii="仿宋" w:hAnsi="仿宋" w:eastAsia="仿宋" w:cs="仿宋"/>
                <w:sz w:val="24"/>
                <w:szCs w:val="24"/>
                <w:highlight w:val="none"/>
                <w:lang w:eastAsia="zh-CN"/>
              </w:rPr>
              <w:t>。</w:t>
            </w:r>
          </w:p>
          <w:p w14:paraId="735F3949">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lang w:val="en-US" w:eastAsia="zh-CN"/>
              </w:rPr>
              <w:t>8</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采购代理机构将数据电文形式的采购文件加载至“苏采云”系统，供潜在供应商下载或者查阅。</w:t>
            </w:r>
          </w:p>
          <w:p w14:paraId="4F8CD92E">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w:t>
            </w:r>
            <w:r>
              <w:rPr>
                <w:rFonts w:hint="eastAsia" w:ascii="仿宋" w:hAnsi="仿宋" w:eastAsia="仿宋" w:cs="仿宋"/>
                <w:bCs/>
                <w:color w:val="000000"/>
                <w:sz w:val="24"/>
                <w:highlight w:val="none"/>
                <w:lang w:val="en-US" w:eastAsia="zh-CN"/>
              </w:rPr>
              <w:t>9</w:t>
            </w:r>
            <w:r>
              <w:rPr>
                <w:rFonts w:hint="eastAsia" w:ascii="仿宋" w:hAnsi="仿宋" w:eastAsia="仿宋" w:cs="仿宋"/>
                <w:bCs/>
                <w:color w:val="000000"/>
                <w:sz w:val="24"/>
                <w:highlight w:val="none"/>
              </w:rPr>
              <w:t>）苏采云系统应使用谷歌浏览器参与不见面开标。</w:t>
            </w:r>
          </w:p>
          <w:p w14:paraId="397F73A5">
            <w:pPr>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2.有关本次招标的事项若存在变动或修改，敬请及时关注“无锡政府采购网</w:t>
            </w:r>
            <w:r>
              <w:rPr>
                <w:rFonts w:hint="eastAsia" w:ascii="仿宋" w:hAnsi="仿宋" w:eastAsia="仿宋" w:cs="仿宋"/>
                <w:bCs/>
                <w:color w:val="000000"/>
                <w:sz w:val="24"/>
                <w:highlight w:val="none"/>
                <w:lang w:eastAsia="zh-CN"/>
              </w:rPr>
              <w:t>”“</w:t>
            </w:r>
            <w:r>
              <w:rPr>
                <w:rFonts w:hint="eastAsia" w:ascii="仿宋" w:hAnsi="仿宋" w:eastAsia="仿宋" w:cs="仿宋"/>
                <w:bCs/>
                <w:color w:val="000000"/>
                <w:sz w:val="24"/>
                <w:highlight w:val="none"/>
              </w:rPr>
              <w:t>江苏政府采购网”发布的信息。</w:t>
            </w:r>
          </w:p>
        </w:tc>
      </w:tr>
    </w:tbl>
    <w:p w14:paraId="5DFE7459">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二．投标供应商须知</w:t>
      </w:r>
    </w:p>
    <w:p w14:paraId="5DECF7C2">
      <w:pPr>
        <w:tabs>
          <w:tab w:val="left" w:pos="735"/>
        </w:tabs>
        <w:spacing w:line="360" w:lineRule="auto"/>
        <w:ind w:left="420"/>
        <w:rPr>
          <w:rFonts w:hint="eastAsia" w:ascii="仿宋" w:hAnsi="仿宋" w:eastAsia="仿宋" w:cs="仿宋"/>
          <w:bCs/>
          <w:sz w:val="24"/>
          <w:highlight w:val="none"/>
        </w:rPr>
      </w:pPr>
      <w:r>
        <w:rPr>
          <w:rFonts w:hint="eastAsia" w:ascii="仿宋" w:hAnsi="仿宋" w:eastAsia="仿宋" w:cs="仿宋"/>
          <w:bCs/>
          <w:sz w:val="24"/>
          <w:highlight w:val="none"/>
        </w:rPr>
        <w:t>（一）遵循原则：</w:t>
      </w:r>
    </w:p>
    <w:p w14:paraId="6F9AA7DD">
      <w:pPr>
        <w:spacing w:line="360" w:lineRule="auto"/>
        <w:ind w:firstLine="523"/>
        <w:rPr>
          <w:rFonts w:hint="eastAsia" w:ascii="仿宋" w:hAnsi="仿宋" w:eastAsia="仿宋" w:cs="仿宋"/>
          <w:bCs/>
          <w:sz w:val="24"/>
          <w:highlight w:val="none"/>
        </w:rPr>
      </w:pPr>
      <w:r>
        <w:rPr>
          <w:rFonts w:hint="eastAsia" w:ascii="仿宋" w:hAnsi="仿宋" w:eastAsia="仿宋" w:cs="仿宋"/>
          <w:bCs/>
          <w:sz w:val="24"/>
          <w:highlight w:val="none"/>
        </w:rPr>
        <w:t>公开透明原则、公平竞争原则、公正原则和诚实信用原则。</w:t>
      </w:r>
    </w:p>
    <w:p w14:paraId="68FB43A1">
      <w:pPr>
        <w:tabs>
          <w:tab w:val="left" w:pos="735"/>
        </w:tabs>
        <w:spacing w:line="360" w:lineRule="auto"/>
        <w:ind w:left="420"/>
        <w:rPr>
          <w:rFonts w:hint="eastAsia" w:ascii="仿宋" w:hAnsi="仿宋" w:eastAsia="仿宋" w:cs="仿宋"/>
          <w:bCs/>
          <w:sz w:val="24"/>
          <w:highlight w:val="none"/>
        </w:rPr>
      </w:pPr>
      <w:r>
        <w:rPr>
          <w:rFonts w:hint="eastAsia" w:ascii="仿宋" w:hAnsi="仿宋" w:eastAsia="仿宋" w:cs="仿宋"/>
          <w:bCs/>
          <w:sz w:val="24"/>
          <w:highlight w:val="none"/>
        </w:rPr>
        <w:t>（二）采购文件：</w:t>
      </w:r>
    </w:p>
    <w:p w14:paraId="58BE40B2">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1.采购文件包括文件目录所列全部内容，供应商应仔细阅读，并在投标文件中充分响应采购文件的所有要求。</w:t>
      </w:r>
    </w:p>
    <w:p w14:paraId="37AD99DA">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2.投标</w:t>
      </w:r>
      <w:r>
        <w:rPr>
          <w:rFonts w:hint="eastAsia" w:ascii="仿宋" w:hAnsi="仿宋" w:eastAsia="仿宋" w:cs="仿宋"/>
          <w:sz w:val="24"/>
          <w:highlight w:val="none"/>
          <w:lang w:val="zh-CN"/>
        </w:rPr>
        <w:t>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http://jszfcg.jsczt.cn/</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在线申请获取采购文件</w:t>
      </w:r>
      <w:r>
        <w:rPr>
          <w:rFonts w:hint="eastAsia" w:ascii="仿宋" w:hAnsi="仿宋" w:eastAsia="仿宋" w:cs="仿宋"/>
          <w:sz w:val="24"/>
          <w:highlight w:val="none"/>
        </w:rPr>
        <w:t>及有关资料，按采购文件要求提交全部资料并对采购文件各项内容做出实质性响应，否则投标无效</w:t>
      </w:r>
      <w:r>
        <w:rPr>
          <w:rFonts w:hint="eastAsia" w:ascii="仿宋" w:hAnsi="仿宋" w:eastAsia="仿宋" w:cs="仿宋"/>
          <w:sz w:val="24"/>
          <w:highlight w:val="none"/>
          <w:lang w:val="zh-CN"/>
        </w:rPr>
        <w:t>。</w:t>
      </w:r>
    </w:p>
    <w:p w14:paraId="4B7764D2">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3.投标供应商一旦参加本项目投标，即表明承诺接受了本采购文件中所有条件和规定。</w:t>
      </w:r>
    </w:p>
    <w:p w14:paraId="1604AE7C">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4.采购文件仅作为本次采购招标使用。</w:t>
      </w:r>
    </w:p>
    <w:p w14:paraId="083C4AC9">
      <w:pPr>
        <w:tabs>
          <w:tab w:val="left" w:pos="63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（三）采购文件的解释：</w:t>
      </w:r>
    </w:p>
    <w:p w14:paraId="0F928E14">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1.投标供应商如需要对采购文件要求澄清的问题，</w:t>
      </w:r>
      <w:r>
        <w:rPr>
          <w:rFonts w:hint="eastAsia" w:ascii="仿宋" w:hAnsi="仿宋" w:eastAsia="仿宋" w:cs="仿宋"/>
          <w:sz w:val="24"/>
          <w:highlight w:val="none"/>
        </w:rPr>
        <w:t>请以书面提出，并按“投标邀请函”</w:t>
      </w:r>
      <w:r>
        <w:rPr>
          <w:rFonts w:hint="eastAsia" w:ascii="仿宋" w:hAnsi="仿宋" w:eastAsia="仿宋" w:cs="仿宋"/>
          <w:sz w:val="24"/>
          <w:highlight w:val="none"/>
          <w:lang w:val="en-US" w:eastAsia="zh-CN"/>
        </w:rPr>
        <w:t>第7</w:t>
      </w:r>
      <w:r>
        <w:rPr>
          <w:rFonts w:hint="eastAsia" w:ascii="仿宋" w:hAnsi="仿宋" w:eastAsia="仿宋" w:cs="仿宋"/>
          <w:sz w:val="24"/>
          <w:highlight w:val="none"/>
        </w:rPr>
        <w:t>项规定的时间将电子邮件及书面文件传真（两种形式均须发送）至</w:t>
      </w: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。E-mail：</w:t>
      </w: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HYPERLINK "mailto:1121384784@qq.com"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694999734@qq.com</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lang w:val="en-US" w:eastAsia="zh-CN"/>
        </w:rPr>
        <w:t>。</w:t>
      </w:r>
      <w:r>
        <w:rPr>
          <w:rFonts w:hint="eastAsia" w:ascii="仿宋" w:hAnsi="仿宋" w:eastAsia="仿宋" w:cs="仿宋"/>
          <w:bCs/>
          <w:sz w:val="24"/>
          <w:highlight w:val="none"/>
        </w:rPr>
        <w:t xml:space="preserve"> </w:t>
      </w:r>
    </w:p>
    <w:p w14:paraId="04EC204D">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2.采购人、</w:t>
      </w:r>
      <w:r>
        <w:rPr>
          <w:rFonts w:hint="eastAsia" w:ascii="仿宋" w:hAnsi="仿宋" w:eastAsia="仿宋" w:cs="仿宋"/>
          <w:bCs/>
          <w:sz w:val="24"/>
          <w:highlight w:val="none"/>
          <w:lang w:eastAsia="zh-CN"/>
        </w:rPr>
        <w:t>江苏万享通咨询有限公司</w:t>
      </w:r>
      <w:r>
        <w:rPr>
          <w:rFonts w:hint="eastAsia" w:ascii="仿宋" w:hAnsi="仿宋" w:eastAsia="仿宋" w:cs="仿宋"/>
          <w:sz w:val="24"/>
          <w:highlight w:val="none"/>
        </w:rPr>
        <w:t>将按“投标邀请函”第7项规定的时间对投标供应商针对采购文件书面提出的要求澄清的问题进行书面答疑</w:t>
      </w:r>
      <w:r>
        <w:rPr>
          <w:rFonts w:hint="eastAsia" w:ascii="仿宋" w:hAnsi="仿宋" w:eastAsia="仿宋" w:cs="仿宋"/>
          <w:bCs/>
          <w:sz w:val="24"/>
          <w:highlight w:val="none"/>
        </w:rPr>
        <w:t>。</w:t>
      </w:r>
    </w:p>
    <w:p w14:paraId="6FFD2E6D">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3.本文件的最终解释权归采购人。</w:t>
      </w:r>
    </w:p>
    <w:p w14:paraId="0746CF85">
      <w:pPr>
        <w:numPr>
          <w:ilvl w:val="0"/>
          <w:numId w:val="2"/>
        </w:num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采购文件的补充或修正：</w:t>
      </w:r>
    </w:p>
    <w:p w14:paraId="06D05984">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1.采购人或者采购代理机构可以对已发出的采购文件进行必要的澄清或者修改，</w:t>
      </w:r>
      <w:r>
        <w:rPr>
          <w:rFonts w:hint="eastAsia" w:ascii="仿宋" w:hAnsi="仿宋" w:eastAsia="仿宋" w:cs="仿宋"/>
          <w:sz w:val="24"/>
          <w:highlight w:val="none"/>
          <w:shd w:val="clear" w:color="auto" w:fill="FFFFFF"/>
        </w:rPr>
        <w:t>但不得改变采购标的和资格条件。</w:t>
      </w:r>
      <w:r>
        <w:rPr>
          <w:rFonts w:hint="eastAsia" w:ascii="仿宋" w:hAnsi="仿宋" w:eastAsia="仿宋" w:cs="仿宋"/>
          <w:bCs/>
          <w:sz w:val="24"/>
          <w:highlight w:val="none"/>
        </w:rPr>
        <w:t>如需对采购文件进行澄清或修正，</w:t>
      </w: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，逾期不回视同收到此公告。澄清或者修改的内容为采购文件的组成部分。</w:t>
      </w:r>
    </w:p>
    <w:p w14:paraId="4F633296">
      <w:pPr>
        <w:spacing w:line="360" w:lineRule="auto"/>
        <w:ind w:left="-2" w:firstLine="420"/>
        <w:rPr>
          <w:rFonts w:hint="eastAsia" w:ascii="仿宋" w:hAnsi="仿宋" w:eastAsia="仿宋" w:cs="仿宋"/>
          <w:bCs/>
          <w:sz w:val="24"/>
          <w:highlight w:val="none"/>
        </w:rPr>
      </w:pPr>
      <w:r>
        <w:rPr>
          <w:rFonts w:hint="eastAsia" w:ascii="仿宋" w:hAnsi="仿宋" w:eastAsia="仿宋" w:cs="仿宋"/>
          <w:bCs/>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p>
    <w:p w14:paraId="180AE866">
      <w:pPr>
        <w:spacing w:line="360" w:lineRule="auto"/>
        <w:ind w:left="-2" w:firstLine="420"/>
        <w:rPr>
          <w:rFonts w:hint="eastAsia" w:ascii="仿宋" w:hAnsi="仿宋" w:eastAsia="仿宋" w:cs="仿宋"/>
          <w:bCs/>
          <w:sz w:val="24"/>
          <w:highlight w:val="none"/>
        </w:rPr>
      </w:pPr>
      <w:r>
        <w:rPr>
          <w:rFonts w:hint="eastAsia" w:ascii="仿宋" w:hAnsi="仿宋" w:eastAsia="仿宋" w:cs="仿宋"/>
          <w:bCs/>
          <w:sz w:val="24"/>
          <w:highlight w:val="none"/>
        </w:rPr>
        <w:t>（五） 投标文件的组成：</w:t>
      </w:r>
      <w:r>
        <w:rPr>
          <w:rFonts w:hint="eastAsia" w:ascii="仿宋" w:hAnsi="仿宋" w:eastAsia="仿宋" w:cs="仿宋"/>
          <w:b/>
          <w:bCs w:val="0"/>
          <w:sz w:val="24"/>
          <w:highlight w:val="none"/>
        </w:rPr>
        <w:t>相应内容上传至投标客户端</w:t>
      </w:r>
    </w:p>
    <w:p w14:paraId="4B8C31D9">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1.投标函（格式见附件）；</w:t>
      </w:r>
    </w:p>
    <w:p w14:paraId="27B5D3F6">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证明文件：</w:t>
      </w:r>
    </w:p>
    <w:p w14:paraId="73ED3A5D">
      <w:pPr>
        <w:tabs>
          <w:tab w:val="left" w:pos="420"/>
          <w:tab w:val="left" w:pos="720"/>
          <w:tab w:val="left" w:pos="1365"/>
        </w:tabs>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2.1</w:t>
      </w:r>
      <w:r>
        <w:rPr>
          <w:rFonts w:hint="eastAsia" w:ascii="仿宋" w:hAnsi="仿宋" w:eastAsia="仿宋" w:cs="仿宋"/>
          <w:bCs/>
          <w:sz w:val="24"/>
          <w:highlight w:val="none"/>
        </w:rPr>
        <w:t>资格、资信证明文件</w:t>
      </w:r>
      <w:r>
        <w:rPr>
          <w:rFonts w:hint="eastAsia" w:ascii="仿宋" w:hAnsi="仿宋" w:eastAsia="仿宋" w:cs="仿宋"/>
          <w:b/>
          <w:color w:val="000000"/>
          <w:sz w:val="24"/>
          <w:highlight w:val="none"/>
        </w:rPr>
        <w:t>（相关证明材料原件扫描后上传，身份证应为正、反面）</w:t>
      </w:r>
    </w:p>
    <w:p w14:paraId="594C0003">
      <w:pPr>
        <w:tabs>
          <w:tab w:val="left" w:pos="1276"/>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关于资格的声明函原件扫描件；</w:t>
      </w:r>
      <w:r>
        <w:rPr>
          <w:rFonts w:hint="eastAsia" w:ascii="仿宋" w:hAnsi="仿宋" w:eastAsia="仿宋" w:cs="仿宋"/>
          <w:b/>
          <w:bCs/>
          <w:sz w:val="24"/>
          <w:highlight w:val="none"/>
        </w:rPr>
        <w:t>（格式见附件）</w:t>
      </w:r>
    </w:p>
    <w:p w14:paraId="2E5351A5">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投标</w:t>
      </w:r>
      <w:r>
        <w:rPr>
          <w:rFonts w:hint="eastAsia" w:ascii="仿宋" w:hAnsi="仿宋" w:eastAsia="仿宋" w:cs="仿宋"/>
          <w:sz w:val="24"/>
          <w:highlight w:val="none"/>
        </w:rPr>
        <w:t>供应商企业营业执照</w:t>
      </w:r>
      <w:r>
        <w:rPr>
          <w:rFonts w:hint="eastAsia" w:ascii="仿宋" w:hAnsi="仿宋" w:eastAsia="仿宋" w:cs="仿宋"/>
          <w:bCs/>
          <w:sz w:val="24"/>
          <w:highlight w:val="none"/>
        </w:rPr>
        <w:t>或相关部门的登记证明文件或</w:t>
      </w:r>
      <w:r>
        <w:rPr>
          <w:rFonts w:hint="eastAsia" w:ascii="仿宋" w:hAnsi="仿宋" w:eastAsia="仿宋" w:cs="仿宋"/>
          <w:sz w:val="24"/>
          <w:highlight w:val="none"/>
        </w:rPr>
        <w:t>自然人</w:t>
      </w:r>
      <w:r>
        <w:rPr>
          <w:rFonts w:hint="eastAsia" w:ascii="仿宋" w:hAnsi="仿宋" w:eastAsia="仿宋" w:cs="仿宋"/>
          <w:bCs/>
          <w:color w:val="000000"/>
          <w:sz w:val="24"/>
          <w:highlight w:val="none"/>
        </w:rPr>
        <w:t>身份证明的</w:t>
      </w:r>
      <w:r>
        <w:rPr>
          <w:rFonts w:hint="eastAsia" w:ascii="仿宋" w:hAnsi="仿宋" w:eastAsia="仿宋" w:cs="仿宋"/>
          <w:sz w:val="24"/>
          <w:highlight w:val="none"/>
        </w:rPr>
        <w:t>原件扫描件；</w:t>
      </w:r>
    </w:p>
    <w:p w14:paraId="4D71401A">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rPr>
        <w:t>投标供应商法定代表人授权委托书原件扫描件；</w:t>
      </w:r>
      <w:r>
        <w:rPr>
          <w:rFonts w:hint="eastAsia" w:ascii="仿宋" w:hAnsi="仿宋" w:eastAsia="仿宋" w:cs="仿宋"/>
          <w:sz w:val="24"/>
          <w:highlight w:val="none"/>
        </w:rPr>
        <w:t>（</w:t>
      </w:r>
      <w:r>
        <w:rPr>
          <w:rFonts w:hint="eastAsia" w:ascii="仿宋" w:hAnsi="仿宋" w:eastAsia="仿宋" w:cs="仿宋"/>
          <w:b/>
          <w:bCs/>
          <w:sz w:val="24"/>
          <w:highlight w:val="none"/>
        </w:rPr>
        <w:t>法定代表人亲自参与投标的除外，格式见附件</w:t>
      </w:r>
      <w:r>
        <w:rPr>
          <w:rFonts w:hint="eastAsia" w:ascii="仿宋" w:hAnsi="仿宋" w:eastAsia="仿宋" w:cs="仿宋"/>
          <w:sz w:val="24"/>
          <w:highlight w:val="none"/>
        </w:rPr>
        <w:t>）</w:t>
      </w:r>
    </w:p>
    <w:p w14:paraId="402D9B10">
      <w:pPr>
        <w:tabs>
          <w:tab w:val="left" w:pos="1276"/>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（4）</w:t>
      </w:r>
      <w:r>
        <w:rPr>
          <w:rFonts w:hint="eastAsia" w:ascii="仿宋" w:hAnsi="仿宋" w:eastAsia="仿宋" w:cs="仿宋"/>
          <w:bCs/>
          <w:sz w:val="24"/>
          <w:highlight w:val="none"/>
        </w:rPr>
        <w:t>投标供应商法定代表人身份证及法定代表人授权代表身份证原件扫描件；</w:t>
      </w:r>
    </w:p>
    <w:p w14:paraId="467D706F">
      <w:pPr>
        <w:tabs>
          <w:tab w:val="left" w:pos="1050"/>
          <w:tab w:val="left" w:pos="1200"/>
        </w:tabs>
        <w:spacing w:line="360" w:lineRule="auto"/>
        <w:ind w:firstLine="48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rPr>
        <w:t>投标供应商近</w:t>
      </w:r>
      <w:r>
        <w:rPr>
          <w:rFonts w:hint="eastAsia" w:ascii="仿宋" w:hAnsi="仿宋" w:eastAsia="仿宋" w:cs="仿宋"/>
          <w:bCs/>
          <w:sz w:val="24"/>
          <w:highlight w:val="none"/>
          <w:lang w:val="en-US" w:eastAsia="zh-CN"/>
        </w:rPr>
        <w:t>一年</w:t>
      </w:r>
      <w:r>
        <w:rPr>
          <w:rFonts w:hint="eastAsia" w:ascii="仿宋" w:hAnsi="仿宋" w:eastAsia="仿宋" w:cs="仿宋"/>
          <w:bCs/>
          <w:sz w:val="24"/>
          <w:highlight w:val="none"/>
        </w:rPr>
        <w:t>中任意一个月份(不含投标当月) 的财务状况报告（资产负债表和利润表）</w:t>
      </w:r>
      <w:r>
        <w:rPr>
          <w:rFonts w:hint="eastAsia" w:ascii="仿宋" w:hAnsi="仿宋" w:eastAsia="仿宋" w:cs="仿宋"/>
          <w:sz w:val="24"/>
          <w:highlight w:val="none"/>
        </w:rPr>
        <w:t>原件扫描件；</w:t>
      </w:r>
    </w:p>
    <w:p w14:paraId="76792141">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rPr>
        <w:t>投标供应商近</w:t>
      </w:r>
      <w:r>
        <w:rPr>
          <w:rFonts w:hint="eastAsia" w:ascii="仿宋" w:hAnsi="仿宋" w:eastAsia="仿宋" w:cs="仿宋"/>
          <w:bCs/>
          <w:sz w:val="24"/>
          <w:highlight w:val="none"/>
          <w:lang w:val="en-US" w:eastAsia="zh-CN"/>
        </w:rPr>
        <w:t>一年</w:t>
      </w:r>
      <w:r>
        <w:rPr>
          <w:rFonts w:hint="eastAsia" w:ascii="仿宋" w:hAnsi="仿宋" w:eastAsia="仿宋" w:cs="仿宋"/>
          <w:bCs/>
          <w:sz w:val="24"/>
          <w:highlight w:val="none"/>
        </w:rPr>
        <w:t>中任意一个月份(不含投标当月) 的依法缴纳税收的相关材料（提供相关主管部门证明或银行代扣证明）</w:t>
      </w:r>
      <w:r>
        <w:rPr>
          <w:rFonts w:hint="eastAsia" w:ascii="仿宋" w:hAnsi="仿宋" w:eastAsia="仿宋" w:cs="仿宋"/>
          <w:sz w:val="24"/>
          <w:highlight w:val="none"/>
        </w:rPr>
        <w:t>原件扫描件；</w:t>
      </w:r>
    </w:p>
    <w:p w14:paraId="1528C6F0">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投标供应商近</w:t>
      </w:r>
      <w:r>
        <w:rPr>
          <w:rFonts w:hint="eastAsia" w:ascii="仿宋" w:hAnsi="仿宋" w:eastAsia="仿宋" w:cs="仿宋"/>
          <w:bCs/>
          <w:sz w:val="24"/>
          <w:szCs w:val="24"/>
          <w:highlight w:val="none"/>
          <w:lang w:val="en-US" w:eastAsia="zh-CN"/>
        </w:rPr>
        <w:t>一年中任意一个月（不含投标当月）</w:t>
      </w:r>
      <w:r>
        <w:rPr>
          <w:rFonts w:hint="eastAsia" w:ascii="仿宋" w:hAnsi="仿宋" w:eastAsia="仿宋" w:cs="仿宋"/>
          <w:bCs/>
          <w:sz w:val="24"/>
          <w:highlight w:val="none"/>
        </w:rPr>
        <w:t>的依法缴纳社会保障资金的相关材料（提供相关主管部门证明或银行代扣证明）</w:t>
      </w:r>
      <w:r>
        <w:rPr>
          <w:rFonts w:hint="eastAsia" w:ascii="仿宋" w:hAnsi="仿宋" w:eastAsia="仿宋" w:cs="仿宋"/>
          <w:sz w:val="24"/>
          <w:highlight w:val="none"/>
        </w:rPr>
        <w:t>原件扫描件；</w:t>
      </w:r>
    </w:p>
    <w:p w14:paraId="64B6D44F">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（8）</w:t>
      </w:r>
      <w:r>
        <w:rPr>
          <w:rFonts w:hint="eastAsia" w:ascii="仿宋" w:hAnsi="仿宋" w:eastAsia="仿宋" w:cs="仿宋"/>
          <w:sz w:val="24"/>
          <w:highlight w:val="none"/>
        </w:rPr>
        <w:t>法定代表人</w:t>
      </w:r>
      <w:r>
        <w:rPr>
          <w:rFonts w:hint="eastAsia" w:ascii="仿宋" w:hAnsi="仿宋" w:eastAsia="仿宋" w:cs="仿宋"/>
          <w:bCs/>
          <w:sz w:val="24"/>
          <w:highlight w:val="none"/>
        </w:rPr>
        <w:t>授权委托人</w:t>
      </w:r>
      <w:r>
        <w:rPr>
          <w:rFonts w:hint="eastAsia" w:ascii="仿宋" w:hAnsi="仿宋" w:eastAsia="仿宋" w:cs="仿宋"/>
          <w:sz w:val="24"/>
          <w:highlight w:val="none"/>
        </w:rPr>
        <w:t>与企业签订的劳动合同和由社保机构出具的</w:t>
      </w:r>
      <w:r>
        <w:rPr>
          <w:rFonts w:hint="eastAsia" w:ascii="仿宋" w:hAnsi="仿宋" w:eastAsia="仿宋" w:cs="仿宋"/>
          <w:bCs/>
          <w:sz w:val="24"/>
          <w:highlight w:val="none"/>
        </w:rPr>
        <w:t>近</w:t>
      </w:r>
      <w:r>
        <w:rPr>
          <w:rFonts w:hint="eastAsia" w:ascii="仿宋" w:hAnsi="仿宋" w:eastAsia="仿宋" w:cs="仿宋"/>
          <w:bCs/>
          <w:sz w:val="24"/>
          <w:szCs w:val="24"/>
          <w:highlight w:val="none"/>
          <w:lang w:val="en-US" w:eastAsia="zh-CN"/>
        </w:rPr>
        <w:t>一年中任意一个月（不含投标当月）</w:t>
      </w:r>
      <w:r>
        <w:rPr>
          <w:rFonts w:hint="eastAsia" w:ascii="仿宋" w:hAnsi="仿宋" w:eastAsia="仿宋" w:cs="仿宋"/>
          <w:sz w:val="24"/>
          <w:highlight w:val="none"/>
        </w:rPr>
        <w:t>的缴费证明原件扫描件</w:t>
      </w:r>
      <w:r>
        <w:rPr>
          <w:rFonts w:hint="eastAsia" w:ascii="仿宋" w:hAnsi="仿宋" w:eastAsia="仿宋" w:cs="仿宋"/>
          <w:b/>
          <w:sz w:val="24"/>
          <w:highlight w:val="none"/>
        </w:rPr>
        <w:t>（</w:t>
      </w:r>
      <w:r>
        <w:rPr>
          <w:rFonts w:hint="eastAsia" w:ascii="仿宋" w:hAnsi="仿宋" w:eastAsia="仿宋" w:cs="仿宋"/>
          <w:b/>
          <w:bCs/>
          <w:sz w:val="24"/>
          <w:highlight w:val="none"/>
        </w:rPr>
        <w:t>网上查询带有二维码/验证码的打印件可</w:t>
      </w:r>
      <w:r>
        <w:rPr>
          <w:rFonts w:hint="eastAsia" w:ascii="仿宋" w:hAnsi="仿宋" w:eastAsia="仿宋" w:cs="仿宋"/>
          <w:b/>
          <w:bCs/>
          <w:sz w:val="24"/>
          <w:highlight w:val="none"/>
          <w:lang w:eastAsia="zh-CN"/>
        </w:rPr>
        <w:t>作</w:t>
      </w:r>
      <w:r>
        <w:rPr>
          <w:rFonts w:hint="eastAsia" w:ascii="仿宋" w:hAnsi="仿宋" w:eastAsia="仿宋" w:cs="仿宋"/>
          <w:b/>
          <w:bCs/>
          <w:sz w:val="24"/>
          <w:highlight w:val="none"/>
        </w:rPr>
        <w:t>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w:t>
      </w:r>
    </w:p>
    <w:p w14:paraId="53A6B149">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（9）投标人须在国家密码管理局公布的国家密码管理局公告（第42号）《商用密码应用安全性评估试点机构目录》中（提供相应证明材料扫描件）；</w:t>
      </w:r>
    </w:p>
    <w:p w14:paraId="17C16408">
      <w:pPr>
        <w:tabs>
          <w:tab w:val="left" w:pos="1050"/>
          <w:tab w:val="left" w:pos="1200"/>
          <w:tab w:val="left" w:pos="1365"/>
        </w:tabs>
        <w:spacing w:line="360" w:lineRule="auto"/>
        <w:ind w:firstLine="480"/>
        <w:rPr>
          <w:rFonts w:hint="eastAsia" w:ascii="仿宋" w:hAnsi="仿宋" w:eastAsia="仿宋" w:cs="仿宋"/>
          <w:bCs/>
          <w:color w:val="000000"/>
          <w:kern w:val="2"/>
          <w:sz w:val="24"/>
          <w:szCs w:val="24"/>
          <w:highlight w:val="none"/>
          <w:lang w:val="zh-CN" w:eastAsia="zh-CN" w:bidi="ar-SA"/>
        </w:rPr>
      </w:pPr>
      <w:r>
        <w:rPr>
          <w:rFonts w:hint="eastAsia" w:ascii="仿宋" w:hAnsi="仿宋" w:eastAsia="仿宋" w:cs="仿宋"/>
          <w:bCs/>
          <w:sz w:val="24"/>
          <w:highlight w:val="none"/>
          <w:lang w:val="en-US" w:eastAsia="zh-CN"/>
        </w:rPr>
        <w:t>（10）</w:t>
      </w:r>
      <w:r>
        <w:rPr>
          <w:rFonts w:hint="eastAsia" w:ascii="仿宋" w:hAnsi="仿宋" w:eastAsia="仿宋" w:cs="仿宋"/>
          <w:bCs/>
          <w:sz w:val="24"/>
          <w:szCs w:val="24"/>
          <w:highlight w:val="none"/>
        </w:rPr>
        <w:t>政府采购投标及履约承诺函</w:t>
      </w:r>
      <w:r>
        <w:rPr>
          <w:rFonts w:hint="eastAsia" w:ascii="仿宋" w:hAnsi="仿宋" w:eastAsia="仿宋" w:cs="仿宋"/>
          <w:b/>
          <w:sz w:val="24"/>
          <w:szCs w:val="24"/>
          <w:highlight w:val="none"/>
        </w:rPr>
        <w:t>（格式见附件）</w:t>
      </w:r>
      <w:r>
        <w:rPr>
          <w:rFonts w:hint="eastAsia" w:ascii="仿宋" w:hAnsi="仿宋" w:eastAsia="仿宋" w:cs="仿宋"/>
          <w:b/>
          <w:sz w:val="24"/>
          <w:szCs w:val="24"/>
          <w:highlight w:val="none"/>
          <w:lang w:eastAsia="zh-CN"/>
        </w:rPr>
        <w:t>。</w:t>
      </w:r>
    </w:p>
    <w:p w14:paraId="0A6A3B74">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812A9C6">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7A0F72B9">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2.2</w:t>
      </w:r>
      <w:r>
        <w:rPr>
          <w:rFonts w:hint="eastAsia" w:ascii="仿宋" w:hAnsi="仿宋" w:eastAsia="仿宋" w:cs="仿宋"/>
          <w:bCs/>
          <w:sz w:val="24"/>
          <w:highlight w:val="none"/>
        </w:rPr>
        <w:t>补充性文件</w:t>
      </w:r>
    </w:p>
    <w:p w14:paraId="313F28E4">
      <w:pPr>
        <w:widowControl/>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w:t>
      </w:r>
      <w:r>
        <w:rPr>
          <w:rFonts w:hint="eastAsia" w:ascii="仿宋" w:hAnsi="仿宋" w:eastAsia="仿宋" w:cs="仿宋"/>
          <w:color w:val="000000"/>
          <w:kern w:val="0"/>
          <w:sz w:val="24"/>
          <w:highlight w:val="none"/>
          <w:lang w:eastAsia="zh-CN"/>
        </w:rPr>
        <w:t>报价供应商</w:t>
      </w:r>
      <w:r>
        <w:rPr>
          <w:rFonts w:hint="eastAsia" w:ascii="仿宋" w:hAnsi="仿宋" w:eastAsia="仿宋" w:cs="仿宋"/>
          <w:color w:val="000000"/>
          <w:kern w:val="0"/>
          <w:sz w:val="24"/>
          <w:highlight w:val="none"/>
        </w:rPr>
        <w:t>简介和经营情况说明；</w:t>
      </w:r>
    </w:p>
    <w:p w14:paraId="134E5CEB">
      <w:pPr>
        <w:widowControl/>
        <w:spacing w:line="360" w:lineRule="auto"/>
        <w:ind w:firstLine="480" w:firstLineChars="200"/>
        <w:jc w:val="left"/>
        <w:rPr>
          <w:rFonts w:hint="eastAsia" w:ascii="仿宋" w:hAnsi="仿宋" w:eastAsia="仿宋" w:cs="仿宋"/>
          <w:b w:val="0"/>
          <w:bCs w:val="0"/>
          <w:color w:val="000000"/>
          <w:kern w:val="0"/>
          <w:sz w:val="24"/>
          <w:highlight w:val="none"/>
        </w:rPr>
      </w:pPr>
      <w:r>
        <w:rPr>
          <w:rFonts w:hint="eastAsia" w:ascii="仿宋" w:hAnsi="仿宋" w:eastAsia="仿宋" w:cs="仿宋"/>
          <w:b w:val="0"/>
          <w:bCs w:val="0"/>
          <w:color w:val="000000"/>
          <w:kern w:val="0"/>
          <w:sz w:val="24"/>
          <w:highlight w:val="none"/>
        </w:rPr>
        <w:t>（</w:t>
      </w:r>
      <w:r>
        <w:rPr>
          <w:rFonts w:hint="eastAsia" w:ascii="仿宋" w:hAnsi="仿宋" w:eastAsia="仿宋" w:cs="仿宋"/>
          <w:b w:val="0"/>
          <w:bCs w:val="0"/>
          <w:color w:val="000000"/>
          <w:kern w:val="0"/>
          <w:sz w:val="24"/>
          <w:highlight w:val="none"/>
          <w:lang w:val="en-US" w:eastAsia="zh-CN"/>
        </w:rPr>
        <w:t>2</w:t>
      </w:r>
      <w:r>
        <w:rPr>
          <w:rFonts w:hint="eastAsia" w:ascii="仿宋" w:hAnsi="仿宋" w:eastAsia="仿宋" w:cs="仿宋"/>
          <w:b w:val="0"/>
          <w:bCs w:val="0"/>
          <w:color w:val="000000"/>
          <w:kern w:val="0"/>
          <w:sz w:val="24"/>
          <w:highlight w:val="none"/>
        </w:rPr>
        <w:t>）拟投入本项目人员一览表（格式见附件）</w:t>
      </w:r>
    </w:p>
    <w:p w14:paraId="27B436EE">
      <w:pPr>
        <w:spacing w:line="360" w:lineRule="auto"/>
        <w:ind w:firstLine="480" w:firstLineChars="200"/>
        <w:rPr>
          <w:rFonts w:hint="eastAsia" w:ascii="仿宋" w:hAnsi="仿宋" w:eastAsia="仿宋" w:cs="仿宋"/>
          <w:bCs/>
          <w:sz w:val="24"/>
          <w:highlight w:val="none"/>
          <w:lang w:val="en-US" w:eastAsia="zh-CN"/>
        </w:rPr>
      </w:pPr>
      <w:r>
        <w:rPr>
          <w:rFonts w:hint="eastAsia" w:ascii="仿宋" w:hAnsi="仿宋" w:eastAsia="仿宋" w:cs="仿宋"/>
          <w:b w:val="0"/>
          <w:bCs w:val="0"/>
          <w:color w:val="000000"/>
          <w:kern w:val="0"/>
          <w:sz w:val="24"/>
          <w:highlight w:val="none"/>
          <w:lang w:eastAsia="zh-CN"/>
        </w:rPr>
        <w:t>（</w:t>
      </w:r>
      <w:r>
        <w:rPr>
          <w:rFonts w:hint="eastAsia" w:ascii="仿宋" w:hAnsi="仿宋" w:eastAsia="仿宋" w:cs="仿宋"/>
          <w:b w:val="0"/>
          <w:bCs w:val="0"/>
          <w:color w:val="000000"/>
          <w:kern w:val="0"/>
          <w:sz w:val="24"/>
          <w:highlight w:val="none"/>
          <w:lang w:val="en-US" w:eastAsia="zh-CN"/>
        </w:rPr>
        <w:t>3</w:t>
      </w:r>
      <w:r>
        <w:rPr>
          <w:rFonts w:hint="eastAsia" w:ascii="仿宋" w:hAnsi="仿宋" w:eastAsia="仿宋" w:cs="仿宋"/>
          <w:b w:val="0"/>
          <w:bCs w:val="0"/>
          <w:color w:val="000000"/>
          <w:kern w:val="0"/>
          <w:sz w:val="24"/>
          <w:highlight w:val="none"/>
          <w:lang w:eastAsia="zh-CN"/>
        </w:rPr>
        <w:t>）</w:t>
      </w:r>
      <w:r>
        <w:rPr>
          <w:rFonts w:hint="eastAsia" w:ascii="仿宋" w:hAnsi="仿宋" w:eastAsia="仿宋" w:cs="仿宋"/>
          <w:bCs/>
          <w:sz w:val="24"/>
          <w:highlight w:val="none"/>
          <w:lang w:val="en-US" w:eastAsia="zh-CN"/>
        </w:rPr>
        <w:t>业绩一览表（格式见附件）</w:t>
      </w:r>
    </w:p>
    <w:p w14:paraId="37ECA072">
      <w:pPr>
        <w:spacing w:line="360" w:lineRule="auto"/>
        <w:ind w:firstLine="480" w:firstLineChars="200"/>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4</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投标偏离表（格式见附件）</w:t>
      </w:r>
    </w:p>
    <w:p w14:paraId="238D63A9">
      <w:pPr>
        <w:spacing w:line="360" w:lineRule="auto"/>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供应商认为必须提供的其他证明材料（参考评分标准）。</w:t>
      </w:r>
    </w:p>
    <w:p w14:paraId="074BF8AD">
      <w:pPr>
        <w:spacing w:line="360" w:lineRule="auto"/>
        <w:ind w:firstLine="360"/>
        <w:rPr>
          <w:rFonts w:hint="eastAsia" w:ascii="仿宋" w:hAnsi="仿宋" w:eastAsia="仿宋" w:cs="仿宋"/>
          <w:sz w:val="24"/>
          <w:highlight w:val="none"/>
        </w:rPr>
      </w:pPr>
      <w:r>
        <w:rPr>
          <w:rFonts w:hint="eastAsia" w:ascii="仿宋" w:hAnsi="仿宋" w:eastAsia="仿宋" w:cs="仿宋"/>
          <w:bCs/>
          <w:sz w:val="24"/>
          <w:highlight w:val="none"/>
          <w:lang w:val="en-US" w:eastAsia="zh-CN"/>
        </w:rPr>
        <w:t>3.</w:t>
      </w:r>
      <w:r>
        <w:rPr>
          <w:rFonts w:hint="eastAsia" w:ascii="仿宋" w:hAnsi="仿宋" w:eastAsia="仿宋" w:cs="仿宋"/>
          <w:sz w:val="24"/>
          <w:highlight w:val="none"/>
        </w:rPr>
        <w:t>开标一览表（格式见附件）</w:t>
      </w:r>
    </w:p>
    <w:p w14:paraId="2A501C07">
      <w:pPr>
        <w:spacing w:line="360" w:lineRule="auto"/>
        <w:ind w:firstLine="360"/>
        <w:rPr>
          <w:rFonts w:hint="eastAsia" w:ascii="仿宋" w:hAnsi="仿宋" w:eastAsia="仿宋" w:cs="仿宋"/>
          <w:bCs/>
          <w:sz w:val="24"/>
          <w:szCs w:val="22"/>
          <w:highlight w:val="none"/>
        </w:rPr>
      </w:pPr>
      <w:r>
        <w:rPr>
          <w:rFonts w:hint="eastAsia" w:ascii="仿宋" w:hAnsi="仿宋" w:eastAsia="仿宋" w:cs="仿宋"/>
          <w:bCs/>
          <w:sz w:val="24"/>
          <w:szCs w:val="22"/>
          <w:highlight w:val="none"/>
          <w:lang w:val="en-US" w:eastAsia="zh-CN"/>
        </w:rPr>
        <w:t>4.</w:t>
      </w:r>
      <w:r>
        <w:rPr>
          <w:rFonts w:hint="eastAsia" w:ascii="仿宋" w:hAnsi="仿宋" w:eastAsia="仿宋" w:cs="仿宋"/>
          <w:b/>
          <w:sz w:val="24"/>
          <w:highlight w:val="none"/>
        </w:rPr>
        <w:t>技术文件部分（</w:t>
      </w:r>
      <w:r>
        <w:rPr>
          <w:rFonts w:hint="eastAsia" w:ascii="仿宋" w:hAnsi="仿宋" w:eastAsia="仿宋" w:cs="仿宋"/>
          <w:b/>
          <w:sz w:val="24"/>
          <w:highlight w:val="none"/>
          <w:lang w:val="en-US" w:eastAsia="zh-CN"/>
        </w:rPr>
        <w:t>服务实施方案</w:t>
      </w:r>
      <w:r>
        <w:rPr>
          <w:rFonts w:hint="eastAsia" w:ascii="仿宋" w:hAnsi="仿宋" w:eastAsia="仿宋" w:cs="仿宋"/>
          <w:b/>
          <w:sz w:val="24"/>
          <w:highlight w:val="none"/>
        </w:rPr>
        <w:t>）</w:t>
      </w:r>
    </w:p>
    <w:p w14:paraId="37D031E5">
      <w:pPr>
        <w:tabs>
          <w:tab w:val="left" w:pos="525"/>
          <w:tab w:val="left" w:pos="1050"/>
        </w:tabs>
        <w:spacing w:line="360" w:lineRule="auto"/>
        <w:ind w:firstLine="480"/>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eastAsia="zh-CN"/>
        </w:rPr>
        <w:t>（</w:t>
      </w:r>
      <w:r>
        <w:rPr>
          <w:rFonts w:hint="eastAsia" w:ascii="仿宋" w:hAnsi="仿宋" w:eastAsia="仿宋" w:cs="仿宋"/>
          <w:b/>
          <w:bCs/>
          <w:sz w:val="24"/>
          <w:szCs w:val="28"/>
          <w:highlight w:val="none"/>
          <w:lang w:val="en-US" w:eastAsia="zh-CN"/>
        </w:rPr>
        <w:t>六</w:t>
      </w:r>
      <w:r>
        <w:rPr>
          <w:rFonts w:hint="eastAsia" w:ascii="仿宋" w:hAnsi="仿宋" w:eastAsia="仿宋" w:cs="仿宋"/>
          <w:b/>
          <w:bCs/>
          <w:sz w:val="24"/>
          <w:szCs w:val="28"/>
          <w:highlight w:val="none"/>
          <w:lang w:eastAsia="zh-CN"/>
        </w:rPr>
        <w:t>）</w:t>
      </w:r>
      <w:r>
        <w:rPr>
          <w:rFonts w:hint="eastAsia" w:ascii="仿宋" w:hAnsi="仿宋" w:eastAsia="仿宋" w:cs="仿宋"/>
          <w:b/>
          <w:bCs/>
          <w:sz w:val="24"/>
          <w:szCs w:val="28"/>
          <w:highlight w:val="none"/>
          <w:lang w:val="en-US" w:eastAsia="zh-CN"/>
        </w:rPr>
        <w:t>投标文件制作要求</w:t>
      </w:r>
    </w:p>
    <w:p w14:paraId="08458454">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1.所有文件、往来函件均应使用简体中文（规格、型号辅助符号例外）。</w:t>
      </w:r>
    </w:p>
    <w:p w14:paraId="46DA5633">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2.</w:t>
      </w:r>
      <w:r>
        <w:rPr>
          <w:rFonts w:hint="eastAsia" w:ascii="仿宋" w:hAnsi="仿宋" w:eastAsia="仿宋" w:cs="仿宋"/>
          <w:bCs/>
          <w:sz w:val="24"/>
          <w:highlight w:val="none"/>
        </w:rPr>
        <w:t>投标</w:t>
      </w:r>
      <w:r>
        <w:rPr>
          <w:rFonts w:hint="eastAsia" w:ascii="仿宋" w:hAnsi="仿宋" w:eastAsia="仿宋" w:cs="仿宋"/>
          <w:sz w:val="24"/>
          <w:szCs w:val="28"/>
          <w:highlight w:val="none"/>
        </w:rPr>
        <w:t>文件由</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供应商按给定格式如实填写（编写），须有法人（盖章）、法定代表人或法定代表人授权代表签字或盖章，方为有效，未尽事宜可自行补充。</w:t>
      </w:r>
    </w:p>
    <w:p w14:paraId="0EDBC508">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3.如无特别说明，</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供应商报价一律以人民币为投标结算货币</w:t>
      </w:r>
      <w:r>
        <w:rPr>
          <w:rFonts w:hint="eastAsia" w:ascii="仿宋" w:hAnsi="仿宋" w:eastAsia="仿宋" w:cs="仿宋"/>
          <w:sz w:val="24"/>
          <w:szCs w:val="28"/>
          <w:highlight w:val="none"/>
          <w:lang w:eastAsia="zh-CN"/>
        </w:rPr>
        <w:t>，</w:t>
      </w:r>
      <w:r>
        <w:rPr>
          <w:rFonts w:hint="eastAsia" w:ascii="仿宋" w:hAnsi="仿宋" w:eastAsia="仿宋" w:cs="仿宋"/>
          <w:sz w:val="24"/>
          <w:szCs w:val="28"/>
          <w:highlight w:val="none"/>
        </w:rPr>
        <w:t>结算单位为“元”。</w:t>
      </w:r>
    </w:p>
    <w:p w14:paraId="08E638CB">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4.</w:t>
      </w:r>
      <w:r>
        <w:rPr>
          <w:rFonts w:hint="eastAsia" w:ascii="仿宋" w:hAnsi="仿宋" w:eastAsia="仿宋" w:cs="仿宋"/>
          <w:bCs/>
          <w:sz w:val="24"/>
          <w:highlight w:val="none"/>
        </w:rPr>
        <w:t>投标</w:t>
      </w:r>
      <w:r>
        <w:rPr>
          <w:rFonts w:hint="eastAsia" w:ascii="仿宋" w:hAnsi="仿宋" w:eastAsia="仿宋" w:cs="仿宋"/>
          <w:sz w:val="24"/>
          <w:szCs w:val="28"/>
          <w:highlight w:val="none"/>
        </w:rPr>
        <w:t>文件格式部分，应由</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供应商按给定格式提供，不得更改。</w:t>
      </w:r>
    </w:p>
    <w:p w14:paraId="1C281EE3">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5.</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文件按照投标函格式中的顺序制作，并请</w:t>
      </w:r>
      <w:r>
        <w:rPr>
          <w:rFonts w:hint="eastAsia" w:ascii="仿宋" w:hAnsi="仿宋" w:eastAsia="仿宋" w:cs="仿宋"/>
          <w:b/>
          <w:bCs w:val="0"/>
          <w:color w:val="000000"/>
          <w:sz w:val="24"/>
          <w:highlight w:val="none"/>
        </w:rPr>
        <w:t>编制目录及页码</w:t>
      </w:r>
      <w:r>
        <w:rPr>
          <w:rFonts w:hint="eastAsia" w:ascii="仿宋" w:hAnsi="仿宋" w:eastAsia="仿宋" w:cs="仿宋"/>
          <w:bCs/>
          <w:color w:val="000000"/>
          <w:sz w:val="24"/>
          <w:highlight w:val="none"/>
        </w:rPr>
        <w:t>。</w:t>
      </w:r>
    </w:p>
    <w:p w14:paraId="711B26FA">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6.</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文件（电子数据），并在投标截止时间之前上传</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文件，逾期提交的</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文件，“苏采云”系统将自动拒收。</w:t>
      </w:r>
    </w:p>
    <w:p w14:paraId="35CC15B1">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7.</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应对CA数字证书妥善保管，如被他人盗用投标，后果自负。</w:t>
      </w:r>
    </w:p>
    <w:p w14:paraId="2DD3C16B">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8.</w:t>
      </w:r>
      <w:r>
        <w:rPr>
          <w:rFonts w:hint="eastAsia" w:ascii="仿宋" w:hAnsi="仿宋" w:eastAsia="仿宋" w:cs="仿宋"/>
          <w:bCs/>
          <w:sz w:val="24"/>
          <w:highlight w:val="none"/>
        </w:rPr>
        <w:t>投标</w:t>
      </w:r>
      <w:r>
        <w:rPr>
          <w:rFonts w:hint="eastAsia" w:ascii="仿宋" w:hAnsi="仿宋" w:eastAsia="仿宋" w:cs="仿宋"/>
          <w:color w:val="000000"/>
          <w:sz w:val="24"/>
          <w:highlight w:val="none"/>
        </w:rPr>
        <w:t>供应商</w:t>
      </w:r>
      <w:r>
        <w:rPr>
          <w:rFonts w:hint="eastAsia" w:ascii="仿宋" w:hAnsi="仿宋" w:eastAsia="仿宋" w:cs="仿宋"/>
          <w:sz w:val="24"/>
          <w:highlight w:val="none"/>
        </w:rPr>
        <w:t>按</w:t>
      </w:r>
      <w:r>
        <w:rPr>
          <w:rFonts w:hint="eastAsia" w:ascii="仿宋" w:hAnsi="仿宋" w:eastAsia="仿宋" w:cs="仿宋"/>
          <w:color w:val="000000"/>
          <w:sz w:val="24"/>
          <w:highlight w:val="none"/>
        </w:rPr>
        <w:t>采购</w:t>
      </w:r>
      <w:r>
        <w:rPr>
          <w:rFonts w:hint="eastAsia" w:ascii="仿宋" w:hAnsi="仿宋" w:eastAsia="仿宋" w:cs="仿宋"/>
          <w:sz w:val="24"/>
          <w:highlight w:val="none"/>
        </w:rPr>
        <w:t>文件规定的网上解密时间进行解密，如未按时解密后果自负</w:t>
      </w:r>
      <w:r>
        <w:rPr>
          <w:rFonts w:hint="eastAsia" w:ascii="仿宋" w:hAnsi="仿宋" w:eastAsia="仿宋" w:cs="仿宋"/>
          <w:sz w:val="24"/>
          <w:szCs w:val="28"/>
          <w:highlight w:val="none"/>
        </w:rPr>
        <w:t>。</w:t>
      </w:r>
    </w:p>
    <w:p w14:paraId="41EAE481">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9.</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应当对</w:t>
      </w:r>
      <w:r>
        <w:rPr>
          <w:rFonts w:hint="eastAsia" w:ascii="仿宋" w:hAnsi="仿宋" w:eastAsia="仿宋" w:cs="仿宋"/>
          <w:bCs/>
          <w:color w:val="000000"/>
          <w:sz w:val="24"/>
          <w:highlight w:val="none"/>
        </w:rPr>
        <w:t>采购</w:t>
      </w:r>
      <w:r>
        <w:rPr>
          <w:rFonts w:hint="eastAsia" w:ascii="仿宋" w:hAnsi="仿宋" w:eastAsia="仿宋" w:cs="仿宋"/>
          <w:sz w:val="24"/>
          <w:highlight w:val="none"/>
        </w:rPr>
        <w:t>文件提出的要求和条件作出实质性响应，并在电子投标系统逐条应答</w:t>
      </w:r>
      <w:r>
        <w:rPr>
          <w:rFonts w:hint="eastAsia" w:ascii="仿宋" w:hAnsi="仿宋" w:eastAsia="仿宋" w:cs="仿宋"/>
          <w:sz w:val="24"/>
          <w:szCs w:val="28"/>
          <w:highlight w:val="none"/>
        </w:rPr>
        <w:t>。</w:t>
      </w:r>
    </w:p>
    <w:p w14:paraId="793EDB88">
      <w:pPr>
        <w:tabs>
          <w:tab w:val="left" w:pos="525"/>
          <w:tab w:val="left" w:pos="1050"/>
        </w:tabs>
        <w:spacing w:line="360" w:lineRule="auto"/>
        <w:ind w:firstLine="480"/>
        <w:rPr>
          <w:rFonts w:hint="eastAsia" w:ascii="仿宋" w:hAnsi="仿宋" w:eastAsia="仿宋" w:cs="仿宋"/>
          <w:b/>
          <w:bCs/>
          <w:sz w:val="24"/>
          <w:szCs w:val="28"/>
          <w:highlight w:val="none"/>
        </w:rPr>
      </w:pPr>
      <w:r>
        <w:rPr>
          <w:rFonts w:hint="eastAsia" w:ascii="仿宋" w:hAnsi="仿宋" w:eastAsia="仿宋" w:cs="仿宋"/>
          <w:sz w:val="24"/>
          <w:szCs w:val="28"/>
          <w:highlight w:val="none"/>
        </w:rPr>
        <w:t>10.</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w:t>
      </w:r>
    </w:p>
    <w:p w14:paraId="7D03B2D6">
      <w:pPr>
        <w:tabs>
          <w:tab w:val="left" w:pos="525"/>
          <w:tab w:val="left" w:pos="1050"/>
        </w:tabs>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11.</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供应商进行网上投标请参照《“苏采云”系统供应商操作手册》。</w:t>
      </w:r>
    </w:p>
    <w:p w14:paraId="7ABEA171">
      <w:pPr>
        <w:tabs>
          <w:tab w:val="left" w:pos="1050"/>
          <w:tab w:val="left" w:pos="1200"/>
          <w:tab w:val="left" w:pos="1365"/>
        </w:tabs>
        <w:spacing w:line="360" w:lineRule="auto"/>
        <w:ind w:firstLine="480"/>
        <w:jc w:val="left"/>
        <w:rPr>
          <w:rFonts w:hint="eastAsia" w:ascii="仿宋" w:hAnsi="仿宋" w:eastAsia="仿宋" w:cs="仿宋"/>
          <w:bCs/>
          <w:sz w:val="24"/>
          <w:highlight w:val="none"/>
        </w:rPr>
      </w:pPr>
      <w:r>
        <w:rPr>
          <w:rFonts w:hint="eastAsia" w:ascii="仿宋" w:hAnsi="仿宋" w:eastAsia="仿宋" w:cs="仿宋"/>
          <w:sz w:val="24"/>
          <w:highlight w:val="none"/>
        </w:rPr>
        <w:t>12.投标费用自理。</w:t>
      </w:r>
    </w:p>
    <w:p w14:paraId="763CFC6C">
      <w:pPr>
        <w:spacing w:line="360" w:lineRule="auto"/>
        <w:ind w:left="-2" w:firstLine="420"/>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（七）投标报价说明： </w:t>
      </w:r>
    </w:p>
    <w:p w14:paraId="090E4ED5">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1.</w:t>
      </w:r>
      <w:r>
        <w:rPr>
          <w:rFonts w:hint="eastAsia" w:ascii="仿宋" w:hAnsi="仿宋" w:eastAsia="仿宋" w:cs="仿宋"/>
          <w:bCs/>
          <w:sz w:val="24"/>
          <w:highlight w:val="none"/>
          <w:lang w:val="en-US" w:eastAsia="zh-CN"/>
        </w:rPr>
        <w:t>投标</w:t>
      </w:r>
      <w:r>
        <w:rPr>
          <w:rFonts w:hint="eastAsia" w:ascii="仿宋" w:hAnsi="仿宋" w:eastAsia="仿宋" w:cs="仿宋"/>
          <w:sz w:val="24"/>
          <w:szCs w:val="28"/>
          <w:highlight w:val="none"/>
        </w:rPr>
        <w:t>供应商应当充分考虑服务期内所有可能影响到的因素，一旦投标结束最终成交，总价</w:t>
      </w:r>
      <w:r>
        <w:rPr>
          <w:rFonts w:hint="eastAsia" w:ascii="仿宋" w:hAnsi="仿宋" w:eastAsia="仿宋" w:cs="仿宋"/>
          <w:sz w:val="24"/>
          <w:szCs w:val="28"/>
          <w:highlight w:val="none"/>
          <w:lang w:val="en-US" w:eastAsia="zh-CN"/>
        </w:rPr>
        <w:t>及对应单价</w:t>
      </w:r>
      <w:r>
        <w:rPr>
          <w:rFonts w:hint="eastAsia" w:ascii="仿宋" w:hAnsi="仿宋" w:eastAsia="仿宋" w:cs="仿宋"/>
          <w:sz w:val="24"/>
          <w:szCs w:val="28"/>
          <w:highlight w:val="none"/>
        </w:rPr>
        <w:t>将包定，</w:t>
      </w:r>
      <w:r>
        <w:rPr>
          <w:rFonts w:hint="eastAsia" w:ascii="仿宋" w:hAnsi="仿宋" w:eastAsia="仿宋" w:cs="仿宋"/>
          <w:sz w:val="24"/>
          <w:szCs w:val="28"/>
          <w:highlight w:val="none"/>
          <w:lang w:val="en-US" w:eastAsia="zh-CN"/>
        </w:rPr>
        <w:t>价格</w:t>
      </w:r>
      <w:r>
        <w:rPr>
          <w:rFonts w:hint="eastAsia" w:ascii="仿宋" w:hAnsi="仿宋" w:eastAsia="仿宋" w:cs="仿宋"/>
          <w:sz w:val="24"/>
          <w:szCs w:val="28"/>
          <w:highlight w:val="none"/>
        </w:rPr>
        <w:t>不予调整（国家政策性调整除外）。如发生漏、缺、少项，都将被认为是中标方的报价让利行为，损失自负。</w:t>
      </w:r>
    </w:p>
    <w:p w14:paraId="693ED873">
      <w:pPr>
        <w:pStyle w:val="17"/>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8"/>
          <w:highlight w:val="none"/>
          <w:lang w:val="en-US" w:eastAsia="zh-CN"/>
        </w:rPr>
        <w:t>2</w:t>
      </w:r>
      <w:r>
        <w:rPr>
          <w:rFonts w:hint="eastAsia" w:ascii="仿宋" w:hAnsi="仿宋" w:eastAsia="仿宋" w:cs="仿宋"/>
          <w:sz w:val="24"/>
          <w:szCs w:val="28"/>
          <w:highlight w:val="none"/>
        </w:rPr>
        <w:t>.</w:t>
      </w:r>
      <w:r>
        <w:rPr>
          <w:rFonts w:hint="eastAsia" w:ascii="仿宋" w:hAnsi="仿宋" w:eastAsia="仿宋" w:cs="仿宋"/>
          <w:b/>
          <w:sz w:val="24"/>
          <w:highlight w:val="none"/>
        </w:rPr>
        <w:t>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p>
    <w:p w14:paraId="5D5A7185">
      <w:pPr>
        <w:spacing w:line="360" w:lineRule="auto"/>
        <w:ind w:left="-2" w:firstLine="420"/>
        <w:rPr>
          <w:rFonts w:hint="eastAsia" w:ascii="仿宋" w:hAnsi="仿宋" w:eastAsia="仿宋" w:cs="仿宋"/>
          <w:b/>
          <w:bCs w:val="0"/>
          <w:sz w:val="24"/>
          <w:highlight w:val="none"/>
        </w:rPr>
      </w:pPr>
      <w:r>
        <w:rPr>
          <w:rFonts w:hint="eastAsia" w:ascii="仿宋" w:hAnsi="仿宋" w:eastAsia="仿宋" w:cs="仿宋"/>
          <w:b/>
          <w:bCs w:val="0"/>
          <w:sz w:val="24"/>
          <w:highlight w:val="none"/>
        </w:rPr>
        <w:t>（八）无效投标文件的确认：</w:t>
      </w:r>
    </w:p>
    <w:p w14:paraId="5BBA9840">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投标供应商有下列情况之一者，其投标文件无效：</w:t>
      </w:r>
    </w:p>
    <w:p w14:paraId="4F858CBB">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1．电子投标文件未按规定时间上传的，纸质投标文件（如有）未按规定的期限、地点送达的；</w:t>
      </w:r>
    </w:p>
    <w:p w14:paraId="18F36D62">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3．电子投标文件未按采购文件要求签章的；</w:t>
      </w:r>
    </w:p>
    <w:p w14:paraId="2CEC2EE4">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4．投标人未按采购文件要求解密电子投标文件的；</w:t>
      </w:r>
    </w:p>
    <w:p w14:paraId="55A5484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5．不具备采购文件中规定的资格要求的；</w:t>
      </w:r>
    </w:p>
    <w:p w14:paraId="78BB3A68">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6．报价超过采购文件中规定的预算金额或最高限价或</w:t>
      </w:r>
      <w:r>
        <w:rPr>
          <w:rFonts w:hint="eastAsia" w:ascii="仿宋" w:hAnsi="仿宋" w:eastAsia="仿宋" w:cs="仿宋"/>
          <w:bCs/>
          <w:color w:val="000000"/>
          <w:sz w:val="24"/>
          <w:highlight w:val="none"/>
          <w:lang w:val="en-US" w:eastAsia="zh-CN"/>
        </w:rPr>
        <w:t>餐饮标准</w:t>
      </w:r>
      <w:r>
        <w:rPr>
          <w:rFonts w:hint="eastAsia" w:ascii="仿宋" w:hAnsi="仿宋" w:eastAsia="仿宋" w:cs="仿宋"/>
          <w:bCs/>
          <w:color w:val="000000"/>
          <w:sz w:val="24"/>
          <w:highlight w:val="none"/>
        </w:rPr>
        <w:t>的；</w:t>
      </w:r>
    </w:p>
    <w:p w14:paraId="62552C04">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7．投标供应商的法定代表人授权代表无法定代表人授权委托书的；</w:t>
      </w:r>
    </w:p>
    <w:p w14:paraId="7D56F867">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8．投标文件含有采购人不能接受的附加条件的；</w:t>
      </w:r>
    </w:p>
    <w:p w14:paraId="6BD15AB2">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9．投标文件中有采购文件未允许提供的选择性内容的；</w:t>
      </w:r>
    </w:p>
    <w:p w14:paraId="44E0116A">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10．恶意串通其他投标供应商，故意哄抬价格或压价的；</w:t>
      </w:r>
    </w:p>
    <w:p w14:paraId="7C7973AF">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11．提供虚假材料的（包括工商营业执照、财务报表、资格证明文件等）；</w:t>
      </w:r>
    </w:p>
    <w:p w14:paraId="507E0742">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12．不具备采购文件中规定的资格要求或未按采购文件规定的要求提供资格、资信证明文件的；</w:t>
      </w:r>
    </w:p>
    <w:p w14:paraId="53025FBF">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13．不同投标供应商投标文件中的项目相关人员出现同一人的；</w:t>
      </w:r>
    </w:p>
    <w:p w14:paraId="3358A11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14．不同投标供应商聘请同一人为其投标提供技术或经济咨询服务的；</w:t>
      </w:r>
    </w:p>
    <w:p w14:paraId="4EDE60EE">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15．不同投标供应商的单位负责人为同一人或者存在直接控股、管理关系的；</w:t>
      </w:r>
    </w:p>
    <w:p w14:paraId="197CB917">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16．不同投标供应商的投标文件异常一致或者投标报价呈规律性差异；</w:t>
      </w:r>
    </w:p>
    <w:p w14:paraId="402C9F0F">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17．投标文件商务标中同一方案有选择性报价且未声明以哪一个为准的；</w:t>
      </w:r>
    </w:p>
    <w:p w14:paraId="4FD21EB1">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18．投标文件报价出现前后不一致，投标供应商拒不确认修正后的报价的；</w:t>
      </w:r>
    </w:p>
    <w:p w14:paraId="1325AD3E">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19．评标委员会认为投标供应商的报价明显低于其他通过符合性审查</w:t>
      </w:r>
      <w:r>
        <w:rPr>
          <w:rFonts w:hint="eastAsia" w:ascii="仿宋" w:hAnsi="仿宋" w:eastAsia="仿宋" w:cs="仿宋"/>
          <w:bCs/>
          <w:color w:val="000000"/>
          <w:sz w:val="24"/>
          <w:highlight w:val="none"/>
          <w:lang w:val="en-US" w:eastAsia="zh-CN"/>
        </w:rPr>
        <w:t>的</w:t>
      </w:r>
      <w:r>
        <w:rPr>
          <w:rFonts w:hint="eastAsia" w:ascii="仿宋" w:hAnsi="仿宋" w:eastAsia="仿宋" w:cs="仿宋"/>
          <w:bCs/>
          <w:color w:val="000000"/>
          <w:sz w:val="24"/>
          <w:highlight w:val="none"/>
        </w:rPr>
        <w:t>投标供应商的报价，有可能影响产品质量或者不能诚信履约的，未能在合理的时间内（</w:t>
      </w:r>
      <w:r>
        <w:rPr>
          <w:rFonts w:hint="eastAsia" w:ascii="仿宋" w:hAnsi="仿宋" w:eastAsia="仿宋" w:cs="仿宋"/>
          <w:sz w:val="24"/>
          <w:highlight w:val="none"/>
        </w:rPr>
        <w:t>自江苏省政府采购（苏采云）平台通知之时起一小时内</w:t>
      </w:r>
      <w:r>
        <w:rPr>
          <w:rFonts w:hint="eastAsia" w:ascii="仿宋" w:hAnsi="仿宋" w:eastAsia="仿宋" w:cs="仿宋"/>
          <w:bCs/>
          <w:color w:val="000000"/>
          <w:sz w:val="24"/>
          <w:highlight w:val="none"/>
        </w:rPr>
        <w:t>）提交书面说明或相关证明材料</w:t>
      </w:r>
      <w:r>
        <w:rPr>
          <w:rFonts w:hint="eastAsia" w:ascii="仿宋" w:hAnsi="仿宋" w:eastAsia="仿宋" w:cs="仿宋"/>
          <w:bCs/>
          <w:sz w:val="24"/>
          <w:highlight w:val="none"/>
        </w:rPr>
        <w:t>以证明其报价合理性</w:t>
      </w:r>
      <w:r>
        <w:rPr>
          <w:rFonts w:hint="eastAsia" w:ascii="仿宋" w:hAnsi="仿宋" w:eastAsia="仿宋" w:cs="仿宋"/>
          <w:bCs/>
          <w:color w:val="000000"/>
          <w:sz w:val="24"/>
          <w:highlight w:val="none"/>
        </w:rPr>
        <w:t>的；</w:t>
      </w:r>
    </w:p>
    <w:p w14:paraId="3580431F">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20．未通过初步资格性审查、投标文件资格性检查、投标文件符合性检查的；</w:t>
      </w:r>
    </w:p>
    <w:p w14:paraId="763D0F4C">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21．列入失信被执行人、重大税收违法失信主体、政府采购严重违法失信行为记录名单及其他不符合《中华人民共和国政府采购法》第二十二条规定条件的；</w:t>
      </w:r>
    </w:p>
    <w:p w14:paraId="1DC925FA">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22．不同投标供应商的投标文件存在明显的相似性或一致性，特征显示由同一单位或者同一个人编制的；</w:t>
      </w:r>
    </w:p>
    <w:p w14:paraId="7AEC477C">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23．不同投标供应商投标文件内容存在非正常一致、项目组成员或者联系人员出现同一人、投标文件中错误（或异常）一致或雷同、电子文档信息一致或雷同的；</w:t>
      </w:r>
    </w:p>
    <w:p w14:paraId="1A58C58C">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24．不同投标供应商的委托代理人、项目负责人以及其他相关人员有在同一个单位缴纳社会保险的；</w:t>
      </w:r>
    </w:p>
    <w:p w14:paraId="4EB3AED8">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25．同一投标文件中单位名称落款与公章不是同一单位的；</w:t>
      </w:r>
    </w:p>
    <w:p w14:paraId="65FBED6B">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26．不同投标供应商委托同一单位或者个人办理投标事宜的；</w:t>
      </w:r>
    </w:p>
    <w:p w14:paraId="1206BDBB">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27．投标文件内容不全或不符合法律法规和采购文件中规定的其他实质性要求的。</w:t>
      </w:r>
    </w:p>
    <w:p w14:paraId="26F9A989">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28．不同投标人的投标文件由同一台电脑编制或者同一把数字证书加密锁加密或者同一台附属设备打印的；</w:t>
      </w:r>
    </w:p>
    <w:p w14:paraId="0E786F9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29.不同投标人的投标文件上传使用的MAC地址和IP地址一致的，其投标无效；</w:t>
      </w:r>
    </w:p>
    <w:p w14:paraId="3CAA170D">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30.电子投标文件与采购文件要求格式不一致而无法导入计算机评标系统；</w:t>
      </w:r>
    </w:p>
    <w:p w14:paraId="6F2E5E56">
      <w:pPr>
        <w:spacing w:line="360" w:lineRule="auto"/>
        <w:ind w:firstLine="480"/>
        <w:outlineLvl w:val="0"/>
        <w:rPr>
          <w:rFonts w:hint="eastAsia" w:ascii="仿宋" w:hAnsi="仿宋" w:eastAsia="仿宋" w:cs="仿宋"/>
          <w:sz w:val="24"/>
          <w:highlight w:val="none"/>
        </w:rPr>
      </w:pPr>
      <w:r>
        <w:rPr>
          <w:rFonts w:hint="eastAsia" w:ascii="仿宋" w:hAnsi="仿宋" w:eastAsia="仿宋" w:cs="仿宋"/>
          <w:bCs/>
          <w:color w:val="000000"/>
          <w:sz w:val="24"/>
          <w:highlight w:val="none"/>
        </w:rPr>
        <w:t>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p>
    <w:p w14:paraId="7CBD7962">
      <w:pPr>
        <w:spacing w:line="360" w:lineRule="auto"/>
        <w:ind w:firstLine="360"/>
        <w:outlineLvl w:val="0"/>
        <w:rPr>
          <w:rFonts w:hint="eastAsia" w:ascii="仿宋" w:hAnsi="仿宋" w:eastAsia="仿宋" w:cs="仿宋"/>
          <w:b/>
          <w:bCs w:val="0"/>
          <w:sz w:val="24"/>
          <w:highlight w:val="none"/>
        </w:rPr>
      </w:pPr>
      <w:r>
        <w:rPr>
          <w:rFonts w:hint="eastAsia" w:ascii="仿宋" w:hAnsi="仿宋" w:eastAsia="仿宋" w:cs="仿宋"/>
          <w:b/>
          <w:bCs w:val="0"/>
          <w:sz w:val="24"/>
          <w:highlight w:val="none"/>
        </w:rPr>
        <w:t>（九） 开标、评标：</w:t>
      </w:r>
    </w:p>
    <w:p w14:paraId="216B6904">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1．所有投标单位在采购文件规定的时间内解密各自投标文件。</w:t>
      </w:r>
    </w:p>
    <w:p w14:paraId="542A68A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01E75346">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3.投标截止时间后参加投标的供应商或解密投标文件的供应商不足三家的，不开标；开标后，所有投标供应商可在线上开标大厅中看到所有投标供应商的投标报价。</w:t>
      </w:r>
    </w:p>
    <w:p w14:paraId="51A92B19">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4.投标文件的审查</w:t>
      </w:r>
    </w:p>
    <w:p w14:paraId="3B1C1421">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p>
    <w:p w14:paraId="2947B0D9">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①投标文件中开标一览表（报价表）内容与投标文件中相应内容不一致的，以开标一览表（报价表）为准；</w:t>
      </w:r>
    </w:p>
    <w:p w14:paraId="78DDFF4B">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②大写金额和小写金额不一致的，以大写金额为准；</w:t>
      </w:r>
    </w:p>
    <w:p w14:paraId="0467F311">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③单价金额小数点或者百分比有明显错位的，以开标一览表的总价为准，并修改单价；</w:t>
      </w:r>
    </w:p>
    <w:p w14:paraId="69D406CD">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④总价金额与按单价汇总金额不一致的，以单价金额计算结果为准。</w:t>
      </w:r>
    </w:p>
    <w:p w14:paraId="040EE434">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25A14E55">
      <w:pPr>
        <w:pStyle w:val="16"/>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(2)电子投标文件与纸质投标文件（如有）不符的，以电子投标文件为准。</w:t>
      </w:r>
    </w:p>
    <w:p w14:paraId="75830E85">
      <w:pPr>
        <w:pStyle w:val="16"/>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(3)投标人未参加开标的，视同认可开标结果。</w:t>
      </w:r>
    </w:p>
    <w:p w14:paraId="43A53F9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4.评标程序</w:t>
      </w:r>
    </w:p>
    <w:p w14:paraId="537BAE5F">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评标工作由</w:t>
      </w:r>
      <w:r>
        <w:rPr>
          <w:rFonts w:hint="eastAsia" w:ascii="仿宋" w:hAnsi="仿宋" w:eastAsia="仿宋" w:cs="仿宋"/>
          <w:sz w:val="24"/>
          <w:highlight w:val="none"/>
          <w:lang w:eastAsia="zh-CN"/>
        </w:rPr>
        <w:t>江苏万享通咨询有限公司</w:t>
      </w:r>
      <w:r>
        <w:rPr>
          <w:rFonts w:hint="eastAsia" w:ascii="仿宋" w:hAnsi="仿宋" w:eastAsia="仿宋" w:cs="仿宋"/>
          <w:sz w:val="24"/>
          <w:highlight w:val="none"/>
        </w:rPr>
        <w:t>负责组织，具体评标事务由依法组建的评标委员会负责。</w:t>
      </w:r>
    </w:p>
    <w:p w14:paraId="12B1BB1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(1)投标文件初审。初审分为资格性检查和符合性检查。</w:t>
      </w:r>
    </w:p>
    <w:p w14:paraId="45898AA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2C83BAA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B．符合性检查。评标委员会依据招标文件的规定，从投标文件的有效性、完整性和对招标文件的响应程度进行审查，以确定是否对招标文件的实质性要求作出响应。</w:t>
      </w:r>
    </w:p>
    <w:p w14:paraId="5C4847A6">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仿宋" w:hAnsi="仿宋" w:eastAsia="仿宋" w:cs="仿宋"/>
          <w:sz w:val="24"/>
          <w:highlight w:val="none"/>
          <w:lang w:eastAsia="zh-CN"/>
        </w:rPr>
        <w:t>作出</w:t>
      </w:r>
      <w:r>
        <w:rPr>
          <w:rFonts w:hint="eastAsia" w:ascii="仿宋" w:hAnsi="仿宋" w:eastAsia="仿宋" w:cs="仿宋"/>
          <w:sz w:val="24"/>
          <w:highlight w:val="none"/>
        </w:rPr>
        <w:t>澄清、说明和补正，其风险由投标人自行承担。</w:t>
      </w:r>
    </w:p>
    <w:p w14:paraId="1E6C8F8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(3)比较与评价。评标委员会按招标文件中规定的评标方法和标准，对资格性检查和符合性检查合格的投标文件进行商务和技术评估，综合比较与评价。</w:t>
      </w:r>
    </w:p>
    <w:p w14:paraId="1C267E92">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5.评标方法</w:t>
      </w:r>
    </w:p>
    <w:p w14:paraId="0D268B4A">
      <w:pPr>
        <w:tabs>
          <w:tab w:val="left" w:pos="525"/>
          <w:tab w:val="left" w:pos="1050"/>
        </w:tabs>
        <w:spacing w:line="360" w:lineRule="auto"/>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投标供应商通过初审的，方可进入比较与评价程序。</w:t>
      </w:r>
    </w:p>
    <w:p w14:paraId="06DE1332">
      <w:pPr>
        <w:spacing w:line="360" w:lineRule="auto"/>
        <w:ind w:firstLine="523"/>
        <w:rPr>
          <w:rFonts w:hint="eastAsia" w:ascii="仿宋" w:hAnsi="仿宋" w:eastAsia="仿宋" w:cs="仿宋"/>
          <w:color w:val="000000"/>
          <w:sz w:val="24"/>
          <w:highlight w:val="none"/>
        </w:rPr>
      </w:pPr>
      <w:r>
        <w:rPr>
          <w:rFonts w:hint="eastAsia" w:ascii="仿宋" w:hAnsi="仿宋" w:eastAsia="仿宋" w:cs="仿宋"/>
          <w:color w:val="000000"/>
          <w:sz w:val="24"/>
          <w:highlight w:val="none"/>
        </w:rPr>
        <w:t>比较与评价采用综合评分法（计分均保留2位小数）。</w:t>
      </w:r>
    </w:p>
    <w:p w14:paraId="68CCEB3C">
      <w:pPr>
        <w:spacing w:line="360" w:lineRule="auto"/>
        <w:ind w:firstLine="480"/>
        <w:rPr>
          <w:rFonts w:hint="eastAsia" w:ascii="仿宋" w:hAnsi="仿宋" w:eastAsia="仿宋" w:cs="仿宋"/>
          <w:color w:val="000000"/>
          <w:sz w:val="24"/>
          <w:highlight w:val="none"/>
        </w:rPr>
      </w:pPr>
      <w:r>
        <w:rPr>
          <w:rFonts w:hint="eastAsia" w:ascii="仿宋" w:hAnsi="仿宋" w:eastAsia="仿宋" w:cs="仿宋"/>
          <w:sz w:val="24"/>
          <w:highlight w:val="none"/>
        </w:rPr>
        <w:t>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评标结果按评审后得分由高到低顺序排列</w:t>
      </w:r>
      <w:r>
        <w:rPr>
          <w:rFonts w:hint="eastAsia" w:ascii="仿宋" w:hAnsi="仿宋" w:eastAsia="仿宋" w:cs="仿宋"/>
          <w:sz w:val="24"/>
          <w:highlight w:val="none"/>
        </w:rPr>
        <w:t>。得分相同的，</w:t>
      </w:r>
      <w:r>
        <w:rPr>
          <w:rFonts w:hint="eastAsia" w:ascii="仿宋" w:hAnsi="仿宋" w:eastAsia="仿宋" w:cs="仿宋"/>
          <w:color w:val="333333"/>
          <w:sz w:val="24"/>
          <w:highlight w:val="none"/>
        </w:rPr>
        <w:t>按投标报价由低到高顺序排列。得分且投标报价相同的并列。并列的</w:t>
      </w:r>
      <w:r>
        <w:rPr>
          <w:rFonts w:hint="eastAsia" w:ascii="仿宋" w:hAnsi="仿宋" w:eastAsia="仿宋" w:cs="仿宋"/>
          <w:bCs/>
          <w:sz w:val="24"/>
          <w:szCs w:val="20"/>
          <w:highlight w:val="none"/>
        </w:rPr>
        <w:t>按技术指标优劣顺序排列。</w:t>
      </w:r>
      <w:r>
        <w:rPr>
          <w:rFonts w:hint="eastAsia" w:ascii="仿宋" w:hAnsi="仿宋" w:eastAsia="仿宋" w:cs="仿宋"/>
          <w:color w:val="333333"/>
          <w:sz w:val="24"/>
          <w:highlight w:val="none"/>
        </w:rPr>
        <w:t>投标文件满足招标文件全部实质性要求，且按照评审因素的量化指标评审得分最高的投标供应商为排名第一的中标候选人。未列入本评分细则的其他条件不作为评分内容。</w:t>
      </w:r>
    </w:p>
    <w:p w14:paraId="619AE772">
      <w:pPr>
        <w:spacing w:line="360" w:lineRule="auto"/>
        <w:ind w:firstLine="480"/>
        <w:rPr>
          <w:rFonts w:hint="eastAsia" w:ascii="仿宋" w:hAnsi="仿宋" w:eastAsia="仿宋" w:cs="仿宋"/>
          <w:b/>
          <w:bCs/>
          <w:sz w:val="24"/>
          <w:highlight w:val="none"/>
        </w:rPr>
      </w:pPr>
      <w:r>
        <w:rPr>
          <w:rFonts w:hint="eastAsia" w:ascii="仿宋" w:hAnsi="仿宋" w:eastAsia="仿宋" w:cs="仿宋"/>
          <w:color w:val="000000"/>
          <w:sz w:val="24"/>
          <w:highlight w:val="none"/>
        </w:rPr>
        <w:t>6.评分标准</w:t>
      </w:r>
    </w:p>
    <w:p w14:paraId="628B8D37">
      <w:pPr>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（一）评分项目及总分（总分100分）</w:t>
      </w:r>
    </w:p>
    <w:p w14:paraId="536E76E7">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30</w:t>
      </w:r>
      <w:r>
        <w:rPr>
          <w:rFonts w:hint="eastAsia" w:ascii="仿宋" w:hAnsi="仿宋" w:eastAsia="仿宋" w:cs="仿宋"/>
          <w:b/>
          <w:sz w:val="24"/>
          <w:highlight w:val="none"/>
        </w:rPr>
        <w:t>分</w:t>
      </w:r>
    </w:p>
    <w:p w14:paraId="46947561">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bCs/>
          <w:sz w:val="24"/>
          <w:highlight w:val="none"/>
          <w:lang w:val="en-US" w:eastAsia="zh-CN"/>
        </w:rPr>
        <w:t>供应商评价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24</w:t>
      </w:r>
      <w:r>
        <w:rPr>
          <w:rFonts w:hint="eastAsia" w:ascii="仿宋" w:hAnsi="仿宋" w:eastAsia="仿宋" w:cs="仿宋"/>
          <w:b/>
          <w:sz w:val="24"/>
          <w:highlight w:val="none"/>
        </w:rPr>
        <w:t>分</w:t>
      </w:r>
    </w:p>
    <w:p w14:paraId="249BF382">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（3）</w:t>
      </w:r>
      <w:r>
        <w:rPr>
          <w:rFonts w:hint="eastAsia" w:ascii="仿宋" w:hAnsi="仿宋" w:eastAsia="仿宋" w:cs="仿宋"/>
          <w:b/>
          <w:sz w:val="24"/>
          <w:highlight w:val="none"/>
          <w:lang w:val="en-US" w:eastAsia="zh-CN"/>
        </w:rPr>
        <w:t>实施方案</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46</w:t>
      </w:r>
      <w:r>
        <w:rPr>
          <w:rFonts w:hint="eastAsia" w:ascii="仿宋" w:hAnsi="仿宋" w:eastAsia="仿宋" w:cs="仿宋"/>
          <w:b/>
          <w:sz w:val="24"/>
          <w:highlight w:val="none"/>
        </w:rPr>
        <w:t>分</w:t>
      </w:r>
    </w:p>
    <w:p w14:paraId="0D4948AE">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lang w:val="en-US" w:eastAsia="zh-CN"/>
        </w:rPr>
        <w:t>1.</w:t>
      </w:r>
      <w:r>
        <w:rPr>
          <w:rFonts w:hint="eastAsia" w:ascii="仿宋" w:hAnsi="仿宋" w:eastAsia="仿宋" w:cs="仿宋"/>
          <w:b/>
          <w:sz w:val="24"/>
          <w:highlight w:val="none"/>
        </w:rPr>
        <w:t>报价（</w:t>
      </w:r>
      <w:r>
        <w:rPr>
          <w:rFonts w:hint="eastAsia" w:ascii="仿宋" w:hAnsi="仿宋" w:eastAsia="仿宋" w:cs="仿宋"/>
          <w:b/>
          <w:bCs/>
          <w:sz w:val="24"/>
          <w:highlight w:val="none"/>
          <w:lang w:val="en-US" w:eastAsia="zh-CN"/>
        </w:rPr>
        <w:t>30</w:t>
      </w:r>
      <w:r>
        <w:rPr>
          <w:rFonts w:hint="eastAsia" w:ascii="仿宋" w:hAnsi="仿宋" w:eastAsia="仿宋" w:cs="仿宋"/>
          <w:b/>
          <w:bCs/>
          <w:sz w:val="24"/>
          <w:highlight w:val="none"/>
        </w:rPr>
        <w:t>分</w:t>
      </w:r>
      <w:r>
        <w:rPr>
          <w:rFonts w:hint="eastAsia" w:ascii="仿宋" w:hAnsi="仿宋" w:eastAsia="仿宋" w:cs="仿宋"/>
          <w:b/>
          <w:sz w:val="24"/>
          <w:highlight w:val="none"/>
        </w:rPr>
        <w:t>)</w:t>
      </w:r>
    </w:p>
    <w:p w14:paraId="2F024DA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采用低价优先法计算，即满足采购文件要求且报价最低的供应商报价为</w:t>
      </w:r>
      <w:r>
        <w:rPr>
          <w:rFonts w:hint="eastAsia" w:ascii="仿宋" w:hAnsi="仿宋" w:eastAsia="仿宋" w:cs="仿宋"/>
          <w:sz w:val="24"/>
          <w:highlight w:val="none"/>
          <w:lang w:val="en-US" w:eastAsia="zh-CN"/>
        </w:rPr>
        <w:t>评标</w:t>
      </w:r>
      <w:r>
        <w:rPr>
          <w:rFonts w:hint="eastAsia" w:ascii="仿宋" w:hAnsi="仿宋" w:eastAsia="仿宋" w:cs="仿宋"/>
          <w:sz w:val="24"/>
          <w:highlight w:val="none"/>
        </w:rPr>
        <w:t>基准价，其价格分为满分。其他供应商的价格分统一按照下列公式计算：</w:t>
      </w:r>
    </w:p>
    <w:p w14:paraId="0E20E8D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报价得分=(</w:t>
      </w:r>
      <w:r>
        <w:rPr>
          <w:rFonts w:hint="eastAsia" w:ascii="仿宋" w:hAnsi="仿宋" w:eastAsia="仿宋" w:cs="仿宋"/>
          <w:sz w:val="24"/>
          <w:highlight w:val="none"/>
          <w:lang w:val="en-US" w:eastAsia="zh-CN"/>
        </w:rPr>
        <w:t>评标</w:t>
      </w:r>
      <w:r>
        <w:rPr>
          <w:rFonts w:hint="eastAsia" w:ascii="仿宋" w:hAnsi="仿宋" w:eastAsia="仿宋" w:cs="仿宋"/>
          <w:sz w:val="24"/>
          <w:highlight w:val="none"/>
        </w:rPr>
        <w:t>基准价／</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报价)×</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w:t>
      </w:r>
    </w:p>
    <w:p w14:paraId="61CD9939">
      <w:pPr>
        <w:spacing w:line="360" w:lineRule="auto"/>
        <w:ind w:firstLine="475" w:firstLineChars="197"/>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注：1、价格扣除：①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p>
    <w:p w14:paraId="12B1C379">
      <w:pPr>
        <w:spacing w:line="360" w:lineRule="auto"/>
        <w:ind w:firstLine="475" w:firstLineChars="197"/>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62763ADF">
      <w:pPr>
        <w:spacing w:line="360" w:lineRule="auto"/>
        <w:ind w:firstLine="475" w:firstLineChars="197"/>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p>
    <w:p w14:paraId="00BF2250">
      <w:pPr>
        <w:spacing w:line="360" w:lineRule="auto"/>
        <w:ind w:firstLine="475" w:firstLineChars="197"/>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同一投标供应商，上述三项价格扣除优惠不得重复享受。</w:t>
      </w:r>
    </w:p>
    <w:p w14:paraId="06FFAEEC">
      <w:pPr>
        <w:spacing w:line="360" w:lineRule="auto"/>
        <w:ind w:firstLine="475" w:firstLineChars="197"/>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2.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p>
    <w:p w14:paraId="6C0A914F">
      <w:pPr>
        <w:spacing w:line="360" w:lineRule="auto"/>
        <w:ind w:firstLine="475" w:firstLineChars="197"/>
        <w:rPr>
          <w:rFonts w:hint="eastAsia" w:ascii="仿宋" w:hAnsi="仿宋" w:eastAsia="仿宋" w:cs="仿宋"/>
          <w:b/>
          <w:sz w:val="24"/>
          <w:szCs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供应商评价（</w:t>
      </w:r>
      <w:r>
        <w:rPr>
          <w:rFonts w:hint="eastAsia" w:ascii="仿宋" w:hAnsi="仿宋" w:eastAsia="仿宋" w:cs="仿宋"/>
          <w:b/>
          <w:sz w:val="24"/>
          <w:highlight w:val="none"/>
          <w:lang w:val="en-US" w:eastAsia="zh-CN"/>
        </w:rPr>
        <w:t>24</w:t>
      </w:r>
      <w:r>
        <w:rPr>
          <w:rFonts w:hint="eastAsia" w:ascii="仿宋" w:hAnsi="仿宋" w:eastAsia="仿宋" w:cs="仿宋"/>
          <w:b/>
          <w:sz w:val="24"/>
          <w:highlight w:val="none"/>
        </w:rPr>
        <w:t>分）</w:t>
      </w:r>
    </w:p>
    <w:p w14:paraId="31A0F15B">
      <w:pPr>
        <w:spacing w:line="360" w:lineRule="auto"/>
        <w:ind w:firstLine="465"/>
        <w:rPr>
          <w:rFonts w:hint="eastAsia" w:ascii="仿宋" w:hAnsi="仿宋" w:eastAsia="仿宋" w:cs="仿宋"/>
          <w:b/>
          <w:bCs w:val="0"/>
          <w:sz w:val="24"/>
          <w:highlight w:val="none"/>
          <w:lang w:val="en-US" w:eastAsia="zh-CN"/>
        </w:rPr>
      </w:pPr>
      <w:r>
        <w:rPr>
          <w:rFonts w:hint="eastAsia" w:ascii="仿宋" w:hAnsi="仿宋" w:eastAsia="仿宋" w:cs="仿宋"/>
          <w:b/>
          <w:bCs w:val="0"/>
          <w:sz w:val="24"/>
          <w:highlight w:val="none"/>
          <w:lang w:eastAsia="zh-CN"/>
        </w:rPr>
        <w:t>（1）</w:t>
      </w:r>
      <w:r>
        <w:rPr>
          <w:rFonts w:hint="eastAsia" w:ascii="仿宋" w:hAnsi="仿宋" w:eastAsia="仿宋" w:cs="仿宋"/>
          <w:b/>
          <w:bCs w:val="0"/>
          <w:sz w:val="24"/>
          <w:highlight w:val="none"/>
          <w:lang w:val="en-US" w:eastAsia="zh-CN"/>
        </w:rPr>
        <w:t>业绩（6分）：</w:t>
      </w:r>
      <w:r>
        <w:rPr>
          <w:rFonts w:hint="eastAsia" w:ascii="仿宋" w:hAnsi="仿宋" w:eastAsia="仿宋" w:cs="仿宋"/>
          <w:b w:val="0"/>
          <w:bCs/>
          <w:sz w:val="24"/>
          <w:highlight w:val="none"/>
          <w:lang w:eastAsia="zh-CN"/>
        </w:rPr>
        <w:t>投标人</w:t>
      </w:r>
      <w:r>
        <w:rPr>
          <w:rFonts w:hint="eastAsia" w:ascii="仿宋" w:hAnsi="仿宋" w:eastAsia="仿宋" w:cs="仿宋"/>
          <w:b w:val="0"/>
          <w:bCs/>
          <w:sz w:val="24"/>
          <w:highlight w:val="none"/>
          <w:lang w:val="en-US" w:eastAsia="zh-CN"/>
        </w:rPr>
        <w:t>承担过</w:t>
      </w:r>
      <w:r>
        <w:rPr>
          <w:rFonts w:hint="eastAsia" w:ascii="仿宋" w:hAnsi="仿宋" w:eastAsia="仿宋" w:cs="仿宋"/>
          <w:b w:val="0"/>
          <w:bCs/>
          <w:sz w:val="24"/>
          <w:highlight w:val="none"/>
          <w:lang w:eastAsia="zh-CN"/>
        </w:rPr>
        <w:t>类似项目案例，提供近三年同类型的项目合同扫描件，每提供1个类似项目案例得2分，最高得6分。</w:t>
      </w:r>
      <w:r>
        <w:rPr>
          <w:rFonts w:hint="eastAsia" w:ascii="仿宋" w:hAnsi="仿宋" w:eastAsia="仿宋" w:cs="仿宋"/>
          <w:bCs/>
          <w:sz w:val="24"/>
          <w:highlight w:val="none"/>
        </w:rPr>
        <w:t>（业绩时间以合同签订时间为准，合同扫描件上传，否则不得分）</w:t>
      </w:r>
    </w:p>
    <w:p w14:paraId="0855D8B8">
      <w:pPr>
        <w:spacing w:line="360" w:lineRule="auto"/>
        <w:ind w:firstLine="465"/>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2</w:t>
      </w: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投标人证书</w:t>
      </w: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8</w:t>
      </w:r>
      <w:r>
        <w:rPr>
          <w:rFonts w:hint="eastAsia" w:ascii="仿宋" w:hAnsi="仿宋" w:eastAsia="仿宋" w:cs="仿宋"/>
          <w:b/>
          <w:bCs w:val="0"/>
          <w:sz w:val="24"/>
          <w:highlight w:val="none"/>
          <w:lang w:eastAsia="zh-CN"/>
        </w:rPr>
        <w:t>分）</w:t>
      </w:r>
    </w:p>
    <w:p w14:paraId="152F6906">
      <w:pPr>
        <w:spacing w:line="360" w:lineRule="auto"/>
        <w:ind w:firstLine="465"/>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fldChar w:fldCharType="begin"/>
      </w:r>
      <w:r>
        <w:rPr>
          <w:rFonts w:hint="eastAsia" w:ascii="仿宋" w:hAnsi="仿宋" w:eastAsia="仿宋" w:cs="仿宋"/>
          <w:b w:val="0"/>
          <w:bCs/>
          <w:sz w:val="24"/>
          <w:highlight w:val="none"/>
          <w:lang w:val="en-US" w:eastAsia="zh-CN"/>
        </w:rPr>
        <w:instrText xml:space="preserve"> = 1 \* GB3 \* MERGEFORMAT </w:instrText>
      </w:r>
      <w:r>
        <w:rPr>
          <w:rFonts w:hint="eastAsia" w:ascii="仿宋" w:hAnsi="仿宋" w:eastAsia="仿宋" w:cs="仿宋"/>
          <w:b w:val="0"/>
          <w:bCs/>
          <w:sz w:val="24"/>
          <w:highlight w:val="none"/>
          <w:lang w:val="en-US" w:eastAsia="zh-CN"/>
        </w:rPr>
        <w:fldChar w:fldCharType="separate"/>
      </w:r>
      <w:r>
        <w:rPr>
          <w:rFonts w:hint="eastAsia" w:ascii="仿宋" w:hAnsi="仿宋" w:eastAsia="仿宋" w:cs="仿宋"/>
          <w:b w:val="0"/>
          <w:bCs/>
          <w:sz w:val="24"/>
          <w:highlight w:val="none"/>
          <w:lang w:val="en-US" w:eastAsia="zh-CN"/>
        </w:rPr>
        <w:t>①</w:t>
      </w:r>
      <w:r>
        <w:rPr>
          <w:rFonts w:hint="eastAsia" w:ascii="仿宋" w:hAnsi="仿宋" w:eastAsia="仿宋" w:cs="仿宋"/>
          <w:b w:val="0"/>
          <w:bCs/>
          <w:sz w:val="24"/>
          <w:highlight w:val="none"/>
          <w:lang w:val="en-US" w:eastAsia="zh-CN"/>
        </w:rPr>
        <w:fldChar w:fldCharType="end"/>
      </w:r>
      <w:r>
        <w:rPr>
          <w:rFonts w:hint="eastAsia" w:ascii="仿宋" w:hAnsi="仿宋" w:eastAsia="仿宋" w:cs="仿宋"/>
          <w:b w:val="0"/>
          <w:bCs/>
          <w:sz w:val="24"/>
          <w:highlight w:val="none"/>
          <w:lang w:val="en-US" w:eastAsia="zh-CN"/>
        </w:rPr>
        <w:t xml:space="preserve"> 投标人具有CNAS证书(符合检测和校准实验室能力的通用要求与检测和校准实验室能力认可准则)，得2分；提供有效证明材料扫描件上传，否则不得分。</w:t>
      </w:r>
    </w:p>
    <w:p w14:paraId="76B383BD">
      <w:pPr>
        <w:spacing w:line="360" w:lineRule="auto"/>
        <w:ind w:firstLine="465"/>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eastAsia="zh-CN"/>
        </w:rPr>
        <w:fldChar w:fldCharType="begin"/>
      </w:r>
      <w:r>
        <w:rPr>
          <w:rFonts w:hint="eastAsia" w:ascii="仿宋" w:hAnsi="仿宋" w:eastAsia="仿宋" w:cs="仿宋"/>
          <w:b w:val="0"/>
          <w:bCs/>
          <w:sz w:val="24"/>
          <w:highlight w:val="none"/>
          <w:lang w:eastAsia="zh-CN"/>
        </w:rPr>
        <w:instrText xml:space="preserve"> = 2 \* GB3 \* MERGEFORMAT </w:instrText>
      </w:r>
      <w:r>
        <w:rPr>
          <w:rFonts w:hint="eastAsia" w:ascii="仿宋" w:hAnsi="仿宋" w:eastAsia="仿宋" w:cs="仿宋"/>
          <w:b w:val="0"/>
          <w:bCs/>
          <w:sz w:val="24"/>
          <w:highlight w:val="none"/>
          <w:lang w:eastAsia="zh-CN"/>
        </w:rPr>
        <w:fldChar w:fldCharType="separate"/>
      </w:r>
      <w:r>
        <w:rPr>
          <w:rFonts w:hint="eastAsia" w:ascii="仿宋" w:hAnsi="仿宋" w:eastAsia="仿宋" w:cs="仿宋"/>
          <w:b w:val="0"/>
          <w:bCs/>
          <w:sz w:val="24"/>
          <w:highlight w:val="none"/>
          <w:lang w:eastAsia="zh-CN"/>
        </w:rPr>
        <w:t>②</w:t>
      </w:r>
      <w:r>
        <w:rPr>
          <w:rFonts w:hint="eastAsia" w:ascii="仿宋" w:hAnsi="仿宋" w:eastAsia="仿宋" w:cs="仿宋"/>
          <w:b w:val="0"/>
          <w:bCs/>
          <w:sz w:val="24"/>
          <w:highlight w:val="none"/>
          <w:lang w:eastAsia="zh-CN"/>
        </w:rPr>
        <w:fldChar w:fldCharType="end"/>
      </w:r>
      <w:r>
        <w:rPr>
          <w:rFonts w:hint="eastAsia" w:ascii="仿宋" w:hAnsi="仿宋" w:eastAsia="仿宋" w:cs="仿宋"/>
          <w:b/>
          <w:bCs w:val="0"/>
          <w:sz w:val="24"/>
          <w:highlight w:val="none"/>
          <w:lang w:val="en-US" w:eastAsia="zh-CN"/>
        </w:rPr>
        <w:t xml:space="preserve"> </w:t>
      </w:r>
      <w:r>
        <w:rPr>
          <w:rFonts w:hint="eastAsia" w:ascii="仿宋" w:hAnsi="仿宋" w:eastAsia="仿宋" w:cs="仿宋"/>
          <w:b w:val="0"/>
          <w:bCs/>
          <w:sz w:val="24"/>
          <w:highlight w:val="none"/>
          <w:lang w:val="en-US" w:eastAsia="zh-CN"/>
        </w:rPr>
        <w:t>投标人具备有效期内的国家密码管理部门颁发的商用密码产品检测机构资质，每具有一项证书得2分，最高得2分；提供有效证明材料扫描件上传，否则不得分。</w:t>
      </w:r>
    </w:p>
    <w:p w14:paraId="0A823BA8">
      <w:pPr>
        <w:spacing w:line="360" w:lineRule="auto"/>
        <w:ind w:firstLine="465"/>
        <w:rPr>
          <w:rFonts w:hint="default" w:ascii="仿宋" w:hAnsi="仿宋" w:eastAsia="仿宋" w:cs="仿宋"/>
          <w:b/>
          <w:bCs w:val="0"/>
          <w:sz w:val="24"/>
          <w:highlight w:val="none"/>
          <w:lang w:val="en-US" w:eastAsia="zh-CN"/>
        </w:rPr>
      </w:pPr>
      <w:r>
        <w:rPr>
          <w:rFonts w:hint="default" w:ascii="仿宋" w:hAnsi="仿宋" w:eastAsia="仿宋" w:cs="仿宋"/>
          <w:b w:val="0"/>
          <w:bCs/>
          <w:sz w:val="24"/>
          <w:highlight w:val="none"/>
          <w:lang w:val="en-US" w:eastAsia="zh-CN"/>
        </w:rPr>
        <w:t>③</w:t>
      </w:r>
      <w:r>
        <w:rPr>
          <w:rFonts w:hint="eastAsia" w:ascii="仿宋" w:hAnsi="仿宋" w:eastAsia="仿宋" w:cs="仿宋"/>
          <w:b/>
          <w:bCs w:val="0"/>
          <w:sz w:val="24"/>
          <w:highlight w:val="none"/>
          <w:lang w:val="en-US" w:eastAsia="zh-CN"/>
        </w:rPr>
        <w:t xml:space="preserve"> </w:t>
      </w:r>
      <w:r>
        <w:rPr>
          <w:rFonts w:hint="eastAsia" w:ascii="仿宋" w:hAnsi="仿宋" w:eastAsia="仿宋" w:cs="仿宋"/>
          <w:b w:val="0"/>
          <w:bCs/>
          <w:sz w:val="24"/>
          <w:highlight w:val="none"/>
          <w:lang w:val="en-US" w:eastAsia="zh-CN"/>
        </w:rPr>
        <w:t>投标人具有质量管理体系认证证书(资质范围：商用密码产品检测服务)、具有信息安全管理体系认证证书(资质范围：商用密码产品检测服务、商用密码应用安全性评估服务所涉及的信息安全管理)，以上每提供一项得2分，最高得4分；提供有效证明材料扫描件上传，否则不得分。</w:t>
      </w:r>
    </w:p>
    <w:p w14:paraId="2DD8EFEA">
      <w:pPr>
        <w:spacing w:line="360" w:lineRule="auto"/>
        <w:ind w:firstLine="465"/>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3</w:t>
      </w: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人员配备</w:t>
      </w:r>
      <w:r>
        <w:rPr>
          <w:rFonts w:hint="eastAsia" w:ascii="仿宋" w:hAnsi="仿宋" w:eastAsia="仿宋" w:cs="仿宋"/>
          <w:b/>
          <w:bCs w:val="0"/>
          <w:sz w:val="24"/>
          <w:highlight w:val="none"/>
          <w:lang w:eastAsia="zh-CN"/>
        </w:rPr>
        <w:t>（</w:t>
      </w:r>
      <w:r>
        <w:rPr>
          <w:rFonts w:hint="eastAsia" w:ascii="仿宋" w:hAnsi="仿宋" w:eastAsia="仿宋" w:cs="仿宋"/>
          <w:b/>
          <w:bCs w:val="0"/>
          <w:sz w:val="24"/>
          <w:highlight w:val="none"/>
          <w:lang w:val="en-US" w:eastAsia="zh-CN"/>
        </w:rPr>
        <w:t>5</w:t>
      </w:r>
      <w:r>
        <w:rPr>
          <w:rFonts w:hint="eastAsia" w:ascii="仿宋" w:hAnsi="仿宋" w:eastAsia="仿宋" w:cs="仿宋"/>
          <w:b/>
          <w:bCs w:val="0"/>
          <w:sz w:val="24"/>
          <w:highlight w:val="none"/>
          <w:lang w:eastAsia="zh-CN"/>
        </w:rPr>
        <w:t>分）</w:t>
      </w:r>
    </w:p>
    <w:p w14:paraId="2CC9333A">
      <w:pPr>
        <w:spacing w:line="360" w:lineRule="auto"/>
        <w:ind w:firstLine="465"/>
        <w:rPr>
          <w:rFonts w:hint="eastAsia" w:ascii="仿宋" w:hAnsi="仿宋" w:eastAsia="仿宋" w:cs="仿宋"/>
          <w:b w:val="0"/>
          <w:bCs/>
          <w:sz w:val="24"/>
          <w:highlight w:val="none"/>
          <w:lang w:val="en-US" w:eastAsia="zh-CN"/>
        </w:rPr>
      </w:pPr>
      <w:r>
        <w:rPr>
          <w:rFonts w:hint="eastAsia" w:ascii="仿宋" w:hAnsi="仿宋" w:eastAsia="仿宋" w:cs="仿宋"/>
          <w:b/>
          <w:bCs w:val="0"/>
          <w:sz w:val="24"/>
          <w:highlight w:val="none"/>
          <w:lang w:eastAsia="zh-CN"/>
        </w:rPr>
        <w:fldChar w:fldCharType="begin"/>
      </w:r>
      <w:r>
        <w:rPr>
          <w:rFonts w:hint="eastAsia" w:ascii="仿宋" w:hAnsi="仿宋" w:eastAsia="仿宋" w:cs="仿宋"/>
          <w:b/>
          <w:bCs w:val="0"/>
          <w:sz w:val="24"/>
          <w:highlight w:val="none"/>
          <w:lang w:eastAsia="zh-CN"/>
        </w:rPr>
        <w:instrText xml:space="preserve"> = 1 \* GB3 \* MERGEFORMAT </w:instrText>
      </w:r>
      <w:r>
        <w:rPr>
          <w:rFonts w:hint="eastAsia" w:ascii="仿宋" w:hAnsi="仿宋" w:eastAsia="仿宋" w:cs="仿宋"/>
          <w:b/>
          <w:bCs w:val="0"/>
          <w:sz w:val="24"/>
          <w:highlight w:val="none"/>
          <w:lang w:eastAsia="zh-CN"/>
        </w:rPr>
        <w:fldChar w:fldCharType="separate"/>
      </w:r>
      <w:r>
        <w:rPr>
          <w:rFonts w:hint="eastAsia" w:ascii="仿宋" w:hAnsi="仿宋" w:eastAsia="仿宋" w:cs="仿宋"/>
          <w:b/>
          <w:bCs w:val="0"/>
          <w:sz w:val="24"/>
          <w:highlight w:val="none"/>
          <w:lang w:eastAsia="zh-CN"/>
        </w:rPr>
        <w:t>①</w:t>
      </w:r>
      <w:r>
        <w:rPr>
          <w:rFonts w:hint="eastAsia" w:ascii="仿宋" w:hAnsi="仿宋" w:eastAsia="仿宋" w:cs="仿宋"/>
          <w:b/>
          <w:bCs w:val="0"/>
          <w:sz w:val="24"/>
          <w:highlight w:val="none"/>
          <w:lang w:eastAsia="zh-CN"/>
        </w:rPr>
        <w:fldChar w:fldCharType="end"/>
      </w:r>
      <w:r>
        <w:rPr>
          <w:rFonts w:hint="eastAsia" w:ascii="仿宋" w:hAnsi="仿宋" w:eastAsia="仿宋" w:cs="仿宋"/>
          <w:b/>
          <w:bCs w:val="0"/>
          <w:sz w:val="24"/>
          <w:highlight w:val="none"/>
          <w:lang w:val="en-US" w:eastAsia="zh-CN"/>
        </w:rPr>
        <w:t xml:space="preserve"> </w:t>
      </w:r>
      <w:r>
        <w:rPr>
          <w:rFonts w:hint="eastAsia" w:ascii="仿宋" w:hAnsi="仿宋" w:eastAsia="仿宋" w:cs="仿宋"/>
          <w:b w:val="0"/>
          <w:bCs/>
          <w:sz w:val="24"/>
          <w:highlight w:val="none"/>
          <w:lang w:val="en-US" w:eastAsia="zh-CN"/>
        </w:rPr>
        <w:t>项目经理：通过国家密码管理局组织的商用密码应用安全性评估人员测评能力考核得1分，具有密码学博士或以上学位得1分，最高得2分；提供有效证明材料扫描件上传，否则不得分。</w:t>
      </w:r>
    </w:p>
    <w:p w14:paraId="15DEB4B4">
      <w:pPr>
        <w:spacing w:line="360" w:lineRule="auto"/>
        <w:ind w:firstLine="465"/>
        <w:rPr>
          <w:rFonts w:hint="eastAsia" w:ascii="仿宋" w:hAnsi="仿宋" w:eastAsia="仿宋" w:cs="仿宋"/>
          <w:b w:val="0"/>
          <w:bCs/>
          <w:sz w:val="24"/>
          <w:highlight w:val="none"/>
          <w:lang w:val="en-US" w:eastAsia="zh-CN"/>
        </w:rPr>
      </w:pPr>
      <w:r>
        <w:rPr>
          <w:rFonts w:hint="eastAsia" w:ascii="仿宋" w:hAnsi="仿宋" w:eastAsia="仿宋" w:cs="仿宋"/>
          <w:b/>
          <w:bCs w:val="0"/>
          <w:sz w:val="24"/>
          <w:highlight w:val="none"/>
          <w:lang w:eastAsia="zh-CN"/>
        </w:rPr>
        <w:fldChar w:fldCharType="begin"/>
      </w:r>
      <w:r>
        <w:rPr>
          <w:rFonts w:hint="eastAsia" w:ascii="仿宋" w:hAnsi="仿宋" w:eastAsia="仿宋" w:cs="仿宋"/>
          <w:b/>
          <w:bCs w:val="0"/>
          <w:sz w:val="24"/>
          <w:highlight w:val="none"/>
          <w:lang w:eastAsia="zh-CN"/>
        </w:rPr>
        <w:instrText xml:space="preserve"> = 2 \* GB3 \* MERGEFORMAT </w:instrText>
      </w:r>
      <w:r>
        <w:rPr>
          <w:rFonts w:hint="eastAsia" w:ascii="仿宋" w:hAnsi="仿宋" w:eastAsia="仿宋" w:cs="仿宋"/>
          <w:b/>
          <w:bCs w:val="0"/>
          <w:sz w:val="24"/>
          <w:highlight w:val="none"/>
          <w:lang w:eastAsia="zh-CN"/>
        </w:rPr>
        <w:fldChar w:fldCharType="separate"/>
      </w:r>
      <w:r>
        <w:rPr>
          <w:rFonts w:hint="eastAsia" w:ascii="仿宋" w:hAnsi="仿宋" w:eastAsia="仿宋" w:cs="仿宋"/>
          <w:b/>
          <w:bCs w:val="0"/>
          <w:sz w:val="24"/>
          <w:highlight w:val="none"/>
          <w:lang w:eastAsia="zh-CN"/>
        </w:rPr>
        <w:t>②</w:t>
      </w:r>
      <w:r>
        <w:rPr>
          <w:rFonts w:hint="eastAsia" w:ascii="仿宋" w:hAnsi="仿宋" w:eastAsia="仿宋" w:cs="仿宋"/>
          <w:b/>
          <w:bCs w:val="0"/>
          <w:sz w:val="24"/>
          <w:highlight w:val="none"/>
          <w:lang w:eastAsia="zh-CN"/>
        </w:rPr>
        <w:fldChar w:fldCharType="end"/>
      </w:r>
      <w:r>
        <w:rPr>
          <w:rFonts w:hint="eastAsia" w:ascii="仿宋" w:hAnsi="仿宋" w:eastAsia="仿宋" w:cs="仿宋"/>
          <w:b/>
          <w:bCs w:val="0"/>
          <w:sz w:val="24"/>
          <w:highlight w:val="none"/>
          <w:lang w:val="en-US" w:eastAsia="zh-CN"/>
        </w:rPr>
        <w:t xml:space="preserve"> </w:t>
      </w:r>
      <w:r>
        <w:rPr>
          <w:rFonts w:hint="eastAsia" w:ascii="仿宋" w:hAnsi="仿宋" w:eastAsia="仿宋" w:cs="仿宋"/>
          <w:b w:val="0"/>
          <w:bCs/>
          <w:sz w:val="24"/>
          <w:highlight w:val="none"/>
          <w:lang w:val="en-US" w:eastAsia="zh-CN"/>
        </w:rPr>
        <w:t>项目成员：通过国家密码管理局组织的商用密码应用安全性评估人员测评能力考核，每人得1分，累计最多得3分。</w:t>
      </w:r>
    </w:p>
    <w:p w14:paraId="268D27AF">
      <w:pPr>
        <w:spacing w:line="360" w:lineRule="auto"/>
        <w:ind w:firstLine="465"/>
        <w:rPr>
          <w:rFonts w:hint="eastAsia" w:ascii="仿宋" w:hAnsi="仿宋" w:eastAsia="仿宋" w:cs="仿宋"/>
          <w:b/>
          <w:bCs w:val="0"/>
          <w:sz w:val="24"/>
          <w:highlight w:val="none"/>
          <w:lang w:val="en-US" w:eastAsia="zh-CN"/>
        </w:rPr>
      </w:pPr>
      <w:r>
        <w:rPr>
          <w:rFonts w:hint="eastAsia" w:ascii="仿宋" w:hAnsi="仿宋" w:eastAsia="仿宋" w:cs="仿宋"/>
          <w:b/>
          <w:bCs w:val="0"/>
          <w:sz w:val="24"/>
          <w:highlight w:val="none"/>
          <w:lang w:val="en-US" w:eastAsia="zh-CN"/>
        </w:rPr>
        <w:t>【证明材料：以上同一人的证书不重复计取，投标文件中提供相关证书原件扫描件；由法定的社保收缴部门出具的近三个月中（2024年7月/2024年8月/2024年9月）任意一个月份(不含投标当月)的供应商为其依法缴纳社保证明，社保缴费证明必须提交原件扫描件或含有县(区)级及以上社保部门电子签章或带二维码验证的扫描件，不提供或提供不全均不得分。】</w:t>
      </w:r>
    </w:p>
    <w:p w14:paraId="0A4F14B0">
      <w:pPr>
        <w:spacing w:line="360" w:lineRule="auto"/>
        <w:ind w:firstLine="465"/>
        <w:rPr>
          <w:rFonts w:hint="default" w:ascii="仿宋" w:hAnsi="仿宋" w:eastAsia="仿宋" w:cs="仿宋"/>
          <w:b/>
          <w:bCs w:val="0"/>
          <w:sz w:val="24"/>
          <w:highlight w:val="none"/>
          <w:lang w:val="en-US" w:eastAsia="zh-CN"/>
        </w:rPr>
      </w:pPr>
      <w:r>
        <w:rPr>
          <w:rFonts w:hint="eastAsia" w:ascii="仿宋" w:hAnsi="仿宋" w:eastAsia="仿宋" w:cs="仿宋"/>
          <w:b/>
          <w:bCs w:val="0"/>
          <w:sz w:val="24"/>
          <w:highlight w:val="none"/>
          <w:lang w:val="en-US" w:eastAsia="zh-CN"/>
        </w:rPr>
        <w:t>（4）奖项（5分）</w:t>
      </w:r>
    </w:p>
    <w:p w14:paraId="10525B82">
      <w:pPr>
        <w:spacing w:line="360" w:lineRule="auto"/>
        <w:ind w:firstLine="465"/>
        <w:rPr>
          <w:rFonts w:hint="default" w:ascii="仿宋" w:hAnsi="仿宋" w:eastAsia="仿宋" w:cs="仿宋"/>
          <w:b/>
          <w:bCs w:val="0"/>
          <w:sz w:val="24"/>
          <w:highlight w:val="none"/>
          <w:lang w:val="en-US" w:eastAsia="zh-CN"/>
        </w:rPr>
      </w:pPr>
      <w:r>
        <w:rPr>
          <w:rFonts w:hint="eastAsia" w:ascii="仿宋" w:hAnsi="仿宋" w:eastAsia="仿宋" w:cs="仿宋"/>
          <w:b/>
          <w:bCs w:val="0"/>
          <w:sz w:val="24"/>
          <w:highlight w:val="none"/>
          <w:lang w:val="en-US" w:eastAsia="zh-CN"/>
        </w:rPr>
        <w:t>投标人或其技术人员获得密码技术行业相关技术大赛奖项或省部级科学技术进步奖的，有一个得1分，最高得5分。</w:t>
      </w:r>
    </w:p>
    <w:p w14:paraId="4BB2739C">
      <w:pPr>
        <w:spacing w:line="360" w:lineRule="auto"/>
        <w:ind w:firstLine="465"/>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注：提供以上奖项扫描件附于投标文件中，未提供不得分。</w:t>
      </w:r>
    </w:p>
    <w:p w14:paraId="7CC2AD81">
      <w:pPr>
        <w:numPr>
          <w:ilvl w:val="0"/>
          <w:numId w:val="0"/>
        </w:numPr>
        <w:tabs>
          <w:tab w:val="left" w:pos="525"/>
          <w:tab w:val="left" w:pos="945"/>
          <w:tab w:val="left" w:pos="1129"/>
          <w:tab w:val="left" w:pos="1155"/>
          <w:tab w:val="left" w:pos="3823"/>
        </w:tabs>
        <w:spacing w:line="360" w:lineRule="auto"/>
        <w:ind w:leftChars="200"/>
        <w:rPr>
          <w:rFonts w:hint="eastAsia" w:ascii="仿宋" w:hAnsi="仿宋" w:eastAsia="仿宋" w:cs="仿宋"/>
          <w:b/>
          <w:kern w:val="0"/>
          <w:sz w:val="24"/>
          <w:highlight w:val="none"/>
        </w:rPr>
      </w:pPr>
      <w:r>
        <w:rPr>
          <w:rFonts w:hint="eastAsia" w:ascii="仿宋" w:hAnsi="仿宋" w:eastAsia="仿宋" w:cs="仿宋"/>
          <w:b/>
          <w:kern w:val="0"/>
          <w:sz w:val="24"/>
          <w:highlight w:val="none"/>
          <w:lang w:val="en-US" w:eastAsia="zh-CN"/>
        </w:rPr>
        <w:t>3.</w:t>
      </w:r>
      <w:r>
        <w:rPr>
          <w:rFonts w:hint="eastAsia" w:ascii="仿宋" w:hAnsi="仿宋" w:eastAsia="仿宋" w:cs="仿宋"/>
          <w:b/>
          <w:bCs/>
          <w:color w:val="000000"/>
          <w:sz w:val="24"/>
          <w:szCs w:val="24"/>
          <w:highlight w:val="none"/>
          <w:lang w:val="en-US" w:eastAsia="zh-CN"/>
        </w:rPr>
        <w:t>实施方案</w:t>
      </w:r>
      <w:r>
        <w:rPr>
          <w:rFonts w:hint="eastAsia" w:ascii="仿宋" w:hAnsi="仿宋" w:eastAsia="仿宋" w:cs="仿宋"/>
          <w:b/>
          <w:bCs/>
          <w:color w:val="000000"/>
          <w:sz w:val="24"/>
          <w:szCs w:val="24"/>
          <w:highlight w:val="none"/>
        </w:rPr>
        <w:t>（</w:t>
      </w:r>
      <w:r>
        <w:rPr>
          <w:rFonts w:hint="eastAsia" w:ascii="仿宋" w:hAnsi="仿宋" w:eastAsia="仿宋" w:cs="仿宋"/>
          <w:b/>
          <w:bCs/>
          <w:color w:val="000000"/>
          <w:sz w:val="24"/>
          <w:szCs w:val="24"/>
          <w:highlight w:val="none"/>
          <w:lang w:val="en-US" w:eastAsia="zh-CN"/>
        </w:rPr>
        <w:t>46</w:t>
      </w:r>
      <w:r>
        <w:rPr>
          <w:rFonts w:hint="eastAsia" w:ascii="仿宋" w:hAnsi="仿宋" w:eastAsia="仿宋" w:cs="仿宋"/>
          <w:b/>
          <w:bCs/>
          <w:color w:val="000000"/>
          <w:sz w:val="24"/>
          <w:szCs w:val="24"/>
          <w:highlight w:val="none"/>
        </w:rPr>
        <w:t>分）</w:t>
      </w:r>
    </w:p>
    <w:p w14:paraId="3D71C8B3">
      <w:pPr>
        <w:spacing w:line="360" w:lineRule="auto"/>
        <w:ind w:firstLine="482" w:firstLineChars="200"/>
        <w:rPr>
          <w:rFonts w:hint="eastAsia" w:ascii="仿宋" w:hAnsi="仿宋" w:eastAsia="仿宋" w:cs="仿宋"/>
          <w:b/>
          <w:bCs w:val="0"/>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（1）测评实施方案（20分）</w:t>
      </w:r>
    </w:p>
    <w:p w14:paraId="1120A4A1">
      <w:pPr>
        <w:spacing w:line="360" w:lineRule="auto"/>
        <w:ind w:firstLine="482"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① 测评实施内容合理性、详实程度（8分）</w:t>
      </w:r>
      <w:r>
        <w:rPr>
          <w:rFonts w:hint="eastAsia" w:ascii="仿宋" w:hAnsi="仿宋" w:eastAsia="仿宋" w:cs="仿宋"/>
          <w:bCs/>
          <w:color w:val="auto"/>
          <w:kern w:val="2"/>
          <w:sz w:val="24"/>
          <w:szCs w:val="24"/>
          <w:highlight w:val="none"/>
          <w:lang w:val="en-US" w:eastAsia="zh-CN" w:bidi="ar"/>
        </w:rPr>
        <w:t>：</w:t>
      </w:r>
    </w:p>
    <w:p w14:paraId="054F25CC">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测评实施工作内容合理且详实地介绍了测评依据、测评方法、测评内容和测评要点等要素，得8分；</w:t>
      </w:r>
    </w:p>
    <w:p w14:paraId="01E6C7E5">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测评实施工作内容合理且较详实地介绍了测评依据、测评方法、测评内容和测评要点等要素，得4分；</w:t>
      </w:r>
    </w:p>
    <w:p w14:paraId="0FD88E88">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测评实施工作内容简单，介绍的测评依据、测评方法、测评内容和测评要点等要素不全面，得2分；</w:t>
      </w:r>
    </w:p>
    <w:p w14:paraId="1BF07F40">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其它或未提供不得分。</w:t>
      </w:r>
    </w:p>
    <w:p w14:paraId="7EEC1144">
      <w:pPr>
        <w:spacing w:line="360" w:lineRule="auto"/>
        <w:ind w:firstLine="482"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② 项目实施进度安排及任务分工（8分）</w:t>
      </w:r>
      <w:r>
        <w:rPr>
          <w:rFonts w:hint="eastAsia" w:ascii="仿宋" w:hAnsi="仿宋" w:eastAsia="仿宋" w:cs="仿宋"/>
          <w:bCs/>
          <w:color w:val="auto"/>
          <w:kern w:val="2"/>
          <w:sz w:val="24"/>
          <w:szCs w:val="24"/>
          <w:highlight w:val="none"/>
          <w:lang w:val="en-US" w:eastAsia="zh-CN" w:bidi="ar"/>
        </w:rPr>
        <w:t>：</w:t>
      </w:r>
    </w:p>
    <w:p w14:paraId="2134C32B">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项目实施进度安排详细、合理、符合要求，提出了详细的人员和任务分工，且配置人员科学合理，得8分；</w:t>
      </w:r>
    </w:p>
    <w:p w14:paraId="6F3F8A2A">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项目实施进度安排，提供简单描述，实施的人员和任务分工，得4分</w:t>
      </w:r>
    </w:p>
    <w:p w14:paraId="3FAA890E">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项目工作计划不够详实、实施进度安排措施不够完善，任务分工简单，得2分；</w:t>
      </w:r>
    </w:p>
    <w:p w14:paraId="11298242">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其它或未提供不得分。</w:t>
      </w:r>
    </w:p>
    <w:p w14:paraId="4D4C1DE0">
      <w:pPr>
        <w:spacing w:line="360" w:lineRule="auto"/>
        <w:ind w:firstLine="482"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③ 安全保密和应急保障方案（4分）</w:t>
      </w:r>
      <w:r>
        <w:rPr>
          <w:rFonts w:hint="eastAsia" w:ascii="仿宋" w:hAnsi="仿宋" w:eastAsia="仿宋" w:cs="仿宋"/>
          <w:bCs/>
          <w:color w:val="auto"/>
          <w:kern w:val="2"/>
          <w:sz w:val="24"/>
          <w:szCs w:val="24"/>
          <w:highlight w:val="none"/>
          <w:lang w:val="en-US" w:eastAsia="zh-CN" w:bidi="ar"/>
        </w:rPr>
        <w:t>：</w:t>
      </w:r>
    </w:p>
    <w:p w14:paraId="38633D8E">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安全保密方案、应急保障方案完善且科学合理，得4分；</w:t>
      </w:r>
    </w:p>
    <w:p w14:paraId="3662EECC">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安全保密方案、应急保障方案简单，科学合理性一般，得2分；</w:t>
      </w:r>
    </w:p>
    <w:p w14:paraId="3103C63F">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其它或不提供不得分。</w:t>
      </w:r>
    </w:p>
    <w:p w14:paraId="22257879">
      <w:pPr>
        <w:spacing w:line="360" w:lineRule="auto"/>
        <w:ind w:firstLine="482" w:firstLineChars="200"/>
        <w:rPr>
          <w:rFonts w:hint="eastAsia" w:ascii="仿宋" w:hAnsi="仿宋" w:eastAsia="仿宋" w:cs="仿宋"/>
          <w:b/>
          <w:bCs w:val="0"/>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（2）测评环境和工具（12分），投标时须提供检测工具的软著或专利证明，模拟验证环境的设备清单及设备采购合同并加盖公章予以证明，否则不得分。</w:t>
      </w:r>
    </w:p>
    <w:p w14:paraId="72FBDC71">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① 具备与密码测评有关的检测工具，每提供1个检测工具得2分，累计得10分。</w:t>
      </w:r>
    </w:p>
    <w:p w14:paraId="6E30A505">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 w:val="0"/>
          <w:bCs/>
          <w:color w:val="auto"/>
          <w:kern w:val="2"/>
          <w:sz w:val="24"/>
          <w:szCs w:val="24"/>
          <w:highlight w:val="none"/>
          <w:lang w:val="en-US" w:eastAsia="zh-CN" w:bidi="ar"/>
        </w:rPr>
        <w:t>②</w:t>
      </w:r>
      <w:r>
        <w:rPr>
          <w:rFonts w:hint="eastAsia" w:ascii="仿宋" w:hAnsi="仿宋" w:eastAsia="仿宋" w:cs="仿宋"/>
          <w:b/>
          <w:bCs w:val="0"/>
          <w:color w:val="auto"/>
          <w:kern w:val="2"/>
          <w:sz w:val="24"/>
          <w:szCs w:val="24"/>
          <w:highlight w:val="none"/>
          <w:lang w:val="en-US" w:eastAsia="zh-CN" w:bidi="ar"/>
        </w:rPr>
        <w:t xml:space="preserve"> </w:t>
      </w:r>
      <w:r>
        <w:rPr>
          <w:rFonts w:hint="eastAsia" w:ascii="仿宋" w:hAnsi="仿宋" w:eastAsia="仿宋" w:cs="仿宋"/>
          <w:bCs/>
          <w:color w:val="auto"/>
          <w:kern w:val="2"/>
          <w:sz w:val="24"/>
          <w:szCs w:val="24"/>
          <w:highlight w:val="none"/>
          <w:lang w:val="en-US" w:eastAsia="zh-CN" w:bidi="ar"/>
        </w:rPr>
        <w:t>具备密码测评的模拟验证环境，得2分，没有得0分。</w:t>
      </w:r>
    </w:p>
    <w:p w14:paraId="29ED972A">
      <w:pPr>
        <w:spacing w:line="360" w:lineRule="auto"/>
        <w:ind w:firstLine="482" w:firstLineChars="200"/>
        <w:rPr>
          <w:rFonts w:hint="eastAsia" w:ascii="仿宋" w:hAnsi="仿宋" w:eastAsia="仿宋" w:cs="仿宋"/>
          <w:b/>
          <w:bCs w:val="0"/>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（3）质量管理和内控措施（6分）</w:t>
      </w:r>
    </w:p>
    <w:p w14:paraId="31107807">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① 质量体系健全，质量目标分解、规划合理，具体的质量控制措施有效可靠，控制手段科学完善；</w:t>
      </w:r>
    </w:p>
    <w:p w14:paraId="1AFD47A1">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 w:val="0"/>
          <w:bCs/>
          <w:color w:val="auto"/>
          <w:kern w:val="2"/>
          <w:sz w:val="24"/>
          <w:szCs w:val="24"/>
          <w:highlight w:val="none"/>
          <w:lang w:val="en-US" w:eastAsia="zh-CN" w:bidi="ar"/>
        </w:rPr>
        <w:t>②</w:t>
      </w:r>
      <w:r>
        <w:rPr>
          <w:rFonts w:hint="eastAsia" w:ascii="仿宋" w:hAnsi="仿宋" w:eastAsia="仿宋" w:cs="仿宋"/>
          <w:bCs/>
          <w:color w:val="auto"/>
          <w:kern w:val="2"/>
          <w:sz w:val="24"/>
          <w:szCs w:val="24"/>
          <w:highlight w:val="none"/>
          <w:lang w:val="en-US" w:eastAsia="zh-CN" w:bidi="ar"/>
        </w:rPr>
        <w:t xml:space="preserve"> 有内控措施及保密制度。</w:t>
      </w:r>
    </w:p>
    <w:p w14:paraId="1E66CAA8">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注：以上内容每一项阐述合理、描述详细、切实可行有效，得3分，以上内容每一项阐述比较合理、描述比较详细、切实可行的，得1分，每一项未阐述或不可行或前后矛盾或不详细具体全面的，不得分。</w:t>
      </w:r>
    </w:p>
    <w:p w14:paraId="1DBAB394">
      <w:pPr>
        <w:spacing w:line="360" w:lineRule="auto"/>
        <w:ind w:firstLine="482" w:firstLineChars="200"/>
        <w:rPr>
          <w:rFonts w:hint="eastAsia" w:ascii="仿宋" w:hAnsi="仿宋" w:eastAsia="仿宋" w:cs="仿宋"/>
          <w:b/>
          <w:bCs w:val="0"/>
          <w:color w:val="auto"/>
          <w:kern w:val="2"/>
          <w:sz w:val="24"/>
          <w:szCs w:val="24"/>
          <w:highlight w:val="none"/>
          <w:lang w:val="en-US" w:eastAsia="zh-CN" w:bidi="ar"/>
        </w:rPr>
      </w:pPr>
      <w:r>
        <w:rPr>
          <w:rFonts w:hint="eastAsia" w:ascii="仿宋" w:hAnsi="仿宋" w:eastAsia="仿宋" w:cs="仿宋"/>
          <w:b/>
          <w:bCs w:val="0"/>
          <w:color w:val="auto"/>
          <w:kern w:val="2"/>
          <w:sz w:val="24"/>
          <w:szCs w:val="24"/>
          <w:highlight w:val="none"/>
          <w:lang w:val="en-US" w:eastAsia="zh-CN" w:bidi="ar"/>
        </w:rPr>
        <w:t>（4）售后服务承诺（8分）</w:t>
      </w:r>
    </w:p>
    <w:p w14:paraId="76E540BB">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 xml:space="preserve">①投标人针对本项目的售后服务体系；                                                </w:t>
      </w:r>
    </w:p>
    <w:p w14:paraId="4E472105">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 xml:space="preserve">②投标人针对本项目的售后服务标准。                    </w:t>
      </w:r>
    </w:p>
    <w:p w14:paraId="48210006">
      <w:pPr>
        <w:spacing w:line="360" w:lineRule="auto"/>
        <w:ind w:firstLine="480" w:firstLineChars="200"/>
        <w:rPr>
          <w:rFonts w:hint="eastAsia" w:ascii="仿宋" w:hAnsi="仿宋" w:eastAsia="仿宋" w:cs="仿宋"/>
          <w:bCs/>
          <w:color w:val="auto"/>
          <w:kern w:val="2"/>
          <w:sz w:val="24"/>
          <w:szCs w:val="24"/>
          <w:highlight w:val="none"/>
          <w:lang w:val="en-US" w:eastAsia="zh-CN" w:bidi="ar"/>
        </w:rPr>
      </w:pPr>
      <w:r>
        <w:rPr>
          <w:rFonts w:hint="eastAsia" w:ascii="仿宋" w:hAnsi="仿宋" w:eastAsia="仿宋" w:cs="仿宋"/>
          <w:bCs/>
          <w:color w:val="auto"/>
          <w:kern w:val="2"/>
          <w:sz w:val="24"/>
          <w:szCs w:val="24"/>
          <w:highlight w:val="none"/>
          <w:lang w:val="en-US" w:eastAsia="zh-CN" w:bidi="ar"/>
        </w:rPr>
        <w:t>注：以上内容每一项阐述合理、描述详细、切实可行有效，得4分，以上内容每一项比较合理、描述比较详细、切实可行的，得2分，每一项未阐述或不可行或前后矛盾或不详细具体全面的，不得分。</w:t>
      </w:r>
    </w:p>
    <w:p w14:paraId="526D2D93">
      <w:pPr>
        <w:adjustRightInd w:val="0"/>
        <w:snapToGrid w:val="0"/>
        <w:spacing w:line="360" w:lineRule="auto"/>
        <w:ind w:right="-81" w:firstLine="482" w:firstLineChars="200"/>
        <w:rPr>
          <w:rFonts w:hint="eastAsia" w:ascii="仿宋" w:hAnsi="仿宋" w:eastAsia="仿宋" w:cs="仿宋"/>
          <w:b/>
          <w:bCs/>
          <w:sz w:val="24"/>
          <w:highlight w:val="none"/>
        </w:rPr>
      </w:pPr>
      <w:r>
        <w:rPr>
          <w:rFonts w:hint="eastAsia" w:ascii="仿宋" w:hAnsi="仿宋" w:eastAsia="仿宋" w:cs="仿宋"/>
          <w:b/>
          <w:kern w:val="2"/>
          <w:sz w:val="24"/>
          <w:szCs w:val="24"/>
          <w:highlight w:val="none"/>
        </w:rPr>
        <w:t>备注：针对评分标准中评分的每一条，投标供应商均应在投标文件中提供对应资料，不提供相关资料的视为不具备该项得分的条件。</w:t>
      </w:r>
    </w:p>
    <w:p w14:paraId="700ADBC4">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b/>
          <w:bCs/>
          <w:sz w:val="24"/>
          <w:highlight w:val="none"/>
        </w:rPr>
        <w:t>评分办法及评分细则的解释权属采购人。未列入本评分细则的其他条件不作为评分内容。</w:t>
      </w:r>
    </w:p>
    <w:p w14:paraId="607133A5">
      <w:pPr>
        <w:spacing w:line="360" w:lineRule="auto"/>
        <w:ind w:left="-2" w:firstLine="420"/>
        <w:outlineLvl w:val="0"/>
        <w:rPr>
          <w:rFonts w:hint="eastAsia" w:ascii="仿宋" w:hAnsi="仿宋" w:eastAsia="仿宋" w:cs="仿宋"/>
          <w:b/>
          <w:bCs w:val="0"/>
          <w:sz w:val="24"/>
          <w:highlight w:val="none"/>
        </w:rPr>
      </w:pPr>
      <w:r>
        <w:rPr>
          <w:rFonts w:hint="eastAsia" w:ascii="仿宋" w:hAnsi="仿宋" w:eastAsia="仿宋" w:cs="仿宋"/>
          <w:b/>
          <w:bCs w:val="0"/>
          <w:sz w:val="24"/>
          <w:highlight w:val="none"/>
        </w:rPr>
        <w:t>（十）定标：</w:t>
      </w:r>
    </w:p>
    <w:p w14:paraId="1A123E3E">
      <w:pPr>
        <w:tabs>
          <w:tab w:val="left" w:pos="525"/>
          <w:tab w:val="left" w:pos="1050"/>
          <w:tab w:val="left" w:pos="115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仿宋" w:hAnsi="仿宋" w:eastAsia="仿宋" w:cs="仿宋"/>
          <w:bCs/>
          <w:sz w:val="24"/>
          <w:highlight w:val="none"/>
          <w:lang w:val="en-US" w:eastAsia="zh-CN"/>
        </w:rPr>
        <w:t>事宜</w:t>
      </w:r>
      <w:r>
        <w:rPr>
          <w:rFonts w:hint="eastAsia" w:ascii="仿宋" w:hAnsi="仿宋" w:eastAsia="仿宋" w:cs="仿宋"/>
          <w:bCs/>
          <w:sz w:val="24"/>
          <w:highlight w:val="none"/>
        </w:rPr>
        <w:t>的，将记入投标供应商在江苏省和无锡市的政府采购“投标供应商诚信记录”，并按相关规定处理。</w:t>
      </w:r>
    </w:p>
    <w:p w14:paraId="58F084B4">
      <w:pPr>
        <w:tabs>
          <w:tab w:val="left" w:pos="525"/>
          <w:tab w:val="left" w:pos="1050"/>
          <w:tab w:val="left" w:pos="115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w:t>
      </w: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将向中标供应商发出中标通知书。</w:t>
      </w:r>
    </w:p>
    <w:p w14:paraId="71E4A457">
      <w:pPr>
        <w:spacing w:line="360" w:lineRule="auto"/>
        <w:ind w:left="-2" w:firstLine="420"/>
        <w:outlineLvl w:val="0"/>
        <w:rPr>
          <w:rFonts w:hint="eastAsia" w:ascii="仿宋" w:hAnsi="仿宋" w:eastAsia="仿宋" w:cs="仿宋"/>
          <w:b/>
          <w:bCs w:val="0"/>
          <w:sz w:val="24"/>
          <w:highlight w:val="none"/>
        </w:rPr>
      </w:pPr>
      <w:r>
        <w:rPr>
          <w:rFonts w:hint="eastAsia" w:ascii="仿宋" w:hAnsi="仿宋" w:eastAsia="仿宋" w:cs="仿宋"/>
          <w:b/>
          <w:bCs w:val="0"/>
          <w:sz w:val="24"/>
          <w:highlight w:val="none"/>
        </w:rPr>
        <w:t>（十一）废标的确认：</w:t>
      </w:r>
    </w:p>
    <w:p w14:paraId="0AA007E3">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在招标采购中，出现下列情况之一的，应予废标：</w:t>
      </w:r>
    </w:p>
    <w:p w14:paraId="40542CDB">
      <w:pPr>
        <w:tabs>
          <w:tab w:val="left" w:pos="525"/>
          <w:tab w:val="left" w:pos="1155"/>
          <w:tab w:val="left" w:pos="1260"/>
        </w:tabs>
        <w:spacing w:line="360" w:lineRule="auto"/>
        <w:ind w:firstLine="600"/>
        <w:rPr>
          <w:rFonts w:hint="eastAsia" w:ascii="仿宋" w:hAnsi="仿宋" w:eastAsia="仿宋" w:cs="仿宋"/>
          <w:bCs/>
          <w:sz w:val="24"/>
          <w:highlight w:val="none"/>
        </w:rPr>
      </w:pPr>
      <w:r>
        <w:rPr>
          <w:rFonts w:hint="eastAsia" w:ascii="仿宋" w:hAnsi="仿宋" w:eastAsia="仿宋" w:cs="仿宋"/>
          <w:bCs/>
          <w:sz w:val="24"/>
          <w:highlight w:val="none"/>
        </w:rPr>
        <w:t>1.符合专业条件的投标供应商或者对采购文件作出实质性响应的投标供应商不足三家；</w:t>
      </w:r>
    </w:p>
    <w:p w14:paraId="1CA7EE1E">
      <w:pPr>
        <w:tabs>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2.出现影响采购公正的违法、违规行为；</w:t>
      </w:r>
    </w:p>
    <w:p w14:paraId="2F0B515F">
      <w:pPr>
        <w:tabs>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3.投标供应商的报价均超过采购预算，采购人不能支付的；</w:t>
      </w:r>
    </w:p>
    <w:p w14:paraId="33C3C98D">
      <w:pPr>
        <w:tabs>
          <w:tab w:val="right" w:pos="180"/>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4.因重大变故，招标任务取消。</w:t>
      </w:r>
    </w:p>
    <w:p w14:paraId="26E7816D">
      <w:pPr>
        <w:spacing w:line="360" w:lineRule="auto"/>
        <w:ind w:left="-2" w:firstLine="420"/>
        <w:outlineLvl w:val="0"/>
        <w:rPr>
          <w:rFonts w:hint="eastAsia" w:ascii="仿宋" w:hAnsi="仿宋" w:eastAsia="仿宋" w:cs="仿宋"/>
          <w:bCs/>
          <w:sz w:val="24"/>
          <w:highlight w:val="none"/>
        </w:rPr>
      </w:pPr>
      <w:r>
        <w:rPr>
          <w:rFonts w:hint="eastAsia" w:ascii="仿宋" w:hAnsi="仿宋" w:eastAsia="仿宋" w:cs="仿宋"/>
          <w:bCs/>
          <w:sz w:val="24"/>
          <w:highlight w:val="none"/>
        </w:rPr>
        <w:t>（十二）中标无效的确认：</w:t>
      </w:r>
    </w:p>
    <w:p w14:paraId="272D5FA6">
      <w:pPr>
        <w:tabs>
          <w:tab w:val="left" w:pos="42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1.提供虚假材料谋取中标的；</w:t>
      </w:r>
    </w:p>
    <w:p w14:paraId="61F4BBAE">
      <w:pPr>
        <w:tabs>
          <w:tab w:val="left" w:pos="42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2.采取不正当手段诋毁、排挤其他投标供应商的；</w:t>
      </w:r>
    </w:p>
    <w:p w14:paraId="53E83BEB">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3.与招标采购单位、其他投标供应商恶意串通的；</w:t>
      </w:r>
    </w:p>
    <w:p w14:paraId="05F66D1D">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4.向招标采购单位行贿或者提供其他不正当利益的；</w:t>
      </w:r>
    </w:p>
    <w:p w14:paraId="19BC0E1E">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5.在招标过程中与招标采购单位进行协商谈判、不按照采购文件和中标供应商的投标文件订立合同，或者与采购人另行订立背离合同实质性内容的协议的；</w:t>
      </w:r>
    </w:p>
    <w:p w14:paraId="17843998">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6.拒绝有关部门监督检查或者提供虚假情况的。</w:t>
      </w:r>
    </w:p>
    <w:p w14:paraId="5301771C">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AD91F39">
      <w:pPr>
        <w:spacing w:line="360" w:lineRule="auto"/>
        <w:ind w:left="-2" w:firstLine="420"/>
        <w:outlineLvl w:val="0"/>
        <w:rPr>
          <w:rFonts w:hint="eastAsia" w:ascii="仿宋" w:hAnsi="仿宋" w:eastAsia="仿宋" w:cs="仿宋"/>
          <w:b/>
          <w:bCs w:val="0"/>
          <w:sz w:val="24"/>
          <w:highlight w:val="none"/>
        </w:rPr>
      </w:pPr>
      <w:r>
        <w:rPr>
          <w:rFonts w:hint="eastAsia" w:ascii="仿宋" w:hAnsi="仿宋" w:eastAsia="仿宋" w:cs="仿宋"/>
          <w:b/>
          <w:bCs w:val="0"/>
          <w:sz w:val="24"/>
          <w:highlight w:val="none"/>
        </w:rPr>
        <w:t>（十三）签订、履行合同：</w:t>
      </w:r>
    </w:p>
    <w:p w14:paraId="26A265DF">
      <w:pPr>
        <w:tabs>
          <w:tab w:val="left" w:pos="525"/>
          <w:tab w:val="left" w:pos="1050"/>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1.采购人应当自中标通知书发出之日起</w:t>
      </w:r>
      <w:r>
        <w:rPr>
          <w:rFonts w:hint="eastAsia" w:ascii="仿宋" w:hAnsi="仿宋" w:eastAsia="仿宋" w:cs="仿宋"/>
          <w:bCs/>
          <w:sz w:val="24"/>
          <w:highlight w:val="none"/>
          <w:lang w:val="en-US" w:eastAsia="zh-CN"/>
        </w:rPr>
        <w:t>三十</w:t>
      </w:r>
      <w:r>
        <w:rPr>
          <w:rFonts w:hint="eastAsia" w:ascii="仿宋" w:hAnsi="仿宋" w:eastAsia="仿宋" w:cs="仿宋"/>
          <w:bCs/>
          <w:sz w:val="24"/>
          <w:highlight w:val="none"/>
        </w:rPr>
        <w:t>日</w:t>
      </w:r>
      <w:r>
        <w:rPr>
          <w:rFonts w:hint="eastAsia" w:ascii="仿宋" w:hAnsi="仿宋" w:eastAsia="仿宋" w:cs="仿宋"/>
          <w:bCs/>
          <w:sz w:val="24"/>
          <w:highlight w:val="none"/>
          <w:lang w:val="en-US" w:eastAsia="zh-CN"/>
        </w:rPr>
        <w:t>之</w:t>
      </w:r>
      <w:r>
        <w:rPr>
          <w:rFonts w:hint="eastAsia" w:ascii="仿宋" w:hAnsi="仿宋" w:eastAsia="仿宋" w:cs="仿宋"/>
          <w:bCs/>
          <w:sz w:val="24"/>
          <w:highlight w:val="none"/>
        </w:rPr>
        <w:t>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sz w:val="24"/>
          <w:highlight w:val="none"/>
          <w:lang w:eastAsia="zh-CN"/>
        </w:rPr>
        <w:t>江苏万享通咨询有限公司</w:t>
      </w:r>
      <w:r>
        <w:rPr>
          <w:rFonts w:hint="eastAsia" w:ascii="仿宋" w:hAnsi="仿宋" w:eastAsia="仿宋" w:cs="仿宋"/>
          <w:bCs/>
          <w:sz w:val="24"/>
          <w:highlight w:val="none"/>
        </w:rPr>
        <w:t>见证后生效。</w:t>
      </w:r>
    </w:p>
    <w:p w14:paraId="161B870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eastAsia="zh-CN"/>
        </w:rPr>
        <w:t>江苏万享通咨询有限公司</w:t>
      </w:r>
      <w:r>
        <w:rPr>
          <w:rFonts w:hint="eastAsia" w:ascii="仿宋" w:hAnsi="仿宋" w:eastAsia="仿宋" w:cs="仿宋"/>
          <w:sz w:val="24"/>
          <w:highlight w:val="none"/>
        </w:rPr>
        <w:t>监督合同的履行。</w:t>
      </w:r>
      <w:r>
        <w:rPr>
          <w:rFonts w:hint="eastAsia" w:ascii="仿宋" w:hAnsi="仿宋" w:eastAsia="仿宋" w:cs="仿宋"/>
          <w:bCs/>
          <w:color w:val="000000"/>
          <w:sz w:val="24"/>
          <w:highlight w:val="none"/>
        </w:rPr>
        <w:t>中标方非因不可抗力未履行招、投标文件和合同规定的义务，一经查实，采购代理机构将根据具体情况提请政府采购管理部门作出相应处理。</w:t>
      </w:r>
    </w:p>
    <w:p w14:paraId="7D995449">
      <w:pPr>
        <w:spacing w:line="360" w:lineRule="auto"/>
        <w:ind w:firstLine="480"/>
        <w:rPr>
          <w:rFonts w:hint="eastAsia" w:ascii="仿宋" w:hAnsi="仿宋" w:eastAsia="仿宋" w:cs="仿宋"/>
          <w:b/>
          <w:bCs w:val="0"/>
          <w:sz w:val="24"/>
          <w:highlight w:val="none"/>
        </w:rPr>
      </w:pPr>
      <w:r>
        <w:rPr>
          <w:rFonts w:hint="eastAsia" w:ascii="仿宋" w:hAnsi="仿宋" w:eastAsia="仿宋" w:cs="仿宋"/>
          <w:b/>
          <w:bCs w:val="0"/>
          <w:sz w:val="24"/>
          <w:highlight w:val="none"/>
        </w:rPr>
        <w:t>（十四）政府采购信用担保：</w:t>
      </w:r>
    </w:p>
    <w:p w14:paraId="183387DE">
      <w:pPr>
        <w:tabs>
          <w:tab w:val="left" w:pos="525"/>
          <w:tab w:val="left" w:pos="630"/>
          <w:tab w:val="left" w:pos="735"/>
          <w:tab w:val="left" w:pos="945"/>
          <w:tab w:val="left" w:pos="1080"/>
        </w:tabs>
        <w:spacing w:line="360" w:lineRule="auto"/>
        <w:ind w:firstLine="480"/>
        <w:rPr>
          <w:rFonts w:hint="eastAsia" w:ascii="仿宋" w:hAnsi="仿宋" w:eastAsia="仿宋" w:cs="仿宋"/>
          <w:sz w:val="24"/>
          <w:szCs w:val="24"/>
          <w:highlight w:val="none"/>
        </w:rPr>
      </w:pPr>
      <w:r>
        <w:rPr>
          <w:rFonts w:hint="eastAsia" w:ascii="仿宋" w:hAnsi="仿宋" w:eastAsia="仿宋" w:cs="仿宋"/>
          <w:bCs/>
          <w:sz w:val="24"/>
          <w:highlight w:val="none"/>
        </w:rPr>
        <w:t>履约担保，</w:t>
      </w:r>
      <w:r>
        <w:rPr>
          <w:rFonts w:hint="eastAsia" w:ascii="仿宋" w:hAnsi="仿宋" w:eastAsia="仿宋" w:cs="仿宋"/>
          <w:bCs/>
          <w:sz w:val="24"/>
          <w:szCs w:val="24"/>
          <w:highlight w:val="none"/>
        </w:rPr>
        <w:t>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467D5AB">
      <w:pPr>
        <w:tabs>
          <w:tab w:val="left" w:pos="525"/>
          <w:tab w:val="left" w:pos="630"/>
          <w:tab w:val="left" w:pos="735"/>
          <w:tab w:val="left" w:pos="945"/>
          <w:tab w:val="left" w:pos="1080"/>
        </w:tabs>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2A63D44C">
      <w:pPr>
        <w:tabs>
          <w:tab w:val="left" w:pos="525"/>
          <w:tab w:val="left" w:pos="630"/>
          <w:tab w:val="left" w:pos="735"/>
          <w:tab w:val="left" w:pos="945"/>
          <w:tab w:val="left" w:pos="1080"/>
        </w:tabs>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江苏省财政厅通过政府采购流程确定开鑫科技有限公司为“政府采购电子履约保函（保险）平台”提供系统技术服务。该平台可通过江苏省政府采购网、“苏采云”系统链接访问（首次使用需注册）。</w:t>
      </w:r>
    </w:p>
    <w:p w14:paraId="58272CE9">
      <w:pPr>
        <w:tabs>
          <w:tab w:val="left" w:pos="525"/>
          <w:tab w:val="left" w:pos="630"/>
          <w:tab w:val="left" w:pos="735"/>
          <w:tab w:val="left" w:pos="945"/>
          <w:tab w:val="left" w:pos="1080"/>
        </w:tabs>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rPr>
        <w:t>“政府采购电子履约保函（保险）平台”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7FBD1150">
      <w:pPr>
        <w:tabs>
          <w:tab w:val="left" w:pos="525"/>
          <w:tab w:val="left" w:pos="630"/>
          <w:tab w:val="left" w:pos="735"/>
          <w:tab w:val="left" w:pos="945"/>
          <w:tab w:val="left" w:pos="1080"/>
        </w:tabs>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BB268E4">
      <w:pPr>
        <w:tabs>
          <w:tab w:val="left" w:pos="525"/>
          <w:tab w:val="left" w:pos="630"/>
          <w:tab w:val="left" w:pos="735"/>
          <w:tab w:val="left" w:pos="945"/>
          <w:tab w:val="left" w:pos="1080"/>
        </w:tabs>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4.</w:t>
      </w:r>
      <w:r>
        <w:rPr>
          <w:rFonts w:hint="eastAsia" w:ascii="仿宋" w:hAnsi="仿宋" w:eastAsia="仿宋" w:cs="仿宋"/>
          <w:bCs/>
          <w:sz w:val="24"/>
          <w:szCs w:val="24"/>
          <w:highlight w:val="none"/>
        </w:rPr>
        <w:t>电子履约保函与履约保证金、纸质保函具有同等法律效力，是我市优化政府采购营商环境的重要措施。</w:t>
      </w:r>
    </w:p>
    <w:p w14:paraId="24E43023">
      <w:pPr>
        <w:spacing w:line="360" w:lineRule="auto"/>
        <w:ind w:firstLine="545"/>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rPr>
        <w:t>5.</w:t>
      </w:r>
      <w:r>
        <w:rPr>
          <w:rFonts w:hint="eastAsia" w:ascii="仿宋" w:hAnsi="仿宋" w:eastAsia="仿宋" w:cs="仿宋"/>
          <w:bCs/>
          <w:sz w:val="24"/>
          <w:szCs w:val="24"/>
          <w:highlight w:val="none"/>
        </w:rPr>
        <w:t>供应商可通过江苏政府采购网下载“政府采购电子履约保函 （ 保 险 ） 操 作 手 册 ”, 具 体 地 址 为 ：http://www.ccgp-jiangsu.gov.cn/jiangsu/zlxz/。</w:t>
      </w:r>
    </w:p>
    <w:p w14:paraId="68D55217">
      <w:pPr>
        <w:spacing w:line="360" w:lineRule="auto"/>
        <w:ind w:firstLine="480"/>
        <w:rPr>
          <w:rFonts w:hint="eastAsia" w:ascii="仿宋" w:hAnsi="仿宋" w:eastAsia="仿宋" w:cs="仿宋"/>
          <w:b/>
          <w:bCs w:val="0"/>
          <w:sz w:val="24"/>
          <w:highlight w:val="none"/>
        </w:rPr>
      </w:pPr>
      <w:r>
        <w:rPr>
          <w:rFonts w:hint="eastAsia" w:ascii="仿宋" w:hAnsi="仿宋" w:eastAsia="仿宋" w:cs="仿宋"/>
          <w:b/>
          <w:bCs w:val="0"/>
          <w:sz w:val="24"/>
          <w:highlight w:val="none"/>
        </w:rPr>
        <w:t>（十五）政府采购合同融资</w:t>
      </w:r>
    </w:p>
    <w:p w14:paraId="07E1B4D4">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C07AF87">
      <w:pPr>
        <w:spacing w:line="360" w:lineRule="auto"/>
        <w:ind w:firstLine="480"/>
        <w:rPr>
          <w:rFonts w:hint="eastAsia" w:ascii="仿宋" w:hAnsi="仿宋" w:eastAsia="仿宋" w:cs="仿宋"/>
          <w:b/>
          <w:bCs w:val="0"/>
          <w:sz w:val="24"/>
          <w:highlight w:val="none"/>
        </w:rPr>
      </w:pPr>
      <w:r>
        <w:rPr>
          <w:rFonts w:hint="eastAsia" w:ascii="仿宋" w:hAnsi="仿宋" w:eastAsia="仿宋" w:cs="仿宋"/>
          <w:bCs/>
          <w:sz w:val="24"/>
          <w:highlight w:val="none"/>
        </w:rPr>
        <w:t>中标、成交供应商可根据自身情况，自行决定是否选择采用合同融资形式，在无锡政府采购网——政采贷专栏提供的银行名录内自主选择合作银行。</w:t>
      </w:r>
    </w:p>
    <w:p w14:paraId="37CD0AC7">
      <w:pPr>
        <w:spacing w:line="360" w:lineRule="auto"/>
        <w:ind w:firstLine="480"/>
        <w:rPr>
          <w:rFonts w:hint="eastAsia" w:ascii="仿宋" w:hAnsi="仿宋" w:eastAsia="仿宋" w:cs="仿宋"/>
          <w:b/>
          <w:bCs w:val="0"/>
          <w:sz w:val="24"/>
          <w:highlight w:val="none"/>
        </w:rPr>
      </w:pPr>
      <w:r>
        <w:rPr>
          <w:rFonts w:hint="eastAsia" w:ascii="仿宋" w:hAnsi="仿宋" w:eastAsia="仿宋" w:cs="仿宋"/>
          <w:b/>
          <w:bCs w:val="0"/>
          <w:sz w:val="24"/>
          <w:highlight w:val="none"/>
        </w:rPr>
        <w:t>（十六）采购代理服务费：</w:t>
      </w:r>
    </w:p>
    <w:p w14:paraId="46FDEFE2">
      <w:pPr>
        <w:spacing w:line="360" w:lineRule="auto"/>
        <w:ind w:firstLine="480"/>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本项目采购代理服务费由</w:t>
      </w:r>
      <w:r>
        <w:rPr>
          <w:rFonts w:hint="eastAsia" w:ascii="仿宋" w:hAnsi="仿宋" w:eastAsia="仿宋" w:cs="仿宋"/>
          <w:bCs/>
          <w:sz w:val="24"/>
          <w:highlight w:val="none"/>
          <w:lang w:val="en-US" w:eastAsia="zh-CN"/>
        </w:rPr>
        <w:t>中标人</w:t>
      </w:r>
      <w:r>
        <w:rPr>
          <w:rFonts w:hint="eastAsia" w:ascii="仿宋" w:hAnsi="仿宋" w:eastAsia="仿宋" w:cs="仿宋"/>
          <w:bCs/>
          <w:sz w:val="24"/>
          <w:highlight w:val="none"/>
        </w:rPr>
        <w:t>支付，</w:t>
      </w:r>
      <w:r>
        <w:rPr>
          <w:rFonts w:hint="eastAsia" w:ascii="仿宋" w:hAnsi="仿宋" w:eastAsia="仿宋" w:cs="仿宋"/>
          <w:bCs/>
          <w:sz w:val="24"/>
          <w:szCs w:val="22"/>
          <w:highlight w:val="none"/>
        </w:rPr>
        <w:t>采购代理费</w:t>
      </w:r>
      <w:r>
        <w:rPr>
          <w:rFonts w:hint="eastAsia" w:ascii="仿宋" w:hAnsi="仿宋" w:eastAsia="仿宋" w:cs="仿宋"/>
          <w:bCs/>
          <w:sz w:val="24"/>
          <w:szCs w:val="22"/>
          <w:highlight w:val="none"/>
          <w:lang w:val="en-US" w:eastAsia="zh-CN"/>
        </w:rPr>
        <w:t>经约定按人民币11000元计取。</w:t>
      </w:r>
    </w:p>
    <w:p w14:paraId="038E3645">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（十七）其他：</w:t>
      </w:r>
    </w:p>
    <w:p w14:paraId="61B0D3A0">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14:paraId="42640F13">
      <w:pPr>
        <w:spacing w:line="360" w:lineRule="auto"/>
        <w:jc w:val="both"/>
        <w:rPr>
          <w:rFonts w:hint="eastAsia" w:ascii="仿宋" w:hAnsi="仿宋" w:eastAsia="仿宋" w:cs="仿宋"/>
          <w:b/>
          <w:bCs/>
          <w:sz w:val="32"/>
          <w:szCs w:val="32"/>
          <w:highlight w:val="none"/>
        </w:rPr>
      </w:pPr>
    </w:p>
    <w:p w14:paraId="39C47C88">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74D96B38">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三．采购需求</w:t>
      </w:r>
    </w:p>
    <w:p w14:paraId="51D583F8">
      <w:pPr>
        <w:spacing w:after="5" w:line="360" w:lineRule="auto"/>
        <w:ind w:firstLine="480" w:firstLineChars="200"/>
        <w:rPr>
          <w:rFonts w:hint="eastAsia" w:ascii="仿宋" w:hAnsi="仿宋" w:eastAsia="仿宋" w:cs="仿宋"/>
          <w:sz w:val="24"/>
          <w:szCs w:val="24"/>
          <w:highlight w:val="none"/>
          <w:u w:val="none" w:color="000000"/>
        </w:rPr>
      </w:pP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人所报内容必须满足以下要求，不得有负偏离：</w:t>
      </w:r>
    </w:p>
    <w:p w14:paraId="6250420C">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default" w:ascii="仿宋" w:hAnsi="仿宋" w:eastAsia="仿宋" w:cs="仿宋"/>
          <w:bCs/>
          <w:i w:val="0"/>
          <w:iCs w:val="0"/>
          <w:sz w:val="24"/>
          <w:szCs w:val="24"/>
          <w:highlight w:val="none"/>
          <w:lang w:val="en-US" w:eastAsia="zh-CN"/>
        </w:rPr>
      </w:pPr>
      <w:r>
        <w:rPr>
          <w:rFonts w:hint="eastAsia" w:ascii="仿宋" w:hAnsi="仿宋" w:eastAsia="仿宋" w:cs="仿宋"/>
          <w:b/>
          <w:bCs w:val="0"/>
          <w:i w:val="0"/>
          <w:iCs w:val="0"/>
          <w:sz w:val="24"/>
          <w:szCs w:val="24"/>
          <w:highlight w:val="none"/>
          <w:lang w:eastAsia="zh-CN"/>
        </w:rPr>
        <w:t>（</w:t>
      </w:r>
      <w:r>
        <w:rPr>
          <w:rFonts w:hint="eastAsia" w:ascii="仿宋" w:hAnsi="仿宋" w:eastAsia="仿宋" w:cs="仿宋"/>
          <w:b/>
          <w:bCs w:val="0"/>
          <w:i w:val="0"/>
          <w:iCs w:val="0"/>
          <w:sz w:val="24"/>
          <w:szCs w:val="24"/>
          <w:highlight w:val="none"/>
          <w:lang w:val="en-US" w:eastAsia="zh-CN"/>
        </w:rPr>
        <w:t>一</w:t>
      </w:r>
      <w:r>
        <w:rPr>
          <w:rFonts w:hint="eastAsia" w:ascii="仿宋" w:hAnsi="仿宋" w:eastAsia="仿宋" w:cs="仿宋"/>
          <w:b/>
          <w:bCs w:val="0"/>
          <w:i w:val="0"/>
          <w:iCs w:val="0"/>
          <w:sz w:val="24"/>
          <w:szCs w:val="24"/>
          <w:highlight w:val="none"/>
          <w:lang w:eastAsia="zh-CN"/>
        </w:rPr>
        <w:t>）</w:t>
      </w:r>
      <w:r>
        <w:rPr>
          <w:rFonts w:hint="eastAsia" w:ascii="仿宋" w:hAnsi="仿宋" w:eastAsia="仿宋" w:cs="仿宋"/>
          <w:b/>
          <w:bCs w:val="0"/>
          <w:i w:val="0"/>
          <w:iCs w:val="0"/>
          <w:sz w:val="24"/>
          <w:szCs w:val="24"/>
          <w:highlight w:val="none"/>
          <w:lang w:val="en-US" w:eastAsia="zh-CN"/>
        </w:rPr>
        <w:t>项目概况</w:t>
      </w:r>
      <w:r>
        <w:rPr>
          <w:rFonts w:hint="eastAsia" w:ascii="仿宋" w:hAnsi="仿宋" w:eastAsia="仿宋" w:cs="仿宋"/>
          <w:bCs/>
          <w:i w:val="0"/>
          <w:iCs w:val="0"/>
          <w:sz w:val="24"/>
          <w:szCs w:val="24"/>
          <w:highlight w:val="none"/>
          <w:lang w:val="en-US" w:eastAsia="zh-CN"/>
        </w:rPr>
        <w:t>：</w:t>
      </w:r>
    </w:p>
    <w:p w14:paraId="52529B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本次采购项目为</w:t>
      </w:r>
      <w:r>
        <w:rPr>
          <w:rFonts w:hint="eastAsia" w:ascii="仿宋" w:hAnsi="仿宋" w:eastAsia="仿宋" w:cs="仿宋"/>
          <w:bCs/>
          <w:i w:val="0"/>
          <w:iCs w:val="0"/>
          <w:sz w:val="24"/>
          <w:szCs w:val="24"/>
          <w:highlight w:val="none"/>
          <w:lang w:eastAsia="zh-CN"/>
        </w:rPr>
        <w:t>无锡市公安局</w:t>
      </w:r>
      <w:r>
        <w:rPr>
          <w:rFonts w:hint="eastAsia" w:ascii="仿宋" w:hAnsi="仿宋" w:eastAsia="仿宋" w:cs="仿宋"/>
          <w:bCs/>
          <w:i w:val="0"/>
          <w:iCs w:val="0"/>
          <w:sz w:val="24"/>
          <w:szCs w:val="24"/>
          <w:highlight w:val="none"/>
        </w:rPr>
        <w:t>的</w:t>
      </w:r>
      <w:r>
        <w:rPr>
          <w:rFonts w:hint="eastAsia" w:ascii="仿宋" w:hAnsi="仿宋" w:eastAsia="仿宋" w:cs="仿宋"/>
          <w:bCs/>
          <w:i w:val="0"/>
          <w:iCs w:val="0"/>
          <w:sz w:val="24"/>
          <w:szCs w:val="24"/>
          <w:highlight w:val="none"/>
          <w:lang w:val="en-US" w:eastAsia="zh-CN"/>
        </w:rPr>
        <w:t>无锡市公安局5个信息化项目密码应用安全性评估服务项目</w:t>
      </w:r>
      <w:r>
        <w:rPr>
          <w:rFonts w:hint="eastAsia" w:ascii="仿宋" w:hAnsi="仿宋" w:eastAsia="仿宋" w:cs="仿宋"/>
          <w:bCs/>
          <w:i w:val="0"/>
          <w:iCs w:val="0"/>
          <w:sz w:val="24"/>
          <w:szCs w:val="24"/>
          <w:highlight w:val="none"/>
          <w:lang w:eastAsia="zh-CN"/>
        </w:rPr>
        <w:t>，</w:t>
      </w:r>
      <w:r>
        <w:rPr>
          <w:rFonts w:hint="eastAsia" w:ascii="仿宋" w:hAnsi="仿宋" w:eastAsia="仿宋" w:cs="仿宋"/>
          <w:bCs/>
          <w:i w:val="0"/>
          <w:iCs w:val="0"/>
          <w:sz w:val="24"/>
          <w:szCs w:val="24"/>
          <w:highlight w:val="none"/>
        </w:rPr>
        <w:t>相关需求和服务要求如下：</w:t>
      </w:r>
    </w:p>
    <w:p w14:paraId="6584A7DB">
      <w:pPr>
        <w:spacing w:line="360" w:lineRule="auto"/>
        <w:ind w:firstLine="480" w:firstLineChars="200"/>
        <w:jc w:val="left"/>
        <w:outlineLvl w:val="0"/>
        <w:rPr>
          <w:rFonts w:ascii="仿宋" w:hAnsi="仿宋" w:eastAsia="仿宋"/>
          <w:bCs/>
          <w:sz w:val="24"/>
          <w:szCs w:val="24"/>
          <w:highlight w:val="none"/>
        </w:rPr>
      </w:pPr>
      <w:r>
        <w:rPr>
          <w:rFonts w:hint="eastAsia" w:ascii="仿宋" w:hAnsi="仿宋" w:eastAsia="仿宋"/>
          <w:bCs/>
          <w:sz w:val="24"/>
          <w:szCs w:val="24"/>
          <w:highlight w:val="none"/>
        </w:rPr>
        <w:t>1.本项目为</w:t>
      </w:r>
      <w:r>
        <w:rPr>
          <w:rFonts w:hint="eastAsia" w:ascii="仿宋" w:hAnsi="仿宋" w:eastAsia="仿宋"/>
          <w:bCs/>
          <w:sz w:val="24"/>
          <w:szCs w:val="24"/>
          <w:highlight w:val="none"/>
          <w:lang w:eastAsia="zh-CN"/>
        </w:rPr>
        <w:t>无锡市公安局5个信息化项目密码应用安全性评估服务项目</w:t>
      </w:r>
      <w:r>
        <w:rPr>
          <w:rFonts w:hint="eastAsia" w:ascii="仿宋" w:hAnsi="仿宋" w:eastAsia="仿宋"/>
          <w:bCs/>
          <w:sz w:val="24"/>
          <w:szCs w:val="24"/>
          <w:highlight w:val="none"/>
        </w:rPr>
        <w:t>。</w:t>
      </w:r>
    </w:p>
    <w:p w14:paraId="7DD2B781">
      <w:pPr>
        <w:spacing w:line="360" w:lineRule="auto"/>
        <w:ind w:firstLine="480" w:firstLineChars="200"/>
        <w:jc w:val="left"/>
        <w:outlineLvl w:val="0"/>
        <w:rPr>
          <w:rFonts w:ascii="仿宋" w:hAnsi="仿宋" w:eastAsia="仿宋"/>
          <w:bCs/>
          <w:sz w:val="24"/>
          <w:szCs w:val="24"/>
          <w:highlight w:val="none"/>
        </w:rPr>
      </w:pPr>
      <w:r>
        <w:rPr>
          <w:rFonts w:hint="eastAsia" w:ascii="仿宋" w:hAnsi="仿宋" w:eastAsia="仿宋"/>
          <w:bCs/>
          <w:sz w:val="24"/>
          <w:szCs w:val="24"/>
          <w:highlight w:val="none"/>
        </w:rPr>
        <w:t>1.1采购人为</w:t>
      </w:r>
      <w:r>
        <w:rPr>
          <w:rFonts w:hint="eastAsia" w:ascii="仿宋" w:hAnsi="仿宋" w:eastAsia="仿宋"/>
          <w:bCs/>
          <w:sz w:val="24"/>
          <w:szCs w:val="24"/>
          <w:highlight w:val="none"/>
          <w:lang w:eastAsia="zh-CN"/>
        </w:rPr>
        <w:t>无锡市公安局</w:t>
      </w:r>
      <w:r>
        <w:rPr>
          <w:rFonts w:hint="eastAsia" w:ascii="仿宋" w:hAnsi="仿宋" w:eastAsia="仿宋"/>
          <w:bCs/>
          <w:sz w:val="24"/>
          <w:szCs w:val="24"/>
          <w:highlight w:val="none"/>
        </w:rPr>
        <w:t>。</w:t>
      </w:r>
    </w:p>
    <w:p w14:paraId="3CB5A045">
      <w:pPr>
        <w:spacing w:line="360" w:lineRule="auto"/>
        <w:ind w:firstLine="480" w:firstLineChars="200"/>
        <w:jc w:val="left"/>
        <w:outlineLvl w:val="0"/>
        <w:rPr>
          <w:rFonts w:ascii="仿宋" w:hAnsi="仿宋" w:eastAsia="仿宋"/>
          <w:bCs/>
          <w:sz w:val="24"/>
          <w:szCs w:val="24"/>
          <w:highlight w:val="none"/>
        </w:rPr>
      </w:pPr>
      <w:r>
        <w:rPr>
          <w:rFonts w:hint="eastAsia" w:ascii="仿宋" w:hAnsi="仿宋" w:eastAsia="仿宋"/>
          <w:bCs/>
          <w:sz w:val="24"/>
          <w:szCs w:val="24"/>
          <w:highlight w:val="none"/>
        </w:rPr>
        <w:t>1.2采购代理机构为</w:t>
      </w:r>
      <w:r>
        <w:rPr>
          <w:rFonts w:hint="eastAsia" w:ascii="仿宋" w:hAnsi="仿宋" w:eastAsia="仿宋"/>
          <w:bCs/>
          <w:sz w:val="24"/>
          <w:szCs w:val="24"/>
          <w:highlight w:val="none"/>
          <w:lang w:eastAsia="zh-CN"/>
        </w:rPr>
        <w:t>江苏万享通咨询有限公司</w:t>
      </w:r>
      <w:r>
        <w:rPr>
          <w:rFonts w:hint="eastAsia" w:ascii="仿宋" w:hAnsi="仿宋" w:eastAsia="仿宋"/>
          <w:bCs/>
          <w:sz w:val="24"/>
          <w:szCs w:val="24"/>
          <w:highlight w:val="none"/>
        </w:rPr>
        <w:t>。</w:t>
      </w:r>
    </w:p>
    <w:p w14:paraId="61922A35">
      <w:pPr>
        <w:spacing w:line="360" w:lineRule="auto"/>
        <w:ind w:firstLine="480" w:firstLineChars="200"/>
        <w:jc w:val="left"/>
        <w:outlineLvl w:val="0"/>
        <w:rPr>
          <w:rFonts w:ascii="仿宋" w:hAnsi="仿宋" w:eastAsia="仿宋"/>
          <w:bCs/>
          <w:sz w:val="24"/>
          <w:szCs w:val="24"/>
          <w:highlight w:val="none"/>
        </w:rPr>
      </w:pPr>
      <w:r>
        <w:rPr>
          <w:rFonts w:hint="eastAsia" w:ascii="仿宋" w:hAnsi="仿宋" w:eastAsia="仿宋"/>
          <w:bCs/>
          <w:sz w:val="24"/>
          <w:szCs w:val="24"/>
          <w:highlight w:val="none"/>
        </w:rPr>
        <w:t>2.本项目</w:t>
      </w:r>
      <w:r>
        <w:rPr>
          <w:rFonts w:hint="eastAsia" w:ascii="仿宋" w:hAnsi="仿宋" w:eastAsia="仿宋"/>
          <w:bCs/>
          <w:sz w:val="24"/>
          <w:szCs w:val="24"/>
          <w:highlight w:val="none"/>
          <w:lang w:val="en-US" w:eastAsia="zh-CN"/>
        </w:rPr>
        <w:t>服务</w:t>
      </w:r>
      <w:r>
        <w:rPr>
          <w:rFonts w:hint="eastAsia" w:ascii="仿宋" w:hAnsi="仿宋" w:eastAsia="仿宋"/>
          <w:bCs/>
          <w:sz w:val="24"/>
          <w:szCs w:val="24"/>
          <w:highlight w:val="none"/>
        </w:rPr>
        <w:t>期限</w:t>
      </w:r>
    </w:p>
    <w:p w14:paraId="22480863">
      <w:pPr>
        <w:spacing w:line="360" w:lineRule="auto"/>
        <w:ind w:left="-2" w:leftChars="-1" w:firstLine="480" w:firstLineChars="200"/>
        <w:jc w:val="left"/>
        <w:outlineLvl w:val="0"/>
        <w:rPr>
          <w:rFonts w:hint="eastAsia" w:ascii="仿宋" w:hAnsi="仿宋" w:eastAsia="仿宋"/>
          <w:bCs/>
          <w:sz w:val="24"/>
          <w:szCs w:val="24"/>
          <w:highlight w:val="none"/>
        </w:rPr>
      </w:pPr>
      <w:r>
        <w:rPr>
          <w:rFonts w:hint="eastAsia" w:ascii="仿宋" w:hAnsi="仿宋" w:eastAsia="仿宋"/>
          <w:bCs/>
          <w:sz w:val="24"/>
          <w:szCs w:val="24"/>
          <w:highlight w:val="none"/>
        </w:rPr>
        <w:t>本项目</w:t>
      </w:r>
      <w:r>
        <w:rPr>
          <w:rFonts w:hint="eastAsia" w:ascii="仿宋" w:hAnsi="仿宋" w:eastAsia="仿宋"/>
          <w:bCs/>
          <w:sz w:val="24"/>
          <w:szCs w:val="24"/>
          <w:highlight w:val="none"/>
          <w:lang w:val="en-US" w:eastAsia="zh-CN"/>
        </w:rPr>
        <w:t>服务</w:t>
      </w:r>
      <w:r>
        <w:rPr>
          <w:rFonts w:hint="eastAsia" w:ascii="仿宋" w:hAnsi="仿宋" w:eastAsia="仿宋"/>
          <w:bCs/>
          <w:sz w:val="24"/>
          <w:szCs w:val="24"/>
          <w:highlight w:val="none"/>
        </w:rPr>
        <w:t>期限</w:t>
      </w:r>
      <w:r>
        <w:rPr>
          <w:rFonts w:hint="eastAsia" w:ascii="仿宋" w:hAnsi="仿宋" w:eastAsia="仿宋"/>
          <w:bCs/>
          <w:sz w:val="24"/>
          <w:szCs w:val="24"/>
          <w:highlight w:val="none"/>
          <w:lang w:eastAsia="zh-CN"/>
        </w:rPr>
        <w:t>：</w:t>
      </w:r>
      <w:r>
        <w:rPr>
          <w:rFonts w:hint="eastAsia" w:ascii="仿宋" w:hAnsi="仿宋" w:eastAsia="仿宋"/>
          <w:bCs/>
          <w:sz w:val="24"/>
          <w:szCs w:val="24"/>
          <w:highlight w:val="none"/>
          <w:lang w:val="en-US" w:eastAsia="zh-CN"/>
        </w:rPr>
        <w:t>自合同签订之日起至2026年12月31日</w:t>
      </w:r>
      <w:r>
        <w:rPr>
          <w:rFonts w:hint="eastAsia" w:ascii="仿宋" w:hAnsi="仿宋" w:eastAsia="仿宋"/>
          <w:bCs/>
          <w:sz w:val="24"/>
          <w:szCs w:val="24"/>
          <w:highlight w:val="none"/>
        </w:rPr>
        <w:t>。</w:t>
      </w:r>
    </w:p>
    <w:p w14:paraId="3527D390">
      <w:pPr>
        <w:pStyle w:val="5"/>
        <w:rPr>
          <w:rFonts w:hint="default" w:eastAsia="仿宋"/>
          <w:highlight w:val="none"/>
          <w:lang w:val="en-US" w:eastAsia="zh-CN"/>
        </w:rPr>
      </w:pPr>
      <w:r>
        <w:rPr>
          <w:rFonts w:hint="eastAsia" w:ascii="仿宋" w:hAnsi="仿宋" w:eastAsia="仿宋"/>
          <w:bCs/>
          <w:sz w:val="24"/>
          <w:szCs w:val="24"/>
          <w:highlight w:val="none"/>
          <w:lang w:val="en-US" w:eastAsia="zh-CN"/>
        </w:rPr>
        <w:t xml:space="preserve">    3、本项目预算及最高限价为人民币120万元。</w:t>
      </w:r>
    </w:p>
    <w:p w14:paraId="5AEFC05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仿宋" w:hAnsi="仿宋" w:eastAsia="仿宋" w:cs="仿宋"/>
          <w:b/>
          <w:bCs w:val="0"/>
          <w:i w:val="0"/>
          <w:iCs w:val="0"/>
          <w:sz w:val="24"/>
          <w:szCs w:val="24"/>
          <w:highlight w:val="none"/>
          <w:lang w:eastAsia="zh-CN"/>
        </w:rPr>
      </w:pPr>
      <w:r>
        <w:rPr>
          <w:rFonts w:hint="eastAsia" w:ascii="仿宋" w:hAnsi="仿宋" w:eastAsia="仿宋" w:cs="仿宋"/>
          <w:b/>
          <w:bCs w:val="0"/>
          <w:i w:val="0"/>
          <w:iCs w:val="0"/>
          <w:sz w:val="24"/>
          <w:szCs w:val="24"/>
          <w:highlight w:val="none"/>
          <w:lang w:eastAsia="zh-CN"/>
        </w:rPr>
        <w:t>（二）</w:t>
      </w:r>
      <w:r>
        <w:rPr>
          <w:rFonts w:hint="eastAsia" w:ascii="仿宋" w:hAnsi="仿宋" w:eastAsia="仿宋" w:cs="仿宋"/>
          <w:b/>
          <w:bCs w:val="0"/>
          <w:i w:val="0"/>
          <w:iCs w:val="0"/>
          <w:sz w:val="24"/>
          <w:szCs w:val="24"/>
          <w:highlight w:val="none"/>
          <w:lang w:val="en-US" w:eastAsia="zh-CN"/>
        </w:rPr>
        <w:t>具体技术及服务</w:t>
      </w:r>
      <w:r>
        <w:rPr>
          <w:rFonts w:hint="eastAsia" w:ascii="仿宋" w:hAnsi="仿宋" w:eastAsia="仿宋" w:cs="仿宋"/>
          <w:b/>
          <w:bCs w:val="0"/>
          <w:i w:val="0"/>
          <w:iCs w:val="0"/>
          <w:sz w:val="24"/>
          <w:szCs w:val="24"/>
          <w:highlight w:val="none"/>
          <w:lang w:eastAsia="zh-CN"/>
        </w:rPr>
        <w:t>要求：</w:t>
      </w:r>
    </w:p>
    <w:p w14:paraId="46A00CE3">
      <w:pPr>
        <w:spacing w:line="360" w:lineRule="auto"/>
        <w:ind w:left="-2" w:leftChars="-1" w:firstLine="482" w:firstLineChars="200"/>
        <w:jc w:val="left"/>
        <w:outlineLvl w:val="0"/>
        <w:rPr>
          <w:rFonts w:hint="eastAsia" w:ascii="仿宋" w:hAnsi="仿宋" w:eastAsia="仿宋"/>
          <w:bCs/>
          <w:sz w:val="24"/>
          <w:szCs w:val="24"/>
          <w:highlight w:val="none"/>
          <w:lang w:val="en-US" w:eastAsia="zh-CN"/>
        </w:rPr>
      </w:pPr>
      <w:r>
        <w:rPr>
          <w:rFonts w:hint="eastAsia" w:ascii="仿宋" w:hAnsi="仿宋" w:eastAsia="仿宋"/>
          <w:b/>
          <w:bCs w:val="0"/>
          <w:sz w:val="24"/>
          <w:szCs w:val="24"/>
          <w:highlight w:val="none"/>
          <w:lang w:val="en-US" w:eastAsia="zh-CN"/>
        </w:rPr>
        <w:t>依据GB/T39786-2021《信息安全技术信息系统密码应用基本要求》通过对采购人指定的信息系统从物理和环境安全、网络和通信安全、设备和计算安全、应用和数据安全、管理制度、人员管理、建设运行、应急处置等安全层面测评，给出信息系统在密码应用状况与其相应要求之间的差距，并给出整改建议，合同期内完成项目商用密码应用安全性评估工作。具体评估指标如下：</w:t>
      </w:r>
    </w:p>
    <w:p w14:paraId="211D6563">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1、</w:t>
      </w:r>
      <w:r>
        <w:rPr>
          <w:rFonts w:hint="eastAsia" w:ascii="仿宋_GB2312" w:hAnsi="宋体" w:eastAsia="仿宋_GB2312"/>
          <w:b/>
          <w:bCs w:val="0"/>
          <w:sz w:val="24"/>
          <w:highlight w:val="none"/>
        </w:rPr>
        <w:t>物理和环境安全</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63F87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098118A0">
            <w:pPr>
              <w:tabs>
                <w:tab w:val="left" w:pos="1280"/>
              </w:tabs>
              <w:jc w:val="center"/>
              <w:rPr>
                <w:rFonts w:ascii="仿宋_GB2312" w:hAnsi="宋体" w:eastAsia="仿宋_GB2312"/>
                <w:bCs/>
                <w:sz w:val="24"/>
                <w:highlight w:val="none"/>
              </w:rPr>
            </w:pPr>
            <w:bookmarkStart w:id="2" w:name="_Hlk83477352"/>
            <w:r>
              <w:rPr>
                <w:rFonts w:hint="eastAsia" w:ascii="仿宋_GB2312" w:hAnsi="宋体" w:eastAsia="仿宋_GB2312"/>
                <w:bCs/>
                <w:sz w:val="24"/>
                <w:highlight w:val="none"/>
              </w:rPr>
              <w:t>序号</w:t>
            </w:r>
          </w:p>
        </w:tc>
        <w:tc>
          <w:tcPr>
            <w:tcW w:w="1166" w:type="pct"/>
            <w:shd w:val="clear" w:color="auto" w:fill="F3F3F3"/>
            <w:noWrap w:val="0"/>
            <w:vAlign w:val="center"/>
          </w:tcPr>
          <w:p w14:paraId="546E03C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786434F8">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5B1C7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3B60B02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1E223B8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身份鉴别</w:t>
            </w:r>
          </w:p>
        </w:tc>
        <w:tc>
          <w:tcPr>
            <w:tcW w:w="3350" w:type="pct"/>
            <w:noWrap w:val="0"/>
            <w:vAlign w:val="center"/>
          </w:tcPr>
          <w:p w14:paraId="5C7F327B">
            <w:pPr>
              <w:rPr>
                <w:rFonts w:ascii="仿宋_GB2312" w:hAnsi="宋体" w:eastAsia="仿宋_GB2312"/>
                <w:bCs/>
                <w:sz w:val="24"/>
                <w:highlight w:val="none"/>
              </w:rPr>
            </w:pPr>
            <w:r>
              <w:rPr>
                <w:rFonts w:hint="eastAsia" w:ascii="仿宋_GB2312" w:hAnsi="宋体" w:eastAsia="仿宋_GB2312"/>
                <w:bCs/>
                <w:sz w:val="24"/>
                <w:highlight w:val="none"/>
              </w:rPr>
              <w:t>宜采用密码技术进行物理访问身份鉴别，保证重要区域进入人员身份的真实性。</w:t>
            </w:r>
          </w:p>
        </w:tc>
      </w:tr>
      <w:tr w14:paraId="380DC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3DF1689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4B90B42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电子门禁记录数据存储完整性</w:t>
            </w:r>
          </w:p>
        </w:tc>
        <w:tc>
          <w:tcPr>
            <w:tcW w:w="3350" w:type="pct"/>
            <w:noWrap w:val="0"/>
            <w:vAlign w:val="center"/>
          </w:tcPr>
          <w:p w14:paraId="1B303632">
            <w:pPr>
              <w:rPr>
                <w:rFonts w:ascii="仿宋_GB2312" w:hAnsi="宋体" w:eastAsia="仿宋_GB2312"/>
                <w:bCs/>
                <w:sz w:val="24"/>
                <w:highlight w:val="none"/>
              </w:rPr>
            </w:pPr>
            <w:r>
              <w:rPr>
                <w:rFonts w:hint="eastAsia" w:ascii="仿宋_GB2312" w:hAnsi="宋体" w:eastAsia="仿宋_GB2312"/>
                <w:bCs/>
                <w:sz w:val="24"/>
                <w:highlight w:val="none"/>
              </w:rPr>
              <w:t>宜采用密码技术保证电子门禁系统进出记录数据的存储完整性。</w:t>
            </w:r>
          </w:p>
        </w:tc>
      </w:tr>
      <w:tr w14:paraId="5344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2931F1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15F8B4F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视频监控记录数据存储完整性</w:t>
            </w:r>
          </w:p>
        </w:tc>
        <w:tc>
          <w:tcPr>
            <w:tcW w:w="3350" w:type="pct"/>
            <w:noWrap w:val="0"/>
            <w:vAlign w:val="center"/>
          </w:tcPr>
          <w:p w14:paraId="0939F923">
            <w:pPr>
              <w:rPr>
                <w:rFonts w:ascii="仿宋_GB2312" w:hAnsi="宋体" w:eastAsia="仿宋_GB2312"/>
                <w:bCs/>
                <w:sz w:val="24"/>
                <w:highlight w:val="none"/>
              </w:rPr>
            </w:pPr>
            <w:r>
              <w:rPr>
                <w:rFonts w:hint="eastAsia" w:ascii="仿宋_GB2312" w:hAnsi="宋体" w:eastAsia="仿宋_GB2312"/>
                <w:bCs/>
                <w:sz w:val="24"/>
                <w:highlight w:val="none"/>
              </w:rPr>
              <w:t>宜采用密码技术保证视频监控音像记录数据的存储完整性。</w:t>
            </w:r>
          </w:p>
        </w:tc>
      </w:tr>
      <w:tr w14:paraId="0D268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4E22BBF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549AA19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密码服务</w:t>
            </w:r>
          </w:p>
        </w:tc>
        <w:tc>
          <w:tcPr>
            <w:tcW w:w="3350" w:type="pct"/>
            <w:noWrap w:val="0"/>
            <w:vAlign w:val="center"/>
          </w:tcPr>
          <w:p w14:paraId="20745C70">
            <w:pPr>
              <w:rPr>
                <w:rFonts w:ascii="仿宋_GB2312" w:hAnsi="宋体" w:eastAsia="仿宋_GB2312"/>
                <w:bCs/>
                <w:sz w:val="24"/>
                <w:highlight w:val="none"/>
              </w:rPr>
            </w:pPr>
            <w:r>
              <w:rPr>
                <w:rFonts w:hint="eastAsia" w:ascii="仿宋_GB2312" w:hAnsi="宋体" w:eastAsia="仿宋_GB2312"/>
                <w:bCs/>
                <w:sz w:val="24"/>
                <w:highlight w:val="none"/>
              </w:rPr>
              <w:t>以上如采用密码服务，应符合法律法规的相关要求并经商用密码认证机构认证合格。</w:t>
            </w:r>
          </w:p>
        </w:tc>
      </w:tr>
      <w:tr w14:paraId="13CF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4748870">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2FCB29C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密码产品</w:t>
            </w:r>
          </w:p>
        </w:tc>
        <w:tc>
          <w:tcPr>
            <w:tcW w:w="3350" w:type="pct"/>
            <w:noWrap w:val="0"/>
            <w:vAlign w:val="center"/>
          </w:tcPr>
          <w:p w14:paraId="036362EC">
            <w:pPr>
              <w:rPr>
                <w:rFonts w:ascii="仿宋_GB2312" w:hAnsi="宋体" w:eastAsia="仿宋_GB2312"/>
                <w:bCs/>
                <w:sz w:val="24"/>
                <w:highlight w:val="none"/>
              </w:rPr>
            </w:pPr>
            <w:r>
              <w:rPr>
                <w:rFonts w:hint="eastAsia" w:ascii="仿宋_GB2312" w:hAnsi="宋体" w:eastAsia="仿宋_GB2312"/>
                <w:bCs/>
                <w:sz w:val="24"/>
                <w:highlight w:val="none"/>
              </w:rPr>
              <w:t>以上采用的密码产品，应达到GB/T37092二级及以上安全要求。</w:t>
            </w:r>
          </w:p>
        </w:tc>
      </w:tr>
      <w:bookmarkEnd w:id="2"/>
    </w:tbl>
    <w:p w14:paraId="7DCE1302">
      <w:pPr>
        <w:rPr>
          <w:rFonts w:ascii="仿宋_GB2312" w:hAnsi="宋体" w:eastAsia="仿宋_GB2312"/>
          <w:bCs/>
          <w:sz w:val="24"/>
          <w:highlight w:val="none"/>
        </w:rPr>
      </w:pPr>
    </w:p>
    <w:p w14:paraId="5A642AC1">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2、</w:t>
      </w:r>
      <w:r>
        <w:rPr>
          <w:rFonts w:hint="eastAsia" w:ascii="仿宋_GB2312" w:hAnsi="宋体" w:eastAsia="仿宋_GB2312"/>
          <w:b/>
          <w:bCs w:val="0"/>
          <w:sz w:val="24"/>
          <w:highlight w:val="none"/>
        </w:rPr>
        <w:t>网络和通信安全</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20228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41D849F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2626325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49A909A2">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5466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118B7FA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1245D1C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身份鉴别</w:t>
            </w:r>
          </w:p>
        </w:tc>
        <w:tc>
          <w:tcPr>
            <w:tcW w:w="3350" w:type="pct"/>
            <w:noWrap w:val="0"/>
            <w:vAlign w:val="center"/>
          </w:tcPr>
          <w:p w14:paraId="19302613">
            <w:pPr>
              <w:rPr>
                <w:rFonts w:ascii="仿宋_GB2312" w:hAnsi="宋体" w:eastAsia="仿宋_GB2312"/>
                <w:bCs/>
                <w:sz w:val="24"/>
                <w:highlight w:val="none"/>
              </w:rPr>
            </w:pPr>
            <w:r>
              <w:rPr>
                <w:rFonts w:hint="eastAsia" w:ascii="仿宋_GB2312" w:hAnsi="宋体" w:eastAsia="仿宋_GB2312"/>
                <w:bCs/>
                <w:sz w:val="24"/>
                <w:highlight w:val="none"/>
              </w:rPr>
              <w:t>应采用密码技术对通信实体进行身份鉴别，保证通信实体身份的真实性。</w:t>
            </w:r>
          </w:p>
        </w:tc>
      </w:tr>
      <w:tr w14:paraId="5BBCC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70789F8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27993F29">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通信数据完整性</w:t>
            </w:r>
          </w:p>
        </w:tc>
        <w:tc>
          <w:tcPr>
            <w:tcW w:w="3350" w:type="pct"/>
            <w:noWrap w:val="0"/>
            <w:vAlign w:val="center"/>
          </w:tcPr>
          <w:p w14:paraId="3E2BB911">
            <w:pPr>
              <w:rPr>
                <w:rFonts w:ascii="仿宋_GB2312" w:hAnsi="宋体" w:eastAsia="仿宋_GB2312"/>
                <w:bCs/>
                <w:sz w:val="24"/>
                <w:highlight w:val="none"/>
              </w:rPr>
            </w:pPr>
            <w:r>
              <w:rPr>
                <w:rFonts w:hint="eastAsia" w:ascii="仿宋_GB2312" w:hAnsi="宋体" w:eastAsia="仿宋_GB2312"/>
                <w:bCs/>
                <w:sz w:val="24"/>
                <w:highlight w:val="none"/>
              </w:rPr>
              <w:t>宜采用密码技术保证通信过程中数据的完整性。</w:t>
            </w:r>
          </w:p>
        </w:tc>
      </w:tr>
      <w:tr w14:paraId="09B4E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4129079">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53139F3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敏感信息或通信报文的机密性</w:t>
            </w:r>
          </w:p>
        </w:tc>
        <w:tc>
          <w:tcPr>
            <w:tcW w:w="3350" w:type="pct"/>
            <w:noWrap w:val="0"/>
            <w:vAlign w:val="center"/>
          </w:tcPr>
          <w:p w14:paraId="59BC77DA">
            <w:pPr>
              <w:rPr>
                <w:rFonts w:ascii="仿宋_GB2312" w:hAnsi="宋体" w:eastAsia="仿宋_GB2312"/>
                <w:bCs/>
                <w:sz w:val="24"/>
                <w:highlight w:val="none"/>
              </w:rPr>
            </w:pPr>
            <w:r>
              <w:rPr>
                <w:rFonts w:hint="eastAsia" w:ascii="仿宋_GB2312" w:hAnsi="宋体" w:eastAsia="仿宋_GB2312"/>
                <w:bCs/>
                <w:sz w:val="24"/>
                <w:highlight w:val="none"/>
              </w:rPr>
              <w:t>应采用密码技术保证通信过程中重要数据的机密性。</w:t>
            </w:r>
          </w:p>
        </w:tc>
      </w:tr>
      <w:tr w14:paraId="59EE7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E46D87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08A8E7A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网络边界访问控制信息的完整性</w:t>
            </w:r>
          </w:p>
        </w:tc>
        <w:tc>
          <w:tcPr>
            <w:tcW w:w="3350" w:type="pct"/>
            <w:noWrap w:val="0"/>
            <w:vAlign w:val="center"/>
          </w:tcPr>
          <w:p w14:paraId="7E634738">
            <w:pPr>
              <w:rPr>
                <w:rFonts w:ascii="仿宋_GB2312" w:hAnsi="宋体" w:eastAsia="仿宋_GB2312"/>
                <w:bCs/>
                <w:sz w:val="24"/>
                <w:highlight w:val="none"/>
              </w:rPr>
            </w:pPr>
            <w:r>
              <w:rPr>
                <w:rFonts w:hint="eastAsia" w:ascii="仿宋_GB2312" w:hAnsi="宋体" w:eastAsia="仿宋_GB2312"/>
                <w:bCs/>
                <w:sz w:val="24"/>
                <w:highlight w:val="none"/>
              </w:rPr>
              <w:t>宜采用密码技术保证网络边界访问控制信息的完整性。</w:t>
            </w:r>
          </w:p>
        </w:tc>
      </w:tr>
      <w:tr w14:paraId="3BF36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1054868">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74B3175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安全接入认证</w:t>
            </w:r>
          </w:p>
        </w:tc>
        <w:tc>
          <w:tcPr>
            <w:tcW w:w="3350" w:type="pct"/>
            <w:noWrap w:val="0"/>
            <w:vAlign w:val="center"/>
          </w:tcPr>
          <w:p w14:paraId="2B2F6D77">
            <w:pPr>
              <w:rPr>
                <w:rFonts w:ascii="仿宋_GB2312" w:hAnsi="宋体" w:eastAsia="仿宋_GB2312"/>
                <w:bCs/>
                <w:sz w:val="24"/>
                <w:highlight w:val="none"/>
              </w:rPr>
            </w:pPr>
            <w:r>
              <w:rPr>
                <w:rFonts w:hint="eastAsia" w:ascii="仿宋_GB2312" w:hAnsi="宋体" w:eastAsia="仿宋_GB2312"/>
                <w:bCs/>
                <w:sz w:val="24"/>
                <w:highlight w:val="none"/>
              </w:rPr>
              <w:t>可采用密码技术对从外部连接到内部网络的设备进行接入认证，确保接入的设备身份真实性。</w:t>
            </w:r>
          </w:p>
        </w:tc>
      </w:tr>
      <w:tr w14:paraId="3BC00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165C6FE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6</w:t>
            </w:r>
          </w:p>
        </w:tc>
        <w:tc>
          <w:tcPr>
            <w:tcW w:w="1166" w:type="pct"/>
            <w:noWrap w:val="0"/>
            <w:vAlign w:val="center"/>
          </w:tcPr>
          <w:p w14:paraId="1915E59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密码服务</w:t>
            </w:r>
          </w:p>
        </w:tc>
        <w:tc>
          <w:tcPr>
            <w:tcW w:w="3350" w:type="pct"/>
            <w:noWrap w:val="0"/>
            <w:vAlign w:val="center"/>
          </w:tcPr>
          <w:p w14:paraId="110390A4">
            <w:pPr>
              <w:rPr>
                <w:rFonts w:ascii="仿宋_GB2312" w:hAnsi="宋体" w:eastAsia="仿宋_GB2312"/>
                <w:bCs/>
                <w:sz w:val="24"/>
                <w:highlight w:val="none"/>
              </w:rPr>
            </w:pPr>
            <w:r>
              <w:rPr>
                <w:rFonts w:hint="eastAsia" w:ascii="仿宋_GB2312" w:hAnsi="宋体" w:eastAsia="仿宋_GB2312"/>
                <w:bCs/>
                <w:sz w:val="24"/>
                <w:highlight w:val="none"/>
              </w:rPr>
              <w:t>以上如采用密码服务，应符合法律法规的相关要求并经商用密码认证机构认证合格。</w:t>
            </w:r>
          </w:p>
        </w:tc>
      </w:tr>
      <w:tr w14:paraId="07D0F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53A5D54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7</w:t>
            </w:r>
          </w:p>
        </w:tc>
        <w:tc>
          <w:tcPr>
            <w:tcW w:w="1166" w:type="pct"/>
            <w:noWrap w:val="0"/>
            <w:vAlign w:val="center"/>
          </w:tcPr>
          <w:p w14:paraId="76DE6203">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密码产品</w:t>
            </w:r>
          </w:p>
        </w:tc>
        <w:tc>
          <w:tcPr>
            <w:tcW w:w="3350" w:type="pct"/>
            <w:noWrap w:val="0"/>
            <w:vAlign w:val="center"/>
          </w:tcPr>
          <w:p w14:paraId="372E1FE9">
            <w:pPr>
              <w:rPr>
                <w:rFonts w:ascii="仿宋_GB2312" w:hAnsi="宋体" w:eastAsia="仿宋_GB2312"/>
                <w:bCs/>
                <w:sz w:val="24"/>
                <w:highlight w:val="none"/>
              </w:rPr>
            </w:pPr>
            <w:r>
              <w:rPr>
                <w:rFonts w:hint="eastAsia" w:ascii="仿宋_GB2312" w:hAnsi="宋体" w:eastAsia="仿宋_GB2312"/>
                <w:bCs/>
                <w:sz w:val="24"/>
                <w:highlight w:val="none"/>
              </w:rPr>
              <w:t>以上采用的密码产品，应达到GB/T37092二级及以上安全要求。</w:t>
            </w:r>
          </w:p>
        </w:tc>
      </w:tr>
    </w:tbl>
    <w:p w14:paraId="47C770EB">
      <w:pPr>
        <w:rPr>
          <w:rFonts w:ascii="仿宋_GB2312" w:hAnsi="宋体" w:eastAsia="仿宋_GB2312"/>
          <w:bCs/>
          <w:sz w:val="24"/>
          <w:highlight w:val="none"/>
        </w:rPr>
      </w:pPr>
    </w:p>
    <w:p w14:paraId="020A494F">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3、</w:t>
      </w:r>
      <w:r>
        <w:rPr>
          <w:rFonts w:hint="eastAsia" w:ascii="仿宋_GB2312" w:hAnsi="宋体" w:eastAsia="仿宋_GB2312"/>
          <w:b/>
          <w:bCs w:val="0"/>
          <w:sz w:val="24"/>
          <w:highlight w:val="none"/>
        </w:rPr>
        <w:t>设备和计算安全</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16F90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6DB0E63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14FC31E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54D48D52">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64B75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414EC0C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544320E0">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身份鉴别</w:t>
            </w:r>
          </w:p>
        </w:tc>
        <w:tc>
          <w:tcPr>
            <w:tcW w:w="3350" w:type="pct"/>
            <w:noWrap w:val="0"/>
            <w:vAlign w:val="center"/>
          </w:tcPr>
          <w:p w14:paraId="422702CE">
            <w:pPr>
              <w:rPr>
                <w:rFonts w:ascii="仿宋_GB2312" w:hAnsi="宋体" w:eastAsia="仿宋_GB2312"/>
                <w:bCs/>
                <w:sz w:val="24"/>
                <w:highlight w:val="none"/>
              </w:rPr>
            </w:pPr>
            <w:r>
              <w:rPr>
                <w:rFonts w:hint="eastAsia" w:ascii="仿宋_GB2312" w:hAnsi="宋体" w:eastAsia="仿宋_GB2312"/>
                <w:bCs/>
                <w:sz w:val="24"/>
                <w:highlight w:val="none"/>
              </w:rPr>
              <w:t>应采用密码技术对登录设备的用户进行身份鉴别，保证用户身份的真实性。</w:t>
            </w:r>
          </w:p>
        </w:tc>
      </w:tr>
      <w:tr w14:paraId="0FF18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164B87E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63DAB73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安全的信息传输通道</w:t>
            </w:r>
          </w:p>
        </w:tc>
        <w:tc>
          <w:tcPr>
            <w:tcW w:w="3350" w:type="pct"/>
            <w:noWrap w:val="0"/>
            <w:vAlign w:val="center"/>
          </w:tcPr>
          <w:p w14:paraId="09FD44B4">
            <w:pPr>
              <w:rPr>
                <w:rFonts w:ascii="仿宋_GB2312" w:hAnsi="宋体" w:eastAsia="仿宋_GB2312"/>
                <w:bCs/>
                <w:sz w:val="24"/>
                <w:highlight w:val="none"/>
              </w:rPr>
            </w:pPr>
            <w:r>
              <w:rPr>
                <w:rFonts w:hint="eastAsia" w:ascii="仿宋_GB2312" w:hAnsi="宋体" w:eastAsia="仿宋_GB2312"/>
                <w:bCs/>
                <w:sz w:val="24"/>
                <w:highlight w:val="none"/>
              </w:rPr>
              <w:t>远程管理设备时，应采用密码技术建立安全的信息传输通道。</w:t>
            </w:r>
          </w:p>
        </w:tc>
      </w:tr>
      <w:tr w14:paraId="56744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269486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2E71BF6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系统资源访问控制信息完整性</w:t>
            </w:r>
          </w:p>
        </w:tc>
        <w:tc>
          <w:tcPr>
            <w:tcW w:w="3350" w:type="pct"/>
            <w:noWrap w:val="0"/>
            <w:vAlign w:val="center"/>
          </w:tcPr>
          <w:p w14:paraId="2AC87F49">
            <w:pPr>
              <w:rPr>
                <w:rFonts w:ascii="仿宋_GB2312" w:hAnsi="宋体" w:eastAsia="仿宋_GB2312"/>
                <w:bCs/>
                <w:sz w:val="24"/>
                <w:highlight w:val="none"/>
              </w:rPr>
            </w:pPr>
            <w:r>
              <w:rPr>
                <w:rFonts w:hint="eastAsia" w:ascii="仿宋_GB2312" w:hAnsi="宋体" w:eastAsia="仿宋_GB2312"/>
                <w:bCs/>
                <w:sz w:val="24"/>
                <w:highlight w:val="none"/>
              </w:rPr>
              <w:t>宜采用密码技术保证系统资源访问控制信息的完整性。</w:t>
            </w:r>
          </w:p>
        </w:tc>
      </w:tr>
      <w:tr w14:paraId="517E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DD4363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1F6CE4C3">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重要信息资源安全标记完整性</w:t>
            </w:r>
          </w:p>
        </w:tc>
        <w:tc>
          <w:tcPr>
            <w:tcW w:w="3350" w:type="pct"/>
            <w:noWrap w:val="0"/>
            <w:vAlign w:val="center"/>
          </w:tcPr>
          <w:p w14:paraId="6FB14AC1">
            <w:pPr>
              <w:rPr>
                <w:rFonts w:ascii="仿宋_GB2312" w:hAnsi="宋体" w:eastAsia="仿宋_GB2312"/>
                <w:bCs/>
                <w:sz w:val="24"/>
                <w:highlight w:val="none"/>
              </w:rPr>
            </w:pPr>
            <w:r>
              <w:rPr>
                <w:rFonts w:hint="eastAsia" w:ascii="仿宋_GB2312" w:hAnsi="宋体" w:eastAsia="仿宋_GB2312"/>
                <w:bCs/>
                <w:sz w:val="24"/>
                <w:highlight w:val="none"/>
              </w:rPr>
              <w:t>宜采用密码技术保证设备中的重要信息资源安全标记的完整性。</w:t>
            </w:r>
          </w:p>
        </w:tc>
      </w:tr>
      <w:tr w14:paraId="024A6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614609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5F21F6B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日志记录完整性</w:t>
            </w:r>
          </w:p>
        </w:tc>
        <w:tc>
          <w:tcPr>
            <w:tcW w:w="3350" w:type="pct"/>
            <w:noWrap w:val="0"/>
            <w:vAlign w:val="center"/>
          </w:tcPr>
          <w:p w14:paraId="5B6304D8">
            <w:pPr>
              <w:rPr>
                <w:rFonts w:ascii="仿宋_GB2312" w:hAnsi="宋体" w:eastAsia="仿宋_GB2312"/>
                <w:bCs/>
                <w:sz w:val="24"/>
                <w:highlight w:val="none"/>
              </w:rPr>
            </w:pPr>
            <w:r>
              <w:rPr>
                <w:rFonts w:hint="eastAsia" w:ascii="仿宋_GB2312" w:hAnsi="宋体" w:eastAsia="仿宋_GB2312"/>
                <w:bCs/>
                <w:sz w:val="24"/>
                <w:highlight w:val="none"/>
              </w:rPr>
              <w:t>宜采用密码技术保证日志记录的完整性。</w:t>
            </w:r>
          </w:p>
        </w:tc>
      </w:tr>
      <w:tr w14:paraId="65104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D0273B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6</w:t>
            </w:r>
          </w:p>
        </w:tc>
        <w:tc>
          <w:tcPr>
            <w:tcW w:w="1166" w:type="pct"/>
            <w:noWrap w:val="0"/>
            <w:vAlign w:val="center"/>
          </w:tcPr>
          <w:p w14:paraId="36637DC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重要可执行程序完整性、重要可执行程序来源真实性</w:t>
            </w:r>
          </w:p>
        </w:tc>
        <w:tc>
          <w:tcPr>
            <w:tcW w:w="3350" w:type="pct"/>
            <w:noWrap w:val="0"/>
            <w:vAlign w:val="center"/>
          </w:tcPr>
          <w:p w14:paraId="21A4375B">
            <w:pPr>
              <w:rPr>
                <w:rFonts w:ascii="仿宋_GB2312" w:hAnsi="宋体" w:eastAsia="仿宋_GB2312"/>
                <w:bCs/>
                <w:sz w:val="24"/>
                <w:highlight w:val="none"/>
              </w:rPr>
            </w:pPr>
            <w:r>
              <w:rPr>
                <w:rFonts w:hint="eastAsia" w:ascii="仿宋_GB2312" w:hAnsi="宋体" w:eastAsia="仿宋_GB2312"/>
                <w:bCs/>
                <w:sz w:val="24"/>
                <w:highlight w:val="none"/>
              </w:rPr>
              <w:t>宜采用密码技术对重要可执行程序进行完整性保护，并对其来源进行真实性验证。</w:t>
            </w:r>
          </w:p>
        </w:tc>
      </w:tr>
      <w:tr w14:paraId="042C0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3CD5902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7</w:t>
            </w:r>
          </w:p>
        </w:tc>
        <w:tc>
          <w:tcPr>
            <w:tcW w:w="1166" w:type="pct"/>
            <w:noWrap w:val="0"/>
            <w:vAlign w:val="center"/>
          </w:tcPr>
          <w:p w14:paraId="6E4AB6F0">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密码服务</w:t>
            </w:r>
          </w:p>
        </w:tc>
        <w:tc>
          <w:tcPr>
            <w:tcW w:w="3350" w:type="pct"/>
            <w:noWrap w:val="0"/>
            <w:vAlign w:val="center"/>
          </w:tcPr>
          <w:p w14:paraId="33832CC7">
            <w:pPr>
              <w:rPr>
                <w:rFonts w:ascii="仿宋_GB2312" w:hAnsi="宋体" w:eastAsia="仿宋_GB2312"/>
                <w:bCs/>
                <w:sz w:val="24"/>
                <w:highlight w:val="none"/>
              </w:rPr>
            </w:pPr>
            <w:r>
              <w:rPr>
                <w:rFonts w:hint="eastAsia" w:ascii="仿宋_GB2312" w:hAnsi="宋体" w:eastAsia="仿宋_GB2312"/>
                <w:bCs/>
                <w:sz w:val="24"/>
                <w:highlight w:val="none"/>
              </w:rPr>
              <w:t>以上如采用密码服务，应符合法律法规的相关要求并经商用密码认证机构认证合格。</w:t>
            </w:r>
          </w:p>
        </w:tc>
      </w:tr>
      <w:tr w14:paraId="47FC6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84B3AC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8</w:t>
            </w:r>
          </w:p>
        </w:tc>
        <w:tc>
          <w:tcPr>
            <w:tcW w:w="1166" w:type="pct"/>
            <w:noWrap w:val="0"/>
            <w:vAlign w:val="center"/>
          </w:tcPr>
          <w:p w14:paraId="38AB219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密码产品</w:t>
            </w:r>
          </w:p>
        </w:tc>
        <w:tc>
          <w:tcPr>
            <w:tcW w:w="3350" w:type="pct"/>
            <w:noWrap w:val="0"/>
            <w:vAlign w:val="center"/>
          </w:tcPr>
          <w:p w14:paraId="35AAC28D">
            <w:pPr>
              <w:rPr>
                <w:rFonts w:ascii="仿宋_GB2312" w:hAnsi="宋体" w:eastAsia="仿宋_GB2312"/>
                <w:bCs/>
                <w:sz w:val="24"/>
                <w:highlight w:val="none"/>
              </w:rPr>
            </w:pPr>
            <w:r>
              <w:rPr>
                <w:rFonts w:hint="eastAsia" w:ascii="仿宋_GB2312" w:hAnsi="宋体" w:eastAsia="仿宋_GB2312"/>
                <w:bCs/>
                <w:sz w:val="24"/>
                <w:highlight w:val="none"/>
              </w:rPr>
              <w:t>以上采用的密码产品，应达到GB/T37092二级及以上安全要求。</w:t>
            </w:r>
          </w:p>
        </w:tc>
      </w:tr>
    </w:tbl>
    <w:p w14:paraId="0DC0013E">
      <w:pPr>
        <w:rPr>
          <w:rFonts w:ascii="仿宋_GB2312" w:hAnsi="宋体" w:eastAsia="仿宋_GB2312"/>
          <w:bCs/>
          <w:sz w:val="24"/>
          <w:highlight w:val="none"/>
        </w:rPr>
      </w:pPr>
    </w:p>
    <w:p w14:paraId="688BA7CC">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4、</w:t>
      </w:r>
      <w:r>
        <w:rPr>
          <w:rFonts w:hint="eastAsia" w:ascii="仿宋_GB2312" w:hAnsi="宋体" w:eastAsia="仿宋_GB2312"/>
          <w:b/>
          <w:bCs w:val="0"/>
          <w:sz w:val="24"/>
          <w:highlight w:val="none"/>
        </w:rPr>
        <w:t>应用和数据安全</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7B13B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tblHeader/>
          <w:jc w:val="center"/>
        </w:trPr>
        <w:tc>
          <w:tcPr>
            <w:tcW w:w="482" w:type="pct"/>
            <w:shd w:val="clear" w:color="auto" w:fill="F3F3F3"/>
            <w:noWrap w:val="0"/>
            <w:vAlign w:val="center"/>
          </w:tcPr>
          <w:p w14:paraId="3219D63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754E18C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11B2A8A4">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7CDCE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0BE44B7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0079EDD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身份鉴别</w:t>
            </w:r>
          </w:p>
        </w:tc>
        <w:tc>
          <w:tcPr>
            <w:tcW w:w="3350" w:type="pct"/>
            <w:noWrap w:val="0"/>
            <w:vAlign w:val="center"/>
          </w:tcPr>
          <w:p w14:paraId="09A73F8F">
            <w:pPr>
              <w:rPr>
                <w:rFonts w:ascii="仿宋_GB2312" w:hAnsi="宋体" w:eastAsia="仿宋_GB2312"/>
                <w:bCs/>
                <w:sz w:val="24"/>
                <w:highlight w:val="none"/>
              </w:rPr>
            </w:pPr>
            <w:r>
              <w:rPr>
                <w:rFonts w:hint="eastAsia" w:ascii="仿宋_GB2312" w:hAnsi="宋体" w:eastAsia="仿宋_GB2312"/>
                <w:bCs/>
                <w:sz w:val="24"/>
                <w:highlight w:val="none"/>
              </w:rPr>
              <w:t>应采用密码技术对登录用户进行身份鉴别，保证应用系统用户身份的真实性。</w:t>
            </w:r>
          </w:p>
        </w:tc>
      </w:tr>
      <w:tr w14:paraId="30D73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04E81B0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37B37D09">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访问控制信息完整性</w:t>
            </w:r>
          </w:p>
        </w:tc>
        <w:tc>
          <w:tcPr>
            <w:tcW w:w="3350" w:type="pct"/>
            <w:noWrap w:val="0"/>
            <w:vAlign w:val="center"/>
          </w:tcPr>
          <w:p w14:paraId="2448B502">
            <w:pPr>
              <w:rPr>
                <w:rFonts w:ascii="仿宋_GB2312" w:hAnsi="宋体" w:eastAsia="仿宋_GB2312"/>
                <w:bCs/>
                <w:sz w:val="24"/>
                <w:highlight w:val="none"/>
              </w:rPr>
            </w:pPr>
            <w:r>
              <w:rPr>
                <w:rFonts w:hint="eastAsia" w:ascii="仿宋_GB2312" w:hAnsi="宋体" w:eastAsia="仿宋_GB2312"/>
                <w:bCs/>
                <w:sz w:val="24"/>
                <w:highlight w:val="none"/>
              </w:rPr>
              <w:t>宜采用密码技术保证信息系统应用的访问控制信息的完整性。</w:t>
            </w:r>
          </w:p>
        </w:tc>
      </w:tr>
      <w:tr w14:paraId="3E6AF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6893077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7D2BAAB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重要信息资源安全标记完整性</w:t>
            </w:r>
          </w:p>
        </w:tc>
        <w:tc>
          <w:tcPr>
            <w:tcW w:w="3350" w:type="pct"/>
            <w:noWrap w:val="0"/>
            <w:vAlign w:val="center"/>
          </w:tcPr>
          <w:p w14:paraId="5DDF0BF7">
            <w:pPr>
              <w:rPr>
                <w:rFonts w:ascii="仿宋_GB2312" w:hAnsi="宋体" w:eastAsia="仿宋_GB2312"/>
                <w:bCs/>
                <w:sz w:val="24"/>
                <w:highlight w:val="none"/>
              </w:rPr>
            </w:pPr>
            <w:r>
              <w:rPr>
                <w:rFonts w:hint="eastAsia" w:ascii="仿宋_GB2312" w:hAnsi="宋体" w:eastAsia="仿宋_GB2312"/>
                <w:bCs/>
                <w:sz w:val="24"/>
                <w:highlight w:val="none"/>
              </w:rPr>
              <w:t>宜采用密码技术保证信息系统应用的重要信息资源安全标记的完整性。</w:t>
            </w:r>
          </w:p>
        </w:tc>
      </w:tr>
      <w:tr w14:paraId="61747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EBC7F4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30646E6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重要数据传输机密性</w:t>
            </w:r>
          </w:p>
        </w:tc>
        <w:tc>
          <w:tcPr>
            <w:tcW w:w="3350" w:type="pct"/>
            <w:noWrap w:val="0"/>
            <w:vAlign w:val="center"/>
          </w:tcPr>
          <w:p w14:paraId="14F9E3BE">
            <w:pPr>
              <w:rPr>
                <w:rFonts w:ascii="仿宋_GB2312" w:hAnsi="宋体" w:eastAsia="仿宋_GB2312"/>
                <w:bCs/>
                <w:sz w:val="24"/>
                <w:highlight w:val="none"/>
              </w:rPr>
            </w:pPr>
            <w:r>
              <w:rPr>
                <w:rFonts w:hint="eastAsia" w:ascii="仿宋_GB2312" w:hAnsi="宋体" w:eastAsia="仿宋_GB2312"/>
                <w:bCs/>
                <w:sz w:val="24"/>
                <w:highlight w:val="none"/>
              </w:rPr>
              <w:t>应采用密码技术保证信息系统应用的重要数据在传输过程中的机密性。</w:t>
            </w:r>
          </w:p>
        </w:tc>
      </w:tr>
      <w:tr w14:paraId="74021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6274A24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0C19860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重要数据存储机密性</w:t>
            </w:r>
          </w:p>
        </w:tc>
        <w:tc>
          <w:tcPr>
            <w:tcW w:w="3350" w:type="pct"/>
            <w:noWrap w:val="0"/>
            <w:vAlign w:val="center"/>
          </w:tcPr>
          <w:p w14:paraId="6E09B7D7">
            <w:pPr>
              <w:rPr>
                <w:rFonts w:ascii="仿宋_GB2312" w:hAnsi="宋体" w:eastAsia="仿宋_GB2312"/>
                <w:bCs/>
                <w:sz w:val="24"/>
                <w:highlight w:val="none"/>
              </w:rPr>
            </w:pPr>
            <w:r>
              <w:rPr>
                <w:rFonts w:hint="eastAsia" w:ascii="仿宋_GB2312" w:hAnsi="宋体" w:eastAsia="仿宋_GB2312"/>
                <w:bCs/>
                <w:sz w:val="24"/>
                <w:highlight w:val="none"/>
              </w:rPr>
              <w:t>应采用密码技术保证信息系统应用的重要数据在存储过程中的机密性。</w:t>
            </w:r>
          </w:p>
        </w:tc>
      </w:tr>
      <w:tr w14:paraId="2CB22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2A62E2C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6</w:t>
            </w:r>
          </w:p>
        </w:tc>
        <w:tc>
          <w:tcPr>
            <w:tcW w:w="1166" w:type="pct"/>
            <w:noWrap w:val="0"/>
            <w:vAlign w:val="center"/>
          </w:tcPr>
          <w:p w14:paraId="2FD93A4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重要数据传输完整性</w:t>
            </w:r>
          </w:p>
        </w:tc>
        <w:tc>
          <w:tcPr>
            <w:tcW w:w="3350" w:type="pct"/>
            <w:noWrap w:val="0"/>
            <w:vAlign w:val="center"/>
          </w:tcPr>
          <w:p w14:paraId="5885EC0E">
            <w:pPr>
              <w:rPr>
                <w:rFonts w:ascii="仿宋_GB2312" w:hAnsi="宋体" w:eastAsia="仿宋_GB2312"/>
                <w:bCs/>
                <w:sz w:val="24"/>
                <w:highlight w:val="none"/>
              </w:rPr>
            </w:pPr>
            <w:r>
              <w:rPr>
                <w:rFonts w:hint="eastAsia" w:ascii="仿宋_GB2312" w:hAnsi="宋体" w:eastAsia="仿宋_GB2312"/>
                <w:bCs/>
                <w:sz w:val="24"/>
                <w:highlight w:val="none"/>
              </w:rPr>
              <w:t>宜采用密码技术保证信息系统应用的重要数据在传输过程中的完整性。</w:t>
            </w:r>
          </w:p>
        </w:tc>
      </w:tr>
      <w:tr w14:paraId="46FBF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CF5A870">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7</w:t>
            </w:r>
          </w:p>
        </w:tc>
        <w:tc>
          <w:tcPr>
            <w:tcW w:w="1166" w:type="pct"/>
            <w:noWrap w:val="0"/>
            <w:vAlign w:val="center"/>
          </w:tcPr>
          <w:p w14:paraId="772B69F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重要数据存储完整性</w:t>
            </w:r>
          </w:p>
        </w:tc>
        <w:tc>
          <w:tcPr>
            <w:tcW w:w="3350" w:type="pct"/>
            <w:noWrap w:val="0"/>
            <w:vAlign w:val="center"/>
          </w:tcPr>
          <w:p w14:paraId="4A0FA7E3">
            <w:pPr>
              <w:rPr>
                <w:rFonts w:ascii="仿宋_GB2312" w:hAnsi="宋体" w:eastAsia="仿宋_GB2312"/>
                <w:bCs/>
                <w:sz w:val="24"/>
                <w:highlight w:val="none"/>
              </w:rPr>
            </w:pPr>
            <w:r>
              <w:rPr>
                <w:rFonts w:hint="eastAsia" w:ascii="仿宋_GB2312" w:hAnsi="宋体" w:eastAsia="仿宋_GB2312"/>
                <w:bCs/>
                <w:sz w:val="24"/>
                <w:highlight w:val="none"/>
              </w:rPr>
              <w:t>宜采用密码技术保证信息系统应用的重要数据在存储过程中的完整性。</w:t>
            </w:r>
          </w:p>
        </w:tc>
      </w:tr>
      <w:tr w14:paraId="40928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79D9F6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8</w:t>
            </w:r>
          </w:p>
        </w:tc>
        <w:tc>
          <w:tcPr>
            <w:tcW w:w="1166" w:type="pct"/>
            <w:noWrap w:val="0"/>
            <w:vAlign w:val="center"/>
          </w:tcPr>
          <w:p w14:paraId="25D0203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不可否认性</w:t>
            </w:r>
          </w:p>
        </w:tc>
        <w:tc>
          <w:tcPr>
            <w:tcW w:w="3350" w:type="pct"/>
            <w:noWrap w:val="0"/>
            <w:vAlign w:val="center"/>
          </w:tcPr>
          <w:p w14:paraId="32B6E67A">
            <w:pPr>
              <w:rPr>
                <w:rFonts w:ascii="仿宋_GB2312" w:hAnsi="宋体" w:eastAsia="仿宋_GB2312"/>
                <w:bCs/>
                <w:sz w:val="24"/>
                <w:highlight w:val="none"/>
              </w:rPr>
            </w:pPr>
            <w:r>
              <w:rPr>
                <w:rFonts w:hint="eastAsia" w:ascii="仿宋_GB2312" w:hAnsi="宋体" w:eastAsia="仿宋_GB2312"/>
                <w:bCs/>
                <w:sz w:val="24"/>
                <w:highlight w:val="none"/>
              </w:rPr>
              <w:t>在可能涉及法律责任认定的应用中，宜采用密码技术提供数据原发证据和数据接收证据，实现数据原发行为的不可否认性和数据接收行为的不可否认性。</w:t>
            </w:r>
          </w:p>
        </w:tc>
      </w:tr>
      <w:tr w14:paraId="3F195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4E457A8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9</w:t>
            </w:r>
          </w:p>
        </w:tc>
        <w:tc>
          <w:tcPr>
            <w:tcW w:w="1166" w:type="pct"/>
            <w:noWrap w:val="0"/>
            <w:vAlign w:val="center"/>
          </w:tcPr>
          <w:p w14:paraId="4AEEEA5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密码服务</w:t>
            </w:r>
          </w:p>
        </w:tc>
        <w:tc>
          <w:tcPr>
            <w:tcW w:w="3350" w:type="pct"/>
            <w:noWrap w:val="0"/>
            <w:vAlign w:val="center"/>
          </w:tcPr>
          <w:p w14:paraId="5CBAF376">
            <w:pPr>
              <w:rPr>
                <w:rFonts w:ascii="仿宋_GB2312" w:hAnsi="宋体" w:eastAsia="仿宋_GB2312"/>
                <w:bCs/>
                <w:sz w:val="24"/>
                <w:highlight w:val="none"/>
              </w:rPr>
            </w:pPr>
            <w:r>
              <w:rPr>
                <w:rFonts w:hint="eastAsia" w:ascii="仿宋_GB2312" w:hAnsi="宋体" w:eastAsia="仿宋_GB2312"/>
                <w:bCs/>
                <w:sz w:val="24"/>
                <w:highlight w:val="none"/>
              </w:rPr>
              <w:t>以上如采用密码服务，应符合法律法规的相关要求并经商用密码认证机构认证合格。</w:t>
            </w:r>
          </w:p>
        </w:tc>
      </w:tr>
      <w:tr w14:paraId="32D9B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772F3DC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10</w:t>
            </w:r>
          </w:p>
        </w:tc>
        <w:tc>
          <w:tcPr>
            <w:tcW w:w="1166" w:type="pct"/>
            <w:noWrap w:val="0"/>
            <w:vAlign w:val="center"/>
          </w:tcPr>
          <w:p w14:paraId="69E680F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密码产品</w:t>
            </w:r>
          </w:p>
        </w:tc>
        <w:tc>
          <w:tcPr>
            <w:tcW w:w="3350" w:type="pct"/>
            <w:noWrap w:val="0"/>
            <w:vAlign w:val="center"/>
          </w:tcPr>
          <w:p w14:paraId="2912348B">
            <w:pPr>
              <w:rPr>
                <w:rFonts w:ascii="仿宋_GB2312" w:hAnsi="宋体" w:eastAsia="仿宋_GB2312"/>
                <w:bCs/>
                <w:sz w:val="24"/>
                <w:highlight w:val="none"/>
              </w:rPr>
            </w:pPr>
            <w:r>
              <w:rPr>
                <w:rFonts w:hint="eastAsia" w:ascii="仿宋_GB2312" w:hAnsi="宋体" w:eastAsia="仿宋_GB2312"/>
                <w:bCs/>
                <w:sz w:val="24"/>
                <w:highlight w:val="none"/>
              </w:rPr>
              <w:t>以上采用的密码产品，应达到GB/T37092二级及以上安全要求。</w:t>
            </w:r>
          </w:p>
        </w:tc>
      </w:tr>
    </w:tbl>
    <w:p w14:paraId="02F525A6">
      <w:pPr>
        <w:rPr>
          <w:rFonts w:hint="eastAsia" w:ascii="仿宋_GB2312" w:hAnsi="宋体" w:eastAsia="仿宋_GB2312"/>
          <w:bCs/>
          <w:sz w:val="24"/>
          <w:highlight w:val="none"/>
        </w:rPr>
      </w:pPr>
    </w:p>
    <w:p w14:paraId="73DFAB44">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5、</w:t>
      </w:r>
      <w:r>
        <w:rPr>
          <w:rFonts w:hint="eastAsia" w:ascii="仿宋_GB2312" w:hAnsi="宋体" w:eastAsia="仿宋_GB2312"/>
          <w:b/>
          <w:bCs w:val="0"/>
          <w:sz w:val="24"/>
          <w:highlight w:val="none"/>
        </w:rPr>
        <w:t>管理制度</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01BC2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599E43B2">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20B24DA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64C54766">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38A6B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51C53D3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16EB9A1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具备密码应用安全管理制度</w:t>
            </w:r>
          </w:p>
        </w:tc>
        <w:tc>
          <w:tcPr>
            <w:tcW w:w="3350" w:type="pct"/>
            <w:noWrap w:val="0"/>
            <w:vAlign w:val="center"/>
          </w:tcPr>
          <w:p w14:paraId="7D78DABA">
            <w:pPr>
              <w:rPr>
                <w:rFonts w:ascii="仿宋_GB2312" w:hAnsi="宋体" w:eastAsia="仿宋_GB2312"/>
                <w:bCs/>
                <w:sz w:val="24"/>
                <w:highlight w:val="none"/>
              </w:rPr>
            </w:pPr>
            <w:r>
              <w:rPr>
                <w:rFonts w:hint="eastAsia" w:ascii="仿宋_GB2312" w:hAnsi="宋体" w:eastAsia="仿宋_GB2312"/>
                <w:bCs/>
                <w:sz w:val="24"/>
                <w:highlight w:val="none"/>
              </w:rPr>
              <w:t>应具备密码应用安全管理制度，包括密码人员管理、密钥管理、建设运行、应急处置、密码软硬件及介质管理等制度。</w:t>
            </w:r>
          </w:p>
        </w:tc>
      </w:tr>
      <w:tr w14:paraId="09AE5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0B16BF8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710C364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密钥管理规则</w:t>
            </w:r>
          </w:p>
        </w:tc>
        <w:tc>
          <w:tcPr>
            <w:tcW w:w="3350" w:type="pct"/>
            <w:noWrap w:val="0"/>
            <w:vAlign w:val="center"/>
          </w:tcPr>
          <w:p w14:paraId="291FD106">
            <w:pPr>
              <w:rPr>
                <w:rFonts w:ascii="仿宋_GB2312" w:hAnsi="宋体" w:eastAsia="仿宋_GB2312"/>
                <w:bCs/>
                <w:sz w:val="24"/>
                <w:highlight w:val="none"/>
              </w:rPr>
            </w:pPr>
            <w:r>
              <w:rPr>
                <w:rFonts w:hint="eastAsia" w:ascii="仿宋_GB2312" w:hAnsi="宋体" w:eastAsia="仿宋_GB2312"/>
                <w:bCs/>
                <w:sz w:val="24"/>
                <w:highlight w:val="none"/>
              </w:rPr>
              <w:t>应根据密码应用方案建立相应密钥管理规则。</w:t>
            </w:r>
          </w:p>
        </w:tc>
      </w:tr>
      <w:tr w14:paraId="0B789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10F6E8A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640714F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建立操作规程</w:t>
            </w:r>
          </w:p>
        </w:tc>
        <w:tc>
          <w:tcPr>
            <w:tcW w:w="3350" w:type="pct"/>
            <w:noWrap w:val="0"/>
            <w:vAlign w:val="center"/>
          </w:tcPr>
          <w:p w14:paraId="34FA65F2">
            <w:pPr>
              <w:rPr>
                <w:rFonts w:ascii="仿宋_GB2312" w:hAnsi="宋体" w:eastAsia="仿宋_GB2312"/>
                <w:bCs/>
                <w:sz w:val="24"/>
                <w:highlight w:val="none"/>
              </w:rPr>
            </w:pPr>
            <w:r>
              <w:rPr>
                <w:rFonts w:hint="eastAsia" w:ascii="仿宋_GB2312" w:hAnsi="宋体" w:eastAsia="仿宋_GB2312"/>
                <w:bCs/>
                <w:sz w:val="24"/>
                <w:highlight w:val="none"/>
              </w:rPr>
              <w:t>应对管理人员或操作人员执行的日常管理操作建立操作规程。</w:t>
            </w:r>
          </w:p>
        </w:tc>
      </w:tr>
      <w:tr w14:paraId="24991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E5F106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002A9FD8">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定期修订安全管理制度</w:t>
            </w:r>
          </w:p>
        </w:tc>
        <w:tc>
          <w:tcPr>
            <w:tcW w:w="3350" w:type="pct"/>
            <w:noWrap w:val="0"/>
            <w:vAlign w:val="center"/>
          </w:tcPr>
          <w:p w14:paraId="64FE0743">
            <w:pPr>
              <w:rPr>
                <w:rFonts w:ascii="仿宋_GB2312" w:hAnsi="宋体" w:eastAsia="仿宋_GB2312"/>
                <w:bCs/>
                <w:sz w:val="24"/>
                <w:highlight w:val="none"/>
              </w:rPr>
            </w:pPr>
            <w:r>
              <w:rPr>
                <w:rFonts w:hint="eastAsia" w:ascii="仿宋_GB2312" w:hAnsi="宋体" w:eastAsia="仿宋_GB2312"/>
                <w:bCs/>
                <w:sz w:val="24"/>
                <w:highlight w:val="none"/>
              </w:rPr>
              <w:t>应定期对密码应用安全管理制度和操作规程的合理性和适用性进行论证和审定，对存在不足或需要改进之处进行修订。</w:t>
            </w:r>
          </w:p>
        </w:tc>
      </w:tr>
      <w:tr w14:paraId="15632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12B9CF5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4290289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明确管理制度发布流程</w:t>
            </w:r>
          </w:p>
        </w:tc>
        <w:tc>
          <w:tcPr>
            <w:tcW w:w="3350" w:type="pct"/>
            <w:noWrap w:val="0"/>
            <w:vAlign w:val="center"/>
          </w:tcPr>
          <w:p w14:paraId="1C11A47B">
            <w:pPr>
              <w:rPr>
                <w:rFonts w:ascii="仿宋_GB2312" w:hAnsi="宋体" w:eastAsia="仿宋_GB2312"/>
                <w:bCs/>
                <w:sz w:val="24"/>
                <w:highlight w:val="none"/>
              </w:rPr>
            </w:pPr>
            <w:r>
              <w:rPr>
                <w:rFonts w:hint="eastAsia" w:ascii="仿宋_GB2312" w:hAnsi="宋体" w:eastAsia="仿宋_GB2312"/>
                <w:bCs/>
                <w:sz w:val="24"/>
                <w:highlight w:val="none"/>
              </w:rPr>
              <w:t>应明确相关密码应用安全管理制度和操作规程的发布流程并进行版本控制。</w:t>
            </w:r>
          </w:p>
        </w:tc>
      </w:tr>
      <w:tr w14:paraId="16208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2FD71C88">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6</w:t>
            </w:r>
          </w:p>
        </w:tc>
        <w:tc>
          <w:tcPr>
            <w:tcW w:w="1166" w:type="pct"/>
            <w:noWrap w:val="0"/>
            <w:vAlign w:val="center"/>
          </w:tcPr>
          <w:p w14:paraId="73F158B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制度执行过程记录留存</w:t>
            </w:r>
          </w:p>
        </w:tc>
        <w:tc>
          <w:tcPr>
            <w:tcW w:w="3350" w:type="pct"/>
            <w:noWrap w:val="0"/>
            <w:vAlign w:val="center"/>
          </w:tcPr>
          <w:p w14:paraId="47E0DBE1">
            <w:pPr>
              <w:rPr>
                <w:rFonts w:ascii="仿宋_GB2312" w:hAnsi="宋体" w:eastAsia="仿宋_GB2312"/>
                <w:bCs/>
                <w:sz w:val="24"/>
                <w:highlight w:val="none"/>
              </w:rPr>
            </w:pPr>
            <w:r>
              <w:rPr>
                <w:rFonts w:hint="eastAsia" w:ascii="仿宋_GB2312" w:hAnsi="宋体" w:eastAsia="仿宋_GB2312"/>
                <w:bCs/>
                <w:sz w:val="24"/>
                <w:highlight w:val="none"/>
              </w:rPr>
              <w:t>应具有密码应用操作规程的相关执行记录并妥善保存。</w:t>
            </w:r>
          </w:p>
        </w:tc>
      </w:tr>
    </w:tbl>
    <w:p w14:paraId="6FD50A90">
      <w:pPr>
        <w:rPr>
          <w:rFonts w:ascii="仿宋_GB2312" w:hAnsi="宋体" w:eastAsia="仿宋_GB2312"/>
          <w:bCs/>
          <w:sz w:val="24"/>
          <w:highlight w:val="none"/>
        </w:rPr>
      </w:pPr>
    </w:p>
    <w:p w14:paraId="3F0120F0">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6、</w:t>
      </w:r>
      <w:r>
        <w:rPr>
          <w:rFonts w:hint="eastAsia" w:ascii="仿宋_GB2312" w:hAnsi="宋体" w:eastAsia="仿宋_GB2312"/>
          <w:b/>
          <w:bCs w:val="0"/>
          <w:sz w:val="24"/>
          <w:highlight w:val="none"/>
        </w:rPr>
        <w:t>人员管理</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236BD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295B72F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36F4362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57DF33D7">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2F8D8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39EF1A5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50C9846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了解并遵守密码相关法律法规和密码管理制度</w:t>
            </w:r>
          </w:p>
        </w:tc>
        <w:tc>
          <w:tcPr>
            <w:tcW w:w="3350" w:type="pct"/>
            <w:noWrap w:val="0"/>
            <w:vAlign w:val="center"/>
          </w:tcPr>
          <w:p w14:paraId="3D80AC91">
            <w:pPr>
              <w:rPr>
                <w:rFonts w:ascii="仿宋_GB2312" w:hAnsi="宋体" w:eastAsia="仿宋_GB2312"/>
                <w:bCs/>
                <w:sz w:val="24"/>
                <w:highlight w:val="none"/>
              </w:rPr>
            </w:pPr>
            <w:r>
              <w:rPr>
                <w:rFonts w:hint="eastAsia" w:ascii="仿宋_GB2312" w:hAnsi="宋体" w:eastAsia="仿宋_GB2312"/>
                <w:bCs/>
                <w:sz w:val="24"/>
                <w:highlight w:val="none"/>
              </w:rPr>
              <w:t>相关人员应了解并遵守密码相关法律法规、密码应用安全管理制度。</w:t>
            </w:r>
          </w:p>
        </w:tc>
      </w:tr>
      <w:tr w14:paraId="06976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4CED850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3DA797B8">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建立密码应用岗位责任制度</w:t>
            </w:r>
          </w:p>
        </w:tc>
        <w:tc>
          <w:tcPr>
            <w:tcW w:w="3350" w:type="pct"/>
            <w:noWrap w:val="0"/>
            <w:vAlign w:val="center"/>
          </w:tcPr>
          <w:p w14:paraId="67057298">
            <w:pPr>
              <w:rPr>
                <w:rFonts w:ascii="仿宋_GB2312" w:hAnsi="宋体" w:eastAsia="仿宋_GB2312"/>
                <w:bCs/>
                <w:sz w:val="24"/>
                <w:highlight w:val="none"/>
              </w:rPr>
            </w:pPr>
            <w:r>
              <w:rPr>
                <w:rFonts w:hint="eastAsia" w:ascii="仿宋_GB2312" w:hAnsi="宋体" w:eastAsia="仿宋_GB2312"/>
                <w:bCs/>
                <w:sz w:val="24"/>
                <w:highlight w:val="none"/>
              </w:rPr>
              <w:t>应建立密码应用岗位责任制度，明确各岗位在安全系统中的职责和权限：</w:t>
            </w:r>
          </w:p>
          <w:p w14:paraId="3904050C">
            <w:pPr>
              <w:rPr>
                <w:rFonts w:ascii="仿宋_GB2312" w:hAnsi="宋体" w:eastAsia="仿宋_GB2312"/>
                <w:bCs/>
                <w:sz w:val="24"/>
                <w:highlight w:val="none"/>
              </w:rPr>
            </w:pPr>
            <w:r>
              <w:rPr>
                <w:rFonts w:hint="eastAsia" w:ascii="仿宋_GB2312" w:hAnsi="宋体" w:eastAsia="仿宋_GB2312"/>
                <w:bCs/>
                <w:sz w:val="24"/>
                <w:highlight w:val="none"/>
              </w:rPr>
              <w:t>1)根据密码应用的实际情况，设置密钥管理员、密码审计员、密码操作员等关键安全岗位；</w:t>
            </w:r>
          </w:p>
          <w:p w14:paraId="4B5260FE">
            <w:pPr>
              <w:rPr>
                <w:rFonts w:ascii="仿宋_GB2312" w:hAnsi="宋体" w:eastAsia="仿宋_GB2312"/>
                <w:bCs/>
                <w:sz w:val="24"/>
                <w:highlight w:val="none"/>
              </w:rPr>
            </w:pPr>
            <w:r>
              <w:rPr>
                <w:rFonts w:hint="eastAsia" w:ascii="仿宋_GB2312" w:hAnsi="宋体" w:eastAsia="仿宋_GB2312"/>
                <w:bCs/>
                <w:sz w:val="24"/>
                <w:highlight w:val="none"/>
              </w:rPr>
              <w:t>2)对关键岗位建立多人共管机制；</w:t>
            </w:r>
          </w:p>
          <w:p w14:paraId="2D8ACEB0">
            <w:pPr>
              <w:rPr>
                <w:rFonts w:ascii="仿宋_GB2312" w:hAnsi="宋体" w:eastAsia="仿宋_GB2312"/>
                <w:bCs/>
                <w:sz w:val="24"/>
                <w:highlight w:val="none"/>
              </w:rPr>
            </w:pPr>
            <w:r>
              <w:rPr>
                <w:rFonts w:hint="eastAsia" w:ascii="仿宋_GB2312" w:hAnsi="宋体" w:eastAsia="仿宋_GB2312"/>
                <w:bCs/>
                <w:sz w:val="24"/>
                <w:highlight w:val="none"/>
              </w:rPr>
              <w:t>3)密钥管理、密码安全审计、密码操作人员职责互相制约互相监督，其中密码安全审计员岗位不可与密钥管理员、密码操作员兼任；</w:t>
            </w:r>
          </w:p>
          <w:p w14:paraId="3B408088">
            <w:pPr>
              <w:rPr>
                <w:rFonts w:ascii="仿宋_GB2312" w:hAnsi="宋体" w:eastAsia="仿宋_GB2312"/>
                <w:bCs/>
                <w:sz w:val="24"/>
                <w:highlight w:val="none"/>
              </w:rPr>
            </w:pPr>
            <w:r>
              <w:rPr>
                <w:rFonts w:hint="eastAsia" w:ascii="仿宋_GB2312" w:hAnsi="宋体" w:eastAsia="仿宋_GB2312"/>
                <w:bCs/>
                <w:sz w:val="24"/>
                <w:highlight w:val="none"/>
              </w:rPr>
              <w:t>4)相关设备与系统的管理和使用账号不得多人共用。</w:t>
            </w:r>
          </w:p>
        </w:tc>
      </w:tr>
      <w:tr w14:paraId="4B4CE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16F8E60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7C9CC16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建立上岗人员培训制度</w:t>
            </w:r>
          </w:p>
        </w:tc>
        <w:tc>
          <w:tcPr>
            <w:tcW w:w="3350" w:type="pct"/>
            <w:noWrap w:val="0"/>
            <w:vAlign w:val="center"/>
          </w:tcPr>
          <w:p w14:paraId="3710C844">
            <w:pPr>
              <w:rPr>
                <w:rFonts w:ascii="仿宋_GB2312" w:hAnsi="宋体" w:eastAsia="仿宋_GB2312"/>
                <w:bCs/>
                <w:sz w:val="24"/>
                <w:highlight w:val="none"/>
              </w:rPr>
            </w:pPr>
            <w:r>
              <w:rPr>
                <w:rFonts w:hint="eastAsia" w:ascii="仿宋_GB2312" w:hAnsi="宋体" w:eastAsia="仿宋_GB2312"/>
                <w:bCs/>
                <w:sz w:val="24"/>
                <w:highlight w:val="none"/>
              </w:rPr>
              <w:t>应建立上岗人员培训制度，对于涉及密码的操作和管理的人员进行专门培训，确保其具备岗位所需专业技能。</w:t>
            </w:r>
          </w:p>
        </w:tc>
      </w:tr>
      <w:tr w14:paraId="4E4D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0516178">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19C3C69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定期进行安全岗位人员考核</w:t>
            </w:r>
          </w:p>
        </w:tc>
        <w:tc>
          <w:tcPr>
            <w:tcW w:w="3350" w:type="pct"/>
            <w:noWrap w:val="0"/>
            <w:vAlign w:val="center"/>
          </w:tcPr>
          <w:p w14:paraId="2D516927">
            <w:pPr>
              <w:rPr>
                <w:rFonts w:ascii="仿宋_GB2312" w:hAnsi="宋体" w:eastAsia="仿宋_GB2312"/>
                <w:bCs/>
                <w:sz w:val="24"/>
                <w:highlight w:val="none"/>
              </w:rPr>
            </w:pPr>
            <w:r>
              <w:rPr>
                <w:rFonts w:hint="eastAsia" w:ascii="仿宋_GB2312" w:hAnsi="宋体" w:eastAsia="仿宋_GB2312"/>
                <w:bCs/>
                <w:sz w:val="24"/>
                <w:highlight w:val="none"/>
              </w:rPr>
              <w:t>应定期对密码应用安全岗位人员进行考核。</w:t>
            </w:r>
          </w:p>
        </w:tc>
      </w:tr>
      <w:tr w14:paraId="060FC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5BFC453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348B786C">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建立关键岗位人员保密制度和调离制度</w:t>
            </w:r>
          </w:p>
        </w:tc>
        <w:tc>
          <w:tcPr>
            <w:tcW w:w="3350" w:type="pct"/>
            <w:noWrap w:val="0"/>
            <w:vAlign w:val="center"/>
          </w:tcPr>
          <w:p w14:paraId="0FF7E9DA">
            <w:pPr>
              <w:rPr>
                <w:rFonts w:ascii="仿宋_GB2312" w:hAnsi="宋体" w:eastAsia="仿宋_GB2312"/>
                <w:bCs/>
                <w:sz w:val="24"/>
                <w:highlight w:val="none"/>
              </w:rPr>
            </w:pPr>
            <w:r>
              <w:rPr>
                <w:rFonts w:hint="eastAsia" w:ascii="仿宋_GB2312" w:hAnsi="宋体" w:eastAsia="仿宋_GB2312"/>
                <w:bCs/>
                <w:sz w:val="24"/>
                <w:highlight w:val="none"/>
              </w:rPr>
              <w:t>应建立关键人员保密制度和调离制度，签订保密合同，承担保密义务。</w:t>
            </w:r>
          </w:p>
        </w:tc>
      </w:tr>
    </w:tbl>
    <w:p w14:paraId="7E9C6E94">
      <w:pPr>
        <w:rPr>
          <w:rFonts w:ascii="仿宋_GB2312" w:hAnsi="宋体" w:eastAsia="仿宋_GB2312"/>
          <w:bCs/>
          <w:sz w:val="24"/>
          <w:highlight w:val="none"/>
        </w:rPr>
      </w:pPr>
    </w:p>
    <w:p w14:paraId="15AD2036">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7、</w:t>
      </w:r>
      <w:r>
        <w:rPr>
          <w:rFonts w:hint="eastAsia" w:ascii="仿宋_GB2312" w:hAnsi="宋体" w:eastAsia="仿宋_GB2312"/>
          <w:b/>
          <w:bCs w:val="0"/>
          <w:sz w:val="24"/>
          <w:highlight w:val="none"/>
        </w:rPr>
        <w:t>建设运行</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15821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3ED96C06">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44260B4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5B5426DF">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254DC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221A89FE">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42797F49">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制定密码应用方案</w:t>
            </w:r>
          </w:p>
        </w:tc>
        <w:tc>
          <w:tcPr>
            <w:tcW w:w="3350" w:type="pct"/>
            <w:noWrap w:val="0"/>
            <w:vAlign w:val="center"/>
          </w:tcPr>
          <w:p w14:paraId="21CDC378">
            <w:pPr>
              <w:rPr>
                <w:rFonts w:ascii="仿宋_GB2312" w:hAnsi="宋体" w:eastAsia="仿宋_GB2312"/>
                <w:bCs/>
                <w:sz w:val="24"/>
                <w:highlight w:val="none"/>
              </w:rPr>
            </w:pPr>
            <w:r>
              <w:rPr>
                <w:rFonts w:hint="eastAsia" w:ascii="仿宋_GB2312" w:hAnsi="宋体" w:eastAsia="仿宋_GB2312"/>
                <w:bCs/>
                <w:sz w:val="24"/>
                <w:highlight w:val="none"/>
              </w:rPr>
              <w:t>应依据密码相关标准和密码应用需求，制定密码应用方案。</w:t>
            </w:r>
          </w:p>
        </w:tc>
      </w:tr>
      <w:tr w14:paraId="7F6A9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7B679D6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1E7DC34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制定密钥安全管理策略</w:t>
            </w:r>
          </w:p>
        </w:tc>
        <w:tc>
          <w:tcPr>
            <w:tcW w:w="3350" w:type="pct"/>
            <w:noWrap w:val="0"/>
            <w:vAlign w:val="center"/>
          </w:tcPr>
          <w:p w14:paraId="0F4E712D">
            <w:pPr>
              <w:rPr>
                <w:rFonts w:ascii="仿宋_GB2312" w:hAnsi="宋体" w:eastAsia="仿宋_GB2312"/>
                <w:bCs/>
                <w:sz w:val="24"/>
                <w:highlight w:val="none"/>
              </w:rPr>
            </w:pPr>
            <w:r>
              <w:rPr>
                <w:rFonts w:hint="eastAsia" w:ascii="仿宋_GB2312" w:hAnsi="宋体" w:eastAsia="仿宋_GB2312"/>
                <w:bCs/>
                <w:sz w:val="24"/>
                <w:highlight w:val="none"/>
              </w:rPr>
              <w:t>应根据密码应用方案，确定系统涉及的密钥种类、体系及其生命周期环节，各环节安全管理要求参照附录B。</w:t>
            </w:r>
          </w:p>
        </w:tc>
      </w:tr>
      <w:tr w14:paraId="5D8BA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48C3813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1B5630ED">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制定实施方案</w:t>
            </w:r>
          </w:p>
        </w:tc>
        <w:tc>
          <w:tcPr>
            <w:tcW w:w="3350" w:type="pct"/>
            <w:noWrap w:val="0"/>
            <w:vAlign w:val="center"/>
          </w:tcPr>
          <w:p w14:paraId="32D3891E">
            <w:pPr>
              <w:rPr>
                <w:rFonts w:ascii="仿宋_GB2312" w:hAnsi="宋体" w:eastAsia="仿宋_GB2312"/>
                <w:bCs/>
                <w:sz w:val="24"/>
                <w:highlight w:val="none"/>
              </w:rPr>
            </w:pPr>
            <w:r>
              <w:rPr>
                <w:rFonts w:hint="eastAsia" w:ascii="仿宋_GB2312" w:hAnsi="宋体" w:eastAsia="仿宋_GB2312"/>
                <w:bCs/>
                <w:sz w:val="24"/>
                <w:highlight w:val="none"/>
              </w:rPr>
              <w:t>应按照应用方案，制定实施方案。</w:t>
            </w:r>
          </w:p>
        </w:tc>
      </w:tr>
      <w:tr w14:paraId="2C159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04623FD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4</w:t>
            </w:r>
          </w:p>
        </w:tc>
        <w:tc>
          <w:tcPr>
            <w:tcW w:w="1166" w:type="pct"/>
            <w:noWrap w:val="0"/>
            <w:vAlign w:val="center"/>
          </w:tcPr>
          <w:p w14:paraId="3F01B21B">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投入运行前进行密码应用安全性评估</w:t>
            </w:r>
          </w:p>
        </w:tc>
        <w:tc>
          <w:tcPr>
            <w:tcW w:w="3350" w:type="pct"/>
            <w:noWrap w:val="0"/>
            <w:vAlign w:val="center"/>
          </w:tcPr>
          <w:p w14:paraId="34CCC014">
            <w:pPr>
              <w:rPr>
                <w:rFonts w:ascii="仿宋_GB2312" w:hAnsi="宋体" w:eastAsia="仿宋_GB2312"/>
                <w:bCs/>
                <w:sz w:val="24"/>
                <w:highlight w:val="none"/>
              </w:rPr>
            </w:pPr>
            <w:r>
              <w:rPr>
                <w:rFonts w:hint="eastAsia" w:ascii="仿宋_GB2312" w:hAnsi="宋体" w:eastAsia="仿宋_GB2312"/>
                <w:bCs/>
                <w:sz w:val="24"/>
                <w:highlight w:val="none"/>
              </w:rPr>
              <w:t>投入运行前应进行密码应用安全性评估，评估通过后系统方可正式运行。</w:t>
            </w:r>
          </w:p>
        </w:tc>
      </w:tr>
      <w:tr w14:paraId="1626D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379CE36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5</w:t>
            </w:r>
          </w:p>
        </w:tc>
        <w:tc>
          <w:tcPr>
            <w:tcW w:w="1166" w:type="pct"/>
            <w:noWrap w:val="0"/>
            <w:vAlign w:val="center"/>
          </w:tcPr>
          <w:p w14:paraId="70B0DB2F">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定期开展密码应用安全性评估及攻防对抗演习</w:t>
            </w:r>
          </w:p>
        </w:tc>
        <w:tc>
          <w:tcPr>
            <w:tcW w:w="3350" w:type="pct"/>
            <w:noWrap w:val="0"/>
            <w:vAlign w:val="center"/>
          </w:tcPr>
          <w:p w14:paraId="206A19F5">
            <w:pPr>
              <w:rPr>
                <w:rFonts w:ascii="仿宋_GB2312" w:hAnsi="宋体" w:eastAsia="仿宋_GB2312"/>
                <w:bCs/>
                <w:sz w:val="24"/>
                <w:highlight w:val="none"/>
              </w:rPr>
            </w:pPr>
            <w:r>
              <w:rPr>
                <w:rFonts w:hint="eastAsia" w:ascii="仿宋_GB2312" w:hAnsi="宋体" w:eastAsia="仿宋_GB2312"/>
                <w:bCs/>
                <w:sz w:val="24"/>
                <w:highlight w:val="none"/>
              </w:rPr>
              <w:t>在运行过程中，应严格执行既定的密码应用安全管理制度，应定期开展密码应用安全性评估及攻防对抗演习，并根据评估结果进行整改。</w:t>
            </w:r>
          </w:p>
        </w:tc>
      </w:tr>
    </w:tbl>
    <w:p w14:paraId="2CB339A5">
      <w:pPr>
        <w:rPr>
          <w:rFonts w:ascii="仿宋_GB2312" w:hAnsi="宋体" w:eastAsia="仿宋_GB2312"/>
          <w:bCs/>
          <w:sz w:val="24"/>
          <w:highlight w:val="none"/>
        </w:rPr>
      </w:pPr>
    </w:p>
    <w:p w14:paraId="776EA54E">
      <w:pPr>
        <w:numPr>
          <w:ilvl w:val="0"/>
          <w:numId w:val="0"/>
        </w:numPr>
        <w:ind w:leftChars="0" w:firstLine="482" w:firstLineChars="200"/>
        <w:rPr>
          <w:rFonts w:ascii="仿宋_GB2312" w:hAnsi="宋体" w:eastAsia="仿宋_GB2312"/>
          <w:b/>
          <w:bCs w:val="0"/>
          <w:sz w:val="24"/>
          <w:highlight w:val="none"/>
        </w:rPr>
      </w:pPr>
      <w:r>
        <w:rPr>
          <w:rFonts w:hint="eastAsia" w:ascii="仿宋_GB2312" w:hAnsi="宋体" w:eastAsia="仿宋_GB2312"/>
          <w:b/>
          <w:bCs w:val="0"/>
          <w:sz w:val="24"/>
          <w:highlight w:val="none"/>
          <w:lang w:val="en-US" w:eastAsia="zh-CN"/>
        </w:rPr>
        <w:t>8、</w:t>
      </w:r>
      <w:r>
        <w:rPr>
          <w:rFonts w:hint="eastAsia" w:ascii="仿宋_GB2312" w:hAnsi="宋体" w:eastAsia="仿宋_GB2312"/>
          <w:b/>
          <w:bCs w:val="0"/>
          <w:sz w:val="24"/>
          <w:highlight w:val="none"/>
        </w:rPr>
        <w:t>应急处置</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2155"/>
        <w:gridCol w:w="6192"/>
      </w:tblGrid>
      <w:tr w14:paraId="127A6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blHeader/>
          <w:jc w:val="center"/>
        </w:trPr>
        <w:tc>
          <w:tcPr>
            <w:tcW w:w="482" w:type="pct"/>
            <w:shd w:val="clear" w:color="auto" w:fill="F3F3F3"/>
            <w:noWrap w:val="0"/>
            <w:vAlign w:val="center"/>
          </w:tcPr>
          <w:p w14:paraId="2A80EF44">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序号</w:t>
            </w:r>
          </w:p>
        </w:tc>
        <w:tc>
          <w:tcPr>
            <w:tcW w:w="1166" w:type="pct"/>
            <w:shd w:val="clear" w:color="auto" w:fill="F3F3F3"/>
            <w:noWrap w:val="0"/>
            <w:vAlign w:val="center"/>
          </w:tcPr>
          <w:p w14:paraId="0CA9A23A">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指标名称</w:t>
            </w:r>
          </w:p>
        </w:tc>
        <w:tc>
          <w:tcPr>
            <w:tcW w:w="3350" w:type="pct"/>
            <w:shd w:val="clear" w:color="auto" w:fill="F3F3F3"/>
            <w:noWrap w:val="0"/>
            <w:vAlign w:val="center"/>
          </w:tcPr>
          <w:p w14:paraId="49291AF6">
            <w:pPr>
              <w:jc w:val="center"/>
              <w:rPr>
                <w:rFonts w:ascii="仿宋_GB2312" w:hAnsi="宋体" w:eastAsia="仿宋_GB2312"/>
                <w:bCs/>
                <w:sz w:val="24"/>
                <w:highlight w:val="none"/>
              </w:rPr>
            </w:pPr>
            <w:r>
              <w:rPr>
                <w:rFonts w:hint="eastAsia" w:ascii="仿宋_GB2312" w:hAnsi="宋体" w:eastAsia="仿宋_GB2312"/>
                <w:bCs/>
                <w:sz w:val="24"/>
                <w:highlight w:val="none"/>
              </w:rPr>
              <w:t>指标要求</w:t>
            </w:r>
          </w:p>
        </w:tc>
      </w:tr>
      <w:tr w14:paraId="3DD7E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29ECFE61">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1</w:t>
            </w:r>
          </w:p>
        </w:tc>
        <w:tc>
          <w:tcPr>
            <w:tcW w:w="1166" w:type="pct"/>
            <w:noWrap w:val="0"/>
            <w:vAlign w:val="center"/>
          </w:tcPr>
          <w:p w14:paraId="7DE03207">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应急预案</w:t>
            </w:r>
          </w:p>
        </w:tc>
        <w:tc>
          <w:tcPr>
            <w:tcW w:w="3350" w:type="pct"/>
            <w:noWrap w:val="0"/>
            <w:vAlign w:val="center"/>
          </w:tcPr>
          <w:p w14:paraId="198C3B8C">
            <w:pPr>
              <w:rPr>
                <w:rFonts w:ascii="仿宋_GB2312" w:hAnsi="宋体" w:eastAsia="仿宋_GB2312"/>
                <w:bCs/>
                <w:sz w:val="24"/>
                <w:highlight w:val="none"/>
              </w:rPr>
            </w:pPr>
            <w:r>
              <w:rPr>
                <w:rFonts w:hint="eastAsia" w:ascii="仿宋_GB2312" w:hAnsi="宋体" w:eastAsia="仿宋_GB2312"/>
                <w:bCs/>
                <w:sz w:val="24"/>
                <w:highlight w:val="none"/>
              </w:rPr>
              <w:t>应制定密码应用应急处置方案，做好应急资源准备，当密码应用安全事件发生时，应立即启动应急处置方案，结合实际情况及时处置。</w:t>
            </w:r>
          </w:p>
        </w:tc>
      </w:tr>
      <w:tr w14:paraId="45CD7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2" w:type="pct"/>
            <w:noWrap w:val="0"/>
            <w:vAlign w:val="center"/>
          </w:tcPr>
          <w:p w14:paraId="161330C3">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2</w:t>
            </w:r>
          </w:p>
        </w:tc>
        <w:tc>
          <w:tcPr>
            <w:tcW w:w="1166" w:type="pct"/>
            <w:noWrap w:val="0"/>
            <w:vAlign w:val="center"/>
          </w:tcPr>
          <w:p w14:paraId="5BB011B5">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事件处置</w:t>
            </w:r>
          </w:p>
        </w:tc>
        <w:tc>
          <w:tcPr>
            <w:tcW w:w="3350" w:type="pct"/>
            <w:noWrap w:val="0"/>
            <w:vAlign w:val="center"/>
          </w:tcPr>
          <w:p w14:paraId="6E53364C">
            <w:pPr>
              <w:rPr>
                <w:rFonts w:ascii="仿宋_GB2312" w:hAnsi="宋体" w:eastAsia="仿宋_GB2312"/>
                <w:bCs/>
                <w:sz w:val="24"/>
                <w:highlight w:val="none"/>
              </w:rPr>
            </w:pPr>
            <w:r>
              <w:rPr>
                <w:rFonts w:hint="eastAsia" w:ascii="仿宋_GB2312" w:hAnsi="宋体" w:eastAsia="仿宋_GB2312"/>
                <w:bCs/>
                <w:sz w:val="24"/>
                <w:highlight w:val="none"/>
              </w:rPr>
              <w:t>事件发生后，应及时向信息系统主管部门进行报告。</w:t>
            </w:r>
          </w:p>
        </w:tc>
      </w:tr>
      <w:tr w14:paraId="4D1CA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482" w:type="pct"/>
            <w:noWrap w:val="0"/>
            <w:vAlign w:val="center"/>
          </w:tcPr>
          <w:p w14:paraId="1459F243">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3</w:t>
            </w:r>
          </w:p>
        </w:tc>
        <w:tc>
          <w:tcPr>
            <w:tcW w:w="1166" w:type="pct"/>
            <w:noWrap w:val="0"/>
            <w:vAlign w:val="center"/>
          </w:tcPr>
          <w:p w14:paraId="62351263">
            <w:pPr>
              <w:tabs>
                <w:tab w:val="left" w:pos="1280"/>
              </w:tabs>
              <w:jc w:val="center"/>
              <w:rPr>
                <w:rFonts w:ascii="仿宋_GB2312" w:hAnsi="宋体" w:eastAsia="仿宋_GB2312"/>
                <w:bCs/>
                <w:sz w:val="24"/>
                <w:highlight w:val="none"/>
              </w:rPr>
            </w:pPr>
            <w:r>
              <w:rPr>
                <w:rFonts w:hint="eastAsia" w:ascii="仿宋_GB2312" w:hAnsi="宋体" w:eastAsia="仿宋_GB2312"/>
                <w:bCs/>
                <w:sz w:val="24"/>
                <w:highlight w:val="none"/>
              </w:rPr>
              <w:t>向有关主管部门上报处置情况</w:t>
            </w:r>
          </w:p>
        </w:tc>
        <w:tc>
          <w:tcPr>
            <w:tcW w:w="3350" w:type="pct"/>
            <w:noWrap w:val="0"/>
            <w:vAlign w:val="center"/>
          </w:tcPr>
          <w:p w14:paraId="1FD709E3">
            <w:pPr>
              <w:rPr>
                <w:rFonts w:ascii="仿宋_GB2312" w:hAnsi="宋体" w:eastAsia="仿宋_GB2312"/>
                <w:bCs/>
                <w:sz w:val="24"/>
                <w:highlight w:val="none"/>
              </w:rPr>
            </w:pPr>
            <w:r>
              <w:rPr>
                <w:rFonts w:hint="eastAsia" w:ascii="仿宋_GB2312" w:hAnsi="宋体" w:eastAsia="仿宋_GB2312"/>
                <w:bCs/>
                <w:sz w:val="24"/>
                <w:highlight w:val="none"/>
              </w:rPr>
              <w:t>事件处置完成后，应及时向信息系统主管部门及归属的密码管理部门报告事件发生情况及处置情况。</w:t>
            </w:r>
          </w:p>
        </w:tc>
      </w:tr>
    </w:tbl>
    <w:p w14:paraId="3C954A0D">
      <w:pPr>
        <w:keepNext w:val="0"/>
        <w:keepLines w:val="0"/>
        <w:pageBreakBefore w:val="0"/>
        <w:widowControl w:val="0"/>
        <w:kinsoku/>
        <w:wordWrap/>
        <w:overflowPunct/>
        <w:topLinePunct w:val="0"/>
        <w:autoSpaceDN/>
        <w:bidi w:val="0"/>
        <w:adjustRightInd/>
        <w:snapToGrid/>
        <w:spacing w:line="360" w:lineRule="auto"/>
        <w:ind w:firstLine="482" w:firstLineChars="200"/>
        <w:jc w:val="both"/>
        <w:textAlignment w:val="auto"/>
        <w:rPr>
          <w:rFonts w:hint="eastAsia" w:ascii="仿宋" w:hAnsi="仿宋" w:eastAsia="仿宋"/>
          <w:b/>
          <w:bCs/>
          <w:sz w:val="24"/>
          <w:szCs w:val="24"/>
          <w:highlight w:val="none"/>
          <w:lang w:eastAsia="zh-CN"/>
        </w:rPr>
      </w:pPr>
    </w:p>
    <w:p w14:paraId="2255E0E2">
      <w:pPr>
        <w:keepNext w:val="0"/>
        <w:keepLines w:val="0"/>
        <w:pageBreakBefore w:val="0"/>
        <w:widowControl w:val="0"/>
        <w:kinsoku/>
        <w:wordWrap/>
        <w:overflowPunct/>
        <w:topLinePunct w:val="0"/>
        <w:autoSpaceDN/>
        <w:bidi w:val="0"/>
        <w:adjustRightInd/>
        <w:snapToGrid/>
        <w:spacing w:line="360" w:lineRule="auto"/>
        <w:ind w:firstLine="482" w:firstLineChars="200"/>
        <w:jc w:val="both"/>
        <w:textAlignment w:val="auto"/>
        <w:rPr>
          <w:rFonts w:hint="default" w:ascii="仿宋" w:hAnsi="仿宋" w:eastAsia="仿宋"/>
          <w:b/>
          <w:bCs/>
          <w:sz w:val="24"/>
          <w:szCs w:val="24"/>
          <w:highlight w:val="none"/>
          <w:lang w:val="en-US" w:eastAsia="zh-CN"/>
        </w:rPr>
      </w:pPr>
      <w:r>
        <w:rPr>
          <w:rFonts w:hint="eastAsia" w:ascii="仿宋" w:hAnsi="仿宋" w:eastAsia="仿宋"/>
          <w:b/>
          <w:bCs/>
          <w:sz w:val="24"/>
          <w:szCs w:val="24"/>
          <w:highlight w:val="none"/>
          <w:lang w:eastAsia="zh-CN"/>
        </w:rPr>
        <w:t>（</w:t>
      </w:r>
      <w:r>
        <w:rPr>
          <w:rFonts w:hint="eastAsia" w:ascii="仿宋" w:hAnsi="仿宋" w:eastAsia="仿宋"/>
          <w:b/>
          <w:bCs/>
          <w:sz w:val="24"/>
          <w:szCs w:val="24"/>
          <w:highlight w:val="none"/>
          <w:lang w:val="en-US" w:eastAsia="zh-CN"/>
        </w:rPr>
        <w:t>三</w:t>
      </w:r>
      <w:r>
        <w:rPr>
          <w:rFonts w:hint="eastAsia" w:ascii="仿宋" w:hAnsi="仿宋" w:eastAsia="仿宋"/>
          <w:b/>
          <w:bCs/>
          <w:sz w:val="24"/>
          <w:szCs w:val="24"/>
          <w:highlight w:val="none"/>
          <w:lang w:eastAsia="zh-CN"/>
        </w:rPr>
        <w:t>）</w:t>
      </w:r>
      <w:r>
        <w:rPr>
          <w:rFonts w:hint="eastAsia" w:ascii="仿宋" w:hAnsi="仿宋" w:eastAsia="仿宋"/>
          <w:b/>
          <w:bCs/>
          <w:sz w:val="24"/>
          <w:szCs w:val="24"/>
          <w:highlight w:val="none"/>
          <w:lang w:val="en-US" w:eastAsia="zh-CN"/>
        </w:rPr>
        <w:t>付款方式：合同签订后支付中标金额的60%，完成第二年服务支付中标金额的20%，完成第三年服务支付余款。</w:t>
      </w:r>
    </w:p>
    <w:p w14:paraId="573AEC0F">
      <w:pPr>
        <w:keepNext w:val="0"/>
        <w:keepLines w:val="0"/>
        <w:pageBreakBefore w:val="0"/>
        <w:widowControl w:val="0"/>
        <w:kinsoku/>
        <w:wordWrap/>
        <w:overflowPunct/>
        <w:topLinePunct w:val="0"/>
        <w:autoSpaceDN/>
        <w:bidi w:val="0"/>
        <w:adjustRightInd/>
        <w:snapToGrid/>
        <w:spacing w:line="360" w:lineRule="auto"/>
        <w:ind w:firstLine="482" w:firstLineChars="200"/>
        <w:jc w:val="both"/>
        <w:textAlignment w:val="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eastAsia="zh-CN"/>
        </w:rPr>
        <w:t>（</w:t>
      </w:r>
      <w:r>
        <w:rPr>
          <w:rFonts w:hint="eastAsia" w:ascii="仿宋" w:hAnsi="仿宋" w:eastAsia="仿宋"/>
          <w:b/>
          <w:bCs/>
          <w:sz w:val="24"/>
          <w:szCs w:val="24"/>
          <w:highlight w:val="none"/>
          <w:lang w:val="en-US" w:eastAsia="zh-CN"/>
        </w:rPr>
        <w:t>四</w:t>
      </w:r>
      <w:r>
        <w:rPr>
          <w:rFonts w:hint="eastAsia" w:ascii="仿宋" w:hAnsi="仿宋" w:eastAsia="仿宋"/>
          <w:b/>
          <w:bCs/>
          <w:sz w:val="24"/>
          <w:szCs w:val="24"/>
          <w:highlight w:val="none"/>
          <w:lang w:eastAsia="zh-CN"/>
        </w:rPr>
        <w:t>）</w:t>
      </w:r>
      <w:r>
        <w:rPr>
          <w:rFonts w:hint="eastAsia" w:ascii="仿宋" w:hAnsi="仿宋" w:eastAsia="仿宋"/>
          <w:b/>
          <w:bCs/>
          <w:sz w:val="24"/>
          <w:szCs w:val="24"/>
          <w:highlight w:val="none"/>
          <w:lang w:val="en-US" w:eastAsia="zh-CN"/>
        </w:rPr>
        <w:t>验收要求：</w:t>
      </w:r>
    </w:p>
    <w:p w14:paraId="05752CAB">
      <w:pPr>
        <w:keepNext w:val="0"/>
        <w:keepLines w:val="0"/>
        <w:pageBreakBefore w:val="0"/>
        <w:widowControl w:val="0"/>
        <w:kinsoku/>
        <w:wordWrap/>
        <w:overflowPunct/>
        <w:topLinePunct w:val="0"/>
        <w:autoSpaceDN/>
        <w:bidi w:val="0"/>
        <w:adjustRightInd/>
        <w:snapToGrid/>
        <w:spacing w:line="360" w:lineRule="auto"/>
        <w:ind w:firstLine="482" w:firstLineChars="200"/>
        <w:jc w:val="both"/>
        <w:textAlignment w:val="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1.中标方在项目结束后应立即通知采购人。</w:t>
      </w:r>
    </w:p>
    <w:p w14:paraId="400F9A63">
      <w:pPr>
        <w:keepNext w:val="0"/>
        <w:keepLines w:val="0"/>
        <w:pageBreakBefore w:val="0"/>
        <w:widowControl w:val="0"/>
        <w:kinsoku/>
        <w:wordWrap/>
        <w:overflowPunct/>
        <w:topLinePunct w:val="0"/>
        <w:autoSpaceDN/>
        <w:bidi w:val="0"/>
        <w:adjustRightInd/>
        <w:snapToGrid/>
        <w:spacing w:line="360" w:lineRule="auto"/>
        <w:ind w:firstLine="482" w:firstLineChars="200"/>
        <w:jc w:val="both"/>
        <w:textAlignment w:val="auto"/>
        <w:rPr>
          <w:rFonts w:hint="default" w:ascii="仿宋" w:hAnsi="仿宋" w:eastAsia="仿宋" w:cs="仿宋"/>
          <w:bCs/>
          <w:kern w:val="2"/>
          <w:sz w:val="24"/>
          <w:szCs w:val="24"/>
          <w:highlight w:val="none"/>
          <w:lang w:val="en-US" w:eastAsia="zh-CN" w:bidi="ar-SA"/>
        </w:rPr>
      </w:pPr>
      <w:r>
        <w:rPr>
          <w:rFonts w:hint="eastAsia" w:ascii="仿宋" w:hAnsi="仿宋" w:eastAsia="仿宋"/>
          <w:b/>
          <w:bCs/>
          <w:sz w:val="24"/>
          <w:szCs w:val="24"/>
          <w:highlight w:val="none"/>
          <w:lang w:val="en-US" w:eastAsia="zh-CN"/>
        </w:rPr>
        <w:t>2.采购人根据双方确认的方案以及相关资料进行验收，中标方应按照采购人提出的验收要求进行修改完善。符合要求后由双方代表签字确认。</w:t>
      </w:r>
    </w:p>
    <w:p w14:paraId="0DBF8CFF">
      <w:pP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四．合同书（格式）</w:t>
      </w:r>
    </w:p>
    <w:p w14:paraId="786E900A">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根据《中华人民共和国政府采购法》及相关法规、《中华人民共和国民法典》，遵循平等、自愿、公平和诚实信用的原则，甲乙双方就项目（项目编号：</w:t>
      </w:r>
      <w:r>
        <w:rPr>
          <w:rFonts w:hint="eastAsia" w:ascii="仿宋" w:hAnsi="仿宋" w:eastAsia="仿宋" w:cs="仿宋"/>
          <w:b w:val="0"/>
          <w:bCs/>
          <w:sz w:val="24"/>
          <w:szCs w:val="24"/>
          <w:highlight w:val="none"/>
          <w:lang w:val="en-US" w:eastAsia="zh-CN"/>
        </w:rPr>
        <w:t xml:space="preserve">           </w:t>
      </w:r>
      <w:r>
        <w:rPr>
          <w:rFonts w:hint="eastAsia" w:ascii="仿宋" w:hAnsi="仿宋" w:eastAsia="仿宋" w:cs="仿宋"/>
          <w:b w:val="0"/>
          <w:bCs/>
          <w:sz w:val="24"/>
          <w:szCs w:val="24"/>
          <w:highlight w:val="none"/>
          <w:lang w:eastAsia="zh-CN"/>
        </w:rPr>
        <w:t xml:space="preserve"> ）实施及有关事项协商一致，共同达成如下协议：</w:t>
      </w:r>
    </w:p>
    <w:p w14:paraId="5D4AF270">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需方（采购人）：</w:t>
      </w:r>
    </w:p>
    <w:p w14:paraId="1E6A58E4">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供方（中标方）：</w:t>
      </w:r>
    </w:p>
    <w:p w14:paraId="490DAF56">
      <w:pPr>
        <w:spacing w:line="360" w:lineRule="auto"/>
        <w:jc w:val="left"/>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eastAsia="zh-CN"/>
        </w:rPr>
        <w:t>一、采购项目编号：</w:t>
      </w:r>
      <w:r>
        <w:rPr>
          <w:rFonts w:hint="eastAsia" w:ascii="仿宋" w:hAnsi="仿宋" w:eastAsia="仿宋" w:cs="仿宋"/>
          <w:b w:val="0"/>
          <w:bCs/>
          <w:sz w:val="24"/>
          <w:szCs w:val="24"/>
          <w:highlight w:val="none"/>
          <w:lang w:val="en-US" w:eastAsia="zh-CN"/>
        </w:rPr>
        <w:t xml:space="preserve">                    </w:t>
      </w:r>
    </w:p>
    <w:p w14:paraId="2C13C921">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二、采购项目名称：</w:t>
      </w:r>
    </w:p>
    <w:p w14:paraId="4819F6B6">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三、中标（成交）金额：              （大写）；              （小写）；</w:t>
      </w:r>
    </w:p>
    <w:p w14:paraId="544798A2">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四、项目服务期限：</w:t>
      </w:r>
    </w:p>
    <w:p w14:paraId="25D66614">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五、项目整体免费服务期：</w:t>
      </w:r>
    </w:p>
    <w:p w14:paraId="442D9134">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六、货款支付步骤和办法：</w:t>
      </w:r>
      <w:r>
        <w:rPr>
          <w:rFonts w:hint="eastAsia" w:ascii="仿宋" w:hAnsi="仿宋" w:eastAsia="仿宋" w:cs="仿宋"/>
          <w:b w:val="0"/>
          <w:bCs/>
          <w:sz w:val="24"/>
          <w:szCs w:val="24"/>
          <w:highlight w:val="none"/>
          <w:lang w:val="en-US" w:eastAsia="zh-CN"/>
        </w:rPr>
        <w:t xml:space="preserve"> </w:t>
      </w:r>
    </w:p>
    <w:p w14:paraId="05616223">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七、合同书不可分割部分：</w:t>
      </w:r>
    </w:p>
    <w:p w14:paraId="28071452">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招标（采购）文件、投标（报价）文件、合同条款及中标（成交）通知书，供方在投标（响应）、评标（评审）过程中所作其它有关承诺、声明、书面澄清等均为合同不可分割的部分，与主合同具有同等法律效力。</w:t>
      </w:r>
    </w:p>
    <w:p w14:paraId="7180CFAC">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八、合同书组成：</w:t>
      </w:r>
    </w:p>
    <w:p w14:paraId="751DBA2C">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合同书由格式条款和合同条款两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与履约验收挂钩的资金支付条件及时间，验收、交付标准和方法，质量保修范围和保修期，违约责任与解决争议的方法，甲乙双方权利与义务，合同分包要求，合同类型等。</w:t>
      </w:r>
    </w:p>
    <w:p w14:paraId="7236E9DD">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九、合同书生效及注意事项：</w:t>
      </w:r>
    </w:p>
    <w:p w14:paraId="4A8C3DB0">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合同书格式条款与合同条款共同组成完整合同书。</w:t>
      </w:r>
    </w:p>
    <w:p w14:paraId="5195396D">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十、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5042DCF9">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十一、根据《中华人民共和国政府采购法》第四十九、五十条规定，甲乙双方不得擅自变更、中止或终止合同。</w:t>
      </w:r>
    </w:p>
    <w:p w14:paraId="23246D64">
      <w:pPr>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br w:type="page"/>
      </w:r>
    </w:p>
    <w:p w14:paraId="7B1F36C6">
      <w:pPr>
        <w:spacing w:line="360" w:lineRule="auto"/>
        <w:jc w:val="center"/>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合同条款</w:t>
      </w:r>
    </w:p>
    <w:p w14:paraId="5A61608F">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（根据相关法律规定以及采购文件确定事项订立）</w:t>
      </w:r>
    </w:p>
    <w:p w14:paraId="565E7679">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（一）合同内容：需方向供方购买。</w:t>
      </w:r>
    </w:p>
    <w:p w14:paraId="34B427CD">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（二）价格及支付：</w:t>
      </w:r>
    </w:p>
    <w:p w14:paraId="331544E5">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 按此次中标价格执行，合同总标的额为        元。</w:t>
      </w:r>
    </w:p>
    <w:p w14:paraId="49C4EEF7">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付款方式：</w:t>
      </w:r>
      <w:r>
        <w:rPr>
          <w:rFonts w:hint="eastAsia" w:ascii="仿宋" w:hAnsi="仿宋" w:eastAsia="仿宋" w:cs="仿宋"/>
          <w:b w:val="0"/>
          <w:bCs/>
          <w:sz w:val="24"/>
          <w:szCs w:val="24"/>
          <w:highlight w:val="none"/>
          <w:lang w:val="en-US" w:eastAsia="zh-CN"/>
        </w:rPr>
        <w:t>合同签订后支付中标金额的60%，完成第二年服务支付中标金额的20%，完成第三年服务支付余款。</w:t>
      </w:r>
    </w:p>
    <w:p w14:paraId="3DE90859">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val="en-US" w:eastAsia="zh-CN"/>
        </w:rPr>
        <w:t>2.</w:t>
      </w:r>
      <w:r>
        <w:rPr>
          <w:rFonts w:hint="eastAsia" w:ascii="仿宋" w:hAnsi="仿宋" w:eastAsia="仿宋" w:cs="仿宋"/>
          <w:b w:val="0"/>
          <w:bCs/>
          <w:sz w:val="24"/>
          <w:szCs w:val="24"/>
          <w:highlight w:val="none"/>
          <w:lang w:eastAsia="zh-CN"/>
        </w:rPr>
        <w:t>履约保证金的缴纳和退付：</w:t>
      </w:r>
    </w:p>
    <w:p w14:paraId="148A64FB">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本项目是/否向采购人缴纳履约保证金：</w:t>
      </w:r>
      <w:r>
        <w:rPr>
          <w:rFonts w:hint="eastAsia" w:ascii="仿宋" w:hAnsi="仿宋" w:eastAsia="仿宋" w:cs="仿宋"/>
          <w:b w:val="0"/>
          <w:bCs/>
          <w:sz w:val="24"/>
          <w:szCs w:val="24"/>
          <w:highlight w:val="none"/>
          <w:lang w:val="en-US" w:eastAsia="zh-CN"/>
        </w:rPr>
        <w:t>否</w:t>
      </w:r>
      <w:r>
        <w:rPr>
          <w:rFonts w:hint="eastAsia" w:ascii="仿宋" w:hAnsi="仿宋" w:eastAsia="仿宋" w:cs="仿宋"/>
          <w:b w:val="0"/>
          <w:bCs/>
          <w:sz w:val="24"/>
          <w:szCs w:val="24"/>
          <w:highlight w:val="none"/>
          <w:lang w:eastAsia="zh-CN"/>
        </w:rPr>
        <w:t xml:space="preserve"> 。</w:t>
      </w:r>
    </w:p>
    <w:p w14:paraId="728F8003">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履约保证金缴纳金额：  </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元。</w:t>
      </w:r>
    </w:p>
    <w:p w14:paraId="55E6FFD3">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履约保证金的缴纳时间： </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，缴纳形式：</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w:t>
      </w:r>
    </w:p>
    <w:p w14:paraId="40B94A52">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履约保证金的退付时间：</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，退付办法：</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w:t>
      </w:r>
    </w:p>
    <w:p w14:paraId="3BDAA33C">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履约保证金不予退还的情形：</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w:t>
      </w:r>
    </w:p>
    <w:p w14:paraId="39916DE8">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逾期退还履约保证金的违约责任： </w:t>
      </w:r>
      <w:r>
        <w:rPr>
          <w:rFonts w:hint="eastAsia" w:ascii="仿宋" w:hAnsi="仿宋" w:eastAsia="仿宋" w:cs="仿宋"/>
          <w:b w:val="0"/>
          <w:bCs/>
          <w:sz w:val="24"/>
          <w:szCs w:val="24"/>
          <w:highlight w:val="none"/>
          <w:lang w:val="en-US" w:eastAsia="zh-CN"/>
        </w:rPr>
        <w:t>/</w:t>
      </w:r>
      <w:r>
        <w:rPr>
          <w:rFonts w:hint="eastAsia" w:ascii="仿宋" w:hAnsi="仿宋" w:eastAsia="仿宋" w:cs="仿宋"/>
          <w:b w:val="0"/>
          <w:bCs/>
          <w:sz w:val="24"/>
          <w:szCs w:val="24"/>
          <w:highlight w:val="none"/>
          <w:lang w:eastAsia="zh-CN"/>
        </w:rPr>
        <w:t xml:space="preserve"> 。</w:t>
      </w:r>
    </w:p>
    <w:p w14:paraId="1DD91AA5">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（三）知识产权</w:t>
      </w:r>
    </w:p>
    <w:p w14:paraId="7B8CCB15">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51B93C3C">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（四）质量要求与检验：</w:t>
      </w:r>
    </w:p>
    <w:p w14:paraId="055838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1.供方应严格按照招标文件的有关规定和供方投标文件提供合格的货物及服务。</w:t>
      </w:r>
    </w:p>
    <w:p w14:paraId="1FD87A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3B1FD3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3.货物的到货验收包括：数量、外观、质量、性能、随机备件、装箱单、质量证书等随机资料及包装完整无破损。</w:t>
      </w:r>
    </w:p>
    <w:p w14:paraId="0048C5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4.货物和系统调试验收标准：按行业通行标准、厂方出厂标准、招标文件要求和供方投标文件的承诺，并不低于国家相关标准。</w:t>
      </w:r>
    </w:p>
    <w:p w14:paraId="0C7763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5.货物运到需方指定地点并经需方验证签收后，由于需方保管不善造成的质量问题，供方应负责修理，但有关费用由需方承担。</w:t>
      </w:r>
    </w:p>
    <w:p w14:paraId="04C1EC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36504B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7.需方不得擅自变更招投标文件约定的性能、指标等相关内容，如有变更应按《中华人民共和国政府采购法》、财政部《政府采购货物和服务招标投标管理办法》的相关程序执行。</w:t>
      </w:r>
    </w:p>
    <w:p w14:paraId="285E3B42">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（五）交货条件：</w:t>
      </w:r>
    </w:p>
    <w:p w14:paraId="5E3D67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1.交货日期（或完工期）：</w:t>
      </w:r>
    </w:p>
    <w:p w14:paraId="5AE0DD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2.供方在验收时应先用信函、传真、电子邮件等书面方式通知需方。</w:t>
      </w:r>
    </w:p>
    <w:p w14:paraId="1D1CA9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3AF3A7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4.货物交货时，所有货物必须带有货物质量检验合格证书、中文质保单、装箱单、中文货物安装使用说明书。其他附件所有部件必须原包装。</w:t>
      </w:r>
    </w:p>
    <w:p w14:paraId="1DD336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5.运输及到货地点：由供方负责办理运输并承担所有费用，直接送到需方指定地点，即：以合同书上的地点为准。</w:t>
      </w:r>
    </w:p>
    <w:p w14:paraId="6DDF76AD">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（六）安装调试及售后服务：</w:t>
      </w:r>
    </w:p>
    <w:p w14:paraId="22987E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1.供方负责本项目的安装和调试，并保证其提供的货物符合国家、行业、地方、招投标文件及合同规定的质量、性能和标准，并正确且安全地安装。</w:t>
      </w:r>
    </w:p>
    <w:p w14:paraId="57A28F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2.供方提供的服务全部按照国家有关法律法规规章和“三包”规定以及按招标文件要求和供方投标文件中的承诺执行。</w:t>
      </w:r>
    </w:p>
    <w:p w14:paraId="765463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3.质保期后的货物维护由双方协商再定。</w:t>
      </w:r>
    </w:p>
    <w:p w14:paraId="5DB347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4.需方应向供方现场调试的技术人员及维修人员提供方便条件，有关费用由供方负责。</w:t>
      </w:r>
    </w:p>
    <w:p w14:paraId="475A8B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5.需方如要求供方提供招标文件及供方投标文件以外的其他服务，其费用另定。</w:t>
      </w:r>
    </w:p>
    <w:p w14:paraId="36D44EF0">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（七）违约责任：</w:t>
      </w:r>
    </w:p>
    <w:p w14:paraId="0C38FB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06D799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4DCEC6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3.需方无正当理由逾期付款时，每逾期一日，需方应按照逾期付款金额的万分之五的标准累计计算向供方支付违约金。</w:t>
      </w:r>
    </w:p>
    <w:p w14:paraId="15CA55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4.由于需方的原因要求延期交货，需方应按规定承付货款，并承担供方提供的代为保管费。（有关仓储规定另议）</w:t>
      </w:r>
    </w:p>
    <w:p w14:paraId="7DDACC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5B640D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316EE2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7.如遭遇不可抗力事件，遭遇不可抗力的一方应尽快以书面形式将不可抗力的情况和原因通知另一方，并积极采取措施防止损失扩大。因不可抗力造成的损失，供、需双方按照法律规定处理。</w:t>
      </w:r>
    </w:p>
    <w:p w14:paraId="447B54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8.招标文件及合同中所述之“不可抗力”系指不可预见、不可避免、不可克服的事件，包括但不限于：战争、洪水、台风、地震及其他法律、法规规定的事件。</w:t>
      </w:r>
    </w:p>
    <w:p w14:paraId="1CB766AE">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4"/>
          <w:szCs w:val="24"/>
          <w:highlight w:val="none"/>
          <w:lang w:val="en-US" w:eastAsia="zh-CN"/>
        </w:rPr>
        <w:t>八</w:t>
      </w:r>
      <w:r>
        <w:rPr>
          <w:rFonts w:hint="eastAsia" w:ascii="仿宋" w:hAnsi="仿宋" w:eastAsia="仿宋" w:cs="仿宋"/>
          <w:b w:val="0"/>
          <w:bCs/>
          <w:sz w:val="24"/>
          <w:szCs w:val="24"/>
          <w:highlight w:val="none"/>
          <w:lang w:eastAsia="zh-CN"/>
        </w:rPr>
        <w:t>）合同生效及其他：</w:t>
      </w:r>
    </w:p>
    <w:p w14:paraId="2C8CF9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1.合同经供需双方代表签字并盖章后即生效。</w:t>
      </w:r>
    </w:p>
    <w:p w14:paraId="52EE34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合同签订后供需双方即直接产生权利与义务的关系，合同执行过程中出现的问题应按照合同约定、法律法规的规定办理。在合同履行过程中，双方如有争议，由供需双方协商处理，若协商不成，可选择以下方式处理：</w:t>
      </w:r>
    </w:p>
    <w:p w14:paraId="381917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（1）向无锡仲裁委员会申请仲裁。</w:t>
      </w:r>
    </w:p>
    <w:p w14:paraId="28D869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（2）向需方所在地法院提起诉讼。</w:t>
      </w:r>
    </w:p>
    <w:p w14:paraId="26FA3B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3.合同在执行过程中出现的未尽事宜，双方在不违背本合同和招标文件的原则下协商解决，协商结果以书面形式签订补充协议，且补充协议与本合同具有同等效力。</w:t>
      </w:r>
    </w:p>
    <w:p w14:paraId="003290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4.合同中未有约定的按照有关的法律法规以及国家行业标准或技术文件规定予以解决。</w:t>
      </w:r>
    </w:p>
    <w:p w14:paraId="3DC417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5.供需双方确认：对本合同条款及后果均已知悉，一致确认不存在欺诈、胁迫、乘人之危、重大误解、显失公平等任何可能导致合同无效或被撤销的情形。</w:t>
      </w:r>
    </w:p>
    <w:p w14:paraId="27C52A6F">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（九）合同修改</w:t>
      </w:r>
    </w:p>
    <w:p w14:paraId="5571E38D">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0432519B">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（1）甲方内部工作安排、计划调整等自身原因；</w:t>
      </w:r>
    </w:p>
    <w:p w14:paraId="2D2FCCBC">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（2）中央、省、市、区级政策变动，以及规划、计划调整等外部原因；</w:t>
      </w:r>
    </w:p>
    <w:p w14:paraId="279904CA">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（3）其他甲方原因。</w:t>
      </w:r>
    </w:p>
    <w:p w14:paraId="0BAAB836">
      <w:pPr>
        <w:spacing w:line="360" w:lineRule="auto"/>
        <w:ind w:firstLine="480" w:firstLineChars="200"/>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本合同对合同变更、中止或终止合同有其他特殊约定的，按该特殊约定执行。</w:t>
      </w:r>
    </w:p>
    <w:p w14:paraId="5E8AFE12">
      <w:pPr>
        <w:spacing w:line="360" w:lineRule="auto"/>
        <w:jc w:val="left"/>
        <w:rPr>
          <w:rFonts w:hint="eastAsia" w:ascii="仿宋" w:hAnsi="仿宋" w:eastAsia="仿宋" w:cs="仿宋"/>
          <w:b w:val="0"/>
          <w:bCs/>
          <w:sz w:val="24"/>
          <w:szCs w:val="24"/>
          <w:highlight w:val="none"/>
          <w:lang w:eastAsia="zh-CN"/>
        </w:rPr>
      </w:pPr>
    </w:p>
    <w:p w14:paraId="322C983F">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需方（采购人）：（签章）                   供方（中标方）：（签章）</w:t>
      </w:r>
    </w:p>
    <w:p w14:paraId="492699CE">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法定（授权）代表人：                     法定（授权）代表人：</w:t>
      </w:r>
    </w:p>
    <w:p w14:paraId="3FC5BA44">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地址：                                   地址：</w:t>
      </w:r>
    </w:p>
    <w:p w14:paraId="6238B574">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年    月    日                           年      月       日</w:t>
      </w:r>
    </w:p>
    <w:p w14:paraId="683713F9">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供方户名：</w:t>
      </w:r>
    </w:p>
    <w:p w14:paraId="5D49E895">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供方开户银行：</w:t>
      </w:r>
    </w:p>
    <w:p w14:paraId="3854682B">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供方账号：</w:t>
      </w:r>
    </w:p>
    <w:p w14:paraId="431C3BDE">
      <w:pPr>
        <w:spacing w:line="360" w:lineRule="auto"/>
        <w:jc w:val="lef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val="en-US" w:eastAsia="zh-CN"/>
        </w:rPr>
        <w:t>见证方：</w:t>
      </w:r>
    </w:p>
    <w:p w14:paraId="2E65A1A3">
      <w:pPr>
        <w:spacing w:line="360" w:lineRule="auto"/>
        <w:jc w:val="lef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eastAsia="zh-CN"/>
        </w:rPr>
        <w:t>日期：    年  月  日</w:t>
      </w:r>
      <w:r>
        <w:rPr>
          <w:rFonts w:hint="eastAsia" w:ascii="仿宋" w:hAnsi="仿宋" w:eastAsia="仿宋" w:cs="仿宋"/>
          <w:b w:val="0"/>
          <w:bCs/>
          <w:sz w:val="24"/>
          <w:szCs w:val="24"/>
          <w:highlight w:val="none"/>
          <w:lang w:eastAsia="zh-CN"/>
        </w:rPr>
        <w:br w:type="page"/>
      </w:r>
    </w:p>
    <w:p w14:paraId="36FB17D5">
      <w:pPr>
        <w:spacing w:line="360" w:lineRule="auto"/>
        <w:jc w:val="lef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五、附件（投标文件格式）</w:t>
      </w:r>
    </w:p>
    <w:p w14:paraId="7299B7C8">
      <w:pPr>
        <w:spacing w:line="360" w:lineRule="auto"/>
        <w:outlineLvl w:val="0"/>
        <w:rPr>
          <w:rFonts w:hint="eastAsia" w:ascii="仿宋" w:hAnsi="仿宋" w:eastAsia="仿宋" w:cs="仿宋"/>
          <w:b/>
          <w:sz w:val="32"/>
          <w:szCs w:val="32"/>
          <w:highlight w:val="none"/>
        </w:rPr>
      </w:pPr>
    </w:p>
    <w:p w14:paraId="68362469">
      <w:pPr>
        <w:rPr>
          <w:rFonts w:hint="eastAsia" w:ascii="仿宋" w:hAnsi="仿宋" w:eastAsia="仿宋" w:cs="仿宋"/>
          <w:bCs/>
          <w:sz w:val="52"/>
          <w:szCs w:val="52"/>
          <w:highlight w:val="none"/>
        </w:rPr>
      </w:pPr>
    </w:p>
    <w:p w14:paraId="714CF243">
      <w:pPr>
        <w:jc w:val="center"/>
        <w:rPr>
          <w:rFonts w:hint="eastAsia" w:ascii="仿宋" w:hAnsi="仿宋" w:eastAsia="仿宋" w:cs="仿宋"/>
          <w:bCs/>
          <w:sz w:val="52"/>
          <w:szCs w:val="52"/>
          <w:highlight w:val="none"/>
        </w:rPr>
      </w:pPr>
    </w:p>
    <w:p w14:paraId="4EE28479">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投</w:t>
      </w:r>
    </w:p>
    <w:p w14:paraId="21F85F28">
      <w:pPr>
        <w:jc w:val="center"/>
        <w:rPr>
          <w:rFonts w:hint="eastAsia" w:ascii="仿宋" w:hAnsi="仿宋" w:eastAsia="仿宋" w:cs="仿宋"/>
          <w:bCs/>
          <w:sz w:val="52"/>
          <w:szCs w:val="52"/>
          <w:highlight w:val="none"/>
        </w:rPr>
      </w:pPr>
    </w:p>
    <w:p w14:paraId="66DCDD29">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标</w:t>
      </w:r>
    </w:p>
    <w:p w14:paraId="08AC583A">
      <w:pPr>
        <w:jc w:val="center"/>
        <w:rPr>
          <w:rFonts w:hint="eastAsia" w:ascii="仿宋" w:hAnsi="仿宋" w:eastAsia="仿宋" w:cs="仿宋"/>
          <w:bCs/>
          <w:sz w:val="72"/>
          <w:highlight w:val="none"/>
        </w:rPr>
      </w:pPr>
    </w:p>
    <w:p w14:paraId="6426087B">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文</w:t>
      </w:r>
    </w:p>
    <w:p w14:paraId="7209A24A">
      <w:pPr>
        <w:jc w:val="center"/>
        <w:rPr>
          <w:rFonts w:hint="eastAsia" w:ascii="仿宋" w:hAnsi="仿宋" w:eastAsia="仿宋" w:cs="仿宋"/>
          <w:bCs/>
          <w:sz w:val="52"/>
          <w:szCs w:val="52"/>
          <w:highlight w:val="none"/>
        </w:rPr>
      </w:pPr>
    </w:p>
    <w:p w14:paraId="505EC447">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件</w:t>
      </w:r>
    </w:p>
    <w:p w14:paraId="3DB8851A">
      <w:pPr>
        <w:rPr>
          <w:rFonts w:hint="eastAsia" w:ascii="仿宋" w:hAnsi="仿宋" w:eastAsia="仿宋" w:cs="仿宋"/>
          <w:bCs/>
          <w:sz w:val="28"/>
          <w:highlight w:val="none"/>
        </w:rPr>
      </w:pPr>
    </w:p>
    <w:p w14:paraId="69C0B898">
      <w:pPr>
        <w:spacing w:line="360" w:lineRule="auto"/>
        <w:ind w:firstLine="560"/>
        <w:rPr>
          <w:rFonts w:hint="eastAsia" w:ascii="仿宋" w:hAnsi="仿宋" w:eastAsia="仿宋" w:cs="仿宋"/>
          <w:bCs/>
          <w:sz w:val="28"/>
          <w:szCs w:val="28"/>
          <w:highlight w:val="none"/>
        </w:rPr>
      </w:pPr>
    </w:p>
    <w:p w14:paraId="68F99479">
      <w:pPr>
        <w:spacing w:line="360" w:lineRule="auto"/>
        <w:ind w:firstLine="560"/>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正本/副本</w:t>
      </w:r>
      <w:r>
        <w:rPr>
          <w:rFonts w:hint="eastAsia" w:ascii="仿宋" w:hAnsi="仿宋" w:eastAsia="仿宋" w:cs="仿宋"/>
          <w:bCs/>
          <w:sz w:val="28"/>
          <w:szCs w:val="28"/>
          <w:highlight w:val="none"/>
          <w:lang w:eastAsia="zh-CN"/>
        </w:rPr>
        <w:t>）</w:t>
      </w:r>
    </w:p>
    <w:p w14:paraId="781B8882">
      <w:pPr>
        <w:spacing w:line="360" w:lineRule="auto"/>
        <w:ind w:firstLine="560"/>
        <w:rPr>
          <w:rFonts w:hint="eastAsia" w:ascii="仿宋" w:hAnsi="仿宋" w:eastAsia="仿宋" w:cs="仿宋"/>
          <w:bCs/>
          <w:sz w:val="28"/>
          <w:szCs w:val="28"/>
          <w:highlight w:val="none"/>
        </w:rPr>
      </w:pPr>
    </w:p>
    <w:p w14:paraId="279D8475">
      <w:pPr>
        <w:spacing w:line="360" w:lineRule="auto"/>
        <w:rPr>
          <w:rFonts w:hint="eastAsia" w:ascii="仿宋" w:hAnsi="仿宋" w:eastAsia="仿宋" w:cs="仿宋"/>
          <w:bCs/>
          <w:sz w:val="28"/>
          <w:szCs w:val="28"/>
          <w:highlight w:val="none"/>
        </w:rPr>
      </w:pPr>
    </w:p>
    <w:p w14:paraId="4DDA2562">
      <w:pPr>
        <w:spacing w:line="360" w:lineRule="auto"/>
        <w:ind w:firstLine="560"/>
        <w:rPr>
          <w:rFonts w:hint="eastAsia" w:ascii="仿宋" w:hAnsi="仿宋" w:eastAsia="仿宋" w:cs="仿宋"/>
          <w:bCs/>
          <w:sz w:val="28"/>
          <w:szCs w:val="28"/>
          <w:highlight w:val="none"/>
        </w:rPr>
      </w:pPr>
    </w:p>
    <w:p w14:paraId="4094AE9F">
      <w:pPr>
        <w:spacing w:line="360" w:lineRule="auto"/>
        <w:ind w:firstLine="560"/>
        <w:rPr>
          <w:rFonts w:hint="eastAsia" w:ascii="仿宋" w:hAnsi="仿宋" w:eastAsia="仿宋" w:cs="仿宋"/>
          <w:bCs/>
          <w:sz w:val="28"/>
          <w:szCs w:val="28"/>
          <w:highlight w:val="none"/>
        </w:rPr>
      </w:pPr>
    </w:p>
    <w:p w14:paraId="022EF2D4">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p>
    <w:p w14:paraId="1F310329">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采购项目名称：</w:t>
      </w:r>
    </w:p>
    <w:p w14:paraId="7C57CDDB">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投标供应商：</w:t>
      </w:r>
    </w:p>
    <w:p w14:paraId="5D628A4C">
      <w:pPr>
        <w:rPr>
          <w:rFonts w:hint="eastAsia" w:ascii="仿宋" w:hAnsi="仿宋" w:eastAsia="仿宋" w:cs="仿宋"/>
          <w:bCs/>
          <w:sz w:val="32"/>
          <w:highlight w:val="none"/>
        </w:rPr>
      </w:pPr>
    </w:p>
    <w:p w14:paraId="624517B0">
      <w:pPr>
        <w:spacing w:line="360" w:lineRule="auto"/>
        <w:jc w:val="center"/>
        <w:rPr>
          <w:rFonts w:hint="eastAsia" w:ascii="仿宋" w:hAnsi="仿宋" w:eastAsia="仿宋" w:cs="仿宋"/>
          <w:b/>
          <w:sz w:val="32"/>
          <w:szCs w:val="32"/>
          <w:highlight w:val="none"/>
        </w:rPr>
      </w:pPr>
      <w:r>
        <w:rPr>
          <w:rFonts w:hint="eastAsia" w:ascii="仿宋" w:hAnsi="仿宋" w:eastAsia="仿宋" w:cs="仿宋"/>
          <w:bCs/>
          <w:sz w:val="36"/>
          <w:szCs w:val="36"/>
          <w:highlight w:val="none"/>
        </w:rPr>
        <w:t>二○    年  月  日</w:t>
      </w:r>
    </w:p>
    <w:p w14:paraId="5399C3B7">
      <w:pPr>
        <w:outlineLvl w:val="0"/>
        <w:rPr>
          <w:rFonts w:hint="eastAsia" w:ascii="仿宋" w:hAnsi="仿宋" w:eastAsia="仿宋" w:cs="仿宋"/>
          <w:bCs/>
          <w:sz w:val="24"/>
          <w:highlight w:val="none"/>
        </w:rPr>
      </w:pPr>
      <w:bookmarkStart w:id="3" w:name="（报价人）法定代表人授权书（格式）"/>
      <w:bookmarkEnd w:id="3"/>
      <w:bookmarkStart w:id="4" w:name="校园网系统报价和服务承诺表（格式）"/>
      <w:bookmarkEnd w:id="4"/>
      <w:r>
        <w:rPr>
          <w:rFonts w:hint="eastAsia" w:ascii="仿宋" w:hAnsi="仿宋" w:eastAsia="仿宋" w:cs="仿宋"/>
          <w:bCs/>
          <w:sz w:val="24"/>
          <w:highlight w:val="none"/>
        </w:rPr>
        <w:t>（一）投标函（格式）</w:t>
      </w:r>
    </w:p>
    <w:p w14:paraId="123E3864">
      <w:pPr>
        <w:jc w:val="center"/>
        <w:outlineLvl w:val="0"/>
        <w:rPr>
          <w:rFonts w:hint="eastAsia" w:ascii="仿宋" w:hAnsi="仿宋" w:eastAsia="仿宋" w:cs="仿宋"/>
          <w:bCs/>
          <w:sz w:val="32"/>
          <w:szCs w:val="32"/>
          <w:highlight w:val="none"/>
        </w:rPr>
      </w:pPr>
    </w:p>
    <w:p w14:paraId="4131FEE0">
      <w:pPr>
        <w:jc w:val="center"/>
        <w:outlineLvl w:val="0"/>
        <w:rPr>
          <w:rFonts w:hint="eastAsia" w:ascii="仿宋" w:hAnsi="仿宋" w:eastAsia="仿宋" w:cs="仿宋"/>
          <w:sz w:val="24"/>
          <w:highlight w:val="none"/>
        </w:rPr>
      </w:pPr>
      <w:r>
        <w:rPr>
          <w:rFonts w:hint="eastAsia" w:ascii="仿宋" w:hAnsi="仿宋" w:eastAsia="仿宋" w:cs="仿宋"/>
          <w:bCs/>
          <w:sz w:val="32"/>
          <w:szCs w:val="32"/>
          <w:highlight w:val="none"/>
        </w:rPr>
        <w:t>投标函</w:t>
      </w:r>
    </w:p>
    <w:p w14:paraId="2B40E7D8">
      <w:pPr>
        <w:widowControl/>
        <w:spacing w:before="4" w:line="460" w:lineRule="exact"/>
        <w:rPr>
          <w:rFonts w:hint="eastAsia" w:ascii="仿宋" w:hAnsi="仿宋" w:eastAsia="仿宋" w:cs="仿宋"/>
          <w:sz w:val="24"/>
          <w:highlight w:val="none"/>
        </w:rPr>
      </w:pPr>
    </w:p>
    <w:p w14:paraId="3AA773BA">
      <w:pPr>
        <w:widowControl/>
        <w:spacing w:before="4" w:line="460" w:lineRule="exact"/>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致：</w:t>
      </w:r>
      <w:r>
        <w:rPr>
          <w:rFonts w:hint="eastAsia" w:ascii="仿宋" w:hAnsi="仿宋" w:eastAsia="仿宋" w:cs="仿宋"/>
          <w:sz w:val="24"/>
          <w:szCs w:val="22"/>
          <w:highlight w:val="none"/>
          <w:lang w:eastAsia="zh-CN"/>
        </w:rPr>
        <w:t>江苏万享通咨询有限公司</w:t>
      </w:r>
    </w:p>
    <w:p w14:paraId="50027405">
      <w:pPr>
        <w:widowControl/>
        <w:spacing w:before="4" w:line="460" w:lineRule="exact"/>
        <w:ind w:firstLine="480"/>
        <w:rPr>
          <w:rFonts w:hint="eastAsia" w:ascii="仿宋" w:hAnsi="仿宋" w:eastAsia="仿宋" w:cs="仿宋"/>
          <w:sz w:val="24"/>
          <w:szCs w:val="22"/>
          <w:highlight w:val="none"/>
        </w:rPr>
      </w:pPr>
      <w:r>
        <w:rPr>
          <w:rFonts w:hint="eastAsia" w:ascii="仿宋" w:hAnsi="仿宋" w:eastAsia="仿宋" w:cs="仿宋"/>
          <w:sz w:val="24"/>
          <w:szCs w:val="22"/>
          <w:highlight w:val="none"/>
        </w:rPr>
        <w:t>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的投标。</w:t>
      </w:r>
    </w:p>
    <w:p w14:paraId="71AC2FB9">
      <w:pPr>
        <w:widowControl/>
        <w:spacing w:before="4" w:line="460" w:lineRule="exact"/>
        <w:ind w:firstLine="480"/>
        <w:rPr>
          <w:rFonts w:hint="eastAsia" w:ascii="仿宋" w:hAnsi="仿宋" w:eastAsia="仿宋" w:cs="仿宋"/>
          <w:sz w:val="24"/>
          <w:szCs w:val="22"/>
          <w:highlight w:val="none"/>
        </w:rPr>
      </w:pPr>
      <w:r>
        <w:rPr>
          <w:rFonts w:hint="eastAsia" w:ascii="仿宋" w:hAnsi="仿宋" w:eastAsia="仿宋" w:cs="仿宋"/>
          <w:sz w:val="24"/>
          <w:szCs w:val="22"/>
          <w:highlight w:val="none"/>
        </w:rPr>
        <w:t>二、我方愿意提供</w:t>
      </w:r>
      <w:r>
        <w:rPr>
          <w:rFonts w:hint="eastAsia" w:ascii="仿宋" w:hAnsi="仿宋" w:eastAsia="仿宋" w:cs="仿宋"/>
          <w:sz w:val="24"/>
          <w:szCs w:val="22"/>
          <w:highlight w:val="none"/>
          <w:lang w:eastAsia="zh-CN"/>
        </w:rPr>
        <w:t>江苏万享通咨询有限公司</w:t>
      </w:r>
      <w:r>
        <w:rPr>
          <w:rFonts w:hint="eastAsia" w:ascii="仿宋" w:hAnsi="仿宋" w:eastAsia="仿宋" w:cs="仿宋"/>
          <w:sz w:val="24"/>
          <w:szCs w:val="22"/>
          <w:highlight w:val="none"/>
        </w:rPr>
        <w:t>在采购文件中要求的文件、资料（具体内容如下）：</w:t>
      </w:r>
    </w:p>
    <w:p w14:paraId="1FF85F90">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1.投标函（格式见附件）；</w:t>
      </w:r>
    </w:p>
    <w:p w14:paraId="26011E9D">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证明文件：</w:t>
      </w:r>
    </w:p>
    <w:p w14:paraId="5764720B">
      <w:pPr>
        <w:tabs>
          <w:tab w:val="left" w:pos="420"/>
          <w:tab w:val="left" w:pos="720"/>
          <w:tab w:val="left" w:pos="1365"/>
        </w:tabs>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2.1</w:t>
      </w:r>
      <w:r>
        <w:rPr>
          <w:rFonts w:hint="eastAsia" w:ascii="仿宋" w:hAnsi="仿宋" w:eastAsia="仿宋" w:cs="仿宋"/>
          <w:bCs/>
          <w:sz w:val="24"/>
          <w:highlight w:val="none"/>
        </w:rPr>
        <w:t>资格、资信证明文件</w:t>
      </w:r>
      <w:r>
        <w:rPr>
          <w:rFonts w:hint="eastAsia" w:ascii="仿宋" w:hAnsi="仿宋" w:eastAsia="仿宋" w:cs="仿宋"/>
          <w:b/>
          <w:color w:val="000000"/>
          <w:sz w:val="24"/>
          <w:highlight w:val="none"/>
        </w:rPr>
        <w:t>（相关证明材料原件扫描后上传，身份证应为正、反面）</w:t>
      </w:r>
    </w:p>
    <w:p w14:paraId="004A9D4E">
      <w:pPr>
        <w:tabs>
          <w:tab w:val="left" w:pos="1276"/>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关于资格的声明函原件扫描件；</w:t>
      </w:r>
      <w:r>
        <w:rPr>
          <w:rFonts w:hint="eastAsia" w:ascii="仿宋" w:hAnsi="仿宋" w:eastAsia="仿宋" w:cs="仿宋"/>
          <w:b/>
          <w:bCs/>
          <w:sz w:val="24"/>
          <w:highlight w:val="none"/>
        </w:rPr>
        <w:t>（格式见附件）</w:t>
      </w:r>
    </w:p>
    <w:p w14:paraId="3B7B76FC">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投标</w:t>
      </w:r>
      <w:r>
        <w:rPr>
          <w:rFonts w:hint="eastAsia" w:ascii="仿宋" w:hAnsi="仿宋" w:eastAsia="仿宋" w:cs="仿宋"/>
          <w:sz w:val="24"/>
          <w:highlight w:val="none"/>
        </w:rPr>
        <w:t>供应商企业营业执照</w:t>
      </w:r>
      <w:r>
        <w:rPr>
          <w:rFonts w:hint="eastAsia" w:ascii="仿宋" w:hAnsi="仿宋" w:eastAsia="仿宋" w:cs="仿宋"/>
          <w:bCs/>
          <w:sz w:val="24"/>
          <w:highlight w:val="none"/>
        </w:rPr>
        <w:t>或相关部门的登记证明文件或</w:t>
      </w:r>
      <w:r>
        <w:rPr>
          <w:rFonts w:hint="eastAsia" w:ascii="仿宋" w:hAnsi="仿宋" w:eastAsia="仿宋" w:cs="仿宋"/>
          <w:sz w:val="24"/>
          <w:highlight w:val="none"/>
        </w:rPr>
        <w:t>自然人</w:t>
      </w:r>
      <w:r>
        <w:rPr>
          <w:rFonts w:hint="eastAsia" w:ascii="仿宋" w:hAnsi="仿宋" w:eastAsia="仿宋" w:cs="仿宋"/>
          <w:bCs/>
          <w:color w:val="000000"/>
          <w:sz w:val="24"/>
          <w:highlight w:val="none"/>
        </w:rPr>
        <w:t>身份证明的</w:t>
      </w:r>
      <w:r>
        <w:rPr>
          <w:rFonts w:hint="eastAsia" w:ascii="仿宋" w:hAnsi="仿宋" w:eastAsia="仿宋" w:cs="仿宋"/>
          <w:sz w:val="24"/>
          <w:highlight w:val="none"/>
        </w:rPr>
        <w:t>原件扫描件；</w:t>
      </w:r>
    </w:p>
    <w:p w14:paraId="544ECFDA">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rPr>
        <w:t>投标供应商法定代表人授权委托书原件扫描件；</w:t>
      </w:r>
      <w:r>
        <w:rPr>
          <w:rFonts w:hint="eastAsia" w:ascii="仿宋" w:hAnsi="仿宋" w:eastAsia="仿宋" w:cs="仿宋"/>
          <w:sz w:val="24"/>
          <w:highlight w:val="none"/>
        </w:rPr>
        <w:t>（</w:t>
      </w:r>
      <w:r>
        <w:rPr>
          <w:rFonts w:hint="eastAsia" w:ascii="仿宋" w:hAnsi="仿宋" w:eastAsia="仿宋" w:cs="仿宋"/>
          <w:b/>
          <w:bCs/>
          <w:sz w:val="24"/>
          <w:highlight w:val="none"/>
        </w:rPr>
        <w:t>法定代表人亲自参与投标的除外，格式见附件</w:t>
      </w:r>
      <w:r>
        <w:rPr>
          <w:rFonts w:hint="eastAsia" w:ascii="仿宋" w:hAnsi="仿宋" w:eastAsia="仿宋" w:cs="仿宋"/>
          <w:sz w:val="24"/>
          <w:highlight w:val="none"/>
        </w:rPr>
        <w:t>）</w:t>
      </w:r>
    </w:p>
    <w:p w14:paraId="097A77B4">
      <w:pPr>
        <w:tabs>
          <w:tab w:val="left" w:pos="1276"/>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（4）</w:t>
      </w:r>
      <w:r>
        <w:rPr>
          <w:rFonts w:hint="eastAsia" w:ascii="仿宋" w:hAnsi="仿宋" w:eastAsia="仿宋" w:cs="仿宋"/>
          <w:bCs/>
          <w:sz w:val="24"/>
          <w:highlight w:val="none"/>
        </w:rPr>
        <w:t>投标供应商法定代表人身份证及法定代表人授权代表身份证原件扫描件；</w:t>
      </w:r>
    </w:p>
    <w:p w14:paraId="2971C705">
      <w:pPr>
        <w:tabs>
          <w:tab w:val="left" w:pos="1050"/>
          <w:tab w:val="left" w:pos="1200"/>
        </w:tabs>
        <w:spacing w:line="360" w:lineRule="auto"/>
        <w:ind w:firstLine="48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rPr>
        <w:t>投标供应商近</w:t>
      </w:r>
      <w:r>
        <w:rPr>
          <w:rFonts w:hint="eastAsia" w:ascii="仿宋" w:hAnsi="仿宋" w:eastAsia="仿宋" w:cs="仿宋"/>
          <w:bCs/>
          <w:sz w:val="24"/>
          <w:highlight w:val="none"/>
          <w:lang w:val="en-US" w:eastAsia="zh-CN"/>
        </w:rPr>
        <w:t>一年</w:t>
      </w:r>
      <w:r>
        <w:rPr>
          <w:rFonts w:hint="eastAsia" w:ascii="仿宋" w:hAnsi="仿宋" w:eastAsia="仿宋" w:cs="仿宋"/>
          <w:bCs/>
          <w:sz w:val="24"/>
          <w:highlight w:val="none"/>
        </w:rPr>
        <w:t>月中任意一个月份(不含投标当月) 的财务状况报告（资产负债表和利润表）</w:t>
      </w:r>
      <w:r>
        <w:rPr>
          <w:rFonts w:hint="eastAsia" w:ascii="仿宋" w:hAnsi="仿宋" w:eastAsia="仿宋" w:cs="仿宋"/>
          <w:sz w:val="24"/>
          <w:highlight w:val="none"/>
        </w:rPr>
        <w:t>原件扫描件；</w:t>
      </w:r>
    </w:p>
    <w:p w14:paraId="4B90CA83">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rPr>
        <w:t>投标供应商近</w:t>
      </w:r>
      <w:r>
        <w:rPr>
          <w:rFonts w:hint="eastAsia" w:ascii="仿宋" w:hAnsi="仿宋" w:eastAsia="仿宋" w:cs="仿宋"/>
          <w:bCs/>
          <w:sz w:val="24"/>
          <w:highlight w:val="none"/>
          <w:lang w:val="en-US" w:eastAsia="zh-CN"/>
        </w:rPr>
        <w:t>一年</w:t>
      </w:r>
      <w:r>
        <w:rPr>
          <w:rFonts w:hint="eastAsia" w:ascii="仿宋" w:hAnsi="仿宋" w:eastAsia="仿宋" w:cs="仿宋"/>
          <w:bCs/>
          <w:sz w:val="24"/>
          <w:highlight w:val="none"/>
        </w:rPr>
        <w:t>中任意一个月份(不含投标当月) 的依法缴纳税收的相关材料（提供相关主管部门证明或银行代扣证明）</w:t>
      </w:r>
      <w:r>
        <w:rPr>
          <w:rFonts w:hint="eastAsia" w:ascii="仿宋" w:hAnsi="仿宋" w:eastAsia="仿宋" w:cs="仿宋"/>
          <w:sz w:val="24"/>
          <w:highlight w:val="none"/>
        </w:rPr>
        <w:t>原件扫描件；</w:t>
      </w:r>
    </w:p>
    <w:p w14:paraId="50A9EBA0">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投标供应商</w:t>
      </w:r>
      <w:r>
        <w:rPr>
          <w:rFonts w:hint="eastAsia" w:ascii="仿宋" w:hAnsi="仿宋" w:eastAsia="仿宋" w:cs="仿宋"/>
          <w:sz w:val="24"/>
          <w:highlight w:val="none"/>
          <w:lang w:val="en-US" w:eastAsia="zh-CN"/>
        </w:rPr>
        <w:t>近</w:t>
      </w:r>
      <w:r>
        <w:rPr>
          <w:rFonts w:hint="eastAsia" w:ascii="仿宋" w:hAnsi="仿宋" w:eastAsia="仿宋" w:cs="仿宋"/>
          <w:bCs/>
          <w:sz w:val="24"/>
          <w:highlight w:val="none"/>
          <w:lang w:val="en-US" w:eastAsia="zh-CN"/>
        </w:rPr>
        <w:t>一年</w:t>
      </w:r>
      <w:r>
        <w:rPr>
          <w:rFonts w:hint="eastAsia" w:ascii="仿宋" w:hAnsi="仿宋" w:eastAsia="仿宋" w:cs="仿宋"/>
          <w:sz w:val="24"/>
          <w:highlight w:val="none"/>
          <w:lang w:val="en-US" w:eastAsia="zh-CN"/>
        </w:rPr>
        <w:t>中任意一个月（不含投标当月）</w:t>
      </w:r>
      <w:r>
        <w:rPr>
          <w:rFonts w:hint="eastAsia" w:ascii="仿宋" w:hAnsi="仿宋" w:eastAsia="仿宋" w:cs="仿宋"/>
          <w:bCs/>
          <w:sz w:val="24"/>
          <w:highlight w:val="none"/>
        </w:rPr>
        <w:t>的依法缴纳社会保障资金的相关材料（提供相关主管部门证明或银行代扣证明）</w:t>
      </w:r>
      <w:r>
        <w:rPr>
          <w:rFonts w:hint="eastAsia" w:ascii="仿宋" w:hAnsi="仿宋" w:eastAsia="仿宋" w:cs="仿宋"/>
          <w:sz w:val="24"/>
          <w:highlight w:val="none"/>
        </w:rPr>
        <w:t>原件扫描件；</w:t>
      </w:r>
    </w:p>
    <w:p w14:paraId="027B0A74">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（8）</w:t>
      </w:r>
      <w:r>
        <w:rPr>
          <w:rFonts w:hint="eastAsia" w:ascii="仿宋" w:hAnsi="仿宋" w:eastAsia="仿宋" w:cs="仿宋"/>
          <w:sz w:val="24"/>
          <w:highlight w:val="none"/>
        </w:rPr>
        <w:t>法定代表人</w:t>
      </w:r>
      <w:r>
        <w:rPr>
          <w:rFonts w:hint="eastAsia" w:ascii="仿宋" w:hAnsi="仿宋" w:eastAsia="仿宋" w:cs="仿宋"/>
          <w:bCs/>
          <w:sz w:val="24"/>
          <w:highlight w:val="none"/>
        </w:rPr>
        <w:t>授权委托人</w:t>
      </w:r>
      <w:r>
        <w:rPr>
          <w:rFonts w:hint="eastAsia" w:ascii="仿宋" w:hAnsi="仿宋" w:eastAsia="仿宋" w:cs="仿宋"/>
          <w:sz w:val="24"/>
          <w:highlight w:val="none"/>
        </w:rPr>
        <w:t>与企业签订的劳动合同和由社保机构出具的</w:t>
      </w:r>
      <w:r>
        <w:rPr>
          <w:rFonts w:hint="eastAsia" w:ascii="仿宋" w:hAnsi="仿宋" w:eastAsia="仿宋" w:cs="仿宋"/>
          <w:sz w:val="24"/>
          <w:highlight w:val="none"/>
          <w:lang w:val="en-US" w:eastAsia="zh-CN"/>
        </w:rPr>
        <w:t>近</w:t>
      </w:r>
      <w:r>
        <w:rPr>
          <w:rFonts w:hint="eastAsia" w:ascii="仿宋" w:hAnsi="仿宋" w:eastAsia="仿宋" w:cs="仿宋"/>
          <w:bCs/>
          <w:sz w:val="24"/>
          <w:highlight w:val="none"/>
          <w:lang w:val="en-US" w:eastAsia="zh-CN"/>
        </w:rPr>
        <w:t>一年</w:t>
      </w:r>
      <w:r>
        <w:rPr>
          <w:rFonts w:hint="eastAsia" w:ascii="仿宋" w:hAnsi="仿宋" w:eastAsia="仿宋" w:cs="仿宋"/>
          <w:sz w:val="24"/>
          <w:highlight w:val="none"/>
          <w:lang w:val="en-US" w:eastAsia="zh-CN"/>
        </w:rPr>
        <w:t>中任意一个月（不含投标当月）</w:t>
      </w:r>
      <w:r>
        <w:rPr>
          <w:rFonts w:hint="eastAsia" w:ascii="仿宋" w:hAnsi="仿宋" w:eastAsia="仿宋" w:cs="仿宋"/>
          <w:sz w:val="24"/>
          <w:highlight w:val="none"/>
        </w:rPr>
        <w:t>的缴费证明原件扫描件</w:t>
      </w:r>
      <w:r>
        <w:rPr>
          <w:rFonts w:hint="eastAsia" w:ascii="仿宋" w:hAnsi="仿宋" w:eastAsia="仿宋" w:cs="仿宋"/>
          <w:b/>
          <w:sz w:val="24"/>
          <w:highlight w:val="none"/>
        </w:rPr>
        <w:t>（</w:t>
      </w:r>
      <w:r>
        <w:rPr>
          <w:rFonts w:hint="eastAsia" w:ascii="仿宋" w:hAnsi="仿宋" w:eastAsia="仿宋" w:cs="仿宋"/>
          <w:b/>
          <w:bCs/>
          <w:sz w:val="24"/>
          <w:highlight w:val="none"/>
        </w:rPr>
        <w:t>网上查询带有二维码/验证码的打印件可</w:t>
      </w:r>
      <w:r>
        <w:rPr>
          <w:rFonts w:hint="eastAsia" w:ascii="仿宋" w:hAnsi="仿宋" w:eastAsia="仿宋" w:cs="仿宋"/>
          <w:b/>
          <w:bCs/>
          <w:sz w:val="24"/>
          <w:highlight w:val="none"/>
          <w:lang w:eastAsia="zh-CN"/>
        </w:rPr>
        <w:t>作</w:t>
      </w:r>
      <w:r>
        <w:rPr>
          <w:rFonts w:hint="eastAsia" w:ascii="仿宋" w:hAnsi="仿宋" w:eastAsia="仿宋" w:cs="仿宋"/>
          <w:b/>
          <w:bCs/>
          <w:sz w:val="24"/>
          <w:highlight w:val="none"/>
        </w:rPr>
        <w:t>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w:t>
      </w:r>
    </w:p>
    <w:p w14:paraId="601FE833">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 xml:space="preserve"> </w:t>
      </w:r>
      <w:r>
        <w:rPr>
          <w:rFonts w:hint="eastAsia" w:ascii="仿宋" w:hAnsi="仿宋" w:eastAsia="仿宋" w:cs="仿宋"/>
          <w:bCs/>
          <w:sz w:val="24"/>
          <w:highlight w:val="none"/>
          <w:lang w:val="en-US" w:eastAsia="zh-CN"/>
        </w:rPr>
        <w:t>投标人须在国家密码管理局公布的国家密码管理局公告（第42号）《商用密码应用安全性评估试点机构目录》中（提供相应证明材料扫描件）；</w:t>
      </w:r>
    </w:p>
    <w:p w14:paraId="66A82FAE">
      <w:pPr>
        <w:tabs>
          <w:tab w:val="left" w:pos="1050"/>
          <w:tab w:val="left" w:pos="1200"/>
          <w:tab w:val="left" w:pos="136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（10）</w:t>
      </w:r>
      <w:r>
        <w:rPr>
          <w:rFonts w:hint="eastAsia" w:ascii="仿宋" w:hAnsi="仿宋" w:eastAsia="仿宋" w:cs="仿宋"/>
          <w:bCs/>
          <w:sz w:val="24"/>
          <w:szCs w:val="24"/>
          <w:highlight w:val="none"/>
        </w:rPr>
        <w:t>政府采购投标及履约承诺函</w:t>
      </w:r>
      <w:r>
        <w:rPr>
          <w:rFonts w:hint="eastAsia" w:ascii="仿宋" w:hAnsi="仿宋" w:eastAsia="仿宋" w:cs="仿宋"/>
          <w:b/>
          <w:sz w:val="24"/>
          <w:szCs w:val="24"/>
          <w:highlight w:val="none"/>
        </w:rPr>
        <w:t>（格式见附件）</w:t>
      </w:r>
    </w:p>
    <w:p w14:paraId="6B6CE315">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25A35F">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2E4E1E2F">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2.2</w:t>
      </w:r>
      <w:r>
        <w:rPr>
          <w:rFonts w:hint="eastAsia" w:ascii="仿宋" w:hAnsi="仿宋" w:eastAsia="仿宋" w:cs="仿宋"/>
          <w:bCs/>
          <w:sz w:val="24"/>
          <w:highlight w:val="none"/>
        </w:rPr>
        <w:t>补充性文件</w:t>
      </w:r>
    </w:p>
    <w:p w14:paraId="06A53512">
      <w:pPr>
        <w:widowControl/>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（1）</w:t>
      </w:r>
      <w:r>
        <w:rPr>
          <w:rFonts w:hint="eastAsia" w:ascii="仿宋" w:hAnsi="仿宋" w:eastAsia="仿宋" w:cs="仿宋"/>
          <w:color w:val="000000"/>
          <w:kern w:val="0"/>
          <w:sz w:val="24"/>
          <w:highlight w:val="none"/>
          <w:lang w:eastAsia="zh-CN"/>
        </w:rPr>
        <w:t>供应商</w:t>
      </w:r>
      <w:r>
        <w:rPr>
          <w:rFonts w:hint="eastAsia" w:ascii="仿宋" w:hAnsi="仿宋" w:eastAsia="仿宋" w:cs="仿宋"/>
          <w:color w:val="000000"/>
          <w:kern w:val="0"/>
          <w:sz w:val="24"/>
          <w:highlight w:val="none"/>
        </w:rPr>
        <w:t>简介和经营情况说明；</w:t>
      </w:r>
    </w:p>
    <w:p w14:paraId="3E821B18">
      <w:pPr>
        <w:widowControl/>
        <w:spacing w:line="360" w:lineRule="auto"/>
        <w:ind w:firstLine="480" w:firstLineChars="200"/>
        <w:jc w:val="left"/>
        <w:rPr>
          <w:rFonts w:hint="eastAsia" w:ascii="仿宋" w:hAnsi="仿宋" w:eastAsia="仿宋" w:cs="仿宋"/>
          <w:b w:val="0"/>
          <w:bCs w:val="0"/>
          <w:color w:val="000000"/>
          <w:kern w:val="0"/>
          <w:sz w:val="24"/>
          <w:highlight w:val="none"/>
        </w:rPr>
      </w:pPr>
      <w:r>
        <w:rPr>
          <w:rFonts w:hint="eastAsia" w:ascii="仿宋" w:hAnsi="仿宋" w:eastAsia="仿宋" w:cs="仿宋"/>
          <w:b w:val="0"/>
          <w:bCs w:val="0"/>
          <w:color w:val="000000"/>
          <w:kern w:val="0"/>
          <w:sz w:val="24"/>
          <w:highlight w:val="none"/>
        </w:rPr>
        <w:t>（</w:t>
      </w:r>
      <w:r>
        <w:rPr>
          <w:rFonts w:hint="eastAsia" w:ascii="仿宋" w:hAnsi="仿宋" w:eastAsia="仿宋" w:cs="仿宋"/>
          <w:b w:val="0"/>
          <w:bCs w:val="0"/>
          <w:color w:val="000000"/>
          <w:kern w:val="0"/>
          <w:sz w:val="24"/>
          <w:highlight w:val="none"/>
          <w:lang w:val="en-US" w:eastAsia="zh-CN"/>
        </w:rPr>
        <w:t>2</w:t>
      </w:r>
      <w:r>
        <w:rPr>
          <w:rFonts w:hint="eastAsia" w:ascii="仿宋" w:hAnsi="仿宋" w:eastAsia="仿宋" w:cs="仿宋"/>
          <w:b w:val="0"/>
          <w:bCs w:val="0"/>
          <w:color w:val="000000"/>
          <w:kern w:val="0"/>
          <w:sz w:val="24"/>
          <w:highlight w:val="none"/>
        </w:rPr>
        <w:t>）拟投入本项目人员一览表（格式见附件）</w:t>
      </w:r>
    </w:p>
    <w:p w14:paraId="5168FFBD">
      <w:pPr>
        <w:widowControl/>
        <w:spacing w:line="360" w:lineRule="auto"/>
        <w:ind w:firstLine="480" w:firstLineChars="200"/>
        <w:jc w:val="left"/>
        <w:rPr>
          <w:rFonts w:hint="eastAsia" w:ascii="仿宋" w:hAnsi="仿宋" w:eastAsia="仿宋" w:cs="仿宋"/>
          <w:b w:val="0"/>
          <w:bCs w:val="0"/>
          <w:color w:val="000000"/>
          <w:kern w:val="0"/>
          <w:sz w:val="24"/>
          <w:highlight w:val="none"/>
        </w:rPr>
      </w:pPr>
      <w:r>
        <w:rPr>
          <w:rFonts w:hint="eastAsia" w:ascii="仿宋" w:hAnsi="仿宋" w:eastAsia="仿宋" w:cs="仿宋"/>
          <w:b w:val="0"/>
          <w:bCs w:val="0"/>
          <w:color w:val="000000"/>
          <w:kern w:val="0"/>
          <w:sz w:val="24"/>
          <w:highlight w:val="none"/>
          <w:lang w:eastAsia="zh-CN"/>
        </w:rPr>
        <w:t>（</w:t>
      </w:r>
      <w:r>
        <w:rPr>
          <w:rFonts w:hint="eastAsia" w:ascii="仿宋" w:hAnsi="仿宋" w:eastAsia="仿宋" w:cs="仿宋"/>
          <w:b w:val="0"/>
          <w:bCs w:val="0"/>
          <w:color w:val="000000"/>
          <w:kern w:val="0"/>
          <w:sz w:val="24"/>
          <w:highlight w:val="none"/>
          <w:lang w:val="en-US" w:eastAsia="zh-CN"/>
        </w:rPr>
        <w:t>3</w:t>
      </w:r>
      <w:r>
        <w:rPr>
          <w:rFonts w:hint="eastAsia" w:ascii="仿宋" w:hAnsi="仿宋" w:eastAsia="仿宋" w:cs="仿宋"/>
          <w:b w:val="0"/>
          <w:bCs w:val="0"/>
          <w:color w:val="000000"/>
          <w:kern w:val="0"/>
          <w:sz w:val="24"/>
          <w:highlight w:val="none"/>
          <w:lang w:eastAsia="zh-CN"/>
        </w:rPr>
        <w:t>）</w:t>
      </w:r>
      <w:r>
        <w:rPr>
          <w:rFonts w:hint="eastAsia" w:ascii="仿宋" w:hAnsi="仿宋" w:eastAsia="仿宋" w:cs="仿宋"/>
          <w:bCs/>
          <w:sz w:val="24"/>
          <w:highlight w:val="none"/>
          <w:lang w:val="en-US" w:eastAsia="zh-CN"/>
        </w:rPr>
        <w:t>业绩一览表（格式见附件）</w:t>
      </w:r>
    </w:p>
    <w:p w14:paraId="4D356468">
      <w:pPr>
        <w:spacing w:line="360" w:lineRule="auto"/>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4</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投标偏离表（格式见附件）</w:t>
      </w:r>
    </w:p>
    <w:p w14:paraId="2A588C97">
      <w:pPr>
        <w:spacing w:line="360" w:lineRule="auto"/>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供应商认为必须提供的其他证明材料（参考评分标准）。</w:t>
      </w:r>
    </w:p>
    <w:p w14:paraId="5E9ECE07">
      <w:pPr>
        <w:spacing w:line="360" w:lineRule="auto"/>
        <w:ind w:firstLine="360"/>
        <w:rPr>
          <w:rFonts w:hint="eastAsia" w:ascii="仿宋" w:hAnsi="仿宋" w:eastAsia="仿宋" w:cs="仿宋"/>
          <w:sz w:val="24"/>
          <w:highlight w:val="none"/>
        </w:rPr>
      </w:pPr>
      <w:r>
        <w:rPr>
          <w:rFonts w:hint="eastAsia" w:ascii="仿宋" w:hAnsi="仿宋" w:eastAsia="仿宋" w:cs="仿宋"/>
          <w:bCs/>
          <w:sz w:val="24"/>
          <w:highlight w:val="none"/>
          <w:lang w:val="en-US" w:eastAsia="zh-CN"/>
        </w:rPr>
        <w:t>3.</w:t>
      </w:r>
      <w:r>
        <w:rPr>
          <w:rFonts w:hint="eastAsia" w:ascii="仿宋" w:hAnsi="仿宋" w:eastAsia="仿宋" w:cs="仿宋"/>
          <w:sz w:val="24"/>
          <w:highlight w:val="none"/>
        </w:rPr>
        <w:t>开标一览表（格式见附件）</w:t>
      </w:r>
    </w:p>
    <w:p w14:paraId="6CE7FB1B">
      <w:pPr>
        <w:spacing w:line="360" w:lineRule="auto"/>
        <w:ind w:firstLine="360"/>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4.实施方案</w:t>
      </w:r>
      <w:r>
        <w:rPr>
          <w:rFonts w:hint="eastAsia" w:ascii="仿宋" w:hAnsi="仿宋" w:eastAsia="仿宋" w:cs="仿宋"/>
          <w:b/>
          <w:sz w:val="24"/>
          <w:highlight w:val="none"/>
        </w:rPr>
        <w:t>（根据评分标准编制）</w:t>
      </w:r>
      <w:r>
        <w:rPr>
          <w:rFonts w:hint="eastAsia" w:ascii="仿宋" w:hAnsi="仿宋" w:eastAsia="仿宋" w:cs="仿宋"/>
          <w:sz w:val="24"/>
          <w:highlight w:val="none"/>
        </w:rPr>
        <w:t xml:space="preserve">                 </w:t>
      </w:r>
    </w:p>
    <w:p w14:paraId="3AA63883">
      <w:pPr>
        <w:tabs>
          <w:tab w:val="left" w:pos="525"/>
          <w:tab w:val="left" w:pos="552"/>
          <w:tab w:val="left" w:pos="630"/>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三、我们同意按</w:t>
      </w:r>
      <w:r>
        <w:rPr>
          <w:rFonts w:hint="eastAsia" w:ascii="仿宋" w:hAnsi="仿宋" w:eastAsia="仿宋" w:cs="仿宋"/>
          <w:sz w:val="24"/>
          <w:highlight w:val="none"/>
        </w:rPr>
        <w:t>采购</w:t>
      </w:r>
      <w:r>
        <w:rPr>
          <w:rFonts w:hint="eastAsia" w:ascii="仿宋" w:hAnsi="仿宋" w:eastAsia="仿宋" w:cs="仿宋"/>
          <w:bCs/>
          <w:sz w:val="24"/>
          <w:highlight w:val="none"/>
        </w:rPr>
        <w:t>文件中的规定，本投标文件报价的有效期限为中标通知书发出之日起90天。</w:t>
      </w:r>
    </w:p>
    <w:p w14:paraId="365B9E58">
      <w:pPr>
        <w:tabs>
          <w:tab w:val="left" w:pos="525"/>
          <w:tab w:val="left" w:pos="552"/>
          <w:tab w:val="left" w:pos="630"/>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sz w:val="24"/>
          <w:highlight w:val="none"/>
        </w:rPr>
        <w:t>四、我方同意按采购文件中的规定期限内完成全部工作。</w:t>
      </w:r>
    </w:p>
    <w:p w14:paraId="0EFB04A2">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五、如果我们的投标文件被接受，我们将履行</w:t>
      </w:r>
      <w:r>
        <w:rPr>
          <w:rFonts w:hint="eastAsia" w:ascii="仿宋" w:hAnsi="仿宋" w:eastAsia="仿宋" w:cs="仿宋"/>
          <w:sz w:val="24"/>
          <w:highlight w:val="none"/>
        </w:rPr>
        <w:t>采购</w:t>
      </w:r>
      <w:r>
        <w:rPr>
          <w:rFonts w:hint="eastAsia" w:ascii="仿宋" w:hAnsi="仿宋" w:eastAsia="仿宋" w:cs="仿宋"/>
          <w:bCs/>
          <w:sz w:val="24"/>
          <w:highlight w:val="none"/>
        </w:rPr>
        <w:t>文件中规定的每一项要求，按期、按质、按量，完成任务。</w:t>
      </w:r>
    </w:p>
    <w:p w14:paraId="04951C4F">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六、我们认为你们有权决定成交者。</w:t>
      </w:r>
    </w:p>
    <w:p w14:paraId="3B517AA2">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七、我们认可并保证遵守</w:t>
      </w:r>
      <w:r>
        <w:rPr>
          <w:rFonts w:hint="eastAsia" w:ascii="仿宋" w:hAnsi="仿宋" w:eastAsia="仿宋" w:cs="仿宋"/>
          <w:sz w:val="24"/>
          <w:highlight w:val="none"/>
        </w:rPr>
        <w:t>采购</w:t>
      </w:r>
      <w:r>
        <w:rPr>
          <w:rFonts w:hint="eastAsia" w:ascii="仿宋" w:hAnsi="仿宋" w:eastAsia="仿宋" w:cs="仿宋"/>
          <w:bCs/>
          <w:sz w:val="24"/>
          <w:highlight w:val="none"/>
        </w:rPr>
        <w:t>文件的所有规定，放弃对采购文件提出质疑的权利。</w:t>
      </w:r>
    </w:p>
    <w:p w14:paraId="30697504">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八、如果我方被确定为中标供应商，我方如无不可抗力，又未履行</w:t>
      </w:r>
      <w:r>
        <w:rPr>
          <w:rFonts w:hint="eastAsia" w:ascii="仿宋" w:hAnsi="仿宋" w:eastAsia="仿宋" w:cs="仿宋"/>
          <w:sz w:val="24"/>
          <w:highlight w:val="none"/>
        </w:rPr>
        <w:t>采购</w:t>
      </w:r>
      <w:r>
        <w:rPr>
          <w:rFonts w:hint="eastAsia" w:ascii="仿宋" w:hAnsi="仿宋" w:eastAsia="仿宋" w:cs="仿宋"/>
          <w:bCs/>
          <w:sz w:val="24"/>
          <w:highlight w:val="none"/>
        </w:rPr>
        <w:t>文件、投标文件和合同条款的，一经查实，我方愿意赔偿由此而造成的一切损失，并同意接受按</w:t>
      </w:r>
      <w:r>
        <w:rPr>
          <w:rFonts w:hint="eastAsia" w:ascii="仿宋" w:hAnsi="仿宋" w:eastAsia="仿宋" w:cs="仿宋"/>
          <w:sz w:val="24"/>
          <w:highlight w:val="none"/>
        </w:rPr>
        <w:t>采购</w:t>
      </w:r>
      <w:r>
        <w:rPr>
          <w:rFonts w:hint="eastAsia" w:ascii="仿宋" w:hAnsi="仿宋" w:eastAsia="仿宋" w:cs="仿宋"/>
          <w:bCs/>
          <w:sz w:val="24"/>
          <w:highlight w:val="none"/>
        </w:rPr>
        <w:t>文件的相关要求对我方进行的处理。</w:t>
      </w:r>
    </w:p>
    <w:p w14:paraId="04135A0A">
      <w:pPr>
        <w:spacing w:line="400" w:lineRule="exact"/>
        <w:ind w:firstLine="480"/>
        <w:rPr>
          <w:rFonts w:hint="eastAsia" w:ascii="仿宋" w:hAnsi="仿宋" w:eastAsia="仿宋" w:cs="仿宋"/>
          <w:bCs/>
          <w:sz w:val="24"/>
          <w:highlight w:val="none"/>
        </w:rPr>
      </w:pPr>
    </w:p>
    <w:p w14:paraId="303E0A94">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highlight w:val="none"/>
        </w:rPr>
        <w:t>投标</w:t>
      </w:r>
      <w:r>
        <w:rPr>
          <w:rFonts w:hint="eastAsia" w:ascii="仿宋" w:hAnsi="仿宋" w:eastAsia="仿宋" w:cs="仿宋"/>
          <w:bCs/>
          <w:sz w:val="24"/>
          <w:szCs w:val="22"/>
          <w:highlight w:val="none"/>
        </w:rPr>
        <w:t xml:space="preserve">供应商（盖章）：     </w:t>
      </w:r>
    </w:p>
    <w:p w14:paraId="1E5FF24A">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法定代表人或法定代表人授权代表签字或盖章：</w:t>
      </w:r>
    </w:p>
    <w:p w14:paraId="62FA0DBC">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电话：                              传真：</w:t>
      </w:r>
    </w:p>
    <w:p w14:paraId="50521B91">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p>
    <w:p w14:paraId="3F718112">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开户名称：</w:t>
      </w:r>
    </w:p>
    <w:p w14:paraId="6320B5CB">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p>
    <w:p w14:paraId="3F2FFF92">
      <w:pPr>
        <w:spacing w:line="400" w:lineRule="exact"/>
        <w:ind w:firstLine="480"/>
        <w:rPr>
          <w:rFonts w:hint="eastAsia" w:ascii="仿宋" w:hAnsi="仿宋" w:eastAsia="仿宋" w:cs="仿宋"/>
          <w:bCs/>
          <w:sz w:val="24"/>
          <w:highlight w:val="none"/>
        </w:rPr>
      </w:pPr>
      <w:r>
        <w:rPr>
          <w:rFonts w:hint="eastAsia" w:ascii="仿宋" w:hAnsi="仿宋" w:eastAsia="仿宋" w:cs="仿宋"/>
          <w:bCs/>
          <w:sz w:val="24"/>
          <w:szCs w:val="22"/>
          <w:highlight w:val="none"/>
        </w:rPr>
        <w:t>开户账号：</w:t>
      </w:r>
    </w:p>
    <w:p w14:paraId="6BDE30B3">
      <w:pPr>
        <w:spacing w:line="400" w:lineRule="exact"/>
        <w:ind w:firstLine="480"/>
        <w:rPr>
          <w:rFonts w:hint="eastAsia" w:ascii="仿宋" w:hAnsi="仿宋" w:eastAsia="仿宋" w:cs="仿宋"/>
          <w:bCs/>
          <w:sz w:val="24"/>
          <w:highlight w:val="none"/>
        </w:rPr>
      </w:pPr>
    </w:p>
    <w:p w14:paraId="2C636141">
      <w:pPr>
        <w:tabs>
          <w:tab w:val="left" w:pos="945"/>
        </w:tabs>
        <w:spacing w:line="360" w:lineRule="auto"/>
        <w:ind w:firstLine="465"/>
        <w:rPr>
          <w:rFonts w:hint="eastAsia" w:ascii="仿宋" w:hAnsi="仿宋" w:eastAsia="仿宋" w:cs="仿宋"/>
          <w:sz w:val="24"/>
          <w:highlight w:val="none"/>
        </w:rPr>
      </w:pPr>
    </w:p>
    <w:p w14:paraId="317E0493">
      <w:pPr>
        <w:tabs>
          <w:tab w:val="left" w:pos="945"/>
        </w:tabs>
        <w:spacing w:line="360" w:lineRule="auto"/>
        <w:ind w:firstLine="465"/>
        <w:rPr>
          <w:rFonts w:hint="eastAsia" w:ascii="仿宋" w:hAnsi="仿宋" w:eastAsia="仿宋" w:cs="仿宋"/>
          <w:sz w:val="24"/>
          <w:highlight w:val="none"/>
        </w:rPr>
      </w:pPr>
    </w:p>
    <w:p w14:paraId="71E673D5">
      <w:pPr>
        <w:tabs>
          <w:tab w:val="left" w:pos="945"/>
        </w:tabs>
        <w:spacing w:line="360" w:lineRule="auto"/>
        <w:ind w:firstLine="465"/>
        <w:rPr>
          <w:rFonts w:hint="eastAsia" w:ascii="仿宋" w:hAnsi="仿宋" w:eastAsia="仿宋" w:cs="仿宋"/>
          <w:sz w:val="24"/>
          <w:highlight w:val="none"/>
        </w:rPr>
      </w:pPr>
    </w:p>
    <w:p w14:paraId="5F174BE5">
      <w:pPr>
        <w:tabs>
          <w:tab w:val="left" w:pos="945"/>
        </w:tabs>
        <w:spacing w:line="360" w:lineRule="auto"/>
        <w:ind w:firstLine="465"/>
        <w:rPr>
          <w:rFonts w:hint="eastAsia" w:ascii="仿宋" w:hAnsi="仿宋" w:eastAsia="仿宋" w:cs="仿宋"/>
          <w:sz w:val="24"/>
          <w:highlight w:val="none"/>
        </w:rPr>
      </w:pPr>
    </w:p>
    <w:p w14:paraId="5759FE0C">
      <w:pPr>
        <w:tabs>
          <w:tab w:val="left" w:pos="945"/>
        </w:tabs>
        <w:spacing w:line="360" w:lineRule="auto"/>
        <w:ind w:firstLine="465"/>
        <w:rPr>
          <w:rFonts w:hint="eastAsia" w:ascii="仿宋" w:hAnsi="仿宋" w:eastAsia="仿宋" w:cs="仿宋"/>
          <w:sz w:val="24"/>
          <w:highlight w:val="none"/>
        </w:rPr>
      </w:pPr>
    </w:p>
    <w:p w14:paraId="4B4EFD4A">
      <w:pPr>
        <w:tabs>
          <w:tab w:val="left" w:pos="945"/>
        </w:tabs>
        <w:spacing w:line="360" w:lineRule="auto"/>
        <w:ind w:firstLine="465"/>
        <w:rPr>
          <w:rFonts w:hint="eastAsia" w:ascii="仿宋" w:hAnsi="仿宋" w:eastAsia="仿宋" w:cs="仿宋"/>
          <w:sz w:val="24"/>
          <w:highlight w:val="none"/>
        </w:rPr>
      </w:pPr>
    </w:p>
    <w:p w14:paraId="4E0873C1">
      <w:pPr>
        <w:tabs>
          <w:tab w:val="left" w:pos="945"/>
        </w:tabs>
        <w:spacing w:line="360" w:lineRule="auto"/>
        <w:ind w:firstLine="465"/>
        <w:rPr>
          <w:rFonts w:hint="eastAsia" w:ascii="仿宋" w:hAnsi="仿宋" w:eastAsia="仿宋" w:cs="仿宋"/>
          <w:sz w:val="24"/>
          <w:highlight w:val="none"/>
        </w:rPr>
      </w:pPr>
    </w:p>
    <w:p w14:paraId="69802669">
      <w:pPr>
        <w:tabs>
          <w:tab w:val="left" w:pos="945"/>
        </w:tabs>
        <w:spacing w:line="360" w:lineRule="auto"/>
        <w:ind w:firstLine="465"/>
        <w:rPr>
          <w:rFonts w:hint="eastAsia" w:ascii="仿宋" w:hAnsi="仿宋" w:eastAsia="仿宋" w:cs="仿宋"/>
          <w:sz w:val="24"/>
          <w:highlight w:val="none"/>
        </w:rPr>
      </w:pPr>
    </w:p>
    <w:p w14:paraId="720C9CCB">
      <w:pPr>
        <w:outlineLvl w:val="0"/>
        <w:rPr>
          <w:rFonts w:hint="eastAsia" w:ascii="仿宋" w:hAnsi="仿宋" w:eastAsia="仿宋" w:cs="仿宋"/>
          <w:bCs/>
          <w:sz w:val="24"/>
          <w:highlight w:val="none"/>
        </w:rPr>
      </w:pPr>
      <w:r>
        <w:rPr>
          <w:rFonts w:hint="eastAsia" w:ascii="仿宋" w:hAnsi="仿宋" w:eastAsia="仿宋" w:cs="仿宋"/>
          <w:sz w:val="28"/>
          <w:highlight w:val="none"/>
        </w:rPr>
        <w:br w:type="page" w:clear="all"/>
      </w:r>
      <w:r>
        <w:rPr>
          <w:rFonts w:hint="eastAsia" w:ascii="仿宋" w:hAnsi="仿宋" w:eastAsia="仿宋" w:cs="仿宋"/>
          <w:bCs/>
          <w:sz w:val="24"/>
          <w:highlight w:val="none"/>
        </w:rPr>
        <w:t>（二）开标一览表（格式）</w:t>
      </w:r>
    </w:p>
    <w:p w14:paraId="4E67598D">
      <w:pPr>
        <w:spacing w:line="400" w:lineRule="exact"/>
        <w:ind w:firstLine="480"/>
        <w:rPr>
          <w:rFonts w:hint="eastAsia" w:ascii="仿宋" w:hAnsi="仿宋" w:eastAsia="仿宋" w:cs="仿宋"/>
          <w:sz w:val="24"/>
          <w:highlight w:val="none"/>
        </w:rPr>
      </w:pPr>
    </w:p>
    <w:p w14:paraId="5068FA4A">
      <w:pPr>
        <w:spacing w:line="360" w:lineRule="auto"/>
        <w:jc w:val="center"/>
        <w:rPr>
          <w:rFonts w:ascii="仿宋" w:hAnsi="仿宋" w:eastAsia="仿宋" w:cs="仿宋"/>
          <w:b/>
          <w:color w:val="auto"/>
          <w:sz w:val="32"/>
          <w:szCs w:val="32"/>
          <w:highlight w:val="none"/>
        </w:rPr>
      </w:pPr>
      <w:r>
        <w:rPr>
          <w:rFonts w:hint="eastAsia" w:ascii="仿宋" w:hAnsi="仿宋" w:eastAsia="仿宋" w:cs="仿宋"/>
          <w:b/>
          <w:color w:val="auto"/>
          <w:sz w:val="36"/>
          <w:szCs w:val="36"/>
          <w:highlight w:val="none"/>
        </w:rPr>
        <w:t>开标一览表</w:t>
      </w:r>
    </w:p>
    <w:p w14:paraId="4664799D">
      <w:pPr>
        <w:jc w:val="both"/>
        <w:outlineLvl w:val="0"/>
        <w:rPr>
          <w:rFonts w:ascii="仿宋" w:hAnsi="仿宋" w:eastAsia="仿宋" w:cs="仿宋"/>
          <w:bCs/>
          <w:sz w:val="28"/>
          <w:szCs w:val="28"/>
          <w:highlight w:val="none"/>
        </w:rPr>
      </w:pPr>
    </w:p>
    <w:p w14:paraId="0FF34B6B">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供应商名称（盖章）                       </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政府采购编号：</w:t>
      </w:r>
    </w:p>
    <w:tbl>
      <w:tblPr>
        <w:tblStyle w:val="12"/>
        <w:tblW w:w="9380" w:type="dxa"/>
        <w:tblInd w:w="-12" w:type="dxa"/>
        <w:tblLayout w:type="fixed"/>
        <w:tblCellMar>
          <w:top w:w="0" w:type="dxa"/>
          <w:left w:w="108" w:type="dxa"/>
          <w:bottom w:w="0" w:type="dxa"/>
          <w:right w:w="108" w:type="dxa"/>
        </w:tblCellMar>
      </w:tblPr>
      <w:tblGrid>
        <w:gridCol w:w="3413"/>
        <w:gridCol w:w="5967"/>
      </w:tblGrid>
      <w:tr w14:paraId="5756184C">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4FD289CA">
            <w:pPr>
              <w:widowControl/>
              <w:jc w:val="center"/>
              <w:rPr>
                <w:rFonts w:hint="eastAsia" w:ascii="仿宋" w:hAnsi="仿宋" w:eastAsia="仿宋" w:cs="仿宋"/>
                <w:sz w:val="24"/>
                <w:highlight w:val="none"/>
              </w:rPr>
            </w:pPr>
            <w:r>
              <w:rPr>
                <w:rFonts w:hint="eastAsia" w:ascii="仿宋" w:hAnsi="仿宋" w:eastAsia="仿宋" w:cs="仿宋"/>
                <w:sz w:val="24"/>
                <w:highlight w:val="none"/>
              </w:rPr>
              <w:t>项目总报价</w:t>
            </w:r>
          </w:p>
          <w:p w14:paraId="4DB0791C">
            <w:pPr>
              <w:widowControl/>
              <w:jc w:val="center"/>
              <w:rPr>
                <w:rFonts w:hint="eastAsia" w:ascii="仿宋" w:hAnsi="仿宋" w:eastAsia="仿宋" w:cs="仿宋"/>
                <w:b/>
                <w:bCs/>
                <w:sz w:val="24"/>
                <w:highlight w:val="none"/>
              </w:rPr>
            </w:pPr>
            <w:r>
              <w:rPr>
                <w:rFonts w:hint="eastAsia" w:ascii="仿宋" w:hAnsi="仿宋" w:eastAsia="仿宋" w:cs="仿宋"/>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6FC15015">
            <w:pPr>
              <w:widowControl/>
              <w:jc w:val="left"/>
              <w:rPr>
                <w:rFonts w:hint="eastAsia" w:ascii="仿宋" w:hAnsi="仿宋" w:eastAsia="仿宋" w:cs="仿宋"/>
                <w:sz w:val="24"/>
                <w:highlight w:val="none"/>
              </w:rPr>
            </w:pPr>
            <w:r>
              <w:rPr>
                <w:rFonts w:hint="eastAsia" w:ascii="仿宋" w:hAnsi="仿宋" w:eastAsia="仿宋" w:cs="仿宋"/>
                <w:sz w:val="24"/>
                <w:highlight w:val="none"/>
              </w:rPr>
              <w:t>大写：</w:t>
            </w:r>
          </w:p>
          <w:p w14:paraId="22934B74">
            <w:pPr>
              <w:widowControl/>
              <w:jc w:val="left"/>
              <w:rPr>
                <w:rFonts w:hint="eastAsia" w:ascii="仿宋" w:hAnsi="仿宋" w:eastAsia="仿宋" w:cs="仿宋"/>
                <w:sz w:val="24"/>
                <w:highlight w:val="none"/>
              </w:rPr>
            </w:pPr>
          </w:p>
          <w:p w14:paraId="017903BF">
            <w:pPr>
              <w:widowControl/>
              <w:jc w:val="left"/>
              <w:rPr>
                <w:rFonts w:hint="eastAsia" w:ascii="仿宋" w:hAnsi="仿宋" w:eastAsia="仿宋" w:cs="仿宋"/>
                <w:sz w:val="24"/>
                <w:highlight w:val="none"/>
              </w:rPr>
            </w:pPr>
            <w:r>
              <w:rPr>
                <w:rFonts w:hint="eastAsia" w:ascii="仿宋" w:hAnsi="仿宋" w:eastAsia="仿宋" w:cs="仿宋"/>
                <w:sz w:val="24"/>
                <w:highlight w:val="none"/>
              </w:rPr>
              <w:t>小写：</w:t>
            </w:r>
          </w:p>
        </w:tc>
      </w:tr>
      <w:tr w14:paraId="4B6A5270">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148B6FD6">
            <w:pPr>
              <w:widowControl/>
              <w:jc w:val="center"/>
              <w:rPr>
                <w:rFonts w:hint="eastAsia" w:ascii="仿宋" w:hAnsi="仿宋" w:eastAsia="仿宋" w:cs="仿宋"/>
                <w:bCs/>
                <w:sz w:val="24"/>
                <w:highlight w:val="none"/>
              </w:rPr>
            </w:pPr>
            <w:r>
              <w:rPr>
                <w:rFonts w:hint="eastAsia" w:ascii="仿宋" w:hAnsi="仿宋" w:eastAsia="仿宋" w:cs="仿宋"/>
                <w:sz w:val="24"/>
                <w:szCs w:val="22"/>
                <w:highlight w:val="none"/>
              </w:rPr>
              <w:t>服务期</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27A5A000">
            <w:pPr>
              <w:widowControl/>
              <w:jc w:val="left"/>
              <w:rPr>
                <w:rFonts w:hint="eastAsia" w:ascii="仿宋" w:hAnsi="仿宋" w:eastAsia="仿宋" w:cs="仿宋"/>
                <w:sz w:val="24"/>
                <w:highlight w:val="none"/>
              </w:rPr>
            </w:pPr>
          </w:p>
        </w:tc>
      </w:tr>
      <w:tr w14:paraId="4AAEB58D">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12E0DF6">
            <w:pPr>
              <w:widowControl/>
              <w:jc w:val="center"/>
              <w:rPr>
                <w:rFonts w:hint="eastAsia" w:ascii="仿宋" w:hAnsi="仿宋" w:eastAsia="仿宋" w:cs="仿宋"/>
                <w:sz w:val="24"/>
                <w:szCs w:val="22"/>
                <w:highlight w:val="none"/>
              </w:rPr>
            </w:pPr>
            <w:r>
              <w:rPr>
                <w:rFonts w:hint="eastAsia" w:ascii="仿宋" w:hAnsi="仿宋" w:eastAsia="仿宋" w:cs="仿宋"/>
                <w:bCs/>
                <w:sz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7FA9626B">
            <w:pPr>
              <w:widowControl/>
              <w:jc w:val="left"/>
              <w:rPr>
                <w:rFonts w:hint="eastAsia" w:ascii="仿宋" w:hAnsi="仿宋" w:eastAsia="仿宋" w:cs="仿宋"/>
                <w:sz w:val="24"/>
                <w:highlight w:val="none"/>
              </w:rPr>
            </w:pPr>
          </w:p>
        </w:tc>
      </w:tr>
    </w:tbl>
    <w:p w14:paraId="169232BF">
      <w:pPr>
        <w:spacing w:line="360" w:lineRule="auto"/>
        <w:rPr>
          <w:rFonts w:hint="eastAsia" w:hAnsi="宋体"/>
          <w:sz w:val="24"/>
          <w:highlight w:val="none"/>
        </w:rPr>
      </w:pPr>
    </w:p>
    <w:p w14:paraId="33676C50">
      <w:pPr>
        <w:pStyle w:val="25"/>
        <w:ind w:left="2040"/>
        <w:rPr>
          <w:rFonts w:hint="eastAsia"/>
          <w:highlight w:val="none"/>
        </w:rPr>
      </w:pPr>
    </w:p>
    <w:p w14:paraId="3879F89E">
      <w:pPr>
        <w:ind w:firstLine="480" w:firstLineChars="200"/>
        <w:outlineLvl w:val="0"/>
        <w:rPr>
          <w:rFonts w:ascii="仿宋" w:hAnsi="仿宋" w:eastAsia="仿宋" w:cs="仿宋"/>
          <w:bCs/>
          <w:sz w:val="24"/>
          <w:szCs w:val="24"/>
          <w:highlight w:val="none"/>
        </w:rPr>
      </w:pPr>
    </w:p>
    <w:p w14:paraId="53FB70DF">
      <w:pPr>
        <w:ind w:firstLine="480" w:firstLineChars="200"/>
        <w:outlineLvl w:val="0"/>
        <w:rPr>
          <w:rFonts w:ascii="仿宋" w:hAnsi="仿宋" w:eastAsia="仿宋" w:cs="仿宋"/>
          <w:bCs/>
          <w:sz w:val="24"/>
          <w:szCs w:val="24"/>
          <w:highlight w:val="none"/>
        </w:rPr>
      </w:pPr>
      <w:r>
        <w:rPr>
          <w:rFonts w:hint="eastAsia" w:ascii="仿宋" w:hAnsi="仿宋" w:eastAsia="仿宋" w:cs="仿宋"/>
          <w:bCs/>
          <w:sz w:val="24"/>
          <w:szCs w:val="24"/>
          <w:highlight w:val="none"/>
        </w:rPr>
        <w:t>法定代表人或被授权代表或经营者（签字或盖章）：</w:t>
      </w:r>
    </w:p>
    <w:p w14:paraId="39E7B380">
      <w:pPr>
        <w:outlineLvl w:val="0"/>
        <w:rPr>
          <w:rFonts w:ascii="仿宋" w:hAnsi="仿宋" w:eastAsia="仿宋" w:cs="仿宋"/>
          <w:bCs/>
          <w:sz w:val="24"/>
          <w:szCs w:val="24"/>
          <w:highlight w:val="none"/>
        </w:rPr>
      </w:pPr>
    </w:p>
    <w:p w14:paraId="1CA73D3E">
      <w:pPr>
        <w:ind w:firstLine="480" w:firstLineChars="200"/>
        <w:outlineLvl w:val="0"/>
        <w:rPr>
          <w:rFonts w:ascii="仿宋" w:hAnsi="仿宋" w:eastAsia="仿宋" w:cs="仿宋"/>
          <w:bCs/>
          <w:sz w:val="24"/>
          <w:szCs w:val="24"/>
          <w:highlight w:val="none"/>
        </w:rPr>
      </w:pPr>
      <w:r>
        <w:rPr>
          <w:rFonts w:hint="eastAsia" w:ascii="仿宋" w:hAnsi="仿宋" w:eastAsia="仿宋" w:cs="仿宋"/>
          <w:bCs/>
          <w:sz w:val="24"/>
          <w:szCs w:val="24"/>
          <w:highlight w:val="none"/>
        </w:rPr>
        <w:t>日期：</w:t>
      </w:r>
    </w:p>
    <w:p w14:paraId="58EC2AD7">
      <w:pPr>
        <w:pStyle w:val="11"/>
        <w:ind w:left="0" w:leftChars="0" w:firstLine="0" w:firstLineChars="0"/>
        <w:rPr>
          <w:rFonts w:ascii="仿宋" w:hAnsi="仿宋" w:eastAsia="仿宋" w:cs="仿宋"/>
          <w:color w:val="auto"/>
          <w:highlight w:val="none"/>
        </w:rPr>
      </w:pPr>
    </w:p>
    <w:p w14:paraId="748B0287">
      <w:pPr>
        <w:jc w:val="both"/>
        <w:rPr>
          <w:rFonts w:hint="eastAsia" w:ascii="仿宋" w:hAnsi="仿宋" w:eastAsia="仿宋" w:cs="仿宋"/>
          <w:bCs/>
          <w:sz w:val="24"/>
          <w:highlight w:val="none"/>
        </w:rPr>
      </w:pPr>
      <w:r>
        <w:rPr>
          <w:rFonts w:hint="eastAsia" w:ascii="仿宋" w:hAnsi="仿宋" w:eastAsia="仿宋" w:cs="仿宋"/>
          <w:b/>
          <w:color w:val="auto"/>
          <w:sz w:val="24"/>
          <w:highlight w:val="none"/>
        </w:rPr>
        <w:t>注：若是中小微企业的请提供投标人《中小企业声明函》；如未按要求填写和提供有效证明或相关内容表述不清的，不得享受价格扣除。投标人对所报相关数据的真实性负责，采购代理机构有权将相关内容进行公示。</w:t>
      </w:r>
    </w:p>
    <w:p w14:paraId="115FC3FC">
      <w:pPr>
        <w:spacing w:line="400" w:lineRule="exact"/>
        <w:ind w:firstLine="480" w:firstLineChars="200"/>
        <w:outlineLvl w:val="0"/>
        <w:rPr>
          <w:rFonts w:hint="eastAsia" w:ascii="仿宋" w:hAnsi="仿宋" w:eastAsia="仿宋" w:cs="仿宋"/>
          <w:kern w:val="0"/>
          <w:szCs w:val="21"/>
          <w:highlight w:val="none"/>
          <w:lang w:val="zh-CN"/>
        </w:rPr>
      </w:pPr>
      <w:r>
        <w:rPr>
          <w:rFonts w:hint="eastAsia" w:ascii="仿宋" w:hAnsi="仿宋" w:eastAsia="仿宋" w:cs="仿宋"/>
          <w:sz w:val="24"/>
          <w:highlight w:val="none"/>
        </w:rPr>
        <w:br w:type="page" w:clear="all"/>
      </w:r>
    </w:p>
    <w:p w14:paraId="1DA2CA1B">
      <w:pPr>
        <w:tabs>
          <w:tab w:val="left" w:pos="0"/>
        </w:tabs>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三</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政府采购投标及履约承诺函（格式）：</w:t>
      </w:r>
    </w:p>
    <w:p w14:paraId="690350BD">
      <w:pPr>
        <w:rPr>
          <w:rFonts w:hint="eastAsia" w:ascii="仿宋" w:hAnsi="仿宋" w:eastAsia="仿宋" w:cs="仿宋"/>
          <w:highlight w:val="none"/>
        </w:rPr>
      </w:pPr>
    </w:p>
    <w:p w14:paraId="01081DAA">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政府采购投标及履约承诺函</w:t>
      </w:r>
    </w:p>
    <w:p w14:paraId="7F202FE0">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highlight w:val="none"/>
        </w:rPr>
        <w:t>投标供应商</w:t>
      </w:r>
      <w:r>
        <w:rPr>
          <w:rFonts w:hint="eastAsia" w:ascii="仿宋" w:hAnsi="仿宋" w:eastAsia="仿宋" w:cs="仿宋"/>
          <w:sz w:val="24"/>
          <w:szCs w:val="24"/>
          <w:highlight w:val="none"/>
        </w:rPr>
        <w:t>名称）在此承诺：</w:t>
      </w:r>
    </w:p>
    <w:p w14:paraId="60501691">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我公司(单位)愿针对此次</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（项目名称）进行投标。我单位承诺如下：</w:t>
      </w:r>
    </w:p>
    <w:p w14:paraId="4CF960E5">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1.我单位本招标项目所提供的货物或服务未侵犯知识产权。</w:t>
      </w:r>
    </w:p>
    <w:p w14:paraId="49D62B3E">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2.我单位参与本项目投标前三年内，在经营活动中没有违法记录。</w:t>
      </w:r>
    </w:p>
    <w:p w14:paraId="3E7E3F37">
      <w:pPr>
        <w:spacing w:line="360" w:lineRule="auto"/>
        <w:ind w:firstLine="480"/>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3.我单位参与本项目政府采购活动时不存在被有关部门禁止参与政府采购活动且在有效期内的情况。</w:t>
      </w:r>
      <w:r>
        <w:rPr>
          <w:rFonts w:hint="eastAsia" w:ascii="仿宋" w:hAnsi="仿宋" w:eastAsia="仿宋" w:cs="仿宋"/>
          <w:bCs/>
          <w:sz w:val="24"/>
          <w:szCs w:val="24"/>
          <w:highlight w:val="none"/>
          <w:lang w:val="en-US" w:eastAsia="zh-CN"/>
        </w:rPr>
        <w:t xml:space="preserve"> </w:t>
      </w:r>
    </w:p>
    <w:p w14:paraId="601D2B04">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4.我单位具备《中华人民共和国政府采购法》第二十二条规定的条件，承诺如下：</w:t>
      </w:r>
    </w:p>
    <w:p w14:paraId="5D569D1D">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9E4699">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（2）我方符合法律、行政法规规定的其他条件。</w:t>
      </w:r>
    </w:p>
    <w:p w14:paraId="59E9BAD3">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5.我单位未被列入失信被执行人、税收违法案件当事人名单、政府采购严重违法失信行为记录名单。</w:t>
      </w:r>
    </w:p>
    <w:p w14:paraId="0411A5AF">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6.我方愿意向贵方提供任何与本项报价有关的数据、情况和技术资料。若贵方需要，我方愿意提供我方</w:t>
      </w:r>
      <w:r>
        <w:rPr>
          <w:rFonts w:hint="eastAsia" w:ascii="仿宋" w:hAnsi="仿宋" w:eastAsia="仿宋" w:cs="仿宋"/>
          <w:bCs/>
          <w:sz w:val="24"/>
          <w:szCs w:val="24"/>
          <w:highlight w:val="none"/>
          <w:lang w:eastAsia="zh-CN"/>
        </w:rPr>
        <w:t>做出</w:t>
      </w:r>
      <w:r>
        <w:rPr>
          <w:rFonts w:hint="eastAsia" w:ascii="仿宋" w:hAnsi="仿宋" w:eastAsia="仿宋" w:cs="仿宋"/>
          <w:bCs/>
          <w:sz w:val="24"/>
          <w:szCs w:val="24"/>
          <w:highlight w:val="none"/>
        </w:rPr>
        <w:t>的一切承诺的证明材料。</w:t>
      </w:r>
    </w:p>
    <w:p w14:paraId="3B99C672">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7.我方与其他供应商不存在单位负责人为同一人或者存在直接控股、管理关系。</w:t>
      </w:r>
    </w:p>
    <w:p w14:paraId="1BC72219">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8.我方承诺未为本项目提供整体设计、规范编制或者项目管理、监理、检测等服务。</w:t>
      </w:r>
    </w:p>
    <w:p w14:paraId="4AF003B3">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043C38F7">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10.我单位如果中标，做到诚实守信，依照本项目招标文件需求内容、签署的采购合同及本单位在投标中</w:t>
      </w:r>
      <w:r>
        <w:rPr>
          <w:rFonts w:hint="eastAsia" w:ascii="仿宋" w:hAnsi="仿宋" w:eastAsia="仿宋" w:cs="仿宋"/>
          <w:bCs/>
          <w:sz w:val="24"/>
          <w:szCs w:val="24"/>
          <w:highlight w:val="none"/>
          <w:lang w:eastAsia="zh-CN"/>
        </w:rPr>
        <w:t>所做的</w:t>
      </w:r>
      <w:r>
        <w:rPr>
          <w:rFonts w:hint="eastAsia" w:ascii="仿宋" w:hAnsi="仿宋" w:eastAsia="仿宋" w:cs="仿宋"/>
          <w:bCs/>
          <w:sz w:val="24"/>
          <w:szCs w:val="24"/>
          <w:highlight w:val="none"/>
        </w:rPr>
        <w:t>一切承诺履约。</w:t>
      </w:r>
    </w:p>
    <w:p w14:paraId="55C648A3">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0333BCEA">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仿宋" w:hAnsi="仿宋" w:eastAsia="仿宋" w:cs="仿宋"/>
          <w:bCs/>
          <w:sz w:val="24"/>
          <w:szCs w:val="24"/>
          <w:highlight w:val="none"/>
          <w:lang w:eastAsia="zh-CN"/>
        </w:rPr>
        <w:t>作出</w:t>
      </w:r>
      <w:r>
        <w:rPr>
          <w:rFonts w:hint="eastAsia" w:ascii="仿宋" w:hAnsi="仿宋" w:eastAsia="仿宋" w:cs="仿宋"/>
          <w:bCs/>
          <w:sz w:val="24"/>
          <w:szCs w:val="24"/>
          <w:highlight w:val="none"/>
        </w:rPr>
        <w:t>的行政处罚。</w:t>
      </w:r>
    </w:p>
    <w:p w14:paraId="7767ADD7">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13.我单位承诺不非法转包、分包。</w:t>
      </w:r>
    </w:p>
    <w:p w14:paraId="05E73D01">
      <w:pPr>
        <w:spacing w:line="360" w:lineRule="auto"/>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t>14.我单位承诺未参与本项目的采购需求、技术指标、商务指标等内容的设定，不存在对其他投标供应商不公平的行为。</w:t>
      </w:r>
    </w:p>
    <w:p w14:paraId="287F3CCC">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szCs w:val="24"/>
          <w:highlight w:val="none"/>
        </w:rPr>
        <w:t>以上承诺，如有违反，愿依照国家相关法律处理，并承担由此给采购人带来的损失</w:t>
      </w:r>
      <w:r>
        <w:rPr>
          <w:rFonts w:hint="eastAsia" w:ascii="仿宋" w:hAnsi="仿宋" w:eastAsia="仿宋" w:cs="仿宋"/>
          <w:bCs/>
          <w:sz w:val="24"/>
          <w:highlight w:val="none"/>
        </w:rPr>
        <w:t>。</w:t>
      </w:r>
    </w:p>
    <w:p w14:paraId="35C154F9">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15.所有与本项目有关的函件请发往下列地址：</w:t>
      </w:r>
    </w:p>
    <w:p w14:paraId="4DBFB953">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地 址：__________________，邮政编码：__________________</w:t>
      </w:r>
    </w:p>
    <w:p w14:paraId="664283E2">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电 话：__________________，传 真：________</w:t>
      </w:r>
      <w:r>
        <w:rPr>
          <w:rFonts w:hint="eastAsia" w:ascii="仿宋" w:hAnsi="仿宋" w:eastAsia="仿宋" w:cs="仿宋"/>
          <w:bCs/>
          <w:sz w:val="24"/>
          <w:highlight w:val="none"/>
          <w:u w:val="single"/>
        </w:rPr>
        <w:t>___</w:t>
      </w:r>
      <w:r>
        <w:rPr>
          <w:rFonts w:hint="eastAsia" w:ascii="仿宋" w:hAnsi="仿宋" w:eastAsia="仿宋" w:cs="仿宋"/>
          <w:bCs/>
          <w:sz w:val="24"/>
          <w:highlight w:val="none"/>
        </w:rPr>
        <w:t>_______</w:t>
      </w:r>
    </w:p>
    <w:p w14:paraId="0A717C4E">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代表姓名：_______________，职 务：______</w:t>
      </w:r>
      <w:r>
        <w:rPr>
          <w:rFonts w:hint="eastAsia" w:ascii="仿宋" w:hAnsi="仿宋" w:eastAsia="仿宋" w:cs="仿宋"/>
          <w:bCs/>
          <w:sz w:val="24"/>
          <w:highlight w:val="none"/>
          <w:u w:val="single"/>
        </w:rPr>
        <w:t>_</w:t>
      </w:r>
      <w:r>
        <w:rPr>
          <w:rFonts w:hint="eastAsia" w:ascii="仿宋" w:hAnsi="仿宋" w:eastAsia="仿宋" w:cs="仿宋"/>
          <w:bCs/>
          <w:sz w:val="24"/>
          <w:highlight w:val="none"/>
        </w:rPr>
        <w:t>___________</w:t>
      </w:r>
    </w:p>
    <w:p w14:paraId="34E5C879">
      <w:pPr>
        <w:spacing w:line="360" w:lineRule="auto"/>
        <w:ind w:firstLine="480"/>
        <w:rPr>
          <w:rFonts w:hint="eastAsia" w:ascii="仿宋" w:hAnsi="仿宋" w:eastAsia="仿宋" w:cs="仿宋"/>
          <w:bCs/>
          <w:sz w:val="24"/>
          <w:szCs w:val="24"/>
          <w:highlight w:val="none"/>
        </w:rPr>
      </w:pPr>
    </w:p>
    <w:p w14:paraId="01494ED7">
      <w:pPr>
        <w:spacing w:line="480" w:lineRule="auto"/>
        <w:ind w:firstLine="3720"/>
        <w:rPr>
          <w:rFonts w:hint="eastAsia" w:ascii="仿宋" w:hAnsi="仿宋" w:eastAsia="仿宋" w:cs="仿宋"/>
          <w:bCs/>
          <w:sz w:val="24"/>
          <w:szCs w:val="24"/>
          <w:highlight w:val="none"/>
        </w:rPr>
      </w:pPr>
      <w:r>
        <w:rPr>
          <w:rFonts w:hint="eastAsia" w:ascii="仿宋" w:hAnsi="仿宋" w:eastAsia="仿宋" w:cs="仿宋"/>
          <w:bCs/>
          <w:sz w:val="24"/>
          <w:szCs w:val="24"/>
          <w:highlight w:val="none"/>
        </w:rPr>
        <w:t>投标供应商（盖章）：</w:t>
      </w:r>
    </w:p>
    <w:p w14:paraId="0EF541D1">
      <w:pPr>
        <w:spacing w:line="480" w:lineRule="auto"/>
        <w:ind w:firstLine="2191" w:firstLineChars="913"/>
        <w:rPr>
          <w:rFonts w:hint="eastAsia" w:ascii="仿宋" w:hAnsi="仿宋" w:eastAsia="仿宋" w:cs="仿宋"/>
          <w:bCs/>
          <w:sz w:val="24"/>
          <w:szCs w:val="24"/>
          <w:highlight w:val="none"/>
        </w:rPr>
      </w:pPr>
      <w:r>
        <w:rPr>
          <w:rFonts w:hint="eastAsia" w:ascii="仿宋" w:hAnsi="仿宋" w:eastAsia="仿宋" w:cs="仿宋"/>
          <w:bCs/>
          <w:sz w:val="24"/>
          <w:szCs w:val="24"/>
          <w:highlight w:val="none"/>
        </w:rPr>
        <w:t>法定代表人或法定代表人授权代表签字或盖章：</w:t>
      </w:r>
    </w:p>
    <w:p w14:paraId="6300C357">
      <w:pPr>
        <w:ind w:firstLine="4080" w:firstLineChars="1700"/>
        <w:jc w:val="left"/>
        <w:outlineLvl w:val="0"/>
        <w:rPr>
          <w:rFonts w:hint="eastAsia" w:ascii="仿宋" w:hAnsi="仿宋" w:eastAsia="仿宋" w:cs="仿宋"/>
          <w:bCs/>
          <w:sz w:val="24"/>
          <w:highlight w:val="none"/>
        </w:rPr>
      </w:pPr>
      <w:r>
        <w:rPr>
          <w:rFonts w:hint="eastAsia" w:ascii="仿宋" w:hAnsi="仿宋" w:eastAsia="仿宋" w:cs="仿宋"/>
          <w:bCs/>
          <w:sz w:val="24"/>
          <w:szCs w:val="24"/>
          <w:highlight w:val="none"/>
        </w:rPr>
        <w:t>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四</w:t>
      </w:r>
      <w:r>
        <w:rPr>
          <w:rFonts w:hint="eastAsia" w:ascii="仿宋" w:hAnsi="仿宋" w:eastAsia="仿宋" w:cs="仿宋"/>
          <w:bCs/>
          <w:sz w:val="24"/>
          <w:highlight w:val="none"/>
        </w:rPr>
        <w:t>）法定代表人授权委托书（格式）</w:t>
      </w:r>
    </w:p>
    <w:p w14:paraId="1D436CEF">
      <w:pPr>
        <w:pStyle w:val="19"/>
        <w:spacing w:before="0" w:after="0" w:line="360" w:lineRule="auto"/>
        <w:jc w:val="center"/>
        <w:rPr>
          <w:rFonts w:hint="eastAsia" w:ascii="仿宋" w:hAnsi="仿宋" w:eastAsia="仿宋" w:cs="仿宋"/>
          <w:bCs w:val="0"/>
          <w:highlight w:val="none"/>
        </w:rPr>
      </w:pPr>
    </w:p>
    <w:p w14:paraId="7A4E51B1">
      <w:pPr>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法定代表人授权委托书</w:t>
      </w:r>
    </w:p>
    <w:p w14:paraId="19A363A5">
      <w:pPr>
        <w:jc w:val="left"/>
        <w:outlineLvl w:val="0"/>
        <w:rPr>
          <w:rFonts w:hint="eastAsia" w:ascii="仿宋" w:hAnsi="仿宋" w:eastAsia="仿宋" w:cs="仿宋"/>
          <w:bCs/>
          <w:sz w:val="24"/>
          <w:highlight w:val="none"/>
        </w:rPr>
      </w:pPr>
    </w:p>
    <w:p w14:paraId="027DFCE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采购编号：</w:t>
      </w:r>
    </w:p>
    <w:p w14:paraId="6BF57DE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w:t>
      </w:r>
    </w:p>
    <w:p w14:paraId="57EA369B">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江苏万享通咨询有限公司</w:t>
      </w:r>
      <w:r>
        <w:rPr>
          <w:rFonts w:hint="eastAsia" w:ascii="仿宋" w:hAnsi="仿宋" w:eastAsia="仿宋" w:cs="仿宋"/>
          <w:sz w:val="24"/>
          <w:highlight w:val="none"/>
          <w:u w:val="single"/>
        </w:rPr>
        <w:t>：</w:t>
      </w:r>
    </w:p>
    <w:p w14:paraId="4DC6AFC1">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系中华人民共和国合法企业</w:t>
      </w:r>
      <w:r>
        <w:rPr>
          <w:rFonts w:hint="eastAsia" w:ascii="仿宋" w:hAnsi="仿宋" w:eastAsia="仿宋" w:cs="仿宋"/>
          <w:sz w:val="24"/>
          <w:highlight w:val="none"/>
          <w:lang w:eastAsia="zh-CN"/>
        </w:rPr>
        <w:t>，</w:t>
      </w:r>
    </w:p>
    <w:p w14:paraId="45CE825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代表我公司（单位）全权办理针对本项目（采购编号：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）的报价等具体工作，并签署全部有关文件、协议及合同。</w:t>
      </w:r>
    </w:p>
    <w:p w14:paraId="6DB6077D">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我公司（单位）对被授权人的签名负全部责任。</w:t>
      </w:r>
    </w:p>
    <w:p w14:paraId="3A818CD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在撤销授权的书面通知送达你处以前，本授权书一直有效，被授权人签署的所有文件（在授权书有效期内签署的）不因授权的撤销而失效。被授权人有（无）转委托权。</w:t>
      </w:r>
    </w:p>
    <w:p w14:paraId="19874064">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被授权人情况：</w:t>
      </w:r>
    </w:p>
    <w:p w14:paraId="69BE482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姓名：          性别：         年龄：          职务：</w:t>
      </w:r>
    </w:p>
    <w:p w14:paraId="0E38869B">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身份证号码：                   电话：</w:t>
      </w:r>
    </w:p>
    <w:p w14:paraId="5507BE0E">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通讯地址：</w:t>
      </w:r>
    </w:p>
    <w:p w14:paraId="343F05CE">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被授权人签名：                  投标供应商（盖章）：</w:t>
      </w:r>
    </w:p>
    <w:p w14:paraId="5EE67BEE">
      <w:pPr>
        <w:spacing w:line="360" w:lineRule="auto"/>
        <w:ind w:firstLine="4320"/>
        <w:rPr>
          <w:rFonts w:hint="eastAsia" w:ascii="仿宋" w:hAnsi="仿宋" w:eastAsia="仿宋" w:cs="仿宋"/>
          <w:sz w:val="24"/>
          <w:highlight w:val="none"/>
        </w:rPr>
      </w:pPr>
      <w:r>
        <w:rPr>
          <w:rFonts w:hint="eastAsia" w:ascii="仿宋" w:hAnsi="仿宋" w:eastAsia="仿宋" w:cs="仿宋"/>
          <w:sz w:val="24"/>
          <w:highlight w:val="none"/>
        </w:rPr>
        <w:t>法定代表人（签字或盖章）：</w:t>
      </w:r>
    </w:p>
    <w:p w14:paraId="1988281C">
      <w:pPr>
        <w:spacing w:line="360" w:lineRule="auto"/>
        <w:ind w:firstLine="5760"/>
        <w:rPr>
          <w:rFonts w:hint="eastAsia" w:ascii="仿宋" w:hAnsi="仿宋" w:eastAsia="仿宋" w:cs="仿宋"/>
          <w:sz w:val="24"/>
          <w:highlight w:val="none"/>
        </w:rPr>
      </w:pPr>
      <w:r>
        <w:rPr>
          <w:rFonts w:hint="eastAsia" w:ascii="仿宋" w:hAnsi="仿宋" w:eastAsia="仿宋" w:cs="仿宋"/>
          <w:sz w:val="24"/>
          <w:highlight w:val="none"/>
        </w:rPr>
        <w:t>年     月     日</w:t>
      </w:r>
    </w:p>
    <w:p w14:paraId="43002403">
      <w:pPr>
        <w:spacing w:line="360" w:lineRule="auto"/>
        <w:ind w:firstLine="5760"/>
        <w:rPr>
          <w:rFonts w:hint="eastAsia" w:ascii="仿宋" w:hAnsi="仿宋" w:eastAsia="仿宋" w:cs="仿宋"/>
          <w:sz w:val="24"/>
          <w:highlight w:val="none"/>
        </w:rPr>
      </w:pPr>
    </w:p>
    <w:tbl>
      <w:tblPr>
        <w:tblStyle w:val="12"/>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5318A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vAlign w:val="top"/>
          </w:tcPr>
          <w:p w14:paraId="6AD40F03">
            <w:pPr>
              <w:widowControl/>
              <w:spacing w:before="4" w:line="360" w:lineRule="auto"/>
              <w:rPr>
                <w:rFonts w:hint="eastAsia" w:ascii="仿宋" w:hAnsi="仿宋" w:eastAsia="仿宋" w:cs="仿宋"/>
                <w:sz w:val="24"/>
                <w:highlight w:val="none"/>
              </w:rPr>
            </w:pPr>
          </w:p>
          <w:p w14:paraId="1BFC5456">
            <w:pPr>
              <w:widowControl/>
              <w:spacing w:before="4" w:line="360" w:lineRule="auto"/>
              <w:rPr>
                <w:rFonts w:hint="eastAsia" w:ascii="仿宋" w:hAnsi="仿宋" w:eastAsia="仿宋" w:cs="仿宋"/>
                <w:sz w:val="24"/>
                <w:highlight w:val="none"/>
              </w:rPr>
            </w:pPr>
          </w:p>
          <w:p w14:paraId="45E3687C">
            <w:pPr>
              <w:widowControl/>
              <w:spacing w:before="4"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tc>
        <w:tc>
          <w:tcPr>
            <w:tcW w:w="720" w:type="dxa"/>
            <w:tcBorders>
              <w:top w:val="nil"/>
              <w:bottom w:val="nil"/>
            </w:tcBorders>
            <w:noWrap w:val="0"/>
            <w:vAlign w:val="top"/>
          </w:tcPr>
          <w:p w14:paraId="6F365C42">
            <w:pPr>
              <w:widowControl/>
              <w:jc w:val="left"/>
              <w:rPr>
                <w:rFonts w:hint="eastAsia" w:ascii="仿宋" w:hAnsi="仿宋" w:eastAsia="仿宋" w:cs="仿宋"/>
                <w:sz w:val="24"/>
                <w:highlight w:val="none"/>
              </w:rPr>
            </w:pPr>
          </w:p>
        </w:tc>
        <w:tc>
          <w:tcPr>
            <w:tcW w:w="4792" w:type="dxa"/>
            <w:noWrap w:val="0"/>
            <w:vAlign w:val="top"/>
          </w:tcPr>
          <w:p w14:paraId="26F74694">
            <w:pPr>
              <w:widowControl/>
              <w:spacing w:before="4" w:line="360" w:lineRule="auto"/>
              <w:rPr>
                <w:rFonts w:hint="eastAsia" w:ascii="仿宋" w:hAnsi="仿宋" w:eastAsia="仿宋" w:cs="仿宋"/>
                <w:sz w:val="24"/>
                <w:highlight w:val="none"/>
              </w:rPr>
            </w:pPr>
          </w:p>
          <w:p w14:paraId="1406976A">
            <w:pPr>
              <w:widowControl/>
              <w:spacing w:before="4" w:line="360" w:lineRule="auto"/>
              <w:rPr>
                <w:rFonts w:hint="eastAsia" w:ascii="仿宋" w:hAnsi="仿宋" w:eastAsia="仿宋" w:cs="仿宋"/>
                <w:sz w:val="24"/>
                <w:highlight w:val="none"/>
              </w:rPr>
            </w:pPr>
          </w:p>
          <w:p w14:paraId="503B6602">
            <w:pPr>
              <w:widowControl/>
              <w:spacing w:before="4"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授权代表身份证复印件</w:t>
            </w:r>
          </w:p>
        </w:tc>
      </w:tr>
    </w:tbl>
    <w:p w14:paraId="4E919598">
      <w:pPr>
        <w:spacing w:line="360" w:lineRule="auto"/>
        <w:jc w:val="center"/>
        <w:outlineLvl w:val="0"/>
        <w:rPr>
          <w:rFonts w:hint="eastAsia" w:ascii="仿宋" w:hAnsi="仿宋" w:eastAsia="仿宋" w:cs="仿宋"/>
          <w:b/>
          <w:bCs/>
          <w:sz w:val="30"/>
          <w:szCs w:val="30"/>
          <w:highlight w:val="none"/>
        </w:rPr>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法定代表人亲自参加投标的需提供：</w:t>
      </w:r>
    </w:p>
    <w:p w14:paraId="033451E2">
      <w:pPr>
        <w:spacing w:line="360" w:lineRule="auto"/>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法定代表人身份证明书（格式）</w:t>
      </w:r>
    </w:p>
    <w:p w14:paraId="4BD80E47">
      <w:pPr>
        <w:spacing w:line="360" w:lineRule="auto"/>
        <w:ind w:firstLine="612"/>
        <w:rPr>
          <w:rFonts w:hint="eastAsia" w:ascii="仿宋" w:hAnsi="仿宋" w:eastAsia="仿宋" w:cs="仿宋"/>
          <w:sz w:val="24"/>
          <w:highlight w:val="none"/>
        </w:rPr>
      </w:pPr>
      <w:r>
        <w:rPr>
          <w:rFonts w:hint="eastAsia" w:ascii="仿宋" w:hAnsi="仿宋" w:eastAsia="仿宋" w:cs="仿宋"/>
          <w:sz w:val="24"/>
          <w:highlight w:val="none"/>
        </w:rPr>
        <w:t>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1DD3DA42">
      <w:pPr>
        <w:spacing w:line="360" w:lineRule="auto"/>
        <w:ind w:firstLine="612"/>
        <w:rPr>
          <w:rFonts w:hint="eastAsia" w:ascii="仿宋" w:hAnsi="仿宋" w:eastAsia="仿宋" w:cs="仿宋"/>
          <w:sz w:val="24"/>
          <w:highlight w:val="none"/>
        </w:rPr>
      </w:pPr>
    </w:p>
    <w:p w14:paraId="2527AAC4">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342FD74C">
      <w:pPr>
        <w:spacing w:line="360" w:lineRule="auto"/>
        <w:ind w:firstLine="610"/>
        <w:rPr>
          <w:rFonts w:hint="eastAsia" w:ascii="仿宋" w:hAnsi="仿宋" w:eastAsia="仿宋" w:cs="仿宋"/>
          <w:sz w:val="24"/>
          <w:highlight w:val="none"/>
        </w:rPr>
      </w:pPr>
    </w:p>
    <w:p w14:paraId="59CA6D97">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6C63165C">
      <w:pPr>
        <w:spacing w:line="360" w:lineRule="auto"/>
        <w:ind w:firstLine="610"/>
        <w:rPr>
          <w:rFonts w:hint="eastAsia" w:ascii="仿宋" w:hAnsi="仿宋" w:eastAsia="仿宋" w:cs="仿宋"/>
          <w:sz w:val="24"/>
          <w:highlight w:val="none"/>
        </w:rPr>
      </w:pPr>
    </w:p>
    <w:p w14:paraId="6156E0B5">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成立时间： 年  月  日</w:t>
      </w:r>
    </w:p>
    <w:p w14:paraId="575DDCBC">
      <w:pPr>
        <w:spacing w:line="360" w:lineRule="auto"/>
        <w:ind w:firstLine="610"/>
        <w:rPr>
          <w:rFonts w:hint="eastAsia" w:ascii="仿宋" w:hAnsi="仿宋" w:eastAsia="仿宋" w:cs="仿宋"/>
          <w:sz w:val="24"/>
          <w:highlight w:val="none"/>
        </w:rPr>
      </w:pPr>
    </w:p>
    <w:p w14:paraId="3989DB46">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p>
    <w:p w14:paraId="6F8CC246">
      <w:pPr>
        <w:spacing w:line="360" w:lineRule="auto"/>
        <w:ind w:firstLine="610"/>
        <w:rPr>
          <w:rFonts w:hint="eastAsia" w:ascii="仿宋" w:hAnsi="仿宋" w:eastAsia="仿宋" w:cs="仿宋"/>
          <w:sz w:val="24"/>
          <w:highlight w:val="none"/>
        </w:rPr>
      </w:pPr>
    </w:p>
    <w:p w14:paraId="00DCA0AF">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姓    名：      性别：      年龄：       职务：</w:t>
      </w:r>
    </w:p>
    <w:p w14:paraId="166EBCA1">
      <w:pPr>
        <w:spacing w:line="360" w:lineRule="auto"/>
        <w:ind w:firstLine="610"/>
        <w:rPr>
          <w:rFonts w:hint="eastAsia" w:ascii="仿宋" w:hAnsi="仿宋" w:eastAsia="仿宋" w:cs="仿宋"/>
          <w:sz w:val="24"/>
          <w:highlight w:val="none"/>
        </w:rPr>
      </w:pPr>
    </w:p>
    <w:p w14:paraId="63E34D82">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系的法定代表人。</w:t>
      </w:r>
    </w:p>
    <w:p w14:paraId="0E101979">
      <w:pPr>
        <w:spacing w:line="360" w:lineRule="auto"/>
        <w:ind w:firstLine="610"/>
        <w:rPr>
          <w:rFonts w:hint="eastAsia" w:ascii="仿宋" w:hAnsi="仿宋" w:eastAsia="仿宋" w:cs="仿宋"/>
          <w:sz w:val="24"/>
          <w:highlight w:val="none"/>
        </w:rPr>
      </w:pPr>
    </w:p>
    <w:p w14:paraId="61754B42">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特此证明。</w:t>
      </w:r>
    </w:p>
    <w:p w14:paraId="203623BB">
      <w:pPr>
        <w:tabs>
          <w:tab w:val="left" w:pos="720"/>
          <w:tab w:val="left" w:pos="900"/>
        </w:tabs>
        <w:spacing w:line="360" w:lineRule="auto"/>
        <w:ind w:firstLine="4560"/>
        <w:rPr>
          <w:rFonts w:hint="eastAsia" w:ascii="仿宋" w:hAnsi="仿宋" w:eastAsia="仿宋" w:cs="仿宋"/>
          <w:sz w:val="24"/>
          <w:highlight w:val="none"/>
        </w:rPr>
      </w:pPr>
    </w:p>
    <w:p w14:paraId="03D7D8C8">
      <w:pPr>
        <w:tabs>
          <w:tab w:val="left" w:pos="720"/>
          <w:tab w:val="left" w:pos="900"/>
        </w:tabs>
        <w:spacing w:line="360" w:lineRule="auto"/>
        <w:ind w:firstLine="4800"/>
        <w:rPr>
          <w:rFonts w:hint="eastAsia" w:ascii="仿宋" w:hAnsi="仿宋" w:eastAsia="仿宋" w:cs="仿宋"/>
          <w:sz w:val="24"/>
          <w:highlight w:val="none"/>
          <w:u w:val="single"/>
        </w:rPr>
      </w:pPr>
      <w:r>
        <w:rPr>
          <w:rFonts w:hint="eastAsia" w:ascii="仿宋" w:hAnsi="仿宋" w:eastAsia="仿宋" w:cs="仿宋"/>
          <w:sz w:val="24"/>
          <w:highlight w:val="none"/>
        </w:rPr>
        <w:t>投标供应商：</w:t>
      </w:r>
      <w:r>
        <w:rPr>
          <w:rFonts w:hint="eastAsia" w:ascii="仿宋" w:hAnsi="仿宋" w:eastAsia="仿宋" w:cs="仿宋"/>
          <w:sz w:val="24"/>
          <w:highlight w:val="none"/>
          <w:u w:val="single"/>
        </w:rPr>
        <w:t xml:space="preserve">             （盖公章）</w:t>
      </w:r>
    </w:p>
    <w:p w14:paraId="39ACD53C">
      <w:pPr>
        <w:tabs>
          <w:tab w:val="left" w:pos="720"/>
          <w:tab w:val="left" w:pos="900"/>
        </w:tabs>
        <w:spacing w:line="360" w:lineRule="auto"/>
        <w:ind w:firstLine="4800"/>
        <w:rPr>
          <w:rFonts w:hint="eastAsia" w:ascii="仿宋" w:hAnsi="仿宋" w:eastAsia="仿宋" w:cs="仿宋"/>
          <w:sz w:val="24"/>
          <w:highlight w:val="none"/>
        </w:rPr>
      </w:pPr>
      <w:r>
        <w:rPr>
          <w:rFonts w:hint="eastAsia" w:ascii="仿宋" w:hAnsi="仿宋" w:eastAsia="仿宋" w:cs="仿宋"/>
          <w:sz w:val="24"/>
          <w:highlight w:val="none"/>
        </w:rPr>
        <w:t>日  期：  年  月  日</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5"/>
        <w:gridCol w:w="555"/>
        <w:gridCol w:w="4860"/>
      </w:tblGrid>
      <w:tr w14:paraId="63196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5025" w:type="dxa"/>
            <w:noWrap w:val="0"/>
            <w:vAlign w:val="top"/>
          </w:tcPr>
          <w:p w14:paraId="1528982E">
            <w:pPr>
              <w:widowControl/>
              <w:spacing w:before="4"/>
              <w:rPr>
                <w:rFonts w:hint="eastAsia" w:ascii="仿宋" w:hAnsi="仿宋" w:eastAsia="仿宋" w:cs="仿宋"/>
                <w:sz w:val="24"/>
                <w:highlight w:val="none"/>
              </w:rPr>
            </w:pPr>
          </w:p>
          <w:p w14:paraId="080CF544">
            <w:pPr>
              <w:widowControl/>
              <w:spacing w:before="4"/>
              <w:rPr>
                <w:rFonts w:hint="eastAsia" w:ascii="仿宋" w:hAnsi="仿宋" w:eastAsia="仿宋" w:cs="仿宋"/>
                <w:sz w:val="24"/>
                <w:highlight w:val="none"/>
              </w:rPr>
            </w:pPr>
          </w:p>
          <w:p w14:paraId="3B6BAF8A">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p w14:paraId="07370515">
            <w:pPr>
              <w:widowControl/>
              <w:spacing w:before="4"/>
              <w:jc w:val="center"/>
              <w:rPr>
                <w:rFonts w:hint="eastAsia" w:ascii="仿宋" w:hAnsi="仿宋" w:eastAsia="仿宋" w:cs="仿宋"/>
                <w:sz w:val="24"/>
                <w:highlight w:val="none"/>
              </w:rPr>
            </w:pPr>
          </w:p>
          <w:p w14:paraId="27E64573">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（正面）</w:t>
            </w:r>
          </w:p>
        </w:tc>
        <w:tc>
          <w:tcPr>
            <w:tcW w:w="555" w:type="dxa"/>
            <w:tcBorders>
              <w:top w:val="nil"/>
              <w:bottom w:val="nil"/>
            </w:tcBorders>
            <w:noWrap w:val="0"/>
            <w:vAlign w:val="top"/>
          </w:tcPr>
          <w:p w14:paraId="30FBA1B2">
            <w:pPr>
              <w:widowControl/>
              <w:jc w:val="left"/>
              <w:rPr>
                <w:rFonts w:hint="eastAsia" w:ascii="仿宋" w:hAnsi="仿宋" w:eastAsia="仿宋" w:cs="仿宋"/>
                <w:sz w:val="24"/>
                <w:highlight w:val="none"/>
              </w:rPr>
            </w:pPr>
          </w:p>
        </w:tc>
        <w:tc>
          <w:tcPr>
            <w:tcW w:w="4860" w:type="dxa"/>
            <w:noWrap w:val="0"/>
            <w:vAlign w:val="top"/>
          </w:tcPr>
          <w:p w14:paraId="7B2B7767">
            <w:pPr>
              <w:widowControl/>
              <w:spacing w:before="4"/>
              <w:rPr>
                <w:rFonts w:hint="eastAsia" w:ascii="仿宋" w:hAnsi="仿宋" w:eastAsia="仿宋" w:cs="仿宋"/>
                <w:sz w:val="24"/>
                <w:highlight w:val="none"/>
              </w:rPr>
            </w:pPr>
          </w:p>
          <w:p w14:paraId="1802BF73">
            <w:pPr>
              <w:widowControl/>
              <w:spacing w:before="4"/>
              <w:rPr>
                <w:rFonts w:hint="eastAsia" w:ascii="仿宋" w:hAnsi="仿宋" w:eastAsia="仿宋" w:cs="仿宋"/>
                <w:sz w:val="24"/>
                <w:highlight w:val="none"/>
              </w:rPr>
            </w:pPr>
          </w:p>
          <w:p w14:paraId="5488D444">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p w14:paraId="2135B2D8">
            <w:pPr>
              <w:widowControl/>
              <w:spacing w:before="4"/>
              <w:jc w:val="center"/>
              <w:rPr>
                <w:rFonts w:hint="eastAsia" w:ascii="仿宋" w:hAnsi="仿宋" w:eastAsia="仿宋" w:cs="仿宋"/>
                <w:sz w:val="24"/>
                <w:highlight w:val="none"/>
              </w:rPr>
            </w:pPr>
          </w:p>
          <w:p w14:paraId="617EDD11">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（反面）</w:t>
            </w:r>
          </w:p>
        </w:tc>
      </w:tr>
    </w:tbl>
    <w:p w14:paraId="5B72FF6F">
      <w:pPr>
        <w:pStyle w:val="19"/>
        <w:spacing w:before="0" w:after="0" w:line="360" w:lineRule="auto"/>
        <w:jc w:val="center"/>
        <w:rPr>
          <w:rFonts w:hint="eastAsia" w:ascii="仿宋" w:hAnsi="仿宋" w:eastAsia="仿宋" w:cs="仿宋"/>
          <w:bCs w:val="0"/>
          <w:highlight w:val="none"/>
        </w:rPr>
      </w:pPr>
      <w:r>
        <w:rPr>
          <w:rFonts w:hint="eastAsia" w:ascii="仿宋" w:hAnsi="仿宋" w:eastAsia="仿宋" w:cs="仿宋"/>
          <w:bCs w:val="0"/>
          <w:highlight w:val="none"/>
        </w:rPr>
        <w:t xml:space="preserve"> </w:t>
      </w:r>
    </w:p>
    <w:p w14:paraId="2001CD23">
      <w:pPr>
        <w:pStyle w:val="20"/>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五</w:t>
      </w:r>
      <w:r>
        <w:rPr>
          <w:rFonts w:hint="eastAsia" w:ascii="仿宋" w:hAnsi="仿宋" w:eastAsia="仿宋" w:cs="仿宋"/>
          <w:bCs/>
          <w:sz w:val="24"/>
          <w:szCs w:val="22"/>
          <w:highlight w:val="none"/>
        </w:rPr>
        <w:t>）关于资格的声明函（格式）</w:t>
      </w:r>
    </w:p>
    <w:p w14:paraId="698273D9">
      <w:pPr>
        <w:pStyle w:val="19"/>
        <w:spacing w:before="0" w:after="0" w:line="360" w:lineRule="auto"/>
        <w:jc w:val="center"/>
        <w:rPr>
          <w:rFonts w:hint="eastAsia" w:ascii="仿宋" w:hAnsi="仿宋" w:eastAsia="仿宋" w:cs="仿宋"/>
          <w:bCs w:val="0"/>
          <w:highlight w:val="none"/>
        </w:rPr>
      </w:pPr>
    </w:p>
    <w:p w14:paraId="7CC42141">
      <w:pPr>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关于资格的声明函</w:t>
      </w:r>
    </w:p>
    <w:p w14:paraId="0870639B">
      <w:pPr>
        <w:spacing w:line="360" w:lineRule="auto"/>
        <w:jc w:val="center"/>
        <w:rPr>
          <w:rFonts w:hint="eastAsia" w:ascii="仿宋" w:hAnsi="仿宋" w:eastAsia="仿宋" w:cs="仿宋"/>
          <w:sz w:val="24"/>
          <w:highlight w:val="none"/>
        </w:rPr>
      </w:pPr>
    </w:p>
    <w:p w14:paraId="3D2A965F">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采购编号：</w:t>
      </w:r>
    </w:p>
    <w:p w14:paraId="00655F9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w:t>
      </w:r>
    </w:p>
    <w:p w14:paraId="637E6525">
      <w:pPr>
        <w:spacing w:line="360" w:lineRule="auto"/>
        <w:jc w:val="center"/>
        <w:rPr>
          <w:rFonts w:hint="eastAsia" w:ascii="仿宋" w:hAnsi="仿宋" w:eastAsia="仿宋" w:cs="仿宋"/>
          <w:sz w:val="24"/>
          <w:highlight w:val="none"/>
        </w:rPr>
      </w:pPr>
    </w:p>
    <w:p w14:paraId="583F908D">
      <w:pPr>
        <w:jc w:val="center"/>
        <w:rPr>
          <w:rFonts w:hint="eastAsia" w:ascii="仿宋" w:hAnsi="仿宋" w:eastAsia="仿宋" w:cs="仿宋"/>
          <w:highlight w:val="none"/>
        </w:rPr>
      </w:pPr>
    </w:p>
    <w:p w14:paraId="505F933A">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江苏万享通咨询有限公司</w:t>
      </w:r>
      <w:r>
        <w:rPr>
          <w:rFonts w:hint="eastAsia" w:ascii="仿宋" w:hAnsi="仿宋" w:eastAsia="仿宋" w:cs="仿宋"/>
          <w:sz w:val="24"/>
          <w:highlight w:val="none"/>
          <w:u w:val="single"/>
        </w:rPr>
        <w:t>：</w:t>
      </w:r>
    </w:p>
    <w:p w14:paraId="21550BEA">
      <w:pPr>
        <w:pStyle w:val="21"/>
        <w:spacing w:line="360" w:lineRule="auto"/>
        <w:ind w:left="0" w:right="34" w:firstLine="403"/>
        <w:rPr>
          <w:rFonts w:hint="eastAsia" w:ascii="仿宋" w:hAnsi="仿宋" w:eastAsia="仿宋" w:cs="仿宋"/>
          <w:szCs w:val="24"/>
          <w:highlight w:val="none"/>
        </w:rPr>
      </w:pPr>
      <w:r>
        <w:rPr>
          <w:rFonts w:hint="eastAsia" w:ascii="仿宋" w:hAnsi="仿宋" w:eastAsia="仿宋" w:cs="仿宋"/>
          <w:szCs w:val="24"/>
          <w:highlight w:val="none"/>
        </w:rPr>
        <w:t>我公司（单位）在参加本次政府采购活动前三年内，在经营活动中没有重大违法记录。</w:t>
      </w:r>
    </w:p>
    <w:p w14:paraId="5758CD60">
      <w:pPr>
        <w:pStyle w:val="21"/>
        <w:spacing w:line="360" w:lineRule="auto"/>
        <w:ind w:left="0" w:right="34" w:firstLine="403"/>
        <w:rPr>
          <w:rFonts w:hint="eastAsia" w:ascii="仿宋" w:hAnsi="仿宋" w:eastAsia="仿宋" w:cs="仿宋"/>
          <w:szCs w:val="24"/>
          <w:highlight w:val="none"/>
        </w:rPr>
      </w:pPr>
      <w:r>
        <w:rPr>
          <w:rFonts w:hint="eastAsia" w:ascii="仿宋" w:hAnsi="仿宋" w:eastAsia="仿宋" w:cs="仿宋"/>
          <w:szCs w:val="24"/>
          <w:highlight w:val="none"/>
        </w:rPr>
        <w:t>我公司愿针对本项目（采购编号：</w:t>
      </w:r>
      <w:r>
        <w:rPr>
          <w:rFonts w:hint="eastAsia" w:ascii="仿宋" w:hAnsi="仿宋" w:eastAsia="仿宋" w:cs="仿宋"/>
          <w:szCs w:val="24"/>
          <w:highlight w:val="none"/>
          <w:lang w:val="en-US" w:eastAsia="zh-CN"/>
        </w:rPr>
        <w:t xml:space="preserve">                    </w:t>
      </w:r>
      <w:r>
        <w:rPr>
          <w:rFonts w:hint="eastAsia" w:ascii="仿宋" w:hAnsi="仿宋" w:eastAsia="仿宋" w:cs="仿宋"/>
          <w:szCs w:val="24"/>
          <w:highlight w:val="none"/>
        </w:rPr>
        <w:t>）进行</w:t>
      </w:r>
      <w:r>
        <w:rPr>
          <w:rFonts w:hint="eastAsia" w:ascii="仿宋" w:hAnsi="仿宋" w:eastAsia="仿宋" w:cs="仿宋"/>
          <w:highlight w:val="none"/>
        </w:rPr>
        <w:t>投标</w:t>
      </w:r>
      <w:r>
        <w:rPr>
          <w:rFonts w:hint="eastAsia" w:ascii="仿宋" w:hAnsi="仿宋" w:eastAsia="仿宋" w:cs="仿宋"/>
          <w:szCs w:val="24"/>
          <w:highlight w:val="none"/>
        </w:rPr>
        <w:t>，</w:t>
      </w:r>
      <w:r>
        <w:rPr>
          <w:rFonts w:hint="eastAsia" w:ascii="仿宋" w:hAnsi="仿宋" w:eastAsia="仿宋" w:cs="仿宋"/>
          <w:highlight w:val="none"/>
        </w:rPr>
        <w:t>投标</w:t>
      </w:r>
      <w:r>
        <w:rPr>
          <w:rFonts w:hint="eastAsia" w:ascii="仿宋" w:hAnsi="仿宋" w:eastAsia="仿宋" w:cs="仿宋"/>
          <w:szCs w:val="24"/>
          <w:highlight w:val="none"/>
        </w:rPr>
        <w:t>文件中所有关于</w:t>
      </w:r>
      <w:r>
        <w:rPr>
          <w:rFonts w:hint="eastAsia" w:ascii="仿宋" w:hAnsi="仿宋" w:eastAsia="仿宋" w:cs="仿宋"/>
          <w:highlight w:val="none"/>
        </w:rPr>
        <w:t>投标</w:t>
      </w:r>
      <w:r>
        <w:rPr>
          <w:rFonts w:hint="eastAsia" w:ascii="仿宋" w:hAnsi="仿宋" w:eastAsia="仿宋" w:cs="仿宋"/>
          <w:szCs w:val="24"/>
          <w:highlight w:val="none"/>
        </w:rPr>
        <w:t>资格的文件、证明、陈述均是真实的、准确的。若有违背，我公司（单位）        愿意承担由此而产生的一切后果。</w:t>
      </w:r>
    </w:p>
    <w:p w14:paraId="337FDDEF">
      <w:pPr>
        <w:pStyle w:val="21"/>
        <w:ind w:left="0" w:right="34" w:firstLine="403"/>
        <w:rPr>
          <w:rFonts w:hint="eastAsia" w:ascii="仿宋" w:hAnsi="仿宋" w:eastAsia="仿宋" w:cs="仿宋"/>
          <w:szCs w:val="24"/>
          <w:highlight w:val="none"/>
        </w:rPr>
      </w:pPr>
    </w:p>
    <w:p w14:paraId="42528DA0">
      <w:pPr>
        <w:pStyle w:val="21"/>
        <w:ind w:left="0" w:right="34" w:firstLine="403"/>
        <w:rPr>
          <w:rFonts w:hint="eastAsia" w:ascii="仿宋" w:hAnsi="仿宋" w:eastAsia="仿宋" w:cs="仿宋"/>
          <w:sz w:val="21"/>
          <w:highlight w:val="none"/>
        </w:rPr>
      </w:pPr>
    </w:p>
    <w:p w14:paraId="4A8C8386">
      <w:pPr>
        <w:pStyle w:val="21"/>
        <w:ind w:left="0" w:right="34" w:firstLine="403"/>
        <w:rPr>
          <w:rFonts w:hint="eastAsia" w:ascii="仿宋" w:hAnsi="仿宋" w:eastAsia="仿宋" w:cs="仿宋"/>
          <w:sz w:val="21"/>
          <w:highlight w:val="none"/>
        </w:rPr>
      </w:pPr>
    </w:p>
    <w:p w14:paraId="71EFAC6C">
      <w:pPr>
        <w:spacing w:line="360" w:lineRule="auto"/>
        <w:outlineLvl w:val="0"/>
        <w:rPr>
          <w:rFonts w:hint="eastAsia" w:ascii="仿宋" w:hAnsi="仿宋" w:eastAsia="仿宋" w:cs="仿宋"/>
          <w:b/>
          <w:bCs/>
          <w:sz w:val="24"/>
          <w:highlight w:val="none"/>
        </w:rPr>
      </w:pPr>
    </w:p>
    <w:p w14:paraId="3E2522EA">
      <w:pPr>
        <w:spacing w:line="360" w:lineRule="auto"/>
        <w:jc w:val="left"/>
        <w:outlineLvl w:val="0"/>
        <w:rPr>
          <w:rFonts w:hint="eastAsia" w:ascii="仿宋" w:hAnsi="仿宋" w:eastAsia="仿宋" w:cs="仿宋"/>
          <w:bCs/>
          <w:sz w:val="24"/>
          <w:highlight w:val="none"/>
        </w:rPr>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投标</w:t>
      </w:r>
      <w:r>
        <w:rPr>
          <w:rFonts w:hint="eastAsia" w:ascii="仿宋" w:hAnsi="仿宋" w:eastAsia="仿宋" w:cs="仿宋"/>
          <w:bCs/>
          <w:sz w:val="24"/>
          <w:highlight w:val="none"/>
        </w:rPr>
        <w:t>供应商（盖章）：</w:t>
      </w:r>
    </w:p>
    <w:p w14:paraId="56AA7B9A">
      <w:pPr>
        <w:spacing w:line="360" w:lineRule="auto"/>
        <w:outlineLvl w:val="0"/>
        <w:rPr>
          <w:rFonts w:hint="eastAsia" w:ascii="仿宋" w:hAnsi="仿宋" w:eastAsia="仿宋" w:cs="仿宋"/>
          <w:bCs/>
          <w:sz w:val="24"/>
          <w:highlight w:val="none"/>
        </w:rPr>
      </w:pPr>
      <w:r>
        <w:rPr>
          <w:rFonts w:hint="eastAsia" w:ascii="仿宋" w:hAnsi="仿宋" w:eastAsia="仿宋" w:cs="仿宋"/>
          <w:bCs/>
          <w:sz w:val="24"/>
          <w:highlight w:val="none"/>
        </w:rPr>
        <w:t>　　　　　　　　　　　法定代表人或法定代表人授权代表签字或盖章：</w:t>
      </w:r>
    </w:p>
    <w:p w14:paraId="6A2F2326">
      <w:pPr>
        <w:spacing w:line="360" w:lineRule="auto"/>
        <w:outlineLvl w:val="0"/>
        <w:rPr>
          <w:rFonts w:hint="eastAsia" w:ascii="仿宋" w:hAnsi="仿宋" w:eastAsia="仿宋" w:cs="仿宋"/>
          <w:bCs/>
          <w:sz w:val="24"/>
          <w:highlight w:val="none"/>
        </w:rPr>
      </w:pPr>
      <w:r>
        <w:rPr>
          <w:rFonts w:hint="eastAsia" w:ascii="仿宋" w:hAnsi="仿宋" w:eastAsia="仿宋" w:cs="仿宋"/>
          <w:bCs/>
          <w:sz w:val="24"/>
          <w:highlight w:val="none"/>
        </w:rPr>
        <w:t xml:space="preserve">                                   年     月     日</w:t>
      </w:r>
    </w:p>
    <w:p w14:paraId="157D5ED9">
      <w:pPr>
        <w:pStyle w:val="21"/>
        <w:spacing w:line="360" w:lineRule="auto"/>
        <w:ind w:left="0" w:right="34" w:firstLine="403"/>
        <w:rPr>
          <w:rFonts w:hint="eastAsia" w:ascii="仿宋" w:hAnsi="仿宋" w:eastAsia="仿宋" w:cs="仿宋"/>
          <w:sz w:val="21"/>
          <w:highlight w:val="none"/>
        </w:rPr>
      </w:pPr>
    </w:p>
    <w:p w14:paraId="39FFBF4D">
      <w:pPr>
        <w:pStyle w:val="21"/>
        <w:spacing w:line="360" w:lineRule="auto"/>
        <w:ind w:left="0" w:right="34" w:firstLine="403"/>
        <w:rPr>
          <w:rFonts w:hint="eastAsia" w:ascii="仿宋" w:hAnsi="仿宋" w:eastAsia="仿宋" w:cs="仿宋"/>
          <w:sz w:val="21"/>
          <w:highlight w:val="none"/>
        </w:rPr>
      </w:pPr>
    </w:p>
    <w:p w14:paraId="7634ACB9">
      <w:pPr>
        <w:pStyle w:val="21"/>
        <w:spacing w:line="360" w:lineRule="auto"/>
        <w:ind w:left="0" w:right="34" w:firstLine="403"/>
        <w:rPr>
          <w:rFonts w:hint="eastAsia" w:ascii="仿宋" w:hAnsi="仿宋" w:eastAsia="仿宋" w:cs="仿宋"/>
          <w:sz w:val="21"/>
          <w:highlight w:val="none"/>
        </w:rPr>
      </w:pPr>
    </w:p>
    <w:p w14:paraId="74A8A50F">
      <w:pPr>
        <w:pStyle w:val="21"/>
        <w:spacing w:line="360" w:lineRule="auto"/>
        <w:ind w:left="0" w:right="34" w:firstLine="403"/>
        <w:rPr>
          <w:rFonts w:hint="eastAsia" w:ascii="仿宋" w:hAnsi="仿宋" w:eastAsia="仿宋" w:cs="仿宋"/>
          <w:sz w:val="21"/>
          <w:highlight w:val="none"/>
        </w:rPr>
      </w:pPr>
    </w:p>
    <w:p w14:paraId="45279CEB">
      <w:pPr>
        <w:pStyle w:val="21"/>
        <w:spacing w:line="360" w:lineRule="auto"/>
        <w:ind w:left="0" w:right="34" w:firstLine="403"/>
        <w:rPr>
          <w:rFonts w:hint="eastAsia" w:ascii="仿宋" w:hAnsi="仿宋" w:eastAsia="仿宋" w:cs="仿宋"/>
          <w:sz w:val="21"/>
          <w:highlight w:val="none"/>
        </w:rPr>
      </w:pPr>
    </w:p>
    <w:p w14:paraId="5FDEF04D">
      <w:pPr>
        <w:pStyle w:val="21"/>
        <w:spacing w:line="360" w:lineRule="auto"/>
        <w:ind w:left="0" w:right="34" w:firstLine="403"/>
        <w:rPr>
          <w:rFonts w:hint="eastAsia" w:ascii="仿宋" w:hAnsi="仿宋" w:eastAsia="仿宋" w:cs="仿宋"/>
          <w:sz w:val="21"/>
          <w:highlight w:val="none"/>
        </w:rPr>
      </w:pPr>
    </w:p>
    <w:p w14:paraId="4C654E3E">
      <w:pPr>
        <w:pStyle w:val="21"/>
        <w:spacing w:line="360" w:lineRule="auto"/>
        <w:ind w:left="0" w:right="34" w:firstLine="403"/>
        <w:rPr>
          <w:rFonts w:hint="eastAsia" w:ascii="仿宋" w:hAnsi="仿宋" w:eastAsia="仿宋" w:cs="仿宋"/>
          <w:sz w:val="21"/>
          <w:highlight w:val="none"/>
        </w:rPr>
      </w:pPr>
    </w:p>
    <w:p w14:paraId="4BEF5A7E">
      <w:pPr>
        <w:pStyle w:val="21"/>
        <w:spacing w:line="360" w:lineRule="auto"/>
        <w:ind w:left="0" w:right="34" w:firstLine="403"/>
        <w:rPr>
          <w:rFonts w:hint="eastAsia" w:ascii="仿宋" w:hAnsi="仿宋" w:eastAsia="仿宋" w:cs="仿宋"/>
          <w:sz w:val="21"/>
          <w:highlight w:val="none"/>
        </w:rPr>
      </w:pPr>
    </w:p>
    <w:p w14:paraId="6441B301">
      <w:pPr>
        <w:pStyle w:val="21"/>
        <w:spacing w:line="360" w:lineRule="auto"/>
        <w:ind w:left="0" w:right="34" w:firstLine="403"/>
        <w:rPr>
          <w:rFonts w:hint="eastAsia" w:ascii="仿宋" w:hAnsi="仿宋" w:eastAsia="仿宋" w:cs="仿宋"/>
          <w:sz w:val="21"/>
          <w:highlight w:val="none"/>
        </w:rPr>
      </w:pPr>
    </w:p>
    <w:p w14:paraId="3BD64696">
      <w:pPr>
        <w:pStyle w:val="21"/>
        <w:spacing w:line="360" w:lineRule="auto"/>
        <w:ind w:left="0" w:right="34" w:firstLine="403"/>
        <w:rPr>
          <w:rFonts w:hint="eastAsia" w:ascii="仿宋" w:hAnsi="仿宋" w:eastAsia="仿宋" w:cs="仿宋"/>
          <w:sz w:val="21"/>
          <w:highlight w:val="none"/>
        </w:rPr>
      </w:pPr>
    </w:p>
    <w:p w14:paraId="62067C2B">
      <w:pPr>
        <w:pStyle w:val="21"/>
        <w:spacing w:line="360" w:lineRule="auto"/>
        <w:ind w:left="0" w:right="34" w:firstLine="403"/>
        <w:rPr>
          <w:rFonts w:hint="eastAsia" w:ascii="仿宋" w:hAnsi="仿宋" w:eastAsia="仿宋" w:cs="仿宋"/>
          <w:sz w:val="21"/>
          <w:highlight w:val="none"/>
        </w:rPr>
      </w:pPr>
    </w:p>
    <w:p w14:paraId="08E0AF1A">
      <w:pPr>
        <w:pStyle w:val="21"/>
        <w:spacing w:line="360" w:lineRule="auto"/>
        <w:ind w:left="0" w:right="34" w:firstLine="403"/>
        <w:rPr>
          <w:rFonts w:hint="eastAsia" w:ascii="仿宋" w:hAnsi="仿宋" w:eastAsia="仿宋" w:cs="仿宋"/>
          <w:sz w:val="21"/>
          <w:highlight w:val="none"/>
        </w:rPr>
      </w:pPr>
    </w:p>
    <w:p w14:paraId="26C3FC3A">
      <w:pPr>
        <w:pageBreakBefore/>
        <w:jc w:val="left"/>
        <w:outlineLvl w:val="0"/>
        <w:rPr>
          <w:rFonts w:hint="eastAsia" w:ascii="仿宋" w:hAnsi="仿宋" w:eastAsia="仿宋" w:cs="仿宋"/>
          <w:bCs/>
          <w:sz w:val="24"/>
          <w:szCs w:val="22"/>
          <w:highlight w:val="none"/>
        </w:rPr>
      </w:pPr>
      <w:bookmarkStart w:id="5" w:name="_Toc231463955"/>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六</w:t>
      </w:r>
      <w:r>
        <w:rPr>
          <w:rFonts w:hint="eastAsia" w:ascii="仿宋" w:hAnsi="仿宋" w:eastAsia="仿宋" w:cs="仿宋"/>
          <w:bCs/>
          <w:sz w:val="24"/>
          <w:szCs w:val="22"/>
          <w:highlight w:val="none"/>
        </w:rPr>
        <w:t>）拟投入本项目人员一览表（格式）</w:t>
      </w:r>
    </w:p>
    <w:p w14:paraId="025AA40E">
      <w:pPr>
        <w:spacing w:line="360" w:lineRule="auto"/>
        <w:jc w:val="both"/>
        <w:rPr>
          <w:rFonts w:hint="eastAsia" w:ascii="仿宋" w:hAnsi="仿宋" w:eastAsia="仿宋" w:cs="仿宋"/>
          <w:b/>
          <w:bCs/>
          <w:sz w:val="28"/>
          <w:szCs w:val="28"/>
          <w:highlight w:val="none"/>
        </w:rPr>
      </w:pPr>
    </w:p>
    <w:p w14:paraId="5F6A16CA">
      <w:pPr>
        <w:spacing w:line="360" w:lineRule="auto"/>
        <w:jc w:val="center"/>
        <w:rPr>
          <w:rFonts w:hint="eastAsia" w:ascii="仿宋" w:hAnsi="仿宋" w:eastAsia="仿宋" w:cs="仿宋"/>
          <w:b/>
          <w:sz w:val="28"/>
          <w:szCs w:val="28"/>
          <w:highlight w:val="none"/>
        </w:rPr>
      </w:pPr>
      <w:r>
        <w:rPr>
          <w:rFonts w:hint="eastAsia" w:ascii="仿宋" w:hAnsi="仿宋" w:eastAsia="仿宋" w:cs="仿宋"/>
          <w:b/>
          <w:bCs/>
          <w:sz w:val="28"/>
          <w:szCs w:val="28"/>
          <w:highlight w:val="none"/>
        </w:rPr>
        <w:t>拟投入本项目人员一览表</w:t>
      </w:r>
    </w:p>
    <w:p w14:paraId="46DD643F">
      <w:pPr>
        <w:jc w:val="center"/>
        <w:rPr>
          <w:rFonts w:hint="eastAsia" w:ascii="仿宋" w:hAnsi="仿宋" w:eastAsia="仿宋" w:cs="仿宋"/>
          <w:bCs/>
          <w:sz w:val="24"/>
          <w:szCs w:val="24"/>
          <w:highlight w:val="none"/>
        </w:rPr>
      </w:pPr>
    </w:p>
    <w:p w14:paraId="30742A09">
      <w:pPr>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投标供应商名称（盖章）           采购项目编号：</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979"/>
        <w:gridCol w:w="1797"/>
        <w:gridCol w:w="3058"/>
      </w:tblGrid>
      <w:tr w14:paraId="0414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678D033F">
            <w:pPr>
              <w:jc w:val="center"/>
              <w:rPr>
                <w:rFonts w:hint="eastAsia" w:ascii="仿宋" w:hAnsi="仿宋" w:eastAsia="仿宋" w:cs="仿宋"/>
                <w:b/>
                <w:sz w:val="24"/>
                <w:highlight w:val="none"/>
              </w:rPr>
            </w:pPr>
            <w:r>
              <w:rPr>
                <w:rFonts w:hint="eastAsia" w:ascii="仿宋" w:hAnsi="仿宋" w:eastAsia="仿宋" w:cs="仿宋"/>
                <w:b/>
                <w:sz w:val="24"/>
                <w:highlight w:val="none"/>
              </w:rPr>
              <w:t>拟在本项目担任职务</w:t>
            </w:r>
          </w:p>
        </w:tc>
        <w:tc>
          <w:tcPr>
            <w:tcW w:w="1979" w:type="dxa"/>
            <w:noWrap w:val="0"/>
            <w:vAlign w:val="center"/>
          </w:tcPr>
          <w:p w14:paraId="6988A6A1">
            <w:pPr>
              <w:jc w:val="center"/>
              <w:rPr>
                <w:rFonts w:hint="eastAsia" w:ascii="仿宋" w:hAnsi="仿宋" w:eastAsia="仿宋" w:cs="仿宋"/>
                <w:b/>
                <w:sz w:val="24"/>
                <w:highlight w:val="none"/>
              </w:rPr>
            </w:pPr>
            <w:r>
              <w:rPr>
                <w:rFonts w:hint="eastAsia" w:ascii="仿宋" w:hAnsi="仿宋" w:eastAsia="仿宋" w:cs="仿宋"/>
                <w:b/>
                <w:sz w:val="24"/>
                <w:highlight w:val="none"/>
              </w:rPr>
              <w:t>姓名</w:t>
            </w:r>
          </w:p>
        </w:tc>
        <w:tc>
          <w:tcPr>
            <w:tcW w:w="1797" w:type="dxa"/>
            <w:noWrap w:val="0"/>
            <w:vAlign w:val="center"/>
          </w:tcPr>
          <w:p w14:paraId="0C49C4F2">
            <w:pPr>
              <w:jc w:val="center"/>
              <w:rPr>
                <w:rFonts w:hint="eastAsia" w:ascii="仿宋" w:hAnsi="仿宋" w:eastAsia="仿宋" w:cs="仿宋"/>
                <w:b/>
                <w:sz w:val="24"/>
                <w:highlight w:val="none"/>
              </w:rPr>
            </w:pPr>
            <w:r>
              <w:rPr>
                <w:rFonts w:hint="eastAsia" w:ascii="仿宋" w:hAnsi="仿宋" w:eastAsia="仿宋" w:cs="仿宋"/>
                <w:b/>
                <w:sz w:val="24"/>
                <w:highlight w:val="none"/>
              </w:rPr>
              <w:t>职称</w:t>
            </w:r>
          </w:p>
        </w:tc>
        <w:tc>
          <w:tcPr>
            <w:tcW w:w="3058" w:type="dxa"/>
            <w:noWrap w:val="0"/>
            <w:vAlign w:val="center"/>
          </w:tcPr>
          <w:p w14:paraId="04BB5656">
            <w:pPr>
              <w:jc w:val="center"/>
              <w:rPr>
                <w:rFonts w:hint="eastAsia" w:ascii="仿宋" w:hAnsi="仿宋" w:eastAsia="仿宋" w:cs="仿宋"/>
                <w:b/>
                <w:sz w:val="24"/>
                <w:highlight w:val="none"/>
              </w:rPr>
            </w:pPr>
            <w:r>
              <w:rPr>
                <w:rFonts w:hint="eastAsia" w:ascii="仿宋" w:hAnsi="仿宋" w:eastAsia="仿宋" w:cs="仿宋"/>
                <w:b/>
                <w:sz w:val="24"/>
                <w:highlight w:val="none"/>
              </w:rPr>
              <w:t>证书号/身份证号</w:t>
            </w:r>
          </w:p>
        </w:tc>
      </w:tr>
      <w:tr w14:paraId="066A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D621A0A">
            <w:pPr>
              <w:jc w:val="center"/>
              <w:rPr>
                <w:rFonts w:hint="eastAsia" w:ascii="仿宋" w:hAnsi="仿宋" w:eastAsia="仿宋" w:cs="仿宋"/>
                <w:sz w:val="24"/>
                <w:szCs w:val="24"/>
                <w:highlight w:val="none"/>
              </w:rPr>
            </w:pPr>
          </w:p>
        </w:tc>
        <w:tc>
          <w:tcPr>
            <w:tcW w:w="1979" w:type="dxa"/>
            <w:noWrap w:val="0"/>
            <w:vAlign w:val="top"/>
          </w:tcPr>
          <w:p w14:paraId="10167552">
            <w:pPr>
              <w:outlineLvl w:val="0"/>
              <w:rPr>
                <w:rFonts w:hint="eastAsia" w:ascii="仿宋" w:hAnsi="仿宋" w:eastAsia="仿宋" w:cs="仿宋"/>
                <w:bCs/>
                <w:sz w:val="24"/>
                <w:szCs w:val="24"/>
                <w:highlight w:val="none"/>
              </w:rPr>
            </w:pPr>
          </w:p>
        </w:tc>
        <w:tc>
          <w:tcPr>
            <w:tcW w:w="1797" w:type="dxa"/>
            <w:noWrap w:val="0"/>
            <w:vAlign w:val="top"/>
          </w:tcPr>
          <w:p w14:paraId="6264D7D4">
            <w:pPr>
              <w:outlineLvl w:val="0"/>
              <w:rPr>
                <w:rFonts w:hint="eastAsia" w:ascii="仿宋" w:hAnsi="仿宋" w:eastAsia="仿宋" w:cs="仿宋"/>
                <w:bCs/>
                <w:sz w:val="24"/>
                <w:szCs w:val="24"/>
                <w:highlight w:val="none"/>
              </w:rPr>
            </w:pPr>
          </w:p>
        </w:tc>
        <w:tc>
          <w:tcPr>
            <w:tcW w:w="3058" w:type="dxa"/>
            <w:noWrap w:val="0"/>
            <w:vAlign w:val="top"/>
          </w:tcPr>
          <w:p w14:paraId="63AA2F77">
            <w:pPr>
              <w:outlineLvl w:val="0"/>
              <w:rPr>
                <w:rFonts w:hint="eastAsia" w:ascii="仿宋" w:hAnsi="仿宋" w:eastAsia="仿宋" w:cs="仿宋"/>
                <w:bCs/>
                <w:sz w:val="24"/>
                <w:szCs w:val="24"/>
                <w:highlight w:val="none"/>
              </w:rPr>
            </w:pPr>
          </w:p>
        </w:tc>
      </w:tr>
      <w:tr w14:paraId="1383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06890A65">
            <w:pPr>
              <w:jc w:val="center"/>
              <w:outlineLvl w:val="0"/>
              <w:rPr>
                <w:rFonts w:hint="eastAsia" w:ascii="仿宋" w:hAnsi="仿宋" w:eastAsia="仿宋" w:cs="仿宋"/>
                <w:bCs/>
                <w:sz w:val="24"/>
                <w:szCs w:val="24"/>
                <w:highlight w:val="none"/>
                <w:lang w:val="en-US" w:eastAsia="zh-CN"/>
              </w:rPr>
            </w:pPr>
          </w:p>
        </w:tc>
        <w:tc>
          <w:tcPr>
            <w:tcW w:w="1979" w:type="dxa"/>
            <w:noWrap w:val="0"/>
            <w:vAlign w:val="top"/>
          </w:tcPr>
          <w:p w14:paraId="738A50D6">
            <w:pPr>
              <w:outlineLvl w:val="0"/>
              <w:rPr>
                <w:rFonts w:hint="eastAsia" w:ascii="仿宋" w:hAnsi="仿宋" w:eastAsia="仿宋" w:cs="仿宋"/>
                <w:bCs/>
                <w:sz w:val="24"/>
                <w:szCs w:val="24"/>
                <w:highlight w:val="none"/>
              </w:rPr>
            </w:pPr>
          </w:p>
        </w:tc>
        <w:tc>
          <w:tcPr>
            <w:tcW w:w="1797" w:type="dxa"/>
            <w:noWrap w:val="0"/>
            <w:vAlign w:val="top"/>
          </w:tcPr>
          <w:p w14:paraId="21A5D0A4">
            <w:pPr>
              <w:outlineLvl w:val="0"/>
              <w:rPr>
                <w:rFonts w:hint="eastAsia" w:ascii="仿宋" w:hAnsi="仿宋" w:eastAsia="仿宋" w:cs="仿宋"/>
                <w:bCs/>
                <w:sz w:val="24"/>
                <w:szCs w:val="24"/>
                <w:highlight w:val="none"/>
              </w:rPr>
            </w:pPr>
          </w:p>
        </w:tc>
        <w:tc>
          <w:tcPr>
            <w:tcW w:w="3058" w:type="dxa"/>
            <w:noWrap w:val="0"/>
            <w:vAlign w:val="top"/>
          </w:tcPr>
          <w:p w14:paraId="4A4A13F3">
            <w:pPr>
              <w:outlineLvl w:val="0"/>
              <w:rPr>
                <w:rFonts w:hint="eastAsia" w:ascii="仿宋" w:hAnsi="仿宋" w:eastAsia="仿宋" w:cs="仿宋"/>
                <w:bCs/>
                <w:sz w:val="24"/>
                <w:szCs w:val="24"/>
                <w:highlight w:val="none"/>
              </w:rPr>
            </w:pPr>
          </w:p>
        </w:tc>
      </w:tr>
      <w:tr w14:paraId="054A7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EA476BE">
            <w:pPr>
              <w:jc w:val="center"/>
              <w:outlineLvl w:val="0"/>
              <w:rPr>
                <w:rFonts w:hint="eastAsia" w:ascii="仿宋" w:hAnsi="仿宋" w:eastAsia="仿宋" w:cs="仿宋"/>
                <w:bCs/>
                <w:sz w:val="24"/>
                <w:szCs w:val="24"/>
                <w:highlight w:val="none"/>
                <w:lang w:val="en-US" w:eastAsia="zh-CN"/>
              </w:rPr>
            </w:pPr>
          </w:p>
        </w:tc>
        <w:tc>
          <w:tcPr>
            <w:tcW w:w="1979" w:type="dxa"/>
            <w:noWrap w:val="0"/>
            <w:vAlign w:val="top"/>
          </w:tcPr>
          <w:p w14:paraId="5085D643">
            <w:pPr>
              <w:outlineLvl w:val="0"/>
              <w:rPr>
                <w:rFonts w:hint="eastAsia" w:ascii="仿宋" w:hAnsi="仿宋" w:eastAsia="仿宋" w:cs="仿宋"/>
                <w:bCs/>
                <w:sz w:val="24"/>
                <w:szCs w:val="24"/>
                <w:highlight w:val="none"/>
              </w:rPr>
            </w:pPr>
          </w:p>
        </w:tc>
        <w:tc>
          <w:tcPr>
            <w:tcW w:w="1797" w:type="dxa"/>
            <w:noWrap w:val="0"/>
            <w:vAlign w:val="top"/>
          </w:tcPr>
          <w:p w14:paraId="207CE88B">
            <w:pPr>
              <w:outlineLvl w:val="0"/>
              <w:rPr>
                <w:rFonts w:hint="eastAsia" w:ascii="仿宋" w:hAnsi="仿宋" w:eastAsia="仿宋" w:cs="仿宋"/>
                <w:bCs/>
                <w:sz w:val="24"/>
                <w:szCs w:val="24"/>
                <w:highlight w:val="none"/>
              </w:rPr>
            </w:pPr>
          </w:p>
        </w:tc>
        <w:tc>
          <w:tcPr>
            <w:tcW w:w="3058" w:type="dxa"/>
            <w:noWrap w:val="0"/>
            <w:vAlign w:val="top"/>
          </w:tcPr>
          <w:p w14:paraId="03385B58">
            <w:pPr>
              <w:outlineLvl w:val="0"/>
              <w:rPr>
                <w:rFonts w:hint="eastAsia" w:ascii="仿宋" w:hAnsi="仿宋" w:eastAsia="仿宋" w:cs="仿宋"/>
                <w:bCs/>
                <w:sz w:val="24"/>
                <w:szCs w:val="24"/>
                <w:highlight w:val="none"/>
              </w:rPr>
            </w:pPr>
          </w:p>
        </w:tc>
      </w:tr>
      <w:tr w14:paraId="1DD2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A9E0E86">
            <w:pPr>
              <w:jc w:val="center"/>
              <w:outlineLvl w:val="0"/>
              <w:rPr>
                <w:rFonts w:hint="eastAsia" w:ascii="仿宋" w:hAnsi="仿宋" w:eastAsia="仿宋" w:cs="仿宋"/>
                <w:bCs/>
                <w:sz w:val="24"/>
                <w:szCs w:val="24"/>
                <w:highlight w:val="none"/>
              </w:rPr>
            </w:pPr>
          </w:p>
        </w:tc>
        <w:tc>
          <w:tcPr>
            <w:tcW w:w="1979" w:type="dxa"/>
            <w:noWrap w:val="0"/>
            <w:vAlign w:val="top"/>
          </w:tcPr>
          <w:p w14:paraId="3B71F533">
            <w:pPr>
              <w:outlineLvl w:val="0"/>
              <w:rPr>
                <w:rFonts w:hint="eastAsia" w:ascii="仿宋" w:hAnsi="仿宋" w:eastAsia="仿宋" w:cs="仿宋"/>
                <w:bCs/>
                <w:sz w:val="24"/>
                <w:szCs w:val="24"/>
                <w:highlight w:val="none"/>
              </w:rPr>
            </w:pPr>
          </w:p>
        </w:tc>
        <w:tc>
          <w:tcPr>
            <w:tcW w:w="1797" w:type="dxa"/>
            <w:noWrap w:val="0"/>
            <w:vAlign w:val="top"/>
          </w:tcPr>
          <w:p w14:paraId="4B85CA32">
            <w:pPr>
              <w:outlineLvl w:val="0"/>
              <w:rPr>
                <w:rFonts w:hint="eastAsia" w:ascii="仿宋" w:hAnsi="仿宋" w:eastAsia="仿宋" w:cs="仿宋"/>
                <w:bCs/>
                <w:sz w:val="24"/>
                <w:szCs w:val="24"/>
                <w:highlight w:val="none"/>
              </w:rPr>
            </w:pPr>
          </w:p>
        </w:tc>
        <w:tc>
          <w:tcPr>
            <w:tcW w:w="3058" w:type="dxa"/>
            <w:noWrap w:val="0"/>
            <w:vAlign w:val="top"/>
          </w:tcPr>
          <w:p w14:paraId="17B34BCA">
            <w:pPr>
              <w:outlineLvl w:val="0"/>
              <w:rPr>
                <w:rFonts w:hint="eastAsia" w:ascii="仿宋" w:hAnsi="仿宋" w:eastAsia="仿宋" w:cs="仿宋"/>
                <w:bCs/>
                <w:sz w:val="24"/>
                <w:szCs w:val="24"/>
                <w:highlight w:val="none"/>
              </w:rPr>
            </w:pPr>
          </w:p>
        </w:tc>
      </w:tr>
      <w:tr w14:paraId="0EDF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75B0CE66">
            <w:pPr>
              <w:jc w:val="center"/>
              <w:outlineLvl w:val="0"/>
              <w:rPr>
                <w:rFonts w:hint="eastAsia" w:ascii="仿宋" w:hAnsi="仿宋" w:eastAsia="仿宋" w:cs="仿宋"/>
                <w:bCs/>
                <w:sz w:val="24"/>
                <w:szCs w:val="24"/>
                <w:highlight w:val="none"/>
              </w:rPr>
            </w:pPr>
          </w:p>
        </w:tc>
        <w:tc>
          <w:tcPr>
            <w:tcW w:w="1979" w:type="dxa"/>
            <w:noWrap w:val="0"/>
            <w:vAlign w:val="top"/>
          </w:tcPr>
          <w:p w14:paraId="0869FD73">
            <w:pPr>
              <w:outlineLvl w:val="0"/>
              <w:rPr>
                <w:rFonts w:hint="eastAsia" w:ascii="仿宋" w:hAnsi="仿宋" w:eastAsia="仿宋" w:cs="仿宋"/>
                <w:bCs/>
                <w:sz w:val="24"/>
                <w:szCs w:val="24"/>
                <w:highlight w:val="none"/>
              </w:rPr>
            </w:pPr>
          </w:p>
        </w:tc>
        <w:tc>
          <w:tcPr>
            <w:tcW w:w="1797" w:type="dxa"/>
            <w:noWrap w:val="0"/>
            <w:vAlign w:val="top"/>
          </w:tcPr>
          <w:p w14:paraId="1EB2583E">
            <w:pPr>
              <w:outlineLvl w:val="0"/>
              <w:rPr>
                <w:rFonts w:hint="eastAsia" w:ascii="仿宋" w:hAnsi="仿宋" w:eastAsia="仿宋" w:cs="仿宋"/>
                <w:bCs/>
                <w:sz w:val="24"/>
                <w:szCs w:val="24"/>
                <w:highlight w:val="none"/>
              </w:rPr>
            </w:pPr>
          </w:p>
        </w:tc>
        <w:tc>
          <w:tcPr>
            <w:tcW w:w="3058" w:type="dxa"/>
            <w:noWrap w:val="0"/>
            <w:vAlign w:val="top"/>
          </w:tcPr>
          <w:p w14:paraId="428DA9EF">
            <w:pPr>
              <w:outlineLvl w:val="0"/>
              <w:rPr>
                <w:rFonts w:hint="eastAsia" w:ascii="仿宋" w:hAnsi="仿宋" w:eastAsia="仿宋" w:cs="仿宋"/>
                <w:bCs/>
                <w:sz w:val="24"/>
                <w:szCs w:val="24"/>
                <w:highlight w:val="none"/>
              </w:rPr>
            </w:pPr>
          </w:p>
        </w:tc>
      </w:tr>
      <w:tr w14:paraId="375E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47031362">
            <w:pPr>
              <w:jc w:val="center"/>
              <w:outlineLvl w:val="0"/>
              <w:rPr>
                <w:rFonts w:hint="eastAsia" w:ascii="仿宋" w:hAnsi="仿宋" w:eastAsia="仿宋" w:cs="仿宋"/>
                <w:bCs/>
                <w:sz w:val="24"/>
                <w:szCs w:val="24"/>
                <w:highlight w:val="none"/>
              </w:rPr>
            </w:pPr>
          </w:p>
        </w:tc>
        <w:tc>
          <w:tcPr>
            <w:tcW w:w="1979" w:type="dxa"/>
            <w:noWrap w:val="0"/>
            <w:vAlign w:val="top"/>
          </w:tcPr>
          <w:p w14:paraId="513EC1AE">
            <w:pPr>
              <w:outlineLvl w:val="0"/>
              <w:rPr>
                <w:rFonts w:hint="eastAsia" w:ascii="仿宋" w:hAnsi="仿宋" w:eastAsia="仿宋" w:cs="仿宋"/>
                <w:bCs/>
                <w:sz w:val="24"/>
                <w:szCs w:val="24"/>
                <w:highlight w:val="none"/>
              </w:rPr>
            </w:pPr>
          </w:p>
        </w:tc>
        <w:tc>
          <w:tcPr>
            <w:tcW w:w="1797" w:type="dxa"/>
            <w:noWrap w:val="0"/>
            <w:vAlign w:val="top"/>
          </w:tcPr>
          <w:p w14:paraId="2C0F91B1">
            <w:pPr>
              <w:outlineLvl w:val="0"/>
              <w:rPr>
                <w:rFonts w:hint="eastAsia" w:ascii="仿宋" w:hAnsi="仿宋" w:eastAsia="仿宋" w:cs="仿宋"/>
                <w:bCs/>
                <w:sz w:val="24"/>
                <w:szCs w:val="24"/>
                <w:highlight w:val="none"/>
              </w:rPr>
            </w:pPr>
          </w:p>
        </w:tc>
        <w:tc>
          <w:tcPr>
            <w:tcW w:w="3058" w:type="dxa"/>
            <w:noWrap w:val="0"/>
            <w:vAlign w:val="top"/>
          </w:tcPr>
          <w:p w14:paraId="5CE0C63B">
            <w:pPr>
              <w:outlineLvl w:val="0"/>
              <w:rPr>
                <w:rFonts w:hint="eastAsia" w:ascii="仿宋" w:hAnsi="仿宋" w:eastAsia="仿宋" w:cs="仿宋"/>
                <w:bCs/>
                <w:sz w:val="24"/>
                <w:szCs w:val="24"/>
                <w:highlight w:val="none"/>
              </w:rPr>
            </w:pPr>
          </w:p>
        </w:tc>
      </w:tr>
      <w:tr w14:paraId="52D8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70DB6C4D">
            <w:pPr>
              <w:jc w:val="center"/>
              <w:outlineLvl w:val="0"/>
              <w:rPr>
                <w:rFonts w:hint="eastAsia" w:ascii="仿宋" w:hAnsi="仿宋" w:eastAsia="仿宋" w:cs="仿宋"/>
                <w:bCs/>
                <w:sz w:val="24"/>
                <w:szCs w:val="24"/>
                <w:highlight w:val="none"/>
              </w:rPr>
            </w:pPr>
          </w:p>
        </w:tc>
        <w:tc>
          <w:tcPr>
            <w:tcW w:w="1979" w:type="dxa"/>
            <w:noWrap w:val="0"/>
            <w:vAlign w:val="top"/>
          </w:tcPr>
          <w:p w14:paraId="4B1CDD12">
            <w:pPr>
              <w:outlineLvl w:val="0"/>
              <w:rPr>
                <w:rFonts w:hint="eastAsia" w:ascii="仿宋" w:hAnsi="仿宋" w:eastAsia="仿宋" w:cs="仿宋"/>
                <w:bCs/>
                <w:sz w:val="24"/>
                <w:szCs w:val="24"/>
                <w:highlight w:val="none"/>
              </w:rPr>
            </w:pPr>
          </w:p>
        </w:tc>
        <w:tc>
          <w:tcPr>
            <w:tcW w:w="1797" w:type="dxa"/>
            <w:noWrap w:val="0"/>
            <w:vAlign w:val="top"/>
          </w:tcPr>
          <w:p w14:paraId="022E878C">
            <w:pPr>
              <w:outlineLvl w:val="0"/>
              <w:rPr>
                <w:rFonts w:hint="eastAsia" w:ascii="仿宋" w:hAnsi="仿宋" w:eastAsia="仿宋" w:cs="仿宋"/>
                <w:bCs/>
                <w:sz w:val="24"/>
                <w:szCs w:val="24"/>
                <w:highlight w:val="none"/>
              </w:rPr>
            </w:pPr>
          </w:p>
        </w:tc>
        <w:tc>
          <w:tcPr>
            <w:tcW w:w="3058" w:type="dxa"/>
            <w:noWrap w:val="0"/>
            <w:vAlign w:val="top"/>
          </w:tcPr>
          <w:p w14:paraId="18CB06A8">
            <w:pPr>
              <w:outlineLvl w:val="0"/>
              <w:rPr>
                <w:rFonts w:hint="eastAsia" w:ascii="仿宋" w:hAnsi="仿宋" w:eastAsia="仿宋" w:cs="仿宋"/>
                <w:bCs/>
                <w:sz w:val="24"/>
                <w:szCs w:val="24"/>
                <w:highlight w:val="none"/>
              </w:rPr>
            </w:pPr>
          </w:p>
        </w:tc>
      </w:tr>
    </w:tbl>
    <w:p w14:paraId="55B6CE4E">
      <w:pPr>
        <w:rPr>
          <w:rFonts w:hint="eastAsia" w:ascii="仿宋" w:hAnsi="仿宋" w:eastAsia="仿宋" w:cs="仿宋"/>
          <w:highlight w:val="none"/>
        </w:rPr>
      </w:pPr>
    </w:p>
    <w:p w14:paraId="4F7F472A">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法定代表人或法定代表人授权代表签字或盖章：</w:t>
      </w:r>
    </w:p>
    <w:p w14:paraId="038D9F88">
      <w:pPr>
        <w:rPr>
          <w:rFonts w:hint="eastAsia" w:ascii="仿宋" w:hAnsi="仿宋" w:eastAsia="仿宋" w:cs="仿宋"/>
          <w:highlight w:val="none"/>
        </w:rPr>
      </w:pPr>
    </w:p>
    <w:p w14:paraId="0892E9DA">
      <w:pPr>
        <w:rPr>
          <w:rFonts w:hint="eastAsia" w:ascii="仿宋" w:hAnsi="仿宋" w:eastAsia="仿宋" w:cs="仿宋"/>
          <w:highlight w:val="none"/>
        </w:rPr>
      </w:pPr>
    </w:p>
    <w:p w14:paraId="5412B5CA">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注：1.上表如需要自行延长。</w:t>
      </w:r>
    </w:p>
    <w:p w14:paraId="0D9B9FBD">
      <w:pPr>
        <w:spacing w:line="460" w:lineRule="exact"/>
        <w:ind w:firstLine="480" w:firstLineChars="200"/>
        <w:rPr>
          <w:rFonts w:hint="eastAsia" w:ascii="仿宋" w:hAnsi="仿宋" w:eastAsia="仿宋" w:cs="仿宋"/>
          <w:bCs/>
          <w:sz w:val="24"/>
          <w:szCs w:val="22"/>
          <w:highlight w:val="none"/>
        </w:rPr>
      </w:pPr>
      <w:r>
        <w:rPr>
          <w:rFonts w:hint="eastAsia" w:ascii="仿宋" w:hAnsi="仿宋" w:eastAsia="仿宋" w:cs="仿宋"/>
          <w:bCs/>
          <w:sz w:val="24"/>
          <w:szCs w:val="22"/>
          <w:highlight w:val="none"/>
        </w:rPr>
        <w:t>2.上表内容须提供人员证书</w:t>
      </w:r>
      <w:r>
        <w:rPr>
          <w:rFonts w:hint="eastAsia" w:ascii="仿宋" w:hAnsi="仿宋" w:eastAsia="仿宋" w:cs="仿宋"/>
          <w:bCs/>
          <w:sz w:val="24"/>
          <w:szCs w:val="22"/>
          <w:highlight w:val="none"/>
          <w:lang w:val="en-US" w:eastAsia="zh-CN"/>
        </w:rPr>
        <w:t>原件扫描件</w:t>
      </w:r>
      <w:r>
        <w:rPr>
          <w:rFonts w:hint="eastAsia" w:ascii="仿宋" w:hAnsi="仿宋" w:eastAsia="仿宋" w:cs="仿宋"/>
          <w:bCs/>
          <w:sz w:val="24"/>
          <w:szCs w:val="22"/>
          <w:highlight w:val="none"/>
        </w:rPr>
        <w:t>、社保机构出具本投标供应商的</w:t>
      </w:r>
      <w:r>
        <w:rPr>
          <w:rFonts w:hint="eastAsia" w:ascii="仿宋" w:hAnsi="仿宋" w:eastAsia="仿宋" w:cs="仿宋"/>
          <w:bCs/>
          <w:sz w:val="24"/>
          <w:szCs w:val="22"/>
          <w:highlight w:val="none"/>
          <w:lang w:val="en-US" w:eastAsia="zh-CN"/>
        </w:rPr>
        <w:t>近</w:t>
      </w:r>
      <w:r>
        <w:rPr>
          <w:rFonts w:hint="eastAsia" w:ascii="仿宋" w:hAnsi="仿宋" w:eastAsia="仿宋" w:cs="仿宋"/>
          <w:bCs/>
          <w:sz w:val="24"/>
          <w:highlight w:val="none"/>
          <w:lang w:val="en-US" w:eastAsia="zh-CN"/>
        </w:rPr>
        <w:t>一年</w:t>
      </w:r>
      <w:r>
        <w:rPr>
          <w:rFonts w:hint="eastAsia" w:ascii="仿宋" w:hAnsi="仿宋" w:eastAsia="仿宋" w:cs="仿宋"/>
          <w:bCs/>
          <w:sz w:val="24"/>
          <w:szCs w:val="22"/>
          <w:highlight w:val="none"/>
          <w:lang w:val="en-US" w:eastAsia="zh-CN"/>
        </w:rPr>
        <w:t>中任意一个月（不含投标当月）</w:t>
      </w:r>
      <w:r>
        <w:rPr>
          <w:rFonts w:hint="eastAsia" w:ascii="仿宋" w:hAnsi="仿宋" w:eastAsia="仿宋" w:cs="仿宋"/>
          <w:bCs/>
          <w:sz w:val="24"/>
          <w:szCs w:val="22"/>
          <w:highlight w:val="none"/>
        </w:rPr>
        <w:t>的缴费证明</w:t>
      </w:r>
      <w:r>
        <w:rPr>
          <w:rFonts w:hint="eastAsia" w:ascii="仿宋" w:hAnsi="仿宋" w:eastAsia="仿宋" w:cs="仿宋"/>
          <w:bCs/>
          <w:sz w:val="24"/>
          <w:szCs w:val="22"/>
          <w:highlight w:val="none"/>
          <w:lang w:val="en-US" w:eastAsia="zh-CN"/>
        </w:rPr>
        <w:t>扫描件</w:t>
      </w:r>
      <w:r>
        <w:rPr>
          <w:rFonts w:hint="eastAsia" w:ascii="仿宋" w:hAnsi="仿宋" w:eastAsia="仿宋" w:cs="仿宋"/>
          <w:bCs/>
          <w:sz w:val="24"/>
          <w:szCs w:val="22"/>
          <w:highlight w:val="none"/>
        </w:rPr>
        <w:t>作为填列证明材料，证明材料请附在本表之后。</w:t>
      </w:r>
    </w:p>
    <w:p w14:paraId="32359EEB">
      <w:pPr>
        <w:pageBreakBefore/>
        <w:spacing w:line="360" w:lineRule="auto"/>
        <w:jc w:val="left"/>
        <w:outlineLvl w:val="0"/>
        <w:rPr>
          <w:rFonts w:hint="eastAsia" w:ascii="仿宋" w:hAnsi="仿宋" w:eastAsia="仿宋" w:cs="仿宋"/>
          <w:bCs/>
          <w:sz w:val="24"/>
          <w:szCs w:val="24"/>
          <w:highlight w:val="none"/>
        </w:rPr>
      </w:pP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七</w:t>
      </w:r>
      <w:r>
        <w:rPr>
          <w:rFonts w:hint="eastAsia" w:ascii="仿宋" w:hAnsi="仿宋" w:eastAsia="仿宋" w:cs="仿宋"/>
          <w:bCs/>
          <w:sz w:val="24"/>
          <w:szCs w:val="22"/>
          <w:highlight w:val="none"/>
        </w:rPr>
        <w:t>）</w:t>
      </w:r>
      <w:r>
        <w:rPr>
          <w:rFonts w:hint="eastAsia" w:ascii="仿宋" w:hAnsi="仿宋" w:eastAsia="仿宋" w:cs="仿宋"/>
          <w:bCs/>
          <w:sz w:val="24"/>
          <w:szCs w:val="24"/>
          <w:highlight w:val="none"/>
          <w:lang w:val="en-US" w:eastAsia="zh-CN"/>
        </w:rPr>
        <w:t>业绩一览表</w:t>
      </w:r>
      <w:r>
        <w:rPr>
          <w:rFonts w:hint="eastAsia" w:ascii="仿宋" w:hAnsi="仿宋" w:eastAsia="仿宋" w:cs="仿宋"/>
          <w:bCs/>
          <w:sz w:val="24"/>
          <w:szCs w:val="24"/>
          <w:highlight w:val="none"/>
        </w:rPr>
        <w:t>（格式）</w:t>
      </w:r>
    </w:p>
    <w:p w14:paraId="3B7250D2">
      <w:pPr>
        <w:spacing w:line="440" w:lineRule="exact"/>
        <w:jc w:val="cente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业绩</w:t>
      </w:r>
      <w:r>
        <w:rPr>
          <w:rFonts w:hint="eastAsia" w:ascii="仿宋" w:hAnsi="仿宋" w:eastAsia="仿宋" w:cs="仿宋"/>
          <w:b/>
          <w:bCs/>
          <w:color w:val="000000"/>
          <w:sz w:val="28"/>
          <w:szCs w:val="28"/>
          <w:highlight w:val="none"/>
          <w:lang w:val="en-US" w:eastAsia="zh-CN"/>
        </w:rPr>
        <w:t>一览表</w:t>
      </w:r>
    </w:p>
    <w:p w14:paraId="617AA388">
      <w:pPr>
        <w:spacing w:line="40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供应商名称（盖章）                    采购编号：</w:t>
      </w:r>
    </w:p>
    <w:tbl>
      <w:tblPr>
        <w:tblStyle w:val="12"/>
        <w:tblpPr w:leftFromText="180" w:rightFromText="180" w:vertAnchor="text" w:horzAnchor="page" w:tblpX="1110"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13D2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04417FB0">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序号</w:t>
            </w:r>
          </w:p>
        </w:tc>
        <w:tc>
          <w:tcPr>
            <w:tcW w:w="1485" w:type="dxa"/>
            <w:noWrap w:val="0"/>
            <w:vAlign w:val="center"/>
          </w:tcPr>
          <w:p w14:paraId="56DA32AA">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项目名称</w:t>
            </w:r>
          </w:p>
        </w:tc>
        <w:tc>
          <w:tcPr>
            <w:tcW w:w="2835" w:type="dxa"/>
            <w:noWrap w:val="0"/>
            <w:vAlign w:val="center"/>
          </w:tcPr>
          <w:p w14:paraId="1445CA0F">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业主单位</w:t>
            </w:r>
          </w:p>
        </w:tc>
        <w:tc>
          <w:tcPr>
            <w:tcW w:w="1417" w:type="dxa"/>
            <w:noWrap w:val="0"/>
            <w:vAlign w:val="center"/>
          </w:tcPr>
          <w:p w14:paraId="797C3C92">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签订时间</w:t>
            </w:r>
          </w:p>
        </w:tc>
        <w:tc>
          <w:tcPr>
            <w:tcW w:w="1559" w:type="dxa"/>
            <w:noWrap w:val="0"/>
            <w:vAlign w:val="center"/>
          </w:tcPr>
          <w:p w14:paraId="44E11FB9">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完成情况</w:t>
            </w:r>
          </w:p>
        </w:tc>
        <w:tc>
          <w:tcPr>
            <w:tcW w:w="1559" w:type="dxa"/>
            <w:noWrap w:val="0"/>
            <w:vAlign w:val="center"/>
          </w:tcPr>
          <w:p w14:paraId="484F707B">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tc>
      </w:tr>
      <w:tr w14:paraId="46726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49A790AA">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w:t>
            </w:r>
          </w:p>
        </w:tc>
        <w:tc>
          <w:tcPr>
            <w:tcW w:w="1485" w:type="dxa"/>
            <w:noWrap w:val="0"/>
            <w:vAlign w:val="center"/>
          </w:tcPr>
          <w:p w14:paraId="67D06EE2">
            <w:pPr>
              <w:jc w:val="center"/>
              <w:outlineLvl w:val="0"/>
              <w:rPr>
                <w:rFonts w:hint="eastAsia" w:ascii="仿宋" w:hAnsi="仿宋" w:eastAsia="仿宋" w:cs="仿宋"/>
                <w:bCs/>
                <w:color w:val="000000"/>
                <w:sz w:val="24"/>
                <w:highlight w:val="none"/>
              </w:rPr>
            </w:pPr>
          </w:p>
        </w:tc>
        <w:tc>
          <w:tcPr>
            <w:tcW w:w="2835" w:type="dxa"/>
            <w:noWrap w:val="0"/>
            <w:vAlign w:val="center"/>
          </w:tcPr>
          <w:p w14:paraId="4D52F162">
            <w:pPr>
              <w:jc w:val="center"/>
              <w:outlineLvl w:val="0"/>
              <w:rPr>
                <w:rFonts w:hint="eastAsia" w:ascii="仿宋" w:hAnsi="仿宋" w:eastAsia="仿宋" w:cs="仿宋"/>
                <w:bCs/>
                <w:color w:val="000000"/>
                <w:sz w:val="24"/>
                <w:highlight w:val="none"/>
              </w:rPr>
            </w:pPr>
          </w:p>
        </w:tc>
        <w:tc>
          <w:tcPr>
            <w:tcW w:w="1417" w:type="dxa"/>
            <w:noWrap w:val="0"/>
            <w:vAlign w:val="top"/>
          </w:tcPr>
          <w:p w14:paraId="73D89E80">
            <w:pPr>
              <w:jc w:val="center"/>
              <w:outlineLvl w:val="0"/>
              <w:rPr>
                <w:rFonts w:hint="eastAsia" w:ascii="仿宋" w:hAnsi="仿宋" w:eastAsia="仿宋" w:cs="仿宋"/>
                <w:bCs/>
                <w:color w:val="000000"/>
                <w:sz w:val="24"/>
                <w:highlight w:val="none"/>
              </w:rPr>
            </w:pPr>
          </w:p>
        </w:tc>
        <w:tc>
          <w:tcPr>
            <w:tcW w:w="1559" w:type="dxa"/>
            <w:noWrap w:val="0"/>
            <w:vAlign w:val="center"/>
          </w:tcPr>
          <w:p w14:paraId="3317C745">
            <w:pPr>
              <w:jc w:val="center"/>
              <w:outlineLvl w:val="0"/>
              <w:rPr>
                <w:rFonts w:hint="eastAsia" w:ascii="仿宋" w:hAnsi="仿宋" w:eastAsia="仿宋" w:cs="仿宋"/>
                <w:bCs/>
                <w:color w:val="000000"/>
                <w:sz w:val="24"/>
                <w:highlight w:val="none"/>
              </w:rPr>
            </w:pPr>
          </w:p>
        </w:tc>
        <w:tc>
          <w:tcPr>
            <w:tcW w:w="1559" w:type="dxa"/>
            <w:noWrap w:val="0"/>
            <w:vAlign w:val="top"/>
          </w:tcPr>
          <w:p w14:paraId="75AFF3DE">
            <w:pPr>
              <w:jc w:val="center"/>
              <w:outlineLvl w:val="0"/>
              <w:rPr>
                <w:rFonts w:hint="eastAsia" w:ascii="仿宋" w:hAnsi="仿宋" w:eastAsia="仿宋" w:cs="仿宋"/>
                <w:bCs/>
                <w:color w:val="000000"/>
                <w:sz w:val="24"/>
                <w:highlight w:val="none"/>
              </w:rPr>
            </w:pPr>
          </w:p>
        </w:tc>
      </w:tr>
      <w:tr w14:paraId="484C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4A7FEB93">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w:t>
            </w:r>
          </w:p>
        </w:tc>
        <w:tc>
          <w:tcPr>
            <w:tcW w:w="1485" w:type="dxa"/>
            <w:noWrap w:val="0"/>
            <w:vAlign w:val="center"/>
          </w:tcPr>
          <w:p w14:paraId="12E386B1">
            <w:pPr>
              <w:jc w:val="center"/>
              <w:outlineLvl w:val="0"/>
              <w:rPr>
                <w:rFonts w:hint="eastAsia" w:ascii="仿宋" w:hAnsi="仿宋" w:eastAsia="仿宋" w:cs="仿宋"/>
                <w:bCs/>
                <w:color w:val="000000"/>
                <w:sz w:val="24"/>
                <w:highlight w:val="none"/>
              </w:rPr>
            </w:pPr>
          </w:p>
        </w:tc>
        <w:tc>
          <w:tcPr>
            <w:tcW w:w="2835" w:type="dxa"/>
            <w:noWrap w:val="0"/>
            <w:vAlign w:val="center"/>
          </w:tcPr>
          <w:p w14:paraId="56F8DB48">
            <w:pPr>
              <w:jc w:val="center"/>
              <w:outlineLvl w:val="0"/>
              <w:rPr>
                <w:rFonts w:hint="eastAsia" w:ascii="仿宋" w:hAnsi="仿宋" w:eastAsia="仿宋" w:cs="仿宋"/>
                <w:bCs/>
                <w:color w:val="000000"/>
                <w:sz w:val="24"/>
                <w:highlight w:val="none"/>
              </w:rPr>
            </w:pPr>
          </w:p>
        </w:tc>
        <w:tc>
          <w:tcPr>
            <w:tcW w:w="1417" w:type="dxa"/>
            <w:noWrap w:val="0"/>
            <w:vAlign w:val="top"/>
          </w:tcPr>
          <w:p w14:paraId="0E729E73">
            <w:pPr>
              <w:jc w:val="center"/>
              <w:outlineLvl w:val="0"/>
              <w:rPr>
                <w:rFonts w:hint="eastAsia" w:ascii="仿宋" w:hAnsi="仿宋" w:eastAsia="仿宋" w:cs="仿宋"/>
                <w:bCs/>
                <w:color w:val="000000"/>
                <w:sz w:val="24"/>
                <w:highlight w:val="none"/>
              </w:rPr>
            </w:pPr>
          </w:p>
        </w:tc>
        <w:tc>
          <w:tcPr>
            <w:tcW w:w="1559" w:type="dxa"/>
            <w:noWrap w:val="0"/>
            <w:vAlign w:val="center"/>
          </w:tcPr>
          <w:p w14:paraId="6F41ABAE">
            <w:pPr>
              <w:jc w:val="center"/>
              <w:outlineLvl w:val="0"/>
              <w:rPr>
                <w:rFonts w:hint="eastAsia" w:ascii="仿宋" w:hAnsi="仿宋" w:eastAsia="仿宋" w:cs="仿宋"/>
                <w:bCs/>
                <w:color w:val="000000"/>
                <w:sz w:val="24"/>
                <w:highlight w:val="none"/>
              </w:rPr>
            </w:pPr>
          </w:p>
        </w:tc>
        <w:tc>
          <w:tcPr>
            <w:tcW w:w="1559" w:type="dxa"/>
            <w:noWrap w:val="0"/>
            <w:vAlign w:val="top"/>
          </w:tcPr>
          <w:p w14:paraId="2E06FC1F">
            <w:pPr>
              <w:jc w:val="center"/>
              <w:outlineLvl w:val="0"/>
              <w:rPr>
                <w:rFonts w:hint="eastAsia" w:ascii="仿宋" w:hAnsi="仿宋" w:eastAsia="仿宋" w:cs="仿宋"/>
                <w:bCs/>
                <w:color w:val="000000"/>
                <w:sz w:val="24"/>
                <w:highlight w:val="none"/>
              </w:rPr>
            </w:pPr>
          </w:p>
        </w:tc>
      </w:tr>
      <w:tr w14:paraId="18648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17F6A3E2">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w:t>
            </w:r>
          </w:p>
        </w:tc>
        <w:tc>
          <w:tcPr>
            <w:tcW w:w="1485" w:type="dxa"/>
            <w:noWrap w:val="0"/>
            <w:vAlign w:val="center"/>
          </w:tcPr>
          <w:p w14:paraId="50959214">
            <w:pPr>
              <w:jc w:val="center"/>
              <w:outlineLvl w:val="0"/>
              <w:rPr>
                <w:rFonts w:hint="eastAsia" w:ascii="仿宋" w:hAnsi="仿宋" w:eastAsia="仿宋" w:cs="仿宋"/>
                <w:bCs/>
                <w:color w:val="000000"/>
                <w:sz w:val="24"/>
                <w:highlight w:val="none"/>
              </w:rPr>
            </w:pPr>
          </w:p>
        </w:tc>
        <w:tc>
          <w:tcPr>
            <w:tcW w:w="2835" w:type="dxa"/>
            <w:noWrap w:val="0"/>
            <w:vAlign w:val="center"/>
          </w:tcPr>
          <w:p w14:paraId="3D6E5E6C">
            <w:pPr>
              <w:jc w:val="center"/>
              <w:outlineLvl w:val="0"/>
              <w:rPr>
                <w:rFonts w:hint="eastAsia" w:ascii="仿宋" w:hAnsi="仿宋" w:eastAsia="仿宋" w:cs="仿宋"/>
                <w:bCs/>
                <w:color w:val="000000"/>
                <w:sz w:val="24"/>
                <w:highlight w:val="none"/>
              </w:rPr>
            </w:pPr>
          </w:p>
        </w:tc>
        <w:tc>
          <w:tcPr>
            <w:tcW w:w="1417" w:type="dxa"/>
            <w:noWrap w:val="0"/>
            <w:vAlign w:val="top"/>
          </w:tcPr>
          <w:p w14:paraId="7C4F5A83">
            <w:pPr>
              <w:jc w:val="center"/>
              <w:outlineLvl w:val="0"/>
              <w:rPr>
                <w:rFonts w:hint="eastAsia" w:ascii="仿宋" w:hAnsi="仿宋" w:eastAsia="仿宋" w:cs="仿宋"/>
                <w:bCs/>
                <w:color w:val="000000"/>
                <w:sz w:val="24"/>
                <w:highlight w:val="none"/>
              </w:rPr>
            </w:pPr>
          </w:p>
        </w:tc>
        <w:tc>
          <w:tcPr>
            <w:tcW w:w="1559" w:type="dxa"/>
            <w:noWrap w:val="0"/>
            <w:vAlign w:val="center"/>
          </w:tcPr>
          <w:p w14:paraId="4D6BB4DD">
            <w:pPr>
              <w:jc w:val="center"/>
              <w:outlineLvl w:val="0"/>
              <w:rPr>
                <w:rFonts w:hint="eastAsia" w:ascii="仿宋" w:hAnsi="仿宋" w:eastAsia="仿宋" w:cs="仿宋"/>
                <w:bCs/>
                <w:color w:val="000000"/>
                <w:sz w:val="24"/>
                <w:highlight w:val="none"/>
              </w:rPr>
            </w:pPr>
          </w:p>
        </w:tc>
        <w:tc>
          <w:tcPr>
            <w:tcW w:w="1559" w:type="dxa"/>
            <w:noWrap w:val="0"/>
            <w:vAlign w:val="top"/>
          </w:tcPr>
          <w:p w14:paraId="347D5FE4">
            <w:pPr>
              <w:jc w:val="center"/>
              <w:outlineLvl w:val="0"/>
              <w:rPr>
                <w:rFonts w:hint="eastAsia" w:ascii="仿宋" w:hAnsi="仿宋" w:eastAsia="仿宋" w:cs="仿宋"/>
                <w:bCs/>
                <w:color w:val="000000"/>
                <w:sz w:val="24"/>
                <w:highlight w:val="none"/>
              </w:rPr>
            </w:pPr>
          </w:p>
        </w:tc>
      </w:tr>
    </w:tbl>
    <w:p w14:paraId="5DD453D9">
      <w:pPr>
        <w:outlineLvl w:val="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法定代表人或法定代表人授权代表签字或盖章：</w:t>
      </w:r>
    </w:p>
    <w:p w14:paraId="2B33CECC">
      <w:pP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备注：合同等复印件请附于本表之后。</w:t>
      </w:r>
    </w:p>
    <w:p w14:paraId="0A82BC88">
      <w:pPr>
        <w:jc w:val="left"/>
        <w:outlineLvl w:val="0"/>
        <w:rPr>
          <w:rFonts w:hint="eastAsia" w:ascii="仿宋" w:hAnsi="仿宋" w:eastAsia="仿宋" w:cs="仿宋"/>
          <w:bCs/>
          <w:sz w:val="24"/>
          <w:szCs w:val="22"/>
          <w:highlight w:val="none"/>
        </w:rPr>
      </w:pPr>
      <w:r>
        <w:rPr>
          <w:rFonts w:hint="eastAsia" w:ascii="仿宋" w:hAnsi="仿宋" w:eastAsia="仿宋" w:cs="仿宋"/>
          <w:color w:val="000000"/>
          <w:sz w:val="24"/>
          <w:highlight w:val="none"/>
        </w:rPr>
        <w:t>表格不够可自行扩展。</w:t>
      </w:r>
    </w:p>
    <w:p w14:paraId="72122112">
      <w:pPr>
        <w:jc w:val="left"/>
        <w:outlineLvl w:val="0"/>
        <w:rPr>
          <w:rFonts w:hint="eastAsia" w:ascii="仿宋" w:hAnsi="仿宋" w:eastAsia="仿宋" w:cs="仿宋"/>
          <w:bCs/>
          <w:sz w:val="24"/>
          <w:szCs w:val="22"/>
          <w:highlight w:val="none"/>
        </w:rPr>
      </w:pPr>
    </w:p>
    <w:p w14:paraId="612E1854">
      <w:pPr>
        <w:pStyle w:val="5"/>
        <w:rPr>
          <w:rFonts w:hint="eastAsia" w:ascii="仿宋" w:hAnsi="仿宋" w:eastAsia="仿宋" w:cs="仿宋"/>
          <w:bCs/>
          <w:sz w:val="24"/>
          <w:szCs w:val="22"/>
          <w:highlight w:val="none"/>
        </w:rPr>
      </w:pPr>
    </w:p>
    <w:p w14:paraId="1C1DEDCD">
      <w:pPr>
        <w:pStyle w:val="8"/>
        <w:rPr>
          <w:rFonts w:hint="eastAsia" w:ascii="仿宋" w:hAnsi="仿宋" w:eastAsia="仿宋" w:cs="仿宋"/>
          <w:bCs/>
          <w:sz w:val="24"/>
          <w:szCs w:val="22"/>
          <w:highlight w:val="none"/>
        </w:rPr>
      </w:pPr>
    </w:p>
    <w:p w14:paraId="1593C1F5">
      <w:pPr>
        <w:rPr>
          <w:rFonts w:hint="eastAsia" w:ascii="仿宋" w:hAnsi="仿宋" w:eastAsia="仿宋" w:cs="仿宋"/>
          <w:bCs/>
          <w:sz w:val="24"/>
          <w:szCs w:val="22"/>
          <w:highlight w:val="none"/>
        </w:rPr>
      </w:pPr>
    </w:p>
    <w:p w14:paraId="7561450D">
      <w:pPr>
        <w:pStyle w:val="5"/>
        <w:rPr>
          <w:rFonts w:hint="eastAsia" w:ascii="仿宋" w:hAnsi="仿宋" w:eastAsia="仿宋" w:cs="仿宋"/>
          <w:bCs/>
          <w:sz w:val="24"/>
          <w:szCs w:val="22"/>
          <w:highlight w:val="none"/>
        </w:rPr>
      </w:pPr>
    </w:p>
    <w:p w14:paraId="76DD007D">
      <w:pPr>
        <w:pStyle w:val="8"/>
        <w:rPr>
          <w:rFonts w:hint="eastAsia" w:ascii="仿宋" w:hAnsi="仿宋" w:eastAsia="仿宋" w:cs="仿宋"/>
          <w:bCs/>
          <w:sz w:val="24"/>
          <w:szCs w:val="22"/>
          <w:highlight w:val="none"/>
        </w:rPr>
      </w:pPr>
    </w:p>
    <w:p w14:paraId="4B6E0FCC">
      <w:pPr>
        <w:rPr>
          <w:rFonts w:hint="eastAsia" w:ascii="仿宋" w:hAnsi="仿宋" w:eastAsia="仿宋" w:cs="仿宋"/>
          <w:bCs/>
          <w:sz w:val="24"/>
          <w:szCs w:val="22"/>
          <w:highlight w:val="none"/>
        </w:rPr>
      </w:pPr>
    </w:p>
    <w:p w14:paraId="15BD5719">
      <w:pPr>
        <w:pStyle w:val="5"/>
        <w:rPr>
          <w:rFonts w:hint="eastAsia" w:ascii="仿宋" w:hAnsi="仿宋" w:eastAsia="仿宋" w:cs="仿宋"/>
          <w:bCs/>
          <w:sz w:val="24"/>
          <w:szCs w:val="22"/>
          <w:highlight w:val="none"/>
        </w:rPr>
      </w:pPr>
    </w:p>
    <w:p w14:paraId="7152029B">
      <w:pPr>
        <w:pStyle w:val="8"/>
        <w:rPr>
          <w:rFonts w:hint="eastAsia" w:ascii="仿宋" w:hAnsi="仿宋" w:eastAsia="仿宋" w:cs="仿宋"/>
          <w:bCs/>
          <w:sz w:val="24"/>
          <w:szCs w:val="22"/>
          <w:highlight w:val="none"/>
        </w:rPr>
      </w:pPr>
    </w:p>
    <w:p w14:paraId="274CA6EB">
      <w:pPr>
        <w:rPr>
          <w:rFonts w:hint="eastAsia" w:ascii="仿宋" w:hAnsi="仿宋" w:eastAsia="仿宋" w:cs="仿宋"/>
          <w:bCs/>
          <w:sz w:val="24"/>
          <w:szCs w:val="22"/>
          <w:highlight w:val="none"/>
        </w:rPr>
      </w:pPr>
    </w:p>
    <w:p w14:paraId="70A7D223">
      <w:pPr>
        <w:pStyle w:val="5"/>
        <w:rPr>
          <w:rFonts w:hint="eastAsia" w:ascii="仿宋" w:hAnsi="仿宋" w:eastAsia="仿宋" w:cs="仿宋"/>
          <w:bCs/>
          <w:sz w:val="24"/>
          <w:szCs w:val="22"/>
          <w:highlight w:val="none"/>
        </w:rPr>
      </w:pPr>
    </w:p>
    <w:p w14:paraId="6E2661AF">
      <w:pPr>
        <w:pStyle w:val="8"/>
        <w:rPr>
          <w:rFonts w:hint="eastAsia" w:ascii="仿宋" w:hAnsi="仿宋" w:eastAsia="仿宋" w:cs="仿宋"/>
          <w:bCs/>
          <w:sz w:val="24"/>
          <w:szCs w:val="22"/>
          <w:highlight w:val="none"/>
        </w:rPr>
      </w:pPr>
    </w:p>
    <w:p w14:paraId="0F7E152B">
      <w:pPr>
        <w:rPr>
          <w:rFonts w:hint="eastAsia" w:ascii="仿宋" w:hAnsi="仿宋" w:eastAsia="仿宋" w:cs="仿宋"/>
          <w:bCs/>
          <w:sz w:val="24"/>
          <w:szCs w:val="22"/>
          <w:highlight w:val="none"/>
        </w:rPr>
      </w:pPr>
    </w:p>
    <w:p w14:paraId="55293CB2">
      <w:pPr>
        <w:pStyle w:val="5"/>
        <w:rPr>
          <w:rFonts w:hint="eastAsia" w:ascii="仿宋" w:hAnsi="仿宋" w:eastAsia="仿宋" w:cs="仿宋"/>
          <w:bCs/>
          <w:sz w:val="24"/>
          <w:szCs w:val="22"/>
          <w:highlight w:val="none"/>
        </w:rPr>
      </w:pPr>
    </w:p>
    <w:p w14:paraId="2EBFDC6F">
      <w:pPr>
        <w:pStyle w:val="8"/>
        <w:rPr>
          <w:rFonts w:hint="eastAsia" w:ascii="仿宋" w:hAnsi="仿宋" w:eastAsia="仿宋" w:cs="仿宋"/>
          <w:bCs/>
          <w:sz w:val="24"/>
          <w:szCs w:val="22"/>
          <w:highlight w:val="none"/>
        </w:rPr>
      </w:pPr>
    </w:p>
    <w:p w14:paraId="55CF6F8C">
      <w:pPr>
        <w:rPr>
          <w:rFonts w:hint="eastAsia" w:ascii="仿宋" w:hAnsi="仿宋" w:eastAsia="仿宋" w:cs="仿宋"/>
          <w:bCs/>
          <w:sz w:val="24"/>
          <w:szCs w:val="22"/>
          <w:highlight w:val="none"/>
        </w:rPr>
      </w:pPr>
    </w:p>
    <w:p w14:paraId="65870473">
      <w:pPr>
        <w:pStyle w:val="5"/>
        <w:rPr>
          <w:rFonts w:hint="eastAsia" w:ascii="仿宋" w:hAnsi="仿宋" w:eastAsia="仿宋" w:cs="仿宋"/>
          <w:bCs/>
          <w:sz w:val="24"/>
          <w:szCs w:val="22"/>
          <w:highlight w:val="none"/>
        </w:rPr>
      </w:pPr>
    </w:p>
    <w:p w14:paraId="71505A17">
      <w:pPr>
        <w:pStyle w:val="8"/>
        <w:rPr>
          <w:rFonts w:hint="eastAsia" w:ascii="仿宋" w:hAnsi="仿宋" w:eastAsia="仿宋" w:cs="仿宋"/>
          <w:bCs/>
          <w:sz w:val="24"/>
          <w:szCs w:val="22"/>
          <w:highlight w:val="none"/>
        </w:rPr>
      </w:pPr>
    </w:p>
    <w:p w14:paraId="1B53EEF1">
      <w:pPr>
        <w:rPr>
          <w:rFonts w:hint="eastAsia" w:ascii="仿宋" w:hAnsi="仿宋" w:eastAsia="仿宋" w:cs="仿宋"/>
          <w:bCs/>
          <w:sz w:val="24"/>
          <w:szCs w:val="22"/>
          <w:highlight w:val="none"/>
        </w:rPr>
      </w:pPr>
    </w:p>
    <w:p w14:paraId="2C8629CC">
      <w:pPr>
        <w:pStyle w:val="5"/>
        <w:rPr>
          <w:rFonts w:hint="eastAsia" w:ascii="仿宋" w:hAnsi="仿宋" w:eastAsia="仿宋" w:cs="仿宋"/>
          <w:bCs/>
          <w:sz w:val="24"/>
          <w:szCs w:val="22"/>
          <w:highlight w:val="none"/>
        </w:rPr>
      </w:pPr>
    </w:p>
    <w:p w14:paraId="1F190DEC">
      <w:pPr>
        <w:pStyle w:val="8"/>
        <w:rPr>
          <w:rFonts w:hint="eastAsia" w:ascii="仿宋" w:hAnsi="仿宋" w:eastAsia="仿宋" w:cs="仿宋"/>
          <w:bCs/>
          <w:sz w:val="24"/>
          <w:szCs w:val="22"/>
          <w:highlight w:val="none"/>
        </w:rPr>
      </w:pPr>
    </w:p>
    <w:p w14:paraId="2645F4B3">
      <w:pPr>
        <w:rPr>
          <w:rFonts w:hint="eastAsia" w:ascii="仿宋" w:hAnsi="仿宋" w:eastAsia="仿宋" w:cs="仿宋"/>
          <w:bCs/>
          <w:sz w:val="24"/>
          <w:szCs w:val="22"/>
          <w:highlight w:val="none"/>
        </w:rPr>
      </w:pPr>
    </w:p>
    <w:p w14:paraId="7486A4FF">
      <w:pPr>
        <w:pStyle w:val="5"/>
        <w:rPr>
          <w:rFonts w:hint="eastAsia" w:ascii="仿宋" w:hAnsi="仿宋" w:eastAsia="仿宋" w:cs="仿宋"/>
          <w:bCs/>
          <w:sz w:val="24"/>
          <w:szCs w:val="22"/>
          <w:highlight w:val="none"/>
        </w:rPr>
      </w:pPr>
    </w:p>
    <w:p w14:paraId="2A881C12">
      <w:pPr>
        <w:pStyle w:val="8"/>
        <w:rPr>
          <w:rFonts w:hint="eastAsia" w:ascii="仿宋" w:hAnsi="仿宋" w:eastAsia="仿宋" w:cs="仿宋"/>
          <w:bCs/>
          <w:sz w:val="24"/>
          <w:szCs w:val="22"/>
          <w:highlight w:val="none"/>
        </w:rPr>
      </w:pPr>
    </w:p>
    <w:p w14:paraId="3B38E9F1">
      <w:pPr>
        <w:rPr>
          <w:rFonts w:hint="eastAsia" w:ascii="仿宋" w:hAnsi="仿宋" w:eastAsia="仿宋" w:cs="仿宋"/>
          <w:bCs/>
          <w:sz w:val="24"/>
          <w:szCs w:val="22"/>
          <w:highlight w:val="none"/>
        </w:rPr>
      </w:pPr>
    </w:p>
    <w:p w14:paraId="7037D2BE">
      <w:pPr>
        <w:pStyle w:val="5"/>
        <w:rPr>
          <w:rFonts w:hint="eastAsia" w:ascii="仿宋" w:hAnsi="仿宋" w:eastAsia="仿宋" w:cs="仿宋"/>
          <w:bCs/>
          <w:sz w:val="24"/>
          <w:szCs w:val="22"/>
          <w:highlight w:val="none"/>
        </w:rPr>
      </w:pPr>
    </w:p>
    <w:p w14:paraId="68740578">
      <w:pPr>
        <w:pStyle w:val="8"/>
        <w:rPr>
          <w:rFonts w:hint="eastAsia" w:ascii="仿宋" w:hAnsi="仿宋" w:eastAsia="仿宋" w:cs="仿宋"/>
          <w:bCs/>
          <w:sz w:val="24"/>
          <w:szCs w:val="22"/>
          <w:highlight w:val="none"/>
        </w:rPr>
      </w:pPr>
    </w:p>
    <w:p w14:paraId="2E059178">
      <w:pPr>
        <w:rPr>
          <w:rFonts w:hint="eastAsia" w:ascii="仿宋" w:hAnsi="仿宋" w:eastAsia="仿宋" w:cs="仿宋"/>
          <w:bCs/>
          <w:sz w:val="24"/>
          <w:szCs w:val="22"/>
          <w:highlight w:val="none"/>
        </w:rPr>
      </w:pPr>
    </w:p>
    <w:bookmarkEnd w:id="5"/>
    <w:p w14:paraId="1E713336">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八</w:t>
      </w:r>
      <w:r>
        <w:rPr>
          <w:rFonts w:hint="eastAsia" w:ascii="仿宋" w:hAnsi="仿宋" w:eastAsia="仿宋" w:cs="仿宋"/>
          <w:bCs/>
          <w:sz w:val="24"/>
          <w:szCs w:val="22"/>
          <w:highlight w:val="none"/>
        </w:rPr>
        <w:t>）中小企业声明函（格式）</w:t>
      </w:r>
    </w:p>
    <w:p w14:paraId="70F2FEC7">
      <w:pPr>
        <w:spacing w:line="360" w:lineRule="auto"/>
        <w:jc w:val="center"/>
        <w:rPr>
          <w:rFonts w:hint="eastAsia" w:ascii="仿宋" w:hAnsi="仿宋" w:eastAsia="仿宋" w:cs="仿宋"/>
          <w:bCs/>
          <w:color w:val="auto"/>
          <w:sz w:val="28"/>
          <w:szCs w:val="28"/>
          <w:highlight w:val="none"/>
        </w:rPr>
      </w:pPr>
      <w:bookmarkStart w:id="6" w:name="_Hlk62691692"/>
      <w:bookmarkStart w:id="7" w:name="_Hlk62691799"/>
    </w:p>
    <w:p w14:paraId="7D80827A">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中小企业声明函（服务）</w:t>
      </w:r>
    </w:p>
    <w:p w14:paraId="77D41134">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32F99D35">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（标的名称） ，属于（采购文件中明确的所属行业）； 承建（承接）企业为（企业名称），从业人员   人，营业收入为    万元，资产总额为    万元，属于（中型企业、 小型企业、微型企业）；</w:t>
      </w:r>
    </w:p>
    <w:p w14:paraId="2ABC12F6">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（标的名称） ，属于（采购文件中明确的所属行业）； 承建（承接）企业为（企业名称），从业人员   人，营业收入为    万元，资产总额为    万元，属于（中型企业、 小型企业、微型企业）；</w:t>
      </w:r>
    </w:p>
    <w:p w14:paraId="22FEC0CA">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p w14:paraId="1CF33997">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17FEEADA">
      <w:pPr>
        <w:spacing w:line="360" w:lineRule="auto"/>
        <w:ind w:firstLine="442"/>
        <w:rPr>
          <w:rFonts w:hint="eastAsia" w:ascii="仿宋" w:hAnsi="仿宋" w:eastAsia="仿宋" w:cs="仿宋"/>
          <w:bCs/>
          <w:color w:val="auto"/>
          <w:sz w:val="24"/>
          <w:szCs w:val="24"/>
          <w:highlight w:val="none"/>
        </w:rPr>
      </w:pPr>
    </w:p>
    <w:p w14:paraId="54068E12">
      <w:pPr>
        <w:spacing w:line="360" w:lineRule="auto"/>
        <w:ind w:firstLine="4800" w:firstLineChars="20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企业名称（盖章）：</w:t>
      </w:r>
    </w:p>
    <w:p w14:paraId="521014FA">
      <w:pPr>
        <w:spacing w:line="360" w:lineRule="auto"/>
        <w:ind w:firstLine="442"/>
        <w:rPr>
          <w:rFonts w:hint="eastAsia" w:ascii="仿宋" w:hAnsi="仿宋" w:eastAsia="仿宋" w:cs="仿宋"/>
          <w:bCs/>
          <w:color w:val="auto"/>
          <w:sz w:val="24"/>
          <w:szCs w:val="24"/>
          <w:highlight w:val="none"/>
        </w:rPr>
      </w:pPr>
    </w:p>
    <w:p w14:paraId="0C7754C8">
      <w:pPr>
        <w:spacing w:line="360" w:lineRule="auto"/>
        <w:ind w:firstLine="4800" w:firstLineChars="20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　　　　　　期：</w:t>
      </w:r>
    </w:p>
    <w:p w14:paraId="30ABDE50">
      <w:pPr>
        <w:spacing w:line="360" w:lineRule="auto"/>
        <w:ind w:firstLine="442"/>
        <w:rPr>
          <w:rFonts w:hint="eastAsia" w:ascii="仿宋" w:hAnsi="仿宋" w:eastAsia="仿宋" w:cs="仿宋"/>
          <w:bCs/>
          <w:color w:val="auto"/>
          <w:sz w:val="24"/>
          <w:szCs w:val="24"/>
          <w:highlight w:val="none"/>
        </w:rPr>
      </w:pPr>
    </w:p>
    <w:p w14:paraId="4C2C00D1">
      <w:pPr>
        <w:spacing w:line="360" w:lineRule="auto"/>
        <w:ind w:firstLine="44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注：1.从业人员、营业收入、资产总额填报上一年度数据，无上一年度数据的新成立企业可不填报。</w:t>
      </w:r>
    </w:p>
    <w:p w14:paraId="62987909">
      <w:pPr>
        <w:spacing w:line="360" w:lineRule="auto"/>
        <w:ind w:firstLine="442"/>
        <w:rPr>
          <w:rFonts w:hint="eastAsia" w:ascii="仿宋" w:hAnsi="仿宋" w:eastAsia="仿宋" w:cs="仿宋"/>
          <w:b/>
          <w:sz w:val="24"/>
          <w:szCs w:val="24"/>
          <w:highlight w:val="none"/>
        </w:rPr>
      </w:pPr>
      <w:r>
        <w:rPr>
          <w:rFonts w:hint="eastAsia" w:ascii="仿宋" w:hAnsi="仿宋" w:eastAsia="仿宋" w:cs="仿宋"/>
          <w:bCs/>
          <w:color w:val="auto"/>
          <w:sz w:val="24"/>
          <w:szCs w:val="24"/>
          <w:highlight w:val="none"/>
        </w:rPr>
        <w:t>2.成交供应商的《中小企业声明函》将随成交公告进行公示。供应商按照本办法规定提供声明函内容不实的，属于提供虚假材料谋取中标、成交，依照《中华人民共和国政府采购法》等国家有关规定追究相应责任。</w:t>
      </w:r>
      <w:bookmarkEnd w:id="6"/>
      <w:bookmarkEnd w:id="7"/>
    </w:p>
    <w:p w14:paraId="3739B469">
      <w:pPr>
        <w:jc w:val="left"/>
        <w:outlineLvl w:val="0"/>
        <w:rPr>
          <w:rFonts w:hint="eastAsia" w:ascii="仿宋" w:hAnsi="仿宋" w:eastAsia="仿宋" w:cs="仿宋"/>
          <w:bCs/>
          <w:sz w:val="24"/>
          <w:szCs w:val="22"/>
          <w:highlight w:val="none"/>
        </w:rPr>
      </w:pPr>
    </w:p>
    <w:p w14:paraId="081424F9">
      <w:pPr>
        <w:jc w:val="left"/>
        <w:outlineLvl w:val="0"/>
        <w:rPr>
          <w:rFonts w:hint="eastAsia" w:ascii="仿宋" w:hAnsi="仿宋" w:eastAsia="仿宋" w:cs="仿宋"/>
          <w:bCs/>
          <w:sz w:val="24"/>
          <w:szCs w:val="22"/>
          <w:highlight w:val="none"/>
        </w:rPr>
      </w:pPr>
    </w:p>
    <w:p w14:paraId="2CCE0299">
      <w:pPr>
        <w:jc w:val="left"/>
        <w:outlineLvl w:val="0"/>
        <w:rPr>
          <w:rFonts w:hint="eastAsia" w:ascii="仿宋" w:hAnsi="仿宋" w:eastAsia="仿宋" w:cs="仿宋"/>
          <w:bCs/>
          <w:sz w:val="24"/>
          <w:szCs w:val="22"/>
          <w:highlight w:val="none"/>
        </w:rPr>
      </w:pPr>
    </w:p>
    <w:p w14:paraId="16DFD6D9">
      <w:pPr>
        <w:jc w:val="left"/>
        <w:outlineLvl w:val="0"/>
        <w:rPr>
          <w:rFonts w:hint="eastAsia" w:ascii="仿宋" w:hAnsi="仿宋" w:eastAsia="仿宋" w:cs="仿宋"/>
          <w:bCs/>
          <w:sz w:val="24"/>
          <w:szCs w:val="22"/>
          <w:highlight w:val="none"/>
        </w:rPr>
      </w:pPr>
    </w:p>
    <w:p w14:paraId="76765356">
      <w:pPr>
        <w:jc w:val="left"/>
        <w:outlineLvl w:val="0"/>
        <w:rPr>
          <w:rFonts w:hint="eastAsia" w:ascii="仿宋" w:hAnsi="仿宋" w:eastAsia="仿宋" w:cs="仿宋"/>
          <w:bCs/>
          <w:sz w:val="24"/>
          <w:szCs w:val="22"/>
          <w:highlight w:val="none"/>
        </w:rPr>
      </w:pP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九</w:t>
      </w:r>
      <w:r>
        <w:rPr>
          <w:rFonts w:hint="eastAsia" w:ascii="仿宋" w:hAnsi="仿宋" w:eastAsia="仿宋" w:cs="仿宋"/>
          <w:bCs/>
          <w:sz w:val="24"/>
          <w:szCs w:val="22"/>
          <w:highlight w:val="none"/>
        </w:rPr>
        <w:t>）残疾人福利性单位声明函（格式）</w:t>
      </w:r>
    </w:p>
    <w:p w14:paraId="69C2C3D3">
      <w:pPr>
        <w:rPr>
          <w:rFonts w:hint="eastAsia" w:ascii="仿宋" w:hAnsi="仿宋" w:eastAsia="仿宋" w:cs="仿宋"/>
          <w:highlight w:val="none"/>
        </w:rPr>
      </w:pPr>
    </w:p>
    <w:p w14:paraId="526C057A">
      <w:pPr>
        <w:spacing w:line="360" w:lineRule="auto"/>
        <w:jc w:val="center"/>
        <w:outlineLvl w:val="0"/>
        <w:rPr>
          <w:rFonts w:hint="eastAsia" w:ascii="仿宋" w:hAnsi="仿宋" w:eastAsia="仿宋" w:cs="仿宋"/>
          <w:bCs/>
          <w:sz w:val="28"/>
          <w:szCs w:val="28"/>
          <w:highlight w:val="none"/>
        </w:rPr>
      </w:pPr>
    </w:p>
    <w:p w14:paraId="133E485B">
      <w:pPr>
        <w:spacing w:line="360" w:lineRule="auto"/>
        <w:jc w:val="center"/>
        <w:outlineLvl w:val="0"/>
        <w:rPr>
          <w:rFonts w:hint="eastAsia" w:ascii="仿宋" w:hAnsi="仿宋" w:eastAsia="仿宋" w:cs="仿宋"/>
          <w:bCs/>
          <w:sz w:val="28"/>
          <w:szCs w:val="28"/>
          <w:highlight w:val="none"/>
        </w:rPr>
      </w:pPr>
      <w:r>
        <w:rPr>
          <w:rFonts w:hint="eastAsia" w:ascii="仿宋" w:hAnsi="仿宋" w:eastAsia="仿宋" w:cs="仿宋"/>
          <w:bCs/>
          <w:sz w:val="28"/>
          <w:szCs w:val="28"/>
          <w:highlight w:val="none"/>
        </w:rPr>
        <w:t>残疾人福利性单位声明函</w:t>
      </w:r>
    </w:p>
    <w:p w14:paraId="72F3F697">
      <w:pPr>
        <w:spacing w:line="360" w:lineRule="auto"/>
        <w:jc w:val="center"/>
        <w:outlineLvl w:val="0"/>
        <w:rPr>
          <w:rFonts w:hint="eastAsia" w:ascii="仿宋" w:hAnsi="仿宋" w:eastAsia="仿宋" w:cs="仿宋"/>
          <w:bCs/>
          <w:sz w:val="28"/>
          <w:szCs w:val="28"/>
          <w:highlight w:val="none"/>
        </w:rPr>
      </w:pPr>
    </w:p>
    <w:p w14:paraId="246CE5D5">
      <w:pPr>
        <w:spacing w:line="440" w:lineRule="exact"/>
        <w:ind w:firstLine="480"/>
        <w:outlineLvl w:val="0"/>
        <w:rPr>
          <w:rFonts w:hint="eastAsia" w:ascii="仿宋" w:hAnsi="仿宋" w:eastAsia="仿宋" w:cs="仿宋"/>
          <w:sz w:val="24"/>
          <w:highlight w:val="none"/>
        </w:rPr>
      </w:pPr>
      <w:r>
        <w:rPr>
          <w:rFonts w:hint="eastAsia" w:ascii="仿宋" w:hAnsi="仿宋" w:eastAsia="仿宋" w:cs="仿宋"/>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项目采购活动提供本企业制造的货物，由本公司承担工程、提供服务，或者提供其他残疾人福利性单位制造的货物（不包括使用非残疾人福利性单位注册商标的货物）。</w:t>
      </w:r>
    </w:p>
    <w:p w14:paraId="7A897666">
      <w:pPr>
        <w:spacing w:line="440" w:lineRule="exact"/>
        <w:outlineLvl w:val="0"/>
        <w:rPr>
          <w:rFonts w:hint="eastAsia" w:ascii="仿宋" w:hAnsi="仿宋" w:eastAsia="仿宋" w:cs="仿宋"/>
          <w:sz w:val="24"/>
          <w:highlight w:val="none"/>
        </w:rPr>
      </w:pPr>
    </w:p>
    <w:p w14:paraId="23127091">
      <w:pPr>
        <w:spacing w:line="440" w:lineRule="exact"/>
        <w:ind w:firstLine="480"/>
        <w:outlineLvl w:val="0"/>
        <w:rPr>
          <w:rFonts w:hint="eastAsia" w:ascii="仿宋" w:hAnsi="仿宋" w:eastAsia="仿宋" w:cs="仿宋"/>
          <w:sz w:val="24"/>
          <w:highlight w:val="none"/>
        </w:rPr>
      </w:pPr>
      <w:r>
        <w:rPr>
          <w:rFonts w:hint="eastAsia" w:ascii="仿宋" w:hAnsi="仿宋" w:eastAsia="仿宋" w:cs="仿宋"/>
          <w:sz w:val="24"/>
          <w:highlight w:val="none"/>
        </w:rPr>
        <w:t>本公司对上述声明的真实性负责。如有虚假，将依法承担相应责任。</w:t>
      </w:r>
    </w:p>
    <w:p w14:paraId="654DA32A">
      <w:pPr>
        <w:spacing w:line="440" w:lineRule="exact"/>
        <w:outlineLvl w:val="0"/>
        <w:rPr>
          <w:rFonts w:hint="eastAsia" w:ascii="仿宋" w:hAnsi="仿宋" w:eastAsia="仿宋" w:cs="仿宋"/>
          <w:sz w:val="24"/>
          <w:highlight w:val="none"/>
        </w:rPr>
      </w:pPr>
    </w:p>
    <w:p w14:paraId="16EF570C">
      <w:pPr>
        <w:spacing w:line="440" w:lineRule="exact"/>
        <w:outlineLvl w:val="0"/>
        <w:rPr>
          <w:rFonts w:hint="eastAsia" w:ascii="仿宋" w:hAnsi="仿宋" w:eastAsia="仿宋" w:cs="仿宋"/>
          <w:sz w:val="24"/>
          <w:highlight w:val="none"/>
        </w:rPr>
      </w:pPr>
      <w:r>
        <w:rPr>
          <w:rFonts w:hint="eastAsia" w:ascii="仿宋" w:hAnsi="仿宋" w:eastAsia="仿宋" w:cs="仿宋"/>
          <w:sz w:val="24"/>
          <w:highlight w:val="none"/>
        </w:rPr>
        <w:tab/>
      </w:r>
    </w:p>
    <w:p w14:paraId="6B93C4BE">
      <w:pPr>
        <w:spacing w:line="440" w:lineRule="exact"/>
        <w:outlineLvl w:val="0"/>
        <w:rPr>
          <w:rFonts w:hint="eastAsia" w:ascii="仿宋" w:hAnsi="仿宋" w:eastAsia="仿宋" w:cs="仿宋"/>
          <w:sz w:val="24"/>
          <w:highlight w:val="none"/>
        </w:rPr>
      </w:pPr>
    </w:p>
    <w:p w14:paraId="7883F855">
      <w:pPr>
        <w:spacing w:line="440" w:lineRule="exact"/>
        <w:jc w:val="right"/>
        <w:outlineLvl w:val="0"/>
        <w:rPr>
          <w:rFonts w:hint="eastAsia" w:ascii="仿宋" w:hAnsi="仿宋" w:eastAsia="仿宋" w:cs="仿宋"/>
          <w:sz w:val="24"/>
          <w:highlight w:val="none"/>
        </w:rPr>
      </w:pPr>
      <w:r>
        <w:rPr>
          <w:rFonts w:hint="eastAsia" w:ascii="仿宋" w:hAnsi="仿宋" w:eastAsia="仿宋" w:cs="仿宋"/>
          <w:sz w:val="24"/>
          <w:highlight w:val="none"/>
        </w:rPr>
        <w:t>企业名称（盖章）：</w:t>
      </w:r>
    </w:p>
    <w:p w14:paraId="644274CE">
      <w:pPr>
        <w:spacing w:line="440" w:lineRule="exact"/>
        <w:jc w:val="right"/>
        <w:outlineLvl w:val="0"/>
        <w:rPr>
          <w:rFonts w:hint="eastAsia" w:ascii="仿宋" w:hAnsi="仿宋" w:eastAsia="仿宋" w:cs="仿宋"/>
          <w:sz w:val="24"/>
          <w:highlight w:val="none"/>
        </w:rPr>
      </w:pPr>
    </w:p>
    <w:p w14:paraId="3F5C3CD3">
      <w:pPr>
        <w:spacing w:line="440" w:lineRule="exact"/>
        <w:jc w:val="right"/>
        <w:outlineLvl w:val="0"/>
        <w:rPr>
          <w:rFonts w:hint="eastAsia" w:ascii="仿宋" w:hAnsi="仿宋" w:eastAsia="仿宋" w:cs="仿宋"/>
          <w:sz w:val="24"/>
          <w:highlight w:val="none"/>
        </w:rPr>
      </w:pPr>
      <w:r>
        <w:rPr>
          <w:rFonts w:hint="eastAsia" w:ascii="仿宋" w:hAnsi="仿宋" w:eastAsia="仿宋" w:cs="仿宋"/>
          <w:sz w:val="24"/>
          <w:highlight w:val="none"/>
        </w:rPr>
        <w:t>日　　　　　　期：</w:t>
      </w:r>
    </w:p>
    <w:p w14:paraId="4BEF2A63">
      <w:pPr>
        <w:rPr>
          <w:rFonts w:hint="eastAsia" w:ascii="仿宋" w:hAnsi="仿宋" w:eastAsia="仿宋" w:cs="仿宋"/>
          <w:sz w:val="24"/>
          <w:highlight w:val="none"/>
        </w:rPr>
      </w:pPr>
    </w:p>
    <w:p w14:paraId="0D94276F">
      <w:pPr>
        <w:pStyle w:val="21"/>
        <w:spacing w:line="360" w:lineRule="auto"/>
        <w:ind w:left="0" w:right="34" w:firstLine="403"/>
        <w:rPr>
          <w:rFonts w:hint="eastAsia" w:ascii="仿宋" w:hAnsi="仿宋" w:eastAsia="仿宋" w:cs="仿宋"/>
          <w:sz w:val="21"/>
          <w:highlight w:val="none"/>
        </w:rPr>
      </w:pPr>
    </w:p>
    <w:p w14:paraId="0C84C41A">
      <w:pPr>
        <w:pStyle w:val="21"/>
        <w:spacing w:line="360" w:lineRule="auto"/>
        <w:ind w:left="0" w:right="34" w:firstLine="403"/>
        <w:rPr>
          <w:rFonts w:hint="eastAsia" w:ascii="仿宋" w:hAnsi="仿宋" w:eastAsia="仿宋" w:cs="仿宋"/>
          <w:sz w:val="21"/>
          <w:highlight w:val="none"/>
        </w:rPr>
      </w:pPr>
    </w:p>
    <w:p w14:paraId="793B3070">
      <w:pPr>
        <w:rPr>
          <w:rFonts w:hint="eastAsia" w:ascii="仿宋" w:hAnsi="仿宋" w:eastAsia="仿宋" w:cs="仿宋"/>
          <w:b/>
          <w:sz w:val="32"/>
          <w:szCs w:val="32"/>
          <w:highlight w:val="none"/>
        </w:rPr>
      </w:pPr>
    </w:p>
    <w:p w14:paraId="42005FDF">
      <w:pPr>
        <w:jc w:val="center"/>
        <w:rPr>
          <w:rFonts w:hint="eastAsia" w:ascii="仿宋" w:hAnsi="仿宋" w:eastAsia="仿宋" w:cs="仿宋"/>
          <w:b/>
          <w:bCs/>
          <w:sz w:val="32"/>
          <w:szCs w:val="32"/>
          <w:highlight w:val="none"/>
        </w:rPr>
      </w:pPr>
    </w:p>
    <w:p w14:paraId="0D8E6BB2">
      <w:pPr>
        <w:jc w:val="center"/>
        <w:rPr>
          <w:rFonts w:hint="eastAsia" w:ascii="仿宋" w:hAnsi="仿宋" w:eastAsia="仿宋" w:cs="仿宋"/>
          <w:b/>
          <w:bCs/>
          <w:sz w:val="32"/>
          <w:szCs w:val="32"/>
          <w:highlight w:val="none"/>
        </w:rPr>
      </w:pPr>
    </w:p>
    <w:p w14:paraId="325277D9">
      <w:pPr>
        <w:jc w:val="center"/>
        <w:rPr>
          <w:rFonts w:hint="eastAsia" w:ascii="仿宋" w:hAnsi="仿宋" w:eastAsia="仿宋" w:cs="仿宋"/>
          <w:b/>
          <w:bCs/>
          <w:sz w:val="32"/>
          <w:szCs w:val="32"/>
          <w:highlight w:val="none"/>
        </w:rPr>
      </w:pPr>
    </w:p>
    <w:p w14:paraId="020E03DC">
      <w:pPr>
        <w:jc w:val="center"/>
        <w:rPr>
          <w:rFonts w:hint="eastAsia" w:ascii="仿宋" w:hAnsi="仿宋" w:eastAsia="仿宋" w:cs="仿宋"/>
          <w:b/>
          <w:bCs/>
          <w:sz w:val="32"/>
          <w:szCs w:val="32"/>
          <w:highlight w:val="none"/>
        </w:rPr>
      </w:pPr>
    </w:p>
    <w:p w14:paraId="3963F32E">
      <w:pPr>
        <w:jc w:val="center"/>
        <w:rPr>
          <w:rFonts w:hint="eastAsia" w:ascii="仿宋" w:hAnsi="仿宋" w:eastAsia="仿宋" w:cs="仿宋"/>
          <w:b/>
          <w:bCs/>
          <w:sz w:val="32"/>
          <w:szCs w:val="32"/>
          <w:highlight w:val="none"/>
        </w:rPr>
      </w:pPr>
    </w:p>
    <w:p w14:paraId="345FA66B">
      <w:pPr>
        <w:jc w:val="center"/>
        <w:rPr>
          <w:rFonts w:hint="eastAsia" w:ascii="仿宋" w:hAnsi="仿宋" w:eastAsia="仿宋" w:cs="仿宋"/>
          <w:b/>
          <w:bCs/>
          <w:sz w:val="32"/>
          <w:szCs w:val="32"/>
          <w:highlight w:val="none"/>
        </w:rPr>
      </w:pPr>
    </w:p>
    <w:p w14:paraId="35C44411">
      <w:pPr>
        <w:jc w:val="center"/>
        <w:rPr>
          <w:rFonts w:hint="eastAsia" w:ascii="仿宋" w:hAnsi="仿宋" w:eastAsia="仿宋" w:cs="仿宋"/>
          <w:b/>
          <w:bCs/>
          <w:sz w:val="32"/>
          <w:szCs w:val="32"/>
          <w:highlight w:val="none"/>
        </w:rPr>
      </w:pPr>
    </w:p>
    <w:p w14:paraId="460EC62B">
      <w:pPr>
        <w:jc w:val="center"/>
        <w:rPr>
          <w:rFonts w:hint="eastAsia" w:ascii="仿宋" w:hAnsi="仿宋" w:eastAsia="仿宋" w:cs="仿宋"/>
          <w:b/>
          <w:bCs/>
          <w:sz w:val="32"/>
          <w:szCs w:val="32"/>
          <w:highlight w:val="none"/>
        </w:rPr>
      </w:pPr>
    </w:p>
    <w:p w14:paraId="4D51A006">
      <w:pPr>
        <w:rPr>
          <w:rFonts w:hint="eastAsia" w:ascii="仿宋" w:hAnsi="仿宋" w:eastAsia="仿宋" w:cs="仿宋"/>
          <w:bCs/>
          <w:sz w:val="24"/>
          <w:szCs w:val="22"/>
          <w:highlight w:val="none"/>
        </w:rPr>
      </w:pPr>
    </w:p>
    <w:p w14:paraId="37B66B0F">
      <w:pPr>
        <w:rPr>
          <w:rFonts w:hint="eastAsia" w:ascii="仿宋" w:hAnsi="仿宋" w:eastAsia="仿宋" w:cs="仿宋"/>
          <w:bCs/>
          <w:sz w:val="24"/>
          <w:szCs w:val="22"/>
          <w:highlight w:val="none"/>
        </w:rPr>
      </w:pPr>
    </w:p>
    <w:p w14:paraId="3014D81C">
      <w:pPr>
        <w:rPr>
          <w:rFonts w:hint="eastAsia" w:ascii="仿宋" w:hAnsi="仿宋" w:eastAsia="仿宋" w:cs="仿宋"/>
          <w:b/>
          <w:bCs/>
          <w:sz w:val="24"/>
          <w:szCs w:val="24"/>
          <w:highlight w:val="none"/>
        </w:rPr>
      </w:pPr>
    </w:p>
    <w:p w14:paraId="2199E575">
      <w:pPr>
        <w:jc w:val="left"/>
        <w:outlineLvl w:val="0"/>
        <w:rPr>
          <w:rFonts w:hint="eastAsia" w:ascii="仿宋" w:hAnsi="仿宋" w:eastAsia="仿宋" w:cs="仿宋"/>
          <w:bCs/>
          <w:sz w:val="24"/>
          <w:szCs w:val="22"/>
          <w:highlight w:val="none"/>
          <w:lang w:eastAsia="zh-CN"/>
        </w:rPr>
      </w:pPr>
      <w:r>
        <w:rPr>
          <w:rFonts w:hint="eastAsia" w:ascii="仿宋" w:hAnsi="仿宋" w:eastAsia="仿宋" w:cs="仿宋"/>
          <w:bCs/>
          <w:sz w:val="24"/>
          <w:szCs w:val="22"/>
          <w:highlight w:val="none"/>
          <w:lang w:val="en-US" w:eastAsia="zh-CN"/>
        </w:rPr>
        <w:t>（十）投标</w:t>
      </w:r>
      <w:r>
        <w:rPr>
          <w:rFonts w:hint="eastAsia" w:ascii="仿宋" w:hAnsi="仿宋" w:eastAsia="仿宋" w:cs="仿宋"/>
          <w:bCs/>
          <w:sz w:val="24"/>
          <w:szCs w:val="22"/>
          <w:highlight w:val="none"/>
        </w:rPr>
        <w:t>偏离表</w:t>
      </w:r>
      <w:r>
        <w:rPr>
          <w:rFonts w:hint="eastAsia" w:ascii="仿宋" w:hAnsi="仿宋" w:eastAsia="仿宋" w:cs="仿宋"/>
          <w:bCs/>
          <w:sz w:val="24"/>
          <w:szCs w:val="22"/>
          <w:highlight w:val="none"/>
          <w:lang w:eastAsia="zh-CN"/>
        </w:rPr>
        <w:t>（</w:t>
      </w:r>
      <w:r>
        <w:rPr>
          <w:rFonts w:hint="eastAsia" w:ascii="仿宋" w:hAnsi="仿宋" w:eastAsia="仿宋" w:cs="仿宋"/>
          <w:bCs/>
          <w:sz w:val="24"/>
          <w:szCs w:val="22"/>
          <w:highlight w:val="none"/>
          <w:lang w:val="en-US" w:eastAsia="zh-CN"/>
        </w:rPr>
        <w:t>格式</w:t>
      </w:r>
      <w:r>
        <w:rPr>
          <w:rFonts w:hint="eastAsia" w:ascii="仿宋" w:hAnsi="仿宋" w:eastAsia="仿宋" w:cs="仿宋"/>
          <w:bCs/>
          <w:sz w:val="24"/>
          <w:szCs w:val="22"/>
          <w:highlight w:val="none"/>
          <w:lang w:eastAsia="zh-CN"/>
        </w:rPr>
        <w:t>）</w:t>
      </w:r>
    </w:p>
    <w:p w14:paraId="279283F2">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投标</w:t>
      </w:r>
      <w:r>
        <w:rPr>
          <w:rFonts w:hint="eastAsia" w:ascii="仿宋" w:hAnsi="仿宋" w:eastAsia="仿宋" w:cs="仿宋"/>
          <w:b/>
          <w:sz w:val="28"/>
          <w:szCs w:val="28"/>
          <w:highlight w:val="none"/>
        </w:rPr>
        <w:t>偏离表</w:t>
      </w:r>
    </w:p>
    <w:p w14:paraId="64888AB4">
      <w:pPr>
        <w:jc w:val="left"/>
        <w:rPr>
          <w:rFonts w:hint="eastAsia" w:ascii="仿宋" w:hAnsi="仿宋" w:eastAsia="仿宋" w:cs="仿宋"/>
          <w:b/>
          <w:sz w:val="24"/>
          <w:szCs w:val="24"/>
          <w:highlight w:val="none"/>
        </w:rPr>
      </w:pPr>
    </w:p>
    <w:p w14:paraId="37813154">
      <w:pPr>
        <w:ind w:firstLine="24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项目名称：</w:t>
      </w:r>
      <w:r>
        <w:rPr>
          <w:rFonts w:hint="eastAsia" w:ascii="仿宋" w:hAnsi="仿宋" w:eastAsia="仿宋" w:cs="仿宋"/>
          <w:bCs/>
          <w:sz w:val="24"/>
          <w:szCs w:val="24"/>
          <w:highlight w:val="none"/>
          <w:lang w:val="en-US" w:eastAsia="zh-CN"/>
        </w:rPr>
        <w:t>无锡市公安局5个信息化项目密码应用安全性评估服务项目</w:t>
      </w:r>
      <w:r>
        <w:rPr>
          <w:rFonts w:hint="eastAsia" w:ascii="仿宋" w:hAnsi="仿宋" w:eastAsia="仿宋" w:cs="仿宋"/>
          <w:bCs/>
          <w:sz w:val="24"/>
          <w:szCs w:val="24"/>
          <w:highlight w:val="none"/>
        </w:rPr>
        <w:t xml:space="preserve">    </w:t>
      </w:r>
    </w:p>
    <w:p w14:paraId="732A4D48">
      <w:pPr>
        <w:ind w:firstLine="240"/>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项目编号：</w:t>
      </w:r>
    </w:p>
    <w:tbl>
      <w:tblPr>
        <w:tblStyle w:val="12"/>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2"/>
        <w:gridCol w:w="1667"/>
        <w:gridCol w:w="1701"/>
        <w:gridCol w:w="1769"/>
        <w:gridCol w:w="2625"/>
        <w:gridCol w:w="1240"/>
      </w:tblGrid>
      <w:tr w14:paraId="61D967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jc w:val="center"/>
        </w:trPr>
        <w:tc>
          <w:tcPr>
            <w:tcW w:w="742" w:type="dxa"/>
            <w:noWrap w:val="0"/>
            <w:vAlign w:val="center"/>
          </w:tcPr>
          <w:p w14:paraId="5BB87601">
            <w:pPr>
              <w:jc w:val="center"/>
              <w:rPr>
                <w:rFonts w:hint="eastAsia" w:ascii="仿宋" w:hAnsi="仿宋" w:eastAsia="仿宋" w:cs="仿宋"/>
                <w:szCs w:val="24"/>
                <w:highlight w:val="none"/>
              </w:rPr>
            </w:pPr>
            <w:r>
              <w:rPr>
                <w:rFonts w:hint="eastAsia" w:ascii="仿宋" w:hAnsi="仿宋" w:eastAsia="仿宋" w:cs="仿宋"/>
                <w:szCs w:val="24"/>
                <w:highlight w:val="none"/>
              </w:rPr>
              <w:t>序号</w:t>
            </w:r>
          </w:p>
        </w:tc>
        <w:tc>
          <w:tcPr>
            <w:tcW w:w="1667" w:type="dxa"/>
            <w:noWrap w:val="0"/>
            <w:vAlign w:val="center"/>
          </w:tcPr>
          <w:p w14:paraId="32C97973">
            <w:pPr>
              <w:jc w:val="center"/>
              <w:rPr>
                <w:rFonts w:hint="eastAsia" w:ascii="仿宋" w:hAnsi="仿宋" w:eastAsia="仿宋" w:cs="仿宋"/>
                <w:szCs w:val="24"/>
                <w:highlight w:val="none"/>
              </w:rPr>
            </w:pPr>
            <w:r>
              <w:rPr>
                <w:rFonts w:hint="eastAsia" w:ascii="仿宋" w:hAnsi="仿宋" w:eastAsia="仿宋" w:cs="仿宋"/>
                <w:szCs w:val="24"/>
                <w:highlight w:val="none"/>
              </w:rPr>
              <w:t>招标文件规定的商务条件</w:t>
            </w:r>
          </w:p>
        </w:tc>
        <w:tc>
          <w:tcPr>
            <w:tcW w:w="1701" w:type="dxa"/>
            <w:noWrap w:val="0"/>
            <w:vAlign w:val="center"/>
          </w:tcPr>
          <w:p w14:paraId="135A9731">
            <w:pPr>
              <w:jc w:val="center"/>
              <w:rPr>
                <w:rFonts w:hint="eastAsia" w:ascii="仿宋" w:hAnsi="仿宋" w:eastAsia="仿宋" w:cs="仿宋"/>
                <w:szCs w:val="24"/>
                <w:highlight w:val="none"/>
              </w:rPr>
            </w:pPr>
            <w:r>
              <w:rPr>
                <w:rFonts w:hint="eastAsia" w:ascii="仿宋" w:hAnsi="仿宋" w:eastAsia="仿宋" w:cs="仿宋"/>
                <w:szCs w:val="24"/>
                <w:highlight w:val="none"/>
              </w:rPr>
              <w:t>投标文件响应的具体内容</w:t>
            </w:r>
          </w:p>
        </w:tc>
        <w:tc>
          <w:tcPr>
            <w:tcW w:w="1769" w:type="dxa"/>
            <w:noWrap w:val="0"/>
            <w:vAlign w:val="center"/>
          </w:tcPr>
          <w:p w14:paraId="3F2A180F">
            <w:pPr>
              <w:jc w:val="center"/>
              <w:rPr>
                <w:rFonts w:hint="eastAsia" w:ascii="仿宋" w:hAnsi="仿宋" w:eastAsia="仿宋" w:cs="仿宋"/>
                <w:szCs w:val="24"/>
                <w:highlight w:val="none"/>
              </w:rPr>
            </w:pPr>
            <w:r>
              <w:rPr>
                <w:rFonts w:hint="eastAsia" w:ascii="仿宋" w:hAnsi="仿宋" w:eastAsia="仿宋" w:cs="仿宋"/>
                <w:szCs w:val="24"/>
                <w:highlight w:val="none"/>
              </w:rPr>
              <w:t>是否偏离</w:t>
            </w:r>
          </w:p>
        </w:tc>
        <w:tc>
          <w:tcPr>
            <w:tcW w:w="2625" w:type="dxa"/>
            <w:noWrap w:val="0"/>
            <w:vAlign w:val="center"/>
          </w:tcPr>
          <w:p w14:paraId="39982474">
            <w:pPr>
              <w:jc w:val="center"/>
              <w:rPr>
                <w:rFonts w:hint="eastAsia" w:ascii="仿宋" w:hAnsi="仿宋" w:eastAsia="仿宋" w:cs="仿宋"/>
                <w:szCs w:val="24"/>
                <w:highlight w:val="none"/>
              </w:rPr>
            </w:pPr>
            <w:r>
              <w:rPr>
                <w:rFonts w:hint="eastAsia" w:ascii="仿宋" w:hAnsi="仿宋" w:eastAsia="仿宋" w:cs="仿宋"/>
                <w:szCs w:val="24"/>
                <w:highlight w:val="none"/>
              </w:rPr>
              <w:t>证明文件或响应内容所在位置</w:t>
            </w:r>
          </w:p>
        </w:tc>
        <w:tc>
          <w:tcPr>
            <w:tcW w:w="1240" w:type="dxa"/>
            <w:noWrap w:val="0"/>
            <w:vAlign w:val="center"/>
          </w:tcPr>
          <w:p w14:paraId="42197EDA">
            <w:pPr>
              <w:jc w:val="center"/>
              <w:rPr>
                <w:rFonts w:hint="eastAsia" w:ascii="仿宋" w:hAnsi="仿宋" w:eastAsia="仿宋" w:cs="仿宋"/>
                <w:szCs w:val="24"/>
                <w:highlight w:val="none"/>
              </w:rPr>
            </w:pPr>
            <w:r>
              <w:rPr>
                <w:rFonts w:hint="eastAsia" w:ascii="仿宋" w:hAnsi="仿宋" w:eastAsia="仿宋" w:cs="仿宋"/>
                <w:szCs w:val="24"/>
                <w:highlight w:val="none"/>
              </w:rPr>
              <w:t>备注</w:t>
            </w:r>
          </w:p>
        </w:tc>
      </w:tr>
      <w:tr w14:paraId="16966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DFD3143">
            <w:pPr>
              <w:jc w:val="center"/>
              <w:rPr>
                <w:rFonts w:hint="eastAsia" w:ascii="仿宋" w:hAnsi="仿宋" w:eastAsia="仿宋" w:cs="仿宋"/>
                <w:szCs w:val="24"/>
                <w:highlight w:val="none"/>
              </w:rPr>
            </w:pPr>
            <w:r>
              <w:rPr>
                <w:rFonts w:hint="eastAsia" w:ascii="仿宋" w:hAnsi="仿宋" w:eastAsia="仿宋" w:cs="仿宋"/>
                <w:szCs w:val="24"/>
                <w:highlight w:val="none"/>
              </w:rPr>
              <w:t>1</w:t>
            </w:r>
          </w:p>
        </w:tc>
        <w:tc>
          <w:tcPr>
            <w:tcW w:w="1667" w:type="dxa"/>
            <w:noWrap w:val="0"/>
            <w:vAlign w:val="center"/>
          </w:tcPr>
          <w:p w14:paraId="0DC7BF19">
            <w:pPr>
              <w:jc w:val="center"/>
              <w:rPr>
                <w:rFonts w:hint="eastAsia" w:ascii="仿宋" w:hAnsi="仿宋" w:eastAsia="仿宋" w:cs="仿宋"/>
                <w:szCs w:val="24"/>
                <w:highlight w:val="none"/>
              </w:rPr>
            </w:pPr>
          </w:p>
        </w:tc>
        <w:tc>
          <w:tcPr>
            <w:tcW w:w="1701" w:type="dxa"/>
            <w:noWrap w:val="0"/>
            <w:vAlign w:val="center"/>
          </w:tcPr>
          <w:p w14:paraId="28AC01F4">
            <w:pPr>
              <w:jc w:val="center"/>
              <w:rPr>
                <w:rFonts w:hint="eastAsia" w:ascii="仿宋" w:hAnsi="仿宋" w:eastAsia="仿宋" w:cs="仿宋"/>
                <w:szCs w:val="24"/>
                <w:highlight w:val="none"/>
              </w:rPr>
            </w:pPr>
          </w:p>
        </w:tc>
        <w:tc>
          <w:tcPr>
            <w:tcW w:w="1769" w:type="dxa"/>
            <w:noWrap w:val="0"/>
            <w:vAlign w:val="center"/>
          </w:tcPr>
          <w:p w14:paraId="528E9A78">
            <w:pPr>
              <w:jc w:val="center"/>
              <w:rPr>
                <w:rFonts w:hint="eastAsia" w:ascii="仿宋" w:hAnsi="仿宋" w:eastAsia="仿宋" w:cs="仿宋"/>
                <w:szCs w:val="24"/>
                <w:highlight w:val="none"/>
              </w:rPr>
            </w:pPr>
          </w:p>
        </w:tc>
        <w:tc>
          <w:tcPr>
            <w:tcW w:w="2625" w:type="dxa"/>
            <w:noWrap w:val="0"/>
            <w:vAlign w:val="center"/>
          </w:tcPr>
          <w:p w14:paraId="6E98821F">
            <w:pPr>
              <w:jc w:val="center"/>
              <w:rPr>
                <w:rFonts w:hint="eastAsia" w:ascii="仿宋" w:hAnsi="仿宋" w:eastAsia="仿宋" w:cs="仿宋"/>
                <w:szCs w:val="24"/>
                <w:highlight w:val="none"/>
              </w:rPr>
            </w:pPr>
          </w:p>
        </w:tc>
        <w:tc>
          <w:tcPr>
            <w:tcW w:w="1240" w:type="dxa"/>
            <w:noWrap w:val="0"/>
            <w:vAlign w:val="center"/>
          </w:tcPr>
          <w:p w14:paraId="3235DC33">
            <w:pPr>
              <w:jc w:val="center"/>
              <w:rPr>
                <w:rFonts w:hint="eastAsia" w:ascii="仿宋" w:hAnsi="仿宋" w:eastAsia="仿宋" w:cs="仿宋"/>
                <w:szCs w:val="24"/>
                <w:highlight w:val="none"/>
              </w:rPr>
            </w:pPr>
          </w:p>
        </w:tc>
      </w:tr>
      <w:tr w14:paraId="7B2A6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4A98E7DF">
            <w:pPr>
              <w:jc w:val="center"/>
              <w:rPr>
                <w:rFonts w:hint="eastAsia" w:ascii="仿宋" w:hAnsi="仿宋" w:eastAsia="仿宋" w:cs="仿宋"/>
                <w:szCs w:val="24"/>
                <w:highlight w:val="none"/>
              </w:rPr>
            </w:pPr>
            <w:r>
              <w:rPr>
                <w:rFonts w:hint="eastAsia" w:ascii="仿宋" w:hAnsi="仿宋" w:eastAsia="仿宋" w:cs="仿宋"/>
                <w:szCs w:val="24"/>
                <w:highlight w:val="none"/>
              </w:rPr>
              <w:t>2</w:t>
            </w:r>
          </w:p>
        </w:tc>
        <w:tc>
          <w:tcPr>
            <w:tcW w:w="1667" w:type="dxa"/>
            <w:noWrap w:val="0"/>
            <w:vAlign w:val="center"/>
          </w:tcPr>
          <w:p w14:paraId="744F49EB">
            <w:pPr>
              <w:jc w:val="center"/>
              <w:rPr>
                <w:rFonts w:hint="eastAsia" w:ascii="仿宋" w:hAnsi="仿宋" w:eastAsia="仿宋" w:cs="仿宋"/>
                <w:szCs w:val="24"/>
                <w:highlight w:val="none"/>
              </w:rPr>
            </w:pPr>
          </w:p>
        </w:tc>
        <w:tc>
          <w:tcPr>
            <w:tcW w:w="1701" w:type="dxa"/>
            <w:noWrap w:val="0"/>
            <w:vAlign w:val="center"/>
          </w:tcPr>
          <w:p w14:paraId="649DA5F6">
            <w:pPr>
              <w:jc w:val="center"/>
              <w:rPr>
                <w:rFonts w:hint="eastAsia" w:ascii="仿宋" w:hAnsi="仿宋" w:eastAsia="仿宋" w:cs="仿宋"/>
                <w:szCs w:val="24"/>
                <w:highlight w:val="none"/>
              </w:rPr>
            </w:pPr>
          </w:p>
        </w:tc>
        <w:tc>
          <w:tcPr>
            <w:tcW w:w="1769" w:type="dxa"/>
            <w:noWrap w:val="0"/>
            <w:vAlign w:val="center"/>
          </w:tcPr>
          <w:p w14:paraId="2DE285A6">
            <w:pPr>
              <w:jc w:val="center"/>
              <w:rPr>
                <w:rFonts w:hint="eastAsia" w:ascii="仿宋" w:hAnsi="仿宋" w:eastAsia="仿宋" w:cs="仿宋"/>
                <w:szCs w:val="24"/>
                <w:highlight w:val="none"/>
              </w:rPr>
            </w:pPr>
          </w:p>
        </w:tc>
        <w:tc>
          <w:tcPr>
            <w:tcW w:w="2625" w:type="dxa"/>
            <w:noWrap w:val="0"/>
            <w:vAlign w:val="center"/>
          </w:tcPr>
          <w:p w14:paraId="20954D94">
            <w:pPr>
              <w:jc w:val="center"/>
              <w:rPr>
                <w:rFonts w:hint="eastAsia" w:ascii="仿宋" w:hAnsi="仿宋" w:eastAsia="仿宋" w:cs="仿宋"/>
                <w:szCs w:val="24"/>
                <w:highlight w:val="none"/>
              </w:rPr>
            </w:pPr>
          </w:p>
        </w:tc>
        <w:tc>
          <w:tcPr>
            <w:tcW w:w="1240" w:type="dxa"/>
            <w:noWrap w:val="0"/>
            <w:vAlign w:val="center"/>
          </w:tcPr>
          <w:p w14:paraId="16FCB0B4">
            <w:pPr>
              <w:jc w:val="center"/>
              <w:rPr>
                <w:rFonts w:hint="eastAsia" w:ascii="仿宋" w:hAnsi="仿宋" w:eastAsia="仿宋" w:cs="仿宋"/>
                <w:szCs w:val="24"/>
                <w:highlight w:val="none"/>
              </w:rPr>
            </w:pPr>
          </w:p>
        </w:tc>
      </w:tr>
      <w:tr w14:paraId="7FA156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F3AB0A0">
            <w:pPr>
              <w:jc w:val="center"/>
              <w:rPr>
                <w:rFonts w:hint="eastAsia" w:ascii="仿宋" w:hAnsi="仿宋" w:eastAsia="仿宋" w:cs="仿宋"/>
                <w:szCs w:val="24"/>
                <w:highlight w:val="none"/>
              </w:rPr>
            </w:pPr>
            <w:r>
              <w:rPr>
                <w:rFonts w:hint="eastAsia" w:ascii="仿宋" w:hAnsi="仿宋" w:eastAsia="仿宋" w:cs="仿宋"/>
                <w:szCs w:val="24"/>
                <w:highlight w:val="none"/>
              </w:rPr>
              <w:t>3</w:t>
            </w:r>
          </w:p>
        </w:tc>
        <w:tc>
          <w:tcPr>
            <w:tcW w:w="1667" w:type="dxa"/>
            <w:noWrap w:val="0"/>
            <w:vAlign w:val="center"/>
          </w:tcPr>
          <w:p w14:paraId="73C389E7">
            <w:pPr>
              <w:jc w:val="center"/>
              <w:rPr>
                <w:rFonts w:hint="eastAsia" w:ascii="仿宋" w:hAnsi="仿宋" w:eastAsia="仿宋" w:cs="仿宋"/>
                <w:szCs w:val="24"/>
                <w:highlight w:val="none"/>
              </w:rPr>
            </w:pPr>
          </w:p>
        </w:tc>
        <w:tc>
          <w:tcPr>
            <w:tcW w:w="1701" w:type="dxa"/>
            <w:noWrap w:val="0"/>
            <w:vAlign w:val="center"/>
          </w:tcPr>
          <w:p w14:paraId="6E64BEB5">
            <w:pPr>
              <w:jc w:val="center"/>
              <w:rPr>
                <w:rFonts w:hint="eastAsia" w:ascii="仿宋" w:hAnsi="仿宋" w:eastAsia="仿宋" w:cs="仿宋"/>
                <w:szCs w:val="24"/>
                <w:highlight w:val="none"/>
              </w:rPr>
            </w:pPr>
          </w:p>
        </w:tc>
        <w:tc>
          <w:tcPr>
            <w:tcW w:w="1769" w:type="dxa"/>
            <w:noWrap w:val="0"/>
            <w:vAlign w:val="center"/>
          </w:tcPr>
          <w:p w14:paraId="1844AC40">
            <w:pPr>
              <w:jc w:val="center"/>
              <w:rPr>
                <w:rFonts w:hint="eastAsia" w:ascii="仿宋" w:hAnsi="仿宋" w:eastAsia="仿宋" w:cs="仿宋"/>
                <w:szCs w:val="24"/>
                <w:highlight w:val="none"/>
              </w:rPr>
            </w:pPr>
          </w:p>
        </w:tc>
        <w:tc>
          <w:tcPr>
            <w:tcW w:w="2625" w:type="dxa"/>
            <w:noWrap w:val="0"/>
            <w:vAlign w:val="center"/>
          </w:tcPr>
          <w:p w14:paraId="304A8E5A">
            <w:pPr>
              <w:jc w:val="center"/>
              <w:rPr>
                <w:rFonts w:hint="eastAsia" w:ascii="仿宋" w:hAnsi="仿宋" w:eastAsia="仿宋" w:cs="仿宋"/>
                <w:szCs w:val="24"/>
                <w:highlight w:val="none"/>
              </w:rPr>
            </w:pPr>
          </w:p>
        </w:tc>
        <w:tc>
          <w:tcPr>
            <w:tcW w:w="1240" w:type="dxa"/>
            <w:noWrap w:val="0"/>
            <w:vAlign w:val="center"/>
          </w:tcPr>
          <w:p w14:paraId="6B5A9C15">
            <w:pPr>
              <w:jc w:val="center"/>
              <w:rPr>
                <w:rFonts w:hint="eastAsia" w:ascii="仿宋" w:hAnsi="仿宋" w:eastAsia="仿宋" w:cs="仿宋"/>
                <w:szCs w:val="24"/>
                <w:highlight w:val="none"/>
              </w:rPr>
            </w:pPr>
          </w:p>
        </w:tc>
      </w:tr>
      <w:tr w14:paraId="34C62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1EF7BC82">
            <w:pPr>
              <w:jc w:val="center"/>
              <w:rPr>
                <w:rFonts w:hint="eastAsia" w:ascii="仿宋" w:hAnsi="仿宋" w:eastAsia="仿宋" w:cs="仿宋"/>
                <w:szCs w:val="24"/>
                <w:highlight w:val="none"/>
              </w:rPr>
            </w:pPr>
            <w:r>
              <w:rPr>
                <w:rFonts w:hint="eastAsia" w:ascii="仿宋" w:hAnsi="仿宋" w:eastAsia="仿宋" w:cs="仿宋"/>
                <w:szCs w:val="24"/>
                <w:highlight w:val="none"/>
              </w:rPr>
              <w:t>4</w:t>
            </w:r>
          </w:p>
        </w:tc>
        <w:tc>
          <w:tcPr>
            <w:tcW w:w="1667" w:type="dxa"/>
            <w:noWrap w:val="0"/>
            <w:vAlign w:val="center"/>
          </w:tcPr>
          <w:p w14:paraId="6C1FB0D5">
            <w:pPr>
              <w:jc w:val="center"/>
              <w:rPr>
                <w:rFonts w:hint="eastAsia" w:ascii="仿宋" w:hAnsi="仿宋" w:eastAsia="仿宋" w:cs="仿宋"/>
                <w:szCs w:val="24"/>
                <w:highlight w:val="none"/>
              </w:rPr>
            </w:pPr>
          </w:p>
        </w:tc>
        <w:tc>
          <w:tcPr>
            <w:tcW w:w="1701" w:type="dxa"/>
            <w:noWrap w:val="0"/>
            <w:vAlign w:val="center"/>
          </w:tcPr>
          <w:p w14:paraId="035AFDC5">
            <w:pPr>
              <w:jc w:val="center"/>
              <w:rPr>
                <w:rFonts w:hint="eastAsia" w:ascii="仿宋" w:hAnsi="仿宋" w:eastAsia="仿宋" w:cs="仿宋"/>
                <w:szCs w:val="24"/>
                <w:highlight w:val="none"/>
              </w:rPr>
            </w:pPr>
          </w:p>
        </w:tc>
        <w:tc>
          <w:tcPr>
            <w:tcW w:w="1769" w:type="dxa"/>
            <w:noWrap w:val="0"/>
            <w:vAlign w:val="center"/>
          </w:tcPr>
          <w:p w14:paraId="14CD226F">
            <w:pPr>
              <w:jc w:val="center"/>
              <w:rPr>
                <w:rFonts w:hint="eastAsia" w:ascii="仿宋" w:hAnsi="仿宋" w:eastAsia="仿宋" w:cs="仿宋"/>
                <w:szCs w:val="24"/>
                <w:highlight w:val="none"/>
              </w:rPr>
            </w:pPr>
          </w:p>
        </w:tc>
        <w:tc>
          <w:tcPr>
            <w:tcW w:w="2625" w:type="dxa"/>
            <w:noWrap w:val="0"/>
            <w:vAlign w:val="center"/>
          </w:tcPr>
          <w:p w14:paraId="716DF2C8">
            <w:pPr>
              <w:jc w:val="center"/>
              <w:rPr>
                <w:rFonts w:hint="eastAsia" w:ascii="仿宋" w:hAnsi="仿宋" w:eastAsia="仿宋" w:cs="仿宋"/>
                <w:szCs w:val="24"/>
                <w:highlight w:val="none"/>
              </w:rPr>
            </w:pPr>
          </w:p>
        </w:tc>
        <w:tc>
          <w:tcPr>
            <w:tcW w:w="1240" w:type="dxa"/>
            <w:noWrap w:val="0"/>
            <w:vAlign w:val="center"/>
          </w:tcPr>
          <w:p w14:paraId="048DCB79">
            <w:pPr>
              <w:jc w:val="center"/>
              <w:rPr>
                <w:rFonts w:hint="eastAsia" w:ascii="仿宋" w:hAnsi="仿宋" w:eastAsia="仿宋" w:cs="仿宋"/>
                <w:szCs w:val="24"/>
                <w:highlight w:val="none"/>
              </w:rPr>
            </w:pPr>
          </w:p>
        </w:tc>
      </w:tr>
      <w:tr w14:paraId="681BD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1525647">
            <w:pPr>
              <w:jc w:val="center"/>
              <w:rPr>
                <w:rFonts w:hint="eastAsia" w:ascii="仿宋" w:hAnsi="仿宋" w:eastAsia="仿宋" w:cs="仿宋"/>
                <w:szCs w:val="24"/>
                <w:highlight w:val="none"/>
              </w:rPr>
            </w:pPr>
            <w:r>
              <w:rPr>
                <w:rFonts w:hint="eastAsia" w:ascii="仿宋" w:hAnsi="仿宋" w:eastAsia="仿宋" w:cs="仿宋"/>
                <w:szCs w:val="24"/>
                <w:highlight w:val="none"/>
              </w:rPr>
              <w:t>5</w:t>
            </w:r>
          </w:p>
        </w:tc>
        <w:tc>
          <w:tcPr>
            <w:tcW w:w="1667" w:type="dxa"/>
            <w:noWrap w:val="0"/>
            <w:vAlign w:val="center"/>
          </w:tcPr>
          <w:p w14:paraId="0A4778B2">
            <w:pPr>
              <w:jc w:val="center"/>
              <w:rPr>
                <w:rFonts w:hint="eastAsia" w:ascii="仿宋" w:hAnsi="仿宋" w:eastAsia="仿宋" w:cs="仿宋"/>
                <w:szCs w:val="24"/>
                <w:highlight w:val="none"/>
              </w:rPr>
            </w:pPr>
          </w:p>
        </w:tc>
        <w:tc>
          <w:tcPr>
            <w:tcW w:w="1701" w:type="dxa"/>
            <w:noWrap w:val="0"/>
            <w:vAlign w:val="center"/>
          </w:tcPr>
          <w:p w14:paraId="6DCDB1F2">
            <w:pPr>
              <w:jc w:val="center"/>
              <w:rPr>
                <w:rFonts w:hint="eastAsia" w:ascii="仿宋" w:hAnsi="仿宋" w:eastAsia="仿宋" w:cs="仿宋"/>
                <w:szCs w:val="24"/>
                <w:highlight w:val="none"/>
              </w:rPr>
            </w:pPr>
          </w:p>
        </w:tc>
        <w:tc>
          <w:tcPr>
            <w:tcW w:w="1769" w:type="dxa"/>
            <w:noWrap w:val="0"/>
            <w:vAlign w:val="center"/>
          </w:tcPr>
          <w:p w14:paraId="622994A4">
            <w:pPr>
              <w:jc w:val="center"/>
              <w:rPr>
                <w:rFonts w:hint="eastAsia" w:ascii="仿宋" w:hAnsi="仿宋" w:eastAsia="仿宋" w:cs="仿宋"/>
                <w:szCs w:val="24"/>
                <w:highlight w:val="none"/>
              </w:rPr>
            </w:pPr>
          </w:p>
        </w:tc>
        <w:tc>
          <w:tcPr>
            <w:tcW w:w="2625" w:type="dxa"/>
            <w:noWrap w:val="0"/>
            <w:vAlign w:val="center"/>
          </w:tcPr>
          <w:p w14:paraId="24B5E8E8">
            <w:pPr>
              <w:jc w:val="center"/>
              <w:rPr>
                <w:rFonts w:hint="eastAsia" w:ascii="仿宋" w:hAnsi="仿宋" w:eastAsia="仿宋" w:cs="仿宋"/>
                <w:szCs w:val="24"/>
                <w:highlight w:val="none"/>
              </w:rPr>
            </w:pPr>
          </w:p>
        </w:tc>
        <w:tc>
          <w:tcPr>
            <w:tcW w:w="1240" w:type="dxa"/>
            <w:noWrap w:val="0"/>
            <w:vAlign w:val="center"/>
          </w:tcPr>
          <w:p w14:paraId="681284AD">
            <w:pPr>
              <w:jc w:val="center"/>
              <w:rPr>
                <w:rFonts w:hint="eastAsia" w:ascii="仿宋" w:hAnsi="仿宋" w:eastAsia="仿宋" w:cs="仿宋"/>
                <w:szCs w:val="24"/>
                <w:highlight w:val="none"/>
              </w:rPr>
            </w:pPr>
          </w:p>
        </w:tc>
      </w:tr>
      <w:tr w14:paraId="7DC9CA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7DFDE967">
            <w:pPr>
              <w:jc w:val="center"/>
              <w:rPr>
                <w:rFonts w:hint="eastAsia" w:ascii="仿宋" w:hAnsi="仿宋" w:eastAsia="仿宋" w:cs="仿宋"/>
                <w:szCs w:val="24"/>
                <w:highlight w:val="none"/>
              </w:rPr>
            </w:pPr>
            <w:r>
              <w:rPr>
                <w:rFonts w:hint="eastAsia" w:ascii="仿宋" w:hAnsi="仿宋" w:eastAsia="仿宋" w:cs="仿宋"/>
                <w:szCs w:val="24"/>
                <w:highlight w:val="none"/>
              </w:rPr>
              <w:t>6</w:t>
            </w:r>
          </w:p>
        </w:tc>
        <w:tc>
          <w:tcPr>
            <w:tcW w:w="1667" w:type="dxa"/>
            <w:noWrap w:val="0"/>
            <w:vAlign w:val="center"/>
          </w:tcPr>
          <w:p w14:paraId="7DB92B16">
            <w:pPr>
              <w:jc w:val="center"/>
              <w:rPr>
                <w:rFonts w:hint="eastAsia" w:ascii="仿宋" w:hAnsi="仿宋" w:eastAsia="仿宋" w:cs="仿宋"/>
                <w:szCs w:val="24"/>
                <w:highlight w:val="none"/>
              </w:rPr>
            </w:pPr>
          </w:p>
        </w:tc>
        <w:tc>
          <w:tcPr>
            <w:tcW w:w="1701" w:type="dxa"/>
            <w:noWrap w:val="0"/>
            <w:vAlign w:val="center"/>
          </w:tcPr>
          <w:p w14:paraId="420B9A04">
            <w:pPr>
              <w:jc w:val="center"/>
              <w:rPr>
                <w:rFonts w:hint="eastAsia" w:ascii="仿宋" w:hAnsi="仿宋" w:eastAsia="仿宋" w:cs="仿宋"/>
                <w:szCs w:val="24"/>
                <w:highlight w:val="none"/>
              </w:rPr>
            </w:pPr>
          </w:p>
        </w:tc>
        <w:tc>
          <w:tcPr>
            <w:tcW w:w="1769" w:type="dxa"/>
            <w:noWrap w:val="0"/>
            <w:vAlign w:val="center"/>
          </w:tcPr>
          <w:p w14:paraId="6DB85DE4">
            <w:pPr>
              <w:jc w:val="center"/>
              <w:rPr>
                <w:rFonts w:hint="eastAsia" w:ascii="仿宋" w:hAnsi="仿宋" w:eastAsia="仿宋" w:cs="仿宋"/>
                <w:szCs w:val="24"/>
                <w:highlight w:val="none"/>
              </w:rPr>
            </w:pPr>
          </w:p>
        </w:tc>
        <w:tc>
          <w:tcPr>
            <w:tcW w:w="2625" w:type="dxa"/>
            <w:noWrap w:val="0"/>
            <w:vAlign w:val="center"/>
          </w:tcPr>
          <w:p w14:paraId="7AF4D3EB">
            <w:pPr>
              <w:jc w:val="center"/>
              <w:rPr>
                <w:rFonts w:hint="eastAsia" w:ascii="仿宋" w:hAnsi="仿宋" w:eastAsia="仿宋" w:cs="仿宋"/>
                <w:szCs w:val="24"/>
                <w:highlight w:val="none"/>
              </w:rPr>
            </w:pPr>
          </w:p>
        </w:tc>
        <w:tc>
          <w:tcPr>
            <w:tcW w:w="1240" w:type="dxa"/>
            <w:noWrap w:val="0"/>
            <w:vAlign w:val="center"/>
          </w:tcPr>
          <w:p w14:paraId="479A3C5D">
            <w:pPr>
              <w:jc w:val="center"/>
              <w:rPr>
                <w:rFonts w:hint="eastAsia" w:ascii="仿宋" w:hAnsi="仿宋" w:eastAsia="仿宋" w:cs="仿宋"/>
                <w:szCs w:val="24"/>
                <w:highlight w:val="none"/>
              </w:rPr>
            </w:pPr>
          </w:p>
        </w:tc>
      </w:tr>
      <w:tr w14:paraId="35B1C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228EFC9">
            <w:pPr>
              <w:jc w:val="center"/>
              <w:rPr>
                <w:rFonts w:hint="eastAsia" w:ascii="仿宋" w:hAnsi="仿宋" w:eastAsia="仿宋" w:cs="仿宋"/>
                <w:szCs w:val="24"/>
                <w:highlight w:val="none"/>
              </w:rPr>
            </w:pPr>
            <w:r>
              <w:rPr>
                <w:rFonts w:hint="eastAsia" w:ascii="仿宋" w:hAnsi="仿宋" w:eastAsia="仿宋" w:cs="仿宋"/>
                <w:szCs w:val="24"/>
                <w:highlight w:val="none"/>
              </w:rPr>
              <w:t>7</w:t>
            </w:r>
          </w:p>
        </w:tc>
        <w:tc>
          <w:tcPr>
            <w:tcW w:w="1667" w:type="dxa"/>
            <w:noWrap w:val="0"/>
            <w:vAlign w:val="center"/>
          </w:tcPr>
          <w:p w14:paraId="03892D5F">
            <w:pPr>
              <w:jc w:val="center"/>
              <w:rPr>
                <w:rFonts w:hint="eastAsia" w:ascii="仿宋" w:hAnsi="仿宋" w:eastAsia="仿宋" w:cs="仿宋"/>
                <w:szCs w:val="24"/>
                <w:highlight w:val="none"/>
              </w:rPr>
            </w:pPr>
          </w:p>
        </w:tc>
        <w:tc>
          <w:tcPr>
            <w:tcW w:w="1701" w:type="dxa"/>
            <w:noWrap w:val="0"/>
            <w:vAlign w:val="center"/>
          </w:tcPr>
          <w:p w14:paraId="1B111AAC">
            <w:pPr>
              <w:jc w:val="center"/>
              <w:rPr>
                <w:rFonts w:hint="eastAsia" w:ascii="仿宋" w:hAnsi="仿宋" w:eastAsia="仿宋" w:cs="仿宋"/>
                <w:szCs w:val="24"/>
                <w:highlight w:val="none"/>
              </w:rPr>
            </w:pPr>
          </w:p>
        </w:tc>
        <w:tc>
          <w:tcPr>
            <w:tcW w:w="1769" w:type="dxa"/>
            <w:noWrap w:val="0"/>
            <w:vAlign w:val="center"/>
          </w:tcPr>
          <w:p w14:paraId="2B19D3D9">
            <w:pPr>
              <w:jc w:val="center"/>
              <w:rPr>
                <w:rFonts w:hint="eastAsia" w:ascii="仿宋" w:hAnsi="仿宋" w:eastAsia="仿宋" w:cs="仿宋"/>
                <w:szCs w:val="24"/>
                <w:highlight w:val="none"/>
              </w:rPr>
            </w:pPr>
          </w:p>
        </w:tc>
        <w:tc>
          <w:tcPr>
            <w:tcW w:w="2625" w:type="dxa"/>
            <w:noWrap w:val="0"/>
            <w:vAlign w:val="center"/>
          </w:tcPr>
          <w:p w14:paraId="1506A4C1">
            <w:pPr>
              <w:jc w:val="center"/>
              <w:rPr>
                <w:rFonts w:hint="eastAsia" w:ascii="仿宋" w:hAnsi="仿宋" w:eastAsia="仿宋" w:cs="仿宋"/>
                <w:szCs w:val="24"/>
                <w:highlight w:val="none"/>
              </w:rPr>
            </w:pPr>
          </w:p>
        </w:tc>
        <w:tc>
          <w:tcPr>
            <w:tcW w:w="1240" w:type="dxa"/>
            <w:noWrap w:val="0"/>
            <w:vAlign w:val="center"/>
          </w:tcPr>
          <w:p w14:paraId="5F0C497C">
            <w:pPr>
              <w:jc w:val="center"/>
              <w:rPr>
                <w:rFonts w:hint="eastAsia" w:ascii="仿宋" w:hAnsi="仿宋" w:eastAsia="仿宋" w:cs="仿宋"/>
                <w:szCs w:val="24"/>
                <w:highlight w:val="none"/>
              </w:rPr>
            </w:pPr>
          </w:p>
        </w:tc>
      </w:tr>
      <w:tr w14:paraId="13039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0AF4392D">
            <w:pPr>
              <w:jc w:val="center"/>
              <w:rPr>
                <w:rFonts w:hint="eastAsia" w:ascii="仿宋" w:hAnsi="仿宋" w:eastAsia="仿宋" w:cs="仿宋"/>
                <w:szCs w:val="24"/>
                <w:highlight w:val="none"/>
              </w:rPr>
            </w:pPr>
            <w:r>
              <w:rPr>
                <w:rFonts w:hint="eastAsia" w:ascii="仿宋" w:hAnsi="仿宋" w:eastAsia="仿宋" w:cs="仿宋"/>
                <w:szCs w:val="24"/>
                <w:highlight w:val="none"/>
              </w:rPr>
              <w:t>8</w:t>
            </w:r>
          </w:p>
        </w:tc>
        <w:tc>
          <w:tcPr>
            <w:tcW w:w="1667" w:type="dxa"/>
            <w:noWrap w:val="0"/>
            <w:vAlign w:val="center"/>
          </w:tcPr>
          <w:p w14:paraId="455D8E6B">
            <w:pPr>
              <w:jc w:val="center"/>
              <w:rPr>
                <w:rFonts w:hint="eastAsia" w:ascii="仿宋" w:hAnsi="仿宋" w:eastAsia="仿宋" w:cs="仿宋"/>
                <w:szCs w:val="24"/>
                <w:highlight w:val="none"/>
              </w:rPr>
            </w:pPr>
          </w:p>
        </w:tc>
        <w:tc>
          <w:tcPr>
            <w:tcW w:w="1701" w:type="dxa"/>
            <w:noWrap w:val="0"/>
            <w:vAlign w:val="center"/>
          </w:tcPr>
          <w:p w14:paraId="42F34567">
            <w:pPr>
              <w:jc w:val="center"/>
              <w:rPr>
                <w:rFonts w:hint="eastAsia" w:ascii="仿宋" w:hAnsi="仿宋" w:eastAsia="仿宋" w:cs="仿宋"/>
                <w:szCs w:val="24"/>
                <w:highlight w:val="none"/>
              </w:rPr>
            </w:pPr>
          </w:p>
        </w:tc>
        <w:tc>
          <w:tcPr>
            <w:tcW w:w="1769" w:type="dxa"/>
            <w:noWrap w:val="0"/>
            <w:vAlign w:val="center"/>
          </w:tcPr>
          <w:p w14:paraId="0B5836AE">
            <w:pPr>
              <w:jc w:val="center"/>
              <w:rPr>
                <w:rFonts w:hint="eastAsia" w:ascii="仿宋" w:hAnsi="仿宋" w:eastAsia="仿宋" w:cs="仿宋"/>
                <w:szCs w:val="24"/>
                <w:highlight w:val="none"/>
              </w:rPr>
            </w:pPr>
          </w:p>
        </w:tc>
        <w:tc>
          <w:tcPr>
            <w:tcW w:w="2625" w:type="dxa"/>
            <w:noWrap w:val="0"/>
            <w:vAlign w:val="center"/>
          </w:tcPr>
          <w:p w14:paraId="1B9C9848">
            <w:pPr>
              <w:jc w:val="center"/>
              <w:rPr>
                <w:rFonts w:hint="eastAsia" w:ascii="仿宋" w:hAnsi="仿宋" w:eastAsia="仿宋" w:cs="仿宋"/>
                <w:szCs w:val="24"/>
                <w:highlight w:val="none"/>
              </w:rPr>
            </w:pPr>
          </w:p>
        </w:tc>
        <w:tc>
          <w:tcPr>
            <w:tcW w:w="1240" w:type="dxa"/>
            <w:noWrap w:val="0"/>
            <w:vAlign w:val="center"/>
          </w:tcPr>
          <w:p w14:paraId="0B38A694">
            <w:pPr>
              <w:jc w:val="center"/>
              <w:rPr>
                <w:rFonts w:hint="eastAsia" w:ascii="仿宋" w:hAnsi="仿宋" w:eastAsia="仿宋" w:cs="仿宋"/>
                <w:szCs w:val="24"/>
                <w:highlight w:val="none"/>
              </w:rPr>
            </w:pPr>
          </w:p>
        </w:tc>
      </w:tr>
      <w:tr w14:paraId="6A7A5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1C58B908">
            <w:pPr>
              <w:jc w:val="center"/>
              <w:rPr>
                <w:rFonts w:hint="eastAsia" w:ascii="仿宋" w:hAnsi="仿宋" w:eastAsia="仿宋" w:cs="仿宋"/>
                <w:szCs w:val="24"/>
                <w:highlight w:val="none"/>
              </w:rPr>
            </w:pPr>
            <w:r>
              <w:rPr>
                <w:rFonts w:hint="eastAsia" w:ascii="仿宋" w:hAnsi="仿宋" w:eastAsia="仿宋" w:cs="仿宋"/>
                <w:szCs w:val="24"/>
                <w:highlight w:val="none"/>
              </w:rPr>
              <w:t>9</w:t>
            </w:r>
          </w:p>
        </w:tc>
        <w:tc>
          <w:tcPr>
            <w:tcW w:w="1667" w:type="dxa"/>
            <w:noWrap w:val="0"/>
            <w:vAlign w:val="center"/>
          </w:tcPr>
          <w:p w14:paraId="4EE12731">
            <w:pPr>
              <w:jc w:val="center"/>
              <w:rPr>
                <w:rFonts w:hint="eastAsia" w:ascii="仿宋" w:hAnsi="仿宋" w:eastAsia="仿宋" w:cs="仿宋"/>
                <w:szCs w:val="24"/>
                <w:highlight w:val="none"/>
              </w:rPr>
            </w:pPr>
          </w:p>
        </w:tc>
        <w:tc>
          <w:tcPr>
            <w:tcW w:w="1701" w:type="dxa"/>
            <w:noWrap w:val="0"/>
            <w:vAlign w:val="center"/>
          </w:tcPr>
          <w:p w14:paraId="28761A40">
            <w:pPr>
              <w:jc w:val="center"/>
              <w:rPr>
                <w:rFonts w:hint="eastAsia" w:ascii="仿宋" w:hAnsi="仿宋" w:eastAsia="仿宋" w:cs="仿宋"/>
                <w:szCs w:val="24"/>
                <w:highlight w:val="none"/>
              </w:rPr>
            </w:pPr>
          </w:p>
        </w:tc>
        <w:tc>
          <w:tcPr>
            <w:tcW w:w="1769" w:type="dxa"/>
            <w:noWrap w:val="0"/>
            <w:vAlign w:val="center"/>
          </w:tcPr>
          <w:p w14:paraId="69E33443">
            <w:pPr>
              <w:jc w:val="center"/>
              <w:rPr>
                <w:rFonts w:hint="eastAsia" w:ascii="仿宋" w:hAnsi="仿宋" w:eastAsia="仿宋" w:cs="仿宋"/>
                <w:szCs w:val="24"/>
                <w:highlight w:val="none"/>
              </w:rPr>
            </w:pPr>
          </w:p>
        </w:tc>
        <w:tc>
          <w:tcPr>
            <w:tcW w:w="2625" w:type="dxa"/>
            <w:noWrap w:val="0"/>
            <w:vAlign w:val="center"/>
          </w:tcPr>
          <w:p w14:paraId="3F3BD093">
            <w:pPr>
              <w:jc w:val="center"/>
              <w:rPr>
                <w:rFonts w:hint="eastAsia" w:ascii="仿宋" w:hAnsi="仿宋" w:eastAsia="仿宋" w:cs="仿宋"/>
                <w:szCs w:val="24"/>
                <w:highlight w:val="none"/>
              </w:rPr>
            </w:pPr>
          </w:p>
        </w:tc>
        <w:tc>
          <w:tcPr>
            <w:tcW w:w="1240" w:type="dxa"/>
            <w:noWrap w:val="0"/>
            <w:vAlign w:val="center"/>
          </w:tcPr>
          <w:p w14:paraId="45F14596">
            <w:pPr>
              <w:jc w:val="center"/>
              <w:rPr>
                <w:rFonts w:hint="eastAsia" w:ascii="仿宋" w:hAnsi="仿宋" w:eastAsia="仿宋" w:cs="仿宋"/>
                <w:szCs w:val="24"/>
                <w:highlight w:val="none"/>
              </w:rPr>
            </w:pPr>
          </w:p>
        </w:tc>
      </w:tr>
      <w:tr w14:paraId="36D34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81EB70F">
            <w:pPr>
              <w:jc w:val="center"/>
              <w:rPr>
                <w:rFonts w:hint="eastAsia" w:ascii="仿宋" w:hAnsi="仿宋" w:eastAsia="仿宋" w:cs="仿宋"/>
                <w:szCs w:val="24"/>
                <w:highlight w:val="none"/>
              </w:rPr>
            </w:pPr>
            <w:r>
              <w:rPr>
                <w:rFonts w:hint="eastAsia" w:ascii="仿宋" w:hAnsi="仿宋" w:eastAsia="仿宋" w:cs="仿宋"/>
                <w:szCs w:val="24"/>
                <w:highlight w:val="none"/>
              </w:rPr>
              <w:t>……</w:t>
            </w:r>
          </w:p>
        </w:tc>
        <w:tc>
          <w:tcPr>
            <w:tcW w:w="1667" w:type="dxa"/>
            <w:noWrap w:val="0"/>
            <w:vAlign w:val="center"/>
          </w:tcPr>
          <w:p w14:paraId="6A1C70D1">
            <w:pPr>
              <w:jc w:val="center"/>
              <w:rPr>
                <w:rFonts w:hint="eastAsia" w:ascii="仿宋" w:hAnsi="仿宋" w:eastAsia="仿宋" w:cs="仿宋"/>
                <w:szCs w:val="24"/>
                <w:highlight w:val="none"/>
              </w:rPr>
            </w:pPr>
          </w:p>
        </w:tc>
        <w:tc>
          <w:tcPr>
            <w:tcW w:w="1701" w:type="dxa"/>
            <w:noWrap w:val="0"/>
            <w:vAlign w:val="center"/>
          </w:tcPr>
          <w:p w14:paraId="1D4AF5B9">
            <w:pPr>
              <w:jc w:val="center"/>
              <w:rPr>
                <w:rFonts w:hint="eastAsia" w:ascii="仿宋" w:hAnsi="仿宋" w:eastAsia="仿宋" w:cs="仿宋"/>
                <w:szCs w:val="24"/>
                <w:highlight w:val="none"/>
              </w:rPr>
            </w:pPr>
          </w:p>
        </w:tc>
        <w:tc>
          <w:tcPr>
            <w:tcW w:w="1769" w:type="dxa"/>
            <w:noWrap w:val="0"/>
            <w:vAlign w:val="center"/>
          </w:tcPr>
          <w:p w14:paraId="7A977408">
            <w:pPr>
              <w:jc w:val="center"/>
              <w:rPr>
                <w:rFonts w:hint="eastAsia" w:ascii="仿宋" w:hAnsi="仿宋" w:eastAsia="仿宋" w:cs="仿宋"/>
                <w:szCs w:val="24"/>
                <w:highlight w:val="none"/>
              </w:rPr>
            </w:pPr>
          </w:p>
        </w:tc>
        <w:tc>
          <w:tcPr>
            <w:tcW w:w="2625" w:type="dxa"/>
            <w:noWrap w:val="0"/>
            <w:vAlign w:val="center"/>
          </w:tcPr>
          <w:p w14:paraId="15752C36">
            <w:pPr>
              <w:jc w:val="center"/>
              <w:rPr>
                <w:rFonts w:hint="eastAsia" w:ascii="仿宋" w:hAnsi="仿宋" w:eastAsia="仿宋" w:cs="仿宋"/>
                <w:szCs w:val="24"/>
                <w:highlight w:val="none"/>
              </w:rPr>
            </w:pPr>
          </w:p>
        </w:tc>
        <w:tc>
          <w:tcPr>
            <w:tcW w:w="1240" w:type="dxa"/>
            <w:noWrap w:val="0"/>
            <w:vAlign w:val="center"/>
          </w:tcPr>
          <w:p w14:paraId="2C494817">
            <w:pPr>
              <w:jc w:val="center"/>
              <w:rPr>
                <w:rFonts w:hint="eastAsia" w:ascii="仿宋" w:hAnsi="仿宋" w:eastAsia="仿宋" w:cs="仿宋"/>
                <w:szCs w:val="24"/>
                <w:highlight w:val="none"/>
              </w:rPr>
            </w:pPr>
          </w:p>
        </w:tc>
      </w:tr>
    </w:tbl>
    <w:p w14:paraId="6E3A9A97">
      <w:pPr>
        <w:spacing w:line="276" w:lineRule="auto"/>
        <w:ind w:firstLine="480"/>
        <w:rPr>
          <w:rFonts w:hint="eastAsia" w:ascii="仿宋" w:hAnsi="仿宋" w:eastAsia="仿宋" w:cs="仿宋"/>
          <w:szCs w:val="24"/>
          <w:highlight w:val="none"/>
        </w:rPr>
      </w:pPr>
      <w:r>
        <w:rPr>
          <w:rFonts w:hint="eastAsia" w:ascii="仿宋" w:hAnsi="仿宋" w:eastAsia="仿宋" w:cs="仿宋"/>
          <w:szCs w:val="24"/>
          <w:highlight w:val="none"/>
        </w:rPr>
        <w:t>说明：</w:t>
      </w:r>
    </w:p>
    <w:p w14:paraId="5BDA9408">
      <w:pPr>
        <w:spacing w:line="276" w:lineRule="auto"/>
        <w:ind w:firstLine="480"/>
        <w:rPr>
          <w:rFonts w:hint="eastAsia" w:ascii="仿宋" w:hAnsi="仿宋" w:eastAsia="仿宋" w:cs="仿宋"/>
          <w:szCs w:val="24"/>
          <w:highlight w:val="none"/>
        </w:rPr>
      </w:pPr>
      <w:r>
        <w:rPr>
          <w:rFonts w:hint="eastAsia" w:ascii="仿宋" w:hAnsi="仿宋" w:eastAsia="仿宋" w:cs="仿宋"/>
          <w:szCs w:val="24"/>
          <w:highlight w:val="none"/>
        </w:rPr>
        <w:t>1.“招标文件规定的商务条件”项下填写的内容应与招标文件中采购需求的内容保持一致。</w:t>
      </w:r>
    </w:p>
    <w:p w14:paraId="1820DEF7">
      <w:pPr>
        <w:spacing w:line="276" w:lineRule="auto"/>
        <w:ind w:firstLine="480"/>
        <w:rPr>
          <w:rFonts w:hint="eastAsia" w:ascii="仿宋" w:hAnsi="仿宋" w:eastAsia="仿宋" w:cs="仿宋"/>
          <w:szCs w:val="24"/>
          <w:highlight w:val="none"/>
        </w:rPr>
      </w:pPr>
      <w:r>
        <w:rPr>
          <w:rFonts w:hint="eastAsia" w:ascii="仿宋" w:hAnsi="仿宋" w:eastAsia="仿宋" w:cs="仿宋"/>
          <w:szCs w:val="24"/>
          <w:highlight w:val="none"/>
        </w:rPr>
        <w:t>2.投标供应商应当如实填写上表“投标文件响应的具体内容”处内容，对招标文件规定的商务条件作出明确响应，并列明具体响应数值或内容，只注明符合、满足等无具体内容表述的，将视为未实质性满足招标文件要求。投标供应商需要说明的内容若需特殊表达，应先在本表中进行相应说明，再另页应答，否则投标无效。</w:t>
      </w:r>
    </w:p>
    <w:p w14:paraId="1598F298">
      <w:pPr>
        <w:spacing w:line="276" w:lineRule="auto"/>
        <w:ind w:firstLine="480"/>
        <w:rPr>
          <w:rFonts w:hint="eastAsia" w:ascii="仿宋" w:hAnsi="仿宋" w:eastAsia="仿宋" w:cs="仿宋"/>
          <w:szCs w:val="24"/>
          <w:highlight w:val="none"/>
        </w:rPr>
      </w:pPr>
      <w:r>
        <w:rPr>
          <w:rFonts w:hint="eastAsia" w:ascii="仿宋" w:hAnsi="仿宋" w:eastAsia="仿宋" w:cs="仿宋"/>
          <w:szCs w:val="24"/>
          <w:highlight w:val="none"/>
          <w:lang w:val="en-US" w:eastAsia="zh-CN"/>
        </w:rPr>
        <w:t>3</w:t>
      </w:r>
      <w:r>
        <w:rPr>
          <w:rFonts w:hint="eastAsia" w:ascii="仿宋" w:hAnsi="仿宋" w:eastAsia="仿宋" w:cs="仿宋"/>
          <w:szCs w:val="24"/>
          <w:highlight w:val="none"/>
        </w:rPr>
        <w:t>“是否偏离”项下应按下列规定填写：优于的，填写“正偏离”；符合的，填写“无偏离”；低于的，填写“负偏离”。</w:t>
      </w:r>
    </w:p>
    <w:p w14:paraId="36C6CA8F">
      <w:pPr>
        <w:spacing w:line="276" w:lineRule="auto"/>
        <w:ind w:firstLine="480"/>
        <w:rPr>
          <w:rFonts w:hint="eastAsia" w:ascii="仿宋" w:hAnsi="仿宋" w:eastAsia="仿宋" w:cs="仿宋"/>
          <w:szCs w:val="24"/>
          <w:highlight w:val="none"/>
        </w:rPr>
      </w:pPr>
      <w:r>
        <w:rPr>
          <w:rFonts w:hint="eastAsia" w:ascii="仿宋" w:hAnsi="仿宋" w:eastAsia="仿宋" w:cs="仿宋"/>
          <w:szCs w:val="24"/>
          <w:highlight w:val="none"/>
          <w:lang w:val="en-US" w:eastAsia="zh-CN"/>
        </w:rPr>
        <w:t>4</w:t>
      </w:r>
      <w:r>
        <w:rPr>
          <w:rFonts w:hint="eastAsia" w:ascii="仿宋" w:hAnsi="仿宋" w:eastAsia="仿宋" w:cs="仿宋"/>
          <w:szCs w:val="24"/>
          <w:highlight w:val="none"/>
        </w:rPr>
        <w:t>.“备注”处可填写偏离情况的说明。</w:t>
      </w:r>
    </w:p>
    <w:p w14:paraId="2E48C920">
      <w:pPr>
        <w:rPr>
          <w:rFonts w:hint="eastAsia" w:ascii="仿宋" w:hAnsi="仿宋" w:eastAsia="仿宋" w:cs="仿宋"/>
          <w:sz w:val="24"/>
          <w:szCs w:val="24"/>
          <w:highlight w:val="none"/>
        </w:rPr>
      </w:pPr>
    </w:p>
    <w:p w14:paraId="043C374C">
      <w:pPr>
        <w:rPr>
          <w:rFonts w:hint="eastAsia" w:ascii="仿宋" w:hAnsi="仿宋" w:eastAsia="仿宋" w:cs="仿宋"/>
          <w:sz w:val="24"/>
          <w:szCs w:val="24"/>
          <w:highlight w:val="none"/>
        </w:rPr>
      </w:pPr>
    </w:p>
    <w:p w14:paraId="22582C9D">
      <w:pPr>
        <w:spacing w:line="480" w:lineRule="auto"/>
        <w:ind w:firstLine="3720"/>
        <w:rPr>
          <w:rFonts w:hint="eastAsia" w:ascii="仿宋" w:hAnsi="仿宋" w:eastAsia="仿宋" w:cs="仿宋"/>
          <w:bCs/>
          <w:sz w:val="24"/>
          <w:szCs w:val="24"/>
          <w:highlight w:val="none"/>
        </w:rPr>
      </w:pPr>
      <w:r>
        <w:rPr>
          <w:rFonts w:hint="eastAsia" w:ascii="仿宋" w:hAnsi="仿宋" w:eastAsia="仿宋" w:cs="仿宋"/>
          <w:bCs/>
          <w:sz w:val="24"/>
          <w:szCs w:val="24"/>
          <w:highlight w:val="none"/>
        </w:rPr>
        <w:t>投标供应商（盖章）：</w:t>
      </w:r>
    </w:p>
    <w:p w14:paraId="63C6DF22">
      <w:pPr>
        <w:spacing w:line="360" w:lineRule="auto"/>
        <w:ind w:firstLine="1020"/>
        <w:rPr>
          <w:rFonts w:hint="eastAsia" w:ascii="仿宋" w:hAnsi="仿宋" w:eastAsia="仿宋" w:cs="仿宋"/>
          <w:sz w:val="24"/>
          <w:szCs w:val="24"/>
          <w:highlight w:val="none"/>
        </w:rPr>
      </w:pPr>
      <w:r>
        <w:rPr>
          <w:rFonts w:hint="eastAsia" w:ascii="仿宋" w:hAnsi="仿宋" w:eastAsia="仿宋" w:cs="仿宋"/>
          <w:bCs/>
          <w:sz w:val="24"/>
          <w:szCs w:val="24"/>
          <w:highlight w:val="none"/>
        </w:rPr>
        <w:t>法定代表人或法定代表人授权代表签字或盖章：</w:t>
      </w:r>
    </w:p>
    <w:p w14:paraId="2292C19A">
      <w:pPr>
        <w:spacing w:line="360" w:lineRule="auto"/>
        <w:ind w:firstLine="5340"/>
        <w:rPr>
          <w:rFonts w:hint="eastAsia" w:ascii="仿宋" w:hAnsi="仿宋" w:eastAsia="仿宋" w:cs="仿宋"/>
          <w:bCs/>
          <w:sz w:val="24"/>
          <w:szCs w:val="24"/>
          <w:highlight w:val="none"/>
        </w:rPr>
      </w:pPr>
      <w:r>
        <w:rPr>
          <w:rFonts w:hint="eastAsia" w:ascii="仿宋" w:hAnsi="仿宋" w:eastAsia="仿宋" w:cs="仿宋"/>
          <w:bCs/>
          <w:sz w:val="24"/>
          <w:szCs w:val="24"/>
          <w:highlight w:val="none"/>
        </w:rPr>
        <w:t>日期：    年  月   日</w:t>
      </w:r>
    </w:p>
    <w:p w14:paraId="60890AA6">
      <w:pPr>
        <w:rPr>
          <w:rFonts w:hint="eastAsia" w:ascii="仿宋" w:hAnsi="仿宋" w:eastAsia="仿宋" w:cs="仿宋"/>
          <w:bCs/>
          <w:sz w:val="24"/>
          <w:szCs w:val="22"/>
          <w:highlight w:val="none"/>
        </w:rPr>
      </w:pPr>
    </w:p>
    <w:p w14:paraId="385E3B8E">
      <w:pPr>
        <w:rPr>
          <w:rFonts w:hint="eastAsia" w:ascii="仿宋" w:hAnsi="仿宋" w:eastAsia="仿宋" w:cs="仿宋"/>
          <w:bCs/>
          <w:sz w:val="24"/>
          <w:szCs w:val="22"/>
          <w:highlight w:val="none"/>
        </w:rPr>
      </w:pPr>
    </w:p>
    <w:p w14:paraId="4693B5C4">
      <w:pPr>
        <w:rPr>
          <w:rFonts w:hint="eastAsia" w:ascii="仿宋" w:hAnsi="仿宋" w:eastAsia="仿宋" w:cs="仿宋"/>
          <w:bCs/>
          <w:sz w:val="24"/>
          <w:szCs w:val="22"/>
          <w:highlight w:val="none"/>
        </w:rPr>
      </w:pPr>
    </w:p>
    <w:p w14:paraId="13D5BF3D">
      <w:pPr>
        <w:rPr>
          <w:rFonts w:hint="eastAsia" w:ascii="仿宋" w:hAnsi="仿宋" w:eastAsia="仿宋" w:cs="仿宋"/>
          <w:bCs/>
          <w:sz w:val="24"/>
          <w:szCs w:val="22"/>
          <w:highlight w:val="none"/>
        </w:rPr>
      </w:pPr>
    </w:p>
    <w:p w14:paraId="755A303B">
      <w:pPr>
        <w:rPr>
          <w:rFonts w:hint="eastAsia" w:ascii="仿宋" w:hAnsi="仿宋" w:eastAsia="仿宋" w:cs="仿宋"/>
          <w:bCs/>
          <w:sz w:val="24"/>
          <w:szCs w:val="22"/>
          <w:highlight w:val="none"/>
        </w:rPr>
      </w:pPr>
    </w:p>
    <w:p w14:paraId="533E0348">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r>
    </w:p>
    <w:p w14:paraId="34CF6682">
      <w:pPr>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（十一）报价供应商简介和经营情况说明表（格式）</w:t>
      </w:r>
    </w:p>
    <w:p w14:paraId="646DC296">
      <w:pPr>
        <w:spacing w:line="360" w:lineRule="auto"/>
        <w:jc w:val="center"/>
        <w:rPr>
          <w:rFonts w:hint="eastAsia" w:ascii="仿宋" w:hAnsi="仿宋" w:eastAsia="仿宋" w:cs="仿宋"/>
          <w:bCs/>
          <w:sz w:val="28"/>
          <w:szCs w:val="28"/>
          <w:highlight w:val="none"/>
        </w:rPr>
      </w:pPr>
    </w:p>
    <w:p w14:paraId="23240C41">
      <w:pPr>
        <w:spacing w:line="360" w:lineRule="auto"/>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投标</w:t>
      </w:r>
      <w:r>
        <w:rPr>
          <w:rFonts w:hint="eastAsia" w:ascii="仿宋" w:hAnsi="仿宋" w:eastAsia="仿宋" w:cs="仿宋"/>
          <w:bCs/>
          <w:sz w:val="28"/>
          <w:szCs w:val="28"/>
          <w:highlight w:val="none"/>
        </w:rPr>
        <w:t>供应商简介和经营情况说明表</w:t>
      </w:r>
    </w:p>
    <w:p w14:paraId="1940C2E5">
      <w:pPr>
        <w:spacing w:line="460" w:lineRule="exact"/>
        <w:jc w:val="center"/>
        <w:rPr>
          <w:rFonts w:hint="eastAsia" w:ascii="仿宋" w:hAnsi="仿宋" w:eastAsia="仿宋" w:cs="仿宋"/>
          <w:sz w:val="24"/>
          <w:highlight w:val="none"/>
        </w:rPr>
      </w:pPr>
      <w:r>
        <w:rPr>
          <w:rFonts w:hint="eastAsia" w:ascii="仿宋" w:hAnsi="仿宋" w:eastAsia="仿宋" w:cs="仿宋"/>
          <w:sz w:val="24"/>
          <w:highlight w:val="none"/>
        </w:rPr>
        <w:t>（内容写不完的栏目可相应扩展）</w:t>
      </w:r>
    </w:p>
    <w:p w14:paraId="20808442">
      <w:pPr>
        <w:pStyle w:val="20"/>
        <w:ind w:firstLine="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投标</w:t>
      </w:r>
      <w:r>
        <w:rPr>
          <w:rFonts w:hint="eastAsia" w:ascii="仿宋" w:hAnsi="仿宋" w:eastAsia="仿宋" w:cs="仿宋"/>
          <w:b/>
          <w:bCs/>
          <w:sz w:val="24"/>
          <w:highlight w:val="none"/>
        </w:rPr>
        <w:t>供应商（盖章）</w:t>
      </w:r>
    </w:p>
    <w:tbl>
      <w:tblPr>
        <w:tblStyle w:val="12"/>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48A3320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3D9C565D">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59" w:type="dxa"/>
            <w:gridSpan w:val="2"/>
            <w:noWrap w:val="0"/>
            <w:vAlign w:val="top"/>
          </w:tcPr>
          <w:p w14:paraId="23C5591E">
            <w:pPr>
              <w:pStyle w:val="20"/>
              <w:spacing w:line="400" w:lineRule="exact"/>
              <w:ind w:firstLine="480"/>
              <w:rPr>
                <w:rFonts w:hint="eastAsia" w:ascii="仿宋" w:hAnsi="仿宋" w:eastAsia="仿宋" w:cs="仿宋"/>
                <w:sz w:val="24"/>
                <w:szCs w:val="24"/>
                <w:highlight w:val="none"/>
              </w:rPr>
            </w:pPr>
          </w:p>
        </w:tc>
        <w:tc>
          <w:tcPr>
            <w:tcW w:w="1757" w:type="dxa"/>
            <w:noWrap w:val="0"/>
            <w:vAlign w:val="top"/>
          </w:tcPr>
          <w:p w14:paraId="7A45DB41">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成立日期</w:t>
            </w:r>
          </w:p>
        </w:tc>
        <w:tc>
          <w:tcPr>
            <w:tcW w:w="2601" w:type="dxa"/>
            <w:noWrap w:val="0"/>
            <w:vAlign w:val="top"/>
          </w:tcPr>
          <w:p w14:paraId="2CBA00D7">
            <w:pPr>
              <w:pStyle w:val="20"/>
              <w:spacing w:line="400" w:lineRule="exact"/>
              <w:ind w:firstLine="480"/>
              <w:rPr>
                <w:rFonts w:hint="eastAsia" w:ascii="仿宋" w:hAnsi="仿宋" w:eastAsia="仿宋" w:cs="仿宋"/>
                <w:sz w:val="24"/>
                <w:szCs w:val="24"/>
                <w:highlight w:val="none"/>
              </w:rPr>
            </w:pPr>
          </w:p>
        </w:tc>
      </w:tr>
      <w:tr w14:paraId="7605519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11E9E637">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企业地址</w:t>
            </w:r>
          </w:p>
        </w:tc>
        <w:tc>
          <w:tcPr>
            <w:tcW w:w="2259" w:type="dxa"/>
            <w:gridSpan w:val="2"/>
            <w:noWrap w:val="0"/>
            <w:vAlign w:val="top"/>
          </w:tcPr>
          <w:p w14:paraId="0AC56DFB">
            <w:pPr>
              <w:pStyle w:val="20"/>
              <w:spacing w:line="400" w:lineRule="exact"/>
              <w:ind w:firstLine="480"/>
              <w:rPr>
                <w:rFonts w:hint="eastAsia" w:ascii="仿宋" w:hAnsi="仿宋" w:eastAsia="仿宋" w:cs="仿宋"/>
                <w:sz w:val="24"/>
                <w:szCs w:val="24"/>
                <w:highlight w:val="none"/>
              </w:rPr>
            </w:pPr>
          </w:p>
        </w:tc>
        <w:tc>
          <w:tcPr>
            <w:tcW w:w="1757" w:type="dxa"/>
            <w:noWrap w:val="0"/>
            <w:vAlign w:val="top"/>
          </w:tcPr>
          <w:p w14:paraId="3DA6AC6F">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注册资本</w:t>
            </w:r>
          </w:p>
        </w:tc>
        <w:tc>
          <w:tcPr>
            <w:tcW w:w="2601" w:type="dxa"/>
            <w:noWrap w:val="0"/>
            <w:vAlign w:val="top"/>
          </w:tcPr>
          <w:p w14:paraId="18B0B52E">
            <w:pPr>
              <w:pStyle w:val="20"/>
              <w:spacing w:line="400" w:lineRule="exact"/>
              <w:ind w:firstLine="840"/>
              <w:rPr>
                <w:rFonts w:hint="eastAsia" w:ascii="仿宋" w:hAnsi="仿宋" w:eastAsia="仿宋" w:cs="仿宋"/>
                <w:sz w:val="24"/>
                <w:szCs w:val="24"/>
                <w:highlight w:val="none"/>
              </w:rPr>
            </w:pPr>
            <w:r>
              <w:rPr>
                <w:rFonts w:hint="eastAsia" w:ascii="仿宋" w:hAnsi="仿宋" w:eastAsia="仿宋" w:cs="仿宋"/>
                <w:sz w:val="24"/>
                <w:szCs w:val="24"/>
                <w:highlight w:val="none"/>
              </w:rPr>
              <w:t>万元</w:t>
            </w:r>
          </w:p>
        </w:tc>
      </w:tr>
      <w:tr w14:paraId="1F931D3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4B241D1D">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617" w:type="dxa"/>
            <w:gridSpan w:val="4"/>
            <w:noWrap w:val="0"/>
            <w:vAlign w:val="top"/>
          </w:tcPr>
          <w:p w14:paraId="0E0F1A79">
            <w:pPr>
              <w:pStyle w:val="20"/>
              <w:spacing w:line="400" w:lineRule="exact"/>
              <w:ind w:firstLine="480"/>
              <w:rPr>
                <w:rFonts w:hint="eastAsia" w:ascii="仿宋" w:hAnsi="仿宋" w:eastAsia="仿宋" w:cs="仿宋"/>
                <w:sz w:val="24"/>
                <w:szCs w:val="24"/>
                <w:highlight w:val="none"/>
              </w:rPr>
            </w:pPr>
          </w:p>
        </w:tc>
      </w:tr>
      <w:tr w14:paraId="411BC53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557E7042">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职工人数</w:t>
            </w:r>
          </w:p>
        </w:tc>
        <w:tc>
          <w:tcPr>
            <w:tcW w:w="2110" w:type="dxa"/>
            <w:noWrap w:val="0"/>
            <w:vAlign w:val="top"/>
          </w:tcPr>
          <w:p w14:paraId="41051B80">
            <w:pPr>
              <w:pStyle w:val="20"/>
              <w:spacing w:line="400" w:lineRule="exact"/>
              <w:ind w:firstLine="480"/>
              <w:rPr>
                <w:rFonts w:hint="eastAsia" w:ascii="仿宋" w:hAnsi="仿宋" w:eastAsia="仿宋" w:cs="仿宋"/>
                <w:sz w:val="24"/>
                <w:szCs w:val="24"/>
                <w:highlight w:val="none"/>
              </w:rPr>
            </w:pPr>
          </w:p>
        </w:tc>
        <w:tc>
          <w:tcPr>
            <w:tcW w:w="4507" w:type="dxa"/>
            <w:gridSpan w:val="3"/>
            <w:noWrap w:val="0"/>
            <w:vAlign w:val="top"/>
          </w:tcPr>
          <w:p w14:paraId="5E1FCA08">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p w14:paraId="3E2DC779">
            <w:pPr>
              <w:pStyle w:val="20"/>
              <w:spacing w:line="400" w:lineRule="exact"/>
              <w:ind w:left="1255" w:hanging="480"/>
              <w:rPr>
                <w:rFonts w:hint="eastAsia" w:ascii="仿宋" w:hAnsi="仿宋" w:eastAsia="仿宋" w:cs="仿宋"/>
                <w:sz w:val="24"/>
                <w:szCs w:val="24"/>
                <w:highlight w:val="none"/>
              </w:rPr>
            </w:pPr>
            <w:r>
              <w:rPr>
                <w:rFonts w:hint="eastAsia" w:ascii="仿宋" w:hAnsi="仿宋" w:eastAsia="仿宋" w:cs="仿宋"/>
                <w:sz w:val="24"/>
                <w:szCs w:val="24"/>
                <w:highlight w:val="none"/>
              </w:rPr>
              <w:t>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人数、</w:t>
            </w:r>
          </w:p>
          <w:p w14:paraId="5D094CC8">
            <w:pPr>
              <w:pStyle w:val="20"/>
              <w:spacing w:line="400" w:lineRule="exact"/>
              <w:ind w:left="1255" w:hanging="480"/>
              <w:rPr>
                <w:rFonts w:hint="eastAsia" w:ascii="仿宋" w:hAnsi="仿宋" w:eastAsia="仿宋" w:cs="仿宋"/>
                <w:sz w:val="24"/>
                <w:szCs w:val="24"/>
                <w:highlight w:val="none"/>
              </w:rPr>
            </w:pPr>
            <w:r>
              <w:rPr>
                <w:rFonts w:hint="eastAsia" w:ascii="仿宋" w:hAnsi="仿宋" w:eastAsia="仿宋" w:cs="仿宋"/>
                <w:sz w:val="24"/>
                <w:szCs w:val="24"/>
                <w:highlight w:val="none"/>
              </w:rPr>
              <w:t>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人数</w:t>
            </w:r>
          </w:p>
        </w:tc>
      </w:tr>
      <w:tr w14:paraId="54AB9A2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noWrap w:val="0"/>
            <w:vAlign w:val="top"/>
          </w:tcPr>
          <w:p w14:paraId="5592132B">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2023年12月末资产总额</w:t>
            </w:r>
          </w:p>
        </w:tc>
        <w:tc>
          <w:tcPr>
            <w:tcW w:w="2110" w:type="dxa"/>
            <w:noWrap w:val="0"/>
            <w:vAlign w:val="top"/>
          </w:tcPr>
          <w:p w14:paraId="78DFDE9F">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c>
          <w:tcPr>
            <w:tcW w:w="1906" w:type="dxa"/>
            <w:gridSpan w:val="2"/>
            <w:noWrap w:val="0"/>
            <w:vAlign w:val="top"/>
          </w:tcPr>
          <w:p w14:paraId="2AB2EABD">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净资产</w:t>
            </w:r>
          </w:p>
        </w:tc>
        <w:tc>
          <w:tcPr>
            <w:tcW w:w="2601" w:type="dxa"/>
            <w:noWrap w:val="0"/>
            <w:vAlign w:val="top"/>
          </w:tcPr>
          <w:p w14:paraId="13F31087">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r>
      <w:tr w14:paraId="73A09F6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79BBD420">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2023年12月末股东权益</w:t>
            </w:r>
          </w:p>
        </w:tc>
        <w:tc>
          <w:tcPr>
            <w:tcW w:w="2110" w:type="dxa"/>
            <w:noWrap w:val="0"/>
            <w:vAlign w:val="top"/>
          </w:tcPr>
          <w:p w14:paraId="32453E0A">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c>
          <w:tcPr>
            <w:tcW w:w="1906" w:type="dxa"/>
            <w:gridSpan w:val="2"/>
            <w:noWrap w:val="0"/>
            <w:vAlign w:val="top"/>
          </w:tcPr>
          <w:p w14:paraId="1CAAB8D3">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2023年业务收入</w:t>
            </w:r>
          </w:p>
        </w:tc>
        <w:tc>
          <w:tcPr>
            <w:tcW w:w="2601" w:type="dxa"/>
            <w:noWrap w:val="0"/>
            <w:vAlign w:val="top"/>
          </w:tcPr>
          <w:p w14:paraId="30A36C74">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r>
      <w:tr w14:paraId="13E9326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238ADDD1">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2023年实现利润</w:t>
            </w:r>
          </w:p>
        </w:tc>
        <w:tc>
          <w:tcPr>
            <w:tcW w:w="2110" w:type="dxa"/>
            <w:noWrap w:val="0"/>
            <w:vAlign w:val="top"/>
          </w:tcPr>
          <w:p w14:paraId="4871BB5F">
            <w:pPr>
              <w:pStyle w:val="20"/>
              <w:spacing w:line="400" w:lineRule="exact"/>
              <w:ind w:firstLine="1320"/>
              <w:rPr>
                <w:rFonts w:hint="eastAsia" w:ascii="仿宋" w:hAnsi="仿宋" w:eastAsia="仿宋" w:cs="仿宋"/>
                <w:sz w:val="24"/>
                <w:szCs w:val="24"/>
                <w:highlight w:val="none"/>
              </w:rPr>
            </w:pPr>
            <w:r>
              <w:rPr>
                <w:rFonts w:hint="eastAsia" w:ascii="仿宋" w:hAnsi="仿宋" w:eastAsia="仿宋" w:cs="仿宋"/>
                <w:sz w:val="24"/>
                <w:szCs w:val="24"/>
                <w:highlight w:val="none"/>
              </w:rPr>
              <w:t>万元</w:t>
            </w:r>
          </w:p>
        </w:tc>
        <w:tc>
          <w:tcPr>
            <w:tcW w:w="1906" w:type="dxa"/>
            <w:gridSpan w:val="2"/>
            <w:noWrap w:val="0"/>
            <w:vAlign w:val="top"/>
          </w:tcPr>
          <w:p w14:paraId="364E8C6A">
            <w:pPr>
              <w:pStyle w:val="20"/>
              <w:spacing w:line="400" w:lineRule="exact"/>
              <w:ind w:firstLine="480"/>
              <w:rPr>
                <w:rFonts w:hint="eastAsia" w:ascii="仿宋" w:hAnsi="仿宋" w:eastAsia="仿宋" w:cs="仿宋"/>
                <w:sz w:val="24"/>
                <w:szCs w:val="24"/>
                <w:highlight w:val="none"/>
              </w:rPr>
            </w:pPr>
          </w:p>
        </w:tc>
        <w:tc>
          <w:tcPr>
            <w:tcW w:w="2601" w:type="dxa"/>
            <w:noWrap w:val="0"/>
            <w:vAlign w:val="top"/>
          </w:tcPr>
          <w:p w14:paraId="1FBAEB7D">
            <w:pPr>
              <w:pStyle w:val="20"/>
              <w:spacing w:line="400" w:lineRule="exact"/>
              <w:ind w:firstLine="480"/>
              <w:rPr>
                <w:rFonts w:hint="eastAsia" w:ascii="仿宋" w:hAnsi="仿宋" w:eastAsia="仿宋" w:cs="仿宋"/>
                <w:sz w:val="24"/>
                <w:szCs w:val="24"/>
                <w:highlight w:val="none"/>
              </w:rPr>
            </w:pPr>
          </w:p>
        </w:tc>
      </w:tr>
      <w:tr w14:paraId="11D3765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1C8AE71A">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办公面积</w:t>
            </w:r>
          </w:p>
          <w:p w14:paraId="508FAA15">
            <w:pPr>
              <w:pStyle w:val="20"/>
              <w:spacing w:line="400" w:lineRule="exact"/>
              <w:ind w:firstLine="480"/>
              <w:rPr>
                <w:rFonts w:hint="eastAsia" w:ascii="仿宋" w:hAnsi="仿宋" w:eastAsia="仿宋" w:cs="仿宋"/>
                <w:sz w:val="24"/>
                <w:szCs w:val="24"/>
                <w:highlight w:val="none"/>
              </w:rPr>
            </w:pPr>
          </w:p>
        </w:tc>
        <w:tc>
          <w:tcPr>
            <w:tcW w:w="2110" w:type="dxa"/>
            <w:noWrap w:val="0"/>
            <w:vAlign w:val="top"/>
          </w:tcPr>
          <w:p w14:paraId="70E34F84">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p>
        </w:tc>
        <w:tc>
          <w:tcPr>
            <w:tcW w:w="1906" w:type="dxa"/>
            <w:gridSpan w:val="2"/>
            <w:noWrap w:val="0"/>
            <w:vAlign w:val="top"/>
          </w:tcPr>
          <w:p w14:paraId="7D1D10BB">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tc>
        <w:tc>
          <w:tcPr>
            <w:tcW w:w="2601" w:type="dxa"/>
            <w:noWrap w:val="0"/>
            <w:vAlign w:val="top"/>
          </w:tcPr>
          <w:p w14:paraId="7C3207CC">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自有面积    平方米</w:t>
            </w:r>
          </w:p>
          <w:p w14:paraId="289B5BF6">
            <w:pPr>
              <w:pStyle w:val="2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承租面积    平方米</w:t>
            </w:r>
          </w:p>
        </w:tc>
      </w:tr>
      <w:tr w14:paraId="49009C1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1DC5B8DD">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单位简历及内设机构情况</w:t>
            </w:r>
          </w:p>
        </w:tc>
        <w:tc>
          <w:tcPr>
            <w:tcW w:w="4507" w:type="dxa"/>
            <w:gridSpan w:val="3"/>
            <w:noWrap w:val="0"/>
            <w:vAlign w:val="top"/>
          </w:tcPr>
          <w:p w14:paraId="76B4F42F">
            <w:pPr>
              <w:pStyle w:val="20"/>
              <w:spacing w:line="400" w:lineRule="exact"/>
              <w:ind w:firstLine="480"/>
              <w:rPr>
                <w:rFonts w:hint="eastAsia" w:ascii="仿宋" w:hAnsi="仿宋" w:eastAsia="仿宋" w:cs="仿宋"/>
                <w:sz w:val="24"/>
                <w:szCs w:val="24"/>
                <w:highlight w:val="none"/>
              </w:rPr>
            </w:pPr>
          </w:p>
        </w:tc>
      </w:tr>
      <w:tr w14:paraId="1377B9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29B22385">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单位优势及特长</w:t>
            </w:r>
          </w:p>
        </w:tc>
        <w:tc>
          <w:tcPr>
            <w:tcW w:w="4507" w:type="dxa"/>
            <w:gridSpan w:val="3"/>
            <w:noWrap w:val="0"/>
            <w:vAlign w:val="top"/>
          </w:tcPr>
          <w:p w14:paraId="6F4C1128">
            <w:pPr>
              <w:pStyle w:val="20"/>
              <w:spacing w:line="400" w:lineRule="exact"/>
              <w:ind w:firstLine="480"/>
              <w:rPr>
                <w:rFonts w:hint="eastAsia" w:ascii="仿宋" w:hAnsi="仿宋" w:eastAsia="仿宋" w:cs="仿宋"/>
                <w:sz w:val="24"/>
                <w:szCs w:val="24"/>
                <w:highlight w:val="none"/>
              </w:rPr>
            </w:pPr>
          </w:p>
        </w:tc>
      </w:tr>
      <w:tr w14:paraId="4C530F2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429BD0C1">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近三年来完成或正在履行的重大合同情况</w:t>
            </w:r>
          </w:p>
        </w:tc>
        <w:tc>
          <w:tcPr>
            <w:tcW w:w="4507" w:type="dxa"/>
            <w:gridSpan w:val="3"/>
            <w:noWrap w:val="0"/>
            <w:vAlign w:val="top"/>
          </w:tcPr>
          <w:p w14:paraId="01180132">
            <w:pPr>
              <w:pStyle w:val="20"/>
              <w:spacing w:line="400" w:lineRule="exact"/>
              <w:ind w:firstLine="480"/>
              <w:rPr>
                <w:rFonts w:hint="eastAsia" w:ascii="仿宋" w:hAnsi="仿宋" w:eastAsia="仿宋" w:cs="仿宋"/>
                <w:sz w:val="24"/>
                <w:szCs w:val="24"/>
                <w:highlight w:val="none"/>
              </w:rPr>
            </w:pPr>
          </w:p>
        </w:tc>
      </w:tr>
      <w:tr w14:paraId="09209BA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7F5F3419">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bCs/>
                <w:sz w:val="24"/>
                <w:szCs w:val="24"/>
                <w:highlight w:val="none"/>
              </w:rPr>
              <w:t>近三年来受行业主管部门考核评价及业主评价意见</w:t>
            </w:r>
          </w:p>
        </w:tc>
        <w:tc>
          <w:tcPr>
            <w:tcW w:w="4507" w:type="dxa"/>
            <w:gridSpan w:val="3"/>
            <w:noWrap w:val="0"/>
            <w:vAlign w:val="top"/>
          </w:tcPr>
          <w:p w14:paraId="521E59C7">
            <w:pPr>
              <w:pStyle w:val="20"/>
              <w:spacing w:line="400" w:lineRule="exact"/>
              <w:ind w:firstLine="480"/>
              <w:rPr>
                <w:rFonts w:hint="eastAsia" w:ascii="仿宋" w:hAnsi="仿宋" w:eastAsia="仿宋" w:cs="仿宋"/>
                <w:sz w:val="24"/>
                <w:szCs w:val="24"/>
                <w:highlight w:val="none"/>
              </w:rPr>
            </w:pPr>
          </w:p>
        </w:tc>
      </w:tr>
      <w:tr w14:paraId="5BE670B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0D05D9E3">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最近3年内有无因违纪或是其他原因被投诉或起诉的情况及说明</w:t>
            </w:r>
          </w:p>
        </w:tc>
        <w:tc>
          <w:tcPr>
            <w:tcW w:w="4507" w:type="dxa"/>
            <w:gridSpan w:val="3"/>
            <w:noWrap w:val="0"/>
            <w:vAlign w:val="top"/>
          </w:tcPr>
          <w:p w14:paraId="66E24498">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（包括解决方式和结果）</w:t>
            </w:r>
          </w:p>
        </w:tc>
      </w:tr>
      <w:tr w14:paraId="53900D4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3F1CFC7A">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最近3年内主要负责人有无因经济犯罪被司法机关追究的情况及说明</w:t>
            </w:r>
          </w:p>
        </w:tc>
        <w:tc>
          <w:tcPr>
            <w:tcW w:w="4507" w:type="dxa"/>
            <w:gridSpan w:val="3"/>
            <w:noWrap w:val="0"/>
            <w:vAlign w:val="top"/>
          </w:tcPr>
          <w:p w14:paraId="188FA1DD">
            <w:pPr>
              <w:spacing w:line="360" w:lineRule="auto"/>
              <w:ind w:firstLine="480"/>
              <w:rPr>
                <w:rFonts w:hint="eastAsia" w:ascii="仿宋" w:hAnsi="仿宋" w:eastAsia="仿宋" w:cs="仿宋"/>
                <w:sz w:val="24"/>
                <w:highlight w:val="none"/>
              </w:rPr>
            </w:pPr>
          </w:p>
        </w:tc>
      </w:tr>
      <w:tr w14:paraId="66813AA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noWrap w:val="0"/>
            <w:vAlign w:val="top"/>
          </w:tcPr>
          <w:p w14:paraId="3159E8FF">
            <w:pPr>
              <w:pStyle w:val="2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其他需要说明的情况</w:t>
            </w:r>
          </w:p>
        </w:tc>
        <w:tc>
          <w:tcPr>
            <w:tcW w:w="4507" w:type="dxa"/>
            <w:gridSpan w:val="3"/>
            <w:noWrap w:val="0"/>
            <w:vAlign w:val="top"/>
          </w:tcPr>
          <w:p w14:paraId="345577D8">
            <w:pPr>
              <w:pStyle w:val="20"/>
              <w:spacing w:line="400" w:lineRule="exact"/>
              <w:ind w:firstLine="480"/>
              <w:rPr>
                <w:rFonts w:hint="eastAsia" w:ascii="仿宋" w:hAnsi="仿宋" w:eastAsia="仿宋" w:cs="仿宋"/>
                <w:sz w:val="24"/>
                <w:szCs w:val="24"/>
                <w:highlight w:val="none"/>
              </w:rPr>
            </w:pPr>
          </w:p>
        </w:tc>
      </w:tr>
    </w:tbl>
    <w:p w14:paraId="51F1579B">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投标</w:t>
      </w:r>
      <w:r>
        <w:rPr>
          <w:rFonts w:hint="eastAsia" w:ascii="仿宋" w:hAnsi="仿宋" w:eastAsia="仿宋" w:cs="仿宋"/>
          <w:b/>
          <w:bCs/>
          <w:sz w:val="24"/>
          <w:highlight w:val="none"/>
        </w:rPr>
        <w:t>供应商（盖章）：</w:t>
      </w:r>
    </w:p>
    <w:p w14:paraId="1D30CED4">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法定代表人或法定代表人授权代表签字或盖章：</w:t>
      </w:r>
    </w:p>
    <w:p w14:paraId="4ECCE882">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日期：</w:t>
      </w:r>
    </w:p>
    <w:p w14:paraId="1110E535">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r>
    </w:p>
    <w:p w14:paraId="02FB0B9F">
      <w:pPr>
        <w:rPr>
          <w:rFonts w:hint="eastAsia" w:ascii="仿宋" w:hAnsi="仿宋" w:eastAsia="仿宋" w:cs="仿宋"/>
          <w:b/>
          <w:bCs/>
          <w:sz w:val="24"/>
          <w:szCs w:val="24"/>
          <w:highlight w:val="none"/>
        </w:rPr>
      </w:pPr>
      <w:r>
        <w:rPr>
          <w:rFonts w:hint="eastAsia" w:ascii="仿宋" w:hAnsi="仿宋" w:eastAsia="仿宋" w:cs="仿宋"/>
          <w:bCs/>
          <w:sz w:val="24"/>
          <w:szCs w:val="22"/>
          <w:highlight w:val="none"/>
        </w:rPr>
        <w:t>（十</w:t>
      </w:r>
      <w:r>
        <w:rPr>
          <w:rFonts w:hint="eastAsia" w:ascii="仿宋" w:hAnsi="仿宋" w:eastAsia="仿宋" w:cs="仿宋"/>
          <w:bCs/>
          <w:sz w:val="24"/>
          <w:szCs w:val="22"/>
          <w:highlight w:val="none"/>
          <w:lang w:val="en-US" w:eastAsia="zh-CN"/>
        </w:rPr>
        <w:t>二</w:t>
      </w: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实施方案</w:t>
      </w:r>
      <w:r>
        <w:rPr>
          <w:rFonts w:hint="eastAsia" w:ascii="仿宋" w:hAnsi="仿宋" w:eastAsia="仿宋" w:cs="仿宋"/>
          <w:b/>
          <w:sz w:val="24"/>
          <w:highlight w:val="none"/>
        </w:rPr>
        <w:t>（根据评分标准自行编制）</w:t>
      </w:r>
    </w:p>
    <w:p w14:paraId="1B5FBDF7">
      <w:pPr>
        <w:rPr>
          <w:rFonts w:hint="eastAsia" w:ascii="仿宋" w:hAnsi="仿宋" w:eastAsia="仿宋" w:cs="仿宋"/>
          <w:highlight w:val="none"/>
        </w:rPr>
      </w:pPr>
    </w:p>
    <w:p w14:paraId="7A9B4C9A">
      <w:pPr>
        <w:rPr>
          <w:highlight w:val="none"/>
        </w:rPr>
      </w:pPr>
    </w:p>
    <w:bookmarkEnd w:id="8"/>
    <w:sectPr>
      <w:footerReference r:id="rId4" w:type="default"/>
      <w:pgSz w:w="11906" w:h="16838"/>
      <w:pgMar w:top="1440" w:right="1440" w:bottom="1440" w:left="144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4DE1B">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D29818F">
                          <w:pPr>
                            <w:pStyle w:val="23"/>
                          </w:pPr>
                          <w:r>
                            <w:fldChar w:fldCharType="begin"/>
                          </w:r>
                          <w:r>
                            <w:instrText xml:space="preserve"> PAGE  \* MERGEFORMAT </w:instrText>
                          </w:r>
                          <w:r>
                            <w:fldChar w:fldCharType="separate"/>
                          </w:r>
                          <w:r>
                            <w:t>41</w:t>
                          </w:r>
                          <w:r>
                            <w:fldChar w:fldCharType="end"/>
                          </w:r>
                        </w:p>
                        <w:p w14:paraId="1937251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4D29818F">
                    <w:pPr>
                      <w:pStyle w:val="23"/>
                    </w:pPr>
                    <w:r>
                      <w:fldChar w:fldCharType="begin"/>
                    </w:r>
                    <w:r>
                      <w:instrText xml:space="preserve"> PAGE  \* MERGEFORMAT </w:instrText>
                    </w:r>
                    <w:r>
                      <w:fldChar w:fldCharType="separate"/>
                    </w:r>
                    <w:r>
                      <w:t>41</w:t>
                    </w:r>
                    <w:r>
                      <w:fldChar w:fldCharType="end"/>
                    </w:r>
                  </w:p>
                  <w:p w14:paraId="1937251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9822A">
    <w:pPr>
      <w:pStyle w:val="2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183CF9"/>
    <w:multiLevelType w:val="multilevel"/>
    <w:tmpl w:val="72183CF9"/>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
    <w:nsid w:val="73951A89"/>
    <w:multiLevelType w:val="multilevel"/>
    <w:tmpl w:val="73951A89"/>
    <w:lvl w:ilvl="0" w:tentative="0">
      <w:start w:val="1"/>
      <w:numFmt w:val="bullet"/>
      <w:pStyle w:val="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mZDgxNGVhMzM0MDkyZWU3NzFjYTM5NmU3ZjE5MmUifQ=="/>
    <w:docVar w:name="KSO_WPS_MARK_KEY" w:val="3937a93a-ea1b-45f1-827b-8d2247bd1c18"/>
  </w:docVars>
  <w:rsids>
    <w:rsidRoot w:val="63BA7708"/>
    <w:rsid w:val="00505D4D"/>
    <w:rsid w:val="02807299"/>
    <w:rsid w:val="02B109AE"/>
    <w:rsid w:val="03E3417D"/>
    <w:rsid w:val="040A105F"/>
    <w:rsid w:val="05183DDF"/>
    <w:rsid w:val="05521701"/>
    <w:rsid w:val="06AF5B76"/>
    <w:rsid w:val="07591FC8"/>
    <w:rsid w:val="07D478A0"/>
    <w:rsid w:val="09205DDF"/>
    <w:rsid w:val="09B13B99"/>
    <w:rsid w:val="09F14739"/>
    <w:rsid w:val="0B5617D0"/>
    <w:rsid w:val="0CA37841"/>
    <w:rsid w:val="0FE903E3"/>
    <w:rsid w:val="11847802"/>
    <w:rsid w:val="169E17A5"/>
    <w:rsid w:val="16D0771A"/>
    <w:rsid w:val="18636182"/>
    <w:rsid w:val="1B1A1616"/>
    <w:rsid w:val="209F6845"/>
    <w:rsid w:val="20B3409F"/>
    <w:rsid w:val="21470C8B"/>
    <w:rsid w:val="233A2855"/>
    <w:rsid w:val="257222E7"/>
    <w:rsid w:val="28F72045"/>
    <w:rsid w:val="28F811E9"/>
    <w:rsid w:val="2C9E4A96"/>
    <w:rsid w:val="2D7E77E3"/>
    <w:rsid w:val="2F2D43AF"/>
    <w:rsid w:val="31EA5447"/>
    <w:rsid w:val="323172D3"/>
    <w:rsid w:val="344F3238"/>
    <w:rsid w:val="354F3815"/>
    <w:rsid w:val="360A4A2E"/>
    <w:rsid w:val="3655540E"/>
    <w:rsid w:val="366C798D"/>
    <w:rsid w:val="38A9646D"/>
    <w:rsid w:val="38C57B0F"/>
    <w:rsid w:val="3951140F"/>
    <w:rsid w:val="3A212C7F"/>
    <w:rsid w:val="3A7601BF"/>
    <w:rsid w:val="3CC9416E"/>
    <w:rsid w:val="3CDE204C"/>
    <w:rsid w:val="3F8951F0"/>
    <w:rsid w:val="422D7327"/>
    <w:rsid w:val="426F0581"/>
    <w:rsid w:val="42F73AEA"/>
    <w:rsid w:val="43327B02"/>
    <w:rsid w:val="466D1789"/>
    <w:rsid w:val="49D44C30"/>
    <w:rsid w:val="4C993515"/>
    <w:rsid w:val="4CAA6871"/>
    <w:rsid w:val="4EC74CAF"/>
    <w:rsid w:val="509B0528"/>
    <w:rsid w:val="524F15CA"/>
    <w:rsid w:val="548214E9"/>
    <w:rsid w:val="55E07744"/>
    <w:rsid w:val="57E9655A"/>
    <w:rsid w:val="58B06B3A"/>
    <w:rsid w:val="5ADB42DB"/>
    <w:rsid w:val="5BE663CF"/>
    <w:rsid w:val="5C086BBE"/>
    <w:rsid w:val="5C180570"/>
    <w:rsid w:val="62151097"/>
    <w:rsid w:val="63BA7708"/>
    <w:rsid w:val="64970BAF"/>
    <w:rsid w:val="6B3D59F7"/>
    <w:rsid w:val="6B7C7FF4"/>
    <w:rsid w:val="6CCE7137"/>
    <w:rsid w:val="704915C5"/>
    <w:rsid w:val="70A303AC"/>
    <w:rsid w:val="744B7C3A"/>
    <w:rsid w:val="75E41D5D"/>
    <w:rsid w:val="7CFB6C72"/>
    <w:rsid w:val="7F054C3B"/>
    <w:rsid w:val="7F137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qFormat/>
    <w:uiPriority w:val="0"/>
    <w:pPr>
      <w:autoSpaceDE w:val="0"/>
      <w:autoSpaceDN w:val="0"/>
      <w:adjustRightInd w:val="0"/>
    </w:pPr>
    <w:rPr>
      <w:rFonts w:ascii="仿宋_GB2312" w:eastAsia="仿宋_GB2312"/>
      <w:kern w:val="0"/>
      <w:sz w:val="28"/>
      <w:szCs w:val="20"/>
    </w:rPr>
  </w:style>
  <w:style w:type="paragraph" w:styleId="6">
    <w:name w:val="List"/>
    <w:basedOn w:val="1"/>
    <w:qFormat/>
    <w:uiPriority w:val="0"/>
    <w:pPr>
      <w:numPr>
        <w:ilvl w:val="0"/>
        <w:numId w:val="1"/>
      </w:numPr>
      <w:spacing w:after="20" w:line="288" w:lineRule="auto"/>
    </w:pPr>
    <w:rPr>
      <w:szCs w:val="20"/>
      <w:lang w:val="en-GB"/>
    </w:rPr>
  </w:style>
  <w:style w:type="paragraph" w:styleId="7">
    <w:name w:val="Body Text Indent"/>
    <w:basedOn w:val="1"/>
    <w:qFormat/>
    <w:uiPriority w:val="0"/>
    <w:pPr>
      <w:spacing w:after="120"/>
      <w:ind w:left="420" w:leftChars="200"/>
    </w:pPr>
  </w:style>
  <w:style w:type="paragraph" w:styleId="8">
    <w:name w:val="toc 2"/>
    <w:basedOn w:val="1"/>
    <w:next w:val="1"/>
    <w:unhideWhenUsed/>
    <w:qFormat/>
    <w:uiPriority w:val="39"/>
    <w:pPr>
      <w:spacing w:after="57"/>
      <w:ind w:left="283" w:right="0" w:firstLine="0"/>
    </w:pPr>
  </w:style>
  <w:style w:type="paragraph" w:styleId="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10">
    <w:name w:val="Body Text First Indent"/>
    <w:basedOn w:val="1"/>
    <w:unhideWhenUsed/>
    <w:qFormat/>
    <w:uiPriority w:val="99"/>
    <w:pPr>
      <w:autoSpaceDE/>
      <w:autoSpaceDN/>
      <w:adjustRightInd/>
      <w:spacing w:after="120"/>
      <w:ind w:firstLine="420" w:firstLineChars="100"/>
    </w:pPr>
    <w:rPr>
      <w:color w:val="000000"/>
      <w:spacing w:val="-8"/>
      <w:sz w:val="20"/>
    </w:rPr>
  </w:style>
  <w:style w:type="paragraph" w:styleId="11">
    <w:name w:val="Body Text First Indent 2"/>
    <w:basedOn w:val="7"/>
    <w:qFormat/>
    <w:uiPriority w:val="0"/>
    <w:pPr>
      <w:tabs>
        <w:tab w:val="left" w:pos="9000"/>
      </w:tabs>
      <w:ind w:firstLine="640" w:firstLineChars="200"/>
    </w:pPr>
    <w:rPr>
      <w:rFonts w:ascii="宋体" w:hAnsi="宋体"/>
      <w:sz w:val="30"/>
      <w:szCs w:val="30"/>
    </w:rPr>
  </w:style>
  <w:style w:type="character" w:customStyle="1" w:styleId="14">
    <w:name w:val="已访问的超链接1"/>
    <w:qFormat/>
    <w:uiPriority w:val="0"/>
    <w:rPr>
      <w:rFonts w:ascii="Times New Roman" w:hAnsi="Times New Roman" w:eastAsia="宋体" w:cs="Times New Roman"/>
      <w:color w:val="000000"/>
      <w:u w:val="none"/>
    </w:rPr>
  </w:style>
  <w:style w:type="paragraph" w:customStyle="1" w:styleId="15">
    <w:name w:val="普通文字"/>
    <w:basedOn w:val="1"/>
    <w:next w:val="1"/>
    <w:qFormat/>
    <w:uiPriority w:val="0"/>
    <w:rPr>
      <w:rFonts w:ascii="宋体"/>
      <w:sz w:val="24"/>
      <w:szCs w:val="20"/>
    </w:rPr>
  </w:style>
  <w:style w:type="paragraph" w:customStyle="1" w:styleId="16">
    <w:name w:val="正文文本11"/>
    <w:basedOn w:val="1"/>
    <w:qFormat/>
    <w:uiPriority w:val="0"/>
    <w:rPr>
      <w:rFonts w:ascii="仿宋_GB2312" w:eastAsia="仿宋_GB2312"/>
      <w:sz w:val="28"/>
      <w:szCs w:val="20"/>
      <w:lang w:val="en-US" w:eastAsia="en-US"/>
    </w:rPr>
  </w:style>
  <w:style w:type="paragraph" w:customStyle="1" w:styleId="17">
    <w:name w:val="纯文本11"/>
    <w:basedOn w:val="1"/>
    <w:qFormat/>
    <w:uiPriority w:val="0"/>
    <w:rPr>
      <w:rFonts w:ascii="宋体" w:hAnsi="Courier New"/>
      <w:szCs w:val="21"/>
      <w:lang w:val="en-US" w:eastAsia="en-US"/>
    </w:rPr>
  </w:style>
  <w:style w:type="paragraph" w:styleId="18">
    <w:name w:val="List Paragraph"/>
    <w:basedOn w:val="1"/>
    <w:qFormat/>
    <w:uiPriority w:val="0"/>
    <w:pPr>
      <w:ind w:firstLine="420"/>
    </w:pPr>
    <w:rPr>
      <w:rFonts w:ascii="Calibri" w:hAnsi="Calibri" w:eastAsia="宋体" w:cs="Calibri"/>
      <w:szCs w:val="21"/>
    </w:rPr>
  </w:style>
  <w:style w:type="paragraph" w:customStyle="1" w:styleId="19">
    <w:name w:val="标题 311"/>
    <w:basedOn w:val="1"/>
    <w:next w:val="20"/>
    <w:qFormat/>
    <w:uiPriority w:val="0"/>
    <w:pPr>
      <w:keepNext/>
      <w:keepLines/>
      <w:spacing w:before="260" w:after="260" w:line="416" w:lineRule="auto"/>
      <w:outlineLvl w:val="2"/>
    </w:pPr>
    <w:rPr>
      <w:rFonts w:ascii="黑体" w:eastAsia="黑体"/>
      <w:b/>
      <w:bCs/>
      <w:sz w:val="32"/>
      <w:szCs w:val="32"/>
    </w:rPr>
  </w:style>
  <w:style w:type="paragraph" w:customStyle="1" w:styleId="20">
    <w:name w:val="正文缩进1"/>
    <w:basedOn w:val="1"/>
    <w:next w:val="1"/>
    <w:qFormat/>
    <w:uiPriority w:val="0"/>
    <w:pPr>
      <w:widowControl/>
      <w:ind w:firstLine="420"/>
      <w:jc w:val="left"/>
    </w:pPr>
    <w:rPr>
      <w:sz w:val="20"/>
      <w:szCs w:val="20"/>
    </w:rPr>
  </w:style>
  <w:style w:type="paragraph" w:customStyle="1" w:styleId="21">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2">
    <w:name w:val="页眉11"/>
    <w:basedOn w:val="1"/>
    <w:qFormat/>
    <w:uiPriority w:val="99"/>
    <w:pPr>
      <w:pBdr>
        <w:bottom w:val="single" w:color="000000" w:sz="6" w:space="1"/>
      </w:pBdr>
      <w:tabs>
        <w:tab w:val="center" w:pos="4153"/>
        <w:tab w:val="right" w:pos="8306"/>
      </w:tabs>
      <w:jc w:val="center"/>
    </w:pPr>
    <w:rPr>
      <w:sz w:val="18"/>
      <w:szCs w:val="18"/>
      <w:lang w:val="en-US" w:eastAsia="en-US"/>
    </w:rPr>
  </w:style>
  <w:style w:type="paragraph" w:customStyle="1" w:styleId="23">
    <w:name w:val="页脚1"/>
    <w:basedOn w:val="1"/>
    <w:qFormat/>
    <w:uiPriority w:val="0"/>
    <w:pPr>
      <w:tabs>
        <w:tab w:val="center" w:pos="4153"/>
        <w:tab w:val="right" w:pos="8306"/>
      </w:tabs>
      <w:jc w:val="left"/>
    </w:pPr>
    <w:rPr>
      <w:sz w:val="18"/>
      <w:szCs w:val="18"/>
      <w:lang w:val="en-US" w:eastAsia="en-US"/>
    </w:rPr>
  </w:style>
  <w:style w:type="paragraph" w:customStyle="1" w:styleId="24">
    <w:name w:val="_Style 1"/>
    <w:basedOn w:val="1"/>
    <w:qFormat/>
    <w:uiPriority w:val="0"/>
    <w:pPr>
      <w:ind w:firstLine="420"/>
    </w:pPr>
    <w:rPr>
      <w:rFonts w:ascii="Times New Roman" w:hAnsi="Times New Roman"/>
    </w:rPr>
  </w:style>
  <w:style w:type="paragraph" w:customStyle="1" w:styleId="25">
    <w:name w:val="索引 41"/>
    <w:basedOn w:val="1"/>
    <w:next w:val="1"/>
    <w:qFormat/>
    <w:uiPriority w:val="0"/>
    <w:pPr>
      <w:ind w:left="6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14748</Words>
  <Characters>15459</Characters>
  <Lines>0</Lines>
  <Paragraphs>0</Paragraphs>
  <TotalTime>4220</TotalTime>
  <ScaleCrop>false</ScaleCrop>
  <LinksUpToDate>false</LinksUpToDate>
  <CharactersWithSpaces>15732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2024-10-21T09:25:00Z</dcterms:created>
  <dc:creator>严molly</dc:creator>
  <cp:lastModifiedBy>严molly</cp:lastModifiedBy>
  <dcterms:modified xsi:type="dcterms:W3CDTF">2024-10-28T05:05:44Z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8E17A7263357492B991093507B83D70B_11</vt:lpwstr>
  </property>
</Properties>
</file>