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8"/>
        <w:ind w:firstLine="0"/>
        <w:jc w:val="center"/>
        <w:rPr>
          <w:rFonts w:ascii="Times New Roman" w:hAnsi="Times New Roman" w:eastAsia="宋体" w:cs="Times New Roman"/>
          <w:b/>
          <w:bCs/>
          <w:color w:val="000000"/>
          <w:sz w:val="84"/>
          <w:szCs w:val="84"/>
          <w:highlight w:val="none"/>
        </w:rPr>
      </w:pPr>
      <w:r>
        <w:rPr>
          <w:rFonts w:ascii="Times New Roman" w:hAnsi="Times New Roman" w:eastAsia="宋体" w:cs="Times New Roman"/>
          <w:b/>
          <w:bCs/>
          <w:color w:val="000000"/>
          <w:sz w:val="84"/>
          <w:szCs w:val="84"/>
          <w:highlight w:val="none"/>
        </w:rPr>
      </w:r>
      <w:r/>
    </w:p>
    <w:p>
      <w:pPr>
        <w:pStyle w:val="1058"/>
        <w:ind w:firstLine="0"/>
        <w:jc w:val="center"/>
        <w:rPr>
          <w:rFonts w:ascii="Times New Roman" w:hAnsi="Times New Roman" w:eastAsia="宋体" w:cs="Times New Roman"/>
          <w:b/>
          <w:bCs/>
          <w:color w:val="000000"/>
          <w:sz w:val="72"/>
          <w:szCs w:val="72"/>
          <w:highlight w:val="none"/>
        </w:rPr>
      </w:pPr>
      <w:r>
        <w:rPr>
          <w:rFonts w:ascii="Times New Roman" w:hAnsi="Times New Roman" w:eastAsia="宋体" w:cs="Times New Roman"/>
          <w:b/>
          <w:bCs/>
          <w:color w:val="000000"/>
          <w:sz w:val="72"/>
          <w:szCs w:val="72"/>
          <w:highlight w:val="none"/>
        </w:rPr>
      </w:r>
      <w:r/>
    </w:p>
    <w:p>
      <w:pPr>
        <w:pStyle w:val="1058"/>
        <w:ind w:firstLine="0"/>
        <w:jc w:val="center"/>
        <w:rPr>
          <w:rFonts w:ascii="Times New Roman" w:hAnsi="Times New Roman" w:eastAsia="宋体" w:cs="Times New Roman"/>
          <w:b/>
          <w:bCs/>
          <w:color w:val="000000"/>
          <w:sz w:val="72"/>
          <w:szCs w:val="72"/>
          <w:highlight w:val="none"/>
        </w:rPr>
      </w:pPr>
      <w:r>
        <w:rPr>
          <w:rFonts w:ascii="Times New Roman" w:hAnsi="Times New Roman" w:eastAsia="宋体" w:cs="Times New Roman"/>
          <w:b/>
          <w:bCs/>
          <w:color w:val="000000"/>
          <w:sz w:val="72"/>
          <w:szCs w:val="72"/>
          <w:highlight w:val="none"/>
        </w:rPr>
        <w:t xml:space="preserve">招  标  文  件</w:t>
      </w:r>
      <w:r/>
    </w:p>
    <w:p>
      <w:pPr>
        <w:pStyle w:val="1058"/>
        <w:ind w:firstLine="0"/>
        <w:jc w:val="center"/>
        <w:rPr>
          <w:rFonts w:hint="eastAsia" w:ascii="Times New Roman" w:hAnsi="Times New Roman" w:eastAsia="宋体" w:cs="Times New Roman"/>
          <w:b/>
          <w:bCs/>
          <w:color w:val="000000"/>
          <w:sz w:val="32"/>
          <w:szCs w:val="32"/>
          <w:highlight w:val="none"/>
          <w:lang w:eastAsia="zh-CN"/>
        </w:rPr>
      </w:pPr>
      <w:r>
        <w:rPr>
          <w:rFonts w:ascii="Times New Roman" w:hAnsi="Times New Roman" w:eastAsia="宋体" w:cs="Times New Roman"/>
          <w:b/>
          <w:bCs/>
          <w:color w:val="000000"/>
          <w:sz w:val="32"/>
          <w:szCs w:val="32"/>
          <w:highlight w:val="none"/>
        </w:rPr>
        <w:t xml:space="preserve">项目名称：</w:t>
      </w:r>
      <w:r>
        <w:rPr>
          <w:rFonts w:hint="eastAsia" w:ascii="Times New Roman" w:hAnsi="Times New Roman" w:cs="Times New Roman"/>
          <w:b/>
          <w:bCs/>
          <w:color w:val="000000"/>
          <w:sz w:val="32"/>
          <w:szCs w:val="32"/>
          <w:highlight w:val="none"/>
          <w:lang w:eastAsia="zh-CN"/>
        </w:rPr>
        <w:t xml:space="preserve">张家港市2024年度政务信息化统一运维项目监理服务项目</w:t>
      </w:r>
      <w:r/>
    </w:p>
    <w:p>
      <w:pPr>
        <w:pStyle w:val="1058"/>
        <w:ind w:firstLine="0"/>
        <w:jc w:val="center"/>
        <w:rPr>
          <w:rFonts w:hint="default" w:ascii="Times New Roman" w:hAnsi="Times New Roman" w:eastAsia="宋体" w:cs="Times New Roman"/>
          <w:color w:val="000000"/>
          <w:sz w:val="32"/>
          <w:szCs w:val="32"/>
          <w:highlight w:val="none"/>
          <w:lang w:val="en-US" w:eastAsia="zh-CN"/>
        </w:rPr>
      </w:pPr>
      <w:r>
        <w:rPr>
          <w:rFonts w:hint="eastAsia" w:ascii="Times New Roman" w:hAnsi="Times New Roman" w:eastAsia="宋体" w:cs="Times New Roman"/>
          <w:b/>
          <w:color w:val="000000"/>
          <w:sz w:val="32"/>
          <w:szCs w:val="32"/>
          <w:highlight w:val="none"/>
          <w:lang w:val="en-US" w:eastAsia="zh-CN"/>
        </w:rPr>
        <w:t xml:space="preserve">项目</w:t>
      </w:r>
      <w:r>
        <w:rPr>
          <w:rFonts w:ascii="Times New Roman" w:hAnsi="Times New Roman" w:eastAsia="宋体" w:cs="Times New Roman"/>
          <w:b/>
          <w:color w:val="000000"/>
          <w:sz w:val="32"/>
          <w:szCs w:val="32"/>
          <w:highlight w:val="none"/>
        </w:rPr>
        <w:t xml:space="preserve">编号：</w:t>
      </w:r>
      <w:r>
        <w:rPr>
          <w:rFonts w:hint="eastAsia" w:ascii="Times New Roman" w:hAnsi="Times New Roman" w:cs="Times New Roman"/>
          <w:color w:val="000000"/>
          <w:sz w:val="32"/>
          <w:szCs w:val="32"/>
          <w:highlight w:val="none"/>
          <w:lang w:eastAsia="zh-CN"/>
        </w:rPr>
        <w:t xml:space="preserve">JSZC-320582-HDZB-G2024-0</w:t>
      </w:r>
      <w:r>
        <w:rPr>
          <w:rFonts w:hint="eastAsia" w:ascii="Times New Roman" w:hAnsi="Times New Roman" w:cs="Times New Roman"/>
          <w:color w:val="000000"/>
          <w:sz w:val="32"/>
          <w:szCs w:val="32"/>
          <w:highlight w:val="none"/>
          <w:lang w:val="en-US" w:eastAsia="zh-CN"/>
        </w:rPr>
        <w:t xml:space="preserve">026</w:t>
      </w:r>
      <w:r/>
    </w:p>
    <w:p>
      <w:pPr>
        <w:pStyle w:val="1058"/>
        <w:ind w:firstLine="0"/>
        <w:jc w:val="center"/>
        <w:spacing w:before="0" w:after="0" w:line="440" w:lineRule="exact"/>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t xml:space="preserve">项目属性：服务类</w:t>
      </w:r>
      <w:r/>
    </w:p>
    <w:p>
      <w:pPr>
        <w:pStyle w:val="1058"/>
        <w:ind w:firstLine="0"/>
        <w:spacing w:before="0" w:after="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58"/>
        <w:ind w:firstLine="0"/>
        <w:spacing w:before="0" w:after="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58"/>
        <w:ind w:firstLine="0"/>
        <w:spacing w:before="0" w:after="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58"/>
        <w:ind w:firstLine="0"/>
        <w:spacing w:before="0" w:after="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58"/>
        <w:ind w:firstLine="0"/>
        <w:spacing w:before="0" w:after="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58"/>
        <w:ind w:firstLine="0"/>
        <w:spacing w:before="0" w:after="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58"/>
        <w:ind w:firstLine="0"/>
        <w:spacing w:before="0" w:after="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58"/>
        <w:ind w:firstLine="0"/>
        <w:spacing w:before="0" w:after="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058"/>
        <w:ind w:firstLine="0"/>
        <w:spacing w:before="0" w:after="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983"/>
        <w:jc w:val="center"/>
        <w:spacing w:line="360" w:lineRule="auto"/>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张家港禾达招投标咨询服务有限公司</w:t>
      </w:r>
      <w:r/>
    </w:p>
    <w:p>
      <w:pPr>
        <w:pStyle w:val="1058"/>
        <w:ind w:firstLine="0"/>
        <w:jc w:val="center"/>
        <w:rPr>
          <w:rFonts w:ascii="Times New Roman" w:hAnsi="Times New Roman" w:eastAsia="宋体" w:cs="Times New Roman"/>
          <w:b/>
          <w:bCs/>
          <w:color w:val="000000"/>
          <w:sz w:val="32"/>
          <w:highlight w:val="none"/>
        </w:rPr>
      </w:pPr>
      <w:r/>
      <w:bookmarkStart w:id="0" w:name="EB52307051e0d04806912e5842f73c8551"/>
      <w:r>
        <w:rPr>
          <w:rFonts w:ascii="Times New Roman" w:hAnsi="Times New Roman" w:eastAsia="宋体" w:cs="Times New Roman"/>
          <w:b/>
          <w:bCs/>
          <w:color w:val="000000"/>
          <w:sz w:val="32"/>
          <w:highlight w:val="none"/>
        </w:rPr>
        <w:t xml:space="preserve">2024年</w:t>
      </w:r>
      <w:r>
        <w:rPr>
          <w:rFonts w:hint="eastAsia" w:ascii="Times New Roman" w:hAnsi="Times New Roman" w:cs="Times New Roman"/>
          <w:b/>
          <w:bCs/>
          <w:color w:val="000000"/>
          <w:sz w:val="32"/>
          <w:highlight w:val="none"/>
          <w:lang w:eastAsia="zh-CN"/>
        </w:rPr>
        <w:t xml:space="preserve">09月11</w:t>
      </w:r>
      <w:r>
        <w:rPr>
          <w:rFonts w:ascii="Times New Roman" w:hAnsi="Times New Roman" w:eastAsia="宋体" w:cs="Times New Roman"/>
          <w:b/>
          <w:bCs/>
          <w:color w:val="000000"/>
          <w:sz w:val="32"/>
          <w:highlight w:val="none"/>
        </w:rPr>
        <w:t xml:space="preserve">日</w:t>
      </w:r>
      <w:bookmarkEnd w:id="0"/>
      <w:r/>
      <w:r/>
    </w:p>
    <w:p>
      <w:pPr>
        <w:jc w:val="center"/>
        <w:spacing w:before="120" w:after="120"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jc w:val="center"/>
        <w:spacing w:line="360" w:lineRule="auto"/>
        <w:rPr>
          <w:rFonts w:ascii="Times New Roman" w:hAnsi="Times New Roman" w:eastAsia="宋体" w:cs="Times New Roman"/>
          <w:b/>
          <w:bCs/>
          <w:color w:val="000000"/>
          <w:sz w:val="44"/>
          <w:szCs w:val="44"/>
          <w:highlight w:val="none"/>
        </w:rPr>
      </w:pPr>
      <w:r/>
      <w:bookmarkStart w:id="1" w:name="_Toc120614210"/>
      <w:r/>
      <w:bookmarkStart w:id="2" w:name="_Toc523127445"/>
      <w:r/>
      <w:bookmarkStart w:id="3" w:name="_Toc513029200"/>
      <w:r/>
      <w:bookmarkStart w:id="4" w:name="_Toc20823272"/>
      <w:r/>
      <w:bookmarkStart w:id="5" w:name="_Toc479757206"/>
      <w:r/>
      <w:bookmarkStart w:id="6" w:name="_Toc16938516"/>
      <w:r>
        <w:rPr>
          <w:rFonts w:ascii="Times New Roman" w:hAnsi="Times New Roman" w:eastAsia="宋体" w:cs="Times New Roman"/>
          <w:b/>
          <w:bCs/>
          <w:color w:val="000000"/>
          <w:sz w:val="44"/>
          <w:szCs w:val="44"/>
          <w:highlight w:val="none"/>
        </w:rPr>
        <w:br w:type="page" w:clear="all"/>
      </w:r>
      <w:r>
        <w:rPr>
          <w:rFonts w:ascii="Times New Roman" w:hAnsi="Times New Roman" w:eastAsia="宋体" w:cs="Times New Roman"/>
          <w:b/>
          <w:bCs/>
          <w:color w:val="000000"/>
          <w:sz w:val="44"/>
          <w:szCs w:val="44"/>
          <w:highlight w:val="none"/>
        </w:rPr>
        <w:t xml:space="preserve">总  目  录</w:t>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 w:val="0"/>
          <w:bCs w:val="0"/>
          <w:color w:val="000000"/>
          <w:sz w:val="24"/>
          <w:szCs w:val="24"/>
          <w:highlight w:val="none"/>
        </w:rPr>
        <w:fldChar w:fldCharType="begin"/>
      </w:r>
      <w:r>
        <w:rPr>
          <w:rFonts w:ascii="Times New Roman" w:hAnsi="Times New Roman" w:eastAsia="宋体" w:cs="Times New Roman"/>
          <w:b w:val="0"/>
          <w:bCs w:val="0"/>
          <w:color w:val="000000"/>
          <w:sz w:val="24"/>
          <w:szCs w:val="24"/>
          <w:highlight w:val="none"/>
        </w:rPr>
        <w:instrText xml:space="preserve"> TOC \o "1-2" \h \z \u </w:instrText>
      </w:r>
      <w:r>
        <w:rPr>
          <w:rFonts w:ascii="Times New Roman" w:hAnsi="Times New Roman" w:eastAsia="宋体" w:cs="Times New Roman"/>
          <w:b w:val="0"/>
          <w:bCs w:val="0"/>
          <w:color w:val="000000"/>
          <w:sz w:val="24"/>
          <w:szCs w:val="24"/>
          <w:highlight w:val="none"/>
        </w:rPr>
        <w:fldChar w:fldCharType="separate"/>
      </w: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_Toc9047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bCs/>
          <w:color w:val="000000"/>
          <w:sz w:val="24"/>
          <w:szCs w:val="24"/>
          <w:highlight w:val="none"/>
        </w:rPr>
        <w:t xml:space="preserve">第一章  投标邀请</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_Toc9047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3</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_Toc20546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bCs/>
          <w:color w:val="000000"/>
          <w:sz w:val="24"/>
          <w:szCs w:val="24"/>
          <w:highlight w:val="none"/>
        </w:rPr>
        <w:t xml:space="preserve">第二章  投标人须知</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_Toc20546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7</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1001"/>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fldChar w:fldCharType="begin"/>
      </w:r>
      <w:r>
        <w:rPr>
          <w:rFonts w:ascii="Times New Roman" w:hAnsi="Times New Roman" w:eastAsia="宋体" w:cs="Times New Roman"/>
          <w:bCs/>
          <w:color w:val="000000"/>
          <w:sz w:val="24"/>
          <w:szCs w:val="24"/>
          <w:highlight w:val="none"/>
        </w:rPr>
        <w:instrText xml:space="preserve"> HYPERLINK \l _Toc21993 </w:instrText>
      </w:r>
      <w:r>
        <w:rPr>
          <w:rFonts w:ascii="Times New Roman" w:hAnsi="Times New Roman" w:eastAsia="宋体" w:cs="Times New Roman"/>
          <w:bCs/>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一、总则</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_Toc21993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7</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color w:val="000000"/>
          <w:sz w:val="24"/>
          <w:szCs w:val="24"/>
          <w:highlight w:val="none"/>
        </w:rPr>
        <w:fldChar w:fldCharType="end"/>
      </w:r>
      <w:r/>
    </w:p>
    <w:p>
      <w:pPr>
        <w:pStyle w:val="1001"/>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fldChar w:fldCharType="begin"/>
      </w:r>
      <w:r>
        <w:rPr>
          <w:rFonts w:ascii="Times New Roman" w:hAnsi="Times New Roman" w:eastAsia="宋体" w:cs="Times New Roman"/>
          <w:bCs/>
          <w:color w:val="000000"/>
          <w:sz w:val="24"/>
          <w:szCs w:val="24"/>
          <w:highlight w:val="none"/>
        </w:rPr>
        <w:instrText xml:space="preserve"> HYPERLINK \l _Toc12273 </w:instrText>
      </w:r>
      <w:r>
        <w:rPr>
          <w:rFonts w:ascii="Times New Roman" w:hAnsi="Times New Roman" w:eastAsia="宋体" w:cs="Times New Roman"/>
          <w:bCs/>
          <w:color w:val="000000"/>
          <w:sz w:val="24"/>
          <w:szCs w:val="24"/>
          <w:highlight w:val="none"/>
        </w:rPr>
        <w:fldChar w:fldCharType="separate"/>
      </w:r>
      <w:r>
        <w:rPr>
          <w:rFonts w:ascii="Times New Roman" w:hAnsi="Times New Roman" w:eastAsia="宋体" w:cs="Times New Roman"/>
          <w:bCs/>
          <w:color w:val="000000"/>
          <w:sz w:val="24"/>
          <w:szCs w:val="24"/>
          <w:highlight w:val="none"/>
        </w:rPr>
        <w:t xml:space="preserve">二、招标文件</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_Toc12273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7</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color w:val="000000"/>
          <w:sz w:val="24"/>
          <w:szCs w:val="24"/>
          <w:highlight w:val="none"/>
        </w:rPr>
        <w:fldChar w:fldCharType="end"/>
      </w:r>
      <w:r/>
    </w:p>
    <w:p>
      <w:pPr>
        <w:pStyle w:val="1001"/>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fldChar w:fldCharType="begin"/>
      </w:r>
      <w:r>
        <w:rPr>
          <w:rFonts w:ascii="Times New Roman" w:hAnsi="Times New Roman" w:eastAsia="宋体" w:cs="Times New Roman"/>
          <w:bCs/>
          <w:color w:val="000000"/>
          <w:sz w:val="24"/>
          <w:szCs w:val="24"/>
          <w:highlight w:val="none"/>
        </w:rPr>
        <w:instrText xml:space="preserve"> HYPERLINK \l _Toc28753 </w:instrText>
      </w:r>
      <w:r>
        <w:rPr>
          <w:rFonts w:ascii="Times New Roman" w:hAnsi="Times New Roman" w:eastAsia="宋体" w:cs="Times New Roman"/>
          <w:bCs/>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三、投标文件的编制</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_Toc28753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8</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color w:val="000000"/>
          <w:sz w:val="24"/>
          <w:szCs w:val="24"/>
          <w:highlight w:val="none"/>
        </w:rPr>
        <w:fldChar w:fldCharType="end"/>
      </w:r>
      <w:r/>
    </w:p>
    <w:p>
      <w:pPr>
        <w:pStyle w:val="1001"/>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fldChar w:fldCharType="begin"/>
      </w:r>
      <w:r>
        <w:rPr>
          <w:rFonts w:ascii="Times New Roman" w:hAnsi="Times New Roman" w:eastAsia="宋体" w:cs="Times New Roman"/>
          <w:bCs/>
          <w:color w:val="000000"/>
          <w:sz w:val="24"/>
          <w:szCs w:val="24"/>
          <w:highlight w:val="none"/>
        </w:rPr>
        <w:instrText xml:space="preserve"> HYPERLINK \l _Toc21878 </w:instrText>
      </w:r>
      <w:r>
        <w:rPr>
          <w:rFonts w:ascii="Times New Roman" w:hAnsi="Times New Roman" w:eastAsia="宋体" w:cs="Times New Roman"/>
          <w:bCs/>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四、投标文件的制作、上传、递交</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_Toc21878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9</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color w:val="000000"/>
          <w:sz w:val="24"/>
          <w:szCs w:val="24"/>
          <w:highlight w:val="none"/>
        </w:rPr>
        <w:fldChar w:fldCharType="end"/>
      </w:r>
      <w:r/>
    </w:p>
    <w:p>
      <w:pPr>
        <w:pStyle w:val="1001"/>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fldChar w:fldCharType="begin"/>
      </w:r>
      <w:r>
        <w:rPr>
          <w:rFonts w:ascii="Times New Roman" w:hAnsi="Times New Roman" w:eastAsia="宋体" w:cs="Times New Roman"/>
          <w:bCs/>
          <w:color w:val="000000"/>
          <w:sz w:val="24"/>
          <w:szCs w:val="24"/>
          <w:highlight w:val="none"/>
        </w:rPr>
        <w:instrText xml:space="preserve"> HYPERLINK \l _Toc15911 </w:instrText>
      </w:r>
      <w:r>
        <w:rPr>
          <w:rFonts w:ascii="Times New Roman" w:hAnsi="Times New Roman" w:eastAsia="宋体" w:cs="Times New Roman"/>
          <w:bCs/>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五、开标与评标</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_Toc15911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10</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color w:val="000000"/>
          <w:sz w:val="24"/>
          <w:szCs w:val="24"/>
          <w:highlight w:val="none"/>
        </w:rPr>
        <w:fldChar w:fldCharType="end"/>
      </w:r>
      <w:r/>
    </w:p>
    <w:p>
      <w:pPr>
        <w:pStyle w:val="1001"/>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fldChar w:fldCharType="begin"/>
      </w:r>
      <w:r>
        <w:rPr>
          <w:rFonts w:ascii="Times New Roman" w:hAnsi="Times New Roman" w:eastAsia="宋体" w:cs="Times New Roman"/>
          <w:bCs/>
          <w:color w:val="000000"/>
          <w:sz w:val="24"/>
          <w:szCs w:val="24"/>
          <w:highlight w:val="none"/>
        </w:rPr>
        <w:instrText xml:space="preserve"> HYPERLINK \l _Toc23275 </w:instrText>
      </w:r>
      <w:r>
        <w:rPr>
          <w:rFonts w:ascii="Times New Roman" w:hAnsi="Times New Roman" w:eastAsia="宋体" w:cs="Times New Roman"/>
          <w:bCs/>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六、定标</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_Toc23275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14</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color w:val="000000"/>
          <w:sz w:val="24"/>
          <w:szCs w:val="24"/>
          <w:highlight w:val="none"/>
        </w:rPr>
        <w:fldChar w:fldCharType="end"/>
      </w:r>
      <w:r/>
    </w:p>
    <w:p>
      <w:pPr>
        <w:pStyle w:val="1001"/>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fldChar w:fldCharType="begin"/>
      </w:r>
      <w:r>
        <w:rPr>
          <w:rFonts w:ascii="Times New Roman" w:hAnsi="Times New Roman" w:eastAsia="宋体" w:cs="Times New Roman"/>
          <w:bCs/>
          <w:color w:val="000000"/>
          <w:sz w:val="24"/>
          <w:szCs w:val="24"/>
          <w:highlight w:val="none"/>
        </w:rPr>
        <w:instrText xml:space="preserve"> HYPERLINK \l _Toc25229 </w:instrText>
      </w:r>
      <w:r>
        <w:rPr>
          <w:rFonts w:ascii="Times New Roman" w:hAnsi="Times New Roman" w:eastAsia="宋体" w:cs="Times New Roman"/>
          <w:bCs/>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七、授予合同</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_Toc25229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16</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_Toc19082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bCs/>
          <w:color w:val="000000"/>
          <w:sz w:val="24"/>
          <w:szCs w:val="24"/>
          <w:highlight w:val="none"/>
        </w:rPr>
        <w:t xml:space="preserve">第三章 合同条款及格式</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_Toc19082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18</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_Toc3029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bCs/>
          <w:color w:val="000000"/>
          <w:sz w:val="24"/>
          <w:szCs w:val="24"/>
          <w:highlight w:val="none"/>
        </w:rPr>
        <w:t xml:space="preserve">第四章 项目需求</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_Toc3029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22</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_Toc14943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第五章 评标方法与评标标准</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_Toc14943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32</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1001"/>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fldChar w:fldCharType="begin"/>
      </w:r>
      <w:r>
        <w:rPr>
          <w:rFonts w:ascii="Times New Roman" w:hAnsi="Times New Roman" w:eastAsia="宋体" w:cs="Times New Roman"/>
          <w:bCs/>
          <w:color w:val="000000"/>
          <w:sz w:val="24"/>
          <w:szCs w:val="24"/>
          <w:highlight w:val="none"/>
        </w:rPr>
        <w:instrText xml:space="preserve"> HYPERLINK \l _Toc31986 </w:instrText>
      </w:r>
      <w:r>
        <w:rPr>
          <w:rFonts w:ascii="Times New Roman" w:hAnsi="Times New Roman" w:eastAsia="宋体" w:cs="Times New Roman"/>
          <w:bCs/>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一、评标方法与定标原则</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_Toc31986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32</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color w:val="000000"/>
          <w:sz w:val="24"/>
          <w:szCs w:val="24"/>
          <w:highlight w:val="none"/>
        </w:rPr>
        <w:fldChar w:fldCharType="end"/>
      </w:r>
      <w:r/>
    </w:p>
    <w:p>
      <w:pPr>
        <w:pStyle w:val="1001"/>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fldChar w:fldCharType="begin"/>
      </w:r>
      <w:r>
        <w:rPr>
          <w:rFonts w:ascii="Times New Roman" w:hAnsi="Times New Roman" w:eastAsia="宋体" w:cs="Times New Roman"/>
          <w:bCs/>
          <w:color w:val="000000"/>
          <w:sz w:val="24"/>
          <w:szCs w:val="24"/>
          <w:highlight w:val="none"/>
        </w:rPr>
        <w:instrText xml:space="preserve"> HYPERLINK \l _Toc6743 </w:instrText>
      </w:r>
      <w:r>
        <w:rPr>
          <w:rFonts w:ascii="Times New Roman" w:hAnsi="Times New Roman" w:eastAsia="宋体" w:cs="Times New Roman"/>
          <w:bCs/>
          <w:color w:val="000000"/>
          <w:sz w:val="24"/>
          <w:szCs w:val="24"/>
          <w:highlight w:val="none"/>
        </w:rPr>
        <w:fldChar w:fldCharType="separate"/>
      </w:r>
      <w:r>
        <w:rPr>
          <w:rFonts w:ascii="Times New Roman" w:hAnsi="Times New Roman" w:eastAsia="宋体" w:cs="Times New Roman"/>
          <w:bCs/>
          <w:color w:val="000000"/>
          <w:sz w:val="24"/>
          <w:szCs w:val="24"/>
          <w:highlight w:val="none"/>
        </w:rPr>
        <w:t xml:space="preserve">二、评标标准</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_Toc6743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33</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_Toc25529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bCs/>
          <w:color w:val="000000"/>
          <w:sz w:val="24"/>
          <w:szCs w:val="24"/>
          <w:highlight w:val="none"/>
        </w:rPr>
        <w:t xml:space="preserve">第六章 投标文件格式</w:t>
      </w:r>
      <w:bookmarkStart w:id="265" w:name="_GoBack"/>
      <w:r/>
      <w:bookmarkEnd w:id="265"/>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_Toc25529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36</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_Toc28687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投标主要文件目录</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_Toc28687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36</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_Toc27147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一、封面</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_Toc27147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37</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_Toc21965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二、投标函格式</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_Toc21965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38</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_Toc8533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lang w:bidi="ar-SA"/>
        </w:rPr>
        <w:t xml:space="preserve">三、开标一览表</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_Toc8533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39</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_Toc32390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四、资格证明文件</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_Toc32390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40</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_Toc4495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lang w:val="en-US" w:eastAsia="zh-CN" w:bidi="ar-SA"/>
        </w:rPr>
        <w:t xml:space="preserve">五、</w:t>
      </w:r>
      <w:r>
        <w:rPr>
          <w:rFonts w:ascii="Times New Roman" w:hAnsi="Times New Roman" w:eastAsia="宋体" w:cs="Times New Roman"/>
          <w:color w:val="000000"/>
          <w:sz w:val="24"/>
          <w:szCs w:val="24"/>
          <w:highlight w:val="none"/>
          <w:lang w:bidi="ar-SA"/>
        </w:rPr>
        <w:t xml:space="preserve">中小企业声明函</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_Toc4495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47</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_Toc19873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lang w:val="en-US" w:eastAsia="zh-CN"/>
        </w:rPr>
        <w:t xml:space="preserve">六、残疾人福利性单位声明函</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_Toc19873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50</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_Toc12940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lang w:val="en-US" w:eastAsia="zh-CN"/>
        </w:rPr>
        <w:t xml:space="preserve">七、监狱企业的证明文件</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_Toc12940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51</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_Toc21844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lang w:val="en-US" w:eastAsia="zh-CN"/>
        </w:rPr>
        <w:t xml:space="preserve">八、经费测算明细表</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_Toc21844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52</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_Toc24978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lang w:val="en-US" w:eastAsia="zh-CN"/>
        </w:rPr>
        <w:t xml:space="preserve">九、第四章项目需求中实质性要求响应对照表</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_Toc24978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53</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_Toc25477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lang w:val="en-US" w:eastAsia="zh-CN"/>
        </w:rPr>
        <w:t xml:space="preserve">十、服务方案</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_Toc25477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55</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_Toc7254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lang w:val="en-US" w:eastAsia="zh-CN"/>
        </w:rPr>
        <w:t xml:space="preserve">十一、投标人情况介绍</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_Toc7254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56</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pStyle w:val="992"/>
        <w:tabs>
          <w:tab w:val="right" w:pos="10092" w:leader="dot"/>
        </w:tabs>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fldChar w:fldCharType="begin"/>
      </w:r>
      <w:r>
        <w:rPr>
          <w:rFonts w:ascii="Times New Roman" w:hAnsi="Times New Roman" w:eastAsia="宋体" w:cs="Times New Roman"/>
          <w:bCs w:val="0"/>
          <w:color w:val="000000"/>
          <w:sz w:val="24"/>
          <w:szCs w:val="24"/>
          <w:highlight w:val="none"/>
        </w:rPr>
        <w:instrText xml:space="preserve"> HYPERLINK \l _Toc149 </w:instrText>
      </w:r>
      <w:r>
        <w:rPr>
          <w:rFonts w:ascii="Times New Roman" w:hAnsi="Times New Roman" w:eastAsia="宋体" w:cs="Times New Roman"/>
          <w:bCs w:val="0"/>
          <w:color w:val="000000"/>
          <w:sz w:val="24"/>
          <w:szCs w:val="24"/>
          <w:highlight w:val="none"/>
        </w:rPr>
        <w:fldChar w:fldCharType="separate"/>
      </w:r>
      <w:r>
        <w:rPr>
          <w:rFonts w:ascii="Times New Roman" w:hAnsi="Times New Roman" w:eastAsia="宋体" w:cs="Times New Roman"/>
          <w:color w:val="000000"/>
          <w:sz w:val="24"/>
          <w:szCs w:val="24"/>
          <w:highlight w:val="none"/>
          <w:lang w:val="en-US" w:eastAsia="zh-CN"/>
        </w:rPr>
        <w:t xml:space="preserve">十</w:t>
      </w:r>
      <w:r>
        <w:rPr>
          <w:rFonts w:hint="eastAsia" w:ascii="Times New Roman" w:hAnsi="Times New Roman" w:cs="Times New Roman"/>
          <w:color w:val="000000"/>
          <w:sz w:val="24"/>
          <w:szCs w:val="24"/>
          <w:highlight w:val="none"/>
          <w:lang w:val="en-US" w:eastAsia="zh-CN"/>
        </w:rPr>
        <w:t xml:space="preserve">二</w:t>
      </w:r>
      <w:r>
        <w:rPr>
          <w:rFonts w:ascii="Times New Roman" w:hAnsi="Times New Roman" w:eastAsia="宋体" w:cs="Times New Roman"/>
          <w:color w:val="000000"/>
          <w:sz w:val="24"/>
          <w:szCs w:val="24"/>
          <w:highlight w:val="none"/>
          <w:lang w:val="en-US" w:eastAsia="zh-CN"/>
        </w:rPr>
        <w:t xml:space="preserve">、其他材料</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_Toc149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57</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bCs w:val="0"/>
          <w:color w:val="000000"/>
          <w:sz w:val="24"/>
          <w:szCs w:val="24"/>
          <w:highlight w:val="none"/>
        </w:rPr>
        <w:fldChar w:fldCharType="end"/>
      </w:r>
      <w:r/>
    </w:p>
    <w:p>
      <w:pPr>
        <w:spacing w:line="440" w:lineRule="exact"/>
        <w:tabs>
          <w:tab w:val="left" w:pos="1440" w:leader="none"/>
        </w:tabs>
        <w:rPr>
          <w:rFonts w:ascii="Times New Roman" w:hAnsi="Times New Roman" w:eastAsia="宋体" w:cs="Times New Roman"/>
          <w:b/>
          <w:bCs/>
          <w:color w:val="000000"/>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rPr>
          <w:rFonts w:ascii="Times New Roman" w:hAnsi="Times New Roman" w:eastAsia="宋体" w:cs="Times New Roman"/>
          <w:bCs/>
          <w:color w:val="000000"/>
          <w:sz w:val="24"/>
          <w:szCs w:val="24"/>
          <w:highlight w:val="none"/>
        </w:rPr>
        <w:fldChar w:fldCharType="end"/>
      </w:r>
      <w:bookmarkEnd w:id="1"/>
      <w:r/>
      <w:r/>
    </w:p>
    <w:p>
      <w:pPr>
        <w:pStyle w:val="1010"/>
        <w:keepLines w:val="0"/>
        <w:keepNext w:val="0"/>
        <w:pageBreakBefore/>
        <w:spacing w:line="360" w:lineRule="auto"/>
        <w:widowControl w:val="off"/>
        <w:rPr>
          <w:rStyle w:val="1067"/>
          <w:rFonts w:ascii="Times New Roman" w:hAnsi="Times New Roman" w:eastAsia="宋体" w:cs="Times New Roman"/>
          <w:b/>
          <w:bCs/>
          <w:color w:val="000000"/>
          <w:highlight w:val="none"/>
        </w:rPr>
      </w:pPr>
      <w:r/>
      <w:bookmarkStart w:id="7" w:name="_Toc54615237"/>
      <w:r/>
      <w:bookmarkStart w:id="8" w:name="_Toc38368118"/>
      <w:r/>
      <w:bookmarkStart w:id="9" w:name="_Toc35266018"/>
      <w:r/>
      <w:bookmarkStart w:id="10" w:name="_Toc9047"/>
      <w:r>
        <w:rPr>
          <w:rStyle w:val="1067"/>
          <w:rFonts w:ascii="Times New Roman" w:hAnsi="Times New Roman" w:eastAsia="宋体" w:cs="Times New Roman"/>
          <w:b/>
          <w:bCs/>
          <w:color w:val="000000"/>
          <w:highlight w:val="none"/>
        </w:rPr>
        <w:t xml:space="preserve">第一章  投标邀请</w:t>
      </w:r>
      <w:bookmarkEnd w:id="7"/>
      <w:r/>
      <w:bookmarkEnd w:id="8"/>
      <w:r/>
      <w:bookmarkEnd w:id="9"/>
      <w:r/>
      <w:bookmarkEnd w:id="10"/>
      <w:r/>
      <w:bookmarkStart w:id="11" w:name="_Toc120614211"/>
      <w:r/>
      <w:r/>
    </w:p>
    <w:p>
      <w:pPr>
        <w:ind w:left="480" w:hanging="480"/>
        <w:spacing w:line="360" w:lineRule="auto"/>
        <w:shd w:val="clear" w:color="auto" w:fill="ffffff"/>
        <w:widowControl/>
        <w:rPr>
          <w:rFonts w:ascii="Times New Roman" w:hAnsi="Times New Roman" w:eastAsia="宋体" w:cs="Times New Roman"/>
          <w:color w:val="000000"/>
          <w:spacing w:val="8"/>
          <w:sz w:val="24"/>
          <w:szCs w:val="24"/>
          <w:highlight w:val="none"/>
        </w:rPr>
      </w:pPr>
      <w:r>
        <w:rPr>
          <w:rFonts w:hint="eastAsia" w:ascii="Times New Roman" w:hAnsi="Times New Roman" w:cs="Times New Roman"/>
          <w:color w:val="000000"/>
          <w:sz w:val="24"/>
          <w:szCs w:val="24"/>
          <w:highlight w:val="none"/>
          <w:lang w:eastAsia="zh-CN"/>
        </w:rPr>
        <w:t xml:space="preserve">张家港市2024年度政务信息化统一运维项目监理服务项目</w:t>
      </w:r>
      <w:r>
        <w:rPr>
          <w:rFonts w:ascii="Times New Roman" w:hAnsi="Times New Roman" w:eastAsia="宋体" w:cs="Times New Roman"/>
          <w:color w:val="000000"/>
          <w:sz w:val="24"/>
          <w:szCs w:val="24"/>
          <w:highlight w:val="none"/>
        </w:rPr>
        <w:t xml:space="preserve">招标项目的潜在投标人应在“</w:t>
      </w:r>
      <w:r>
        <w:rPr>
          <w:rFonts w:hint="eastAsia" w:ascii="Times New Roman" w:hAnsi="Times New Roman" w:eastAsia="宋体" w:cs="Times New Roman"/>
          <w:color w:val="000000"/>
          <w:sz w:val="24"/>
          <w:szCs w:val="24"/>
          <w:highlight w:val="none"/>
          <w:lang w:eastAsia="zh-CN"/>
        </w:rPr>
        <w:t xml:space="preserve">苏采云</w:t>
      </w:r>
      <w:r>
        <w:rPr>
          <w:rFonts w:ascii="Times New Roman" w:hAnsi="Times New Roman" w:eastAsia="宋体" w:cs="Times New Roman"/>
          <w:color w:val="000000"/>
          <w:sz w:val="24"/>
          <w:szCs w:val="24"/>
          <w:highlight w:val="none"/>
        </w:rPr>
        <w:t xml:space="preserve">”系统获取招标文件，并于</w:t>
      </w:r>
      <w:bookmarkStart w:id="12" w:name="EB49bf6e8a132943fba15dfdc1bf3bba75"/>
      <w:r>
        <w:rPr>
          <w:rFonts w:ascii="Times New Roman" w:hAnsi="Times New Roman" w:eastAsia="宋体" w:cs="Times New Roman"/>
          <w:color w:val="000000"/>
          <w:sz w:val="24"/>
          <w:szCs w:val="24"/>
          <w:highlight w:val="none"/>
        </w:rPr>
        <w:t xml:space="preserve">2024年10</w:t>
      </w:r>
      <w:r>
        <w:rPr>
          <w:rFonts w:hint="eastAsia" w:ascii="Times New Roman" w:hAnsi="Times New Roman" w:cs="Times New Roman"/>
          <w:color w:val="000000"/>
          <w:sz w:val="24"/>
          <w:szCs w:val="24"/>
          <w:highlight w:val="none"/>
          <w:lang w:val="en-US" w:eastAsia="zh-CN"/>
        </w:rPr>
        <w:t xml:space="preserve">月09</w:t>
      </w:r>
      <w:r>
        <w:rPr>
          <w:rFonts w:ascii="Times New Roman" w:hAnsi="Times New Roman" w:eastAsia="宋体" w:cs="Times New Roman"/>
          <w:color w:val="000000"/>
          <w:sz w:val="24"/>
          <w:szCs w:val="24"/>
          <w:highlight w:val="none"/>
        </w:rPr>
        <w:t xml:space="preserve">日14:00</w:t>
      </w:r>
      <w:bookmarkEnd w:id="12"/>
      <w:r>
        <w:rPr>
          <w:rFonts w:ascii="Times New Roman" w:hAnsi="Times New Roman" w:eastAsia="宋体" w:cs="Times New Roman"/>
          <w:color w:val="000000"/>
          <w:sz w:val="24"/>
          <w:szCs w:val="24"/>
          <w:highlight w:val="none"/>
        </w:rPr>
        <w:t xml:space="preserve">（北京时间）前递交投标文件。</w:t>
      </w:r>
      <w:r/>
    </w:p>
    <w:p>
      <w:pPr>
        <w:ind w:firstLine="514"/>
        <w:keepLines w:val="0"/>
        <w:keepNext w:val="0"/>
        <w:pageBreakBefore w:val="0"/>
        <w:spacing w:line="440" w:lineRule="exact"/>
        <w:shd w:val="clear" w:color="auto" w:fill="ffffff"/>
        <w:widowControl/>
        <w:rPr>
          <w:rFonts w:ascii="Times New Roman" w:hAnsi="Times New Roman" w:eastAsia="宋体" w:cs="Times New Roman"/>
          <w:b/>
          <w:bCs/>
          <w:color w:val="000000"/>
          <w:spacing w:val="8"/>
          <w:sz w:val="24"/>
          <w:highlight w:val="none"/>
        </w:rPr>
        <w:outlineLvl w:val="9"/>
      </w:pPr>
      <w:r>
        <w:rPr>
          <w:rFonts w:ascii="Times New Roman" w:hAnsi="Times New Roman" w:eastAsia="宋体" w:cs="Times New Roman"/>
          <w:b/>
          <w:bCs/>
          <w:color w:val="000000"/>
          <w:spacing w:val="8"/>
          <w:sz w:val="24"/>
          <w:highlight w:val="none"/>
        </w:rPr>
        <w:t xml:space="preserve">一、项目基本情况</w:t>
      </w:r>
      <w:r/>
    </w:p>
    <w:p>
      <w:pPr>
        <w:ind w:firstLine="512"/>
        <w:keepLines w:val="0"/>
        <w:keepNext w:val="0"/>
        <w:pageBreakBefore w:val="0"/>
        <w:spacing w:line="440" w:lineRule="exact"/>
        <w:shd w:val="clear" w:color="auto" w:fill="ffffff"/>
        <w:widowControl/>
        <w:rPr>
          <w:rFonts w:hint="default" w:ascii="Times New Roman" w:hAnsi="Times New Roman" w:eastAsia="宋体" w:cs="Times New Roman"/>
          <w:color w:val="000000"/>
          <w:spacing w:val="8"/>
          <w:sz w:val="24"/>
          <w:highlight w:val="none"/>
          <w:lang w:val="en-US" w:eastAsia="zh-CN"/>
        </w:rPr>
        <w:outlineLvl w:val="9"/>
      </w:pPr>
      <w:r>
        <w:rPr>
          <w:rFonts w:ascii="Times New Roman" w:hAnsi="Times New Roman" w:eastAsia="宋体" w:cs="Times New Roman"/>
          <w:color w:val="000000"/>
          <w:spacing w:val="8"/>
          <w:sz w:val="24"/>
          <w:highlight w:val="none"/>
        </w:rPr>
        <w:t xml:space="preserve">1.项目编号：</w:t>
      </w:r>
      <w:r>
        <w:rPr>
          <w:rFonts w:hint="eastAsia" w:ascii="Times New Roman" w:hAnsi="Times New Roman" w:cs="Times New Roman"/>
          <w:color w:val="000000"/>
          <w:spacing w:val="8"/>
          <w:sz w:val="24"/>
          <w:highlight w:val="none"/>
          <w:lang w:eastAsia="zh-CN"/>
        </w:rPr>
        <w:t xml:space="preserve">JSZC-320582-HDZB-G2024-00</w:t>
      </w:r>
      <w:r>
        <w:rPr>
          <w:rFonts w:hint="eastAsia" w:ascii="Times New Roman" w:hAnsi="Times New Roman" w:cs="Times New Roman"/>
          <w:color w:val="000000"/>
          <w:spacing w:val="8"/>
          <w:sz w:val="24"/>
          <w:highlight w:val="none"/>
          <w:lang w:val="en-US" w:eastAsia="zh-CN"/>
        </w:rPr>
        <w:t xml:space="preserve">26</w:t>
      </w:r>
      <w:r/>
    </w:p>
    <w:p>
      <w:pPr>
        <w:ind w:firstLine="512"/>
        <w:keepLines w:val="0"/>
        <w:keepNext w:val="0"/>
        <w:pageBreakBefore w:val="0"/>
        <w:spacing w:line="440" w:lineRule="exact"/>
        <w:shd w:val="clear" w:color="auto" w:fill="ffffff"/>
        <w:widowControl/>
        <w:rPr>
          <w:rFonts w:hint="eastAsia" w:ascii="Times New Roman" w:hAnsi="Times New Roman" w:eastAsia="宋体" w:cs="Times New Roman"/>
          <w:color w:val="000000"/>
          <w:spacing w:val="8"/>
          <w:sz w:val="24"/>
          <w:highlight w:val="none"/>
          <w:lang w:eastAsia="zh-CN"/>
        </w:rPr>
        <w:outlineLvl w:val="9"/>
      </w:pPr>
      <w:r>
        <w:rPr>
          <w:rFonts w:ascii="Times New Roman" w:hAnsi="Times New Roman" w:eastAsia="宋体" w:cs="Times New Roman"/>
          <w:color w:val="000000"/>
          <w:spacing w:val="8"/>
          <w:sz w:val="24"/>
          <w:highlight w:val="none"/>
        </w:rPr>
        <w:t xml:space="preserve">2.项目名称：</w:t>
      </w:r>
      <w:r>
        <w:rPr>
          <w:rFonts w:hint="eastAsia" w:ascii="Times New Roman" w:hAnsi="Times New Roman" w:cs="Times New Roman"/>
          <w:color w:val="000000"/>
          <w:spacing w:val="8"/>
          <w:sz w:val="24"/>
          <w:highlight w:val="none"/>
          <w:lang w:eastAsia="zh-CN"/>
        </w:rPr>
        <w:t xml:space="preserve">张家港市2024年度政务信息化统一运维项目监理服务项目</w:t>
      </w:r>
      <w:r/>
    </w:p>
    <w:p>
      <w:pPr>
        <w:ind w:firstLine="512"/>
        <w:keepLines w:val="0"/>
        <w:keepNext w:val="0"/>
        <w:pageBreakBefore w:val="0"/>
        <w:spacing w:line="440" w:lineRule="exact"/>
        <w:rPr>
          <w:rFonts w:hint="eastAsia" w:ascii="Times New Roman" w:hAnsi="Times New Roman" w:eastAsia="宋体" w:cs="Times New Roman"/>
          <w:color w:val="000000"/>
          <w:spacing w:val="8"/>
          <w:sz w:val="24"/>
          <w:highlight w:val="none"/>
          <w:lang w:eastAsia="zh-CN"/>
        </w:rPr>
        <w:outlineLvl w:val="9"/>
      </w:pPr>
      <w:r>
        <w:rPr>
          <w:rFonts w:ascii="Times New Roman" w:hAnsi="Times New Roman" w:eastAsia="宋体" w:cs="Times New Roman"/>
          <w:color w:val="000000"/>
          <w:spacing w:val="8"/>
          <w:sz w:val="24"/>
          <w:highlight w:val="none"/>
        </w:rPr>
        <w:t xml:space="preserve">3.</w:t>
      </w:r>
      <w:r>
        <w:rPr>
          <w:rFonts w:hint="eastAsia" w:ascii="Times New Roman" w:hAnsi="Times New Roman" w:eastAsia="宋体" w:cs="Times New Roman"/>
          <w:color w:val="000000"/>
          <w:spacing w:val="8"/>
          <w:sz w:val="24"/>
          <w:highlight w:val="none"/>
        </w:rPr>
        <w:t xml:space="preserve">预算金额：5</w:t>
      </w:r>
      <w:r>
        <w:rPr>
          <w:rFonts w:hint="eastAsia" w:ascii="Times New Roman" w:hAnsi="Times New Roman" w:cs="Times New Roman"/>
          <w:color w:val="000000"/>
          <w:spacing w:val="8"/>
          <w:sz w:val="24"/>
          <w:highlight w:val="none"/>
          <w:lang w:val="en-US" w:eastAsia="zh-CN"/>
        </w:rPr>
        <w:t xml:space="preserve">5万</w:t>
      </w:r>
      <w:r>
        <w:rPr>
          <w:rFonts w:hint="eastAsia" w:ascii="Times New Roman" w:hAnsi="Times New Roman" w:eastAsia="宋体" w:cs="Times New Roman"/>
          <w:color w:val="000000"/>
          <w:spacing w:val="8"/>
          <w:sz w:val="24"/>
          <w:highlight w:val="none"/>
        </w:rPr>
        <w:t xml:space="preserve">元</w:t>
      </w:r>
      <w:r>
        <w:rPr>
          <w:rFonts w:hint="eastAsia" w:ascii="Times New Roman" w:hAnsi="Times New Roman" w:cs="Times New Roman"/>
          <w:color w:val="000000"/>
          <w:spacing w:val="8"/>
          <w:sz w:val="24"/>
          <w:highlight w:val="none"/>
          <w:lang w:eastAsia="zh-CN"/>
        </w:rPr>
        <w:t xml:space="preserve">（</w:t>
      </w:r>
      <w:r>
        <w:rPr>
          <w:rFonts w:hint="eastAsia" w:ascii="Times New Roman" w:hAnsi="Times New Roman" w:cs="Times New Roman"/>
          <w:color w:val="000000"/>
          <w:spacing w:val="8"/>
          <w:sz w:val="24"/>
          <w:highlight w:val="none"/>
          <w:lang w:val="en-US" w:eastAsia="zh-CN"/>
        </w:rPr>
        <w:t xml:space="preserve">采购包1：30万元；采购包2：25万元</w:t>
      </w:r>
      <w:r>
        <w:rPr>
          <w:rFonts w:hint="eastAsia" w:ascii="Times New Roman" w:hAnsi="Times New Roman" w:cs="Times New Roman"/>
          <w:color w:val="000000"/>
          <w:spacing w:val="8"/>
          <w:sz w:val="24"/>
          <w:highlight w:val="none"/>
          <w:lang w:eastAsia="zh-CN"/>
        </w:rPr>
        <w:t xml:space="preserve">）</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4.</w:t>
      </w:r>
      <w:r>
        <w:rPr>
          <w:rFonts w:hint="eastAsia" w:ascii="宋体" w:hAnsi="宋体" w:eastAsia="宋体" w:cs="宋体"/>
          <w:sz w:val="24"/>
          <w:szCs w:val="24"/>
          <w:highlight w:val="none"/>
        </w:rPr>
        <w:t xml:space="preserve">最高限价（如有）：</w:t>
      </w:r>
      <w:r>
        <w:rPr>
          <w:rFonts w:hint="eastAsia" w:ascii="Times New Roman" w:hAnsi="Times New Roman" w:eastAsia="宋体" w:cs="Times New Roman"/>
          <w:color w:val="000000"/>
          <w:spacing w:val="8"/>
          <w:sz w:val="24"/>
          <w:highlight w:val="none"/>
        </w:rPr>
        <w:t xml:space="preserve">5</w:t>
      </w:r>
      <w:r>
        <w:rPr>
          <w:rFonts w:hint="eastAsia" w:ascii="Times New Roman" w:hAnsi="Times New Roman" w:cs="Times New Roman"/>
          <w:color w:val="000000"/>
          <w:spacing w:val="8"/>
          <w:sz w:val="24"/>
          <w:highlight w:val="none"/>
          <w:lang w:val="en-US" w:eastAsia="zh-CN"/>
        </w:rPr>
        <w:t xml:space="preserve">5万</w:t>
      </w:r>
      <w:r>
        <w:rPr>
          <w:rFonts w:hint="eastAsia" w:ascii="Times New Roman" w:hAnsi="Times New Roman" w:eastAsia="宋体" w:cs="Times New Roman"/>
          <w:color w:val="000000"/>
          <w:spacing w:val="8"/>
          <w:sz w:val="24"/>
          <w:highlight w:val="none"/>
        </w:rPr>
        <w:t xml:space="preserve">元</w:t>
      </w:r>
      <w:r>
        <w:rPr>
          <w:rFonts w:hint="eastAsia" w:ascii="Times New Roman" w:hAnsi="Times New Roman" w:cs="Times New Roman"/>
          <w:color w:val="000000"/>
          <w:spacing w:val="8"/>
          <w:sz w:val="24"/>
          <w:highlight w:val="none"/>
          <w:lang w:eastAsia="zh-CN"/>
        </w:rPr>
        <w:t xml:space="preserve">（</w:t>
      </w:r>
      <w:r>
        <w:rPr>
          <w:rFonts w:hint="eastAsia" w:ascii="Times New Roman" w:hAnsi="Times New Roman" w:cs="Times New Roman"/>
          <w:color w:val="000000"/>
          <w:spacing w:val="8"/>
          <w:sz w:val="24"/>
          <w:highlight w:val="none"/>
          <w:lang w:val="en-US" w:eastAsia="zh-CN"/>
        </w:rPr>
        <w:t xml:space="preserve">采购包1：30万元；采购包2：25万元</w:t>
      </w:r>
      <w:r>
        <w:rPr>
          <w:rFonts w:hint="eastAsia" w:ascii="Times New Roman" w:hAnsi="Times New Roman" w:cs="Times New Roman"/>
          <w:color w:val="000000"/>
          <w:spacing w:val="8"/>
          <w:sz w:val="24"/>
          <w:highlight w:val="none"/>
          <w:lang w:eastAsia="zh-CN"/>
        </w:rPr>
        <w:t xml:space="preserve">）</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5.</w:t>
      </w:r>
      <w:r>
        <w:rPr>
          <w:rFonts w:hint="eastAsia" w:ascii="Times New Roman" w:hAnsi="Times New Roman" w:eastAsia="宋体" w:cs="Times New Roman"/>
          <w:color w:val="000000"/>
          <w:spacing w:val="8"/>
          <w:sz w:val="24"/>
          <w:highlight w:val="none"/>
        </w:rPr>
        <w:t xml:space="preserve">采购方式：公开招标</w:t>
      </w:r>
      <w:r/>
    </w:p>
    <w:p>
      <w:pPr>
        <w:ind w:firstLine="512"/>
        <w:keepLines w:val="0"/>
        <w:keepNext w:val="0"/>
        <w:pageBreakBefore w:val="0"/>
        <w:spacing w:line="440" w:lineRule="exact"/>
        <w:shd w:val="clear" w:color="auto" w:fill="ffffff"/>
        <w:widowControl/>
        <w:rPr>
          <w:rFonts w:hint="eastAsia"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6.采购需求：</w:t>
      </w:r>
      <w:r>
        <w:rPr>
          <w:rFonts w:hint="eastAsia" w:ascii="Times New Roman" w:hAnsi="Times New Roman" w:eastAsia="宋体" w:cs="Times New Roman"/>
          <w:color w:val="000000"/>
          <w:spacing w:val="8"/>
          <w:sz w:val="24"/>
          <w:highlight w:val="none"/>
        </w:rPr>
        <w:t xml:space="preserve">供应商要按照项目</w:t>
      </w:r>
      <w:r>
        <w:rPr>
          <w:rFonts w:hint="eastAsia" w:ascii="Times New Roman" w:hAnsi="Times New Roman" w:cs="Times New Roman"/>
          <w:color w:val="000000"/>
          <w:spacing w:val="8"/>
          <w:sz w:val="24"/>
          <w:highlight w:val="none"/>
          <w:lang w:val="en-US" w:eastAsia="zh-CN"/>
        </w:rPr>
        <w:t xml:space="preserve">实施</w:t>
      </w:r>
      <w:r>
        <w:rPr>
          <w:rFonts w:hint="eastAsia" w:ascii="Times New Roman" w:hAnsi="Times New Roman" w:eastAsia="宋体" w:cs="Times New Roman"/>
          <w:color w:val="000000"/>
          <w:spacing w:val="8"/>
          <w:sz w:val="24"/>
          <w:highlight w:val="none"/>
        </w:rPr>
        <w:t xml:space="preserve">目标和要求，遵循国家、省、市信息</w:t>
      </w:r>
      <w:r>
        <w:rPr>
          <w:rFonts w:hint="eastAsia" w:ascii="Times New Roman" w:hAnsi="Times New Roman" w:cs="Times New Roman"/>
          <w:color w:val="000000"/>
          <w:spacing w:val="8"/>
          <w:sz w:val="24"/>
          <w:highlight w:val="none"/>
          <w:lang w:val="en-US" w:eastAsia="zh-CN"/>
        </w:rPr>
        <w:t xml:space="preserve">化</w:t>
      </w:r>
      <w:r>
        <w:rPr>
          <w:rFonts w:hint="eastAsia" w:ascii="Times New Roman" w:hAnsi="Times New Roman" w:eastAsia="宋体" w:cs="Times New Roman"/>
          <w:color w:val="000000"/>
          <w:spacing w:val="8"/>
          <w:sz w:val="24"/>
          <w:highlight w:val="none"/>
        </w:rPr>
        <w:t xml:space="preserve">项目监理的有关文件及规范，负责本项目的监理工作。采用先进、科学和适合本项目特点和项目管理技巧等手段，对项目的各个层面进行全方位的管理、控制和协调，对项目的质量、进度和投资等进行全面的控制，对项目合同的执行、项目文档资料等进行管理，从而使本项目“按期、保质、高效、节约”地完成。</w:t>
      </w:r>
      <w:r/>
    </w:p>
    <w:p>
      <w:pPr>
        <w:ind w:firstLine="512"/>
        <w:keepLines w:val="0"/>
        <w:keepNext w:val="0"/>
        <w:pageBreakBefore w:val="0"/>
        <w:spacing w:line="440" w:lineRule="exact"/>
        <w:shd w:val="clear" w:color="auto" w:fill="ffffff"/>
        <w:widowControl/>
        <w:rPr>
          <w:rFonts w:hint="eastAsia" w:ascii="Times New Roman" w:hAnsi="Times New Roman" w:eastAsia="宋体" w:cs="Times New Roman"/>
          <w:color w:val="000000"/>
          <w:spacing w:val="8"/>
          <w:sz w:val="24"/>
          <w:highlight w:val="none"/>
          <w:lang w:eastAsia="zh-CN"/>
        </w:rPr>
        <w:outlineLvl w:val="9"/>
      </w:pPr>
      <w:r>
        <w:rPr>
          <w:rFonts w:hint="eastAsia" w:ascii="Times New Roman" w:hAnsi="Times New Roman" w:cs="Times New Roman"/>
          <w:color w:val="000000"/>
          <w:spacing w:val="8"/>
          <w:sz w:val="24"/>
          <w:highlight w:val="none"/>
          <w:lang w:val="en-US" w:eastAsia="zh-CN"/>
        </w:rPr>
        <w:t xml:space="preserve">7</w:t>
      </w:r>
      <w:r>
        <w:rPr>
          <w:rFonts w:ascii="Times New Roman" w:hAnsi="Times New Roman" w:eastAsia="宋体" w:cs="Times New Roman"/>
          <w:color w:val="000000"/>
          <w:spacing w:val="8"/>
          <w:sz w:val="24"/>
          <w:highlight w:val="none"/>
        </w:rPr>
        <w:t xml:space="preserve">.合同履行期限：</w:t>
      </w:r>
      <w:r>
        <w:rPr>
          <w:rFonts w:hint="eastAsia" w:ascii="Times New Roman" w:hAnsi="Times New Roman" w:eastAsia="宋体" w:cs="Times New Roman"/>
          <w:color w:val="000000"/>
          <w:spacing w:val="8"/>
          <w:sz w:val="24"/>
          <w:highlight w:val="none"/>
        </w:rPr>
        <w:t xml:space="preserve">监理服务</w:t>
      </w:r>
      <w:r>
        <w:rPr>
          <w:rFonts w:hint="eastAsia" w:ascii="Times New Roman" w:hAnsi="Times New Roman" w:cs="Times New Roman"/>
          <w:color w:val="000000"/>
          <w:spacing w:val="8"/>
          <w:sz w:val="24"/>
          <w:highlight w:val="none"/>
          <w:lang w:val="en-US" w:eastAsia="zh-CN"/>
        </w:rPr>
        <w:t xml:space="preserve">期限</w:t>
      </w:r>
      <w:r>
        <w:rPr>
          <w:rFonts w:hint="eastAsia" w:ascii="Times New Roman" w:hAnsi="Times New Roman" w:eastAsia="宋体" w:cs="Times New Roman"/>
          <w:color w:val="000000"/>
          <w:spacing w:val="8"/>
          <w:sz w:val="24"/>
          <w:highlight w:val="none"/>
        </w:rPr>
        <w:t xml:space="preserve">与张家港市2024年度政务信息化统一运维项目运维期限同步，自签订监理合同到所有监理项目验收合格为止（具体履行期</w:t>
      </w:r>
      <w:r>
        <w:rPr>
          <w:rFonts w:hint="eastAsia" w:ascii="Times New Roman" w:hAnsi="Times New Roman" w:cs="Times New Roman"/>
          <w:color w:val="000000"/>
          <w:spacing w:val="8"/>
          <w:sz w:val="24"/>
          <w:highlight w:val="none"/>
          <w:lang w:val="en-US" w:eastAsia="zh-CN"/>
        </w:rPr>
        <w:t xml:space="preserve">开始时间以</w:t>
      </w:r>
      <w:r>
        <w:rPr>
          <w:rFonts w:hint="eastAsia" w:ascii="Times New Roman" w:hAnsi="Times New Roman" w:eastAsia="宋体" w:cs="Times New Roman"/>
          <w:color w:val="000000"/>
          <w:spacing w:val="8"/>
          <w:sz w:val="24"/>
          <w:highlight w:val="none"/>
        </w:rPr>
        <w:t xml:space="preserve">采购单位通知为准）</w:t>
      </w:r>
      <w:r>
        <w:rPr>
          <w:rFonts w:hint="eastAsia" w:ascii="Times New Roman" w:hAnsi="Times New Roman" w:eastAsia="宋体" w:cs="Times New Roman"/>
          <w:color w:val="000000"/>
          <w:spacing w:val="8"/>
          <w:sz w:val="24"/>
          <w:highlight w:val="none"/>
          <w:lang w:eastAsia="zh-CN"/>
        </w:rPr>
        <w:t xml:space="preserve">。</w:t>
      </w:r>
      <w:r/>
    </w:p>
    <w:p>
      <w:pPr>
        <w:pStyle w:val="787"/>
        <w:ind w:firstLine="512"/>
        <w:keepLines w:val="0"/>
        <w:keepNext w:val="0"/>
        <w:pageBreakBefore w:val="0"/>
        <w:spacing w:beforeAutospacing="0" w:afterAutospacing="0" w:line="440" w:lineRule="exact"/>
        <w:widowControl/>
        <w:rPr>
          <w:rFonts w:hint="eastAsia" w:ascii="宋体" w:hAnsi="宋体" w:eastAsia="宋体" w:cs="宋体"/>
          <w:sz w:val="24"/>
          <w:szCs w:val="24"/>
          <w:highlight w:val="none"/>
        </w:rPr>
        <w:pBdr>
          <w:left w:val="none" w:color="auto" w:sz="0" w:space="0"/>
        </w:pBdr>
        <w:suppressLineNumbers w:val="0"/>
      </w:pPr>
      <w:r>
        <w:rPr>
          <w:rFonts w:hint="eastAsia" w:ascii="Times New Roman" w:hAnsi="Times New Roman" w:cs="Times New Roman"/>
          <w:color w:val="000000"/>
          <w:spacing w:val="8"/>
          <w:sz w:val="24"/>
          <w:highlight w:val="none"/>
          <w:lang w:val="en-US" w:eastAsia="zh-CN"/>
        </w:rPr>
        <w:t xml:space="preserve">8</w:t>
      </w:r>
      <w:r>
        <w:rPr>
          <w:rFonts w:ascii="Times New Roman" w:hAnsi="Times New Roman" w:eastAsia="宋体" w:cs="Times New Roman"/>
          <w:color w:val="000000"/>
          <w:spacing w:val="8"/>
          <w:sz w:val="24"/>
          <w:highlight w:val="none"/>
        </w:rPr>
        <w:t xml:space="preserve">.</w:t>
      </w:r>
      <w:r>
        <w:rPr>
          <w:rFonts w:hint="eastAsia" w:ascii="宋体" w:hAnsi="宋体" w:eastAsia="宋体" w:cs="宋体"/>
          <w:sz w:val="24"/>
          <w:szCs w:val="24"/>
          <w:highlight w:val="none"/>
        </w:rPr>
        <w:t xml:space="preserve">本项目（是/否）接受联合体投标：不接受联合体</w:t>
      </w:r>
      <w:r/>
    </w:p>
    <w:p>
      <w:pPr>
        <w:ind w:firstLine="514"/>
        <w:keepLines w:val="0"/>
        <w:keepNext w:val="0"/>
        <w:pageBreakBefore w:val="0"/>
        <w:spacing w:line="440" w:lineRule="exact"/>
        <w:shd w:val="clear" w:color="auto" w:fill="ffffff"/>
        <w:widowControl/>
        <w:rPr>
          <w:rFonts w:ascii="Times New Roman" w:hAnsi="Times New Roman" w:eastAsia="宋体" w:cs="Times New Roman"/>
          <w:b/>
          <w:bCs/>
          <w:color w:val="000000"/>
          <w:spacing w:val="8"/>
          <w:sz w:val="24"/>
          <w:highlight w:val="none"/>
        </w:rPr>
        <w:outlineLvl w:val="9"/>
      </w:pPr>
      <w:r>
        <w:rPr>
          <w:rFonts w:ascii="Times New Roman" w:hAnsi="Times New Roman" w:eastAsia="宋体" w:cs="Times New Roman"/>
          <w:b/>
          <w:bCs/>
          <w:color w:val="000000"/>
          <w:spacing w:val="8"/>
          <w:sz w:val="24"/>
          <w:highlight w:val="none"/>
        </w:rPr>
        <w:t xml:space="preserve">二、申请人的资格要求：</w:t>
      </w:r>
      <w:r/>
    </w:p>
    <w:p>
      <w:pPr>
        <w:ind w:firstLine="512"/>
        <w:keepLines w:val="0"/>
        <w:keepNext w:val="0"/>
        <w:pageBreakBefore w:val="0"/>
        <w:spacing w:line="440" w:lineRule="exact"/>
        <w:shd w:val="clear" w:color="auto" w:fill="ffffff"/>
        <w:widowControl/>
        <w:rPr>
          <w:rFonts w:hint="eastAsia" w:ascii="Times New Roman" w:hAnsi="Times New Roman" w:eastAsia="宋体" w:cs="Times New Roman"/>
          <w:i/>
          <w:iCs/>
          <w:color w:val="000000"/>
          <w:spacing w:val="8"/>
          <w:sz w:val="24"/>
          <w:highlight w:val="none"/>
          <w:u w:val="single"/>
          <w:lang w:eastAsia="zh-CN"/>
        </w:rPr>
        <w:outlineLvl w:val="9"/>
      </w:pPr>
      <w:r>
        <w:rPr>
          <w:rFonts w:ascii="Times New Roman" w:hAnsi="Times New Roman" w:eastAsia="宋体" w:cs="Times New Roman"/>
          <w:i/>
          <w:iCs/>
          <w:color w:val="000000"/>
          <w:spacing w:val="8"/>
          <w:sz w:val="24"/>
          <w:highlight w:val="none"/>
          <w:u w:val="single"/>
        </w:rPr>
        <w:t xml:space="preserve">1.满足《中华人民共和国政府采购法》第二十二条规定</w:t>
      </w:r>
      <w:r>
        <w:rPr>
          <w:rFonts w:hint="eastAsia" w:ascii="Times New Roman" w:hAnsi="Times New Roman" w:cs="Times New Roman"/>
          <w:i/>
          <w:iCs/>
          <w:color w:val="000000"/>
          <w:spacing w:val="8"/>
          <w:sz w:val="24"/>
          <w:highlight w:val="none"/>
          <w:u w:val="single"/>
          <w:lang w:eastAsia="zh-CN"/>
        </w:rPr>
        <w:t xml:space="preserve">：</w:t>
      </w:r>
      <w:r/>
    </w:p>
    <w:p>
      <w:pPr>
        <w:ind w:firstLine="480"/>
        <w:jc w:val="left"/>
        <w:keepLines w:val="0"/>
        <w:keepNext w:val="0"/>
        <w:pageBreakBefore w:val="0"/>
        <w:spacing w:line="440" w:lineRule="exact"/>
        <w:rPr>
          <w:rFonts w:hint="eastAsia" w:ascii="Times New Roman" w:hAnsi="Times New Roman" w:eastAsia="宋体" w:cs="Times New Roman"/>
          <w:i/>
          <w:iCs/>
          <w:color w:val="000000"/>
          <w:sz w:val="24"/>
          <w:highlight w:val="none"/>
          <w:u w:val="single"/>
          <w:lang w:eastAsia="zh-CN"/>
        </w:rPr>
        <w:outlineLvl w:val="9"/>
      </w:pPr>
      <w:r>
        <w:rPr>
          <w:rFonts w:ascii="Times New Roman" w:hAnsi="Times New Roman" w:eastAsia="宋体" w:cs="Times New Roman"/>
          <w:i/>
          <w:iCs/>
          <w:color w:val="000000"/>
          <w:sz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Times New Roman" w:hAnsi="Times New Roman" w:cs="Times New Roman"/>
          <w:i/>
          <w:iCs/>
          <w:color w:val="000000"/>
          <w:sz w:val="24"/>
          <w:highlight w:val="none"/>
          <w:u w:val="single"/>
          <w:lang w:eastAsia="zh-CN"/>
        </w:rPr>
        <w:t xml:space="preserve">。</w:t>
      </w:r>
      <w:r/>
    </w:p>
    <w:p>
      <w:pPr>
        <w:ind w:firstLine="480"/>
        <w:jc w:val="left"/>
        <w:keepLines w:val="0"/>
        <w:keepNext w:val="0"/>
        <w:pageBreakBefore w:val="0"/>
        <w:spacing w:line="440" w:lineRule="exact"/>
        <w:rPr>
          <w:rFonts w:hint="eastAsia" w:ascii="Times New Roman" w:hAnsi="Times New Roman" w:eastAsia="宋体" w:cs="Times New Roman"/>
          <w:i/>
          <w:iCs/>
          <w:color w:val="000000"/>
          <w:sz w:val="24"/>
          <w:highlight w:val="none"/>
          <w:u w:val="single"/>
          <w:lang w:eastAsia="zh-CN"/>
        </w:rPr>
        <w:outlineLvl w:val="9"/>
      </w:pPr>
      <w:r>
        <w:rPr>
          <w:rFonts w:ascii="Times New Roman" w:hAnsi="Times New Roman" w:eastAsia="宋体" w:cs="Times New Roman"/>
          <w:i/>
          <w:iCs/>
          <w:color w:val="000000"/>
          <w:sz w:val="24"/>
          <w:highlight w:val="none"/>
          <w:u w:val="single"/>
        </w:rPr>
        <w:t xml:space="preserve">（2）财务状况报告（成立不满一年不需要提供）（若供应商为分公司，可提供总公司财务状况报告）</w:t>
      </w:r>
      <w:r>
        <w:rPr>
          <w:rFonts w:hint="eastAsia" w:ascii="Times New Roman" w:hAnsi="Times New Roman" w:cs="Times New Roman"/>
          <w:i/>
          <w:iCs/>
          <w:color w:val="000000"/>
          <w:sz w:val="24"/>
          <w:highlight w:val="none"/>
          <w:u w:val="single"/>
          <w:lang w:eastAsia="zh-CN"/>
        </w:rPr>
        <w:t xml:space="preserve">。</w:t>
      </w:r>
      <w:r/>
    </w:p>
    <w:p>
      <w:pPr>
        <w:ind w:firstLine="480"/>
        <w:jc w:val="left"/>
        <w:keepLines w:val="0"/>
        <w:keepNext w:val="0"/>
        <w:pageBreakBefore w:val="0"/>
        <w:spacing w:line="440" w:lineRule="exact"/>
        <w:rPr>
          <w:rFonts w:hint="eastAsia" w:ascii="Times New Roman" w:hAnsi="Times New Roman" w:eastAsia="宋体" w:cs="Times New Roman"/>
          <w:i/>
          <w:iCs/>
          <w:color w:val="000000"/>
          <w:sz w:val="24"/>
          <w:highlight w:val="none"/>
          <w:u w:val="single"/>
          <w:lang w:eastAsia="zh-CN"/>
        </w:rPr>
        <w:outlineLvl w:val="9"/>
      </w:pPr>
      <w:r>
        <w:rPr>
          <w:rFonts w:ascii="Times New Roman" w:hAnsi="Times New Roman" w:eastAsia="宋体" w:cs="Times New Roman"/>
          <w:i/>
          <w:iCs/>
          <w:color w:val="000000"/>
          <w:sz w:val="24"/>
          <w:highlight w:val="none"/>
          <w:u w:val="single"/>
        </w:rPr>
        <w:t xml:space="preserve">（3）依法缴纳税收和社会保障资金的相关材料</w:t>
      </w:r>
      <w:r>
        <w:rPr>
          <w:rFonts w:hint="eastAsia" w:ascii="Times New Roman" w:hAnsi="Times New Roman" w:cs="Times New Roman"/>
          <w:i/>
          <w:iCs/>
          <w:color w:val="000000"/>
          <w:sz w:val="24"/>
          <w:highlight w:val="none"/>
          <w:u w:val="single"/>
          <w:lang w:eastAsia="zh-CN"/>
        </w:rPr>
        <w:t xml:space="preserve">。</w:t>
      </w:r>
      <w:r/>
    </w:p>
    <w:p>
      <w:pPr>
        <w:ind w:firstLine="480"/>
        <w:jc w:val="left"/>
        <w:keepLines w:val="0"/>
        <w:keepNext w:val="0"/>
        <w:pageBreakBefore w:val="0"/>
        <w:spacing w:line="440" w:lineRule="exact"/>
        <w:rPr>
          <w:rFonts w:hint="eastAsia" w:ascii="Times New Roman" w:hAnsi="Times New Roman" w:eastAsia="宋体" w:cs="Times New Roman"/>
          <w:i/>
          <w:iCs/>
          <w:color w:val="000000"/>
          <w:sz w:val="24"/>
          <w:highlight w:val="none"/>
          <w:u w:val="single"/>
          <w:lang w:eastAsia="zh-CN"/>
        </w:rPr>
        <w:outlineLvl w:val="9"/>
      </w:pPr>
      <w:r>
        <w:rPr>
          <w:rFonts w:ascii="Times New Roman" w:hAnsi="Times New Roman" w:eastAsia="宋体" w:cs="Times New Roman"/>
          <w:i/>
          <w:iCs/>
          <w:color w:val="000000"/>
          <w:sz w:val="24"/>
          <w:highlight w:val="none"/>
          <w:u w:val="single"/>
        </w:rPr>
        <w:t xml:space="preserve">（4）具备履行合同所必需的设备和专业技术能力的书面声明</w:t>
      </w:r>
      <w:r>
        <w:rPr>
          <w:rFonts w:hint="eastAsia" w:ascii="Times New Roman" w:hAnsi="Times New Roman" w:cs="Times New Roman"/>
          <w:i/>
          <w:iCs/>
          <w:color w:val="000000"/>
          <w:sz w:val="24"/>
          <w:highlight w:val="none"/>
          <w:u w:val="single"/>
          <w:lang w:eastAsia="zh-CN"/>
        </w:rPr>
        <w:t xml:space="preserve">。</w:t>
      </w:r>
      <w:r/>
    </w:p>
    <w:p>
      <w:pPr>
        <w:ind w:firstLine="480"/>
        <w:keepLines w:val="0"/>
        <w:keepNext w:val="0"/>
        <w:pageBreakBefore w:val="0"/>
        <w:spacing w:line="440" w:lineRule="exact"/>
        <w:shd w:val="clear" w:color="auto" w:fill="ffffff"/>
        <w:widowControl/>
        <w:rPr>
          <w:rFonts w:ascii="Times New Roman" w:hAnsi="Times New Roman" w:eastAsia="宋体" w:cs="Times New Roman"/>
          <w:i/>
          <w:iCs/>
          <w:color w:val="000000"/>
          <w:spacing w:val="8"/>
          <w:sz w:val="24"/>
          <w:highlight w:val="none"/>
          <w:u w:val="single"/>
        </w:rPr>
        <w:outlineLvl w:val="9"/>
      </w:pPr>
      <w:r>
        <w:rPr>
          <w:rFonts w:ascii="Times New Roman" w:hAnsi="Times New Roman" w:eastAsia="宋体" w:cs="Times New Roman"/>
          <w:i/>
          <w:iCs/>
          <w:color w:val="000000"/>
          <w:sz w:val="24"/>
          <w:highlight w:val="none"/>
          <w:u w:val="single"/>
        </w:rPr>
        <w:t xml:space="preserve">（5）参加政府采购活动前3年内在经营活动中没有重大违法记录的书面声明。</w:t>
      </w:r>
      <w:r/>
    </w:p>
    <w:p>
      <w:pPr>
        <w:ind w:firstLine="480"/>
        <w:jc w:val="left"/>
        <w:keepLines w:val="0"/>
        <w:keepNext w:val="0"/>
        <w:pageBreakBefore w:val="0"/>
        <w:spacing w:line="440" w:lineRule="exact"/>
        <w:rPr>
          <w:rFonts w:hint="eastAsia" w:ascii="Times New Roman" w:hAnsi="Times New Roman" w:eastAsia="宋体" w:cs="Times New Roman"/>
          <w:i/>
          <w:iCs/>
          <w:color w:val="000000"/>
          <w:sz w:val="24"/>
          <w:highlight w:val="none"/>
          <w:u w:val="single"/>
          <w:lang w:eastAsia="zh-CN"/>
        </w:rPr>
        <w:outlineLvl w:val="9"/>
      </w:pPr>
      <w:r>
        <w:rPr>
          <w:rFonts w:hint="eastAsia" w:ascii="Times New Roman" w:hAnsi="Times New Roman" w:eastAsia="宋体" w:cs="Times New Roman"/>
          <w:i/>
          <w:iCs/>
          <w:color w:val="000000"/>
          <w:sz w:val="24"/>
          <w:highlight w:val="none"/>
          <w:u w:val="single"/>
          <w:lang w:eastAsia="zh-CN"/>
        </w:rPr>
        <w:t xml:space="preserve">（</w:t>
      </w:r>
      <w:r>
        <w:rPr>
          <w:rFonts w:hint="eastAsia" w:ascii="Times New Roman" w:hAnsi="Times New Roman" w:eastAsia="宋体" w:cs="Times New Roman"/>
          <w:i/>
          <w:iCs/>
          <w:color w:val="000000"/>
          <w:sz w:val="24"/>
          <w:highlight w:val="none"/>
          <w:u w:val="single"/>
          <w:lang w:val="en-US" w:eastAsia="zh-CN"/>
        </w:rPr>
        <w:t xml:space="preserve">6</w:t>
      </w:r>
      <w:r>
        <w:rPr>
          <w:rFonts w:hint="eastAsia" w:ascii="Times New Roman" w:hAnsi="Times New Roman" w:eastAsia="宋体" w:cs="Times New Roman"/>
          <w:i/>
          <w:iCs/>
          <w:color w:val="000000"/>
          <w:sz w:val="24"/>
          <w:highlight w:val="none"/>
          <w:u w:val="single"/>
          <w:lang w:eastAsia="zh-CN"/>
        </w:rPr>
        <w:t xml:space="preserve">）</w:t>
      </w:r>
      <w:r>
        <w:rPr>
          <w:rFonts w:hint="eastAsia" w:ascii="Times New Roman" w:hAnsi="Times New Roman" w:eastAsia="宋体" w:cs="Times New Roman"/>
          <w:i/>
          <w:iCs/>
          <w:color w:val="000000"/>
          <w:sz w:val="24"/>
          <w:highlight w:val="none"/>
          <w:u w:val="single"/>
        </w:rPr>
        <w:t xml:space="preserve">授权委托书</w:t>
      </w:r>
      <w:r>
        <w:rPr>
          <w:rFonts w:hint="eastAsia" w:ascii="Times New Roman" w:hAnsi="Times New Roman" w:eastAsia="宋体" w:cs="Times New Roman"/>
          <w:i/>
          <w:iCs/>
          <w:color w:val="000000"/>
          <w:sz w:val="24"/>
          <w:highlight w:val="none"/>
          <w:u w:val="single"/>
          <w:lang w:eastAsia="zh-CN"/>
        </w:rPr>
        <w:t xml:space="preserve">。</w:t>
      </w:r>
      <w:r/>
    </w:p>
    <w:p>
      <w:pPr>
        <w:ind w:firstLine="480"/>
        <w:jc w:val="left"/>
        <w:keepLines w:val="0"/>
        <w:keepNext w:val="0"/>
        <w:pageBreakBefore w:val="0"/>
        <w:spacing w:line="440" w:lineRule="exact"/>
        <w:rPr>
          <w:rFonts w:hint="eastAsia" w:ascii="Times New Roman" w:hAnsi="Times New Roman" w:eastAsia="宋体" w:cs="Times New Roman"/>
          <w:i/>
          <w:iCs/>
          <w:color w:val="000000"/>
          <w:sz w:val="24"/>
          <w:highlight w:val="none"/>
          <w:u w:val="single"/>
          <w:lang w:eastAsia="zh-CN"/>
        </w:rPr>
        <w:outlineLvl w:val="9"/>
      </w:pPr>
      <w:r>
        <w:rPr>
          <w:rFonts w:hint="eastAsia" w:ascii="Times New Roman" w:hAnsi="Times New Roman" w:eastAsia="宋体" w:cs="Times New Roman"/>
          <w:i/>
          <w:iCs/>
          <w:color w:val="000000"/>
          <w:sz w:val="24"/>
          <w:highlight w:val="none"/>
          <w:u w:val="single"/>
          <w:lang w:eastAsia="zh-CN"/>
        </w:rPr>
        <w:t xml:space="preserve">（</w:t>
      </w:r>
      <w:r>
        <w:rPr>
          <w:rFonts w:hint="eastAsia" w:ascii="Times New Roman" w:hAnsi="Times New Roman" w:eastAsia="宋体" w:cs="Times New Roman"/>
          <w:i/>
          <w:iCs/>
          <w:color w:val="000000"/>
          <w:sz w:val="24"/>
          <w:highlight w:val="none"/>
          <w:u w:val="single"/>
          <w:lang w:val="en-US" w:eastAsia="zh-CN"/>
        </w:rPr>
        <w:t xml:space="preserve">7</w:t>
      </w:r>
      <w:r>
        <w:rPr>
          <w:rFonts w:hint="eastAsia" w:ascii="Times New Roman" w:hAnsi="Times New Roman" w:eastAsia="宋体" w:cs="Times New Roman"/>
          <w:i/>
          <w:iCs/>
          <w:color w:val="000000"/>
          <w:sz w:val="24"/>
          <w:highlight w:val="none"/>
          <w:u w:val="single"/>
          <w:lang w:eastAsia="zh-CN"/>
        </w:rPr>
        <w:t xml:space="preserve">）资格证明文件的书面承诺。</w:t>
      </w:r>
      <w:r/>
    </w:p>
    <w:p>
      <w:pPr>
        <w:ind w:firstLine="512"/>
        <w:keepLines w:val="0"/>
        <w:keepNext w:val="0"/>
        <w:pageBreakBefore w:val="0"/>
        <w:spacing w:line="440" w:lineRule="exact"/>
        <w:shd w:val="clear" w:color="auto" w:fill="ffffff"/>
        <w:widowControl/>
        <w:rPr>
          <w:rFonts w:ascii="Times New Roman" w:hAnsi="Times New Roman" w:eastAsia="宋体" w:cs="Times New Roman"/>
          <w:i/>
          <w:iCs/>
          <w:color w:val="000000"/>
          <w:spacing w:val="8"/>
          <w:sz w:val="24"/>
          <w:highlight w:val="none"/>
          <w:u w:val="single"/>
        </w:rPr>
        <w:outlineLvl w:val="9"/>
      </w:pPr>
      <w:r>
        <w:rPr>
          <w:rFonts w:ascii="Times New Roman" w:hAnsi="Times New Roman" w:eastAsia="宋体" w:cs="Times New Roman"/>
          <w:i/>
          <w:iCs/>
          <w:color w:val="000000"/>
          <w:spacing w:val="8"/>
          <w:sz w:val="24"/>
          <w:highlight w:val="none"/>
          <w:u w:val="single"/>
        </w:rPr>
        <w:t xml:space="preserve">2.落实政府采购政策需满足的资格要求:</w:t>
      </w:r>
      <w:r/>
    </w:p>
    <w:p>
      <w:pPr>
        <w:ind w:firstLine="508"/>
        <w:keepLines w:val="0"/>
        <w:keepNext w:val="0"/>
        <w:pageBreakBefore w:val="0"/>
        <w:spacing w:line="440" w:lineRule="exact"/>
        <w:shd w:val="clear" w:color="auto" w:fill="ffffff"/>
        <w:widowControl/>
        <w:rPr>
          <w:rFonts w:ascii="Times New Roman" w:hAnsi="Times New Roman" w:eastAsia="宋体" w:cs="Times New Roman"/>
          <w:i/>
          <w:iCs/>
          <w:color w:val="000000"/>
          <w:spacing w:val="8"/>
          <w:sz w:val="24"/>
          <w:highlight w:val="none"/>
          <w:u w:val="single"/>
        </w:rPr>
        <w:outlineLvl w:val="9"/>
      </w:pPr>
      <w:r/>
      <w:bookmarkStart w:id="13" w:name="EBb3688b4234134491b6f86e45c882287f"/>
      <w:r/>
      <w:bookmarkEnd w:id="13"/>
      <w:r>
        <w:rPr>
          <w:rFonts w:ascii="Times New Roman" w:hAnsi="Times New Roman" w:eastAsia="宋体" w:cs="Times New Roman"/>
          <w:i/>
          <w:iCs/>
          <w:color w:val="000000"/>
          <w:spacing w:val="7"/>
          <w:sz w:val="24"/>
          <w:highlight w:val="none"/>
          <w:u w:val="single"/>
        </w:rPr>
        <w:t xml:space="preserve">无</w:t>
      </w:r>
      <w:r/>
    </w:p>
    <w:p>
      <w:pPr>
        <w:ind w:firstLine="512"/>
        <w:keepLines w:val="0"/>
        <w:keepNext w:val="0"/>
        <w:pageBreakBefore w:val="0"/>
        <w:spacing w:line="440" w:lineRule="exact"/>
        <w:shd w:val="clear" w:color="auto" w:fill="ffffff"/>
        <w:widowControl/>
        <w:rPr>
          <w:rFonts w:ascii="Times New Roman" w:hAnsi="Times New Roman" w:eastAsia="宋体" w:cs="Times New Roman"/>
          <w:i/>
          <w:iCs/>
          <w:color w:val="000000"/>
          <w:spacing w:val="8"/>
          <w:sz w:val="24"/>
          <w:highlight w:val="none"/>
          <w:u w:val="single"/>
        </w:rPr>
        <w:outlineLvl w:val="9"/>
      </w:pPr>
      <w:r>
        <w:rPr>
          <w:rFonts w:ascii="Times New Roman" w:hAnsi="Times New Roman" w:eastAsia="宋体" w:cs="Times New Roman"/>
          <w:i/>
          <w:iCs/>
          <w:color w:val="000000"/>
          <w:spacing w:val="8"/>
          <w:sz w:val="24"/>
          <w:highlight w:val="none"/>
          <w:u w:val="single"/>
        </w:rPr>
        <w:t xml:space="preserve">3.本项目的特定资格要求：</w:t>
      </w:r>
      <w:r/>
    </w:p>
    <w:p>
      <w:pPr>
        <w:ind w:firstLine="512"/>
        <w:keepLines w:val="0"/>
        <w:keepNext w:val="0"/>
        <w:pageBreakBefore w:val="0"/>
        <w:spacing w:line="440" w:lineRule="exact"/>
        <w:shd w:val="clear" w:color="auto" w:fill="ffffff"/>
        <w:widowControl/>
        <w:rPr>
          <w:rFonts w:hint="eastAsia" w:ascii="Times New Roman" w:hAnsi="Times New Roman" w:cs="Times New Roman"/>
          <w:i/>
          <w:iCs/>
          <w:color w:val="000000"/>
          <w:spacing w:val="8"/>
          <w:sz w:val="24"/>
          <w:highlight w:val="none"/>
          <w:u w:val="single"/>
          <w:lang w:val="en-US" w:eastAsia="zh-CN"/>
        </w:rPr>
        <w:outlineLvl w:val="9"/>
      </w:pPr>
      <w:r/>
      <w:bookmarkStart w:id="14" w:name="EB2e222552591745cd9af6e9d18c1a40c7"/>
      <w:r/>
      <w:bookmarkEnd w:id="14"/>
      <w:r>
        <w:rPr>
          <w:rFonts w:hint="eastAsia" w:ascii="Times New Roman" w:hAnsi="Times New Roman" w:cs="Times New Roman"/>
          <w:i/>
          <w:iCs/>
          <w:color w:val="000000"/>
          <w:spacing w:val="8"/>
          <w:sz w:val="24"/>
          <w:highlight w:val="none"/>
          <w:u w:val="single"/>
          <w:lang w:val="en-US" w:eastAsia="zh-CN"/>
        </w:rPr>
        <w:t xml:space="preserve">无</w:t>
      </w:r>
      <w:r/>
    </w:p>
    <w:p>
      <w:pPr>
        <w:ind w:firstLine="512"/>
        <w:keepLines w:val="0"/>
        <w:keepNext w:val="0"/>
        <w:pageBreakBefore w:val="0"/>
        <w:spacing w:line="440" w:lineRule="exact"/>
        <w:shd w:val="clear" w:color="auto" w:fill="ffffff"/>
        <w:widowControl/>
        <w:rPr>
          <w:rFonts w:ascii="Times New Roman" w:hAnsi="Times New Roman" w:eastAsia="宋体" w:cs="Times New Roman"/>
          <w:i/>
          <w:iCs/>
          <w:color w:val="000000"/>
          <w:spacing w:val="8"/>
          <w:sz w:val="24"/>
          <w:highlight w:val="none"/>
          <w:u w:val="single"/>
        </w:rPr>
        <w:outlineLvl w:val="9"/>
      </w:pPr>
      <w:r>
        <w:rPr>
          <w:rFonts w:hint="eastAsia" w:ascii="Times New Roman" w:hAnsi="Times New Roman" w:cs="Times New Roman"/>
          <w:i/>
          <w:iCs/>
          <w:color w:val="000000"/>
          <w:spacing w:val="8"/>
          <w:sz w:val="24"/>
          <w:highlight w:val="none"/>
          <w:u w:val="single"/>
          <w:lang w:val="en-US" w:eastAsia="zh-CN"/>
        </w:rPr>
        <w:t xml:space="preserve">4</w:t>
      </w:r>
      <w:r>
        <w:rPr>
          <w:rFonts w:ascii="Times New Roman" w:hAnsi="Times New Roman" w:eastAsia="宋体" w:cs="Times New Roman"/>
          <w:i/>
          <w:iCs/>
          <w:color w:val="000000"/>
          <w:spacing w:val="8"/>
          <w:sz w:val="24"/>
          <w:highlight w:val="none"/>
          <w:u w:val="single"/>
        </w:rPr>
        <w:t xml:space="preserve">.拒绝下述供应商参加本次采购活动：</w:t>
      </w:r>
      <w:r/>
    </w:p>
    <w:p>
      <w:pPr>
        <w:ind w:firstLine="512"/>
        <w:keepLines w:val="0"/>
        <w:keepNext w:val="0"/>
        <w:pageBreakBefore w:val="0"/>
        <w:spacing w:line="440" w:lineRule="exact"/>
        <w:shd w:val="clear" w:color="auto" w:fill="ffffff"/>
        <w:widowControl/>
        <w:rPr>
          <w:rFonts w:hint="eastAsia" w:ascii="Times New Roman" w:hAnsi="Times New Roman" w:eastAsia="宋体" w:cs="Times New Roman"/>
          <w:i/>
          <w:iCs/>
          <w:color w:val="000000"/>
          <w:spacing w:val="8"/>
          <w:sz w:val="24"/>
          <w:highlight w:val="none"/>
          <w:u w:val="single"/>
          <w:lang w:eastAsia="zh-CN"/>
        </w:rPr>
        <w:outlineLvl w:val="9"/>
      </w:pPr>
      <w:r>
        <w:rPr>
          <w:rFonts w:ascii="Times New Roman" w:hAnsi="Times New Roman" w:eastAsia="宋体" w:cs="Times New Roman"/>
          <w:i/>
          <w:iCs/>
          <w:color w:val="000000"/>
          <w:spacing w:val="8"/>
          <w:sz w:val="24"/>
          <w:highlight w:val="none"/>
          <w:u w:val="single"/>
        </w:rPr>
        <w:t xml:space="preserve">（1）供应商单位负责人为同一人或者存在直接控股、管理关系的不同供应商，不得参加同一合同下的政府采购活动</w:t>
      </w:r>
      <w:r>
        <w:rPr>
          <w:rFonts w:hint="eastAsia" w:ascii="Times New Roman" w:hAnsi="Times New Roman" w:cs="Times New Roman"/>
          <w:i/>
          <w:iCs/>
          <w:color w:val="000000"/>
          <w:spacing w:val="8"/>
          <w:sz w:val="24"/>
          <w:highlight w:val="none"/>
          <w:u w:val="single"/>
          <w:lang w:eastAsia="zh-CN"/>
        </w:rPr>
        <w:t xml:space="preserve">。</w:t>
      </w:r>
      <w:r/>
    </w:p>
    <w:p>
      <w:pPr>
        <w:pStyle w:val="1016"/>
        <w:ind w:firstLine="508"/>
        <w:keepLines w:val="0"/>
        <w:keepNext w:val="0"/>
        <w:pageBreakBefore w:val="0"/>
        <w:spacing w:line="440" w:lineRule="exact"/>
        <w:rPr>
          <w:rFonts w:ascii="Times New Roman" w:hAnsi="Times New Roman" w:eastAsia="宋体" w:cs="Times New Roman"/>
          <w:color w:val="000000"/>
          <w:highlight w:val="none"/>
        </w:rPr>
        <w:outlineLvl w:val="9"/>
      </w:pPr>
      <w:r>
        <w:rPr>
          <w:rStyle w:val="1024"/>
          <w:rFonts w:ascii="Times New Roman" w:hAnsi="Times New Roman" w:eastAsia="宋体" w:cs="Times New Roman"/>
          <w:i/>
          <w:iCs/>
          <w:color w:val="000000"/>
          <w:spacing w:val="7"/>
          <w:sz w:val="24"/>
          <w:szCs w:val="24"/>
          <w:highlight w:val="none"/>
          <w:u w:val="single"/>
        </w:rPr>
        <w:t xml:space="preserve">（2）凡为采购项目提供整体设计、规范编制或者项目管理、监理、检测等服务的供应商，不得再参加本项目的采购活动。</w:t>
      </w:r>
      <w:r/>
    </w:p>
    <w:p>
      <w:pPr>
        <w:ind w:firstLine="512"/>
        <w:keepLines w:val="0"/>
        <w:keepNext w:val="0"/>
        <w:pageBreakBefore w:val="0"/>
        <w:spacing w:line="440" w:lineRule="exact"/>
        <w:shd w:val="clear" w:color="auto" w:fill="ffffff"/>
        <w:widowControl/>
        <w:rPr>
          <w:rFonts w:ascii="Times New Roman" w:hAnsi="Times New Roman" w:eastAsia="宋体" w:cs="Times New Roman"/>
          <w:i/>
          <w:iCs/>
          <w:color w:val="000000"/>
          <w:spacing w:val="8"/>
          <w:sz w:val="24"/>
          <w:highlight w:val="none"/>
          <w:u w:val="single"/>
        </w:rPr>
        <w:outlineLvl w:val="9"/>
      </w:pPr>
      <w:r>
        <w:rPr>
          <w:rFonts w:ascii="Times New Roman" w:hAnsi="Times New Roman" w:eastAsia="宋体" w:cs="Times New Roman"/>
          <w:i/>
          <w:iCs/>
          <w:color w:val="000000"/>
          <w:spacing w:val="8"/>
          <w:sz w:val="24"/>
          <w:highlight w:val="none"/>
          <w:u w:val="single"/>
        </w:rPr>
        <w:t xml:space="preserve">（3）根据政府采购法及相关法规，采购人将对供应商进行信用查询。对被列入失信被执行人名单、重大税收违法案件当事人名单、政府采购严重违法失信行为记录名单的供应商，拒绝其参与政府采购活动。</w:t>
      </w:r>
      <w:r/>
    </w:p>
    <w:p>
      <w:pPr>
        <w:ind w:firstLine="514"/>
        <w:keepLines w:val="0"/>
        <w:keepNext w:val="0"/>
        <w:pageBreakBefore w:val="0"/>
        <w:spacing w:line="440" w:lineRule="exact"/>
        <w:shd w:val="clear" w:color="auto" w:fill="ffffff"/>
        <w:widowControl/>
        <w:rPr>
          <w:rFonts w:ascii="Times New Roman" w:hAnsi="Times New Roman" w:eastAsia="宋体" w:cs="Times New Roman"/>
          <w:b/>
          <w:bCs/>
          <w:color w:val="000000"/>
          <w:spacing w:val="8"/>
          <w:sz w:val="24"/>
          <w:highlight w:val="none"/>
        </w:rPr>
        <w:outlineLvl w:val="9"/>
      </w:pPr>
      <w:r>
        <w:rPr>
          <w:rFonts w:ascii="Times New Roman" w:hAnsi="Times New Roman" w:eastAsia="宋体" w:cs="Times New Roman"/>
          <w:b/>
          <w:bCs/>
          <w:color w:val="000000"/>
          <w:spacing w:val="8"/>
          <w:sz w:val="24"/>
          <w:highlight w:val="none"/>
        </w:rPr>
        <w:t xml:space="preserve">三、获取招标文件</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1.时间：</w:t>
      </w:r>
      <w:r>
        <w:rPr>
          <w:rFonts w:hint="eastAsia" w:ascii="Times New Roman" w:hAnsi="Times New Roman" w:eastAsia="宋体" w:cs="Times New Roman"/>
          <w:color w:val="000000"/>
          <w:spacing w:val="8"/>
          <w:sz w:val="24"/>
          <w:highlight w:val="none"/>
        </w:rPr>
        <w:t xml:space="preserve">2024</w:t>
      </w:r>
      <w:r>
        <w:rPr>
          <w:rFonts w:hint="eastAsia" w:ascii="Times New Roman" w:hAnsi="Times New Roman" w:cs="Times New Roman"/>
          <w:color w:val="000000"/>
          <w:spacing w:val="8"/>
          <w:sz w:val="24"/>
          <w:highlight w:val="none"/>
          <w:lang w:val="en-US" w:eastAsia="zh-CN"/>
        </w:rPr>
        <w:t xml:space="preserve">年09月12日</w:t>
      </w:r>
      <w:r>
        <w:rPr>
          <w:rFonts w:hint="eastAsia" w:ascii="Times New Roman" w:hAnsi="Times New Roman" w:cs="Times New Roman"/>
          <w:color w:val="000000"/>
          <w:spacing w:val="8"/>
          <w:sz w:val="24"/>
          <w:highlight w:val="none"/>
          <w:lang w:val="en-US" w:eastAsia="zh-CN"/>
        </w:rPr>
        <w:t xml:space="preserve">至</w:t>
      </w:r>
      <w:r>
        <w:rPr>
          <w:rFonts w:hint="eastAsia" w:ascii="Times New Roman" w:hAnsi="Times New Roman" w:eastAsia="宋体" w:cs="Times New Roman"/>
          <w:color w:val="000000"/>
          <w:spacing w:val="8"/>
          <w:sz w:val="24"/>
          <w:highlight w:val="none"/>
        </w:rPr>
        <w:t xml:space="preserve">2024</w:t>
      </w:r>
      <w:r>
        <w:rPr>
          <w:rFonts w:hint="eastAsia" w:ascii="Times New Roman" w:hAnsi="Times New Roman" w:cs="Times New Roman"/>
          <w:color w:val="000000"/>
          <w:spacing w:val="8"/>
          <w:sz w:val="24"/>
          <w:highlight w:val="none"/>
          <w:lang w:val="en-US" w:eastAsia="zh-CN"/>
        </w:rPr>
        <w:t xml:space="preserve">年</w:t>
      </w:r>
      <w:r>
        <w:rPr>
          <w:rFonts w:hint="eastAsia" w:ascii="Times New Roman" w:hAnsi="Times New Roman" w:eastAsia="宋体" w:cs="Times New Roman"/>
          <w:color w:val="000000"/>
          <w:spacing w:val="8"/>
          <w:sz w:val="24"/>
          <w:highlight w:val="none"/>
        </w:rPr>
        <w:t xml:space="preserve">09</w:t>
      </w:r>
      <w:r>
        <w:rPr>
          <w:rFonts w:hint="eastAsia" w:ascii="Times New Roman" w:hAnsi="Times New Roman" w:cs="Times New Roman"/>
          <w:color w:val="000000"/>
          <w:spacing w:val="8"/>
          <w:sz w:val="24"/>
          <w:highlight w:val="none"/>
          <w:lang w:val="en-US" w:eastAsia="zh-CN"/>
        </w:rPr>
        <w:t xml:space="preserve">月20</w:t>
      </w:r>
      <w:r>
        <w:rPr>
          <w:rFonts w:hint="eastAsia" w:ascii="Times New Roman" w:hAnsi="Times New Roman" w:cs="Times New Roman"/>
          <w:color w:val="000000"/>
          <w:spacing w:val="8"/>
          <w:sz w:val="24"/>
          <w:highlight w:val="none"/>
          <w:lang w:val="en-US" w:eastAsia="zh-CN"/>
        </w:rPr>
        <w:t xml:space="preserve">日</w:t>
      </w:r>
      <w:r>
        <w:rPr>
          <w:rFonts w:ascii="Times New Roman" w:hAnsi="Times New Roman" w:eastAsia="宋体" w:cs="Times New Roman"/>
          <w:color w:val="000000"/>
          <w:spacing w:val="8"/>
          <w:sz w:val="24"/>
          <w:highlight w:val="none"/>
        </w:rPr>
        <w:t xml:space="preserve">。</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2.地点：</w:t>
      </w:r>
      <w:r>
        <w:rPr>
          <w:rFonts w:hint="eastAsia" w:ascii="Times New Roman" w:hAnsi="Times New Roman" w:eastAsia="宋体" w:cs="Times New Roman"/>
          <w:color w:val="000000"/>
          <w:sz w:val="24"/>
          <w:highlight w:val="none"/>
        </w:rPr>
        <w:t xml:space="preserve">苏采云政府采购一体化平台（网址http://jszfcg.jsczt.cn/）</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3.方式：</w:t>
      </w:r>
      <w:r>
        <w:rPr>
          <w:rFonts w:hint="eastAsia" w:ascii="Times New Roman" w:hAnsi="Times New Roman" w:eastAsia="宋体" w:cs="Times New Roman"/>
          <w:color w:val="000000"/>
          <w:sz w:val="24"/>
          <w:highlight w:val="none"/>
        </w:rPr>
        <w:t xml:space="preserve">苏采云政府采购一体化平台（网址http://jszfcg.jsczt.cn/）</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4.售价：</w:t>
      </w:r>
      <w:r>
        <w:rPr>
          <w:rFonts w:hint="eastAsia" w:ascii="Times New Roman" w:hAnsi="Times New Roman" w:cs="Times New Roman"/>
          <w:color w:val="000000"/>
          <w:spacing w:val="8"/>
          <w:sz w:val="24"/>
          <w:highlight w:val="none"/>
          <w:lang w:val="en-US" w:eastAsia="zh-CN"/>
        </w:rPr>
        <w:t xml:space="preserve">0.00元</w:t>
      </w:r>
      <w:r/>
    </w:p>
    <w:p>
      <w:pPr>
        <w:ind w:firstLine="514"/>
        <w:keepLines w:val="0"/>
        <w:keepNext w:val="0"/>
        <w:pageBreakBefore w:val="0"/>
        <w:spacing w:line="440" w:lineRule="exact"/>
        <w:shd w:val="clear" w:color="auto" w:fill="ffffff"/>
        <w:widowControl/>
        <w:rPr>
          <w:rFonts w:ascii="Times New Roman" w:hAnsi="Times New Roman" w:eastAsia="宋体" w:cs="Times New Roman"/>
          <w:b/>
          <w:bCs/>
          <w:color w:val="000000"/>
          <w:spacing w:val="8"/>
          <w:sz w:val="24"/>
          <w:highlight w:val="none"/>
        </w:rPr>
        <w:outlineLvl w:val="9"/>
      </w:pPr>
      <w:r>
        <w:rPr>
          <w:rFonts w:ascii="Times New Roman" w:hAnsi="Times New Roman" w:eastAsia="宋体" w:cs="Times New Roman"/>
          <w:b/>
          <w:bCs/>
          <w:color w:val="000000"/>
          <w:spacing w:val="8"/>
          <w:sz w:val="24"/>
          <w:highlight w:val="none"/>
        </w:rPr>
        <w:t xml:space="preserve">四、提交投标文件截止时间、开标时间和地点</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1.加密的电子投标文件上传截止时间：</w:t>
      </w:r>
      <w:r>
        <w:rPr>
          <w:rFonts w:ascii="Times New Roman" w:hAnsi="Times New Roman" w:eastAsia="宋体" w:cs="Times New Roman"/>
          <w:color w:val="000000"/>
          <w:sz w:val="24"/>
          <w:szCs w:val="24"/>
          <w:highlight w:val="none"/>
        </w:rPr>
        <w:t xml:space="preserve">2024年10</w:t>
      </w:r>
      <w:r>
        <w:rPr>
          <w:rFonts w:hint="eastAsia" w:ascii="Times New Roman" w:hAnsi="Times New Roman" w:cs="Times New Roman"/>
          <w:color w:val="000000"/>
          <w:sz w:val="24"/>
          <w:szCs w:val="24"/>
          <w:highlight w:val="none"/>
          <w:lang w:val="en-US" w:eastAsia="zh-CN"/>
        </w:rPr>
        <w:t xml:space="preserve">月09</w:t>
      </w:r>
      <w:r>
        <w:rPr>
          <w:rFonts w:ascii="Times New Roman" w:hAnsi="Times New Roman" w:eastAsia="宋体" w:cs="Times New Roman"/>
          <w:color w:val="000000"/>
          <w:sz w:val="24"/>
          <w:szCs w:val="24"/>
          <w:highlight w:val="none"/>
        </w:rPr>
        <w:t xml:space="preserve">日14:00</w:t>
      </w:r>
      <w:r>
        <w:rPr>
          <w:rFonts w:ascii="Times New Roman" w:hAnsi="Times New Roman" w:eastAsia="宋体" w:cs="Times New Roman"/>
          <w:color w:val="000000"/>
          <w:spacing w:val="8"/>
          <w:sz w:val="24"/>
          <w:highlight w:val="none"/>
        </w:rPr>
        <w:t xml:space="preserve">（北京时间），投标人登录苏采云政府采购一体化平台，进入“参与详情”页面，上传电子投标文件。</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注：考虑网络上传速度因素，请投标供应商适当提前上传电子投标文件。</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2.开标时间：</w:t>
      </w:r>
      <w:r>
        <w:rPr>
          <w:rFonts w:ascii="Times New Roman" w:hAnsi="Times New Roman" w:eastAsia="宋体" w:cs="Times New Roman"/>
          <w:color w:val="000000"/>
          <w:sz w:val="24"/>
          <w:szCs w:val="24"/>
          <w:highlight w:val="none"/>
        </w:rPr>
        <w:t xml:space="preserve">2024年</w:t>
      </w:r>
      <w:r>
        <w:rPr>
          <w:rFonts w:hint="eastAsia" w:ascii="Times New Roman" w:hAnsi="Times New Roman" w:cs="Times New Roman"/>
          <w:color w:val="000000"/>
          <w:sz w:val="24"/>
          <w:szCs w:val="24"/>
          <w:highlight w:val="none"/>
          <w:lang w:eastAsia="zh-CN"/>
        </w:rPr>
        <w:t xml:space="preserve">10月</w:t>
      </w:r>
      <w:r>
        <w:rPr>
          <w:rFonts w:hint="eastAsia" w:ascii="Times New Roman" w:hAnsi="Times New Roman" w:cs="Times New Roman"/>
          <w:color w:val="000000"/>
          <w:sz w:val="24"/>
          <w:szCs w:val="24"/>
          <w:highlight w:val="none"/>
          <w:lang w:val="en-US" w:eastAsia="zh-CN"/>
        </w:rPr>
        <w:t xml:space="preserve">09</w:t>
      </w:r>
      <w:r>
        <w:rPr>
          <w:rFonts w:ascii="Times New Roman" w:hAnsi="Times New Roman" w:eastAsia="宋体" w:cs="Times New Roman"/>
          <w:color w:val="000000"/>
          <w:sz w:val="24"/>
          <w:szCs w:val="24"/>
          <w:highlight w:val="none"/>
        </w:rPr>
        <w:t xml:space="preserve">日14:00</w:t>
      </w:r>
      <w:r>
        <w:rPr>
          <w:rFonts w:ascii="Times New Roman" w:hAnsi="Times New Roman" w:eastAsia="宋体" w:cs="Times New Roman"/>
          <w:color w:val="000000"/>
          <w:spacing w:val="8"/>
          <w:sz w:val="24"/>
          <w:highlight w:val="none"/>
        </w:rPr>
        <w:t xml:space="preserve">（北京时间）</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3.开标地点：</w:t>
      </w:r>
      <w:r>
        <w:rPr>
          <w:rFonts w:hint="eastAsia" w:ascii="Times New Roman" w:hAnsi="Times New Roman" w:eastAsia="宋体" w:cs="Times New Roman"/>
          <w:color w:val="000000"/>
          <w:sz w:val="24"/>
          <w:highlight w:val="none"/>
        </w:rPr>
        <w:t xml:space="preserve">苏采云政府采购一体化平台</w:t>
      </w:r>
      <w:r>
        <w:rPr>
          <w:rFonts w:ascii="Times New Roman" w:hAnsi="Times New Roman" w:eastAsia="宋体" w:cs="Times New Roman"/>
          <w:color w:val="000000"/>
          <w:spacing w:val="8"/>
          <w:sz w:val="24"/>
          <w:highlight w:val="none"/>
        </w:rPr>
        <w:t xml:space="preserve">（网址：</w:t>
      </w:r>
      <w:r>
        <w:rPr>
          <w:rFonts w:ascii="Times New Roman" w:hAnsi="Times New Roman" w:eastAsia="宋体" w:cs="Times New Roman"/>
          <w:color w:val="000000"/>
          <w:spacing w:val="8"/>
          <w:sz w:val="24"/>
          <w:highlight w:val="none"/>
          <w:u w:val="none"/>
        </w:rPr>
        <w:t xml:space="preserve">http://jszfcg.jsczt.cn/）。</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4.现场地址：张家港市杨舍镇滨河路1号(国泰金融广场C座8楼、9楼开标室)</w:t>
      </w:r>
      <w:r/>
    </w:p>
    <w:p>
      <w:pPr>
        <w:ind w:firstLine="514"/>
        <w:keepLines w:val="0"/>
        <w:keepNext w:val="0"/>
        <w:pageBreakBefore w:val="0"/>
        <w:spacing w:line="440" w:lineRule="exact"/>
        <w:shd w:val="clear" w:color="auto" w:fill="ffffff"/>
        <w:widowControl/>
        <w:rPr>
          <w:rFonts w:ascii="Times New Roman" w:hAnsi="Times New Roman" w:eastAsia="宋体" w:cs="Times New Roman"/>
          <w:b/>
          <w:bCs/>
          <w:color w:val="000000"/>
          <w:spacing w:val="8"/>
          <w:sz w:val="24"/>
          <w:highlight w:val="none"/>
        </w:rPr>
        <w:outlineLvl w:val="9"/>
      </w:pPr>
      <w:r>
        <w:rPr>
          <w:rFonts w:ascii="Times New Roman" w:hAnsi="Times New Roman" w:eastAsia="宋体" w:cs="Times New Roman"/>
          <w:b/>
          <w:bCs/>
          <w:color w:val="000000"/>
          <w:spacing w:val="8"/>
          <w:sz w:val="24"/>
          <w:highlight w:val="none"/>
        </w:rPr>
        <w:t xml:space="preserve">五、公告期限</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自本公告发布之日起5个工作日。</w:t>
      </w:r>
      <w:r/>
    </w:p>
    <w:p>
      <w:pPr>
        <w:ind w:firstLine="514"/>
        <w:keepLines w:val="0"/>
        <w:keepNext w:val="0"/>
        <w:pageBreakBefore w:val="0"/>
        <w:spacing w:line="440" w:lineRule="exact"/>
        <w:shd w:val="clear" w:color="auto" w:fill="ffffff"/>
        <w:widowControl/>
        <w:rPr>
          <w:rFonts w:ascii="Times New Roman" w:hAnsi="Times New Roman" w:eastAsia="宋体" w:cs="Times New Roman"/>
          <w:b/>
          <w:bCs/>
          <w:color w:val="000000"/>
          <w:spacing w:val="8"/>
          <w:sz w:val="24"/>
          <w:highlight w:val="none"/>
        </w:rPr>
        <w:outlineLvl w:val="9"/>
      </w:pPr>
      <w:r>
        <w:rPr>
          <w:rFonts w:ascii="Times New Roman" w:hAnsi="Times New Roman" w:eastAsia="宋体" w:cs="Times New Roman"/>
          <w:b/>
          <w:bCs/>
          <w:color w:val="000000"/>
          <w:spacing w:val="8"/>
          <w:sz w:val="24"/>
          <w:highlight w:val="none"/>
        </w:rPr>
        <w:t xml:space="preserve">六、其他补充事宜</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1.CA证书办理</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供应商</w:t>
      </w:r>
      <w:r>
        <w:rPr>
          <w:rFonts w:ascii="Times New Roman" w:hAnsi="Times New Roman" w:eastAsia="宋体" w:cs="Times New Roman"/>
          <w:color w:val="000000"/>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hint="eastAsia" w:ascii="Times New Roman" w:hAnsi="Times New Roman" w:eastAsia="宋体" w:cs="Times New Roman"/>
          <w:color w:val="000000"/>
          <w:spacing w:val="8"/>
          <w:sz w:val="24"/>
          <w:highlight w:val="none"/>
          <w:lang w:val="en-US" w:eastAsia="zh-CN"/>
        </w:rPr>
        <w:t xml:space="preserve">2</w:t>
      </w:r>
      <w:r>
        <w:rPr>
          <w:rFonts w:ascii="Times New Roman" w:hAnsi="Times New Roman" w:eastAsia="宋体" w:cs="Times New Roman"/>
          <w:color w:val="000000"/>
          <w:spacing w:val="8"/>
          <w:sz w:val="24"/>
          <w:highlight w:val="none"/>
        </w:rPr>
        <w:t xml:space="preserve">.参与采购活动</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hint="eastAsia" w:ascii="Times New Roman" w:hAnsi="Times New Roman" w:eastAsia="宋体" w:cs="Times New Roman"/>
          <w:color w:val="000000"/>
          <w:spacing w:val="8"/>
          <w:sz w:val="24"/>
          <w:highlight w:val="none"/>
          <w:lang w:val="en-US" w:eastAsia="zh-CN"/>
        </w:rPr>
        <w:t xml:space="preserve">3</w:t>
      </w:r>
      <w:r>
        <w:rPr>
          <w:rFonts w:ascii="Times New Roman" w:hAnsi="Times New Roman" w:eastAsia="宋体" w:cs="Times New Roman"/>
          <w:color w:val="000000"/>
          <w:spacing w:val="8"/>
          <w:sz w:val="24"/>
          <w:highlight w:val="none"/>
        </w:rPr>
        <w:t xml:space="preserve">.电子投标准备</w:t>
      </w:r>
      <w:r/>
    </w:p>
    <w:p>
      <w:pPr>
        <w:ind w:firstLine="512"/>
        <w:jc w:val="left"/>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在系统操作过程中如有疑问，请按以下方式联系：</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注册咨询：18261002950；</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CA技术咨询电话：400-608-6099；</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签章使用问题：025-83633811、025-83633812、15380932027、15371015030；</w:t>
      </w:r>
      <w:r/>
    </w:p>
    <w:p>
      <w:pPr>
        <w:pStyle w:val="1073"/>
        <w:ind w:left="0" w:firstLine="512"/>
        <w:keepLines w:val="0"/>
        <w:keepNext w:val="0"/>
        <w:pageBreakBefore w:val="0"/>
        <w:spacing w:line="440" w:lineRule="exact"/>
        <w:rPr>
          <w:rFonts w:ascii="Times New Roman" w:hAnsi="Times New Roman" w:eastAsia="宋体" w:cs="Times New Roman"/>
          <w:iCs/>
          <w:color w:val="000000"/>
          <w:spacing w:val="8"/>
          <w:highlight w:val="none"/>
          <w:lang w:eastAsia="zh-CN"/>
        </w:rPr>
        <w:outlineLvl w:val="9"/>
      </w:pPr>
      <w:r>
        <w:rPr>
          <w:rFonts w:ascii="Times New Roman" w:hAnsi="Times New Roman" w:eastAsia="宋体" w:cs="Times New Roman"/>
          <w:color w:val="000000"/>
          <w:spacing w:val="8"/>
          <w:sz w:val="24"/>
          <w:highlight w:val="none"/>
        </w:rPr>
        <w:t xml:space="preserve">系统使用指导与咨询：联系电话：</w:t>
      </w:r>
      <w:r>
        <w:rPr>
          <w:rFonts w:hint="eastAsia" w:ascii="Times New Roman" w:hAnsi="Times New Roman" w:eastAsia="宋体" w:cs="Times New Roman"/>
          <w:color w:val="000000"/>
          <w:spacing w:val="8"/>
          <w:sz w:val="24"/>
          <w:highlight w:val="none"/>
          <w:lang w:val="en-US" w:eastAsia="zh-CN"/>
        </w:rPr>
        <w:t xml:space="preserve">0512-69820854、</w:t>
      </w:r>
      <w:r>
        <w:rPr>
          <w:rFonts w:ascii="Times New Roman" w:hAnsi="Times New Roman" w:eastAsia="宋体" w:cs="Times New Roman"/>
          <w:color w:val="000000"/>
          <w:spacing w:val="8"/>
          <w:sz w:val="24"/>
          <w:highlight w:val="none"/>
        </w:rPr>
        <w:t xml:space="preserve">18261002950。</w:t>
      </w:r>
      <w:r/>
    </w:p>
    <w:p>
      <w:pPr>
        <w:ind w:firstLine="512"/>
        <w:keepLines w:val="0"/>
        <w:keepNext w:val="0"/>
        <w:pageBreakBefore w:val="0"/>
        <w:spacing w:line="440" w:lineRule="exact"/>
        <w:shd w:val="clear" w:color="auto" w:fill="ffffff"/>
        <w:widowControl/>
        <w:rPr>
          <w:rFonts w:ascii="Times New Roman" w:hAnsi="Times New Roman" w:eastAsia="宋体" w:cs="Times New Roman"/>
          <w:b/>
          <w:bCs/>
          <w:color w:val="000000"/>
          <w:spacing w:val="8"/>
          <w:sz w:val="24"/>
          <w:highlight w:val="none"/>
        </w:rPr>
        <w:outlineLvl w:val="9"/>
      </w:pPr>
      <w:r>
        <w:rPr>
          <w:rFonts w:hint="eastAsia" w:ascii="Times New Roman" w:hAnsi="Times New Roman" w:eastAsia="宋体" w:cs="Times New Roman"/>
          <w:color w:val="000000"/>
          <w:spacing w:val="8"/>
          <w:sz w:val="24"/>
          <w:highlight w:val="none"/>
          <w:lang w:val="en-US" w:eastAsia="zh-CN"/>
        </w:rPr>
        <w:t xml:space="preserve">4</w:t>
      </w:r>
      <w:r>
        <w:rPr>
          <w:rFonts w:ascii="Times New Roman" w:hAnsi="Times New Roman" w:eastAsia="宋体" w:cs="Times New Roman"/>
          <w:color w:val="000000"/>
          <w:spacing w:val="8"/>
          <w:sz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Times New Roman" w:hAnsi="Times New Roman" w:eastAsia="宋体" w:cs="Times New Roman"/>
          <w:b/>
          <w:bCs/>
          <w:color w:val="000000"/>
          <w:spacing w:val="8"/>
          <w:sz w:val="24"/>
          <w:highlight w:val="none"/>
        </w:rPr>
        <w:t xml:space="preserve">供应商应充分考虑到网络环境、网络带宽等风险因素，如因供应商自身原因造成的电子投标文件上传不成功由供应商自行承担全部责任。</w:t>
      </w:r>
      <w:r/>
    </w:p>
    <w:p>
      <w:pPr>
        <w:ind w:firstLine="512"/>
        <w:keepLines w:val="0"/>
        <w:keepNext w:val="0"/>
        <w:pageBreakBefore w:val="0"/>
        <w:spacing w:line="440" w:lineRule="exact"/>
        <w:shd w:val="clear" w:color="auto" w:fill="ffffff"/>
        <w:widowControl/>
        <w:rPr>
          <w:rFonts w:ascii="Times New Roman" w:hAnsi="Times New Roman" w:eastAsia="宋体" w:cs="Times New Roman"/>
          <w:b/>
          <w:bCs/>
          <w:color w:val="000000"/>
          <w:spacing w:val="8"/>
          <w:sz w:val="24"/>
          <w:highlight w:val="none"/>
        </w:rPr>
        <w:outlineLvl w:val="9"/>
      </w:pPr>
      <w:r>
        <w:rPr>
          <w:rFonts w:hint="eastAsia" w:ascii="Times New Roman" w:hAnsi="Times New Roman" w:eastAsia="宋体" w:cs="Times New Roman"/>
          <w:color w:val="000000"/>
          <w:spacing w:val="8"/>
          <w:sz w:val="24"/>
          <w:highlight w:val="none"/>
          <w:lang w:val="en-US" w:eastAsia="zh-CN"/>
        </w:rPr>
        <w:t xml:space="preserve">5</w:t>
      </w:r>
      <w:r>
        <w:rPr>
          <w:rFonts w:ascii="Times New Roman" w:hAnsi="Times New Roman" w:eastAsia="宋体" w:cs="Times New Roman"/>
          <w:color w:val="000000"/>
          <w:spacing w:val="8"/>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ascii="Times New Roman" w:hAnsi="Times New Roman" w:eastAsia="宋体" w:cs="Times New Roman"/>
          <w:b/>
          <w:bCs/>
          <w:color w:val="000000"/>
          <w:spacing w:val="8"/>
          <w:sz w:val="24"/>
          <w:highlight w:val="none"/>
        </w:rPr>
        <w:t xml:space="preserve">本项目为不见面开标项目，开标阶段供应商在【供应商解密】环节必须使用CA证书解密电子投标文件，如在系统规定的解密时间内未能完成解密的视为放弃投标。</w:t>
      </w:r>
      <w:r/>
    </w:p>
    <w:p>
      <w:pPr>
        <w:ind w:firstLine="514"/>
        <w:keepLines w:val="0"/>
        <w:keepNext w:val="0"/>
        <w:pageBreakBefore w:val="0"/>
        <w:spacing w:line="440" w:lineRule="exact"/>
        <w:shd w:val="clear" w:color="auto" w:fill="ffffff"/>
        <w:widowControl/>
        <w:rPr>
          <w:rFonts w:ascii="Times New Roman" w:hAnsi="Times New Roman" w:eastAsia="宋体" w:cs="Times New Roman"/>
          <w:b/>
          <w:bCs/>
          <w:color w:val="000000"/>
          <w:spacing w:val="8"/>
          <w:sz w:val="24"/>
          <w:highlight w:val="none"/>
        </w:rPr>
        <w:outlineLvl w:val="9"/>
      </w:pPr>
      <w:r>
        <w:rPr>
          <w:rFonts w:ascii="Times New Roman" w:hAnsi="Times New Roman" w:eastAsia="宋体" w:cs="Times New Roman"/>
          <w:b/>
          <w:bCs/>
          <w:color w:val="000000"/>
          <w:spacing w:val="8"/>
          <w:sz w:val="24"/>
          <w:highlight w:val="none"/>
        </w:rPr>
        <w:t xml:space="preserve">请供应商确保电脑、系统及其他设备（视频输入输出设备等）无误，且开标直至项目结束始终保持系统在线状态。</w:t>
      </w:r>
      <w:r/>
    </w:p>
    <w:p>
      <w:pPr>
        <w:pStyle w:val="787"/>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6.招标文件澄清或者修改内容的告知方式：招标文件的实质性变动或修改将在政府采购公告媒体网通知，投标人可自行下载。</w:t>
      </w:r>
      <w:r/>
    </w:p>
    <w:p>
      <w:pPr>
        <w:pStyle w:val="787"/>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.本次招标不收取投标保证金。</w:t>
      </w:r>
      <w:r/>
    </w:p>
    <w:p>
      <w:pPr>
        <w:pStyle w:val="787"/>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.本项目不允许进口产品投标。</w:t>
      </w:r>
      <w:r/>
    </w:p>
    <w:p>
      <w:pPr>
        <w:ind w:firstLine="514"/>
        <w:jc w:val="left"/>
        <w:keepLines w:val="0"/>
        <w:keepNext w:val="0"/>
        <w:pageBreakBefore w:val="0"/>
        <w:spacing w:line="440" w:lineRule="exact"/>
        <w:shd w:val="clear" w:color="auto" w:fill="ffffff"/>
        <w:widowControl/>
        <w:rPr>
          <w:rFonts w:ascii="Times New Roman" w:hAnsi="Times New Roman" w:eastAsia="宋体" w:cs="Times New Roman"/>
          <w:b/>
          <w:bCs/>
          <w:color w:val="000000"/>
          <w:spacing w:val="8"/>
          <w:sz w:val="24"/>
          <w:highlight w:val="none"/>
        </w:rPr>
        <w:outlineLvl w:val="9"/>
      </w:pPr>
      <w:r>
        <w:rPr>
          <w:rFonts w:ascii="Times New Roman" w:hAnsi="Times New Roman" w:eastAsia="宋体" w:cs="Times New Roman"/>
          <w:b/>
          <w:bCs/>
          <w:color w:val="000000"/>
          <w:spacing w:val="8"/>
          <w:sz w:val="24"/>
          <w:highlight w:val="none"/>
        </w:rPr>
        <w:t xml:space="preserve">七、对本次招标提出询问，请按以下方式联系。</w:t>
      </w:r>
      <w:r/>
    </w:p>
    <w:p>
      <w:pPr>
        <w:ind w:firstLine="512"/>
        <w:jc w:val="left"/>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1.采购人信息</w:t>
      </w:r>
      <w:r/>
    </w:p>
    <w:p>
      <w:pPr>
        <w:ind w:firstLine="512"/>
        <w:jc w:val="left"/>
        <w:keepLines w:val="0"/>
        <w:keepNext w:val="0"/>
        <w:pageBreakBefore w:val="0"/>
        <w:spacing w:line="440" w:lineRule="exact"/>
        <w:shd w:val="clear" w:color="auto" w:fill="ffffff"/>
        <w:widowControl/>
        <w:rPr>
          <w:rFonts w:hint="eastAsia" w:ascii="Times New Roman" w:hAnsi="Times New Roman" w:eastAsia="宋体" w:cs="Times New Roman"/>
          <w:color w:val="000000"/>
          <w:spacing w:val="8"/>
          <w:sz w:val="24"/>
          <w:highlight w:val="none"/>
          <w:lang w:eastAsia="zh-CN"/>
        </w:rPr>
        <w:outlineLvl w:val="9"/>
      </w:pPr>
      <w:r>
        <w:rPr>
          <w:rFonts w:ascii="Times New Roman" w:hAnsi="Times New Roman" w:eastAsia="宋体" w:cs="Times New Roman"/>
          <w:color w:val="000000"/>
          <w:spacing w:val="8"/>
          <w:sz w:val="24"/>
          <w:highlight w:val="none"/>
        </w:rPr>
        <w:t xml:space="preserve">名称：</w:t>
      </w:r>
      <w:r>
        <w:rPr>
          <w:rFonts w:hint="eastAsia" w:ascii="Times New Roman" w:hAnsi="Times New Roman" w:cs="Times New Roman"/>
          <w:color w:val="000000"/>
          <w:spacing w:val="8"/>
          <w:sz w:val="24"/>
          <w:highlight w:val="none"/>
          <w:lang w:eastAsia="zh-CN"/>
        </w:rPr>
        <w:t xml:space="preserve">张家港市数据局</w:t>
      </w:r>
      <w:r/>
    </w:p>
    <w:p>
      <w:pPr>
        <w:ind w:firstLine="512"/>
        <w:jc w:val="left"/>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地址：张家港市人民中路5号</w:t>
      </w:r>
      <w:r/>
    </w:p>
    <w:p>
      <w:pPr>
        <w:ind w:firstLine="512"/>
        <w:jc w:val="left"/>
        <w:keepLines w:val="0"/>
        <w:keepNext w:val="0"/>
        <w:pageBreakBefore w:val="0"/>
        <w:spacing w:line="440" w:lineRule="exact"/>
        <w:shd w:val="clear" w:color="auto" w:fill="ffffff"/>
        <w:widowControl/>
        <w:rPr>
          <w:rFonts w:hint="default" w:ascii="Times New Roman" w:hAnsi="Times New Roman" w:eastAsia="宋体" w:cs="Times New Roman"/>
          <w:color w:val="000000"/>
          <w:spacing w:val="8"/>
          <w:sz w:val="24"/>
          <w:highlight w:val="none"/>
          <w:lang w:val="en-US" w:eastAsia="zh-CN"/>
        </w:rPr>
        <w:outlineLvl w:val="9"/>
      </w:pPr>
      <w:r>
        <w:rPr>
          <w:rFonts w:ascii="Times New Roman" w:hAnsi="Times New Roman" w:eastAsia="宋体" w:cs="Times New Roman"/>
          <w:color w:val="000000"/>
          <w:spacing w:val="8"/>
          <w:sz w:val="24"/>
          <w:highlight w:val="none"/>
        </w:rPr>
        <w:t xml:space="preserve">联系方式：</w:t>
      </w:r>
      <w:r>
        <w:rPr>
          <w:rFonts w:hint="eastAsia" w:ascii="Times New Roman" w:hAnsi="Times New Roman" w:cs="Times New Roman"/>
          <w:color w:val="000000"/>
          <w:spacing w:val="8"/>
          <w:sz w:val="24"/>
          <w:highlight w:val="none"/>
          <w:lang w:val="en-US" w:eastAsia="zh-CN"/>
        </w:rPr>
        <w:t xml:space="preserve">李城城 </w:t>
      </w:r>
      <w:r>
        <w:rPr>
          <w:rFonts w:ascii="Times New Roman" w:hAnsi="Times New Roman" w:eastAsia="宋体" w:cs="Times New Roman"/>
          <w:color w:val="000000"/>
          <w:spacing w:val="8"/>
          <w:sz w:val="24"/>
          <w:highlight w:val="none"/>
        </w:rPr>
        <w:t xml:space="preserve">0512-</w:t>
      </w:r>
      <w:r>
        <w:rPr>
          <w:rFonts w:hint="eastAsia" w:ascii="Times New Roman" w:hAnsi="Times New Roman" w:cs="Times New Roman"/>
          <w:color w:val="000000"/>
          <w:spacing w:val="8"/>
          <w:sz w:val="24"/>
          <w:highlight w:val="none"/>
          <w:lang w:val="en-US" w:eastAsia="zh-CN"/>
        </w:rPr>
        <w:t xml:space="preserve">5816103</w:t>
      </w:r>
      <w:r/>
    </w:p>
    <w:p>
      <w:pPr>
        <w:ind w:firstLine="512"/>
        <w:jc w:val="left"/>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2.采购代理机构信息</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名称：张家港禾达招投标咨询服务有限公司</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地址：杨舍镇置地甲江南56幢301室</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联系方式：钱凯敏 </w:t>
      </w:r>
      <w:r>
        <w:rPr>
          <w:rFonts w:hint="eastAsia" w:ascii="Times New Roman" w:hAnsi="Times New Roman" w:cs="Times New Roman"/>
          <w:color w:val="000000"/>
          <w:spacing w:val="8"/>
          <w:sz w:val="24"/>
          <w:highlight w:val="none"/>
          <w:lang w:val="en-US" w:eastAsia="zh-CN"/>
        </w:rPr>
        <w:t xml:space="preserve">0512-56868608/</w:t>
      </w:r>
      <w:r>
        <w:rPr>
          <w:rFonts w:ascii="Times New Roman" w:hAnsi="Times New Roman" w:eastAsia="宋体" w:cs="Times New Roman"/>
          <w:color w:val="000000"/>
          <w:spacing w:val="8"/>
          <w:sz w:val="24"/>
          <w:highlight w:val="none"/>
        </w:rPr>
        <w:t xml:space="preserve">18015698189</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3.项目联系方式</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pacing w:val="8"/>
          <w:sz w:val="24"/>
          <w:highlight w:val="none"/>
        </w:rPr>
        <w:outlineLvl w:val="9"/>
      </w:pPr>
      <w:r>
        <w:rPr>
          <w:rFonts w:ascii="Times New Roman" w:hAnsi="Times New Roman" w:eastAsia="宋体" w:cs="Times New Roman"/>
          <w:color w:val="000000"/>
          <w:spacing w:val="8"/>
          <w:sz w:val="24"/>
          <w:highlight w:val="none"/>
        </w:rPr>
        <w:t xml:space="preserve">项目联系人：钱凯敏</w:t>
      </w:r>
      <w:r/>
    </w:p>
    <w:p>
      <w:pPr>
        <w:ind w:firstLine="512"/>
        <w:keepLines w:val="0"/>
        <w:keepNext w:val="0"/>
        <w:pageBreakBefore w:val="0"/>
        <w:spacing w:line="440" w:lineRule="exact"/>
        <w:shd w:val="clear" w:color="auto" w:fill="ffffff"/>
        <w:widowControl/>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pacing w:val="8"/>
          <w:sz w:val="24"/>
          <w:highlight w:val="none"/>
        </w:rPr>
        <w:t xml:space="preserve">电话：</w:t>
      </w:r>
      <w:r>
        <w:rPr>
          <w:rFonts w:hint="eastAsia" w:ascii="Times New Roman" w:hAnsi="Times New Roman" w:cs="Times New Roman"/>
          <w:color w:val="000000"/>
          <w:spacing w:val="8"/>
          <w:sz w:val="24"/>
          <w:highlight w:val="none"/>
          <w:lang w:val="en-US" w:eastAsia="zh-CN"/>
        </w:rPr>
        <w:t xml:space="preserve">0512-56868608/</w:t>
      </w:r>
      <w:r>
        <w:rPr>
          <w:rFonts w:ascii="Times New Roman" w:hAnsi="Times New Roman" w:eastAsia="宋体" w:cs="Times New Roman"/>
          <w:color w:val="000000"/>
          <w:spacing w:val="8"/>
          <w:sz w:val="24"/>
          <w:highlight w:val="none"/>
        </w:rPr>
        <w:t xml:space="preserve">18015698189</w:t>
      </w:r>
      <w:r>
        <w:rPr>
          <w:rFonts w:ascii="Times New Roman" w:hAnsi="Times New Roman" w:eastAsia="宋体" w:cs="Times New Roman"/>
          <w:color w:val="000000"/>
          <w:sz w:val="24"/>
          <w:highlight w:val="none"/>
        </w:rPr>
        <w:tab/>
      </w:r>
      <w:r/>
    </w:p>
    <w:p>
      <w:pPr>
        <w:pStyle w:val="1010"/>
        <w:keepLines w:val="0"/>
        <w:keepNext w:val="0"/>
        <w:pageBreakBefore/>
        <w:spacing w:line="360" w:lineRule="auto"/>
        <w:widowControl w:val="off"/>
        <w:rPr>
          <w:rStyle w:val="1375"/>
          <w:rFonts w:ascii="Times New Roman" w:hAnsi="Times New Roman" w:eastAsia="宋体" w:cs="Times New Roman"/>
          <w:b/>
          <w:bCs/>
          <w:color w:val="000000"/>
          <w:highlight w:val="none"/>
        </w:rPr>
      </w:pPr>
      <w:r/>
      <w:bookmarkStart w:id="15" w:name="_Toc38368119"/>
      <w:r/>
      <w:bookmarkStart w:id="16" w:name="_Toc35266019"/>
      <w:r/>
      <w:bookmarkStart w:id="17" w:name="_Toc54615238"/>
      <w:r/>
      <w:bookmarkStart w:id="18" w:name="_Toc20546"/>
      <w:r>
        <w:rPr>
          <w:rStyle w:val="1375"/>
          <w:rFonts w:ascii="Times New Roman" w:hAnsi="Times New Roman" w:eastAsia="宋体" w:cs="Times New Roman"/>
          <w:b/>
          <w:bCs/>
          <w:color w:val="000000"/>
          <w:highlight w:val="none"/>
        </w:rPr>
        <w:t xml:space="preserve">第二章  </w:t>
      </w:r>
      <w:bookmarkEnd w:id="2"/>
      <w:r/>
      <w:bookmarkEnd w:id="3"/>
      <w:r/>
      <w:bookmarkEnd w:id="4"/>
      <w:r/>
      <w:bookmarkEnd w:id="5"/>
      <w:r/>
      <w:bookmarkEnd w:id="6"/>
      <w:r/>
      <w:bookmarkEnd w:id="11"/>
      <w:r/>
      <w:bookmarkStart w:id="19" w:name="_Toc513029202"/>
      <w:r/>
      <w:bookmarkStart w:id="20" w:name="_Toc16938518"/>
      <w:r/>
      <w:bookmarkStart w:id="21" w:name="_Toc120614213"/>
      <w:r/>
      <w:bookmarkStart w:id="22" w:name="_Toc20823274"/>
      <w:r>
        <w:rPr>
          <w:rStyle w:val="1375"/>
          <w:rFonts w:ascii="Times New Roman" w:hAnsi="Times New Roman" w:eastAsia="宋体" w:cs="Times New Roman"/>
          <w:b/>
          <w:bCs/>
          <w:color w:val="000000"/>
          <w:highlight w:val="none"/>
        </w:rPr>
        <w:t xml:space="preserve">投标人须知</w:t>
      </w:r>
      <w:bookmarkEnd w:id="15"/>
      <w:r/>
      <w:bookmarkEnd w:id="16"/>
      <w:r/>
      <w:bookmarkEnd w:id="17"/>
      <w:r/>
      <w:bookmarkEnd w:id="18"/>
      <w:r/>
      <w:bookmarkEnd w:id="19"/>
      <w:r/>
      <w:bookmarkEnd w:id="20"/>
      <w:r/>
      <w:bookmarkEnd w:id="21"/>
      <w:r/>
      <w:bookmarkEnd w:id="22"/>
      <w:r/>
      <w:r/>
    </w:p>
    <w:p>
      <w:pPr>
        <w:pStyle w:val="943"/>
        <w:jc w:val="left"/>
        <w:spacing w:before="0" w:after="0" w:line="440" w:lineRule="exact"/>
        <w:rPr>
          <w:rStyle w:val="1052"/>
          <w:rFonts w:ascii="Times New Roman" w:hAnsi="Times New Roman" w:eastAsia="宋体" w:cs="Times New Roman"/>
          <w:b w:val="0"/>
          <w:bCs w:val="0"/>
          <w:color w:val="000000"/>
          <w:sz w:val="24"/>
          <w:szCs w:val="24"/>
          <w:highlight w:val="none"/>
        </w:rPr>
      </w:pPr>
      <w:r/>
      <w:bookmarkStart w:id="23" w:name="_Toc21993"/>
      <w:r/>
      <w:bookmarkStart w:id="24" w:name="_Toc120614214"/>
      <w:r/>
      <w:bookmarkStart w:id="25" w:name="_Toc35266020"/>
      <w:r/>
      <w:bookmarkStart w:id="26" w:name="_Toc16938519"/>
      <w:r/>
      <w:bookmarkStart w:id="27" w:name="_Toc54615239"/>
      <w:r/>
      <w:bookmarkStart w:id="28" w:name="_Toc20823275"/>
      <w:r/>
      <w:bookmarkStart w:id="29" w:name="_Toc38368120"/>
      <w:r/>
      <w:bookmarkStart w:id="30" w:name="_Toc513029203"/>
      <w:r/>
      <w:bookmarkStart w:id="31" w:name="_Toc513029242"/>
      <w:r/>
      <w:bookmarkStart w:id="32" w:name="_Toc16938558"/>
      <w:r/>
      <w:bookmarkStart w:id="33" w:name="_Toc20823314"/>
      <w:r/>
      <w:bookmarkStart w:id="34" w:name="_Toc120614221"/>
      <w:r/>
      <w:bookmarkStart w:id="35" w:name="_Toc479757207"/>
      <w:r>
        <w:rPr>
          <w:rStyle w:val="1052"/>
          <w:rFonts w:ascii="Times New Roman" w:hAnsi="Times New Roman" w:eastAsia="宋体" w:cs="Times New Roman"/>
          <w:b w:val="0"/>
          <w:bCs w:val="0"/>
          <w:color w:val="000000"/>
          <w:sz w:val="24"/>
          <w:szCs w:val="24"/>
          <w:highlight w:val="none"/>
        </w:rPr>
        <w:t xml:space="preserve">一、总则</w:t>
      </w:r>
      <w:bookmarkEnd w:id="23"/>
      <w:r/>
      <w:bookmarkEnd w:id="24"/>
      <w:r/>
      <w:bookmarkEnd w:id="25"/>
      <w:r/>
      <w:bookmarkEnd w:id="26"/>
      <w:r/>
      <w:bookmarkEnd w:id="27"/>
      <w:r/>
      <w:bookmarkEnd w:id="28"/>
      <w:r/>
      <w:bookmarkEnd w:id="29"/>
      <w:r/>
      <w:bookmarkEnd w:id="30"/>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36" w:name="_Hlt16619475"/>
      <w:r/>
      <w:bookmarkEnd w:id="36"/>
      <w:r/>
      <w:bookmarkStart w:id="37" w:name="_Toc458694821"/>
      <w:r/>
      <w:bookmarkStart w:id="38" w:name="_Toc16938520"/>
      <w:r/>
      <w:bookmarkStart w:id="39" w:name="_Toc20823276"/>
      <w:r/>
      <w:bookmarkStart w:id="40" w:name="_Toc513029204"/>
      <w:r>
        <w:rPr>
          <w:rFonts w:ascii="Times New Roman" w:hAnsi="Times New Roman" w:eastAsia="宋体" w:cs="Times New Roman"/>
          <w:color w:val="000000"/>
          <w:sz w:val="24"/>
          <w:szCs w:val="24"/>
          <w:highlight w:val="none"/>
        </w:rPr>
        <w:t xml:space="preserve">1</w:t>
      </w:r>
      <w:bookmarkEnd w:id="37"/>
      <w:r>
        <w:rPr>
          <w:rFonts w:ascii="Times New Roman" w:hAnsi="Times New Roman" w:eastAsia="宋体" w:cs="Times New Roman"/>
          <w:b/>
          <w:color w:val="000000"/>
          <w:sz w:val="24"/>
          <w:szCs w:val="24"/>
          <w:highlight w:val="none"/>
        </w:rPr>
        <w:t xml:space="preserve">、</w:t>
      </w:r>
      <w:r>
        <w:rPr>
          <w:rFonts w:ascii="Times New Roman" w:hAnsi="Times New Roman" w:eastAsia="宋体" w:cs="Times New Roman"/>
          <w:color w:val="000000"/>
          <w:sz w:val="24"/>
          <w:szCs w:val="24"/>
          <w:highlight w:val="none"/>
        </w:rPr>
        <w:t xml:space="preserve">招标方式</w:t>
      </w:r>
      <w:bookmarkEnd w:id="38"/>
      <w:r/>
      <w:bookmarkEnd w:id="39"/>
      <w:r/>
      <w:bookmarkEnd w:id="40"/>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 本次招标采取公开招标方式，本招标文件仅适用于招标公告中所述项目。</w:t>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2、合格的投标人</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 满足招标公告中投标人的资格要求的规定。</w:t>
      </w:r>
      <w:r/>
    </w:p>
    <w:p>
      <w:pPr>
        <w:ind w:firstLine="480"/>
        <w:spacing w:line="44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color w:val="000000"/>
          <w:sz w:val="24"/>
          <w:szCs w:val="24"/>
          <w:highlight w:val="none"/>
        </w:rPr>
        <w:t xml:space="preserve">2.2 满足本文件实质性要求的规定</w:t>
      </w:r>
      <w:r>
        <w:rPr>
          <w:rFonts w:ascii="Times New Roman" w:hAnsi="Times New Roman" w:eastAsia="宋体" w:cs="Times New Roman"/>
          <w:b/>
          <w:color w:val="000000"/>
          <w:sz w:val="24"/>
          <w:szCs w:val="24"/>
          <w:highlight w:val="none"/>
        </w:rPr>
        <w:t xml:space="preserve">（本招标文件中斜体且有下划线部分为实质性要求）。</w:t>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3、适用法律</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3.1 本次招标及由此产生的合同受中华人民共和国有关的法律法规制约和保护。</w:t>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4、投标费用</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4.1</w:t>
      </w:r>
      <w:r>
        <w:rPr>
          <w:rFonts w:ascii="Times New Roman" w:hAnsi="Times New Roman" w:eastAsia="宋体" w:cs="Times New Roman"/>
          <w:color w:val="000000"/>
          <w:sz w:val="24"/>
          <w:szCs w:val="24"/>
          <w:highlight w:val="none"/>
        </w:rPr>
        <w:t xml:space="preserve"> 投标人应自行承担所有与参加投标有关的费用，无论投标过程中的做法和结果如何，张家港禾达招投标咨询服务有限公司在任何情况下均无义务和责任承担这些费用。</w:t>
      </w:r>
      <w:r/>
    </w:p>
    <w:p>
      <w:pPr>
        <w:pStyle w:val="1288"/>
        <w:ind w:firstLine="508"/>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4.2 本次招标采购代理机构收取代理服务费。</w:t>
      </w:r>
      <w:r/>
    </w:p>
    <w:p>
      <w:pPr>
        <w:pStyle w:val="1288"/>
        <w:ind w:firstLine="508"/>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4.2.1 本项目采购代理服务费由 中标（成交）供应商 支付;</w:t>
      </w:r>
      <w:r/>
    </w:p>
    <w:p>
      <w:pPr>
        <w:pStyle w:val="1288"/>
        <w:ind w:firstLine="508"/>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4.2.2 代理费用收取方式：转账</w:t>
      </w:r>
      <w:r/>
    </w:p>
    <w:p>
      <w:pPr>
        <w:pStyle w:val="1288"/>
        <w:ind w:firstLine="508"/>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rPr>
        <w:t xml:space="preserve">4.2.3 代理费用收取标准：</w:t>
      </w:r>
      <w:r>
        <w:rPr>
          <w:rFonts w:hint="eastAsia" w:eastAsia="宋体" w:cs="Times New Roman"/>
          <w:color w:val="000000"/>
          <w:spacing w:val="7"/>
          <w:highlight w:val="none"/>
          <w:lang w:val="en-US" w:eastAsia="zh-CN"/>
        </w:rPr>
        <w:t xml:space="preserve">中标人按叁仟元支付代理服务费，该费用由中标人在签订合同前向采购代理机构一次性付清。</w:t>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5、招标文件的约束力</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5.1</w:t>
      </w:r>
      <w:r>
        <w:rPr>
          <w:rFonts w:ascii="Times New Roman" w:hAnsi="Times New Roman" w:eastAsia="宋体" w:cs="Times New Roman"/>
          <w:color w:val="000000"/>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943"/>
        <w:jc w:val="left"/>
        <w:spacing w:before="0" w:after="0" w:line="440" w:lineRule="exact"/>
        <w:rPr>
          <w:rStyle w:val="1372"/>
          <w:rFonts w:ascii="Times New Roman" w:hAnsi="Times New Roman" w:eastAsia="宋体" w:cs="Times New Roman"/>
          <w:b/>
          <w:bCs/>
          <w:color w:val="000000"/>
          <w:sz w:val="24"/>
          <w:szCs w:val="24"/>
          <w:highlight w:val="none"/>
        </w:rPr>
      </w:pPr>
      <w:r/>
      <w:bookmarkStart w:id="41" w:name="_Toc513029209"/>
      <w:r/>
      <w:bookmarkStart w:id="42" w:name="_Toc20823281"/>
      <w:r/>
      <w:bookmarkStart w:id="43" w:name="_Toc38368121"/>
      <w:r/>
      <w:bookmarkStart w:id="44" w:name="_Toc35266021"/>
      <w:r/>
      <w:bookmarkStart w:id="45" w:name="_Toc16938525"/>
      <w:r/>
      <w:bookmarkStart w:id="46" w:name="_Toc120614215"/>
      <w:r/>
      <w:bookmarkStart w:id="47" w:name="_Toc12273"/>
      <w:r/>
      <w:bookmarkStart w:id="48" w:name="_Toc54615240"/>
      <w:r/>
      <w:bookmarkStart w:id="49" w:name="_Toc513029205"/>
      <w:r/>
      <w:bookmarkStart w:id="50" w:name="_Toc20823277"/>
      <w:r/>
      <w:bookmarkStart w:id="51" w:name="_Toc16938521"/>
      <w:r>
        <w:rPr>
          <w:rStyle w:val="1372"/>
          <w:rFonts w:ascii="Times New Roman" w:hAnsi="Times New Roman" w:eastAsia="宋体" w:cs="Times New Roman"/>
          <w:b/>
          <w:bCs/>
          <w:color w:val="000000"/>
          <w:sz w:val="24"/>
          <w:szCs w:val="24"/>
          <w:highlight w:val="none"/>
        </w:rPr>
        <w:t xml:space="preserve">二、招标文件</w:t>
      </w:r>
      <w:bookmarkEnd w:id="41"/>
      <w:r/>
      <w:bookmarkEnd w:id="42"/>
      <w:r/>
      <w:bookmarkEnd w:id="43"/>
      <w:r/>
      <w:bookmarkEnd w:id="44"/>
      <w:r/>
      <w:bookmarkEnd w:id="45"/>
      <w:r/>
      <w:bookmarkEnd w:id="46"/>
      <w:r/>
      <w:bookmarkEnd w:id="47"/>
      <w:r/>
      <w:bookmarkEnd w:id="48"/>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52" w:name="_Toc20823282"/>
      <w:r/>
      <w:bookmarkStart w:id="53" w:name="_Toc513029210"/>
      <w:r/>
      <w:bookmarkStart w:id="54" w:name="_Toc16938526"/>
      <w:r>
        <w:rPr>
          <w:rFonts w:ascii="Times New Roman" w:hAnsi="Times New Roman" w:eastAsia="宋体" w:cs="Times New Roman"/>
          <w:color w:val="000000"/>
          <w:sz w:val="24"/>
          <w:szCs w:val="24"/>
          <w:highlight w:val="none"/>
        </w:rPr>
        <w:t xml:space="preserve">6、招标文件构成</w:t>
      </w:r>
      <w:bookmarkEnd w:id="52"/>
      <w:r/>
      <w:bookmarkEnd w:id="53"/>
      <w:r/>
      <w:bookmarkEnd w:id="54"/>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6.1</w:t>
      </w:r>
      <w:r>
        <w:rPr>
          <w:rFonts w:ascii="Times New Roman" w:hAnsi="Times New Roman" w:eastAsia="宋体" w:cs="Times New Roman"/>
          <w:color w:val="000000"/>
          <w:sz w:val="24"/>
          <w:szCs w:val="24"/>
          <w:highlight w:val="none"/>
        </w:rPr>
        <w:t xml:space="preserve"> 招标文件有以下部分组成：</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（1）投标邀请</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（2）投标人须知</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（3）合同条款及格式</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（4）项目需求</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（5）评标方法与评标标准</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（6）投标文件格式</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请仔细检查招标文件是否齐全，如有缺漏请立即与张家港禾达招投标咨询服务有限公司联系解决。</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6.2</w:t>
      </w:r>
      <w:r>
        <w:rPr>
          <w:rFonts w:ascii="Times New Roman" w:hAnsi="Times New Roman" w:eastAsia="宋体" w:cs="Times New Roman"/>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55" w:name="_Toc462564071"/>
      <w:r/>
      <w:bookmarkStart w:id="56" w:name="_Toc16938528"/>
      <w:r/>
      <w:bookmarkStart w:id="57" w:name="_Toc513029212"/>
      <w:r/>
      <w:bookmarkStart w:id="58" w:name="_Toc20823284"/>
      <w:r>
        <w:rPr>
          <w:rFonts w:ascii="Times New Roman" w:hAnsi="Times New Roman" w:eastAsia="宋体" w:cs="Times New Roman"/>
          <w:color w:val="000000"/>
          <w:sz w:val="24"/>
          <w:szCs w:val="24"/>
          <w:highlight w:val="none"/>
        </w:rPr>
        <w:t xml:space="preserve">7、招标文件的澄清或修改</w:t>
      </w:r>
      <w:bookmarkEnd w:id="55"/>
      <w:r/>
      <w:bookmarkEnd w:id="56"/>
      <w:r/>
      <w:bookmarkEnd w:id="57"/>
      <w:r/>
      <w:bookmarkEnd w:id="58"/>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7.1 在投标截止时间前。</w:t>
      </w:r>
      <w:bookmarkStart w:id="59" w:name="EBeec936f32a574d52a4992a8b94773f89"/>
      <w:r>
        <w:rPr>
          <w:rFonts w:ascii="Times New Roman" w:hAnsi="Times New Roman" w:eastAsia="宋体" w:cs="Times New Roman"/>
          <w:bCs/>
          <w:color w:val="000000"/>
          <w:sz w:val="24"/>
          <w:szCs w:val="24"/>
          <w:highlight w:val="none"/>
        </w:rPr>
        <w:t xml:space="preserve">张家港禾达招投标咨询服务有限公司</w:t>
      </w:r>
      <w:bookmarkEnd w:id="59"/>
      <w:r>
        <w:rPr>
          <w:rFonts w:ascii="Times New Roman" w:hAnsi="Times New Roman" w:eastAsia="宋体" w:cs="Times New Roman"/>
          <w:bCs/>
          <w:color w:val="000000"/>
          <w:sz w:val="24"/>
          <w:szCs w:val="24"/>
          <w:highlight w:val="none"/>
        </w:rPr>
        <w:t xml:space="preserve">可以对招标文件进行澄清或修改。</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7.2</w:t>
      </w:r>
      <w:bookmarkStart w:id="60" w:name="EB14f04c7329d342c2b5d53bfcbbeaa167"/>
      <w:r>
        <w:rPr>
          <w:rFonts w:ascii="Times New Roman" w:hAnsi="Times New Roman" w:eastAsia="宋体" w:cs="Times New Roman"/>
          <w:bCs/>
          <w:color w:val="000000"/>
          <w:sz w:val="24"/>
          <w:szCs w:val="24"/>
          <w:highlight w:val="none"/>
        </w:rPr>
        <w:t xml:space="preserve"> 张家港禾达招投标咨询服务有限公司</w:t>
      </w:r>
      <w:bookmarkEnd w:id="60"/>
      <w:r>
        <w:rPr>
          <w:rFonts w:ascii="Times New Roman" w:hAnsi="Times New Roman" w:eastAsia="宋体" w:cs="Times New Roman"/>
          <w:bCs/>
          <w:color w:val="000000"/>
          <w:sz w:val="24"/>
          <w:szCs w:val="24"/>
          <w:highlight w:val="none"/>
        </w:rPr>
        <w:t xml:space="preserve">有权按照法定的要求推迟投标截止日期和开标日期。</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7.3 招标文件的实质性变动或修改将在政府采购公告媒体网通知，投标人可自行下载。补充文件将作为招标文件的组成部分，并对投标人具有约束力。</w:t>
      </w:r>
      <w:bookmarkEnd w:id="49"/>
      <w:r/>
      <w:bookmarkEnd w:id="50"/>
      <w:r/>
      <w:bookmarkEnd w:id="51"/>
      <w:r/>
      <w:r/>
    </w:p>
    <w:p>
      <w:pPr>
        <w:pStyle w:val="943"/>
        <w:jc w:val="left"/>
        <w:spacing w:before="0" w:after="0" w:line="440" w:lineRule="exact"/>
        <w:rPr>
          <w:rStyle w:val="1052"/>
          <w:rFonts w:ascii="Times New Roman" w:hAnsi="Times New Roman" w:eastAsia="宋体" w:cs="Times New Roman"/>
          <w:b w:val="0"/>
          <w:bCs w:val="0"/>
          <w:color w:val="000000"/>
          <w:sz w:val="24"/>
          <w:szCs w:val="24"/>
          <w:highlight w:val="none"/>
        </w:rPr>
      </w:pPr>
      <w:r/>
      <w:bookmarkStart w:id="61" w:name="_Toc16938529"/>
      <w:r/>
      <w:bookmarkStart w:id="62" w:name="_Toc35266022"/>
      <w:r/>
      <w:bookmarkStart w:id="63" w:name="_Toc462564072"/>
      <w:r/>
      <w:bookmarkStart w:id="64" w:name="_Toc513029213"/>
      <w:r/>
      <w:bookmarkStart w:id="65" w:name="_Toc120614216"/>
      <w:r/>
      <w:bookmarkStart w:id="66" w:name="_Toc54615241"/>
      <w:r/>
      <w:bookmarkStart w:id="67" w:name="_Toc38368122"/>
      <w:r/>
      <w:bookmarkStart w:id="68" w:name="_Toc28753"/>
      <w:r/>
      <w:bookmarkStart w:id="69" w:name="_Toc20823285"/>
      <w:r>
        <w:rPr>
          <w:rStyle w:val="1052"/>
          <w:rFonts w:ascii="Times New Roman" w:hAnsi="Times New Roman" w:eastAsia="宋体" w:cs="Times New Roman"/>
          <w:b w:val="0"/>
          <w:bCs w:val="0"/>
          <w:color w:val="000000"/>
          <w:sz w:val="24"/>
          <w:szCs w:val="24"/>
          <w:highlight w:val="none"/>
        </w:rPr>
        <w:t xml:space="preserve">三、投标文件的编制</w:t>
      </w:r>
      <w:bookmarkEnd w:id="61"/>
      <w:r/>
      <w:bookmarkEnd w:id="62"/>
      <w:r/>
      <w:bookmarkEnd w:id="63"/>
      <w:r/>
      <w:bookmarkEnd w:id="64"/>
      <w:r/>
      <w:bookmarkEnd w:id="65"/>
      <w:r/>
      <w:bookmarkEnd w:id="66"/>
      <w:r/>
      <w:bookmarkEnd w:id="67"/>
      <w:r/>
      <w:bookmarkEnd w:id="68"/>
      <w:r/>
      <w:bookmarkEnd w:id="69"/>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70" w:name="EB0f9f45dd5e234a13a81c333deb906690"/>
      <w:r/>
      <w:bookmarkEnd w:id="70"/>
      <w:r/>
      <w:bookmarkStart w:id="71" w:name="_Toc20823286"/>
      <w:r/>
      <w:bookmarkStart w:id="72" w:name="_Toc16938530"/>
      <w:r/>
      <w:bookmarkStart w:id="73" w:name="_Toc513029214"/>
      <w:r/>
      <w:bookmarkStart w:id="74" w:name="_Toc462564073"/>
      <w:r>
        <w:rPr>
          <w:rFonts w:ascii="Times New Roman" w:hAnsi="Times New Roman" w:eastAsia="宋体" w:cs="Times New Roman"/>
          <w:color w:val="000000"/>
          <w:sz w:val="24"/>
          <w:szCs w:val="24"/>
          <w:highlight w:val="none"/>
        </w:rPr>
        <w:t xml:space="preserve">8、投标文件的语言及度量衡单位</w:t>
      </w:r>
      <w:bookmarkEnd w:id="71"/>
      <w:r/>
      <w:bookmarkEnd w:id="72"/>
      <w:r/>
      <w:bookmarkEnd w:id="73"/>
      <w:r/>
      <w:bookmarkEnd w:id="74"/>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8.1 投标人提交的投标文件以及投标人与</w:t>
      </w:r>
      <w:bookmarkStart w:id="75" w:name="EB93850d2cac274df984aa2f93878c3cfe"/>
      <w:r>
        <w:rPr>
          <w:rFonts w:ascii="Times New Roman" w:hAnsi="Times New Roman" w:eastAsia="宋体" w:cs="Times New Roman"/>
          <w:bCs/>
          <w:color w:val="000000"/>
          <w:sz w:val="24"/>
          <w:szCs w:val="24"/>
          <w:highlight w:val="none"/>
        </w:rPr>
        <w:t xml:space="preserve">张家港禾达招投标咨询服务有限公司</w:t>
      </w:r>
      <w:bookmarkEnd w:id="75"/>
      <w:r>
        <w:rPr>
          <w:rFonts w:ascii="Times New Roman" w:hAnsi="Times New Roman" w:eastAsia="宋体" w:cs="Times New Roman"/>
          <w:bCs/>
          <w:color w:val="000000"/>
          <w:sz w:val="24"/>
          <w:szCs w:val="24"/>
          <w:highlight w:val="none"/>
        </w:rPr>
        <w:t xml:space="preserve">就有关投标的所有来往通知、函件和文件均应使用简体中文。</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8.2 除技术性能另有规定外，投标文件所使用的度量衡单位，均须采用国家法定计量单位。</w:t>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76" w:name="_Toc462564074"/>
      <w:r/>
      <w:bookmarkStart w:id="77" w:name="_Toc16938531"/>
      <w:r/>
      <w:bookmarkStart w:id="78" w:name="_Toc513029215"/>
      <w:r/>
      <w:bookmarkStart w:id="79" w:name="_Toc20823287"/>
      <w:r>
        <w:rPr>
          <w:rFonts w:ascii="Times New Roman" w:hAnsi="Times New Roman" w:eastAsia="宋体" w:cs="Times New Roman"/>
          <w:color w:val="000000"/>
          <w:sz w:val="24"/>
          <w:szCs w:val="24"/>
          <w:highlight w:val="none"/>
        </w:rPr>
        <w:t xml:space="preserve">9、投标文件构成</w:t>
      </w:r>
      <w:bookmarkEnd w:id="76"/>
      <w:r/>
      <w:bookmarkEnd w:id="77"/>
      <w:r/>
      <w:bookmarkEnd w:id="78"/>
      <w:r/>
      <w:bookmarkEnd w:id="79"/>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9.1 投标人编写的投标文件应包括投标函、开标一览表、资格证明文件、</w:t>
      </w:r>
      <w:r>
        <w:rPr>
          <w:rFonts w:ascii="Times New Roman" w:hAnsi="Times New Roman" w:eastAsia="宋体" w:cs="Times New Roman"/>
          <w:color w:val="000000"/>
          <w:sz w:val="24"/>
          <w:szCs w:val="24"/>
          <w:highlight w:val="none"/>
        </w:rPr>
        <w:t xml:space="preserve">投标配置与分项报价表（或经费测算表）、</w:t>
      </w:r>
      <w:r>
        <w:rPr>
          <w:rFonts w:ascii="Times New Roman" w:hAnsi="Times New Roman" w:eastAsia="宋体" w:cs="Times New Roman"/>
          <w:bCs/>
          <w:color w:val="000000"/>
          <w:sz w:val="24"/>
          <w:szCs w:val="24"/>
          <w:highlight w:val="none"/>
        </w:rPr>
        <w:t xml:space="preserve">技术人员介绍、第四章项目需求中实质性要求响应对照表、</w:t>
      </w:r>
      <w:r>
        <w:rPr>
          <w:rFonts w:ascii="Times New Roman" w:hAnsi="Times New Roman" w:eastAsia="宋体" w:cs="Times New Roman"/>
          <w:color w:val="000000"/>
          <w:sz w:val="24"/>
          <w:highlight w:val="none"/>
        </w:rPr>
        <w:t xml:space="preserve">技术要求响应及偏离表、商务要求响应及偏离表、</w:t>
      </w:r>
      <w:r>
        <w:rPr>
          <w:rFonts w:ascii="Times New Roman" w:hAnsi="Times New Roman" w:eastAsia="宋体" w:cs="Times New Roman"/>
          <w:bCs/>
          <w:color w:val="000000"/>
          <w:sz w:val="24"/>
          <w:szCs w:val="24"/>
          <w:highlight w:val="none"/>
        </w:rPr>
        <w:t xml:space="preserve">技术及服务方案、投标人情况介绍等部分。</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9.2 </w:t>
      </w:r>
      <w:r>
        <w:rPr>
          <w:rFonts w:ascii="Times New Roman" w:hAnsi="Times New Roman" w:eastAsia="宋体" w:cs="Times New Roman"/>
          <w:b/>
          <w:color w:val="000000"/>
          <w:sz w:val="24"/>
          <w:szCs w:val="24"/>
          <w:highlight w:val="none"/>
        </w:rPr>
        <w:t xml:space="preserve">特别提醒：投标人必须在投标文件接收截止时间之前在系统中提交所有与开评标相关的资料。开评标现场不接收任何资料。</w:t>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80" w:name="_Hlt26668975"/>
      <w:r/>
      <w:bookmarkEnd w:id="80"/>
      <w:r/>
      <w:bookmarkStart w:id="81" w:name="_Hlt26954838"/>
      <w:r/>
      <w:bookmarkEnd w:id="81"/>
      <w:r/>
      <w:bookmarkStart w:id="82" w:name="_Hlt26670360"/>
      <w:r/>
      <w:bookmarkEnd w:id="82"/>
      <w:r/>
      <w:bookmarkStart w:id="83" w:name="_Toc513029219"/>
      <w:r/>
      <w:bookmarkStart w:id="84" w:name="_Toc14577357"/>
      <w:r/>
      <w:bookmarkStart w:id="85" w:name="_Toc49090509"/>
      <w:r/>
      <w:bookmarkStart w:id="86" w:name="_Toc513029216"/>
      <w:r/>
      <w:bookmarkStart w:id="87" w:name="_Toc14577354"/>
      <w:r/>
      <w:bookmarkStart w:id="88" w:name="_Toc49090507"/>
      <w:r>
        <w:rPr>
          <w:rFonts w:ascii="Times New Roman" w:hAnsi="Times New Roman" w:eastAsia="宋体" w:cs="Times New Roman"/>
          <w:color w:val="000000"/>
          <w:sz w:val="24"/>
          <w:szCs w:val="24"/>
          <w:highlight w:val="none"/>
        </w:rPr>
        <w:t xml:space="preserve">10、投标函和开标一览表</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10.1 投标人应按照招标文件中提供的格式完整、正确填写投标函、开标一览表。</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10.2 开标一览表中的价格应与投标文件中投标配置与分项报价表（或经费测算表）中的价格一致，若出现价格不一致的情况，评标时一律按开标一览表中价格为准。</w:t>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11、投标人资格证明文件</w:t>
      </w:r>
      <w:bookmarkEnd w:id="83"/>
      <w:r/>
      <w:bookmarkEnd w:id="84"/>
      <w:r/>
      <w:bookmarkEnd w:id="85"/>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11.1</w:t>
      </w:r>
      <w:bookmarkStart w:id="89" w:name="_Hlt26668999"/>
      <w:r/>
      <w:bookmarkEnd w:id="89"/>
      <w:r>
        <w:rPr>
          <w:rFonts w:ascii="Times New Roman" w:hAnsi="Times New Roman" w:eastAsia="宋体" w:cs="Times New Roman"/>
          <w:bCs/>
          <w:color w:val="000000"/>
          <w:sz w:val="24"/>
          <w:szCs w:val="24"/>
          <w:highlight w:val="none"/>
        </w:rPr>
        <w:t xml:space="preserve"> 投标人应按招标文件的要求提交资格证明文件。</w:t>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90" w:name="_Toc14577355"/>
      <w:r/>
      <w:bookmarkStart w:id="91" w:name="_Toc49090508"/>
      <w:r>
        <w:rPr>
          <w:rFonts w:ascii="Times New Roman" w:hAnsi="Times New Roman" w:eastAsia="宋体" w:cs="Times New Roman"/>
          <w:color w:val="000000"/>
          <w:sz w:val="24"/>
          <w:szCs w:val="24"/>
          <w:highlight w:val="none"/>
        </w:rPr>
        <w:t xml:space="preserve">12、</w:t>
      </w:r>
      <w:bookmarkEnd w:id="90"/>
      <w:r/>
      <w:bookmarkEnd w:id="91"/>
      <w:r>
        <w:rPr>
          <w:rFonts w:ascii="Times New Roman" w:hAnsi="Times New Roman" w:eastAsia="宋体" w:cs="Times New Roman"/>
          <w:color w:val="000000"/>
          <w:sz w:val="24"/>
          <w:szCs w:val="24"/>
          <w:highlight w:val="none"/>
        </w:rPr>
        <w:t xml:space="preserve">投标配置与分项报价表（或经费测算表）</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12.1 投标人应按照招标文件规定格式填报。每项货物和服务等只允许有一个报价。</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12.2 标的物</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12.2.1 采购人需求的有关服务等。</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12.3 投标货币</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投标文件中的货物单价和总价无特殊规定的采用人民币报价，以元为单位标注。招标文件中另有规定的按规定执行。</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12.4 项目总价应包括但</w:t>
      </w:r>
      <w:r>
        <w:rPr>
          <w:rFonts w:hint="eastAsia" w:ascii="Times New Roman" w:hAnsi="Times New Roman" w:eastAsia="宋体" w:cs="Times New Roman"/>
          <w:bCs/>
          <w:color w:val="000000"/>
          <w:sz w:val="24"/>
          <w:szCs w:val="24"/>
          <w:highlight w:val="none"/>
          <w:lang w:eastAsia="zh-CN"/>
        </w:rPr>
        <w:t xml:space="preserve">不仅限于</w:t>
      </w:r>
      <w:r>
        <w:rPr>
          <w:rFonts w:ascii="Times New Roman" w:hAnsi="Times New Roman" w:eastAsia="宋体" w:cs="Times New Roman"/>
          <w:bCs/>
          <w:color w:val="000000"/>
          <w:sz w:val="24"/>
          <w:szCs w:val="24"/>
          <w:highlight w:val="none"/>
        </w:rPr>
        <w:t xml:space="preserve">人员费用（工资、福利、培训、社会保险等）、服务所用设备工具购置及维修费用、服务所用材料消耗费用、管理费用、利润、税金、政策性文件规定及合同包含的所有风险、责任等各项应有费用。</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12.5 本报价必须充分考虑所有可能影响到报价的价格因素，一旦投标结束最终成交，如发生漏、缺、少项，都将被认为是中标人的报价让利行为。</w:t>
      </w:r>
      <w:bookmarkStart w:id="92" w:name="_Hlt26670486"/>
      <w:r/>
      <w:bookmarkEnd w:id="92"/>
      <w:r/>
      <w:bookmarkStart w:id="93" w:name="_Hlt26670482"/>
      <w:r/>
      <w:bookmarkEnd w:id="93"/>
      <w:r/>
      <w:bookmarkStart w:id="94" w:name="_Hlt26954848"/>
      <w:r/>
      <w:bookmarkEnd w:id="94"/>
      <w:r/>
      <w:bookmarkStart w:id="95" w:name="_Hlt26954731"/>
      <w:r/>
      <w:bookmarkEnd w:id="95"/>
      <w:r/>
      <w:bookmarkStart w:id="96" w:name="_Hlt26954846"/>
      <w:r/>
      <w:bookmarkEnd w:id="96"/>
      <w:r/>
      <w:bookmarkEnd w:id="86"/>
      <w:r/>
      <w:bookmarkEnd w:id="87"/>
      <w:r/>
      <w:bookmarkEnd w:id="88"/>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97" w:name="_Toc14577359"/>
      <w:r/>
      <w:bookmarkStart w:id="98" w:name="_Toc49090510"/>
      <w:r>
        <w:rPr>
          <w:rFonts w:ascii="Times New Roman" w:hAnsi="Times New Roman" w:eastAsia="宋体" w:cs="Times New Roman"/>
          <w:color w:val="000000"/>
          <w:sz w:val="24"/>
          <w:szCs w:val="24"/>
          <w:highlight w:val="none"/>
        </w:rPr>
        <w:t xml:space="preserve">13、技术及服务方案</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13.1 根据自己对需求的理解撰写需求分析和服务方案。</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13.2 根据自己对项目需求的分析，提出人员配备方案，并详细介绍拟参加本项目服务的人员的资历和持有相关证书情况，特别要详细介绍该项目负责人的学历、资质和所从事过类似案例管理情况。</w:t>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14、投标人情况介绍</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14.1 投标人的总体情况应在电子投标文件中作出说明。</w:t>
      </w:r>
      <w:bookmarkEnd w:id="97"/>
      <w:r/>
      <w:bookmarkEnd w:id="98"/>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99" w:name="_Hlt26670489"/>
      <w:r/>
      <w:bookmarkEnd w:id="99"/>
      <w:r/>
      <w:bookmarkStart w:id="100" w:name="EBf6e5e332cb7245ab8f3a9801503c122b"/>
      <w:r/>
      <w:bookmarkEnd w:id="100"/>
      <w:r/>
      <w:bookmarkStart w:id="101" w:name="_Hlt26954734"/>
      <w:r/>
      <w:bookmarkEnd w:id="101"/>
      <w:r/>
      <w:bookmarkStart w:id="102" w:name="_Hlt26954850"/>
      <w:r/>
      <w:bookmarkEnd w:id="102"/>
      <w:r/>
      <w:bookmarkStart w:id="103" w:name="_Toc49090511"/>
      <w:r/>
      <w:bookmarkStart w:id="104" w:name="_Toc14577360"/>
      <w:r>
        <w:rPr>
          <w:rFonts w:ascii="Times New Roman" w:hAnsi="Times New Roman" w:eastAsia="宋体" w:cs="Times New Roman"/>
          <w:color w:val="000000"/>
          <w:sz w:val="24"/>
          <w:szCs w:val="24"/>
          <w:highlight w:val="none"/>
        </w:rPr>
        <w:t xml:space="preserve">15、投标保证金</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15.1 本次招标不收取投标保证金。</w:t>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16、投标有效期</w:t>
      </w:r>
      <w:bookmarkEnd w:id="103"/>
      <w:r/>
      <w:bookmarkEnd w:id="104"/>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16.1 投标有效期为</w:t>
      </w:r>
      <w:bookmarkStart w:id="105" w:name="EB42bffacbc3774d8f9be92be41fabfc13"/>
      <w:r>
        <w:rPr>
          <w:rFonts w:ascii="Times New Roman" w:hAnsi="Times New Roman" w:eastAsia="宋体" w:cs="Times New Roman"/>
          <w:bCs/>
          <w:color w:val="000000"/>
          <w:sz w:val="24"/>
          <w:szCs w:val="24"/>
          <w:highlight w:val="none"/>
        </w:rPr>
        <w:t xml:space="preserve">张家港禾达招投标咨询服务有限公司</w:t>
      </w:r>
      <w:bookmarkEnd w:id="105"/>
      <w:r>
        <w:rPr>
          <w:rFonts w:ascii="Times New Roman" w:hAnsi="Times New Roman" w:eastAsia="宋体" w:cs="Times New Roman"/>
          <w:bCs/>
          <w:color w:val="000000"/>
          <w:sz w:val="24"/>
          <w:szCs w:val="24"/>
          <w:highlight w:val="none"/>
        </w:rPr>
        <w:t xml:space="preserve">规定的开标之日后九十（90）天。投标有效期比规定短的将被视为非响应性投标而予以拒绝。</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16.2 在特殊情况下，</w:t>
      </w:r>
      <w:bookmarkStart w:id="106" w:name="EB1a73f2f6d8ff43b6a705c8d1929594b0"/>
      <w:r>
        <w:rPr>
          <w:rFonts w:ascii="Times New Roman" w:hAnsi="Times New Roman" w:eastAsia="宋体" w:cs="Times New Roman"/>
          <w:bCs/>
          <w:color w:val="000000"/>
          <w:sz w:val="24"/>
          <w:szCs w:val="24"/>
          <w:highlight w:val="none"/>
        </w:rPr>
        <w:t xml:space="preserve">张家港禾达招投标咨询服务有限公司</w:t>
      </w:r>
      <w:bookmarkEnd w:id="106"/>
      <w:r>
        <w:rPr>
          <w:rFonts w:ascii="Times New Roman" w:hAnsi="Times New Roman" w:eastAsia="宋体" w:cs="Times New Roman"/>
          <w:bCs/>
          <w:color w:val="000000"/>
          <w:sz w:val="24"/>
          <w:szCs w:val="24"/>
          <w:highlight w:val="none"/>
        </w:rPr>
        <w:t xml:space="preserve">于原投标有效期满之前，可向投标人提出延长投标有效期的要求。这种要求与答复均应采用书面形式。投标人可以拒绝</w:t>
      </w:r>
      <w:bookmarkStart w:id="107" w:name="EBcd0282bdfe9441e3bba982eac64d1aaa"/>
      <w:r>
        <w:rPr>
          <w:rFonts w:ascii="Times New Roman" w:hAnsi="Times New Roman" w:eastAsia="宋体" w:cs="Times New Roman"/>
          <w:bCs/>
          <w:color w:val="000000"/>
          <w:sz w:val="24"/>
          <w:szCs w:val="24"/>
          <w:highlight w:val="none"/>
        </w:rPr>
        <w:t xml:space="preserve">张家港禾达招投标咨询服务有限公司</w:t>
      </w:r>
      <w:bookmarkEnd w:id="107"/>
      <w:r>
        <w:rPr>
          <w:rFonts w:ascii="Times New Roman" w:hAnsi="Times New Roman" w:eastAsia="宋体" w:cs="Times New Roman"/>
          <w:bCs/>
          <w:color w:val="000000"/>
          <w:sz w:val="24"/>
          <w:szCs w:val="24"/>
          <w:highlight w:val="none"/>
        </w:rPr>
        <w:t xml:space="preserve">的这一要求而放弃投标。同意延长投标有效期的投标人既不能要求也不允许修改其投标文件。</w:t>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17、投标文件的签署</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17.1 本招标文件所表述（指定）的公章是指法定名称章，不包括合同专用章、业务专用章等印章。</w:t>
      </w:r>
      <w:r/>
    </w:p>
    <w:p>
      <w:pPr>
        <w:pStyle w:val="943"/>
        <w:jc w:val="left"/>
        <w:spacing w:before="0" w:after="0" w:line="440" w:lineRule="exact"/>
        <w:rPr>
          <w:rStyle w:val="1372"/>
          <w:rFonts w:ascii="Times New Roman" w:hAnsi="Times New Roman" w:eastAsia="宋体" w:cs="Times New Roman"/>
          <w:b w:val="0"/>
          <w:bCs w:val="0"/>
          <w:color w:val="000000"/>
          <w:sz w:val="24"/>
          <w:szCs w:val="24"/>
          <w:highlight w:val="none"/>
        </w:rPr>
      </w:pPr>
      <w:r/>
      <w:bookmarkStart w:id="108" w:name="_Hlt26954739"/>
      <w:r/>
      <w:bookmarkEnd w:id="108"/>
      <w:r/>
      <w:bookmarkStart w:id="109" w:name="EBfdb2e00cf1ee477a9cdb47d13b603829"/>
      <w:r/>
      <w:bookmarkEnd w:id="109"/>
      <w:r/>
      <w:bookmarkStart w:id="110" w:name="_Hlt26954852"/>
      <w:r/>
      <w:bookmarkEnd w:id="110"/>
      <w:r/>
      <w:bookmarkStart w:id="111" w:name="_Toc6388848"/>
      <w:r/>
      <w:bookmarkStart w:id="112" w:name="_Toc38368123"/>
      <w:r/>
      <w:bookmarkStart w:id="113" w:name="_Toc6389296"/>
      <w:r/>
      <w:bookmarkStart w:id="114" w:name="_Toc54615242"/>
      <w:r/>
      <w:bookmarkStart w:id="115" w:name="_Toc21878"/>
      <w:r/>
      <w:bookmarkStart w:id="116" w:name="_Toc35266023"/>
      <w:r/>
      <w:bookmarkStart w:id="117" w:name="_Toc20823296"/>
      <w:r/>
      <w:bookmarkStart w:id="118" w:name="_Toc120614217"/>
      <w:r/>
      <w:bookmarkStart w:id="119" w:name="_Toc16938540"/>
      <w:r/>
      <w:bookmarkStart w:id="120" w:name="_Toc513029224"/>
      <w:r>
        <w:rPr>
          <w:rStyle w:val="1372"/>
          <w:rFonts w:ascii="Times New Roman" w:hAnsi="Times New Roman" w:eastAsia="宋体" w:cs="Times New Roman"/>
          <w:b w:val="0"/>
          <w:bCs w:val="0"/>
          <w:color w:val="000000"/>
          <w:sz w:val="24"/>
          <w:szCs w:val="24"/>
          <w:highlight w:val="none"/>
        </w:rPr>
        <w:t xml:space="preserve">四、投标文件的制作、上传、递交</w:t>
      </w:r>
      <w:bookmarkEnd w:id="111"/>
      <w:r/>
      <w:bookmarkEnd w:id="112"/>
      <w:r/>
      <w:bookmarkEnd w:id="113"/>
      <w:r/>
      <w:bookmarkEnd w:id="114"/>
      <w:r/>
      <w:bookmarkEnd w:id="115"/>
      <w:r/>
      <w:bookmarkEnd w:id="116"/>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18、投标文件的递交</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18.1 电子投标文件的递交</w:t>
      </w:r>
      <w:r/>
    </w:p>
    <w:p>
      <w:pPr>
        <w:ind w:firstLine="480"/>
        <w:spacing w:line="440" w:lineRule="exact"/>
        <w:rPr>
          <w:rFonts w:ascii="Times New Roman" w:hAnsi="Times New Roman" w:eastAsia="宋体" w:cs="Times New Roman"/>
          <w:color w:val="000000"/>
          <w:highlight w:val="none"/>
        </w:rPr>
      </w:pPr>
      <w:r>
        <w:rPr>
          <w:rFonts w:ascii="Times New Roman" w:hAnsi="Times New Roman" w:eastAsia="宋体" w:cs="Times New Roman"/>
          <w:bCs/>
          <w:color w:val="000000"/>
          <w:sz w:val="24"/>
          <w:szCs w:val="24"/>
          <w:highlight w:val="none"/>
        </w:rPr>
        <w:t xml:space="preserve">投标人应当按照《</w:t>
      </w:r>
      <w:r>
        <w:rPr>
          <w:rFonts w:hint="eastAsia" w:ascii="Times New Roman" w:hAnsi="Times New Roman" w:eastAsia="宋体" w:cs="Times New Roman"/>
          <w:bCs/>
          <w:color w:val="000000"/>
          <w:sz w:val="24"/>
          <w:szCs w:val="24"/>
          <w:highlight w:val="none"/>
        </w:rPr>
        <w:t xml:space="preserve">苏采云系统供应商操作手册</w:t>
      </w:r>
      <w:r>
        <w:rPr>
          <w:rFonts w:ascii="Times New Roman" w:hAnsi="Times New Roman" w:eastAsia="宋体" w:cs="Times New Roman"/>
          <w:bCs/>
          <w:color w:val="000000"/>
          <w:sz w:val="24"/>
          <w:szCs w:val="24"/>
          <w:highlight w:val="none"/>
        </w:rPr>
        <w:t xml:space="preserve">》规定，在投标截止时间前制作并上传电子投标文件。</w:t>
      </w:r>
      <w:bookmarkStart w:id="121" w:name="EB5e78b12e89984a20ab881c475623475b"/>
      <w:r/>
      <w:bookmarkEnd w:id="121"/>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122" w:name="_Toc6389298"/>
      <w:r/>
      <w:bookmarkStart w:id="123" w:name="_Toc6388850"/>
      <w:r>
        <w:rPr>
          <w:rFonts w:ascii="Times New Roman" w:hAnsi="Times New Roman" w:eastAsia="宋体" w:cs="Times New Roman"/>
          <w:color w:val="000000"/>
          <w:sz w:val="24"/>
          <w:szCs w:val="24"/>
          <w:highlight w:val="none"/>
        </w:rPr>
        <w:t xml:space="preserve">19、投标截止日期</w:t>
      </w:r>
      <w:bookmarkEnd w:id="122"/>
      <w:r/>
      <w:bookmarkEnd w:id="123"/>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19.1 投标人上传电子投标文件的时间不得迟于招标公告中规定的投标截止时间。</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投标人应充分考虑到网络环境、网络带宽等风险因素，如因投标人自身原因造成的电子投标文件上传不成功由投标人自行承担全部责任。</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19.2 张家港禾达招投标咨询服务有限公司可以按照规定，通过修改招标文件酌情延长投标截止时间，在此情况下，投标人的所有权利和义务以及投标人受制的截止时间均应以延长后新的截止时间为准。</w:t>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124" w:name="EB4c6421107b4c4e38bf2769d0237905a7"/>
      <w:r/>
      <w:bookmarkEnd w:id="124"/>
      <w:r/>
      <w:bookmarkStart w:id="125" w:name="_Toc6388851"/>
      <w:r/>
      <w:bookmarkStart w:id="126" w:name="_Toc6389299"/>
      <w:r>
        <w:rPr>
          <w:rFonts w:ascii="Times New Roman" w:hAnsi="Times New Roman" w:eastAsia="宋体" w:cs="Times New Roman"/>
          <w:color w:val="000000"/>
          <w:sz w:val="24"/>
          <w:szCs w:val="24"/>
          <w:highlight w:val="none"/>
        </w:rPr>
        <w:t xml:space="preserve">20、投标文件的</w:t>
      </w:r>
      <w:bookmarkEnd w:id="125"/>
      <w:r/>
      <w:bookmarkEnd w:id="126"/>
      <w:r>
        <w:rPr>
          <w:rFonts w:ascii="Times New Roman" w:hAnsi="Times New Roman" w:eastAsia="宋体" w:cs="Times New Roman"/>
          <w:color w:val="000000"/>
          <w:sz w:val="24"/>
          <w:szCs w:val="24"/>
          <w:highlight w:val="none"/>
        </w:rPr>
        <w:t xml:space="preserve">拒收</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20.1</w:t>
      </w:r>
      <w:bookmarkStart w:id="127" w:name="EBfffe463a2deb4e7cad93cb8e37ffda5e"/>
      <w:r>
        <w:rPr>
          <w:rFonts w:ascii="Times New Roman" w:hAnsi="Times New Roman" w:eastAsia="宋体" w:cs="Times New Roman"/>
          <w:bCs/>
          <w:color w:val="000000"/>
          <w:sz w:val="24"/>
          <w:szCs w:val="24"/>
          <w:highlight w:val="none"/>
        </w:rPr>
        <w:t xml:space="preserve"> 张家港禾达招投标咨询服务有限公司</w:t>
      </w:r>
      <w:bookmarkEnd w:id="127"/>
      <w:r>
        <w:rPr>
          <w:rFonts w:ascii="Times New Roman" w:hAnsi="Times New Roman" w:eastAsia="宋体" w:cs="Times New Roman"/>
          <w:bCs/>
          <w:color w:val="000000"/>
          <w:sz w:val="24"/>
          <w:szCs w:val="24"/>
          <w:highlight w:val="none"/>
        </w:rPr>
        <w:t xml:space="preserve">拒绝接收在其规定的投标截止时间后递交的任何投标文件。</w:t>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128" w:name="_Toc6389300"/>
      <w:r/>
      <w:bookmarkStart w:id="129" w:name="_Toc6388852"/>
      <w:r>
        <w:rPr>
          <w:rFonts w:ascii="Times New Roman" w:hAnsi="Times New Roman" w:eastAsia="宋体" w:cs="Times New Roman"/>
          <w:color w:val="000000"/>
          <w:sz w:val="24"/>
          <w:szCs w:val="24"/>
          <w:highlight w:val="none"/>
        </w:rPr>
        <w:t xml:space="preserve">21、投标文件的修改和撤回</w:t>
      </w:r>
      <w:bookmarkEnd w:id="128"/>
      <w:r/>
      <w:bookmarkEnd w:id="129"/>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21.1 投标人在递交投标文件后，可以修改或撤回其投标文件，但这种修改和撤回，必须在规定的投标截止时间前，具体操作方法见《</w:t>
      </w:r>
      <w:r>
        <w:rPr>
          <w:rFonts w:hint="eastAsia" w:ascii="Times New Roman" w:hAnsi="Times New Roman" w:cs="Times New Roman"/>
          <w:bCs/>
          <w:color w:val="000000"/>
          <w:sz w:val="24"/>
          <w:szCs w:val="24"/>
          <w:highlight w:val="none"/>
          <w:lang w:val="en-US" w:eastAsia="zh-CN"/>
        </w:rPr>
        <w:t xml:space="preserve">苏采云系统供应商操作手册</w:t>
      </w:r>
      <w:r>
        <w:rPr>
          <w:rFonts w:ascii="Times New Roman" w:hAnsi="Times New Roman" w:eastAsia="宋体" w:cs="Times New Roman"/>
          <w:bCs/>
          <w:color w:val="000000"/>
          <w:sz w:val="24"/>
          <w:szCs w:val="24"/>
          <w:highlight w:val="none"/>
        </w:rPr>
        <w:t xml:space="preserve">》。</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21.2 投标人撤回电子投标文件，则认为其不再参与本项目投标活动。</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21.3 在投标截止时间之后，投标人不得对其电子投标文件作任何修改。</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21.4 在投标截止时间至招标文件中规定的投标有效期满之间的这段时间内，投标人不得撤销其投标。</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21.5 不论投标人中标与否，投标文件均不退回。</w:t>
      </w:r>
      <w:bookmarkEnd w:id="117"/>
      <w:r/>
      <w:bookmarkEnd w:id="118"/>
      <w:r/>
      <w:bookmarkEnd w:id="119"/>
      <w:r/>
      <w:bookmarkEnd w:id="120"/>
      <w:r/>
      <w:r/>
    </w:p>
    <w:p>
      <w:pPr>
        <w:pStyle w:val="943"/>
        <w:jc w:val="left"/>
        <w:spacing w:before="0" w:after="0" w:line="440" w:lineRule="exact"/>
        <w:rPr>
          <w:rStyle w:val="1372"/>
          <w:rFonts w:ascii="Times New Roman" w:hAnsi="Times New Roman" w:eastAsia="宋体" w:cs="Times New Roman"/>
          <w:b w:val="0"/>
          <w:bCs w:val="0"/>
          <w:color w:val="000000"/>
          <w:sz w:val="24"/>
          <w:szCs w:val="24"/>
          <w:highlight w:val="none"/>
        </w:rPr>
      </w:pPr>
      <w:r/>
      <w:bookmarkStart w:id="130" w:name="EB7c302f080cf342679641097daf23b42b"/>
      <w:r/>
      <w:bookmarkEnd w:id="130"/>
      <w:r/>
      <w:bookmarkStart w:id="131" w:name="_Toc54615243"/>
      <w:r/>
      <w:bookmarkStart w:id="132" w:name="_Toc35266024"/>
      <w:r/>
      <w:bookmarkStart w:id="133" w:name="_Toc38368124"/>
      <w:r/>
      <w:bookmarkStart w:id="134" w:name="_Toc16938545"/>
      <w:r/>
      <w:bookmarkStart w:id="135" w:name="_Toc513029229"/>
      <w:r/>
      <w:bookmarkStart w:id="136" w:name="_Toc120614218"/>
      <w:r/>
      <w:bookmarkStart w:id="137" w:name="_Toc20823301"/>
      <w:r/>
      <w:bookmarkStart w:id="138" w:name="_Toc15911"/>
      <w:r>
        <w:rPr>
          <w:rStyle w:val="1372"/>
          <w:rFonts w:ascii="Times New Roman" w:hAnsi="Times New Roman" w:eastAsia="宋体" w:cs="Times New Roman"/>
          <w:b w:val="0"/>
          <w:bCs w:val="0"/>
          <w:color w:val="000000"/>
          <w:sz w:val="24"/>
          <w:szCs w:val="24"/>
          <w:highlight w:val="none"/>
        </w:rPr>
        <w:t xml:space="preserve">五、开标与评标</w:t>
      </w:r>
      <w:bookmarkEnd w:id="131"/>
      <w:r/>
      <w:bookmarkEnd w:id="132"/>
      <w:r/>
      <w:bookmarkEnd w:id="133"/>
      <w:r/>
      <w:bookmarkEnd w:id="134"/>
      <w:r/>
      <w:bookmarkEnd w:id="135"/>
      <w:r/>
      <w:bookmarkEnd w:id="136"/>
      <w:r/>
      <w:bookmarkEnd w:id="137"/>
      <w:r/>
      <w:bookmarkEnd w:id="138"/>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139" w:name="_Toc16938546"/>
      <w:r/>
      <w:bookmarkStart w:id="140" w:name="_Toc513029230"/>
      <w:r/>
      <w:bookmarkStart w:id="141" w:name="_Toc20823302"/>
      <w:r>
        <w:rPr>
          <w:rFonts w:ascii="Times New Roman" w:hAnsi="Times New Roman" w:eastAsia="宋体" w:cs="Times New Roman"/>
          <w:color w:val="000000"/>
          <w:sz w:val="24"/>
          <w:szCs w:val="24"/>
          <w:highlight w:val="none"/>
        </w:rPr>
        <w:t xml:space="preserve">22、开标</w:t>
      </w:r>
      <w:bookmarkEnd w:id="139"/>
      <w:r/>
      <w:bookmarkEnd w:id="140"/>
      <w:r/>
      <w:bookmarkEnd w:id="141"/>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22.1 张家港禾达招投标咨询服务有限公司将在招标公告中规定的时间和地点组织公开开标。投标人应当按照《</w:t>
      </w:r>
      <w:r>
        <w:rPr>
          <w:rFonts w:hint="eastAsia" w:ascii="Times New Roman" w:hAnsi="Times New Roman" w:eastAsia="宋体" w:cs="Times New Roman"/>
          <w:color w:val="000000"/>
          <w:spacing w:val="7"/>
          <w:highlight w:val="none"/>
        </w:rPr>
        <w:t xml:space="preserve">苏采云系统供应商操作手册</w:t>
      </w:r>
      <w:r>
        <w:rPr>
          <w:rFonts w:ascii="Times New Roman" w:hAnsi="Times New Roman" w:eastAsia="宋体" w:cs="Times New Roman"/>
          <w:color w:val="000000"/>
          <w:spacing w:val="7"/>
          <w:highlight w:val="none"/>
        </w:rPr>
        <w:t xml:space="preserve">》规定，参加开标活动和在苏采云系统规定的时间内对投标文件进行解密。</w:t>
      </w:r>
      <w:r>
        <w:rPr>
          <w:rFonts w:hint="eastAsia" w:ascii="Times New Roman" w:hAnsi="Times New Roman" w:eastAsia="宋体" w:cs="Times New Roman"/>
          <w:color w:val="000000"/>
          <w:spacing w:val="7"/>
          <w:highlight w:val="none"/>
        </w:rPr>
        <w:t xml:space="preserve">评标委员会成员不得参加开标活动。</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22.2 开标仪式由张家港禾达招投标咨询服务有限公司组织。苏采云系统将自动对项目进行开标，并宣布各投标人名称和投标价格。</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22.3 投标人在开标过程中涉及到的投标文件解密、开标结果确认等工作，应按照《</w:t>
      </w:r>
      <w:r>
        <w:rPr>
          <w:rFonts w:hint="eastAsia" w:ascii="Times New Roman" w:hAnsi="Times New Roman" w:eastAsia="宋体" w:cs="Times New Roman"/>
          <w:color w:val="000000"/>
          <w:spacing w:val="7"/>
          <w:highlight w:val="none"/>
        </w:rPr>
        <w:t xml:space="preserve">苏采云系统供应商操作手册</w:t>
      </w:r>
      <w:r>
        <w:rPr>
          <w:rFonts w:ascii="Times New Roman" w:hAnsi="Times New Roman" w:eastAsia="宋体" w:cs="Times New Roman"/>
          <w:color w:val="000000"/>
          <w:spacing w:val="7"/>
          <w:highlight w:val="none"/>
        </w:rPr>
        <w:t xml:space="preserve">》规定执行。投标人须在规定时间（30分钟）内完成投标文件解密。</w:t>
      </w:r>
      <w:r/>
    </w:p>
    <w:p>
      <w:pPr>
        <w:pStyle w:val="1294"/>
        <w:ind w:firstLine="500"/>
        <w:spacing w:line="440" w:lineRule="exact"/>
        <w:rPr>
          <w:rFonts w:ascii="Times New Roman" w:hAnsi="Times New Roman" w:eastAsia="宋体" w:cs="Times New Roman"/>
          <w:color w:val="000000"/>
          <w:spacing w:val="7"/>
          <w:highlight w:val="none"/>
        </w:rPr>
      </w:pPr>
      <w:r/>
      <w:bookmarkStart w:id="142" w:name="EB45a41a7a147945c0bb92535f2d40058d"/>
      <w:r/>
      <w:bookmarkEnd w:id="142"/>
      <w:r/>
      <w:bookmarkStart w:id="143" w:name="_Toc16938547"/>
      <w:r/>
      <w:bookmarkStart w:id="144" w:name="_Toc513029231"/>
      <w:r/>
      <w:bookmarkStart w:id="145" w:name="_Toc20823303"/>
      <w:r>
        <w:rPr>
          <w:rFonts w:ascii="Times New Roman" w:hAnsi="Times New Roman" w:eastAsia="宋体" w:cs="Times New Roman"/>
          <w:color w:val="000000"/>
          <w:spacing w:val="7"/>
          <w:highlight w:val="none"/>
        </w:rPr>
        <w:t xml:space="preserve">2</w:t>
      </w:r>
      <w:r>
        <w:rPr>
          <w:rFonts w:ascii="Times New Roman" w:hAnsi="Times New Roman" w:eastAsia="宋体" w:cs="Times New Roman"/>
          <w:color w:val="000000"/>
          <w:spacing w:val="7"/>
          <w:highlight w:val="none"/>
          <w:lang w:val="en-US" w:eastAsia="zh-CN"/>
        </w:rPr>
        <w:t xml:space="preserve">2</w:t>
      </w:r>
      <w:r>
        <w:rPr>
          <w:rFonts w:ascii="Times New Roman" w:hAnsi="Times New Roman" w:eastAsia="宋体" w:cs="Times New Roman"/>
          <w:color w:val="000000"/>
          <w:spacing w:val="7"/>
          <w:highlight w:val="none"/>
        </w:rPr>
        <w:t xml:space="preserve">.4</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投标人如果对开标过程和开标记录有疑义，应当根据《</w:t>
      </w:r>
      <w:r>
        <w:rPr>
          <w:rFonts w:hint="eastAsia" w:ascii="Times New Roman" w:hAnsi="Times New Roman" w:eastAsia="宋体" w:cs="Times New Roman"/>
          <w:color w:val="000000"/>
          <w:spacing w:val="7"/>
          <w:highlight w:val="none"/>
        </w:rPr>
        <w:t xml:space="preserve">苏采云系统供应商操作手册</w:t>
      </w:r>
      <w:r>
        <w:rPr>
          <w:rFonts w:ascii="Times New Roman" w:hAnsi="Times New Roman" w:eastAsia="宋体" w:cs="Times New Roman"/>
          <w:color w:val="000000"/>
          <w:spacing w:val="7"/>
          <w:highlight w:val="none"/>
        </w:rPr>
        <w:t xml:space="preserve">》规定提出，如苏采云系统中《开标记录表》宣布后5分钟内未提出的，视同认可开标结果。</w:t>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23、评标委员会</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23.1 开标后，</w:t>
      </w:r>
      <w:bookmarkStart w:id="146" w:name="EBd93f728e80de47e5afd77299c0ffdfa6"/>
      <w:r>
        <w:rPr>
          <w:rFonts w:ascii="Times New Roman" w:hAnsi="Times New Roman" w:eastAsia="宋体" w:cs="Times New Roman"/>
          <w:color w:val="000000"/>
          <w:spacing w:val="7"/>
          <w:highlight w:val="none"/>
        </w:rPr>
        <w:t xml:space="preserve">张家港禾达招投标咨询服务有限公司</w:t>
      </w:r>
      <w:bookmarkEnd w:id="146"/>
      <w:r>
        <w:rPr>
          <w:rFonts w:ascii="Times New Roman" w:hAnsi="Times New Roman" w:eastAsia="宋体" w:cs="Times New Roman"/>
          <w:color w:val="000000"/>
          <w:spacing w:val="7"/>
          <w:highlight w:val="none"/>
        </w:rPr>
        <w:t xml:space="preserve">将立即组织评标委员会（以下简称评委会）进行评标。</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23.2 评委会由评审专家、采购人代表组成，且人员构成符合政府采购有关规定。</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23.3</w:t>
      </w:r>
      <w:r>
        <w:rPr>
          <w:rFonts w:hint="eastAsia"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评委会应以科学、公正的态度参加评审工作并推荐中标候选人。评审专家和采购人代表在评审过程中不受任何干扰，独立、负责地提出评审意见，并对自己的评审意见承担责任。</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23.4</w:t>
      </w:r>
      <w:r>
        <w:rPr>
          <w:rFonts w:hint="eastAsia"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评委会将对投标人的商业、技术秘密予以保密。</w:t>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24．评标过程的保密</w:t>
      </w:r>
      <w:bookmarkEnd w:id="143"/>
      <w:r/>
      <w:bookmarkEnd w:id="144"/>
      <w:r/>
      <w:bookmarkEnd w:id="145"/>
      <w:r>
        <w:rPr>
          <w:rFonts w:ascii="Times New Roman" w:hAnsi="Times New Roman" w:eastAsia="宋体" w:cs="Times New Roman"/>
          <w:color w:val="000000"/>
          <w:sz w:val="24"/>
          <w:szCs w:val="24"/>
          <w:highlight w:val="none"/>
        </w:rPr>
        <w:t xml:space="preserve">与公正</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24.1</w:t>
      </w:r>
      <w:r>
        <w:rPr>
          <w:rFonts w:hint="eastAsia"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公开开标后，直至向中标的投标人授予合同时止，凡是与审查、澄清、评价和比较投标的有关资料以及授标建议等，均不得向投标人或与评标无关的其他人员透露。</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24.2</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在评标过程中，如果投标人试图向</w:t>
      </w:r>
      <w:bookmarkStart w:id="147" w:name="EB8495c46e8cb146ec80ae8c0f7928221c"/>
      <w:r>
        <w:rPr>
          <w:rFonts w:ascii="Times New Roman" w:hAnsi="Times New Roman" w:eastAsia="宋体" w:cs="Times New Roman"/>
          <w:color w:val="000000"/>
          <w:spacing w:val="7"/>
          <w:highlight w:val="none"/>
        </w:rPr>
        <w:t xml:space="preserve">张家港禾达招投标咨询服务有限公司</w:t>
      </w:r>
      <w:bookmarkEnd w:id="147"/>
      <w:r>
        <w:rPr>
          <w:rFonts w:ascii="Times New Roman" w:hAnsi="Times New Roman" w:eastAsia="宋体" w:cs="Times New Roman"/>
          <w:color w:val="000000"/>
          <w:spacing w:val="7"/>
          <w:highlight w:val="none"/>
        </w:rPr>
        <w:t xml:space="preserve">和参与评标的人员施加任何影响，都将会导致其投标被拒绝。</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w:t>
      </w:r>
      <w:r>
        <w:rPr>
          <w:rFonts w:ascii="Times New Roman" w:hAnsi="Times New Roman" w:eastAsia="宋体" w:cs="Times New Roman"/>
          <w:color w:val="000000"/>
          <w:spacing w:val="7"/>
          <w:highlight w:val="none"/>
          <w:lang w:val="en-US" w:eastAsia="zh-CN"/>
        </w:rPr>
        <w:t xml:space="preserve">4</w:t>
      </w:r>
      <w:r>
        <w:rPr>
          <w:rFonts w:ascii="Times New Roman" w:hAnsi="Times New Roman" w:eastAsia="宋体" w:cs="Times New Roman"/>
          <w:color w:val="000000"/>
          <w:spacing w:val="7"/>
          <w:highlight w:val="none"/>
        </w:rPr>
        <w:t xml:space="preserve">.3 张家港禾达招投标咨询服务有限公司和评标委员会不向未中标的投标人解释未中标原因，也不公布评标过程中的相关细节。</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w:t>
      </w:r>
      <w:r>
        <w:rPr>
          <w:rFonts w:ascii="Times New Roman" w:hAnsi="Times New Roman" w:eastAsia="宋体" w:cs="Times New Roman"/>
          <w:color w:val="000000"/>
          <w:spacing w:val="7"/>
          <w:highlight w:val="none"/>
          <w:lang w:val="en-US" w:eastAsia="zh-CN"/>
        </w:rPr>
        <w:t xml:space="preserve">4</w:t>
      </w:r>
      <w:r>
        <w:rPr>
          <w:rFonts w:ascii="Times New Roman" w:hAnsi="Times New Roman" w:eastAsia="宋体" w:cs="Times New Roman"/>
          <w:color w:val="000000"/>
          <w:spacing w:val="7"/>
          <w:highlight w:val="none"/>
        </w:rPr>
        <w:t xml:space="preserve">.4 采用综合评分法的项目，未中标的投标人可于中标结果公告期限届满之日起通过苏采云系统查看自己的评审得分及排序情况。</w:t>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148" w:name="_Toc16938548"/>
      <w:r/>
      <w:bookmarkStart w:id="149" w:name="_Toc20823304"/>
      <w:r/>
      <w:bookmarkStart w:id="150" w:name="_Toc513029232"/>
      <w:r>
        <w:rPr>
          <w:rFonts w:ascii="Times New Roman" w:hAnsi="Times New Roman" w:eastAsia="宋体" w:cs="Times New Roman"/>
          <w:color w:val="000000"/>
          <w:sz w:val="24"/>
          <w:szCs w:val="24"/>
          <w:highlight w:val="none"/>
        </w:rPr>
        <w:t xml:space="preserve">25．投标</w:t>
      </w:r>
      <w:r>
        <w:rPr>
          <w:rFonts w:ascii="Times New Roman" w:hAnsi="Times New Roman" w:eastAsia="宋体" w:cs="Times New Roman"/>
          <w:color w:val="000000"/>
          <w:sz w:val="24"/>
          <w:szCs w:val="24"/>
          <w:highlight w:val="none"/>
          <w:lang w:val="en-US" w:eastAsia="zh-CN"/>
        </w:rPr>
        <w:t xml:space="preserve">文件</w:t>
      </w:r>
      <w:r>
        <w:rPr>
          <w:rFonts w:ascii="Times New Roman" w:hAnsi="Times New Roman" w:eastAsia="宋体" w:cs="Times New Roman"/>
          <w:color w:val="000000"/>
          <w:sz w:val="24"/>
          <w:szCs w:val="24"/>
          <w:highlight w:val="none"/>
        </w:rPr>
        <w:t xml:space="preserve">的澄清</w:t>
      </w:r>
      <w:bookmarkEnd w:id="148"/>
      <w:r/>
      <w:bookmarkEnd w:id="149"/>
      <w:r/>
      <w:bookmarkEnd w:id="150"/>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25.1</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评标期间，为有助于对投标文件的审查、评价和比较，评委会</w:t>
      </w:r>
      <w:r>
        <w:rPr>
          <w:rFonts w:ascii="Times New Roman" w:hAnsi="Times New Roman" w:eastAsia="宋体" w:cs="Times New Roman"/>
          <w:color w:val="000000"/>
          <w:spacing w:val="7"/>
          <w:highlight w:val="none"/>
          <w:lang w:val="en-US" w:eastAsia="zh-CN"/>
        </w:rPr>
        <w:t xml:space="preserve">对</w:t>
      </w:r>
      <w:r>
        <w:rPr>
          <w:rFonts w:ascii="Times New Roman" w:hAnsi="Times New Roman" w:eastAsia="宋体" w:cs="Times New Roman"/>
          <w:color w:val="000000"/>
          <w:spacing w:val="7"/>
          <w:highlight w:val="none"/>
        </w:rPr>
        <w:t xml:space="preserve">投标文件中含义不明确、同类问题表述不一致或者有明显文字和计算错误的内容，有权要求投标人作出必要的澄清、说明或者补正。但并非对每个投标人都作澄清要求。</w:t>
      </w:r>
      <w:r/>
    </w:p>
    <w:p>
      <w:pPr>
        <w:pStyle w:val="1294"/>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rPr>
        <w:t xml:space="preserve">25.2 接到评委会澄清要求的投标人应该派人按评委会通知的时间和格式在系统中澄清，投标人的澄清、说明或者补正不得超出投标文件的范围或者改变投标文件的实质性内容。并作为投标文件的补充部分</w:t>
      </w:r>
      <w:r>
        <w:rPr>
          <w:rFonts w:ascii="Times New Roman" w:hAnsi="Times New Roman" w:eastAsia="宋体" w:cs="Times New Roman"/>
          <w:color w:val="000000"/>
          <w:spacing w:val="7"/>
          <w:highlight w:val="none"/>
          <w:lang w:eastAsia="zh-CN"/>
        </w:rPr>
        <w:t xml:space="preserve">。</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25.</w:t>
      </w:r>
      <w:r>
        <w:rPr>
          <w:rFonts w:ascii="Times New Roman" w:hAnsi="Times New Roman" w:eastAsia="宋体" w:cs="Times New Roman"/>
          <w:color w:val="000000"/>
          <w:spacing w:val="7"/>
          <w:highlight w:val="none"/>
          <w:lang w:val="en-US" w:eastAsia="zh-CN"/>
        </w:rPr>
        <w:t xml:space="preserve">3</w:t>
      </w:r>
      <w:r>
        <w:rPr>
          <w:rFonts w:ascii="Times New Roman" w:hAnsi="Times New Roman" w:eastAsia="宋体" w:cs="Times New Roman"/>
          <w:color w:val="000000"/>
          <w:spacing w:val="7"/>
          <w:highlight w:val="none"/>
        </w:rPr>
        <w:t xml:space="preserve">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w:t>
      </w:r>
      <w:r>
        <w:rPr>
          <w:rFonts w:hint="eastAsia" w:ascii="Times New Roman" w:hAnsi="Times New Roman" w:eastAsia="宋体" w:cs="Times New Roman"/>
          <w:color w:val="000000"/>
          <w:spacing w:val="7"/>
          <w:highlight w:val="none"/>
        </w:rPr>
        <w:t xml:space="preserve">苏采云系统供应商操作手册</w:t>
      </w:r>
      <w:r>
        <w:rPr>
          <w:rFonts w:ascii="Times New Roman" w:hAnsi="Times New Roman" w:eastAsia="宋体" w:cs="Times New Roman"/>
          <w:color w:val="000000"/>
          <w:spacing w:val="7"/>
          <w:highlight w:val="none"/>
        </w:rPr>
        <w:t xml:space="preserve">》。</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25.</w:t>
      </w:r>
      <w:r>
        <w:rPr>
          <w:rFonts w:ascii="Times New Roman" w:hAnsi="Times New Roman" w:eastAsia="宋体" w:cs="Times New Roman"/>
          <w:color w:val="000000"/>
          <w:spacing w:val="7"/>
          <w:highlight w:val="none"/>
          <w:lang w:val="en-US" w:eastAsia="zh-CN"/>
        </w:rPr>
        <w:t xml:space="preserve">4 </w:t>
      </w:r>
      <w:r>
        <w:rPr>
          <w:rFonts w:ascii="Times New Roman" w:hAnsi="Times New Roman" w:eastAsia="宋体" w:cs="Times New Roman"/>
          <w:color w:val="000000"/>
          <w:spacing w:val="7"/>
          <w:highlight w:val="none"/>
        </w:rPr>
        <w:t xml:space="preserve">接到评委会澄清、说明和补正要求的投标人如未按规定做出澄清、说明和补正，其风险由投标人自行承担。</w:t>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151" w:name="_Toc513029233"/>
      <w:r/>
      <w:bookmarkStart w:id="152" w:name="_Toc20823305"/>
      <w:r/>
      <w:bookmarkStart w:id="153" w:name="_Toc16938549"/>
      <w:r>
        <w:rPr>
          <w:rFonts w:ascii="Times New Roman" w:hAnsi="Times New Roman" w:eastAsia="宋体" w:cs="Times New Roman"/>
          <w:color w:val="000000"/>
          <w:sz w:val="24"/>
          <w:szCs w:val="24"/>
          <w:highlight w:val="none"/>
        </w:rPr>
        <w:t xml:space="preserve">26、</w:t>
      </w:r>
      <w:bookmarkEnd w:id="151"/>
      <w:r/>
      <w:bookmarkEnd w:id="152"/>
      <w:r/>
      <w:bookmarkEnd w:id="153"/>
      <w:r>
        <w:rPr>
          <w:rFonts w:ascii="Times New Roman" w:hAnsi="Times New Roman" w:eastAsia="宋体" w:cs="Times New Roman"/>
          <w:color w:val="000000"/>
          <w:sz w:val="24"/>
          <w:szCs w:val="24"/>
          <w:highlight w:val="none"/>
        </w:rPr>
        <w:t xml:space="preserve">对投标文件的初审</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26.1</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投标文件初审分为资格审查和符合性审查。</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26.1.1</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资格性审查</w:t>
      </w:r>
      <w:r/>
    </w:p>
    <w:p>
      <w:pPr>
        <w:pStyle w:val="1294"/>
        <w:ind w:firstLine="50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lang w:val="en-US" w:eastAsia="zh-CN"/>
        </w:rPr>
        <w:t xml:space="preserve">依据法律法规和招标文件的规定，由采购人对投标文件中的资格证明文件进行审查。资格审查的结论，采购人以书面形式向评委会进行反馈。</w:t>
      </w:r>
      <w:r/>
    </w:p>
    <w:p>
      <w:pPr>
        <w:pStyle w:val="1294"/>
        <w:ind w:firstLine="50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lang w:val="en-US" w:eastAsia="zh-CN"/>
        </w:rPr>
        <w:t xml:space="preserve">采购人在进行资格性审查的同时，将在“信用中国”网站（www.creditchina.gov.cn）查询投标人的信用记录，以确定投标人是否具备投标资格，查询结果留存并归档。</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val="en-US" w:eastAsia="zh-CN"/>
        </w:rPr>
        <w:t xml:space="preserve">接受联合体的项目，两个以上的自然人、法人或者其他组织组成一个联合体，以一个供应商的身份共同参加政府采购活动的</w:t>
      </w:r>
      <w:r>
        <w:rPr>
          <w:rFonts w:hint="eastAsia" w:eastAsia="宋体" w:cs="Times New Roman"/>
          <w:color w:val="000000"/>
          <w:spacing w:val="7"/>
          <w:highlight w:val="none"/>
          <w:lang w:val="en-US" w:eastAsia="zh-CN"/>
        </w:rPr>
        <w:t xml:space="preserve">，</w:t>
      </w:r>
      <w:r>
        <w:rPr>
          <w:rFonts w:ascii="Times New Roman" w:hAnsi="Times New Roman" w:eastAsia="宋体" w:cs="Times New Roman"/>
          <w:color w:val="000000"/>
          <w:spacing w:val="7"/>
          <w:highlight w:val="none"/>
          <w:lang w:val="en-US" w:eastAsia="zh-CN"/>
        </w:rPr>
        <w:t xml:space="preserve">联合体成员存在不良信用记录的，视同联合体存在不良应用记录。</w:t>
      </w:r>
      <w:r/>
    </w:p>
    <w:p>
      <w:pPr>
        <w:pStyle w:val="1294"/>
        <w:ind w:firstLine="500"/>
        <w:spacing w:line="440" w:lineRule="exact"/>
        <w:rPr>
          <w:rFonts w:ascii="Times New Roman" w:hAnsi="Times New Roman" w:eastAsia="宋体" w:cs="Times New Roman"/>
          <w:color w:val="000000"/>
          <w:spacing w:val="7"/>
          <w:highlight w:val="none"/>
          <w:lang w:val="zh-CN"/>
        </w:rPr>
      </w:pPr>
      <w:r>
        <w:rPr>
          <w:rFonts w:ascii="Times New Roman" w:hAnsi="Times New Roman" w:eastAsia="宋体" w:cs="Times New Roman"/>
          <w:color w:val="000000"/>
          <w:spacing w:val="7"/>
          <w:highlight w:val="none"/>
          <w:lang w:val="zh-CN"/>
        </w:rPr>
        <w:t xml:space="preserve">2</w:t>
      </w:r>
      <w:r>
        <w:rPr>
          <w:rFonts w:ascii="Times New Roman" w:hAnsi="Times New Roman" w:eastAsia="宋体" w:cs="Times New Roman"/>
          <w:color w:val="000000"/>
          <w:spacing w:val="7"/>
          <w:highlight w:val="none"/>
        </w:rPr>
        <w:t xml:space="preserve">6</w:t>
      </w:r>
      <w:r>
        <w:rPr>
          <w:rFonts w:ascii="Times New Roman" w:hAnsi="Times New Roman" w:eastAsia="宋体" w:cs="Times New Roman"/>
          <w:color w:val="000000"/>
          <w:spacing w:val="7"/>
          <w:highlight w:val="none"/>
          <w:lang w:val="zh-CN"/>
        </w:rPr>
        <w:t xml:space="preserve">.1.</w:t>
      </w:r>
      <w:r>
        <w:rPr>
          <w:rFonts w:ascii="Times New Roman" w:hAnsi="Times New Roman" w:eastAsia="宋体" w:cs="Times New Roman"/>
          <w:color w:val="000000"/>
          <w:spacing w:val="7"/>
          <w:highlight w:val="none"/>
        </w:rPr>
        <w:t xml:space="preserve">1.1</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val="zh-CN"/>
        </w:rPr>
        <w:t xml:space="preserve">关于信用查询：</w:t>
      </w:r>
      <w:r/>
    </w:p>
    <w:p>
      <w:pPr>
        <w:pStyle w:val="1294"/>
        <w:ind w:firstLine="500"/>
        <w:spacing w:line="440" w:lineRule="exact"/>
        <w:rPr>
          <w:rFonts w:ascii="Times New Roman" w:hAnsi="Times New Roman" w:eastAsia="宋体" w:cs="Times New Roman"/>
          <w:color w:val="000000"/>
          <w:spacing w:val="7"/>
          <w:highlight w:val="none"/>
          <w:lang w:val="zh-CN"/>
        </w:rPr>
      </w:pPr>
      <w:r>
        <w:rPr>
          <w:rFonts w:ascii="Times New Roman" w:hAnsi="Times New Roman" w:eastAsia="宋体" w:cs="Times New Roman"/>
          <w:color w:val="000000"/>
          <w:spacing w:val="7"/>
          <w:highlight w:val="none"/>
          <w:lang w:val="zh-CN"/>
        </w:rPr>
        <w:t xml:space="preserve">2</w:t>
      </w:r>
      <w:r>
        <w:rPr>
          <w:rFonts w:ascii="Times New Roman" w:hAnsi="Times New Roman" w:eastAsia="宋体" w:cs="Times New Roman"/>
          <w:color w:val="000000"/>
          <w:spacing w:val="7"/>
          <w:highlight w:val="none"/>
        </w:rPr>
        <w:t xml:space="preserve">6</w:t>
      </w:r>
      <w:r>
        <w:rPr>
          <w:rFonts w:ascii="Times New Roman" w:hAnsi="Times New Roman" w:eastAsia="宋体" w:cs="Times New Roman"/>
          <w:color w:val="000000"/>
          <w:spacing w:val="7"/>
          <w:highlight w:val="none"/>
          <w:lang w:val="zh-CN"/>
        </w:rPr>
        <w:t xml:space="preserve">.1.1.1.1</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val="zh-CN"/>
        </w:rPr>
        <w:t xml:space="preserve">根据政府采购法及相关法规，将对供应商进行信用查询。</w:t>
      </w:r>
      <w:r/>
    </w:p>
    <w:p>
      <w:pPr>
        <w:pStyle w:val="1294"/>
        <w:ind w:firstLine="500"/>
        <w:spacing w:line="440" w:lineRule="exact"/>
        <w:rPr>
          <w:rFonts w:ascii="Times New Roman" w:hAnsi="Times New Roman" w:eastAsia="宋体" w:cs="Times New Roman"/>
          <w:color w:val="000000"/>
          <w:spacing w:val="7"/>
          <w:highlight w:val="none"/>
          <w:lang w:val="zh-CN"/>
        </w:rPr>
      </w:pPr>
      <w:r>
        <w:rPr>
          <w:rFonts w:ascii="Times New Roman" w:hAnsi="Times New Roman" w:eastAsia="宋体" w:cs="Times New Roman"/>
          <w:color w:val="000000"/>
          <w:spacing w:val="7"/>
          <w:highlight w:val="none"/>
          <w:lang w:val="zh-CN"/>
        </w:rPr>
        <w:t xml:space="preserve">2</w:t>
      </w:r>
      <w:r>
        <w:rPr>
          <w:rFonts w:ascii="Times New Roman" w:hAnsi="Times New Roman" w:eastAsia="宋体" w:cs="Times New Roman"/>
          <w:color w:val="000000"/>
          <w:spacing w:val="7"/>
          <w:highlight w:val="none"/>
        </w:rPr>
        <w:t xml:space="preserve">6</w:t>
      </w:r>
      <w:r>
        <w:rPr>
          <w:rFonts w:ascii="Times New Roman" w:hAnsi="Times New Roman" w:eastAsia="宋体" w:cs="Times New Roman"/>
          <w:color w:val="000000"/>
          <w:spacing w:val="7"/>
          <w:highlight w:val="none"/>
          <w:lang w:val="zh-CN"/>
        </w:rPr>
        <w:t xml:space="preserve">.1.</w:t>
      </w:r>
      <w:r>
        <w:rPr>
          <w:rFonts w:ascii="Times New Roman" w:hAnsi="Times New Roman" w:eastAsia="宋体" w:cs="Times New Roman"/>
          <w:color w:val="000000"/>
          <w:spacing w:val="7"/>
          <w:highlight w:val="none"/>
        </w:rPr>
        <w:t xml:space="preserve">1.1.2</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val="zh-CN"/>
        </w:rPr>
        <w:t xml:space="preserve">查询时间：投标文件递交截止时间。</w:t>
      </w:r>
      <w:r/>
    </w:p>
    <w:p>
      <w:pPr>
        <w:pStyle w:val="1294"/>
        <w:ind w:firstLine="500"/>
        <w:spacing w:line="440" w:lineRule="exact"/>
        <w:rPr>
          <w:rFonts w:ascii="Times New Roman" w:hAnsi="Times New Roman" w:eastAsia="宋体" w:cs="Times New Roman"/>
          <w:color w:val="000000"/>
          <w:spacing w:val="7"/>
          <w:highlight w:val="none"/>
          <w:lang w:val="zh-CN"/>
        </w:rPr>
      </w:pPr>
      <w:r>
        <w:rPr>
          <w:rFonts w:ascii="Times New Roman" w:hAnsi="Times New Roman" w:eastAsia="宋体" w:cs="Times New Roman"/>
          <w:color w:val="000000"/>
          <w:spacing w:val="7"/>
          <w:highlight w:val="none"/>
          <w:lang w:val="zh-CN"/>
        </w:rPr>
        <w:t xml:space="preserve">2</w:t>
      </w:r>
      <w:r>
        <w:rPr>
          <w:rFonts w:ascii="Times New Roman" w:hAnsi="Times New Roman" w:eastAsia="宋体" w:cs="Times New Roman"/>
          <w:color w:val="000000"/>
          <w:spacing w:val="7"/>
          <w:highlight w:val="none"/>
        </w:rPr>
        <w:t xml:space="preserve">6</w:t>
      </w:r>
      <w:r>
        <w:rPr>
          <w:rFonts w:ascii="Times New Roman" w:hAnsi="Times New Roman" w:eastAsia="宋体" w:cs="Times New Roman"/>
          <w:color w:val="000000"/>
          <w:spacing w:val="7"/>
          <w:highlight w:val="none"/>
          <w:lang w:val="zh-CN"/>
        </w:rPr>
        <w:t xml:space="preserve">.1.1.1.</w:t>
      </w:r>
      <w:r>
        <w:rPr>
          <w:rFonts w:ascii="Times New Roman" w:hAnsi="Times New Roman" w:eastAsia="宋体" w:cs="Times New Roman"/>
          <w:color w:val="000000"/>
          <w:spacing w:val="7"/>
          <w:highlight w:val="none"/>
        </w:rPr>
        <w:t xml:space="preserve">3</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val="zh-CN"/>
        </w:rPr>
        <w:t xml:space="preserve">查询渠道：“</w:t>
      </w:r>
      <w:r>
        <w:rPr>
          <w:rFonts w:ascii="Times New Roman" w:hAnsi="Times New Roman" w:eastAsia="宋体" w:cs="Times New Roman"/>
          <w:color w:val="000000"/>
          <w:spacing w:val="7"/>
          <w:highlight w:val="none"/>
          <w:lang w:val="en-US" w:eastAsia="zh-CN"/>
        </w:rPr>
        <w:t xml:space="preserve">信用中国</w:t>
      </w:r>
      <w:r>
        <w:rPr>
          <w:rFonts w:ascii="Times New Roman" w:hAnsi="Times New Roman" w:eastAsia="宋体" w:cs="Times New Roman"/>
          <w:color w:val="000000"/>
          <w:spacing w:val="7"/>
          <w:highlight w:val="none"/>
          <w:lang w:val="zh-CN"/>
        </w:rPr>
        <w:t xml:space="preserve">”</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26.1.2</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rPr>
        <w:t xml:space="preserve">符合性审查：</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依据招标文件的规定，由评委会对投标文件进行审查，以确定是否对招标文件的实质性要求作出响应。</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26.4 投标文件报价出现前后不一致的，按下列规定修正：</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（1）投标文件中开标一览表（报价表）内容与投标文件中相应内容不一致的，以开标一览表（报价表）为准；</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（2）大写金额和小写金额不一致的，以大写金额为准；</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（3）单价金额小数点或者百分比有明显错位的，以开标一览表的总价为准，并修改单价；</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（4）总价金额与按单价汇总金额不一致的，以单价金额计算结果为准。</w:t>
      </w:r>
      <w:r/>
    </w:p>
    <w:p>
      <w:pPr>
        <w:ind w:firstLine="480"/>
        <w:jc w:val="left"/>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同时出现两种以上不一致的，按照前款规定的顺序修正。修正后的报价按照财政部87号令第五十一条第二款的规定经投标人确认后产生约束力。如果投标人不接受修正后的价格，则其投标将被拒绝。</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26.5 评委会将允许修正投标文件中不构成重大偏离的、微小的、非正规的、不一致的或不规则的地方，但这些修改不能影响任何投标人相应的名次排列。</w:t>
      </w:r>
      <w:r/>
    </w:p>
    <w:p>
      <w:pPr>
        <w:pStyle w:val="1296"/>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26.6 投标人在开、评标全过程中应保持通讯畅通。</w:t>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154" w:name="EB8e3ec86c09a94dac9cc9034e6027ee19"/>
      <w:r/>
      <w:bookmarkEnd w:id="154"/>
      <w:r/>
      <w:bookmarkStart w:id="155" w:name="_Toc16938550"/>
      <w:r/>
      <w:bookmarkStart w:id="156" w:name="_Toc20823306"/>
      <w:r/>
      <w:bookmarkStart w:id="157" w:name="_Toc513029234"/>
      <w:r/>
      <w:bookmarkStart w:id="158" w:name="_Toc200451960"/>
      <w:r>
        <w:rPr>
          <w:rFonts w:ascii="Times New Roman" w:hAnsi="Times New Roman" w:eastAsia="宋体" w:cs="Times New Roman"/>
          <w:color w:val="000000"/>
          <w:sz w:val="24"/>
          <w:szCs w:val="24"/>
          <w:highlight w:val="none"/>
        </w:rPr>
        <w:t xml:space="preserve">27、</w:t>
      </w:r>
      <w:bookmarkEnd w:id="155"/>
      <w:r/>
      <w:bookmarkEnd w:id="156"/>
      <w:r/>
      <w:bookmarkEnd w:id="157"/>
      <w:r>
        <w:rPr>
          <w:rFonts w:ascii="Times New Roman" w:hAnsi="Times New Roman" w:eastAsia="宋体" w:cs="Times New Roman"/>
          <w:color w:val="000000"/>
          <w:sz w:val="24"/>
          <w:szCs w:val="24"/>
          <w:highlight w:val="none"/>
        </w:rPr>
        <w:t xml:space="preserve">无效投标条款和废标条款</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 无效投标条款</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 投标人未按照招标文件要求上传电子投标文件的；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27.1.2 投标人在规定时间内不解密投标文件或未成功解密投标文件的（因系统原因导致的除外)；</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27.1.3 投标文件中没有《开标一览表》或《开标一览表》未加盖投标人公章的；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27.1.4 投标文件中任何有选择的报价；</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27.1.5 投标文件报价出现前后不一致的，按招标文件规定修正后投标人不确认的；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27.1.6 不同投标人的投标文件由同一单位或者个人编制；</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27.1.7 不同投标人委托同一单位或者个人办理投标事宜；</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27.1.8 不同投标人的投标文件载明的项目管理成员或者联系人员为同一人；</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27.1.9 不同投标人的投标文件异常一致或者投标报价呈规律性差异；</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27.1.10 不同投标人的投标文件制作机器码一致的；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27.1.14 不同供应商的单位负责人为同一人或者存在直接控股、管理关系的；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27.1.15 为采购项目提供整体设计、规范编制或者项目管理、监理、检测等服务的；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27.1.16 资格证明文件中要求加盖公章而未加盖公章的；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27.1.17 投标文件未按招标文件要求签署、盖章的；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27.1.18 不具备招标文件中规定的资格要求或未按招标文件规定的要求提供资格证明文件的；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27.1.19 报价超过招标文件中规定的预算金额或者最高限价的；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27.1.20 投标文件含有采购人不能接受的附加条件的；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27.1.21 不响应招标文件中规定的实质性要求的（本招标文件中斜体且有下划线部分为实质性要求）；</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27.1.22 法律、法规和采购文件规定的其他无效情形</w:t>
      </w:r>
      <w:r>
        <w:rPr>
          <w:rFonts w:ascii="Times New Roman" w:hAnsi="Times New Roman" w:eastAsia="宋体" w:cs="Times New Roman"/>
          <w:color w:val="000000"/>
          <w:spacing w:val="7"/>
          <w:highlight w:val="none"/>
          <w:lang w:eastAsia="zh-CN"/>
        </w:rPr>
        <w:t xml:space="preserve">；</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27.2 废标条款：</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lang w:val="en-US" w:eastAsia="zh-CN"/>
        </w:rPr>
        <w:t xml:space="preserve">1</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t xml:space="preserve">符合专业条件的供应商或者对招标文件作实质响应的供应商不足三家的；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lang w:val="en-US" w:eastAsia="zh-CN"/>
        </w:rPr>
        <w:t xml:space="preserve">2</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t xml:space="preserve">出现影响采购公正的违法、违规行为的；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lang w:val="en-US" w:eastAsia="zh-CN"/>
        </w:rPr>
        <w:t xml:space="preserve">3</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t xml:space="preserve">投标人的报价均超过了采购预算，采购人不能支付的；</w:t>
      </w:r>
      <w:r/>
    </w:p>
    <w:p>
      <w:pPr>
        <w:pStyle w:val="1294"/>
        <w:ind w:firstLine="500"/>
        <w:spacing w:line="440" w:lineRule="exact"/>
        <w:rPr>
          <w:rFonts w:hint="eastAsia"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lang w:val="en-US" w:eastAsia="zh-CN"/>
        </w:rPr>
        <w:t xml:space="preserve">4</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t xml:space="preserve">因重大变故，采购任务取消的</w:t>
      </w:r>
      <w:r>
        <w:rPr>
          <w:rFonts w:hint="eastAsia" w:eastAsia="宋体" w:cs="Times New Roman"/>
          <w:color w:val="000000"/>
          <w:spacing w:val="7"/>
          <w:highlight w:val="none"/>
          <w:lang w:eastAsia="zh-CN"/>
        </w:rPr>
        <w:t xml:space="preserve">；</w:t>
      </w:r>
      <w:r/>
    </w:p>
    <w:p>
      <w:pPr>
        <w:pStyle w:val="1294"/>
        <w:ind w:firstLine="500"/>
        <w:spacing w:line="440" w:lineRule="exact"/>
        <w:rPr>
          <w:rFonts w:ascii="Times New Roman" w:hAnsi="Times New Roman" w:eastAsia="宋体" w:cs="Times New Roman"/>
          <w:color w:val="000000"/>
          <w:spacing w:val="7"/>
          <w:highlight w:val="none"/>
        </w:rPr>
      </w:pPr>
      <w:r>
        <w:rPr>
          <w:rFonts w:hint="eastAsia" w:eastAsia="宋体" w:cs="Times New Roman"/>
          <w:color w:val="000000"/>
          <w:spacing w:val="7"/>
          <w:highlight w:val="none"/>
          <w:lang w:eastAsia="zh-CN"/>
        </w:rPr>
        <w:t xml:space="preserve">（</w:t>
      </w:r>
      <w:r>
        <w:rPr>
          <w:rFonts w:hint="eastAsia" w:eastAsia="宋体" w:cs="Times New Roman"/>
          <w:color w:val="000000"/>
          <w:spacing w:val="7"/>
          <w:highlight w:val="none"/>
          <w:lang w:val="en-US" w:eastAsia="zh-CN"/>
        </w:rPr>
        <w:t xml:space="preserve">5</w:t>
      </w:r>
      <w:r>
        <w:rPr>
          <w:rFonts w:hint="eastAsia" w:eastAsia="宋体" w:cs="Times New Roman"/>
          <w:color w:val="000000"/>
          <w:spacing w:val="7"/>
          <w:highlight w:val="none"/>
          <w:lang w:eastAsia="zh-CN"/>
        </w:rPr>
        <w:t xml:space="preserve">）</w:t>
      </w:r>
      <w:r>
        <w:rPr>
          <w:rFonts w:hint="eastAsia" w:ascii="Times New Roman" w:hAnsi="Times New Roman" w:eastAsia="宋体" w:cs="Times New Roman"/>
          <w:color w:val="000000"/>
          <w:spacing w:val="7"/>
          <w:highlight w:val="none"/>
        </w:rPr>
        <w:t xml:space="preserve">因苏采云系统系统故障原因造成开标不成功的。</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27.3 投标截止时间结束后参加投标的供应商不足三家的处理：</w:t>
      </w:r>
      <w:r/>
    </w:p>
    <w:p>
      <w:pPr>
        <w:pStyle w:val="1294"/>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43"/>
        <w:jc w:val="left"/>
        <w:spacing w:before="0" w:after="0" w:line="440" w:lineRule="exact"/>
        <w:rPr>
          <w:rStyle w:val="1372"/>
          <w:rFonts w:ascii="Times New Roman" w:hAnsi="Times New Roman" w:eastAsia="宋体" w:cs="Times New Roman"/>
          <w:b w:val="0"/>
          <w:bCs w:val="0"/>
          <w:color w:val="000000"/>
          <w:sz w:val="24"/>
          <w:szCs w:val="24"/>
          <w:highlight w:val="none"/>
        </w:rPr>
      </w:pPr>
      <w:r/>
      <w:bookmarkStart w:id="159" w:name="_Toc513029235"/>
      <w:r/>
      <w:bookmarkStart w:id="160" w:name="_Toc16938551"/>
      <w:r/>
      <w:bookmarkStart w:id="161" w:name="_Toc20823307"/>
      <w:r/>
      <w:bookmarkStart w:id="162" w:name="_Toc38368125"/>
      <w:r/>
      <w:bookmarkStart w:id="163" w:name="_Toc35266025"/>
      <w:r/>
      <w:bookmarkStart w:id="164" w:name="_Toc54615244"/>
      <w:r/>
      <w:bookmarkStart w:id="165" w:name="_Toc23275"/>
      <w:r/>
      <w:bookmarkStart w:id="166" w:name="_Toc120614219"/>
      <w:r>
        <w:rPr>
          <w:rStyle w:val="1372"/>
          <w:rFonts w:ascii="Times New Roman" w:hAnsi="Times New Roman" w:eastAsia="宋体" w:cs="Times New Roman"/>
          <w:b w:val="0"/>
          <w:bCs w:val="0"/>
          <w:color w:val="000000"/>
          <w:sz w:val="24"/>
          <w:szCs w:val="24"/>
          <w:highlight w:val="none"/>
        </w:rPr>
        <w:t xml:space="preserve">六、</w:t>
      </w:r>
      <w:bookmarkEnd w:id="159"/>
      <w:r/>
      <w:bookmarkEnd w:id="160"/>
      <w:r/>
      <w:bookmarkEnd w:id="161"/>
      <w:r>
        <w:rPr>
          <w:rStyle w:val="1372"/>
          <w:rFonts w:ascii="Times New Roman" w:hAnsi="Times New Roman" w:eastAsia="宋体" w:cs="Times New Roman"/>
          <w:b w:val="0"/>
          <w:bCs w:val="0"/>
          <w:color w:val="000000"/>
          <w:sz w:val="24"/>
          <w:szCs w:val="24"/>
          <w:highlight w:val="none"/>
        </w:rPr>
        <w:t xml:space="preserve">定标</w:t>
      </w:r>
      <w:bookmarkEnd w:id="162"/>
      <w:r/>
      <w:bookmarkEnd w:id="163"/>
      <w:r/>
      <w:bookmarkEnd w:id="164"/>
      <w:r/>
      <w:bookmarkEnd w:id="165"/>
      <w:r/>
      <w:bookmarkEnd w:id="166"/>
      <w:r/>
      <w:r/>
    </w:p>
    <w:p>
      <w:pPr>
        <w:ind w:firstLine="480"/>
        <w:keepLines/>
        <w:keepNext/>
        <w:spacing w:line="440" w:lineRule="exact"/>
        <w:rPr>
          <w:rFonts w:ascii="Times New Roman" w:hAnsi="Times New Roman" w:eastAsia="宋体" w:cs="Times New Roman"/>
          <w:color w:val="000000"/>
          <w:sz w:val="24"/>
          <w:szCs w:val="24"/>
          <w:highlight w:val="none"/>
        </w:rPr>
        <w:outlineLvl w:val="3"/>
      </w:pPr>
      <w:r/>
      <w:bookmarkStart w:id="167" w:name="_Toc513029238"/>
      <w:r/>
      <w:bookmarkStart w:id="168" w:name="_Toc20823310"/>
      <w:r/>
      <w:bookmarkStart w:id="169" w:name="_Toc16938554"/>
      <w:r>
        <w:rPr>
          <w:rFonts w:ascii="Times New Roman" w:hAnsi="Times New Roman" w:eastAsia="宋体" w:cs="Times New Roman"/>
          <w:color w:val="000000"/>
          <w:sz w:val="24"/>
          <w:szCs w:val="24"/>
          <w:highlight w:val="none"/>
        </w:rPr>
        <w:t xml:space="preserve">28、</w:t>
      </w:r>
      <w:bookmarkEnd w:id="167"/>
      <w:r>
        <w:rPr>
          <w:rFonts w:ascii="Times New Roman" w:hAnsi="Times New Roman" w:eastAsia="宋体" w:cs="Times New Roman"/>
          <w:color w:val="000000"/>
          <w:sz w:val="24"/>
          <w:szCs w:val="24"/>
          <w:highlight w:val="none"/>
        </w:rPr>
        <w:t xml:space="preserve">确定</w:t>
      </w:r>
      <w:bookmarkEnd w:id="168"/>
      <w:r/>
      <w:bookmarkEnd w:id="169"/>
      <w:r>
        <w:rPr>
          <w:rFonts w:ascii="Times New Roman" w:hAnsi="Times New Roman" w:eastAsia="宋体" w:cs="Times New Roman"/>
          <w:color w:val="000000"/>
          <w:sz w:val="24"/>
          <w:szCs w:val="24"/>
          <w:highlight w:val="none"/>
        </w:rPr>
        <w:t xml:space="preserve">中标单位</w:t>
      </w:r>
      <w:r/>
    </w:p>
    <w:p>
      <w:pPr>
        <w:pStyle w:val="1294"/>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lang w:eastAsia="zh-CN"/>
        </w:rPr>
        <w:t xml:space="preserve">28.1</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eastAsia="zh-CN"/>
        </w:rPr>
        <w:t xml:space="preserve">评委会根据本招标文件规定评标办法与评标标准</w:t>
      </w:r>
      <w:r>
        <w:rPr>
          <w:rFonts w:hint="eastAsia" w:eastAsia="宋体" w:cs="Times New Roman"/>
          <w:color w:val="000000"/>
          <w:spacing w:val="7"/>
          <w:highlight w:val="none"/>
          <w:lang w:val="en-US" w:eastAsia="zh-CN"/>
        </w:rPr>
        <w:t xml:space="preserve">每个标段</w:t>
      </w:r>
      <w:r>
        <w:rPr>
          <w:rFonts w:ascii="Times New Roman" w:hAnsi="Times New Roman" w:eastAsia="宋体" w:cs="Times New Roman"/>
          <w:color w:val="000000"/>
          <w:spacing w:val="7"/>
          <w:highlight w:val="none"/>
          <w:lang w:eastAsia="zh-CN"/>
        </w:rPr>
        <w:t xml:space="preserve">向采购人推荐出</w:t>
      </w:r>
      <w:r>
        <w:rPr>
          <w:rFonts w:hint="eastAsia" w:eastAsia="宋体" w:cs="Times New Roman"/>
          <w:color w:val="000000"/>
          <w:spacing w:val="7"/>
          <w:highlight w:val="none"/>
          <w:lang w:val="en-US" w:eastAsia="zh-CN"/>
        </w:rPr>
        <w:t xml:space="preserve">1</w:t>
      </w:r>
      <w:r>
        <w:rPr>
          <w:rFonts w:ascii="Times New Roman" w:hAnsi="Times New Roman" w:eastAsia="宋体" w:cs="Times New Roman"/>
          <w:color w:val="000000"/>
          <w:spacing w:val="7"/>
          <w:highlight w:val="none"/>
          <w:lang w:eastAsia="zh-CN"/>
        </w:rPr>
        <w:t xml:space="preserve">名中标候选人。</w:t>
      </w:r>
      <w:r/>
    </w:p>
    <w:p>
      <w:pPr>
        <w:pStyle w:val="1294"/>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lang w:eastAsia="zh-CN"/>
        </w:rPr>
        <w:t xml:space="preserve">28.2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58"/>
      <w:r/>
      <w:r/>
    </w:p>
    <w:p>
      <w:pPr>
        <w:pStyle w:val="1294"/>
        <w:ind w:firstLine="500"/>
        <w:spacing w:line="440" w:lineRule="exact"/>
        <w:rPr>
          <w:rFonts w:ascii="Times New Roman" w:hAnsi="Times New Roman" w:eastAsia="宋体" w:cs="Times New Roman"/>
          <w:color w:val="000000"/>
          <w:spacing w:val="7"/>
          <w:highlight w:val="none"/>
          <w:lang w:eastAsia="zh-CN"/>
        </w:rPr>
      </w:pPr>
      <w:r/>
      <w:bookmarkStart w:id="170" w:name="EBfa38c9fe4db84c47a946c1558a3ddb8f"/>
      <w:r/>
      <w:bookmarkEnd w:id="170"/>
      <w:r>
        <w:rPr>
          <w:rFonts w:ascii="Times New Roman" w:hAnsi="Times New Roman" w:eastAsia="宋体" w:cs="Times New Roman"/>
          <w:color w:val="000000"/>
          <w:spacing w:val="7"/>
          <w:highlight w:val="none"/>
          <w:lang w:eastAsia="zh-CN"/>
        </w:rPr>
        <w:t xml:space="preserve">28.3</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eastAsia="zh-CN"/>
        </w:rPr>
        <w:t xml:space="preserve">自中标人确定之日起2个工作日内，中标结果将在省级以上财政部门指定的媒体上进行公告，公告期限为1个工作日。</w:t>
      </w:r>
      <w:r/>
    </w:p>
    <w:p>
      <w:pPr>
        <w:pStyle w:val="1294"/>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lang w:eastAsia="zh-CN"/>
        </w:rPr>
        <w:t xml:space="preserve">28.4</w:t>
      </w:r>
      <w:r>
        <w:rPr>
          <w:rFonts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eastAsia="zh-CN"/>
        </w:rPr>
        <w:t xml:space="preserve">若有充分证据证明，中标人出现下列情况之一的，一经查实，中标无效：</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zh-CN" w:eastAsia="zh-CN"/>
        </w:rPr>
        <w:t xml:space="preserve">（1）提供虚假材料谋取中标的；</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zh-CN" w:eastAsia="zh-CN"/>
        </w:rPr>
        <w:t xml:space="preserve">（2）采取不正当手段诋毁、排挤其他供应商的；</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zh-CN" w:eastAsia="zh-CN"/>
        </w:rPr>
        <w:t xml:space="preserve">（3）与采购人、其他供应商或者采购代理机构恶意串通的；</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zh-CN" w:eastAsia="zh-CN"/>
        </w:rPr>
        <w:t xml:space="preserve">（4）向采购人、采购代理机构行贿或者提供其他不正当利益的；</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zh-CN" w:eastAsia="zh-CN"/>
        </w:rPr>
        <w:t xml:space="preserve">（5）在招标采购过程中与采购人进行协商谈判的；</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zh-CN" w:eastAsia="zh-CN"/>
        </w:rPr>
        <w:t xml:space="preserve">（6）向评标委员会行贿或者提供其他不正当利益。</w:t>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29、质疑处理</w:t>
      </w:r>
      <w:r/>
    </w:p>
    <w:p>
      <w:pPr>
        <w:pStyle w:val="1294"/>
        <w:ind w:firstLine="50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lang w:val="en-US" w:eastAsia="zh-CN"/>
        </w:rPr>
        <w:t xml:space="preserve">29.1 提出质疑的供应商应当是参与所质疑项目采购活动的供应商。潜在供应商依法获取其可质疑的招标文件的，可以对招标文件提出质疑。</w:t>
      </w:r>
      <w:r/>
    </w:p>
    <w:p>
      <w:pPr>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 供应商认为招标文件、采购过程和采购结果使自己的权益受到损害的，可以在知道或应知其权益受到损害之日起七个工作日内，以书面形式向采购代理机构或采购人提出质疑。上述应知其权益受到损害之日，是指：</w:t>
      </w:r>
      <w:r/>
    </w:p>
    <w:p>
      <w:pPr>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29.2.1 对可以质疑的招标文件提出质疑的，为收到招标文件之日或者招标文件公告期限届满之日；</w:t>
      </w:r>
      <w:r/>
    </w:p>
    <w:p>
      <w:pPr>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29.2.2 对采购过程提出质疑的，为各采购程序环节结束之日；</w:t>
      </w:r>
      <w:r/>
    </w:p>
    <w:p>
      <w:pPr>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29.2.3 对中标或者成交结果提出质疑的，为中标或者成交结果公告期限届满之日。</w:t>
      </w:r>
      <w:r/>
    </w:p>
    <w:p>
      <w:pPr>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1294"/>
        <w:ind w:firstLine="50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lang w:val="en-US" w:eastAsia="zh-CN"/>
        </w:rPr>
        <w:t xml:space="preserve">29.3 供应商提出质疑应当提交质疑函和必要的证明材料，质疑函应当包括下列内容：</w:t>
      </w:r>
      <w:r/>
    </w:p>
    <w:p>
      <w:pPr>
        <w:pStyle w:val="1294"/>
        <w:ind w:firstLine="50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lang w:val="en-US" w:eastAsia="zh-CN"/>
        </w:rPr>
        <w:t xml:space="preserve">（1）供应商的姓名或者名称（以提供的营业执照副本复印件为准）、地址、邮编、联系人及联系电话；</w:t>
      </w:r>
      <w:r/>
    </w:p>
    <w:p>
      <w:pPr>
        <w:pStyle w:val="1294"/>
        <w:ind w:firstLine="50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lang w:val="en-US" w:eastAsia="zh-CN"/>
        </w:rPr>
        <w:t xml:space="preserve">（2）质疑项目的名称、编号；</w:t>
      </w:r>
      <w:r/>
    </w:p>
    <w:p>
      <w:pPr>
        <w:pStyle w:val="1294"/>
        <w:ind w:firstLine="50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lang w:val="en-US" w:eastAsia="zh-CN"/>
        </w:rPr>
        <w:t xml:space="preserve">（3）具体、明确的质疑事项和与质疑事项相关的请求；</w:t>
      </w:r>
      <w:r/>
    </w:p>
    <w:p>
      <w:pPr>
        <w:pStyle w:val="1294"/>
        <w:ind w:firstLine="50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lang w:val="en-US" w:eastAsia="zh-CN"/>
        </w:rPr>
        <w:t xml:space="preserve">（4）事实依据；</w:t>
      </w:r>
      <w:r/>
    </w:p>
    <w:p>
      <w:pPr>
        <w:pStyle w:val="1294"/>
        <w:ind w:firstLine="50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lang w:val="en-US" w:eastAsia="zh-CN"/>
        </w:rPr>
        <w:t xml:space="preserve">（5）必要的法律依据；</w:t>
      </w:r>
      <w:r/>
    </w:p>
    <w:p>
      <w:pPr>
        <w:pStyle w:val="1294"/>
        <w:ind w:firstLine="50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lang w:val="en-US" w:eastAsia="zh-CN"/>
        </w:rPr>
        <w:t xml:space="preserve">（6）提出质疑的日期。</w:t>
      </w:r>
      <w:r/>
    </w:p>
    <w:p>
      <w:pPr>
        <w:pStyle w:val="1294"/>
        <w:ind w:firstLine="50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294"/>
        <w:ind w:firstLine="50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p>
    <w:p>
      <w:pPr>
        <w:pStyle w:val="1294"/>
        <w:ind w:firstLine="50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lang w:val="en-US" w:eastAsia="zh-CN"/>
        </w:rPr>
        <w:t xml:space="preserve">29.4 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en-US" w:eastAsia="zh-CN"/>
        </w:rPr>
        <w:t xml:space="preserve">29.5</w:t>
      </w:r>
      <w:r>
        <w:rPr>
          <w:rFonts w:hint="eastAsia"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val="en-US" w:eastAsia="zh-CN"/>
        </w:rPr>
        <w:t xml:space="preserve">接收质疑函的方式：书面形式（当场送达或邮寄方式），具体联系方式详见招标公告</w:t>
      </w:r>
      <w:r>
        <w:rPr>
          <w:rFonts w:ascii="Times New Roman" w:hAnsi="Times New Roman" w:eastAsia="宋体" w:cs="Times New Roman"/>
          <w:color w:val="000000"/>
          <w:spacing w:val="7"/>
          <w:highlight w:val="none"/>
          <w:lang w:val="zh-CN" w:eastAsia="zh-CN"/>
        </w:rPr>
        <w:t xml:space="preserve">。</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en-US" w:eastAsia="zh-CN"/>
        </w:rPr>
        <w:t xml:space="preserve">29</w:t>
      </w:r>
      <w:r>
        <w:rPr>
          <w:rFonts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en-US" w:eastAsia="zh-CN"/>
        </w:rPr>
        <w:t xml:space="preserve">6</w:t>
      </w:r>
      <w:r>
        <w:rPr>
          <w:rFonts w:ascii="Times New Roman" w:hAnsi="Times New Roman" w:eastAsia="宋体" w:cs="Times New Roman"/>
          <w:color w:val="000000"/>
          <w:spacing w:val="7"/>
          <w:highlight w:val="none"/>
          <w:lang w:val="zh-CN" w:eastAsia="zh-CN"/>
        </w:rPr>
        <w:t xml:space="preserve"> 以下情形的质疑不予受理</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en-US" w:eastAsia="zh-CN"/>
        </w:rPr>
        <w:t xml:space="preserve">29</w:t>
      </w:r>
      <w:r>
        <w:rPr>
          <w:rFonts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en-US" w:eastAsia="zh-CN"/>
        </w:rPr>
        <w:t xml:space="preserve">6</w:t>
      </w:r>
      <w:r>
        <w:rPr>
          <w:rFonts w:ascii="Times New Roman" w:hAnsi="Times New Roman" w:eastAsia="宋体" w:cs="Times New Roman"/>
          <w:color w:val="000000"/>
          <w:spacing w:val="7"/>
          <w:highlight w:val="none"/>
          <w:lang w:val="zh-CN" w:eastAsia="zh-CN"/>
        </w:rPr>
        <w:t xml:space="preserve">.1 内容不符合《政府采购质疑和投诉办法》第十二条规定的质疑。</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en-US" w:eastAsia="zh-CN"/>
        </w:rPr>
        <w:t xml:space="preserve">29</w:t>
      </w:r>
      <w:r>
        <w:rPr>
          <w:rFonts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en-US" w:eastAsia="zh-CN"/>
        </w:rPr>
        <w:t xml:space="preserve">6</w:t>
      </w:r>
      <w:r>
        <w:rPr>
          <w:rFonts w:ascii="Times New Roman" w:hAnsi="Times New Roman" w:eastAsia="宋体" w:cs="Times New Roman"/>
          <w:color w:val="000000"/>
          <w:spacing w:val="7"/>
          <w:highlight w:val="none"/>
          <w:lang w:val="zh-CN" w:eastAsia="zh-CN"/>
        </w:rPr>
        <w:t xml:space="preserve">.2 超出政府采购法定期限的质疑。</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en-US" w:eastAsia="zh-CN"/>
        </w:rPr>
        <w:t xml:space="preserve">29</w:t>
      </w:r>
      <w:r>
        <w:rPr>
          <w:rFonts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en-US" w:eastAsia="zh-CN"/>
        </w:rPr>
        <w:t xml:space="preserve">6</w:t>
      </w:r>
      <w:r>
        <w:rPr>
          <w:rFonts w:ascii="Times New Roman" w:hAnsi="Times New Roman" w:eastAsia="宋体" w:cs="Times New Roman"/>
          <w:color w:val="000000"/>
          <w:spacing w:val="7"/>
          <w:highlight w:val="none"/>
          <w:lang w:val="zh-CN" w:eastAsia="zh-CN"/>
        </w:rPr>
        <w:t xml:space="preserve">.3 以传真、电子邮件等方式递交的非原件形式的质疑。</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en-US" w:eastAsia="zh-CN"/>
        </w:rPr>
        <w:t xml:space="preserve">29</w:t>
      </w:r>
      <w:r>
        <w:rPr>
          <w:rFonts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en-US" w:eastAsia="zh-CN"/>
        </w:rPr>
        <w:t xml:space="preserve">6</w:t>
      </w:r>
      <w:r>
        <w:rPr>
          <w:rFonts w:ascii="Times New Roman" w:hAnsi="Times New Roman" w:eastAsia="宋体" w:cs="Times New Roman"/>
          <w:color w:val="000000"/>
          <w:spacing w:val="7"/>
          <w:highlight w:val="none"/>
          <w:lang w:val="zh-CN" w:eastAsia="zh-CN"/>
        </w:rPr>
        <w:t xml:space="preserve">.4 未参加投标活动的供应商或在投标活动中自身权益未受到损害的供应商所提出的质疑。</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en-US" w:eastAsia="zh-CN"/>
        </w:rPr>
        <w:t xml:space="preserve">29</w:t>
      </w:r>
      <w:r>
        <w:rPr>
          <w:rFonts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en-US" w:eastAsia="zh-CN"/>
        </w:rPr>
        <w:t xml:space="preserve">6</w:t>
      </w:r>
      <w:r>
        <w:rPr>
          <w:rFonts w:ascii="Times New Roman" w:hAnsi="Times New Roman" w:eastAsia="宋体" w:cs="Times New Roman"/>
          <w:color w:val="000000"/>
          <w:spacing w:val="7"/>
          <w:highlight w:val="none"/>
          <w:lang w:val="zh-CN" w:eastAsia="zh-CN"/>
        </w:rPr>
        <w:t xml:space="preserve">.5</w:t>
      </w:r>
      <w:r>
        <w:rPr>
          <w:rFonts w:hint="eastAsia" w:ascii="Times New Roman" w:hAnsi="Times New Roman"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val="zh-CN" w:eastAsia="zh-CN"/>
        </w:rPr>
        <w:t xml:space="preserve">供应商组成联合体参加投标，联合体中任何一方或多方未按要求签字、盖章、加盖公章的质疑。</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en-US" w:eastAsia="zh-CN"/>
        </w:rPr>
        <w:t xml:space="preserve">29</w:t>
      </w:r>
      <w:r>
        <w:rPr>
          <w:rFonts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en-US" w:eastAsia="zh-CN"/>
        </w:rPr>
        <w:t xml:space="preserve">6</w:t>
      </w:r>
      <w:r>
        <w:rPr>
          <w:rFonts w:hint="eastAsia" w:ascii="Times New Roman" w:hAnsi="Times New Roman" w:eastAsia="宋体" w:cs="Times New Roman"/>
          <w:color w:val="000000"/>
          <w:spacing w:val="7"/>
          <w:highlight w:val="none"/>
          <w:lang w:val="en-US" w:eastAsia="zh-CN"/>
        </w:rPr>
        <w:t xml:space="preserve">.6</w:t>
      </w:r>
      <w:r>
        <w:rPr>
          <w:rFonts w:ascii="Times New Roman" w:hAnsi="Times New Roman" w:eastAsia="宋体" w:cs="Times New Roman"/>
          <w:color w:val="000000"/>
          <w:spacing w:val="7"/>
          <w:highlight w:val="none"/>
          <w:lang w:val="zh-CN" w:eastAsia="zh-CN"/>
        </w:rPr>
        <w:t xml:space="preserve"> 供应商提出书面质疑必须有理、有据，不得捏造事实、提供虚假材料进行恶意质疑。否则，一经查实，</w:t>
      </w:r>
      <w:r>
        <w:rPr>
          <w:rFonts w:ascii="Times New Roman" w:hAnsi="Times New Roman" w:eastAsia="宋体" w:cs="Times New Roman"/>
          <w:color w:val="000000"/>
          <w:spacing w:val="7"/>
          <w:highlight w:val="none"/>
          <w:lang w:val="en-US" w:eastAsia="zh-CN"/>
        </w:rPr>
        <w:t xml:space="preserve">采购代理机构</w:t>
      </w:r>
      <w:r>
        <w:rPr>
          <w:rFonts w:ascii="Times New Roman" w:hAnsi="Times New Roman" w:eastAsia="宋体" w:cs="Times New Roman"/>
          <w:color w:val="000000"/>
          <w:spacing w:val="7"/>
          <w:highlight w:val="none"/>
          <w:lang w:val="zh-CN" w:eastAsia="zh-CN"/>
        </w:rPr>
        <w:t xml:space="preserve">有权依据政府采购的有关规定，报请政府采购监管部门对该供应商进行相应的行政处罚和记录该供应商的失信信息。</w:t>
      </w:r>
      <w:r/>
    </w:p>
    <w:p>
      <w:pPr>
        <w:pStyle w:val="1294"/>
        <w:ind w:firstLine="500"/>
        <w:spacing w:line="440" w:lineRule="exact"/>
        <w:rPr>
          <w:rFonts w:hint="eastAsia" w:ascii="宋体" w:hAnsi="宋体" w:cs="宋体"/>
          <w:color w:val="000000"/>
          <w:sz w:val="24"/>
          <w:szCs w:val="24"/>
          <w:highlight w:val="none"/>
        </w:rPr>
      </w:pPr>
      <w:r>
        <w:rPr>
          <w:rFonts w:hint="eastAsia" w:eastAsia="宋体" w:cs="Times New Roman"/>
          <w:color w:val="000000"/>
          <w:spacing w:val="7"/>
          <w:highlight w:val="none"/>
          <w:lang w:val="en-US" w:eastAsia="zh-CN"/>
        </w:rPr>
        <w:t xml:space="preserve">29.7 </w:t>
      </w:r>
      <w:r>
        <w:rPr>
          <w:rFonts w:hint="eastAsia" w:ascii="宋体" w:hAnsi="宋体" w:cs="宋体"/>
          <w:color w:val="000000"/>
          <w:sz w:val="24"/>
          <w:szCs w:val="24"/>
          <w:highlight w:val="none"/>
        </w:rPr>
        <w:t xml:space="preserve">其他</w:t>
      </w:r>
      <w:r/>
    </w:p>
    <w:p>
      <w:pPr>
        <w:pStyle w:val="1294"/>
        <w:ind w:firstLine="500"/>
        <w:spacing w:line="44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29.7.1 </w:t>
      </w:r>
      <w:r>
        <w:rPr>
          <w:rFonts w:hint="eastAsia" w:ascii="宋体" w:hAnsi="宋体" w:cs="宋体"/>
          <w:color w:val="000000"/>
          <w:sz w:val="24"/>
          <w:szCs w:val="24"/>
          <w:highlight w:val="none"/>
        </w:rPr>
        <w:t xml:space="preserve">采购人或</w:t>
      </w:r>
      <w:r>
        <w:rPr>
          <w:rFonts w:ascii="Times New Roman" w:hAnsi="Times New Roman" w:eastAsia="宋体" w:cs="Times New Roman"/>
          <w:color w:val="000000"/>
          <w:sz w:val="24"/>
          <w:szCs w:val="24"/>
          <w:highlight w:val="none"/>
        </w:rPr>
        <w:t xml:space="preserve">采购代理机构</w:t>
      </w:r>
      <w:r>
        <w:rPr>
          <w:rFonts w:hint="eastAsia" w:ascii="宋体" w:hAnsi="宋体" w:cs="宋体"/>
          <w:color w:val="000000"/>
          <w:sz w:val="24"/>
          <w:szCs w:val="24"/>
          <w:highlight w:val="none"/>
        </w:rPr>
        <w:t xml:space="preserve">将在收到供应商的质疑后七个工作日内作出答复，答复的内容不涉及商业秘密。</w:t>
      </w:r>
      <w:r/>
    </w:p>
    <w:p>
      <w:pPr>
        <w:pStyle w:val="1294"/>
        <w:ind w:firstLine="500"/>
        <w:spacing w:line="44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30、中标通知书</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zh-CN" w:eastAsia="zh-CN"/>
        </w:rPr>
        <w:t xml:space="preserve">30.l</w:t>
      </w:r>
      <w:r>
        <w:rPr>
          <w:rFonts w:hint="eastAsia" w:eastAsia="宋体" w:cs="Times New Roman"/>
          <w:color w:val="000000"/>
          <w:spacing w:val="7"/>
          <w:highlight w:val="none"/>
          <w:lang w:val="en-US" w:eastAsia="zh-CN"/>
        </w:rPr>
        <w:t xml:space="preserve"> </w:t>
      </w:r>
      <w:r>
        <w:rPr>
          <w:rFonts w:ascii="Times New Roman" w:hAnsi="Times New Roman" w:eastAsia="宋体" w:cs="Times New Roman"/>
          <w:color w:val="000000"/>
          <w:spacing w:val="7"/>
          <w:highlight w:val="none"/>
          <w:lang w:val="zh-CN" w:eastAsia="zh-CN"/>
        </w:rPr>
        <w:t xml:space="preserve">在中标结果确定后2个工作日内，</w:t>
      </w:r>
      <w:bookmarkStart w:id="171" w:name="EB74ca8e7cbd0c43048dde3bacda3415fd"/>
      <w:r>
        <w:rPr>
          <w:rFonts w:ascii="Times New Roman" w:hAnsi="Times New Roman" w:eastAsia="宋体" w:cs="Times New Roman"/>
          <w:color w:val="000000"/>
          <w:spacing w:val="7"/>
          <w:highlight w:val="none"/>
          <w:lang w:val="zh-CN" w:eastAsia="zh-CN"/>
        </w:rPr>
        <w:t xml:space="preserve">张家港禾达招投标咨询服务有限公司</w:t>
      </w:r>
      <w:bookmarkEnd w:id="171"/>
      <w:r>
        <w:rPr>
          <w:rFonts w:ascii="Times New Roman" w:hAnsi="Times New Roman" w:eastAsia="宋体" w:cs="Times New Roman"/>
          <w:color w:val="000000"/>
          <w:spacing w:val="7"/>
          <w:highlight w:val="none"/>
          <w:lang w:val="zh-CN" w:eastAsia="zh-CN"/>
        </w:rPr>
        <w:t xml:space="preserve">将向中标人发出中标通知书。请中标人在中标结果公告届满之日起30日内</w:t>
      </w:r>
      <w:r>
        <w:rPr>
          <w:rFonts w:hint="eastAsia" w:ascii="Times New Roman" w:hAnsi="Times New Roman"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zh-CN" w:eastAsia="zh-CN"/>
        </w:rPr>
        <w:t xml:space="preserve">使用CA数字证书登录苏采云系统及时下载中标通知书。因系统存储空间有限，自中标结果公告届满之日起30日后，苏采云系统不再保证提供下载中标通知书服务</w:t>
      </w:r>
      <w:r>
        <w:rPr>
          <w:rFonts w:hint="eastAsia" w:eastAsia="宋体" w:cs="Times New Roman"/>
          <w:color w:val="000000"/>
          <w:spacing w:val="7"/>
          <w:highlight w:val="none"/>
          <w:lang w:val="zh-CN" w:eastAsia="zh-CN"/>
        </w:rPr>
        <w:t xml:space="preserve">，</w:t>
      </w:r>
      <w:r>
        <w:rPr>
          <w:rFonts w:ascii="Times New Roman" w:hAnsi="Times New Roman" w:eastAsia="宋体" w:cs="Times New Roman"/>
          <w:color w:val="000000"/>
          <w:spacing w:val="7"/>
          <w:highlight w:val="none"/>
          <w:lang w:val="zh-CN" w:eastAsia="zh-CN"/>
        </w:rPr>
        <w:t xml:space="preserve">因未及时下载而造成的不利后果由中标人自行承担。</w:t>
      </w:r>
      <w:r/>
    </w:p>
    <w:p>
      <w:pPr>
        <w:pStyle w:val="1294"/>
        <w:ind w:firstLine="500"/>
        <w:spacing w:line="440" w:lineRule="exact"/>
        <w:rPr>
          <w:rFonts w:ascii="Times New Roman" w:hAnsi="Times New Roman" w:eastAsia="宋体" w:cs="Times New Roman"/>
          <w:color w:val="000000"/>
          <w:spacing w:val="7"/>
          <w:highlight w:val="none"/>
          <w:lang w:val="zh-CN" w:eastAsia="zh-CN"/>
        </w:rPr>
      </w:pPr>
      <w:r>
        <w:rPr>
          <w:rFonts w:ascii="Times New Roman" w:hAnsi="Times New Roman" w:eastAsia="宋体" w:cs="Times New Roman"/>
          <w:color w:val="000000"/>
          <w:spacing w:val="7"/>
          <w:highlight w:val="none"/>
          <w:lang w:val="zh-CN" w:eastAsia="zh-CN"/>
        </w:rPr>
        <w:t xml:space="preserve">30.2 中标通知书将是合同的一个组成部分。对采购人和中标</w:t>
      </w:r>
      <w:r>
        <w:rPr>
          <w:rFonts w:ascii="Times New Roman" w:hAnsi="Times New Roman" w:eastAsia="宋体" w:cs="Times New Roman"/>
          <w:color w:val="000000"/>
          <w:spacing w:val="7"/>
          <w:highlight w:val="none"/>
          <w:lang w:val="en-US" w:eastAsia="zh-CN"/>
        </w:rPr>
        <w:t xml:space="preserve">人</w:t>
      </w:r>
      <w:r>
        <w:rPr>
          <w:rFonts w:ascii="Times New Roman" w:hAnsi="Times New Roman" w:eastAsia="宋体" w:cs="Times New Roman"/>
          <w:color w:val="000000"/>
          <w:spacing w:val="7"/>
          <w:highlight w:val="none"/>
          <w:lang w:val="zh-CN" w:eastAsia="zh-CN"/>
        </w:rPr>
        <w:t xml:space="preserve">均具有法律效力。中标通知书发出后，采购人改变中标结果的，或者中标</w:t>
      </w:r>
      <w:r>
        <w:rPr>
          <w:rFonts w:ascii="Times New Roman" w:hAnsi="Times New Roman" w:eastAsia="宋体" w:cs="Times New Roman"/>
          <w:color w:val="000000"/>
          <w:spacing w:val="7"/>
          <w:highlight w:val="none"/>
          <w:lang w:val="en-US" w:eastAsia="zh-CN"/>
        </w:rPr>
        <w:t xml:space="preserve">人</w:t>
      </w:r>
      <w:r>
        <w:rPr>
          <w:rFonts w:ascii="Times New Roman" w:hAnsi="Times New Roman" w:eastAsia="宋体" w:cs="Times New Roman"/>
          <w:color w:val="000000"/>
          <w:spacing w:val="7"/>
          <w:highlight w:val="none"/>
          <w:lang w:val="zh-CN" w:eastAsia="zh-CN"/>
        </w:rPr>
        <w:t xml:space="preserve">放弃中标项目的，应当依法承担法律责任。</w:t>
      </w:r>
      <w:r/>
    </w:p>
    <w:p>
      <w:pPr>
        <w:pStyle w:val="943"/>
        <w:jc w:val="left"/>
        <w:spacing w:before="0" w:after="0" w:line="440" w:lineRule="exact"/>
        <w:rPr>
          <w:rStyle w:val="1372"/>
          <w:rFonts w:ascii="Times New Roman" w:hAnsi="Times New Roman" w:eastAsia="宋体" w:cs="Times New Roman"/>
          <w:b w:val="0"/>
          <w:bCs w:val="0"/>
          <w:color w:val="000000"/>
          <w:sz w:val="24"/>
          <w:szCs w:val="24"/>
          <w:highlight w:val="none"/>
        </w:rPr>
      </w:pPr>
      <w:r/>
      <w:bookmarkStart w:id="172" w:name="_Toc25229"/>
      <w:r>
        <w:rPr>
          <w:rStyle w:val="1372"/>
          <w:rFonts w:ascii="Times New Roman" w:hAnsi="Times New Roman" w:eastAsia="宋体" w:cs="Times New Roman"/>
          <w:b w:val="0"/>
          <w:bCs w:val="0"/>
          <w:color w:val="000000"/>
          <w:sz w:val="24"/>
          <w:szCs w:val="24"/>
          <w:highlight w:val="none"/>
        </w:rPr>
        <w:t xml:space="preserve">七、授予合同</w:t>
      </w:r>
      <w:bookmarkEnd w:id="172"/>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31. 签订合同</w:t>
      </w:r>
      <w:r/>
    </w:p>
    <w:p>
      <w:pPr>
        <w:ind w:firstLine="480"/>
        <w:spacing w:line="440" w:lineRule="exact"/>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31.l </w:t>
      </w:r>
      <w:r>
        <w:rPr>
          <w:rFonts w:hint="eastAsia" w:ascii="Times New Roman" w:hAnsi="Times New Roman" w:eastAsia="宋体" w:cs="Times New Roman"/>
          <w:bCs/>
          <w:color w:val="000000"/>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Times New Roman" w:hAnsi="Times New Roman" w:eastAsia="宋体" w:cs="Times New Roman"/>
          <w:bCs/>
          <w:color w:val="000000"/>
          <w:sz w:val="24"/>
          <w:highlight w:val="none"/>
        </w:rPr>
        <w:t xml:space="preserve">否则给采购人造成损失的，中标人应承担赔偿责任。</w:t>
      </w:r>
      <w:r/>
    </w:p>
    <w:p>
      <w:pPr>
        <w:ind w:firstLine="480"/>
        <w:spacing w:line="440" w:lineRule="exact"/>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31.2 招标文件、中标人的投标文件及招标过程中有关澄清、承诺文件均应作为合同附件。</w:t>
      </w:r>
      <w:r/>
    </w:p>
    <w:p>
      <w:pPr>
        <w:ind w:firstLine="480"/>
        <w:spacing w:line="440" w:lineRule="exact"/>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31.3 签订合同后，中标人不得将货物及其他相关服务进行转包和分包</w:t>
      </w:r>
      <w:r>
        <w:rPr>
          <w:rFonts w:ascii="Times New Roman" w:hAnsi="Times New Roman" w:eastAsia="宋体" w:cs="Times New Roman"/>
          <w:color w:val="000000"/>
          <w:sz w:val="24"/>
          <w:highlight w:val="none"/>
        </w:rPr>
        <w:t xml:space="preserve">。</w:t>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32、履约保证金</w:t>
      </w:r>
      <w:r/>
    </w:p>
    <w:p>
      <w:pPr>
        <w:ind w:firstLine="480"/>
        <w:spacing w:line="440" w:lineRule="exact"/>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32.1 合同签订前，</w:t>
      </w:r>
      <w:r>
        <w:rPr>
          <w:rFonts w:hint="eastAsia" w:ascii="Times New Roman" w:hAnsi="Times New Roman" w:cs="Times New Roman"/>
          <w:bCs/>
          <w:color w:val="000000"/>
          <w:sz w:val="24"/>
          <w:highlight w:val="none"/>
          <w:lang w:val="en-US" w:eastAsia="zh-CN"/>
        </w:rPr>
        <w:t xml:space="preserve">各</w:t>
      </w:r>
      <w:r>
        <w:rPr>
          <w:rFonts w:ascii="Times New Roman" w:hAnsi="Times New Roman" w:eastAsia="宋体" w:cs="Times New Roman"/>
          <w:bCs/>
          <w:color w:val="000000"/>
          <w:sz w:val="24"/>
          <w:highlight w:val="none"/>
        </w:rPr>
        <w:t xml:space="preserve">标段中标人向采购单位交付的履约保证金为</w:t>
      </w:r>
      <w:r>
        <w:rPr>
          <w:rStyle w:val="951"/>
          <w:rFonts w:ascii="宋体" w:hAnsi="宋体" w:eastAsia="宋体" w:cs="宋体"/>
          <w:b w:val="0"/>
          <w:color w:val="000000"/>
          <w:spacing w:val="7"/>
          <w:sz w:val="24"/>
          <w:highlight w:val="none"/>
        </w:rPr>
        <w:t xml:space="preserve">合同总价款 </w:t>
      </w:r>
      <w:r>
        <w:rPr>
          <w:rStyle w:val="763"/>
          <w:rFonts w:ascii="宋体" w:hAnsi="宋体" w:eastAsia="宋体" w:cs="宋体"/>
          <w:b w:val="0"/>
          <w:color w:val="auto"/>
          <w:spacing w:val="7"/>
          <w:sz w:val="24"/>
          <w:highlight w:val="none"/>
        </w:rPr>
        <w:t xml:space="preserve">2％</w:t>
      </w:r>
      <w:r>
        <w:rPr>
          <w:rStyle w:val="951"/>
          <w:rFonts w:ascii="宋体" w:hAnsi="宋体" w:eastAsia="宋体" w:cs="宋体"/>
          <w:b w:val="0"/>
          <w:color w:val="000000"/>
          <w:spacing w:val="7"/>
          <w:sz w:val="24"/>
          <w:highlight w:val="none"/>
        </w:rPr>
        <w:t xml:space="preserve">。</w:t>
      </w:r>
      <w:r/>
    </w:p>
    <w:p>
      <w:pPr>
        <w:ind w:firstLine="480"/>
        <w:spacing w:line="440" w:lineRule="exact"/>
        <w:rPr>
          <w:rFonts w:ascii="Times New Roman" w:hAnsi="Times New Roman" w:eastAsia="宋体" w:cs="Times New Roman"/>
          <w:bCs/>
          <w:color w:val="000000"/>
          <w:sz w:val="24"/>
          <w:highlight w:val="none"/>
        </w:rPr>
      </w:pPr>
      <w:r/>
      <w:bookmarkStart w:id="173" w:name="EB8c6891da72364e93a7598f4884fbe954"/>
      <w:r/>
      <w:bookmarkEnd w:id="173"/>
      <w:r>
        <w:rPr>
          <w:rFonts w:ascii="Times New Roman" w:hAnsi="Times New Roman" w:eastAsia="宋体" w:cs="Times New Roman"/>
          <w:bCs/>
          <w:color w:val="000000"/>
          <w:sz w:val="24"/>
          <w:highlight w:val="none"/>
        </w:rPr>
        <w:t xml:space="preserve">32.2 履约保证金必须是人民币。履约保证金应当以支票、汇票、本票或者金融机构、担保机构出具的保函等非现金形式提交。</w:t>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33、货物和服务的追加、减少和添购。</w:t>
      </w:r>
      <w:r/>
    </w:p>
    <w:p>
      <w:pPr>
        <w:ind w:firstLine="480"/>
        <w:spacing w:line="440" w:lineRule="exact"/>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33.1 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33.2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keepNext/>
        <w:spacing w:line="440" w:lineRule="exact"/>
        <w:rPr>
          <w:rFonts w:ascii="Times New Roman" w:hAnsi="Times New Roman" w:eastAsia="宋体" w:cs="Times New Roman"/>
          <w:color w:val="000000"/>
          <w:sz w:val="24"/>
          <w:szCs w:val="24"/>
          <w:highlight w:val="none"/>
        </w:rPr>
        <w:outlineLvl w:val="3"/>
      </w:pPr>
      <w:r>
        <w:rPr>
          <w:rFonts w:ascii="Times New Roman" w:hAnsi="Times New Roman" w:eastAsia="宋体" w:cs="Times New Roman"/>
          <w:color w:val="000000"/>
          <w:sz w:val="24"/>
          <w:szCs w:val="24"/>
          <w:highlight w:val="none"/>
        </w:rPr>
        <w:t xml:space="preserve">34、监督和公证</w:t>
      </w:r>
      <w:r/>
    </w:p>
    <w:p>
      <w:pPr>
        <w:ind w:firstLine="480"/>
        <w:spacing w:line="440" w:lineRule="exact"/>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34.1 政府有关监督部门将对投标全过程进行监督。</w:t>
      </w:r>
      <w:r/>
    </w:p>
    <w:p>
      <w:pPr>
        <w:ind w:firstLine="544"/>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1010"/>
        <w:keepLines w:val="0"/>
        <w:keepNext w:val="0"/>
        <w:pageBreakBefore/>
        <w:spacing w:line="360" w:lineRule="auto"/>
        <w:widowControl w:val="off"/>
        <w:rPr>
          <w:rStyle w:val="1375"/>
          <w:rFonts w:ascii="Times New Roman" w:hAnsi="Times New Roman" w:eastAsia="宋体" w:cs="Times New Roman"/>
          <w:b/>
          <w:bCs/>
          <w:color w:val="000000"/>
          <w:highlight w:val="none"/>
        </w:rPr>
      </w:pPr>
      <w:r/>
      <w:bookmarkStart w:id="174" w:name="_Toc54615245"/>
      <w:r/>
      <w:bookmarkStart w:id="175" w:name="_Toc38368127"/>
      <w:r/>
      <w:bookmarkStart w:id="176" w:name="_Toc19082"/>
      <w:r/>
      <w:bookmarkStart w:id="177" w:name="_Toc35266027"/>
      <w:r>
        <w:rPr>
          <w:rStyle w:val="1375"/>
          <w:rFonts w:ascii="Times New Roman" w:hAnsi="Times New Roman" w:eastAsia="宋体" w:cs="Times New Roman"/>
          <w:b/>
          <w:bCs/>
          <w:color w:val="000000"/>
          <w:highlight w:val="none"/>
        </w:rPr>
        <w:t xml:space="preserve">第三章 合同条款及</w:t>
      </w:r>
      <w:bookmarkEnd w:id="31"/>
      <w:r/>
      <w:bookmarkEnd w:id="32"/>
      <w:r/>
      <w:bookmarkEnd w:id="33"/>
      <w:r/>
      <w:bookmarkEnd w:id="34"/>
      <w:r/>
      <w:bookmarkEnd w:id="35"/>
      <w:r>
        <w:rPr>
          <w:rStyle w:val="1375"/>
          <w:rFonts w:ascii="Times New Roman" w:hAnsi="Times New Roman" w:eastAsia="宋体" w:cs="Times New Roman"/>
          <w:b/>
          <w:bCs/>
          <w:color w:val="000000"/>
          <w:highlight w:val="none"/>
        </w:rPr>
        <w:t xml:space="preserve">格式</w:t>
      </w:r>
      <w:bookmarkEnd w:id="174"/>
      <w:r/>
      <w:bookmarkEnd w:id="175"/>
      <w:r/>
      <w:bookmarkEnd w:id="176"/>
      <w:r/>
      <w:bookmarkEnd w:id="177"/>
      <w:r/>
      <w:r/>
    </w:p>
    <w:p>
      <w:pPr>
        <w:rPr>
          <w:rFonts w:ascii="Times New Roman" w:hAnsi="Times New Roman" w:eastAsia="宋体" w:cs="Times New Roman"/>
          <w:color w:val="000000"/>
          <w:highlight w:val="none"/>
        </w:rPr>
      </w:pPr>
      <w:r/>
      <w:bookmarkStart w:id="178" w:name="EB445c3bd035294764b52dfc379b7b9568"/>
      <w:r/>
      <w:r/>
    </w:p>
    <w:p>
      <w:pPr>
        <w:pStyle w:val="1280"/>
        <w:ind w:firstLine="480"/>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以下为中标(成交)后签定本项目合同的通用条款，中标(成交)供应商不得提出实质性的修改。</w:t>
      </w:r>
      <w:r/>
    </w:p>
    <w:p>
      <w:pPr>
        <w:pStyle w:val="1280"/>
        <w:ind w:firstLine="643"/>
        <w:jc w:val="center"/>
        <w:keepLines w:val="0"/>
        <w:keepNext w:val="0"/>
        <w:pageBreakBefore w:val="0"/>
        <w:widowControl w:val="off"/>
        <w:rPr>
          <w:rFonts w:ascii="Times New Roman" w:hAnsi="Times New Roman" w:eastAsia="宋体" w:cs="Times New Roman"/>
          <w:b/>
          <w:bCs/>
          <w:color w:val="000000"/>
          <w:sz w:val="32"/>
          <w:szCs w:val="32"/>
          <w:highlight w:val="none"/>
        </w:rPr>
        <w:outlineLvl w:val="9"/>
      </w:pPr>
      <w:r>
        <w:rPr>
          <w:rFonts w:ascii="Times New Roman" w:hAnsi="Times New Roman" w:eastAsia="宋体" w:cs="Times New Roman"/>
          <w:b/>
          <w:bCs/>
          <w:color w:val="000000"/>
          <w:sz w:val="32"/>
          <w:szCs w:val="32"/>
          <w:highlight w:val="none"/>
        </w:rPr>
        <w:t xml:space="preserve">张家港市政府采购合同</w:t>
      </w:r>
      <w:r/>
    </w:p>
    <w:p>
      <w:pPr>
        <w:pStyle w:val="1280"/>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项目名称：</w:t>
      </w:r>
      <w:bookmarkStart w:id="179" w:name="biaoduanname_1"/>
      <w:r>
        <w:rPr>
          <w:rFonts w:ascii="Times New Roman" w:hAnsi="Times New Roman" w:eastAsia="宋体" w:cs="Times New Roman"/>
          <w:color w:val="000000"/>
          <w:sz w:val="24"/>
          <w:highlight w:val="none"/>
        </w:rPr>
        <w:t xml:space="preserve">             </w:t>
      </w:r>
      <w:bookmarkEnd w:id="179"/>
      <w:r>
        <w:rPr>
          <w:rFonts w:ascii="Times New Roman" w:hAnsi="Times New Roman" w:eastAsia="宋体" w:cs="Times New Roman"/>
          <w:color w:val="000000"/>
          <w:sz w:val="24"/>
          <w:highlight w:val="none"/>
        </w:rPr>
        <w:t xml:space="preserve">               </w:t>
      </w:r>
      <w:r/>
    </w:p>
    <w:p>
      <w:pPr>
        <w:pStyle w:val="1280"/>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w:t>
      </w:r>
      <w:bookmarkStart w:id="180" w:name="projectno"/>
      <w:r>
        <w:rPr>
          <w:rFonts w:ascii="Times New Roman" w:hAnsi="Times New Roman" w:eastAsia="宋体" w:cs="Times New Roman"/>
          <w:color w:val="000000"/>
          <w:sz w:val="24"/>
          <w:highlight w:val="none"/>
        </w:rPr>
        <w:t xml:space="preserve">           </w:t>
      </w:r>
      <w:bookmarkEnd w:id="180"/>
      <w:r/>
      <w:r/>
    </w:p>
    <w:p>
      <w:pPr>
        <w:pStyle w:val="1280"/>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甲方：（买方）</w:t>
      </w:r>
      <w:r>
        <w:rPr>
          <w:rFonts w:ascii="Times New Roman" w:hAnsi="Times New Roman" w:eastAsia="宋体" w:cs="Times New Roman"/>
          <w:color w:val="000000"/>
          <w:sz w:val="24"/>
          <w:highlight w:val="none"/>
          <w:u w:val="single"/>
        </w:rPr>
        <w:t xml:space="preserve"> </w:t>
      </w:r>
      <w:bookmarkStart w:id="181" w:name="jianshedanwei_1"/>
      <w:r>
        <w:rPr>
          <w:rFonts w:ascii="Times New Roman" w:hAnsi="Times New Roman" w:eastAsia="宋体" w:cs="Times New Roman"/>
          <w:color w:val="000000"/>
          <w:sz w:val="24"/>
          <w:highlight w:val="none"/>
          <w:u w:val="single"/>
        </w:rPr>
        <w:t xml:space="preserve">        </w:t>
      </w:r>
      <w:bookmarkEnd w:id="181"/>
      <w:r>
        <w:rPr>
          <w:rFonts w:ascii="Times New Roman" w:hAnsi="Times New Roman" w:eastAsia="宋体" w:cs="Times New Roman"/>
          <w:color w:val="000000"/>
          <w:sz w:val="24"/>
          <w:highlight w:val="none"/>
          <w:u w:val="single"/>
        </w:rPr>
        <w:t xml:space="preserve"> </w:t>
      </w:r>
      <w:r/>
    </w:p>
    <w:p>
      <w:pPr>
        <w:pStyle w:val="1280"/>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乙方：（卖方）</w:t>
      </w:r>
      <w:r>
        <w:rPr>
          <w:rFonts w:ascii="Times New Roman" w:hAnsi="Times New Roman" w:eastAsia="宋体" w:cs="Times New Roman"/>
          <w:color w:val="000000"/>
          <w:sz w:val="24"/>
          <w:highlight w:val="none"/>
          <w:u w:val="single"/>
        </w:rPr>
        <w:t xml:space="preserve"> </w:t>
      </w:r>
      <w:bookmarkStart w:id="182" w:name="zhongbiaodanweiname_1"/>
      <w:r>
        <w:rPr>
          <w:rFonts w:ascii="Times New Roman" w:hAnsi="Times New Roman" w:eastAsia="宋体" w:cs="Times New Roman"/>
          <w:color w:val="000000"/>
          <w:sz w:val="24"/>
          <w:highlight w:val="none"/>
          <w:u w:val="single"/>
        </w:rPr>
        <w:t xml:space="preserve">          </w:t>
      </w:r>
      <w:bookmarkEnd w:id="182"/>
      <w:r>
        <w:rPr>
          <w:rFonts w:ascii="Times New Roman" w:hAnsi="Times New Roman" w:eastAsia="宋体" w:cs="Times New Roman"/>
          <w:color w:val="000000"/>
          <w:sz w:val="24"/>
          <w:highlight w:val="none"/>
          <w:u w:val="single"/>
        </w:rPr>
        <w:t xml:space="preserve"> </w:t>
      </w:r>
      <w:r/>
    </w:p>
    <w:p>
      <w:pPr>
        <w:pStyle w:val="1280"/>
        <w:ind w:firstLine="480"/>
        <w:rPr>
          <w:rFonts w:ascii="Times New Roman" w:hAnsi="Times New Roman" w:eastAsia="宋体" w:cs="Times New Roman"/>
          <w:b/>
          <w:bCs/>
          <w:color w:val="000000"/>
          <w:sz w:val="24"/>
          <w:highlight w:val="none"/>
        </w:rPr>
      </w:pPr>
      <w:r>
        <w:rPr>
          <w:rFonts w:ascii="Times New Roman" w:hAnsi="Times New Roman" w:eastAsia="宋体" w:cs="Times New Roman"/>
          <w:color w:val="000000"/>
          <w:sz w:val="24"/>
          <w:highlight w:val="none"/>
        </w:rPr>
        <w:t xml:space="preserve">甲、乙双方根据张家港禾达招投标咨询服务有限公司</w:t>
      </w:r>
      <w:r>
        <w:rPr>
          <w:rFonts w:ascii="Times New Roman" w:hAnsi="Times New Roman" w:eastAsia="宋体" w:cs="Times New Roman"/>
          <w:color w:val="000000"/>
          <w:sz w:val="24"/>
          <w:highlight w:val="none"/>
          <w:u w:val="single"/>
        </w:rPr>
        <w:t xml:space="preserve"> </w:t>
      </w:r>
      <w:bookmarkStart w:id="183" w:name="biaoduanname_2"/>
      <w:r>
        <w:rPr>
          <w:rFonts w:ascii="Times New Roman" w:hAnsi="Times New Roman" w:eastAsia="宋体" w:cs="Times New Roman"/>
          <w:color w:val="000000"/>
          <w:sz w:val="24"/>
          <w:highlight w:val="none"/>
          <w:u w:val="single"/>
        </w:rPr>
        <w:t xml:space="preserve">    </w:t>
      </w:r>
      <w:bookmarkEnd w:id="183"/>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项目公开招标的结果，签署本合同。</w:t>
      </w:r>
      <w:r/>
    </w:p>
    <w:p>
      <w:pPr>
        <w:pStyle w:val="1280"/>
        <w:ind w:firstLine="482"/>
        <w:keepLines w:val="0"/>
        <w:keepNext w:val="0"/>
        <w:pageBreakBefore w:val="0"/>
        <w:widowControl w:val="off"/>
        <w:rPr>
          <w:rFonts w:ascii="Times New Roman" w:hAnsi="Times New Roman" w:eastAsia="宋体" w:cs="Times New Roman"/>
          <w:b/>
          <w:bCs/>
          <w:color w:val="000000"/>
          <w:sz w:val="24"/>
          <w:highlight w:val="none"/>
        </w:rPr>
        <w:outlineLvl w:val="9"/>
      </w:pPr>
      <w:r>
        <w:rPr>
          <w:rFonts w:ascii="Times New Roman" w:hAnsi="Times New Roman" w:eastAsia="宋体" w:cs="Times New Roman"/>
          <w:b/>
          <w:bCs/>
          <w:color w:val="000000"/>
          <w:sz w:val="24"/>
          <w:highlight w:val="none"/>
        </w:rPr>
        <w:t xml:space="preserve">一、服务内容</w:t>
      </w:r>
      <w:r/>
    </w:p>
    <w:tbl>
      <w:tblPr>
        <w:tblStyle w:val="764"/>
        <w:tblW w:w="7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280"/>
              <w:ind w:firstLine="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项目名称</w:t>
            </w:r>
            <w:r/>
          </w:p>
        </w:tc>
        <w:tc>
          <w:tcPr>
            <w:tcW w:w="2722" w:type="dxa"/>
            <w:vAlign w:val="center"/>
            <w:textDirection w:val="lrTb"/>
            <w:noWrap w:val="false"/>
          </w:tcPr>
          <w:p>
            <w:pPr>
              <w:pStyle w:val="1280"/>
              <w:ind w:firstLine="48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总价（元）</w:t>
            </w:r>
            <w:r/>
          </w:p>
        </w:tc>
        <w:tc>
          <w:tcPr>
            <w:tcW w:w="2475" w:type="dxa"/>
            <w:vAlign w:val="center"/>
            <w:textDirection w:val="lrTb"/>
            <w:noWrap w:val="false"/>
          </w:tcPr>
          <w:p>
            <w:pPr>
              <w:pStyle w:val="1280"/>
              <w:ind w:firstLine="24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服务内容</w:t>
            </w:r>
            <w:r/>
          </w:p>
        </w:tc>
      </w:tr>
      <w:tr>
        <w:trPr>
          <w:cantSplit/>
          <w:jc w:val="center"/>
          <w:trHeight w:val="658"/>
        </w:trPr>
        <w:tc>
          <w:tcPr>
            <w:tcW w:w="2723" w:type="dxa"/>
            <w:vAlign w:val="center"/>
            <w:textDirection w:val="lrTb"/>
            <w:noWrap w:val="false"/>
          </w:tcPr>
          <w:p>
            <w:pPr>
              <w:pStyle w:val="1280"/>
              <w:ind w:firstLine="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w:t>
            </w:r>
            <w:bookmarkStart w:id="184" w:name="biaoduanname_3"/>
            <w:r>
              <w:rPr>
                <w:rFonts w:ascii="Times New Roman" w:hAnsi="Times New Roman" w:eastAsia="宋体" w:cs="Times New Roman"/>
                <w:color w:val="000000"/>
                <w:sz w:val="24"/>
                <w:highlight w:val="none"/>
              </w:rPr>
              <w:t xml:space="preserve">         </w:t>
            </w:r>
            <w:bookmarkEnd w:id="184"/>
            <w:r>
              <w:rPr>
                <w:rFonts w:ascii="Times New Roman" w:hAnsi="Times New Roman" w:eastAsia="宋体" w:cs="Times New Roman"/>
                <w:color w:val="000000"/>
                <w:sz w:val="24"/>
                <w:highlight w:val="none"/>
              </w:rPr>
              <w:t xml:space="preserve">   </w:t>
            </w:r>
            <w:r/>
          </w:p>
        </w:tc>
        <w:tc>
          <w:tcPr>
            <w:tcW w:w="2722" w:type="dxa"/>
            <w:vAlign w:val="center"/>
            <w:textDirection w:val="lrTb"/>
            <w:noWrap w:val="false"/>
          </w:tcPr>
          <w:p>
            <w:pPr>
              <w:pStyle w:val="1280"/>
              <w:ind w:firstLine="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w:t>
            </w:r>
            <w:bookmarkStart w:id="185" w:name="zhongbiaopricelow_1"/>
            <w:r>
              <w:rPr>
                <w:rFonts w:ascii="Times New Roman" w:hAnsi="Times New Roman" w:eastAsia="宋体" w:cs="Times New Roman"/>
                <w:color w:val="000000"/>
                <w:sz w:val="24"/>
                <w:highlight w:val="none"/>
              </w:rPr>
              <w:t xml:space="preserve">         </w:t>
            </w:r>
            <w:bookmarkEnd w:id="185"/>
            <w:r>
              <w:rPr>
                <w:rFonts w:ascii="Times New Roman" w:hAnsi="Times New Roman" w:eastAsia="宋体" w:cs="Times New Roman"/>
                <w:color w:val="000000"/>
                <w:sz w:val="24"/>
                <w:highlight w:val="none"/>
              </w:rPr>
              <w:t xml:space="preserve">    </w:t>
            </w:r>
            <w:r/>
          </w:p>
        </w:tc>
        <w:tc>
          <w:tcPr>
            <w:tcW w:w="2475" w:type="dxa"/>
            <w:vAlign w:val="center"/>
            <w:textDirection w:val="lrTb"/>
            <w:noWrap w:val="false"/>
          </w:tcPr>
          <w:p>
            <w:pPr>
              <w:pStyle w:val="1280"/>
              <w:ind w:firstLine="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w:t>
            </w:r>
            <w:bookmarkStart w:id="186" w:name="fuwuneirong"/>
            <w:r>
              <w:rPr>
                <w:rFonts w:ascii="Times New Roman" w:hAnsi="Times New Roman" w:eastAsia="宋体" w:cs="Times New Roman"/>
                <w:color w:val="000000"/>
                <w:sz w:val="24"/>
                <w:highlight w:val="none"/>
              </w:rPr>
              <w:t xml:space="preserve">        </w:t>
            </w:r>
            <w:bookmarkEnd w:id="186"/>
            <w:r>
              <w:rPr>
                <w:rFonts w:ascii="Times New Roman" w:hAnsi="Times New Roman" w:eastAsia="宋体" w:cs="Times New Roman"/>
                <w:color w:val="000000"/>
                <w:sz w:val="24"/>
                <w:highlight w:val="none"/>
              </w:rPr>
              <w:t xml:space="preserve">   </w:t>
            </w:r>
            <w:r/>
          </w:p>
        </w:tc>
      </w:tr>
    </w:tbl>
    <w:p>
      <w:pPr>
        <w:pStyle w:val="1280"/>
        <w:ind w:firstLine="482"/>
        <w:keepLines w:val="0"/>
        <w:keepNext w:val="0"/>
        <w:pageBreakBefore w:val="0"/>
        <w:widowControl w:val="off"/>
        <w:rPr>
          <w:rFonts w:ascii="Times New Roman" w:hAnsi="Times New Roman" w:eastAsia="宋体" w:cs="Times New Roman"/>
          <w:b/>
          <w:bCs/>
          <w:color w:val="000000"/>
          <w:sz w:val="24"/>
          <w:highlight w:val="none"/>
        </w:rPr>
        <w:outlineLvl w:val="9"/>
      </w:pPr>
      <w:r>
        <w:rPr>
          <w:rFonts w:ascii="Times New Roman" w:hAnsi="Times New Roman" w:eastAsia="宋体" w:cs="Times New Roman"/>
          <w:b/>
          <w:bCs/>
          <w:color w:val="000000"/>
          <w:sz w:val="24"/>
          <w:highlight w:val="none"/>
        </w:rPr>
        <w:t xml:space="preserve">二、合同金额</w:t>
      </w:r>
      <w:r/>
    </w:p>
    <w:p>
      <w:pPr>
        <w:pStyle w:val="1280"/>
        <w:ind w:firstLine="480"/>
        <w:rPr>
          <w:rFonts w:ascii="Times New Roman" w:hAnsi="Times New Roman" w:eastAsia="宋体" w:cs="Times New Roman"/>
          <w:b/>
          <w:bCs/>
          <w:color w:val="000000"/>
          <w:sz w:val="24"/>
          <w:highlight w:val="none"/>
        </w:rPr>
      </w:pPr>
      <w:r>
        <w:rPr>
          <w:rFonts w:ascii="Times New Roman" w:hAnsi="Times New Roman" w:eastAsia="宋体" w:cs="Times New Roman"/>
          <w:color w:val="000000"/>
          <w:sz w:val="24"/>
          <w:highlight w:val="none"/>
        </w:rPr>
        <w:t xml:space="preserve">2.1 本合同金额为（大写）：</w:t>
      </w:r>
      <w:r>
        <w:rPr>
          <w:rFonts w:ascii="Times New Roman" w:hAnsi="Times New Roman" w:eastAsia="宋体" w:cs="Times New Roman"/>
          <w:color w:val="000000"/>
          <w:sz w:val="24"/>
          <w:highlight w:val="none"/>
          <w:u w:val="single"/>
        </w:rPr>
        <w:t xml:space="preserve"> </w:t>
      </w:r>
      <w:bookmarkStart w:id="187" w:name="zhongbiaopriceup"/>
      <w:r>
        <w:rPr>
          <w:rFonts w:ascii="Times New Roman" w:hAnsi="Times New Roman" w:eastAsia="宋体" w:cs="Times New Roman"/>
          <w:color w:val="000000"/>
          <w:sz w:val="24"/>
          <w:highlight w:val="none"/>
          <w:u w:val="single"/>
        </w:rPr>
        <w:t xml:space="preserve">                            </w:t>
      </w:r>
      <w:bookmarkEnd w:id="187"/>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元（</w:t>
      </w:r>
      <w:r>
        <w:rPr>
          <w:rFonts w:ascii="Times New Roman" w:hAnsi="Times New Roman" w:eastAsia="宋体" w:cs="Times New Roman"/>
          <w:color w:val="000000"/>
          <w:sz w:val="24"/>
          <w:highlight w:val="none"/>
          <w:u w:val="single"/>
        </w:rPr>
        <w:t xml:space="preserve"> </w:t>
      </w:r>
      <w:bookmarkStart w:id="188" w:name="zhongbiaopricelow_2"/>
      <w:r>
        <w:rPr>
          <w:rFonts w:ascii="Times New Roman" w:hAnsi="Times New Roman" w:eastAsia="宋体" w:cs="Times New Roman"/>
          <w:color w:val="000000"/>
          <w:sz w:val="24"/>
          <w:highlight w:val="none"/>
          <w:u w:val="single"/>
        </w:rPr>
        <w:t xml:space="preserve">             </w:t>
      </w:r>
      <w:bookmarkEnd w:id="188"/>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元）人民币。</w:t>
      </w:r>
      <w:r/>
    </w:p>
    <w:p>
      <w:pPr>
        <w:pStyle w:val="1280"/>
        <w:ind w:firstLine="480"/>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总价为综合报价，应包括但</w:t>
      </w:r>
      <w:r>
        <w:rPr>
          <w:rFonts w:hint="eastAsia" w:ascii="Times New Roman" w:hAnsi="Times New Roman" w:eastAsia="宋体" w:cs="Times New Roman"/>
          <w:color w:val="000000"/>
          <w:sz w:val="24"/>
          <w:highlight w:val="none"/>
          <w:lang w:eastAsia="zh-CN"/>
        </w:rPr>
        <w:t xml:space="preserve">不仅限于</w:t>
      </w:r>
      <w:r>
        <w:rPr>
          <w:rFonts w:ascii="Times New Roman" w:hAnsi="Times New Roman" w:eastAsia="宋体" w:cs="Times New Roman"/>
          <w:color w:val="000000"/>
          <w:sz w:val="24"/>
          <w:highlight w:val="none"/>
        </w:rPr>
        <w:t xml:space="preserve">人员费用（工资、福利、培训、社会保险等）、服务所用设备工具购置及维修费用、服务所用材料消耗费用、管理费用、利润、税金、政策性文件规定及合同包含的所有风险、责任等各项应有费用。</w:t>
      </w:r>
      <w:r/>
    </w:p>
    <w:p>
      <w:pPr>
        <w:pStyle w:val="1280"/>
        <w:ind w:firstLine="482"/>
        <w:keepLines w:val="0"/>
        <w:keepNext w:val="0"/>
        <w:pageBreakBefore w:val="0"/>
        <w:widowControl w:val="off"/>
        <w:rPr>
          <w:rFonts w:ascii="Times New Roman" w:hAnsi="Times New Roman" w:eastAsia="宋体" w:cs="Times New Roman"/>
          <w:b/>
          <w:bCs/>
          <w:color w:val="000000"/>
          <w:sz w:val="24"/>
          <w:highlight w:val="none"/>
        </w:rPr>
        <w:outlineLvl w:val="9"/>
      </w:pPr>
      <w:r>
        <w:rPr>
          <w:rFonts w:ascii="Times New Roman" w:hAnsi="Times New Roman" w:eastAsia="宋体" w:cs="Times New Roman"/>
          <w:b/>
          <w:bCs/>
          <w:color w:val="000000"/>
          <w:sz w:val="24"/>
          <w:highlight w:val="none"/>
          <w:lang w:val="en-US" w:eastAsia="zh-CN"/>
        </w:rPr>
        <w:t xml:space="preserve">三、</w:t>
      </w:r>
      <w:r>
        <w:rPr>
          <w:rFonts w:ascii="Times New Roman" w:hAnsi="Times New Roman" w:eastAsia="宋体" w:cs="Times New Roman"/>
          <w:b/>
          <w:bCs/>
          <w:color w:val="000000"/>
          <w:sz w:val="24"/>
          <w:highlight w:val="none"/>
        </w:rPr>
        <w:t xml:space="preserve">履约保证金</w:t>
      </w:r>
      <w:r/>
    </w:p>
    <w:p>
      <w:pPr>
        <w:pStyle w:val="1281"/>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3.1 合同签订前，乙方向甲方交纳人民币</w:t>
      </w:r>
      <w:r>
        <w:rPr>
          <w:rFonts w:ascii="Times New Roman" w:hAnsi="Times New Roman" w:eastAsia="宋体" w:cs="Times New Roman"/>
          <w:color w:val="000000"/>
          <w:highlight w:val="none"/>
          <w:u w:val="single"/>
        </w:rPr>
        <w:t xml:space="preserve"> </w:t>
      </w:r>
      <w:bookmarkStart w:id="189" w:name="lvbzj"/>
      <w:r>
        <w:rPr>
          <w:rFonts w:ascii="Times New Roman" w:hAnsi="Times New Roman" w:eastAsia="宋体" w:cs="Times New Roman"/>
          <w:color w:val="000000"/>
          <w:highlight w:val="none"/>
          <w:u w:val="single"/>
        </w:rPr>
        <w:t xml:space="preserve">  </w:t>
      </w:r>
      <w:bookmarkEnd w:id="189"/>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元作为本合同的履约保证金。履约保证金应当以支票、汇票、本票或者金融机构、担保机构出具的保函等非现金形式提交。</w:t>
      </w:r>
      <w:r/>
    </w:p>
    <w:p>
      <w:pPr>
        <w:pStyle w:val="1280"/>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3.2 甲方付清全部合同金额的同时返还履约保证金。</w:t>
      </w:r>
      <w:r>
        <w:rPr>
          <w:rFonts w:hint="eastAsia" w:ascii="Times New Roman" w:hAnsi="Times New Roman" w:eastAsia="宋体" w:cs="Times New Roman"/>
          <w:color w:val="000000"/>
          <w:sz w:val="24"/>
          <w:highlight w:val="none"/>
        </w:rPr>
        <w:t xml:space="preserve">逾期退还的，应当支付逾期利息，且逾期利息的利率不得低于合同订立时 1 年期贷款市场报价利率。</w:t>
      </w:r>
      <w:r/>
    </w:p>
    <w:p>
      <w:pPr>
        <w:pStyle w:val="1280"/>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3.3 乙方不履行与甲方订立的合同的，履约保证金不予退还。</w:t>
      </w:r>
      <w:r/>
    </w:p>
    <w:p>
      <w:pPr>
        <w:pStyle w:val="1280"/>
        <w:ind w:firstLine="482"/>
        <w:keepLines w:val="0"/>
        <w:keepNext w:val="0"/>
        <w:pageBreakBefore w:val="0"/>
        <w:widowControl w:val="off"/>
        <w:rPr>
          <w:rFonts w:ascii="Times New Roman" w:hAnsi="Times New Roman" w:eastAsia="宋体" w:cs="Times New Roman"/>
          <w:b/>
          <w:bCs/>
          <w:color w:val="000000"/>
          <w:sz w:val="24"/>
          <w:highlight w:val="none"/>
          <w:lang w:val="en-US" w:eastAsia="zh-CN"/>
        </w:rPr>
        <w:outlineLvl w:val="9"/>
      </w:pPr>
      <w:r>
        <w:rPr>
          <w:rFonts w:ascii="Times New Roman" w:hAnsi="Times New Roman" w:eastAsia="宋体" w:cs="Times New Roman"/>
          <w:b/>
          <w:bCs/>
          <w:color w:val="000000"/>
          <w:sz w:val="24"/>
          <w:highlight w:val="none"/>
          <w:lang w:val="en-US" w:eastAsia="zh-CN"/>
        </w:rPr>
        <w:t xml:space="preserve">四、转包或分包</w:t>
      </w:r>
      <w:r/>
    </w:p>
    <w:p>
      <w:pPr>
        <w:pStyle w:val="1280"/>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4.1 本合同范围的服务，应由乙方直接提供，不得转让他人提供。</w:t>
      </w:r>
      <w:r/>
    </w:p>
    <w:p>
      <w:pPr>
        <w:pStyle w:val="1281"/>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4.2 如有转包和分包行为，甲方有权给予终止合同。</w:t>
      </w:r>
      <w:r/>
    </w:p>
    <w:p>
      <w:pPr>
        <w:pStyle w:val="1280"/>
        <w:ind w:firstLine="482"/>
        <w:keepLines w:val="0"/>
        <w:keepNext w:val="0"/>
        <w:pageBreakBefore w:val="0"/>
        <w:widowControl w:val="off"/>
        <w:rPr>
          <w:rFonts w:ascii="Times New Roman" w:hAnsi="Times New Roman" w:eastAsia="宋体" w:cs="Times New Roman"/>
          <w:b/>
          <w:bCs/>
          <w:color w:val="000000"/>
          <w:sz w:val="24"/>
          <w:highlight w:val="none"/>
          <w:lang w:val="en-US" w:eastAsia="zh-CN"/>
        </w:rPr>
        <w:outlineLvl w:val="9"/>
      </w:pPr>
      <w:r>
        <w:rPr>
          <w:rFonts w:ascii="Times New Roman" w:hAnsi="Times New Roman" w:eastAsia="宋体" w:cs="Times New Roman"/>
          <w:b/>
          <w:bCs/>
          <w:color w:val="000000"/>
          <w:sz w:val="24"/>
          <w:highlight w:val="none"/>
          <w:lang w:val="en-US" w:eastAsia="zh-CN"/>
        </w:rPr>
        <w:t xml:space="preserve">五、服务期限：</w:t>
      </w:r>
      <w:r/>
    </w:p>
    <w:p>
      <w:pPr>
        <w:pStyle w:val="1281"/>
        <w:spacing w:line="440" w:lineRule="exact"/>
        <w:rPr>
          <w:rFonts w:ascii="Times New Roman" w:hAnsi="Times New Roman" w:eastAsia="宋体" w:cs="Times New Roman"/>
          <w:color w:val="000000"/>
          <w:highlight w:val="none"/>
          <w:u w:val="single"/>
        </w:rPr>
      </w:pPr>
      <w:r>
        <w:rPr>
          <w:rFonts w:ascii="Times New Roman" w:hAnsi="Times New Roman" w:eastAsia="宋体" w:cs="Times New Roman"/>
          <w:color w:val="000000"/>
          <w:highlight w:val="none"/>
        </w:rPr>
        <w:t xml:space="preserve">服务期限为</w:t>
      </w:r>
      <w:r>
        <w:rPr>
          <w:rFonts w:hint="eastAsia" w:ascii="Times New Roman" w:hAnsi="Times New Roman" w:cs="Times New Roman"/>
          <w:color w:val="000000"/>
          <w:highlight w:val="none"/>
          <w:u w:val="single"/>
          <w:lang w:eastAsia="zh-CN"/>
        </w:rPr>
        <w:t xml:space="preserve">：</w:t>
      </w:r>
      <w:r>
        <w:rPr>
          <w:rFonts w:hint="eastAsia" w:ascii="Times New Roman" w:hAnsi="Times New Roman" w:cs="Times New Roman"/>
          <w:color w:val="000000"/>
          <w:highlight w:val="none"/>
          <w:u w:val="single"/>
          <w:lang w:val="en-US" w:eastAsia="zh-CN"/>
        </w:rPr>
        <w:t xml:space="preserve">   </w:t>
      </w:r>
      <w:r>
        <w:rPr>
          <w:rFonts w:ascii="Times New Roman" w:hAnsi="Times New Roman" w:eastAsia="宋体" w:cs="Times New Roman"/>
          <w:color w:val="000000"/>
          <w:highlight w:val="none"/>
        </w:rPr>
        <w:t xml:space="preserve">。</w:t>
      </w:r>
      <w:r/>
    </w:p>
    <w:p>
      <w:pPr>
        <w:pStyle w:val="1280"/>
        <w:ind w:firstLine="482"/>
        <w:keepLines w:val="0"/>
        <w:keepNext w:val="0"/>
        <w:pageBreakBefore w:val="0"/>
        <w:widowControl w:val="off"/>
        <w:rPr>
          <w:rFonts w:ascii="Times New Roman" w:hAnsi="Times New Roman" w:eastAsia="宋体" w:cs="Times New Roman"/>
          <w:b/>
          <w:bCs/>
          <w:color w:val="000000"/>
          <w:sz w:val="24"/>
          <w:highlight w:val="none"/>
          <w:lang w:val="en-US" w:eastAsia="zh-CN"/>
        </w:rPr>
        <w:outlineLvl w:val="9"/>
      </w:pPr>
      <w:r>
        <w:rPr>
          <w:rFonts w:ascii="Times New Roman" w:hAnsi="Times New Roman" w:eastAsia="宋体" w:cs="Times New Roman"/>
          <w:b/>
          <w:bCs/>
          <w:color w:val="000000"/>
          <w:sz w:val="24"/>
          <w:highlight w:val="none"/>
          <w:lang w:val="en-US" w:eastAsia="zh-CN"/>
        </w:rPr>
        <w:t xml:space="preserve">六、货款支付</w:t>
      </w:r>
      <w:r/>
    </w:p>
    <w:p>
      <w:pPr>
        <w:pStyle w:val="1281"/>
        <w:spacing w:line="440" w:lineRule="exact"/>
        <w:rPr>
          <w:rFonts w:ascii="Times New Roman" w:hAnsi="Times New Roman" w:eastAsia="宋体" w:cs="Times New Roman"/>
          <w:color w:val="000000"/>
          <w:highlight w:val="none"/>
          <w:u w:val="single"/>
        </w:rPr>
      </w:pPr>
      <w:r>
        <w:rPr>
          <w:rFonts w:ascii="Times New Roman" w:hAnsi="Times New Roman" w:eastAsia="宋体" w:cs="Times New Roman"/>
          <w:color w:val="000000"/>
          <w:highlight w:val="none"/>
        </w:rPr>
        <w:t xml:space="preserve">6.1 结付程序：</w:t>
      </w:r>
      <w:r/>
    </w:p>
    <w:p>
      <w:pPr>
        <w:pStyle w:val="1280"/>
        <w:ind w:firstLine="480"/>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u w:val="single"/>
        </w:rPr>
        <w:t xml:space="preserve"> </w:t>
      </w:r>
      <w:bookmarkStart w:id="190" w:name="jiefuchengxu"/>
      <w:r>
        <w:rPr>
          <w:rFonts w:ascii="Times New Roman" w:hAnsi="Times New Roman" w:eastAsia="宋体" w:cs="Times New Roman"/>
          <w:bCs/>
          <w:color w:val="000000"/>
          <w:sz w:val="24"/>
          <w:highlight w:val="none"/>
          <w:u w:val="single"/>
        </w:rPr>
        <w:t xml:space="preserve">                                                       </w:t>
      </w:r>
      <w:bookmarkEnd w:id="190"/>
      <w:r>
        <w:rPr>
          <w:rFonts w:ascii="Times New Roman" w:hAnsi="Times New Roman" w:eastAsia="宋体" w:cs="Times New Roman"/>
          <w:bCs/>
          <w:color w:val="000000"/>
          <w:sz w:val="24"/>
          <w:highlight w:val="none"/>
          <w:u w:val="single"/>
        </w:rPr>
        <w:t xml:space="preserve"> </w:t>
      </w:r>
      <w:r>
        <w:rPr>
          <w:rFonts w:ascii="Times New Roman" w:hAnsi="Times New Roman" w:eastAsia="宋体" w:cs="Times New Roman"/>
          <w:color w:val="000000"/>
          <w:sz w:val="24"/>
          <w:highlight w:val="none"/>
        </w:rPr>
        <w:t xml:space="preserve">。</w:t>
      </w:r>
      <w:r/>
    </w:p>
    <w:p>
      <w:pPr>
        <w:pStyle w:val="1281"/>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6.2 结付期限：</w:t>
      </w:r>
      <w:r/>
    </w:p>
    <w:p>
      <w:pPr>
        <w:pStyle w:val="1280"/>
        <w:ind w:firstLine="480"/>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u w:val="single"/>
        </w:rPr>
        <w:t xml:space="preserve"> </w:t>
      </w:r>
      <w:bookmarkStart w:id="191" w:name="jiefuqixian"/>
      <w:r>
        <w:rPr>
          <w:rFonts w:ascii="Times New Roman" w:hAnsi="Times New Roman" w:eastAsia="宋体" w:cs="Times New Roman"/>
          <w:bCs/>
          <w:color w:val="000000"/>
          <w:sz w:val="24"/>
          <w:highlight w:val="none"/>
          <w:u w:val="single"/>
        </w:rPr>
        <w:t xml:space="preserve">                                                       </w:t>
      </w:r>
      <w:bookmarkEnd w:id="191"/>
      <w:r>
        <w:rPr>
          <w:rFonts w:ascii="Times New Roman" w:hAnsi="Times New Roman" w:eastAsia="宋体" w:cs="Times New Roman"/>
          <w:bCs/>
          <w:color w:val="000000"/>
          <w:sz w:val="24"/>
          <w:highlight w:val="none"/>
          <w:u w:val="single"/>
        </w:rPr>
        <w:t xml:space="preserve"> </w:t>
      </w:r>
      <w:r>
        <w:rPr>
          <w:rFonts w:ascii="Times New Roman" w:hAnsi="Times New Roman" w:eastAsia="宋体" w:cs="Times New Roman"/>
          <w:color w:val="000000"/>
          <w:sz w:val="24"/>
          <w:highlight w:val="none"/>
        </w:rPr>
        <w:t xml:space="preserve">。</w:t>
      </w:r>
      <w:r/>
    </w:p>
    <w:p>
      <w:pPr>
        <w:pStyle w:val="1281"/>
        <w:spacing w:line="440" w:lineRule="exact"/>
        <w:rPr>
          <w:rFonts w:ascii="Times New Roman" w:hAnsi="Times New Roman" w:eastAsia="宋体" w:cs="Times New Roman"/>
          <w:color w:val="000000"/>
          <w:highlight w:val="none"/>
          <w:u w:val="single"/>
        </w:rPr>
      </w:pPr>
      <w:r>
        <w:rPr>
          <w:rFonts w:ascii="Times New Roman" w:hAnsi="Times New Roman" w:eastAsia="宋体" w:cs="Times New Roman"/>
          <w:color w:val="000000"/>
          <w:highlight w:val="none"/>
        </w:rPr>
        <w:t xml:space="preserve">6.3 乙方收款账户：</w:t>
      </w:r>
      <w:r>
        <w:rPr>
          <w:rFonts w:ascii="Times New Roman" w:hAnsi="Times New Roman" w:eastAsia="宋体" w:cs="Times New Roman"/>
          <w:color w:val="000000"/>
          <w:highlight w:val="none"/>
          <w:u w:val="single"/>
        </w:rPr>
        <w:t xml:space="preserve"> </w:t>
      </w:r>
      <w:bookmarkStart w:id="192" w:name="yifangzhanghao"/>
      <w:r>
        <w:rPr>
          <w:rFonts w:ascii="Times New Roman" w:hAnsi="Times New Roman" w:eastAsia="宋体" w:cs="Times New Roman"/>
          <w:color w:val="000000"/>
          <w:highlight w:val="none"/>
          <w:u w:val="single"/>
        </w:rPr>
        <w:t xml:space="preserve">                                     </w:t>
      </w:r>
      <w:bookmarkEnd w:id="192"/>
      <w:r>
        <w:rPr>
          <w:rFonts w:ascii="Times New Roman" w:hAnsi="Times New Roman" w:eastAsia="宋体" w:cs="Times New Roman"/>
          <w:color w:val="000000"/>
          <w:highlight w:val="none"/>
          <w:u w:val="single"/>
        </w:rPr>
        <w:t xml:space="preserve"> </w:t>
      </w:r>
      <w:r/>
    </w:p>
    <w:p>
      <w:pPr>
        <w:pStyle w:val="1281"/>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6.4 甲方合同款支付方式：</w:t>
      </w:r>
      <w:r>
        <w:rPr>
          <w:rFonts w:ascii="Times New Roman" w:hAnsi="Times New Roman" w:eastAsia="宋体" w:cs="Times New Roman"/>
          <w:color w:val="000000"/>
          <w:highlight w:val="none"/>
          <w:u w:val="single"/>
        </w:rPr>
        <w:t xml:space="preserve"> </w:t>
      </w:r>
      <w:bookmarkStart w:id="193" w:name="hetongzhifutype"/>
      <w:r>
        <w:rPr>
          <w:rFonts w:ascii="Times New Roman" w:hAnsi="Times New Roman" w:eastAsia="宋体" w:cs="Times New Roman"/>
          <w:color w:val="000000"/>
          <w:highlight w:val="none"/>
          <w:u w:val="single"/>
        </w:rPr>
        <w:t xml:space="preserve">                      </w:t>
      </w:r>
      <w:bookmarkEnd w:id="193"/>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rPr>
        <w:t xml:space="preserve">（若乙方为中小企业，不得强制其接受非现金支付方式）</w:t>
      </w:r>
      <w:r/>
    </w:p>
    <w:p>
      <w:pPr>
        <w:pStyle w:val="1281"/>
        <w:spacing w:line="44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6.5 甲方付款前，乙方应先开具相应金额的增值税发票，甲方凭票付款。</w:t>
      </w:r>
      <w:r/>
    </w:p>
    <w:p>
      <w:pPr>
        <w:pStyle w:val="1280"/>
        <w:ind w:firstLine="482"/>
        <w:keepLines w:val="0"/>
        <w:keepNext w:val="0"/>
        <w:pageBreakBefore w:val="0"/>
        <w:widowControl w:val="off"/>
        <w:rPr>
          <w:rFonts w:ascii="Times New Roman" w:hAnsi="Times New Roman" w:eastAsia="宋体" w:cs="Times New Roman"/>
          <w:b/>
          <w:bCs/>
          <w:color w:val="000000"/>
          <w:sz w:val="24"/>
          <w:highlight w:val="none"/>
          <w:lang w:val="en-US" w:eastAsia="zh-CN"/>
        </w:rPr>
        <w:outlineLvl w:val="9"/>
      </w:pPr>
      <w:r>
        <w:rPr>
          <w:rFonts w:ascii="Times New Roman" w:hAnsi="Times New Roman" w:eastAsia="宋体" w:cs="Times New Roman"/>
          <w:b/>
          <w:bCs/>
          <w:color w:val="000000"/>
          <w:sz w:val="24"/>
          <w:highlight w:val="none"/>
          <w:lang w:val="en-US" w:eastAsia="zh-CN"/>
        </w:rPr>
        <w:t xml:space="preserve">七、税</w:t>
      </w:r>
      <w:r/>
    </w:p>
    <w:p>
      <w:pPr>
        <w:pStyle w:val="1280"/>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7.1 本合同执行中相关的一切税费均由乙方负担。</w:t>
      </w:r>
      <w:r/>
    </w:p>
    <w:p>
      <w:pPr>
        <w:pStyle w:val="1280"/>
        <w:ind w:firstLine="482"/>
        <w:keepLines w:val="0"/>
        <w:keepNext w:val="0"/>
        <w:pageBreakBefore w:val="0"/>
        <w:widowControl w:val="off"/>
        <w:rPr>
          <w:rFonts w:ascii="Times New Roman" w:hAnsi="Times New Roman" w:eastAsia="宋体" w:cs="Times New Roman"/>
          <w:b/>
          <w:bCs/>
          <w:color w:val="000000"/>
          <w:sz w:val="24"/>
          <w:highlight w:val="none"/>
          <w:lang w:val="en-US" w:eastAsia="zh-CN"/>
        </w:rPr>
        <w:outlineLvl w:val="9"/>
      </w:pPr>
      <w:r>
        <w:rPr>
          <w:rFonts w:ascii="Times New Roman" w:hAnsi="Times New Roman" w:eastAsia="宋体" w:cs="Times New Roman"/>
          <w:b/>
          <w:bCs/>
          <w:color w:val="000000"/>
          <w:sz w:val="24"/>
          <w:highlight w:val="none"/>
          <w:lang w:val="en-US" w:eastAsia="zh-CN"/>
        </w:rPr>
        <w:t xml:space="preserve">八、管理事项</w:t>
      </w:r>
      <w:r/>
    </w:p>
    <w:p>
      <w:pPr>
        <w:pStyle w:val="1282"/>
        <w:ind w:firstLine="480"/>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按招标内容要求以及响应单位的承诺项目阐述</w:t>
      </w:r>
      <w:r>
        <w:rPr>
          <w:rFonts w:ascii="Times New Roman" w:hAnsi="Times New Roman" w:eastAsia="宋体" w:cs="Times New Roman"/>
          <w:color w:val="000000"/>
          <w:sz w:val="24"/>
          <w:highlight w:val="none"/>
        </w:rPr>
        <w:t xml:space="preserve">。</w:t>
      </w:r>
      <w:r/>
    </w:p>
    <w:p>
      <w:pPr>
        <w:pStyle w:val="1280"/>
        <w:ind w:firstLine="482"/>
        <w:keepLines w:val="0"/>
        <w:keepNext w:val="0"/>
        <w:pageBreakBefore w:val="0"/>
        <w:widowControl w:val="off"/>
        <w:rPr>
          <w:rFonts w:ascii="Times New Roman" w:hAnsi="Times New Roman" w:eastAsia="宋体" w:cs="Times New Roman"/>
          <w:b/>
          <w:bCs/>
          <w:color w:val="000000"/>
          <w:sz w:val="24"/>
          <w:highlight w:val="none"/>
          <w:lang w:val="en-US" w:eastAsia="zh-CN"/>
        </w:rPr>
        <w:outlineLvl w:val="9"/>
      </w:pPr>
      <w:r>
        <w:rPr>
          <w:rFonts w:ascii="Times New Roman" w:hAnsi="Times New Roman" w:eastAsia="宋体" w:cs="Times New Roman"/>
          <w:b/>
          <w:bCs/>
          <w:color w:val="000000"/>
          <w:sz w:val="24"/>
          <w:highlight w:val="none"/>
          <w:lang w:val="en-US" w:eastAsia="zh-CN"/>
        </w:rPr>
        <w:t xml:space="preserve">九、双方权利义务</w:t>
      </w:r>
      <w:r/>
    </w:p>
    <w:p>
      <w:pPr>
        <w:pStyle w:val="1282"/>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9.1 甲方的权利和义务</w:t>
      </w:r>
      <w:r/>
    </w:p>
    <w:p>
      <w:pPr>
        <w:pStyle w:val="1282"/>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highlight w:val="none"/>
          <w:lang w:val="en-US" w:eastAsia="zh-CN"/>
        </w:rPr>
        <w:t xml:space="preserve">甲方制定的委托乙方承担的项目管理内容（详见项目需求）</w:t>
      </w:r>
      <w:r>
        <w:rPr>
          <w:rFonts w:ascii="Times New Roman" w:hAnsi="Times New Roman" w:eastAsia="宋体" w:cs="Times New Roman"/>
          <w:color w:val="000000"/>
          <w:sz w:val="24"/>
          <w:highlight w:val="none"/>
        </w:rPr>
        <w:t xml:space="preserve">。</w:t>
      </w:r>
      <w:r/>
    </w:p>
    <w:p>
      <w:pPr>
        <w:pStyle w:val="1282"/>
        <w:ind w:firstLine="480"/>
        <w:keepLines w:val="0"/>
        <w:keepNext w:val="0"/>
        <w:pageBreakBefore w:val="0"/>
        <w:rPr>
          <w:rFonts w:ascii="Times New Roman" w:hAnsi="Times New Roman" w:eastAsia="宋体" w:cs="Times New Roman"/>
          <w:color w:val="000000"/>
          <w:sz w:val="24"/>
          <w:highlight w:val="none"/>
          <w:lang w:val="en-US" w:eastAsia="zh-CN"/>
        </w:rPr>
        <w:outlineLvl w:val="9"/>
      </w:pPr>
      <w:r>
        <w:rPr>
          <w:rFonts w:ascii="Times New Roman" w:hAnsi="Times New Roman" w:eastAsia="宋体" w:cs="Times New Roman"/>
          <w:color w:val="000000"/>
          <w:sz w:val="24"/>
          <w:highlight w:val="none"/>
        </w:rPr>
        <w:t xml:space="preserve">（2）</w:t>
      </w:r>
      <w:r>
        <w:rPr>
          <w:rFonts w:ascii="Times New Roman" w:hAnsi="Times New Roman" w:eastAsia="宋体" w:cs="Times New Roman"/>
          <w:color w:val="000000"/>
          <w:sz w:val="24"/>
          <w:highlight w:val="none"/>
          <w:lang w:val="en-US" w:eastAsia="zh-CN"/>
        </w:rPr>
        <w:t xml:space="preserve">检查监督乙方管理工作的实施及制度的执行情况，并进行考核。</w:t>
      </w:r>
      <w:r/>
    </w:p>
    <w:p>
      <w:pPr>
        <w:pStyle w:val="1282"/>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（3）审定乙方提出的项目管理计划。</w:t>
      </w:r>
      <w:r/>
    </w:p>
    <w:p>
      <w:pPr>
        <w:pStyle w:val="1282"/>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（4）协调处理本合同生效前发生的管理遗留问题。</w:t>
      </w:r>
      <w:r/>
    </w:p>
    <w:p>
      <w:pPr>
        <w:pStyle w:val="1282"/>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协助乙方做好项目管理工作的宣传教育。</w:t>
      </w:r>
      <w:r/>
    </w:p>
    <w:p>
      <w:pPr>
        <w:pStyle w:val="1282"/>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乙方有违约行为的，甲方有权解除合同并没收履约保证金及向乙方支付实际合同期内扣除考核扣款后的全部余款。</w:t>
      </w:r>
      <w:r/>
    </w:p>
    <w:p>
      <w:pPr>
        <w:pStyle w:val="1282"/>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甲方有权对中标后再转包或分包的乙方终止合同。</w:t>
      </w:r>
      <w:r/>
    </w:p>
    <w:p>
      <w:pPr>
        <w:pStyle w:val="1282"/>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lang w:val="en-US" w:eastAsia="zh-CN"/>
        </w:rPr>
        <w:t xml:space="preserve">8</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甲方有权在服务期内根据实际情况提出修改考核细则，并</w:t>
      </w:r>
      <w:r>
        <w:rPr>
          <w:rFonts w:ascii="Times New Roman" w:hAnsi="Times New Roman" w:eastAsia="宋体" w:cs="Times New Roman"/>
          <w:color w:val="000000"/>
          <w:sz w:val="24"/>
          <w:highlight w:val="none"/>
          <w:lang w:val="en-US" w:eastAsia="zh-CN"/>
        </w:rPr>
        <w:t xml:space="preserve">在通知乙方</w:t>
      </w:r>
      <w:r>
        <w:rPr>
          <w:rFonts w:ascii="Times New Roman" w:hAnsi="Times New Roman" w:eastAsia="宋体" w:cs="Times New Roman"/>
          <w:color w:val="000000"/>
          <w:sz w:val="24"/>
          <w:highlight w:val="none"/>
        </w:rPr>
        <w:t xml:space="preserve">后，按新的考核细则执行考核。</w:t>
      </w:r>
      <w:r/>
    </w:p>
    <w:p>
      <w:pPr>
        <w:pStyle w:val="1282"/>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lang w:val="en-US" w:eastAsia="zh-CN"/>
        </w:rPr>
        <w:t xml:space="preserve">9</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甲方有权对乙方的服务人员进行审查，并对其工作进行检查和监督，对不称职、严重失职、有故意或恶意违约行为的人员有权要求乙方更换。</w:t>
      </w:r>
      <w:r/>
    </w:p>
    <w:p>
      <w:pPr>
        <w:pStyle w:val="1282"/>
        <w:ind w:firstLine="480"/>
        <w:keepLines w:val="0"/>
        <w:keepNext w:val="0"/>
        <w:pageBreakBefore w:val="0"/>
        <w:rPr>
          <w:rFonts w:ascii="Times New Roman" w:hAnsi="Times New Roman" w:eastAsia="宋体" w:cs="Times New Roman"/>
          <w:color w:val="000000"/>
          <w:sz w:val="24"/>
          <w:highlight w:val="none"/>
          <w:lang w:eastAsia="zh-CN"/>
        </w:rPr>
        <w:outlineLvl w:val="9"/>
      </w:pPr>
      <w:r>
        <w:rPr>
          <w:rFonts w:ascii="Times New Roman" w:hAnsi="Times New Roman" w:eastAsia="宋体" w:cs="Times New Roman"/>
          <w:color w:val="000000"/>
          <w:sz w:val="24"/>
          <w:highlight w:val="none"/>
          <w:lang w:eastAsia="zh-CN"/>
        </w:rPr>
        <w:t xml:space="preserve">（</w:t>
      </w:r>
      <w:r>
        <w:rPr>
          <w:rFonts w:hint="eastAsia" w:cs="Times New Roman"/>
          <w:color w:val="000000"/>
          <w:sz w:val="24"/>
          <w:highlight w:val="none"/>
          <w:lang w:val="en-US" w:eastAsia="zh-CN"/>
        </w:rPr>
        <w:t xml:space="preserve">10</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法规、政策规定由甲方承担的其他责任。</w:t>
      </w:r>
      <w:r/>
    </w:p>
    <w:p>
      <w:pPr>
        <w:pStyle w:val="1282"/>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9.2 乙方的权利和义务</w:t>
      </w:r>
      <w:r/>
    </w:p>
    <w:p>
      <w:pPr>
        <w:pStyle w:val="1282"/>
        <w:ind w:firstLine="480"/>
        <w:keepLines w:val="0"/>
        <w:keepNext w:val="0"/>
        <w:pageBreakBefore w:val="0"/>
        <w:rPr>
          <w:rFonts w:ascii="Times New Roman" w:hAnsi="Times New Roman" w:eastAsia="宋体" w:cs="Times New Roman"/>
          <w:color w:val="000000"/>
          <w:sz w:val="24"/>
          <w:highlight w:val="none"/>
          <w:lang w:eastAsia="zh-CN"/>
        </w:rPr>
        <w:outlineLvl w:val="9"/>
      </w:pPr>
      <w:r>
        <w:rPr>
          <w:rFonts w:ascii="Times New Roman" w:hAnsi="Times New Roman" w:eastAsia="宋体" w:cs="Times New Roman"/>
          <w:color w:val="000000"/>
          <w:sz w:val="24"/>
          <w:highlight w:val="none"/>
          <w:lang w:eastAsia="zh-CN"/>
        </w:rPr>
        <w:t xml:space="preserve">（1）根据有关法律、法规及本合同的约定，制订项目管理制度。</w:t>
      </w:r>
      <w:r/>
    </w:p>
    <w:p>
      <w:pPr>
        <w:pStyle w:val="1282"/>
        <w:ind w:firstLine="480"/>
        <w:keepLines w:val="0"/>
        <w:keepNext w:val="0"/>
        <w:pageBreakBefore w:val="0"/>
        <w:rPr>
          <w:rFonts w:ascii="Times New Roman" w:hAnsi="Times New Roman" w:eastAsia="宋体" w:cs="Times New Roman"/>
          <w:color w:val="000000"/>
          <w:sz w:val="24"/>
          <w:highlight w:val="none"/>
          <w:lang w:eastAsia="zh-CN"/>
        </w:rPr>
        <w:outlineLvl w:val="9"/>
      </w:pP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lang w:val="en-US" w:eastAsia="zh-CN"/>
        </w:rPr>
        <w:t xml:space="preserve">2</w:t>
      </w:r>
      <w:r>
        <w:rPr>
          <w:rFonts w:ascii="Times New Roman" w:hAnsi="Times New Roman" w:eastAsia="宋体" w:cs="Times New Roman"/>
          <w:color w:val="000000"/>
          <w:sz w:val="24"/>
          <w:highlight w:val="none"/>
          <w:lang w:eastAsia="zh-CN"/>
        </w:rPr>
        <w:t xml:space="preserve">）按合同约定，履行项目管理职责。</w:t>
      </w:r>
      <w:r/>
    </w:p>
    <w:p>
      <w:pPr>
        <w:pStyle w:val="1282"/>
        <w:ind w:firstLine="480"/>
        <w:keepLines w:val="0"/>
        <w:keepNext w:val="0"/>
        <w:pageBreakBefore w:val="0"/>
        <w:rPr>
          <w:rFonts w:ascii="Times New Roman" w:hAnsi="Times New Roman" w:eastAsia="宋体" w:cs="Times New Roman"/>
          <w:color w:val="000000"/>
          <w:sz w:val="24"/>
          <w:highlight w:val="none"/>
          <w:lang w:eastAsia="zh-CN"/>
        </w:rPr>
        <w:outlineLvl w:val="9"/>
      </w:pP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eastAsia="zh-CN"/>
        </w:rPr>
        <w:t xml:space="preserve">）负责编制项目管理年度管理计划。</w:t>
      </w:r>
      <w:r/>
    </w:p>
    <w:p>
      <w:pPr>
        <w:pStyle w:val="1282"/>
        <w:ind w:firstLine="480"/>
        <w:keepLines w:val="0"/>
        <w:keepNext w:val="0"/>
        <w:pageBreakBefore w:val="0"/>
        <w:rPr>
          <w:rFonts w:ascii="Times New Roman" w:hAnsi="Times New Roman" w:eastAsia="宋体" w:cs="Times New Roman"/>
          <w:color w:val="000000"/>
          <w:sz w:val="24"/>
          <w:highlight w:val="none"/>
          <w:lang w:eastAsia="zh-CN"/>
        </w:rPr>
        <w:outlineLvl w:val="9"/>
      </w:pP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lang w:val="en-US" w:eastAsia="zh-CN"/>
        </w:rPr>
        <w:t xml:space="preserve">4</w:t>
      </w:r>
      <w:r>
        <w:rPr>
          <w:rFonts w:ascii="Times New Roman" w:hAnsi="Times New Roman" w:eastAsia="宋体" w:cs="Times New Roman"/>
          <w:color w:val="000000"/>
          <w:sz w:val="24"/>
          <w:highlight w:val="none"/>
          <w:lang w:eastAsia="zh-CN"/>
        </w:rPr>
        <w:t xml:space="preserve">）乙方必须规范用工，签订用工合同，</w:t>
      </w:r>
      <w:r>
        <w:rPr>
          <w:rFonts w:ascii="Times New Roman" w:hAnsi="Times New Roman" w:eastAsia="宋体" w:cs="Times New Roman"/>
          <w:color w:val="000000"/>
          <w:sz w:val="24"/>
          <w:highlight w:val="none"/>
          <w:lang w:val="en-US" w:eastAsia="zh-CN"/>
        </w:rPr>
        <w:t xml:space="preserve">否则由此</w:t>
      </w:r>
      <w:r>
        <w:rPr>
          <w:rFonts w:ascii="Times New Roman" w:hAnsi="Times New Roman" w:eastAsia="宋体" w:cs="Times New Roman"/>
          <w:color w:val="000000"/>
          <w:sz w:val="24"/>
          <w:highlight w:val="none"/>
        </w:rPr>
        <w:t xml:space="preserve">产生</w:t>
      </w:r>
      <w:r>
        <w:rPr>
          <w:rFonts w:ascii="Times New Roman" w:hAnsi="Times New Roman" w:eastAsia="宋体" w:cs="Times New Roman"/>
          <w:color w:val="000000"/>
          <w:sz w:val="24"/>
          <w:highlight w:val="none"/>
          <w:lang w:val="en-US" w:eastAsia="zh-CN"/>
        </w:rPr>
        <w:t xml:space="preserve">的一切用工责任风险（包括但</w:t>
      </w:r>
      <w:r>
        <w:rPr>
          <w:rFonts w:hint="eastAsia" w:ascii="Times New Roman" w:hAnsi="Times New Roman" w:eastAsia="宋体" w:cs="Times New Roman"/>
          <w:color w:val="000000"/>
          <w:sz w:val="24"/>
          <w:highlight w:val="none"/>
          <w:lang w:val="en-US" w:eastAsia="zh-CN"/>
        </w:rPr>
        <w:t xml:space="preserve">不仅限于</w:t>
      </w:r>
      <w:r>
        <w:rPr>
          <w:rFonts w:ascii="Times New Roman" w:hAnsi="Times New Roman" w:eastAsia="宋体" w:cs="Times New Roman"/>
          <w:color w:val="000000"/>
          <w:sz w:val="24"/>
          <w:highlight w:val="none"/>
        </w:rPr>
        <w:t xml:space="preserve">工资纠纷和</w:t>
      </w:r>
      <w:r>
        <w:rPr>
          <w:rFonts w:ascii="Times New Roman" w:hAnsi="Times New Roman" w:eastAsia="宋体" w:cs="Times New Roman"/>
          <w:color w:val="000000"/>
          <w:sz w:val="24"/>
          <w:highlight w:val="none"/>
          <w:lang w:val="en-US" w:eastAsia="zh-CN"/>
        </w:rPr>
        <w:t xml:space="preserve">行政处罚等）均</w:t>
      </w:r>
      <w:r>
        <w:rPr>
          <w:rFonts w:ascii="Times New Roman" w:hAnsi="Times New Roman" w:eastAsia="宋体" w:cs="Times New Roman"/>
          <w:color w:val="000000"/>
          <w:sz w:val="24"/>
          <w:highlight w:val="none"/>
        </w:rPr>
        <w:t xml:space="preserve">由乙方自负</w:t>
      </w:r>
      <w:r>
        <w:rPr>
          <w:rFonts w:ascii="Times New Roman" w:hAnsi="Times New Roman" w:eastAsia="宋体" w:cs="Times New Roman"/>
          <w:color w:val="000000"/>
          <w:sz w:val="24"/>
          <w:highlight w:val="none"/>
          <w:lang w:eastAsia="zh-CN"/>
        </w:rPr>
        <w:t xml:space="preserve">。</w:t>
      </w:r>
      <w:r/>
    </w:p>
    <w:p>
      <w:pPr>
        <w:pStyle w:val="1282"/>
        <w:ind w:firstLine="480"/>
        <w:keepLines w:val="0"/>
        <w:keepNext w:val="0"/>
        <w:pageBreakBefore w:val="0"/>
        <w:rPr>
          <w:rFonts w:ascii="Times New Roman" w:hAnsi="Times New Roman" w:eastAsia="宋体" w:cs="Times New Roman"/>
          <w:color w:val="000000"/>
          <w:sz w:val="24"/>
          <w:highlight w:val="none"/>
          <w:lang w:eastAsia="zh-CN"/>
        </w:rPr>
        <w:outlineLvl w:val="9"/>
      </w:pP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eastAsia="zh-CN"/>
        </w:rPr>
        <w:t xml:space="preserve">）本合同终止时，乙方须向甲方移交项目管理全部档案资料。</w:t>
      </w:r>
      <w:r/>
    </w:p>
    <w:p>
      <w:pPr>
        <w:pStyle w:val="1282"/>
        <w:ind w:firstLine="480"/>
        <w:keepLines w:val="0"/>
        <w:keepNext w:val="0"/>
        <w:pageBreakBefore w:val="0"/>
        <w:rPr>
          <w:rFonts w:ascii="Times New Roman" w:hAnsi="Times New Roman" w:eastAsia="宋体" w:cs="Times New Roman"/>
          <w:color w:val="000000"/>
          <w:sz w:val="24"/>
          <w:highlight w:val="none"/>
          <w:lang w:val="en-US" w:eastAsia="zh-CN"/>
        </w:rPr>
        <w:outlineLvl w:val="9"/>
      </w:pP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lang w:val="en-US" w:eastAsia="zh-CN"/>
        </w:rPr>
        <w:t xml:space="preserve">乙方应及时履行合同一般性义务和文件中规定的具体义务。乙方所提供服务的质量应与招标文件规定及投标文件承诺的内容相一致。</w:t>
      </w:r>
      <w:r/>
    </w:p>
    <w:p>
      <w:pPr>
        <w:pStyle w:val="1282"/>
        <w:ind w:firstLine="480"/>
        <w:keepLines w:val="0"/>
        <w:keepNext w:val="0"/>
        <w:pageBreakBefore w:val="0"/>
        <w:rPr>
          <w:rFonts w:ascii="Times New Roman" w:hAnsi="Times New Roman" w:eastAsia="宋体" w:cs="Times New Roman"/>
          <w:color w:val="000000"/>
          <w:sz w:val="24"/>
          <w:highlight w:val="none"/>
          <w:lang w:val="en-US" w:eastAsia="zh-CN"/>
        </w:rPr>
        <w:outlineLvl w:val="9"/>
      </w:pPr>
      <w:r>
        <w:rPr>
          <w:rFonts w:ascii="Times New Roman" w:hAnsi="Times New Roman" w:eastAsia="宋体" w:cs="Times New Roman"/>
          <w:color w:val="000000"/>
          <w:sz w:val="24"/>
          <w:highlight w:val="none"/>
          <w:lang w:val="en-US" w:eastAsia="zh-CN"/>
        </w:rPr>
        <w:t xml:space="preserve">（7）乙方必须严格执行现行的法规和技术标准、规范、规程及本项目的技术要求开展工作。</w:t>
      </w:r>
      <w:r/>
    </w:p>
    <w:p>
      <w:pPr>
        <w:pStyle w:val="1282"/>
        <w:ind w:firstLine="480"/>
        <w:keepLines w:val="0"/>
        <w:keepNext w:val="0"/>
        <w:pageBreakBefore w:val="0"/>
        <w:rPr>
          <w:rFonts w:ascii="Times New Roman" w:hAnsi="Times New Roman" w:eastAsia="宋体" w:cs="Times New Roman"/>
          <w:color w:val="000000"/>
          <w:sz w:val="24"/>
          <w:highlight w:val="none"/>
          <w:lang w:val="en-US" w:eastAsia="zh-CN"/>
        </w:rPr>
        <w:outlineLvl w:val="9"/>
      </w:pPr>
      <w:r>
        <w:rPr>
          <w:rFonts w:ascii="Times New Roman" w:hAnsi="Times New Roman" w:eastAsia="宋体" w:cs="Times New Roman"/>
          <w:color w:val="000000"/>
          <w:sz w:val="24"/>
          <w:highlight w:val="none"/>
          <w:lang w:val="en-US" w:eastAsia="zh-CN"/>
        </w:rPr>
        <w:t xml:space="preserve">（8）乙方应按甲方要求出具报告及相关数据，并对其完整性、正确性负责。</w:t>
      </w:r>
      <w:r/>
    </w:p>
    <w:p>
      <w:pPr>
        <w:pStyle w:val="1282"/>
        <w:ind w:firstLine="480"/>
        <w:keepLines w:val="0"/>
        <w:keepNext w:val="0"/>
        <w:pageBreakBefore w:val="0"/>
        <w:rPr>
          <w:rFonts w:ascii="Times New Roman" w:hAnsi="Times New Roman" w:eastAsia="宋体" w:cs="Times New Roman"/>
          <w:color w:val="000000"/>
          <w:sz w:val="24"/>
          <w:highlight w:val="none"/>
          <w:lang w:val="en-US" w:eastAsia="zh-CN"/>
        </w:rPr>
        <w:outlineLvl w:val="9"/>
      </w:pPr>
      <w:r>
        <w:rPr>
          <w:rFonts w:ascii="Times New Roman" w:hAnsi="Times New Roman" w:eastAsia="宋体" w:cs="Times New Roman"/>
          <w:color w:val="000000"/>
          <w:sz w:val="24"/>
          <w:highlight w:val="none"/>
          <w:lang w:val="en-US" w:eastAsia="zh-CN"/>
        </w:rPr>
        <w:t xml:space="preserve">（9）乙方服务人员在岗履行工作职责期间，发生自身的人身伤害、伤亡，均由乙方负责处理并承担经济和道义上的责任，甲方不承担任何责任；如导致甲方对外承担责任的，甲方有权就此产生的一切损失向乙方追偿。</w:t>
      </w:r>
      <w:r/>
    </w:p>
    <w:p>
      <w:pPr>
        <w:pStyle w:val="1282"/>
        <w:ind w:firstLine="480"/>
        <w:keepLines w:val="0"/>
        <w:keepNext w:val="0"/>
        <w:pageBreakBefore w:val="0"/>
        <w:rPr>
          <w:rFonts w:ascii="Times New Roman" w:hAnsi="Times New Roman" w:eastAsia="宋体" w:cs="Times New Roman"/>
          <w:color w:val="000000"/>
          <w:sz w:val="24"/>
          <w:highlight w:val="none"/>
          <w:lang w:val="en-US" w:eastAsia="zh-CN"/>
        </w:rPr>
        <w:outlineLvl w:val="9"/>
      </w:pPr>
      <w:r>
        <w:rPr>
          <w:rFonts w:ascii="Times New Roman" w:hAnsi="Times New Roman" w:eastAsia="宋体" w:cs="Times New Roman"/>
          <w:color w:val="000000"/>
          <w:sz w:val="24"/>
          <w:highlight w:val="none"/>
          <w:lang w:val="en-US" w:eastAsia="zh-CN"/>
        </w:rPr>
        <w:t xml:space="preserve">（10）在本合同期内或合同终止后，不得泄露与本项目有关的保密资料。</w:t>
      </w:r>
      <w:r/>
    </w:p>
    <w:p>
      <w:pPr>
        <w:pStyle w:val="1282"/>
        <w:ind w:firstLine="480"/>
        <w:keepLines w:val="0"/>
        <w:keepNext w:val="0"/>
        <w:pageBreakBefore w:val="0"/>
        <w:rPr>
          <w:rFonts w:ascii="Times New Roman" w:hAnsi="Times New Roman" w:eastAsia="宋体" w:cs="Times New Roman"/>
          <w:color w:val="000000"/>
          <w:sz w:val="24"/>
          <w:highlight w:val="none"/>
          <w:lang w:val="en-US" w:eastAsia="zh-CN"/>
        </w:rPr>
        <w:outlineLvl w:val="9"/>
      </w:pPr>
      <w:r>
        <w:rPr>
          <w:rFonts w:ascii="Times New Roman" w:hAnsi="Times New Roman" w:eastAsia="宋体" w:cs="Times New Roman"/>
          <w:color w:val="000000"/>
          <w:sz w:val="24"/>
          <w:highlight w:val="none"/>
          <w:lang w:val="en-US" w:eastAsia="zh-CN"/>
        </w:rPr>
        <w:t xml:space="preserve">（11）法规、政策规定由乙方承担的其他责任。</w:t>
      </w:r>
      <w:r/>
    </w:p>
    <w:p>
      <w:pPr>
        <w:pStyle w:val="1281"/>
        <w:ind w:firstLine="482"/>
        <w:keepLines w:val="0"/>
        <w:keepNext w:val="0"/>
        <w:pageBreakBefore w:val="0"/>
        <w:spacing w:line="440" w:lineRule="exact"/>
        <w:rPr>
          <w:rFonts w:ascii="Times New Roman" w:hAnsi="Times New Roman" w:eastAsia="宋体" w:cs="Times New Roman"/>
          <w:b/>
          <w:color w:val="000000"/>
          <w:highlight w:val="none"/>
        </w:rPr>
        <w:outlineLvl w:val="9"/>
      </w:pPr>
      <w:r>
        <w:rPr>
          <w:rFonts w:ascii="Times New Roman" w:hAnsi="Times New Roman" w:eastAsia="宋体" w:cs="Times New Roman"/>
          <w:b/>
          <w:color w:val="000000"/>
          <w:highlight w:val="none"/>
        </w:rPr>
        <w:t xml:space="preserve">十、服务质量</w:t>
      </w:r>
      <w:r/>
    </w:p>
    <w:p>
      <w:pPr>
        <w:pStyle w:val="1280"/>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乙方提供的管理服务应达到投标文件所约定的目标。对达标的理解有异议的，由双方共同认可的第三方予以评定。</w:t>
      </w:r>
      <w:r/>
    </w:p>
    <w:p>
      <w:pPr>
        <w:pStyle w:val="1280"/>
        <w:ind w:firstLine="482"/>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b/>
          <w:bCs/>
          <w:color w:val="000000"/>
          <w:sz w:val="24"/>
          <w:highlight w:val="none"/>
        </w:rPr>
        <w:t xml:space="preserve">十一、</w:t>
      </w:r>
      <w:r>
        <w:rPr>
          <w:rFonts w:ascii="Times New Roman" w:hAnsi="Times New Roman" w:eastAsia="宋体" w:cs="Times New Roman"/>
          <w:b/>
          <w:color w:val="000000"/>
          <w:sz w:val="24"/>
          <w:highlight w:val="none"/>
        </w:rPr>
        <w:t xml:space="preserve">违约责任</w:t>
      </w:r>
      <w:r/>
    </w:p>
    <w:p>
      <w:pPr>
        <w:pStyle w:val="1282"/>
        <w:ind w:firstLine="480"/>
        <w:keepLines w:val="0"/>
        <w:keepNext w:val="0"/>
        <w:pageBreakBefore w:val="0"/>
        <w:rPr>
          <w:rFonts w:ascii="Times New Roman" w:hAnsi="Times New Roman" w:eastAsia="宋体" w:cs="Times New Roman"/>
          <w:color w:val="000000"/>
          <w:sz w:val="24"/>
          <w:highlight w:val="none"/>
          <w:lang w:val="en-US" w:eastAsia="zh-CN"/>
        </w:rPr>
        <w:outlineLvl w:val="9"/>
      </w:pPr>
      <w:r>
        <w:rPr>
          <w:rFonts w:ascii="Times New Roman" w:hAnsi="Times New Roman" w:eastAsia="宋体" w:cs="Times New Roman"/>
          <w:color w:val="000000"/>
          <w:sz w:val="24"/>
          <w:highlight w:val="none"/>
          <w:lang w:val="en-US" w:eastAsia="zh-CN"/>
        </w:rPr>
        <w:t xml:space="preserve">11.1 甲方违反合同的约定，使乙方未完成规定管理目标，乙方有权要求甲方在一定期限内解决，逾期未解决的，乙方有权终止合同，造成乙方经济损失的，甲方给予乙方经济赔偿。</w:t>
      </w:r>
      <w:r/>
    </w:p>
    <w:p>
      <w:pPr>
        <w:pStyle w:val="1282"/>
        <w:ind w:firstLine="480"/>
        <w:keepLines w:val="0"/>
        <w:keepNext w:val="0"/>
        <w:pageBreakBefore w:val="0"/>
        <w:rPr>
          <w:rFonts w:ascii="Times New Roman" w:hAnsi="Times New Roman" w:eastAsia="宋体" w:cs="Times New Roman"/>
          <w:color w:val="000000"/>
          <w:sz w:val="24"/>
          <w:highlight w:val="none"/>
          <w:lang w:val="en-US" w:eastAsia="zh-CN"/>
        </w:rPr>
        <w:outlineLvl w:val="9"/>
      </w:pPr>
      <w:r>
        <w:rPr>
          <w:rFonts w:ascii="Times New Roman" w:hAnsi="Times New Roman" w:eastAsia="宋体" w:cs="Times New Roman"/>
          <w:color w:val="000000"/>
          <w:sz w:val="24"/>
          <w:highlight w:val="none"/>
          <w:lang w:val="en-US" w:eastAsia="zh-CN"/>
        </w:rPr>
        <w:t xml:space="preserve">11.2 甲方对乙方进行考核，按考核结果给付费用。甲方逾期办理合同款支付的，应当支付逾期利息，且逾期利息的利率不得低于合同订立时1年期贷款市场报价利率。</w:t>
      </w:r>
      <w:r/>
    </w:p>
    <w:p>
      <w:pPr>
        <w:pStyle w:val="1282"/>
        <w:ind w:firstLine="480"/>
        <w:keepLines w:val="0"/>
        <w:keepNext w:val="0"/>
        <w:pageBreakBefore w:val="0"/>
        <w:rPr>
          <w:rFonts w:ascii="Times New Roman" w:hAnsi="Times New Roman" w:eastAsia="宋体" w:cs="Times New Roman"/>
          <w:color w:val="000000"/>
          <w:sz w:val="24"/>
          <w:highlight w:val="none"/>
          <w:lang w:val="en-US" w:eastAsia="zh-CN"/>
        </w:rPr>
        <w:outlineLvl w:val="9"/>
      </w:pPr>
      <w:r>
        <w:rPr>
          <w:rFonts w:ascii="Times New Roman" w:hAnsi="Times New Roman" w:eastAsia="宋体" w:cs="Times New Roman"/>
          <w:color w:val="000000"/>
          <w:sz w:val="24"/>
          <w:highlight w:val="none"/>
          <w:lang w:val="en-US" w:eastAsia="zh-CN"/>
        </w:rPr>
        <w:t xml:space="preserve">11.3 乙方违反合同的约定，未能达到约定的管理目标，甲方有权要求乙方限期整改，逾期未整改的，甲方有权终止合同，造成甲方经济损失的，乙方给予甲方赔偿。</w:t>
      </w:r>
      <w:r/>
    </w:p>
    <w:p>
      <w:pPr>
        <w:pStyle w:val="1282"/>
        <w:ind w:firstLine="480"/>
        <w:keepLines w:val="0"/>
        <w:keepNext w:val="0"/>
        <w:pageBreakBefore w:val="0"/>
        <w:rPr>
          <w:rFonts w:ascii="Times New Roman" w:hAnsi="Times New Roman" w:eastAsia="宋体" w:cs="Times New Roman"/>
          <w:color w:val="000000"/>
          <w:sz w:val="24"/>
          <w:highlight w:val="none"/>
          <w:lang w:val="en-US" w:eastAsia="zh-CN"/>
        </w:rPr>
        <w:outlineLvl w:val="9"/>
      </w:pPr>
      <w:r>
        <w:rPr>
          <w:rFonts w:ascii="Times New Roman" w:hAnsi="Times New Roman" w:eastAsia="宋体" w:cs="Times New Roman"/>
          <w:color w:val="000000"/>
          <w:sz w:val="24"/>
          <w:highlight w:val="none"/>
          <w:lang w:val="en-US" w:eastAsia="zh-CN"/>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pStyle w:val="1280"/>
        <w:ind w:firstLine="482"/>
        <w:keepLines w:val="0"/>
        <w:keepNext w:val="0"/>
        <w:pageBreakBefore w:val="0"/>
        <w:rPr>
          <w:rFonts w:ascii="Times New Roman" w:hAnsi="Times New Roman" w:eastAsia="宋体" w:cs="Times New Roman"/>
          <w:b/>
          <w:bCs/>
          <w:color w:val="000000"/>
          <w:sz w:val="24"/>
          <w:highlight w:val="none"/>
        </w:rPr>
        <w:outlineLvl w:val="9"/>
      </w:pPr>
      <w:r>
        <w:rPr>
          <w:rFonts w:ascii="Times New Roman" w:hAnsi="Times New Roman" w:eastAsia="宋体" w:cs="Times New Roman"/>
          <w:b/>
          <w:bCs/>
          <w:color w:val="000000"/>
          <w:sz w:val="24"/>
          <w:highlight w:val="none"/>
        </w:rPr>
        <w:t xml:space="preserve">十二、不可抗力事件处理</w:t>
      </w:r>
      <w:r/>
    </w:p>
    <w:p>
      <w:pPr>
        <w:pStyle w:val="1280"/>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12.1 在合同有效期内，任何一方因不可抗力事件导致不能履行合同，则合同履行期可延长，其延长期与不可抗力影响期相同。</w:t>
      </w:r>
      <w:r/>
    </w:p>
    <w:p>
      <w:pPr>
        <w:pStyle w:val="1280"/>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12.2 不可抗力事件发生后，应立即通知对方，并寄送有关权威机构出具的证明。</w:t>
      </w:r>
      <w:r/>
    </w:p>
    <w:p>
      <w:pPr>
        <w:pStyle w:val="1287"/>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12.3 不可抗力事件延续120天以上，双方应通过友好协商，确定是否继续履行合同。</w:t>
      </w:r>
      <w:r/>
    </w:p>
    <w:p>
      <w:pPr>
        <w:pStyle w:val="1280"/>
        <w:ind w:firstLine="482"/>
        <w:keepLines w:val="0"/>
        <w:keepNext w:val="0"/>
        <w:pageBreakBefore w:val="0"/>
        <w:rPr>
          <w:rFonts w:ascii="Times New Roman" w:hAnsi="Times New Roman" w:eastAsia="宋体" w:cs="Times New Roman"/>
          <w:b/>
          <w:bCs/>
          <w:color w:val="000000"/>
          <w:sz w:val="24"/>
          <w:highlight w:val="none"/>
        </w:rPr>
        <w:outlineLvl w:val="9"/>
      </w:pPr>
      <w:r>
        <w:rPr>
          <w:rFonts w:ascii="Times New Roman" w:hAnsi="Times New Roman" w:eastAsia="宋体" w:cs="Times New Roman"/>
          <w:b/>
          <w:bCs/>
          <w:color w:val="000000"/>
          <w:sz w:val="24"/>
          <w:highlight w:val="none"/>
        </w:rPr>
        <w:t xml:space="preserve">十三、诉讼</w:t>
      </w:r>
      <w:r/>
    </w:p>
    <w:p>
      <w:pPr>
        <w:pStyle w:val="1280"/>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13.1 双方在执行合同中所发生的一切争议，应通过协商解决。如协商不成，可向合同签订地法院起诉，合同签订地在此约定为张家港市。</w:t>
      </w:r>
      <w:r/>
    </w:p>
    <w:p>
      <w:pPr>
        <w:pStyle w:val="1280"/>
        <w:ind w:firstLine="482"/>
        <w:keepLines w:val="0"/>
        <w:keepNext w:val="0"/>
        <w:pageBreakBefore w:val="0"/>
        <w:rPr>
          <w:rFonts w:ascii="Times New Roman" w:hAnsi="Times New Roman" w:eastAsia="宋体" w:cs="Times New Roman"/>
          <w:b/>
          <w:bCs/>
          <w:color w:val="000000"/>
          <w:sz w:val="24"/>
          <w:highlight w:val="none"/>
        </w:rPr>
        <w:outlineLvl w:val="9"/>
      </w:pPr>
      <w:r>
        <w:rPr>
          <w:rFonts w:ascii="Times New Roman" w:hAnsi="Times New Roman" w:eastAsia="宋体" w:cs="Times New Roman"/>
          <w:b/>
          <w:bCs/>
          <w:color w:val="000000"/>
          <w:sz w:val="24"/>
          <w:highlight w:val="none"/>
        </w:rPr>
        <w:t xml:space="preserve">十四、合同其他文件</w:t>
      </w:r>
      <w:r/>
    </w:p>
    <w:p>
      <w:pPr>
        <w:pStyle w:val="1280"/>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14.1 下列文件为本合同不可分割部份，与本合同具有同等效力。</w:t>
      </w:r>
      <w:r/>
    </w:p>
    <w:p>
      <w:pPr>
        <w:pStyle w:val="1280"/>
        <w:ind w:firstLine="480"/>
        <w:keepLines w:val="0"/>
        <w:keepNext w:val="0"/>
        <w:pageBreakBefore w:val="0"/>
        <w:rPr>
          <w:rFonts w:hint="default" w:ascii="Times New Roman" w:hAnsi="Times New Roman" w:eastAsia="宋体" w:cs="Times New Roman"/>
          <w:color w:val="000000"/>
          <w:sz w:val="24"/>
          <w:highlight w:val="none"/>
          <w:lang w:val="en-US" w:eastAsia="zh-CN"/>
        </w:rPr>
        <w:outlineLvl w:val="9"/>
      </w:pPr>
      <w:r>
        <w:rPr>
          <w:rFonts w:ascii="Times New Roman" w:hAnsi="Times New Roman" w:eastAsia="宋体" w:cs="Times New Roman"/>
          <w:color w:val="000000"/>
          <w:sz w:val="24"/>
          <w:highlight w:val="none"/>
        </w:rPr>
        <w:t xml:space="preserve">（1）《中华人民共和国政府采购法》</w:t>
      </w:r>
      <w:r>
        <w:rPr>
          <w:rFonts w:hint="eastAsia" w:cs="Times New Roman"/>
          <w:color w:val="000000"/>
          <w:sz w:val="24"/>
          <w:highlight w:val="none"/>
          <w:lang w:val="en-US" w:eastAsia="zh-CN"/>
        </w:rPr>
        <w:t xml:space="preserve">等相关法律、法规；</w:t>
      </w:r>
      <w:r/>
    </w:p>
    <w:p>
      <w:pPr>
        <w:pStyle w:val="1280"/>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（2）中标通知书；</w:t>
      </w:r>
      <w:r/>
    </w:p>
    <w:p>
      <w:pPr>
        <w:pStyle w:val="1280"/>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（3）乙方中标的投标书；</w:t>
      </w:r>
      <w:r/>
    </w:p>
    <w:p>
      <w:pPr>
        <w:pStyle w:val="1280"/>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（4）招标文件；</w:t>
      </w:r>
      <w:r/>
    </w:p>
    <w:p>
      <w:pPr>
        <w:pStyle w:val="1280"/>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（5）乙方在招投标过程中所作的其他承诺、声明、书面澄清等。</w:t>
      </w:r>
      <w:r/>
    </w:p>
    <w:p>
      <w:pPr>
        <w:pStyle w:val="1280"/>
        <w:ind w:firstLine="482"/>
        <w:keepLines w:val="0"/>
        <w:keepNext w:val="0"/>
        <w:pageBreakBefore w:val="0"/>
        <w:rPr>
          <w:rFonts w:ascii="Times New Roman" w:hAnsi="Times New Roman" w:eastAsia="宋体" w:cs="Times New Roman"/>
          <w:b/>
          <w:bCs/>
          <w:color w:val="000000"/>
          <w:sz w:val="24"/>
          <w:highlight w:val="none"/>
        </w:rPr>
        <w:outlineLvl w:val="9"/>
      </w:pPr>
      <w:r>
        <w:rPr>
          <w:rFonts w:ascii="Times New Roman" w:hAnsi="Times New Roman" w:eastAsia="宋体" w:cs="Times New Roman"/>
          <w:b/>
          <w:bCs/>
          <w:color w:val="000000"/>
          <w:sz w:val="24"/>
          <w:highlight w:val="none"/>
        </w:rPr>
        <w:t xml:space="preserve">十五、合同生效及其它</w:t>
      </w:r>
      <w:r/>
    </w:p>
    <w:p>
      <w:pPr>
        <w:pStyle w:val="1282"/>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15.1</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t xml:space="preserve">合同经双方法定代表人（或负责人）或授权委托代表人签字并加盖单位公章后生效</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生效后至张家港市政府采购管理中心备案。</w:t>
      </w:r>
      <w:r/>
    </w:p>
    <w:p>
      <w:pPr>
        <w:pStyle w:val="1282"/>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15.2 本合同未尽事宜，遵照《民法典》合同编经甲乙双方协商一致可签订补充协议。</w:t>
      </w:r>
      <w:r/>
    </w:p>
    <w:p>
      <w:pPr>
        <w:pStyle w:val="1287"/>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15.3 本合同正本一式六份，具有同等法律效力，甲方</w:t>
      </w:r>
      <w:r>
        <w:rPr>
          <w:rFonts w:hint="eastAsia" w:cs="Times New Roman"/>
          <w:color w:val="000000"/>
          <w:sz w:val="24"/>
          <w:highlight w:val="none"/>
          <w:lang w:val="en-US" w:eastAsia="zh-CN"/>
        </w:rPr>
        <w:t xml:space="preserve">二</w:t>
      </w:r>
      <w:r>
        <w:rPr>
          <w:rFonts w:ascii="Times New Roman" w:hAnsi="Times New Roman" w:eastAsia="宋体" w:cs="Times New Roman"/>
          <w:color w:val="000000"/>
          <w:sz w:val="24"/>
          <w:highlight w:val="none"/>
        </w:rPr>
        <w:t xml:space="preserve">份，乙方</w:t>
      </w:r>
      <w:r>
        <w:rPr>
          <w:rFonts w:hint="eastAsia" w:cs="Times New Roman"/>
          <w:color w:val="000000"/>
          <w:sz w:val="24"/>
          <w:highlight w:val="none"/>
          <w:lang w:val="en-US" w:eastAsia="zh-CN"/>
        </w:rPr>
        <w:t xml:space="preserve">二份，</w:t>
      </w:r>
      <w:r>
        <w:rPr>
          <w:rFonts w:ascii="Times New Roman" w:hAnsi="Times New Roman" w:eastAsia="宋体" w:cs="Times New Roman"/>
          <w:color w:val="000000"/>
          <w:sz w:val="24"/>
          <w:highlight w:val="none"/>
        </w:rPr>
        <w:t xml:space="preserve">张家港市政府采购管理中心、张家港禾达招投标咨询服务有限公司各执一份。</w:t>
      </w:r>
      <w:r/>
    </w:p>
    <w:p>
      <w:pPr>
        <w:pStyle w:val="1280"/>
        <w:ind w:firstLine="48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r>
      <w:r/>
    </w:p>
    <w:p>
      <w:pPr>
        <w:pStyle w:val="1280"/>
        <w:ind w:firstLine="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甲方：</w:t>
      </w:r>
      <w:bookmarkStart w:id="194" w:name="jianshedanwei_2"/>
      <w:r>
        <w:rPr>
          <w:rFonts w:ascii="Times New Roman" w:hAnsi="Times New Roman" w:eastAsia="宋体" w:cs="Times New Roman"/>
          <w:color w:val="000000"/>
          <w:sz w:val="24"/>
          <w:highlight w:val="none"/>
        </w:rPr>
        <w:t xml:space="preserve">               </w:t>
      </w:r>
      <w:bookmarkEnd w:id="194"/>
      <w:r>
        <w:rPr>
          <w:rFonts w:ascii="Times New Roman" w:hAnsi="Times New Roman" w:eastAsia="宋体" w:cs="Times New Roman"/>
          <w:color w:val="000000"/>
          <w:sz w:val="24"/>
          <w:highlight w:val="none"/>
        </w:rPr>
        <w:t xml:space="preserve">                </w:t>
      </w:r>
      <w:r/>
    </w:p>
    <w:p>
      <w:pPr>
        <w:pStyle w:val="1280"/>
        <w:ind w:firstLine="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地址：</w:t>
      </w:r>
      <w:bookmarkStart w:id="195" w:name="jianshedanweiaddress"/>
      <w:r>
        <w:rPr>
          <w:rFonts w:ascii="Times New Roman" w:hAnsi="Times New Roman" w:eastAsia="宋体" w:cs="Times New Roman"/>
          <w:color w:val="000000"/>
          <w:sz w:val="24"/>
          <w:highlight w:val="none"/>
        </w:rPr>
        <w:t xml:space="preserve">             </w:t>
      </w:r>
      <w:bookmarkEnd w:id="195"/>
      <w:r>
        <w:rPr>
          <w:rFonts w:ascii="Times New Roman" w:hAnsi="Times New Roman" w:eastAsia="宋体" w:cs="Times New Roman"/>
          <w:color w:val="000000"/>
          <w:sz w:val="24"/>
          <w:highlight w:val="none"/>
        </w:rPr>
        <w:t xml:space="preserve">                  </w:t>
      </w:r>
      <w:r/>
    </w:p>
    <w:p>
      <w:pPr>
        <w:pStyle w:val="1280"/>
        <w:ind w:firstLine="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法定代表人或授权代表：</w:t>
      </w:r>
      <w:bookmarkStart w:id="196" w:name="jianshedanweifaren"/>
      <w:r>
        <w:rPr>
          <w:rFonts w:ascii="Times New Roman" w:hAnsi="Times New Roman" w:eastAsia="宋体" w:cs="Times New Roman"/>
          <w:color w:val="000000"/>
          <w:sz w:val="24"/>
          <w:highlight w:val="none"/>
        </w:rPr>
        <w:t xml:space="preserve">               </w:t>
      </w:r>
      <w:bookmarkEnd w:id="196"/>
      <w:r>
        <w:rPr>
          <w:rFonts w:ascii="Times New Roman" w:hAnsi="Times New Roman" w:eastAsia="宋体" w:cs="Times New Roman"/>
          <w:color w:val="000000"/>
          <w:sz w:val="24"/>
          <w:highlight w:val="none"/>
        </w:rPr>
        <w:t xml:space="preserve"> </w:t>
      </w:r>
      <w:r/>
    </w:p>
    <w:p>
      <w:pPr>
        <w:pStyle w:val="1280"/>
        <w:ind w:firstLine="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联系电话：</w:t>
      </w:r>
      <w:bookmarkStart w:id="197" w:name="jianshedanweifarentel"/>
      <w:r>
        <w:rPr>
          <w:rFonts w:ascii="Times New Roman" w:hAnsi="Times New Roman" w:eastAsia="宋体" w:cs="Times New Roman"/>
          <w:color w:val="000000"/>
          <w:sz w:val="24"/>
          <w:highlight w:val="none"/>
        </w:rPr>
        <w:t xml:space="preserve">                </w:t>
      </w:r>
      <w:bookmarkEnd w:id="197"/>
      <w:r>
        <w:rPr>
          <w:rFonts w:ascii="Times New Roman" w:hAnsi="Times New Roman" w:eastAsia="宋体" w:cs="Times New Roman"/>
          <w:color w:val="000000"/>
          <w:sz w:val="24"/>
          <w:highlight w:val="none"/>
        </w:rPr>
        <w:t xml:space="preserve">           </w:t>
      </w:r>
      <w:r/>
    </w:p>
    <w:p>
      <w:pPr>
        <w:pStyle w:val="1280"/>
        <w:ind w:firstLine="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签订日期：</w:t>
      </w:r>
      <w:bookmarkStart w:id="198" w:name="jiafangqiandingdate"/>
      <w:r>
        <w:rPr>
          <w:rFonts w:ascii="Times New Roman" w:hAnsi="Times New Roman" w:eastAsia="宋体" w:cs="Times New Roman"/>
          <w:color w:val="000000"/>
          <w:sz w:val="24"/>
          <w:highlight w:val="none"/>
        </w:rPr>
        <w:t xml:space="preserve">      年    月  日</w:t>
      </w:r>
      <w:bookmarkEnd w:id="198"/>
      <w:r>
        <w:rPr>
          <w:rFonts w:ascii="Times New Roman" w:hAnsi="Times New Roman" w:eastAsia="宋体" w:cs="Times New Roman"/>
          <w:color w:val="000000"/>
          <w:sz w:val="24"/>
          <w:highlight w:val="none"/>
        </w:rPr>
        <w:t xml:space="preserve">         </w:t>
      </w:r>
      <w:r/>
    </w:p>
    <w:p>
      <w:pPr>
        <w:pStyle w:val="1280"/>
        <w:ind w:firstLine="480"/>
        <w:jc w:val="center"/>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r>
      <w:r/>
    </w:p>
    <w:p>
      <w:pPr>
        <w:pStyle w:val="1280"/>
        <w:ind w:firstLine="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乙方：</w:t>
      </w:r>
      <w:bookmarkStart w:id="199" w:name="zhongbiaodanweiname_2"/>
      <w:r>
        <w:rPr>
          <w:rFonts w:ascii="Times New Roman" w:hAnsi="Times New Roman" w:eastAsia="宋体" w:cs="Times New Roman"/>
          <w:color w:val="000000"/>
          <w:sz w:val="24"/>
          <w:highlight w:val="none"/>
        </w:rPr>
        <w:t xml:space="preserve">           </w:t>
      </w:r>
      <w:bookmarkEnd w:id="199"/>
      <w:r/>
      <w:r/>
    </w:p>
    <w:p>
      <w:pPr>
        <w:pStyle w:val="1281"/>
        <w:ind w:firstLine="0"/>
        <w:keepLines w:val="0"/>
        <w:keepNext w:val="0"/>
        <w:pageBreakBefore w:val="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地址：</w:t>
      </w:r>
      <w:bookmarkStart w:id="200" w:name="zhongbiaodanweiaddress"/>
      <w:r>
        <w:rPr>
          <w:rFonts w:ascii="Times New Roman" w:hAnsi="Times New Roman" w:eastAsia="宋体" w:cs="Times New Roman"/>
          <w:color w:val="000000"/>
          <w:highlight w:val="none"/>
        </w:rPr>
        <w:t xml:space="preserve">                  </w:t>
      </w:r>
      <w:bookmarkEnd w:id="200"/>
      <w:r/>
      <w:r/>
    </w:p>
    <w:p>
      <w:pPr>
        <w:pStyle w:val="1280"/>
        <w:ind w:firstLine="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法定代表人</w:t>
      </w:r>
      <w:r>
        <w:rPr>
          <w:rFonts w:ascii="Times New Roman" w:hAnsi="Times New Roman" w:eastAsia="宋体" w:cs="Times New Roman"/>
          <w:bCs/>
          <w:color w:val="000000"/>
          <w:sz w:val="24"/>
          <w:highlight w:val="none"/>
        </w:rPr>
        <w:t xml:space="preserve">（或负责人）</w:t>
      </w:r>
      <w:r>
        <w:rPr>
          <w:rFonts w:ascii="Times New Roman" w:hAnsi="Times New Roman" w:eastAsia="宋体" w:cs="Times New Roman"/>
          <w:color w:val="000000"/>
          <w:sz w:val="24"/>
          <w:highlight w:val="none"/>
        </w:rPr>
        <w:t xml:space="preserve">或授权代表：</w:t>
      </w:r>
      <w:bookmarkStart w:id="201" w:name="zhongbiaodanweifaren"/>
      <w:r>
        <w:rPr>
          <w:rFonts w:ascii="Times New Roman" w:hAnsi="Times New Roman" w:eastAsia="宋体" w:cs="Times New Roman"/>
          <w:color w:val="000000"/>
          <w:sz w:val="24"/>
          <w:highlight w:val="none"/>
        </w:rPr>
        <w:t xml:space="preserve">           </w:t>
      </w:r>
      <w:bookmarkEnd w:id="201"/>
      <w:r/>
      <w:r/>
    </w:p>
    <w:p>
      <w:pPr>
        <w:pStyle w:val="1280"/>
        <w:ind w:firstLine="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联系电话：</w:t>
      </w:r>
      <w:bookmarkStart w:id="202" w:name="zhongbiaodanweifarentel"/>
      <w:r>
        <w:rPr>
          <w:rFonts w:ascii="Times New Roman" w:hAnsi="Times New Roman" w:eastAsia="宋体" w:cs="Times New Roman"/>
          <w:color w:val="000000"/>
          <w:sz w:val="24"/>
          <w:highlight w:val="none"/>
        </w:rPr>
        <w:t xml:space="preserve">                  </w:t>
      </w:r>
      <w:bookmarkEnd w:id="202"/>
      <w:r>
        <w:rPr>
          <w:rFonts w:ascii="Times New Roman" w:hAnsi="Times New Roman" w:eastAsia="宋体" w:cs="Times New Roman"/>
          <w:color w:val="000000"/>
          <w:sz w:val="24"/>
          <w:highlight w:val="none"/>
        </w:rPr>
        <w:t xml:space="preserve">  </w:t>
      </w:r>
      <w:r/>
    </w:p>
    <w:p>
      <w:pPr>
        <w:pStyle w:val="1280"/>
        <w:ind w:firstLine="0"/>
        <w:keepLines w:val="0"/>
        <w:keepNext w:val="0"/>
        <w:pageBreakBefore w:val="0"/>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签订日期： </w:t>
      </w:r>
      <w:bookmarkStart w:id="203" w:name="yifangqiandingdate"/>
      <w:r>
        <w:rPr>
          <w:rFonts w:ascii="Times New Roman" w:hAnsi="Times New Roman" w:eastAsia="宋体" w:cs="Times New Roman"/>
          <w:color w:val="000000"/>
          <w:sz w:val="24"/>
          <w:highlight w:val="none"/>
        </w:rPr>
        <w:t xml:space="preserve">     年    月  日</w:t>
      </w:r>
      <w:bookmarkEnd w:id="203"/>
      <w:r/>
      <w:bookmarkEnd w:id="178"/>
      <w:r/>
      <w:r/>
    </w:p>
    <w:p>
      <w:pPr>
        <w:keepLines w:val="0"/>
        <w:keepNext w:val="0"/>
        <w:pageBreakBefore w:val="0"/>
        <w:rPr>
          <w:rFonts w:ascii="Times New Roman" w:hAnsi="Times New Roman" w:eastAsia="宋体" w:cs="Times New Roman"/>
          <w:color w:val="000000"/>
          <w:sz w:val="20"/>
          <w:highlight w:val="none"/>
        </w:rPr>
        <w:outlineLvl w:val="9"/>
      </w:pPr>
      <w:r>
        <w:rPr>
          <w:rFonts w:ascii="Times New Roman" w:hAnsi="Times New Roman" w:eastAsia="宋体" w:cs="Times New Roman"/>
          <w:color w:val="000000"/>
          <w:sz w:val="20"/>
          <w:highlight w:val="none"/>
        </w:rPr>
      </w:r>
      <w:r/>
    </w:p>
    <w:p>
      <w:pPr>
        <w:pStyle w:val="1010"/>
        <w:keepLines w:val="0"/>
        <w:keepNext w:val="0"/>
        <w:pageBreakBefore/>
        <w:spacing w:line="360" w:lineRule="auto"/>
        <w:widowControl w:val="off"/>
        <w:rPr>
          <w:rStyle w:val="1375"/>
          <w:rFonts w:ascii="Times New Roman" w:hAnsi="Times New Roman" w:eastAsia="宋体" w:cs="Times New Roman"/>
          <w:b/>
          <w:bCs/>
          <w:color w:val="000000"/>
          <w:highlight w:val="none"/>
        </w:rPr>
      </w:pPr>
      <w:r/>
      <w:bookmarkStart w:id="204" w:name="_Hlt16619350"/>
      <w:r/>
      <w:bookmarkStart w:id="205" w:name="_Toc35266028"/>
      <w:r/>
      <w:bookmarkStart w:id="206" w:name="_Toc38368128"/>
      <w:r/>
      <w:bookmarkStart w:id="207" w:name="_Toc16938590"/>
      <w:r/>
      <w:bookmarkStart w:id="208" w:name="_Toc54615246"/>
      <w:r/>
      <w:bookmarkStart w:id="209" w:name="_Toc120614244"/>
      <w:r/>
      <w:bookmarkStart w:id="210" w:name="_Toc3029"/>
      <w:r/>
      <w:bookmarkStart w:id="211" w:name="_Toc20823346"/>
      <w:r>
        <w:rPr>
          <w:rStyle w:val="1375"/>
          <w:rFonts w:ascii="Times New Roman" w:hAnsi="Times New Roman" w:eastAsia="宋体" w:cs="Times New Roman"/>
          <w:b/>
          <w:bCs/>
          <w:color w:val="000000"/>
          <w:highlight w:val="none"/>
        </w:rPr>
        <w:t xml:space="preserve">第</w:t>
      </w:r>
      <w:bookmarkEnd w:id="204"/>
      <w:r>
        <w:rPr>
          <w:rStyle w:val="1375"/>
          <w:rFonts w:ascii="Times New Roman" w:hAnsi="Times New Roman" w:eastAsia="宋体" w:cs="Times New Roman"/>
          <w:b/>
          <w:bCs/>
          <w:color w:val="000000"/>
          <w:highlight w:val="none"/>
        </w:rPr>
        <w:t xml:space="preserve">四章 项目需求</w:t>
      </w:r>
      <w:bookmarkEnd w:id="205"/>
      <w:r/>
      <w:bookmarkEnd w:id="206"/>
      <w:r/>
      <w:bookmarkEnd w:id="207"/>
      <w:r/>
      <w:bookmarkEnd w:id="208"/>
      <w:r/>
      <w:bookmarkEnd w:id="209"/>
      <w:r/>
      <w:bookmarkEnd w:id="210"/>
      <w:r/>
      <w:bookmarkEnd w:id="211"/>
      <w:r/>
      <w:bookmarkStart w:id="212" w:name="_Toc274321794"/>
      <w:r/>
      <w:bookmarkStart w:id="213" w:name="_Toc319429198"/>
      <w:r/>
      <w:bookmarkStart w:id="214" w:name="_Toc483515625"/>
      <w:r/>
      <w:bookmarkStart w:id="215" w:name="_Toc350255489"/>
      <w:r/>
      <w:bookmarkStart w:id="216" w:name="_Toc26554093"/>
      <w:r/>
      <w:bookmarkStart w:id="217" w:name="_Toc49090575"/>
      <w:r/>
      <w:bookmarkEnd w:id="212"/>
      <w:r/>
      <w:bookmarkEnd w:id="213"/>
      <w:r/>
      <w:r/>
    </w:p>
    <w:p>
      <w:pPr>
        <w:keepLines w:val="0"/>
        <w:keepNext w:val="0"/>
        <w:pageBreakBefore w:val="0"/>
        <w:spacing w:line="360" w:lineRule="auto"/>
        <w:widowControl w:val="off"/>
        <w:rPr>
          <w:rFonts w:ascii="Times New Roman" w:hAnsi="Times New Roman" w:eastAsia="宋体" w:cs="Times New Roman"/>
          <w:b/>
          <w:color w:val="000000"/>
          <w:sz w:val="28"/>
          <w:szCs w:val="28"/>
          <w:highlight w:val="none"/>
        </w:rPr>
        <w:outlineLvl w:val="1"/>
      </w:pPr>
      <w:r>
        <w:rPr>
          <w:rFonts w:ascii="Times New Roman" w:hAnsi="Times New Roman" w:eastAsia="宋体" w:cs="Times New Roman"/>
          <w:b/>
          <w:color w:val="000000"/>
          <w:sz w:val="28"/>
          <w:szCs w:val="28"/>
          <w:highlight w:val="none"/>
        </w:rPr>
        <w:t xml:space="preserve">一、清单</w:t>
      </w:r>
      <w:r/>
    </w:p>
    <w:p>
      <w:pPr>
        <w:pStyle w:val="1306"/>
        <w:ind w:firstLine="500"/>
        <w:spacing w:line="440" w:lineRule="exact"/>
        <w:rPr>
          <w:rFonts w:ascii="Times New Roman" w:hAnsi="Times New Roman" w:eastAsia="宋体" w:cs="Times New Roman"/>
          <w:color w:val="000000"/>
          <w:spacing w:val="7"/>
          <w:highlight w:val="none"/>
        </w:rPr>
      </w:pPr>
      <w:r/>
      <w:bookmarkStart w:id="218" w:name="EB408f2104b2e44804a6615a1921eee37c"/>
      <w:r/>
      <w:bookmarkEnd w:id="218"/>
      <w:r>
        <w:rPr>
          <w:rFonts w:ascii="Times New Roman" w:hAnsi="Times New Roman" w:eastAsia="宋体" w:cs="Times New Roman"/>
          <w:color w:val="000000"/>
          <w:spacing w:val="7"/>
          <w:highlight w:val="none"/>
        </w:rPr>
        <w:t xml:space="preserve">1</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t xml:space="preserve">清单</w:t>
      </w:r>
      <w:r/>
    </w:p>
    <w:p>
      <w:pPr>
        <w:pStyle w:val="1306"/>
        <w:ind w:firstLine="500"/>
        <w:spacing w:line="440" w:lineRule="exact"/>
        <w:rPr>
          <w:rFonts w:hint="default" w:ascii="Times New Roman" w:hAnsi="Times New Roman" w:eastAsia="宋体" w:cs="Times New Roman"/>
          <w:color w:val="000000"/>
          <w:spacing w:val="7"/>
          <w:highlight w:val="none"/>
          <w:lang w:val="en-US" w:eastAsia="zh-CN"/>
        </w:rPr>
      </w:pPr>
      <w:r>
        <w:rPr>
          <w:rFonts w:hint="eastAsia" w:ascii="Times New Roman" w:hAnsi="Times New Roman" w:eastAsia="宋体" w:cs="Times New Roman"/>
          <w:color w:val="000000"/>
          <w:spacing w:val="7"/>
          <w:highlight w:val="none"/>
        </w:rPr>
        <w:t xml:space="preserve">张家港市2024年度政务信息化统一运维项目监理服务项目</w:t>
      </w:r>
      <w:r>
        <w:rPr>
          <w:rFonts w:hint="eastAsia" w:eastAsia="宋体" w:cs="Times New Roman"/>
          <w:color w:val="000000"/>
          <w:spacing w:val="7"/>
          <w:highlight w:val="none"/>
          <w:lang w:val="en-US" w:eastAsia="zh-CN"/>
        </w:rPr>
        <w:t xml:space="preserve">第一标段（采购包1）</w:t>
      </w:r>
      <w:r/>
    </w:p>
    <w:tbl>
      <w:tblPr>
        <w:tblStyle w:val="764"/>
        <w:tblW w:w="4881" w:type="pct"/>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89"/>
        <w:gridCol w:w="2423"/>
        <w:gridCol w:w="975"/>
        <w:gridCol w:w="927"/>
        <w:gridCol w:w="1043"/>
        <w:gridCol w:w="1771"/>
        <w:gridCol w:w="1225"/>
        <w:gridCol w:w="1275"/>
      </w:tblGrid>
      <w:tr>
        <w:trPr/>
        <w:tc>
          <w:tcPr>
            <w:tcMar>
              <w:top w:w="100" w:type="dxa"/>
              <w:bottom w:w="100" w:type="dxa"/>
            </w:tcMar>
            <w:tcW w:w="789" w:type="dxa"/>
            <w:vAlign w:val="center"/>
            <w:textDirection w:val="lrTb"/>
            <w:noWrap w:val="false"/>
          </w:tcPr>
          <w:p>
            <w:pPr>
              <w:pStyle w:val="130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序号</w:t>
            </w:r>
            <w:r/>
          </w:p>
        </w:tc>
        <w:tc>
          <w:tcPr>
            <w:tcMar>
              <w:top w:w="100" w:type="dxa"/>
              <w:bottom w:w="100" w:type="dxa"/>
            </w:tcMar>
            <w:tcW w:w="2423" w:type="dxa"/>
            <w:vAlign w:val="center"/>
            <w:textDirection w:val="lrTb"/>
            <w:noWrap w:val="false"/>
          </w:tcPr>
          <w:p>
            <w:pPr>
              <w:pStyle w:val="130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名称</w:t>
            </w:r>
            <w:r/>
          </w:p>
        </w:tc>
        <w:tc>
          <w:tcPr>
            <w:tcMar>
              <w:top w:w="100" w:type="dxa"/>
              <w:bottom w:w="100" w:type="dxa"/>
            </w:tcMar>
            <w:tcW w:w="975" w:type="dxa"/>
            <w:vAlign w:val="center"/>
            <w:textDirection w:val="lrTb"/>
            <w:noWrap w:val="false"/>
          </w:tcPr>
          <w:p>
            <w:pPr>
              <w:pStyle w:val="130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数量</w:t>
            </w:r>
            <w:r/>
          </w:p>
        </w:tc>
        <w:tc>
          <w:tcPr>
            <w:tcMar>
              <w:top w:w="100" w:type="dxa"/>
              <w:bottom w:w="100" w:type="dxa"/>
            </w:tcMar>
            <w:tcW w:w="927" w:type="dxa"/>
            <w:vAlign w:val="center"/>
            <w:textDirection w:val="lrTb"/>
            <w:noWrap w:val="false"/>
          </w:tcPr>
          <w:p>
            <w:pPr>
              <w:pStyle w:val="130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单位</w:t>
            </w:r>
            <w:r/>
          </w:p>
        </w:tc>
        <w:tc>
          <w:tcPr>
            <w:tcMar>
              <w:top w:w="100" w:type="dxa"/>
              <w:bottom w:w="100" w:type="dxa"/>
            </w:tcMar>
            <w:tcW w:w="1043" w:type="dxa"/>
            <w:vAlign w:val="center"/>
            <w:textDirection w:val="lrTb"/>
            <w:noWrap w:val="false"/>
          </w:tcPr>
          <w:p>
            <w:pPr>
              <w:pStyle w:val="130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图片</w:t>
            </w:r>
            <w:r/>
          </w:p>
        </w:tc>
        <w:tc>
          <w:tcPr>
            <w:tcMar>
              <w:top w:w="100" w:type="dxa"/>
              <w:bottom w:w="100" w:type="dxa"/>
            </w:tcMar>
            <w:tcW w:w="1771" w:type="dxa"/>
            <w:vAlign w:val="center"/>
            <w:textDirection w:val="lrTb"/>
            <w:noWrap w:val="false"/>
          </w:tcPr>
          <w:p>
            <w:pPr>
              <w:pStyle w:val="130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所属行业</w:t>
            </w:r>
            <w:r/>
          </w:p>
        </w:tc>
        <w:tc>
          <w:tcPr>
            <w:tcMar>
              <w:top w:w="100" w:type="dxa"/>
              <w:bottom w:w="100" w:type="dxa"/>
            </w:tcMar>
            <w:tcW w:w="1225" w:type="dxa"/>
            <w:vAlign w:val="center"/>
            <w:textDirection w:val="lrTb"/>
            <w:noWrap w:val="false"/>
          </w:tcPr>
          <w:p>
            <w:pPr>
              <w:pStyle w:val="1376"/>
              <w:ind w:left="0" w:right="0"/>
              <w:jc w:val="center"/>
              <w:widowControl/>
              <w:rPr>
                <w:rFonts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标的类型</w:t>
            </w:r>
            <w:r/>
          </w:p>
        </w:tc>
        <w:tc>
          <w:tcPr>
            <w:tcMar>
              <w:top w:w="100" w:type="dxa"/>
              <w:bottom w:w="100" w:type="dxa"/>
            </w:tcMar>
            <w:tcW w:w="1275" w:type="dxa"/>
            <w:vAlign w:val="center"/>
            <w:textDirection w:val="lrTb"/>
            <w:noWrap w:val="false"/>
          </w:tcPr>
          <w:p>
            <w:pPr>
              <w:pStyle w:val="1376"/>
              <w:ind w:left="0" w:right="0"/>
              <w:jc w:val="center"/>
              <w:widowControl/>
              <w:rPr>
                <w:rFonts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标的属性</w:t>
            </w:r>
            <w:r/>
          </w:p>
        </w:tc>
      </w:tr>
      <w:tr>
        <w:trPr/>
        <w:tc>
          <w:tcPr>
            <w:tcMar>
              <w:top w:w="100" w:type="dxa"/>
              <w:bottom w:w="100" w:type="dxa"/>
            </w:tcMar>
            <w:tcW w:w="789" w:type="dxa"/>
            <w:vAlign w:val="center"/>
            <w:textDirection w:val="lrTb"/>
            <w:noWrap w:val="false"/>
          </w:tcPr>
          <w:p>
            <w:pPr>
              <w:pStyle w:val="130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p>
        </w:tc>
        <w:tc>
          <w:tcPr>
            <w:tcMar>
              <w:top w:w="100" w:type="dxa"/>
              <w:bottom w:w="100" w:type="dxa"/>
            </w:tcMar>
            <w:tcW w:w="2423" w:type="dxa"/>
            <w:vAlign w:val="center"/>
            <w:textDirection w:val="lrTb"/>
            <w:noWrap w:val="false"/>
          </w:tcPr>
          <w:p>
            <w:pPr>
              <w:pStyle w:val="1306"/>
              <w:spacing w:line="240" w:lineRule="auto"/>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pacing w:val="7"/>
                <w:sz w:val="24"/>
                <w:szCs w:val="24"/>
                <w:highlight w:val="none"/>
              </w:rPr>
              <w:t xml:space="preserve">张家港市2024年度政务信息化统一运维项目监理服务项目</w:t>
            </w:r>
            <w:r>
              <w:rPr>
                <w:rFonts w:hint="eastAsia" w:eastAsia="宋体" w:cs="Times New Roman"/>
                <w:color w:val="000000"/>
                <w:spacing w:val="7"/>
                <w:sz w:val="24"/>
                <w:szCs w:val="24"/>
                <w:highlight w:val="none"/>
                <w:lang w:val="en-US" w:eastAsia="zh-CN"/>
              </w:rPr>
              <w:t xml:space="preserve">第一标段（采购包1）</w:t>
            </w:r>
            <w:r/>
          </w:p>
        </w:tc>
        <w:tc>
          <w:tcPr>
            <w:tcMar>
              <w:top w:w="100" w:type="dxa"/>
              <w:bottom w:w="100" w:type="dxa"/>
            </w:tcMar>
            <w:tcW w:w="975" w:type="dxa"/>
            <w:vAlign w:val="center"/>
            <w:textDirection w:val="lrTb"/>
            <w:noWrap w:val="false"/>
          </w:tcPr>
          <w:p>
            <w:pPr>
              <w:pStyle w:val="1307"/>
              <w:jc w:val="center"/>
              <w:spacing w:line="240" w:lineRule="auto"/>
              <w:rPr>
                <w:rFonts w:hint="default" w:ascii="Times New Roman" w:hAnsi="Times New Roman"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1</w:t>
            </w:r>
            <w:r/>
          </w:p>
        </w:tc>
        <w:tc>
          <w:tcPr>
            <w:tcMar>
              <w:top w:w="100" w:type="dxa"/>
              <w:bottom w:w="100" w:type="dxa"/>
            </w:tcMar>
            <w:tcW w:w="927" w:type="dxa"/>
            <w:vAlign w:val="center"/>
            <w:textDirection w:val="lrTb"/>
            <w:noWrap w:val="false"/>
          </w:tcPr>
          <w:p>
            <w:pPr>
              <w:pStyle w:val="1307"/>
              <w:jc w:val="center"/>
              <w:spacing w:line="240" w:lineRule="auto"/>
              <w:rPr>
                <w:rFonts w:hint="default" w:ascii="Times New Roman" w:hAnsi="Times New Roman"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项</w:t>
            </w:r>
            <w:r/>
          </w:p>
        </w:tc>
        <w:tc>
          <w:tcPr>
            <w:tcMar>
              <w:top w:w="100" w:type="dxa"/>
              <w:bottom w:w="100" w:type="dxa"/>
            </w:tcMar>
            <w:tcW w:w="1043" w:type="dxa"/>
            <w:vAlign w:val="center"/>
            <w:textDirection w:val="lrTb"/>
            <w:noWrap w:val="false"/>
          </w:tcPr>
          <w:p>
            <w:pPr>
              <w:pStyle w:val="1307"/>
              <w:jc w:val="center"/>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无</w:t>
            </w:r>
            <w:r/>
          </w:p>
        </w:tc>
        <w:tc>
          <w:tcPr>
            <w:tcMar>
              <w:top w:w="100" w:type="dxa"/>
              <w:bottom w:w="100" w:type="dxa"/>
            </w:tcMar>
            <w:tcW w:w="1771" w:type="dxa"/>
            <w:vAlign w:val="center"/>
            <w:textDirection w:val="lrTb"/>
            <w:noWrap w:val="false"/>
          </w:tcPr>
          <w:p>
            <w:pPr>
              <w:jc w:val="center"/>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pacing w:val="7"/>
                <w:sz w:val="24"/>
                <w:szCs w:val="24"/>
                <w:highlight w:val="none"/>
              </w:rPr>
              <w:t xml:space="preserve">软件和信息技术服务业</w:t>
            </w:r>
            <w:r/>
          </w:p>
        </w:tc>
        <w:tc>
          <w:tcPr>
            <w:tcMar>
              <w:top w:w="100" w:type="dxa"/>
              <w:bottom w:w="100" w:type="dxa"/>
            </w:tcMar>
            <w:tcW w:w="1225" w:type="dxa"/>
            <w:vAlign w:val="center"/>
            <w:textDirection w:val="lrTb"/>
            <w:noWrap w:val="false"/>
          </w:tcPr>
          <w:p>
            <w:pPr>
              <w:pStyle w:val="1376"/>
              <w:ind w:left="0" w:right="0"/>
              <w:jc w:val="center"/>
              <w:spacing w:line="240" w:lineRule="auto"/>
              <w:widowControl/>
              <w:rPr>
                <w:rFonts w:ascii="Times New Roman" w:hAnsi="Times New Roman" w:eastAsia="宋体" w:cs="Times New Roman"/>
                <w:color w:val="000000"/>
                <w:spacing w:val="7"/>
                <w:sz w:val="24"/>
                <w:szCs w:val="24"/>
                <w:highlight w:val="none"/>
              </w:rPr>
            </w:pPr>
            <w:r>
              <w:rPr>
                <w:rFonts w:hint="default" w:ascii="Times New Roman" w:hAnsi="Times New Roman" w:eastAsia="宋体" w:cs="Times New Roman"/>
                <w:color w:val="000000"/>
                <w:sz w:val="24"/>
                <w:szCs w:val="24"/>
                <w:highlight w:val="none"/>
              </w:rPr>
              <w:t xml:space="preserve">主要采购标的</w:t>
            </w:r>
            <w:r/>
          </w:p>
        </w:tc>
        <w:tc>
          <w:tcPr>
            <w:tcMar>
              <w:top w:w="100" w:type="dxa"/>
              <w:bottom w:w="100" w:type="dxa"/>
            </w:tcMar>
            <w:tcW w:w="1275" w:type="dxa"/>
            <w:vAlign w:val="center"/>
            <w:textDirection w:val="lrTb"/>
            <w:noWrap w:val="false"/>
          </w:tcPr>
          <w:p>
            <w:pPr>
              <w:pStyle w:val="1376"/>
              <w:ind w:left="0" w:right="0"/>
              <w:jc w:val="center"/>
              <w:spacing w:line="240" w:lineRule="auto"/>
              <w:widowControl/>
              <w:rPr>
                <w:rFonts w:ascii="Times New Roman" w:hAnsi="Times New Roman" w:eastAsia="宋体" w:cs="Times New Roman"/>
                <w:color w:val="000000"/>
                <w:spacing w:val="7"/>
                <w:sz w:val="24"/>
                <w:szCs w:val="24"/>
                <w:highlight w:val="none"/>
              </w:rPr>
            </w:pPr>
            <w:r>
              <w:rPr>
                <w:rFonts w:hint="default" w:ascii="Times New Roman" w:hAnsi="Times New Roman" w:eastAsia="宋体" w:cs="Times New Roman"/>
                <w:color w:val="000000"/>
                <w:sz w:val="24"/>
                <w:szCs w:val="24"/>
                <w:highlight w:val="none"/>
              </w:rPr>
              <w:t xml:space="preserve">服务类</w:t>
            </w:r>
            <w:r/>
          </w:p>
        </w:tc>
      </w:tr>
    </w:tbl>
    <w:p>
      <w:pPr>
        <w:pStyle w:val="130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08"/>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r>
      <w:r/>
    </w:p>
    <w:p>
      <w:pPr>
        <w:pStyle w:val="1306"/>
        <w:ind w:firstLine="500"/>
        <w:spacing w:line="440" w:lineRule="exact"/>
        <w:rPr>
          <w:rFonts w:hint="default" w:ascii="Times New Roman" w:hAnsi="Times New Roman" w:eastAsia="宋体" w:cs="Times New Roman"/>
          <w:color w:val="000000"/>
          <w:spacing w:val="7"/>
          <w:highlight w:val="none"/>
          <w:lang w:val="en-US" w:eastAsia="zh-CN"/>
        </w:rPr>
      </w:pPr>
      <w:r>
        <w:rPr>
          <w:rFonts w:hint="eastAsia" w:ascii="Times New Roman" w:hAnsi="Times New Roman" w:eastAsia="宋体" w:cs="Times New Roman"/>
          <w:color w:val="000000"/>
          <w:spacing w:val="7"/>
          <w:highlight w:val="none"/>
        </w:rPr>
        <w:t xml:space="preserve">张家港市2024年度政务信息化统一运维项目监理服务项目</w:t>
      </w:r>
      <w:r>
        <w:rPr>
          <w:rFonts w:hint="eastAsia" w:eastAsia="宋体" w:cs="Times New Roman"/>
          <w:color w:val="000000"/>
          <w:spacing w:val="7"/>
          <w:highlight w:val="none"/>
          <w:lang w:val="en-US" w:eastAsia="zh-CN"/>
        </w:rPr>
        <w:t xml:space="preserve">第二标段（采购包2）</w:t>
      </w:r>
      <w:r/>
    </w:p>
    <w:tbl>
      <w:tblPr>
        <w:tblStyle w:val="764"/>
        <w:tblW w:w="4882" w:type="pct"/>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88"/>
        <w:gridCol w:w="2420"/>
        <w:gridCol w:w="975"/>
        <w:gridCol w:w="927"/>
        <w:gridCol w:w="1043"/>
        <w:gridCol w:w="1781"/>
        <w:gridCol w:w="1215"/>
        <w:gridCol w:w="1281"/>
      </w:tblGrid>
      <w:tr>
        <w:trPr/>
        <w:tc>
          <w:tcPr>
            <w:tcMar>
              <w:top w:w="100" w:type="dxa"/>
              <w:bottom w:w="100" w:type="dxa"/>
            </w:tcMar>
            <w:tcW w:w="789" w:type="dxa"/>
            <w:vAlign w:val="center"/>
            <w:textDirection w:val="lrTb"/>
            <w:noWrap w:val="false"/>
          </w:tcPr>
          <w:p>
            <w:pPr>
              <w:pStyle w:val="130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序号</w:t>
            </w:r>
            <w:r/>
          </w:p>
        </w:tc>
        <w:tc>
          <w:tcPr>
            <w:tcMar>
              <w:top w:w="100" w:type="dxa"/>
              <w:bottom w:w="100" w:type="dxa"/>
            </w:tcMar>
            <w:tcW w:w="2421" w:type="dxa"/>
            <w:vAlign w:val="center"/>
            <w:textDirection w:val="lrTb"/>
            <w:noWrap w:val="false"/>
          </w:tcPr>
          <w:p>
            <w:pPr>
              <w:pStyle w:val="130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名称</w:t>
            </w:r>
            <w:r/>
          </w:p>
        </w:tc>
        <w:tc>
          <w:tcPr>
            <w:tcMar>
              <w:top w:w="100" w:type="dxa"/>
              <w:bottom w:w="100" w:type="dxa"/>
            </w:tcMar>
            <w:tcW w:w="975" w:type="dxa"/>
            <w:vAlign w:val="center"/>
            <w:textDirection w:val="lrTb"/>
            <w:noWrap w:val="false"/>
          </w:tcPr>
          <w:p>
            <w:pPr>
              <w:pStyle w:val="130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数量</w:t>
            </w:r>
            <w:r/>
          </w:p>
        </w:tc>
        <w:tc>
          <w:tcPr>
            <w:tcMar>
              <w:top w:w="100" w:type="dxa"/>
              <w:bottom w:w="100" w:type="dxa"/>
            </w:tcMar>
            <w:tcW w:w="927" w:type="dxa"/>
            <w:vAlign w:val="center"/>
            <w:textDirection w:val="lrTb"/>
            <w:noWrap w:val="false"/>
          </w:tcPr>
          <w:p>
            <w:pPr>
              <w:pStyle w:val="130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单位</w:t>
            </w:r>
            <w:r/>
          </w:p>
        </w:tc>
        <w:tc>
          <w:tcPr>
            <w:tcMar>
              <w:top w:w="100" w:type="dxa"/>
              <w:bottom w:w="100" w:type="dxa"/>
            </w:tcMar>
            <w:tcW w:w="1043" w:type="dxa"/>
            <w:vAlign w:val="center"/>
            <w:textDirection w:val="lrTb"/>
            <w:noWrap w:val="false"/>
          </w:tcPr>
          <w:p>
            <w:pPr>
              <w:pStyle w:val="130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图片</w:t>
            </w:r>
            <w:r/>
          </w:p>
        </w:tc>
        <w:tc>
          <w:tcPr>
            <w:tcMar>
              <w:top w:w="100" w:type="dxa"/>
              <w:bottom w:w="100" w:type="dxa"/>
            </w:tcMar>
            <w:tcW w:w="1781" w:type="dxa"/>
            <w:vAlign w:val="center"/>
            <w:textDirection w:val="lrTb"/>
            <w:noWrap w:val="false"/>
          </w:tcPr>
          <w:p>
            <w:pPr>
              <w:pStyle w:val="130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所属行业</w:t>
            </w:r>
            <w:r/>
          </w:p>
        </w:tc>
        <w:tc>
          <w:tcPr>
            <w:tcMar>
              <w:top w:w="100" w:type="dxa"/>
              <w:bottom w:w="100" w:type="dxa"/>
            </w:tcMar>
            <w:tcW w:w="1215" w:type="dxa"/>
            <w:vAlign w:val="center"/>
            <w:textDirection w:val="lrTb"/>
            <w:noWrap w:val="false"/>
          </w:tcPr>
          <w:p>
            <w:pPr>
              <w:pStyle w:val="1376"/>
              <w:ind w:left="0" w:right="0"/>
              <w:jc w:val="center"/>
              <w:widowControl/>
              <w:rPr>
                <w:rFonts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标的类型</w:t>
            </w:r>
            <w:r/>
          </w:p>
        </w:tc>
        <w:tc>
          <w:tcPr>
            <w:tcMar>
              <w:top w:w="100" w:type="dxa"/>
              <w:bottom w:w="100" w:type="dxa"/>
            </w:tcMar>
            <w:tcW w:w="1281" w:type="dxa"/>
            <w:vAlign w:val="center"/>
            <w:textDirection w:val="lrTb"/>
            <w:noWrap w:val="false"/>
          </w:tcPr>
          <w:p>
            <w:pPr>
              <w:pStyle w:val="1376"/>
              <w:ind w:left="0" w:right="0"/>
              <w:jc w:val="center"/>
              <w:widowControl/>
              <w:rPr>
                <w:rFonts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标的属性</w:t>
            </w:r>
            <w:r/>
          </w:p>
        </w:tc>
      </w:tr>
      <w:tr>
        <w:trPr/>
        <w:tc>
          <w:tcPr>
            <w:tcMar>
              <w:top w:w="100" w:type="dxa"/>
              <w:bottom w:w="100" w:type="dxa"/>
            </w:tcMar>
            <w:tcW w:w="789" w:type="dxa"/>
            <w:vAlign w:val="center"/>
            <w:textDirection w:val="lrTb"/>
            <w:noWrap w:val="false"/>
          </w:tcPr>
          <w:p>
            <w:pPr>
              <w:pStyle w:val="1307"/>
              <w:jc w:val="center"/>
              <w:spacing w:line="24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p>
        </w:tc>
        <w:tc>
          <w:tcPr>
            <w:tcMar>
              <w:top w:w="100" w:type="dxa"/>
              <w:bottom w:w="100" w:type="dxa"/>
            </w:tcMar>
            <w:tcW w:w="2421" w:type="dxa"/>
            <w:vAlign w:val="center"/>
            <w:textDirection w:val="lrTb"/>
            <w:noWrap w:val="false"/>
          </w:tcPr>
          <w:p>
            <w:pPr>
              <w:pStyle w:val="1306"/>
              <w:spacing w:line="240" w:lineRule="auto"/>
              <w:rPr>
                <w:rFonts w:ascii="Times New Roman" w:hAnsi="Times New Roman" w:eastAsia="宋体" w:cs="Times New Roman"/>
                <w:color w:val="000000"/>
                <w:highlight w:val="none"/>
                <w:lang w:eastAsia="zh-CN"/>
              </w:rPr>
            </w:pPr>
            <w:r>
              <w:rPr>
                <w:rFonts w:hint="eastAsia" w:ascii="Times New Roman" w:hAnsi="Times New Roman" w:eastAsia="宋体" w:cs="Times New Roman"/>
                <w:color w:val="000000"/>
                <w:spacing w:val="7"/>
                <w:highlight w:val="none"/>
              </w:rPr>
              <w:t xml:space="preserve">张家港市2024年度政务信息化统一运维项目监理服务项目</w:t>
            </w:r>
            <w:r>
              <w:rPr>
                <w:rFonts w:hint="eastAsia" w:eastAsia="宋体" w:cs="Times New Roman"/>
                <w:color w:val="000000"/>
                <w:spacing w:val="7"/>
                <w:highlight w:val="none"/>
                <w:lang w:val="en-US" w:eastAsia="zh-CN"/>
              </w:rPr>
              <w:t xml:space="preserve">第二标段（采购包2）</w:t>
            </w:r>
            <w:r/>
          </w:p>
        </w:tc>
        <w:tc>
          <w:tcPr>
            <w:tcMar>
              <w:top w:w="100" w:type="dxa"/>
              <w:bottom w:w="100" w:type="dxa"/>
            </w:tcMar>
            <w:tcW w:w="975" w:type="dxa"/>
            <w:vAlign w:val="center"/>
            <w:textDirection w:val="lrTb"/>
            <w:noWrap w:val="false"/>
          </w:tcPr>
          <w:p>
            <w:pPr>
              <w:pStyle w:val="1307"/>
              <w:jc w:val="center"/>
              <w:spacing w:line="240" w:lineRule="auto"/>
              <w:rPr>
                <w:rFonts w:hint="default" w:ascii="Times New Roman" w:hAnsi="Times New Roman" w:eastAsia="宋体" w:cs="Times New Roman"/>
                <w:color w:val="000000"/>
                <w:highlight w:val="none"/>
                <w:lang w:val="en-US" w:eastAsia="zh-CN"/>
              </w:rPr>
            </w:pPr>
            <w:r>
              <w:rPr>
                <w:rFonts w:hint="eastAsia" w:eastAsia="宋体" w:cs="Times New Roman"/>
                <w:color w:val="000000"/>
                <w:highlight w:val="none"/>
                <w:lang w:val="en-US" w:eastAsia="zh-CN"/>
              </w:rPr>
              <w:t xml:space="preserve">1</w:t>
            </w:r>
            <w:r/>
          </w:p>
        </w:tc>
        <w:tc>
          <w:tcPr>
            <w:tcMar>
              <w:top w:w="100" w:type="dxa"/>
              <w:bottom w:w="100" w:type="dxa"/>
            </w:tcMar>
            <w:tcW w:w="927" w:type="dxa"/>
            <w:vAlign w:val="center"/>
            <w:textDirection w:val="lrTb"/>
            <w:noWrap w:val="false"/>
          </w:tcPr>
          <w:p>
            <w:pPr>
              <w:pStyle w:val="1307"/>
              <w:jc w:val="center"/>
              <w:spacing w:line="240" w:lineRule="auto"/>
              <w:rPr>
                <w:rFonts w:hint="default" w:ascii="Times New Roman" w:hAnsi="Times New Roman" w:eastAsia="宋体" w:cs="Times New Roman"/>
                <w:color w:val="000000"/>
                <w:highlight w:val="none"/>
                <w:lang w:val="en-US" w:eastAsia="zh-CN"/>
              </w:rPr>
            </w:pPr>
            <w:r>
              <w:rPr>
                <w:rFonts w:hint="eastAsia" w:eastAsia="宋体" w:cs="Times New Roman"/>
                <w:color w:val="000000"/>
                <w:highlight w:val="none"/>
                <w:lang w:val="en-US" w:eastAsia="zh-CN"/>
              </w:rPr>
              <w:t xml:space="preserve">项</w:t>
            </w:r>
            <w:r/>
          </w:p>
        </w:tc>
        <w:tc>
          <w:tcPr>
            <w:tcMar>
              <w:top w:w="100" w:type="dxa"/>
              <w:bottom w:w="100" w:type="dxa"/>
            </w:tcMar>
            <w:tcW w:w="1043" w:type="dxa"/>
            <w:vAlign w:val="center"/>
            <w:textDirection w:val="lrTb"/>
            <w:noWrap w:val="false"/>
          </w:tcPr>
          <w:p>
            <w:pPr>
              <w:pStyle w:val="1307"/>
              <w:jc w:val="center"/>
              <w:spacing w:line="24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无</w:t>
            </w:r>
            <w:r/>
          </w:p>
        </w:tc>
        <w:tc>
          <w:tcPr>
            <w:tcMar>
              <w:top w:w="100" w:type="dxa"/>
              <w:bottom w:w="100" w:type="dxa"/>
            </w:tcMar>
            <w:tcW w:w="1781" w:type="dxa"/>
            <w:vAlign w:val="center"/>
            <w:textDirection w:val="lrTb"/>
            <w:noWrap w:val="false"/>
          </w:tcPr>
          <w:p>
            <w:pPr>
              <w:jc w:val="center"/>
              <w:spacing w:line="240" w:lineRule="auto"/>
              <w:rPr>
                <w:rFonts w:ascii="Times New Roman" w:hAnsi="Times New Roman" w:eastAsia="宋体" w:cs="Times New Roman"/>
                <w:color w:val="000000"/>
                <w:highlight w:val="none"/>
              </w:rPr>
            </w:pPr>
            <w:r>
              <w:rPr>
                <w:rFonts w:ascii="Times New Roman" w:hAnsi="Times New Roman" w:eastAsia="宋体" w:cs="Times New Roman"/>
                <w:color w:val="000000"/>
                <w:spacing w:val="7"/>
                <w:highlight w:val="none"/>
              </w:rPr>
              <w:t xml:space="preserve">软件和信息技术服务业</w:t>
            </w:r>
            <w:r/>
          </w:p>
        </w:tc>
        <w:tc>
          <w:tcPr>
            <w:tcMar>
              <w:top w:w="100" w:type="dxa"/>
              <w:bottom w:w="100" w:type="dxa"/>
            </w:tcMar>
            <w:tcW w:w="1215" w:type="dxa"/>
            <w:vAlign w:val="center"/>
            <w:textDirection w:val="lrTb"/>
            <w:noWrap w:val="false"/>
          </w:tcPr>
          <w:p>
            <w:pPr>
              <w:pStyle w:val="1376"/>
              <w:ind w:left="0" w:right="0"/>
              <w:jc w:val="center"/>
              <w:spacing w:line="240" w:lineRule="auto"/>
              <w:widowControl/>
              <w:rPr>
                <w:rFonts w:ascii="Times New Roman" w:hAnsi="Times New Roman" w:eastAsia="宋体" w:cs="Times New Roman"/>
                <w:color w:val="000000"/>
                <w:spacing w:val="7"/>
                <w:highlight w:val="none"/>
              </w:rPr>
            </w:pPr>
            <w:r>
              <w:rPr>
                <w:rFonts w:hint="default" w:ascii="Times New Roman" w:hAnsi="Times New Roman" w:eastAsia="宋体" w:cs="Times New Roman"/>
                <w:color w:val="000000"/>
                <w:highlight w:val="none"/>
              </w:rPr>
              <w:t xml:space="preserve">主要采购标的</w:t>
            </w:r>
            <w:r/>
          </w:p>
        </w:tc>
        <w:tc>
          <w:tcPr>
            <w:tcMar>
              <w:top w:w="100" w:type="dxa"/>
              <w:bottom w:w="100" w:type="dxa"/>
            </w:tcMar>
            <w:tcW w:w="1281" w:type="dxa"/>
            <w:vAlign w:val="center"/>
            <w:textDirection w:val="lrTb"/>
            <w:noWrap w:val="false"/>
          </w:tcPr>
          <w:p>
            <w:pPr>
              <w:pStyle w:val="1376"/>
              <w:ind w:left="0" w:right="0"/>
              <w:jc w:val="center"/>
              <w:spacing w:line="240" w:lineRule="auto"/>
              <w:widowControl/>
              <w:rPr>
                <w:rFonts w:ascii="Times New Roman" w:hAnsi="Times New Roman" w:eastAsia="宋体" w:cs="Times New Roman"/>
                <w:color w:val="000000"/>
                <w:spacing w:val="7"/>
                <w:highlight w:val="none"/>
              </w:rPr>
            </w:pPr>
            <w:r>
              <w:rPr>
                <w:rFonts w:hint="default" w:ascii="Times New Roman" w:hAnsi="Times New Roman" w:eastAsia="宋体" w:cs="Times New Roman"/>
                <w:color w:val="000000"/>
                <w:highlight w:val="none"/>
              </w:rPr>
              <w:t xml:space="preserve">服务类</w:t>
            </w:r>
            <w:r/>
          </w:p>
        </w:tc>
      </w:tr>
    </w:tbl>
    <w:p>
      <w:pPr>
        <w:pStyle w:val="1308"/>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r>
      <w:r/>
    </w:p>
    <w:p>
      <w:pPr>
        <w:pStyle w:val="1308"/>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09"/>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2</w:t>
      </w:r>
      <w:r>
        <w:rPr>
          <w:rFonts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rPr>
        <w:t xml:space="preserve">核心产品清单</w:t>
      </w:r>
      <w:r/>
    </w:p>
    <w:p>
      <w:pPr>
        <w:pStyle w:val="1309"/>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无</w:t>
      </w:r>
      <w:r/>
    </w:p>
    <w:p>
      <w:pPr>
        <w:pStyle w:val="1310"/>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310"/>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节能产品政府采购品目清单：</w:t>
      </w:r>
      <w:r/>
    </w:p>
    <w:p>
      <w:pPr>
        <w:pStyle w:val="1310"/>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无</w:t>
      </w:r>
      <w:r/>
    </w:p>
    <w:p>
      <w:pPr>
        <w:pStyle w:val="1311"/>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环境标志产品政府采购品目清单:</w:t>
      </w:r>
      <w:r/>
    </w:p>
    <w:p>
      <w:pPr>
        <w:pStyle w:val="1311"/>
        <w:ind w:firstLine="50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spacing w:val="7"/>
          <w:highlight w:val="none"/>
        </w:rPr>
        <w:t xml:space="preserve">无</w:t>
      </w:r>
      <w:r/>
    </w:p>
    <w:p>
      <w:pPr>
        <w:pStyle w:val="1310"/>
        <w:ind w:firstLine="500"/>
        <w:spacing w:line="440" w:lineRule="exact"/>
        <w:rPr>
          <w:rStyle w:val="951"/>
          <w:rFonts w:hint="default" w:ascii="Times New Roman" w:hAnsi="Times New Roman" w:eastAsia="宋体" w:cs="Times New Roman"/>
          <w:b w:val="0"/>
          <w:bCs w:val="0"/>
          <w:color w:val="auto"/>
          <w:spacing w:val="7"/>
          <w:highlight w:val="none"/>
          <w:lang w:eastAsia="zh-CN"/>
        </w:rPr>
      </w:pPr>
      <w:r>
        <w:rPr>
          <w:rStyle w:val="951"/>
          <w:rFonts w:hint="default" w:ascii="Times New Roman" w:hAnsi="Times New Roman" w:eastAsia="宋体" w:cs="Times New Roman"/>
          <w:b w:val="0"/>
          <w:bCs w:val="0"/>
          <w:color w:val="auto"/>
          <w:spacing w:val="7"/>
          <w:highlight w:val="none"/>
          <w:lang w:eastAsia="zh-CN"/>
        </w:rPr>
        <w:t xml:space="preserve">4、绿色采购其他政策：</w:t>
      </w:r>
      <w:r/>
    </w:p>
    <w:p>
      <w:pPr>
        <w:pStyle w:val="1310"/>
        <w:ind w:firstLine="500"/>
        <w:spacing w:line="440" w:lineRule="exact"/>
        <w:rPr>
          <w:rFonts w:hint="default" w:ascii="Times New Roman" w:hAnsi="Times New Roman" w:eastAsia="宋体" w:cs="Times New Roman"/>
          <w:color w:val="000000"/>
          <w:spacing w:val="7"/>
          <w:highlight w:val="none"/>
          <w:lang w:eastAsia="zh-CN"/>
        </w:rPr>
      </w:pPr>
      <w:r>
        <w:rPr>
          <w:rFonts w:hint="default" w:ascii="Times New Roman" w:hAnsi="Times New Roman" w:eastAsia="宋体" w:cs="Times New Roman"/>
          <w:color w:val="000000"/>
          <w:spacing w:val="7"/>
          <w:highlight w:val="none"/>
          <w:lang w:eastAsia="zh-CN"/>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310"/>
        <w:ind w:firstLine="500"/>
        <w:spacing w:line="440" w:lineRule="exact"/>
        <w:rPr>
          <w:rFonts w:hint="eastAsia" w:ascii="Times New Roman" w:hAnsi="Times New Roman" w:eastAsia="宋体" w:cs="Times New Roman"/>
          <w:color w:val="000000"/>
          <w:spacing w:val="7"/>
          <w:highlight w:val="none"/>
          <w:lang w:val="en-US" w:eastAsia="zh-CN"/>
        </w:rPr>
      </w:pPr>
      <w:r>
        <w:rPr>
          <w:rFonts w:hint="default" w:ascii="Times New Roman" w:hAnsi="Times New Roman" w:eastAsia="宋体" w:cs="Times New Roman"/>
          <w:color w:val="000000"/>
          <w:spacing w:val="7"/>
          <w:highlight w:val="none"/>
          <w:lang w:eastAsia="zh-CN"/>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keepLines w:val="0"/>
        <w:keepNext w:val="0"/>
        <w:pageBreakBefore w:val="0"/>
        <w:spacing w:line="360" w:lineRule="auto"/>
        <w:widowControl w:val="off"/>
        <w:rPr>
          <w:rFonts w:hint="eastAsia" w:ascii="Times New Roman" w:hAnsi="Times New Roman" w:eastAsia="宋体" w:cs="Times New Roman"/>
          <w:b/>
          <w:color w:val="000000"/>
          <w:sz w:val="28"/>
          <w:szCs w:val="28"/>
          <w:highlight w:val="none"/>
          <w:lang w:val="en-US" w:eastAsia="zh-CN"/>
        </w:rPr>
        <w:outlineLvl w:val="1"/>
      </w:pPr>
      <w:r>
        <w:rPr>
          <w:rFonts w:hint="eastAsia" w:ascii="Times New Roman" w:hAnsi="Times New Roman" w:eastAsia="宋体" w:cs="Times New Roman"/>
          <w:b/>
          <w:color w:val="000000"/>
          <w:sz w:val="28"/>
          <w:szCs w:val="28"/>
          <w:highlight w:val="none"/>
          <w:lang w:val="en-US" w:eastAsia="zh-CN"/>
        </w:rPr>
        <w:t xml:space="preserve">二、技术要求</w:t>
      </w:r>
      <w:r/>
    </w:p>
    <w:p>
      <w:pPr>
        <w:pStyle w:val="1310"/>
        <w:ind w:firstLine="510"/>
        <w:keepLines w:val="0"/>
        <w:keepNext w:val="0"/>
        <w:pageBreakBefore w:val="0"/>
        <w:spacing w:line="440" w:lineRule="exact"/>
        <w:rPr>
          <w:rFonts w:hint="default" w:ascii="Times New Roman" w:hAnsi="Times New Roman" w:eastAsia="宋体" w:cs="Times New Roman"/>
          <w:b/>
          <w:bCs/>
          <w:color w:val="000000"/>
          <w:spacing w:val="7"/>
          <w:highlight w:val="none"/>
          <w:lang w:val="en-US" w:eastAsia="zh-CN"/>
        </w:rPr>
      </w:pPr>
      <w:r>
        <w:rPr>
          <w:rFonts w:hint="eastAsia" w:ascii="Times New Roman" w:hAnsi="Times New Roman" w:eastAsia="宋体" w:cs="Times New Roman"/>
          <w:b/>
          <w:bCs/>
          <w:color w:val="000000"/>
          <w:spacing w:val="7"/>
          <w:highlight w:val="none"/>
          <w:lang w:val="en-US" w:eastAsia="zh-CN"/>
        </w:rPr>
        <w:t xml:space="preserve">（一）项目概况</w:t>
      </w:r>
      <w:r/>
    </w:p>
    <w:p>
      <w:pPr>
        <w:pStyle w:val="1310"/>
        <w:ind w:firstLine="508"/>
        <w:keepLines w:val="0"/>
        <w:keepNext w:val="0"/>
        <w:pageBreakBefore w:val="0"/>
        <w:spacing w:line="440" w:lineRule="exact"/>
        <w:rPr>
          <w:rFonts w:ascii="Times New Roman" w:hAnsi="Times New Roman" w:eastAsia="宋体" w:cs="Times New Roman"/>
          <w:color w:val="000000"/>
          <w:spacing w:val="7"/>
          <w:highlight w:val="none"/>
        </w:rPr>
      </w:pPr>
      <w:r>
        <w:rPr>
          <w:rFonts w:hint="eastAsia" w:ascii="Times New Roman" w:hAnsi="Times New Roman" w:eastAsia="宋体" w:cs="Times New Roman"/>
          <w:color w:val="000000"/>
          <w:spacing w:val="7"/>
          <w:highlight w:val="none"/>
        </w:rPr>
        <w:t xml:space="preserve">本项目为张家港市2024年度政务信息化统一运维项目监理服务。根据项目建设目标和要求，遵循国家、省、市信息系统项目建设和监理的标准和规范，按照“四控、三管、一协调”的原则，为张家港市数据局张家港市2024年度政务信息化统一运维项目的提供全过程监理服务。本项目共分二个标段（采购包），</w:t>
      </w:r>
      <w:r>
        <w:rPr>
          <w:rFonts w:hint="eastAsia" w:eastAsia="宋体" w:cs="Times New Roman"/>
          <w:color w:val="000000"/>
          <w:spacing w:val="7"/>
          <w:highlight w:val="none"/>
          <w:lang w:val="en-US" w:eastAsia="zh-CN"/>
        </w:rPr>
        <w:t xml:space="preserve">分为</w:t>
      </w:r>
      <w:r>
        <w:rPr>
          <w:rFonts w:hint="eastAsia" w:ascii="Times New Roman" w:hAnsi="Times New Roman" w:eastAsia="宋体" w:cs="Times New Roman"/>
          <w:color w:val="000000"/>
          <w:spacing w:val="7"/>
          <w:highlight w:val="none"/>
        </w:rPr>
        <w:t xml:space="preserve">第一标段（采购包1）</w:t>
      </w:r>
      <w:r>
        <w:rPr>
          <w:rFonts w:hint="eastAsia" w:eastAsia="宋体" w:cs="Times New Roman"/>
          <w:color w:val="000000"/>
          <w:spacing w:val="7"/>
          <w:highlight w:val="none"/>
          <w:lang w:eastAsia="zh-CN"/>
        </w:rPr>
        <w:t xml:space="preserve">，</w:t>
      </w:r>
      <w:r>
        <w:rPr>
          <w:rFonts w:hint="eastAsia" w:ascii="Times New Roman" w:hAnsi="Times New Roman" w:eastAsia="宋体" w:cs="Times New Roman"/>
          <w:color w:val="000000"/>
          <w:spacing w:val="7"/>
          <w:highlight w:val="none"/>
        </w:rPr>
        <w:t xml:space="preserve">第二标段（采购包2）。所有标段的服务要求统一。</w:t>
      </w:r>
      <w:r/>
    </w:p>
    <w:p>
      <w:pPr>
        <w:pStyle w:val="1310"/>
        <w:ind w:firstLine="508"/>
        <w:keepLines w:val="0"/>
        <w:keepNext w:val="0"/>
        <w:pageBreakBefore w:val="0"/>
        <w:spacing w:line="440" w:lineRule="exact"/>
        <w:rPr>
          <w:rFonts w:ascii="Times New Roman" w:hAnsi="Times New Roman" w:eastAsia="宋体" w:cs="Times New Roman"/>
          <w:color w:val="000000"/>
          <w:spacing w:val="7"/>
          <w:highlight w:val="none"/>
          <w:lang w:val="en-US"/>
        </w:rPr>
      </w:pPr>
      <w:r>
        <w:rPr>
          <w:rFonts w:hint="eastAsia" w:ascii="Times New Roman" w:hAnsi="Times New Roman" w:eastAsia="宋体" w:cs="Times New Roman"/>
          <w:color w:val="000000"/>
          <w:spacing w:val="7"/>
          <w:highlight w:val="none"/>
          <w:lang w:val="en-US"/>
        </w:rPr>
        <w:t xml:space="preserve">采购包1</w:t>
      </w:r>
      <w:r>
        <w:rPr>
          <w:rFonts w:hint="eastAsia" w:eastAsia="宋体" w:cs="Times New Roman"/>
          <w:color w:val="000000"/>
          <w:spacing w:val="7"/>
          <w:highlight w:val="none"/>
          <w:lang w:val="en-US" w:eastAsia="zh-CN"/>
        </w:rPr>
        <w:t xml:space="preserve">负责</w:t>
      </w:r>
      <w:r>
        <w:rPr>
          <w:rFonts w:hint="eastAsia" w:ascii="Times New Roman" w:hAnsi="Times New Roman" w:eastAsia="宋体" w:cs="Times New Roman"/>
          <w:color w:val="000000"/>
          <w:spacing w:val="7"/>
          <w:highlight w:val="none"/>
          <w:lang w:val="en-US"/>
        </w:rPr>
        <w:t xml:space="preserve">的</w:t>
      </w:r>
      <w:r>
        <w:rPr>
          <w:rFonts w:hint="eastAsia" w:eastAsia="宋体" w:cs="Times New Roman"/>
          <w:color w:val="000000"/>
          <w:spacing w:val="7"/>
          <w:highlight w:val="none"/>
          <w:lang w:val="en-US" w:eastAsia="zh-CN"/>
        </w:rPr>
        <w:t xml:space="preserve">项目为</w:t>
      </w:r>
      <w:r>
        <w:rPr>
          <w:rFonts w:hint="eastAsia" w:ascii="Times New Roman" w:hAnsi="Times New Roman" w:eastAsia="宋体" w:cs="Times New Roman"/>
          <w:color w:val="000000"/>
          <w:spacing w:val="7"/>
          <w:highlight w:val="none"/>
          <w:lang w:val="en-US"/>
        </w:rPr>
        <w:t xml:space="preserve">市委编办、市新时代文明实践工作指导中心、市教育局、科学技术局、民政局、自然资源和规划局、住房和城乡建设局、城市管理局、交通运输局、水务局、农业农村局、文体广电和旅游局、卫生健康委员会、市场监督管理局、医疗保障局、检验检测中心、社会治理现代化指挥中心 （市网格化联动中心）、苏州市公共资源交易中心张家港分中心、城乡环境卫生指导中心、残联、科协共21家单位的144个运维项目，监理服务费预算为30万元。</w:t>
      </w:r>
      <w:r/>
    </w:p>
    <w:p>
      <w:pPr>
        <w:pStyle w:val="1310"/>
        <w:ind w:firstLine="508"/>
        <w:keepLines w:val="0"/>
        <w:keepNext w:val="0"/>
        <w:pageBreakBefore w:val="0"/>
        <w:spacing w:line="440" w:lineRule="exact"/>
        <w:rPr>
          <w:rFonts w:hint="default" w:ascii="Times New Roman" w:hAnsi="Times New Roman" w:eastAsia="宋体" w:cs="Times New Roman"/>
          <w:color w:val="000000"/>
          <w:spacing w:val="7"/>
          <w:highlight w:val="none"/>
          <w:lang w:val="en-US" w:eastAsia="zh-CN"/>
        </w:rPr>
      </w:pPr>
      <w:r>
        <w:rPr>
          <w:rFonts w:hint="eastAsia" w:ascii="Times New Roman" w:hAnsi="Times New Roman" w:eastAsia="宋体" w:cs="Times New Roman"/>
          <w:color w:val="000000"/>
          <w:spacing w:val="7"/>
          <w:highlight w:val="none"/>
          <w:lang w:val="en-US"/>
        </w:rPr>
        <w:t xml:space="preserve">采购包2</w:t>
      </w:r>
      <w:r>
        <w:rPr>
          <w:rFonts w:hint="eastAsia" w:eastAsia="宋体" w:cs="Times New Roman"/>
          <w:color w:val="000000"/>
          <w:spacing w:val="7"/>
          <w:highlight w:val="none"/>
          <w:lang w:val="en-US" w:eastAsia="zh-CN"/>
        </w:rPr>
        <w:t xml:space="preserve">负责</w:t>
      </w:r>
      <w:r>
        <w:rPr>
          <w:rFonts w:hint="eastAsia" w:ascii="Times New Roman" w:hAnsi="Times New Roman" w:eastAsia="宋体" w:cs="Times New Roman"/>
          <w:color w:val="000000"/>
          <w:spacing w:val="7"/>
          <w:highlight w:val="none"/>
          <w:lang w:val="en-US"/>
        </w:rPr>
        <w:t xml:space="preserve">的</w:t>
      </w:r>
      <w:r>
        <w:rPr>
          <w:rFonts w:hint="eastAsia" w:eastAsia="宋体" w:cs="Times New Roman"/>
          <w:color w:val="000000"/>
          <w:spacing w:val="7"/>
          <w:highlight w:val="none"/>
          <w:lang w:val="en-US" w:eastAsia="zh-CN"/>
        </w:rPr>
        <w:t xml:space="preserve">项目为</w:t>
      </w:r>
      <w:r>
        <w:rPr>
          <w:rFonts w:hint="eastAsia" w:ascii="Times New Roman" w:hAnsi="Times New Roman" w:eastAsia="宋体" w:cs="Times New Roman"/>
          <w:color w:val="000000"/>
          <w:spacing w:val="7"/>
          <w:highlight w:val="none"/>
          <w:lang w:val="en-US"/>
        </w:rPr>
        <w:t xml:space="preserve">市委办公室、市人大办公室、市政府办公室、市政府办公室（金融）、市政协办公室、市纪委监委、市检察院、市委组织部、宣传部、党校、党史办、市档案馆、市融媒体中心、市发展和改革委员会、工业和信息化局、公安局、司法局、财政局、人力资源和社会保障局、商务局、退役军人事务局、应急管理局、审计局、数据局、统计局、信访局、市级机关事务管理中心、新市民事务中心、苏州市张家港生态环境局、中国共产主义青年团张家港市委员会共30家单位的144个运维项目，监理服务费预算为25万元。</w:t>
      </w:r>
      <w:r/>
    </w:p>
    <w:p>
      <w:pPr>
        <w:pStyle w:val="1310"/>
        <w:ind w:firstLine="510"/>
        <w:keepLines w:val="0"/>
        <w:keepNext w:val="0"/>
        <w:pageBreakBefore w:val="0"/>
        <w:spacing w:line="440" w:lineRule="exact"/>
        <w:rPr>
          <w:rFonts w:hint="default" w:ascii="Times New Roman" w:hAnsi="Times New Roman" w:eastAsia="宋体" w:cs="Times New Roman"/>
          <w:b/>
          <w:bCs/>
          <w:color w:val="000000"/>
          <w:spacing w:val="7"/>
          <w:highlight w:val="none"/>
          <w:lang w:val="en-US" w:eastAsia="zh-CN"/>
        </w:rPr>
      </w:pPr>
      <w:r>
        <w:rPr>
          <w:rFonts w:hint="eastAsia" w:ascii="Times New Roman" w:hAnsi="Times New Roman" w:eastAsia="宋体" w:cs="Times New Roman"/>
          <w:b/>
          <w:bCs/>
          <w:color w:val="000000"/>
          <w:spacing w:val="7"/>
          <w:highlight w:val="none"/>
          <w:lang w:val="en-US" w:eastAsia="zh-CN"/>
        </w:rPr>
        <w:t xml:space="preserve">（二）服务要求（适用</w:t>
      </w:r>
      <w:r>
        <w:rPr>
          <w:rFonts w:hint="eastAsia" w:eastAsia="宋体" w:cs="Times New Roman"/>
          <w:b/>
          <w:bCs/>
          <w:color w:val="000000"/>
          <w:spacing w:val="7"/>
          <w:highlight w:val="none"/>
          <w:lang w:val="en-US" w:eastAsia="zh-CN"/>
        </w:rPr>
        <w:t xml:space="preserve">于</w:t>
      </w:r>
      <w:r>
        <w:rPr>
          <w:rFonts w:hint="eastAsia" w:ascii="Times New Roman" w:hAnsi="Times New Roman" w:eastAsia="宋体" w:cs="Times New Roman"/>
          <w:b/>
          <w:bCs/>
          <w:color w:val="000000"/>
          <w:spacing w:val="7"/>
          <w:highlight w:val="none"/>
          <w:lang w:val="en-US" w:eastAsia="zh-CN"/>
        </w:rPr>
        <w:t xml:space="preserve">二个标段）</w:t>
      </w:r>
      <w:r/>
    </w:p>
    <w:p>
      <w:pPr>
        <w:pStyle w:val="1310"/>
        <w:ind w:firstLine="510"/>
        <w:keepLines w:val="0"/>
        <w:keepNext w:val="0"/>
        <w:pageBreakBefore w:val="0"/>
        <w:spacing w:line="440" w:lineRule="exact"/>
        <w:rPr>
          <w:rFonts w:hint="default" w:ascii="Times New Roman" w:hAnsi="Times New Roman" w:eastAsia="宋体" w:cs="Times New Roman"/>
          <w:b/>
          <w:bCs/>
          <w:color w:val="000000"/>
          <w:spacing w:val="7"/>
          <w:highlight w:val="none"/>
          <w:lang w:val="en-US" w:eastAsia="zh-CN"/>
        </w:rPr>
      </w:pPr>
      <w:r>
        <w:rPr>
          <w:rFonts w:hint="eastAsia" w:ascii="Times New Roman" w:hAnsi="Times New Roman" w:eastAsia="宋体" w:cs="Times New Roman"/>
          <w:b/>
          <w:bCs/>
          <w:color w:val="000000"/>
          <w:spacing w:val="7"/>
          <w:highlight w:val="none"/>
          <w:lang w:val="en-US" w:eastAsia="zh-CN"/>
        </w:rPr>
        <w:t xml:space="preserve">1．</w:t>
      </w:r>
      <w:r>
        <w:rPr>
          <w:rFonts w:hint="eastAsia" w:eastAsia="宋体" w:cs="Times New Roman"/>
          <w:b/>
          <w:bCs/>
          <w:color w:val="000000"/>
          <w:spacing w:val="7"/>
          <w:highlight w:val="none"/>
          <w:lang w:val="en-US" w:eastAsia="zh-CN"/>
        </w:rPr>
        <w:t xml:space="preserve">项目监理目标</w:t>
      </w:r>
      <w:r/>
    </w:p>
    <w:p>
      <w:pPr>
        <w:pStyle w:val="1310"/>
        <w:ind w:firstLine="508"/>
        <w:keepLines w:val="0"/>
        <w:keepNext w:val="0"/>
        <w:pageBreakBefore w:val="0"/>
        <w:spacing w:line="440" w:lineRule="exact"/>
        <w:rPr>
          <w:rFonts w:hint="default" w:ascii="Times New Roman" w:hAnsi="Times New Roman" w:eastAsia="宋体" w:cs="Times New Roman"/>
          <w:color w:val="000000"/>
          <w:spacing w:val="7"/>
          <w:highlight w:val="none"/>
          <w:lang w:val="en-US" w:eastAsia="zh-CN"/>
        </w:rPr>
      </w:pPr>
      <w:r>
        <w:rPr>
          <w:rFonts w:hint="default" w:ascii="Times New Roman" w:hAnsi="Times New Roman" w:eastAsia="宋体" w:cs="Times New Roman"/>
          <w:color w:val="000000"/>
          <w:spacing w:val="7"/>
          <w:highlight w:val="none"/>
          <w:lang w:val="en-US" w:eastAsia="zh-CN"/>
        </w:rPr>
        <w:t xml:space="preserve">要求监理单位依据项目合同和用户需求，采用先进、科学、合理的适合本项目特点的项目管理技巧和手段，对项目的各个层面进行全方位的管理、控制和协调。对项目的质量、进度和投资等进行全面控制，对项目合同的执行、项目文件资料等进行管理，从而使本项目“按期、保质、高效、节约”地完成。</w:t>
      </w:r>
      <w:r/>
    </w:p>
    <w:p>
      <w:pPr>
        <w:pStyle w:val="1310"/>
        <w:ind w:firstLine="510"/>
        <w:keepLines w:val="0"/>
        <w:keepNext w:val="0"/>
        <w:pageBreakBefore w:val="0"/>
        <w:spacing w:line="440" w:lineRule="exact"/>
        <w:rPr>
          <w:rFonts w:hint="default" w:ascii="Times New Roman" w:hAnsi="Times New Roman" w:eastAsia="宋体" w:cs="Times New Roman"/>
          <w:b/>
          <w:bCs/>
          <w:color w:val="000000"/>
          <w:spacing w:val="7"/>
          <w:highlight w:val="none"/>
          <w:lang w:val="en-US" w:eastAsia="zh-CN"/>
        </w:rPr>
      </w:pPr>
      <w:r>
        <w:rPr>
          <w:rFonts w:hint="eastAsia" w:eastAsia="宋体" w:cs="Times New Roman"/>
          <w:b/>
          <w:bCs/>
          <w:color w:val="000000"/>
          <w:spacing w:val="7"/>
          <w:highlight w:val="none"/>
          <w:lang w:val="en-US" w:eastAsia="zh-CN"/>
        </w:rPr>
        <w:t xml:space="preserve">2</w:t>
      </w:r>
      <w:r>
        <w:rPr>
          <w:rFonts w:hint="eastAsia" w:ascii="Times New Roman" w:hAnsi="Times New Roman" w:eastAsia="宋体" w:cs="Times New Roman"/>
          <w:b/>
          <w:bCs/>
          <w:color w:val="000000"/>
          <w:spacing w:val="7"/>
          <w:highlight w:val="none"/>
          <w:lang w:val="en-US" w:eastAsia="zh-CN"/>
        </w:rPr>
        <w:t xml:space="preserve">．</w:t>
      </w:r>
      <w:r>
        <w:rPr>
          <w:rFonts w:hint="eastAsia" w:eastAsia="宋体" w:cs="Times New Roman"/>
          <w:b/>
          <w:bCs/>
          <w:color w:val="000000"/>
          <w:spacing w:val="7"/>
          <w:highlight w:val="none"/>
          <w:lang w:val="en-US" w:eastAsia="zh-CN"/>
        </w:rPr>
        <w:t xml:space="preserve">信息监理标准规范</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GB/T 19668.1-2014 第1部分：总则 信息化工程监理规范</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GB/T 19668.2-2017 第2部分：基础设施工程监理规范</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GB/T 19668.3-2017 第3部分：运行维护监理规范</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GB/T 19668.4-2017 第4部分：信息安全监理规范</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GB/T 19668.5-2018 第5部分：软件工程监理规范</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以及其他国家、省、市相关法律法规、政策及规范制度等</w:t>
      </w:r>
      <w:r>
        <w:rPr>
          <w:rFonts w:hint="eastAsia" w:ascii="Times New Roman" w:hAnsi="Times New Roman" w:cs="Times New Roman"/>
          <w:color w:val="000000"/>
          <w:spacing w:val="7"/>
          <w:sz w:val="24"/>
          <w:szCs w:val="24"/>
          <w:highlight w:val="none"/>
          <w:lang w:val="en-US" w:eastAsia="zh-CN" w:bidi="ar-SA"/>
        </w:rPr>
        <w:t xml:space="preserve">，服务期内如有新的法律法规、政策及规范制度、标准等出台，以最新的要求为准</w:t>
      </w:r>
      <w:r>
        <w:rPr>
          <w:rFonts w:hint="default" w:ascii="Times New Roman" w:hAnsi="Times New Roman" w:eastAsia="宋体" w:cs="Times New Roman"/>
          <w:color w:val="000000"/>
          <w:spacing w:val="7"/>
          <w:sz w:val="24"/>
          <w:szCs w:val="24"/>
          <w:highlight w:val="none"/>
          <w:lang w:val="en-US" w:eastAsia="zh-CN" w:bidi="ar-SA"/>
        </w:rPr>
        <w:t xml:space="preserve">。</w:t>
      </w:r>
      <w:r/>
    </w:p>
    <w:p>
      <w:pPr>
        <w:pStyle w:val="1310"/>
        <w:ind w:firstLine="510"/>
        <w:keepLines w:val="0"/>
        <w:keepNext w:val="0"/>
        <w:pageBreakBefore w:val="0"/>
        <w:spacing w:line="440" w:lineRule="exact"/>
        <w:rPr>
          <w:rFonts w:hint="default" w:ascii="Times New Roman" w:hAnsi="Times New Roman" w:eastAsia="宋体" w:cs="Times New Roman"/>
          <w:b/>
          <w:bCs/>
          <w:color w:val="000000"/>
          <w:spacing w:val="7"/>
          <w:highlight w:val="none"/>
          <w:lang w:val="en-US" w:eastAsia="zh-CN"/>
        </w:rPr>
      </w:pPr>
      <w:r>
        <w:rPr>
          <w:rFonts w:hint="eastAsia" w:eastAsia="宋体" w:cs="Times New Roman"/>
          <w:b/>
          <w:bCs/>
          <w:color w:val="000000"/>
          <w:spacing w:val="7"/>
          <w:highlight w:val="none"/>
          <w:lang w:val="en-US" w:eastAsia="zh-CN"/>
        </w:rPr>
        <w:t xml:space="preserve">3</w:t>
      </w:r>
      <w:r>
        <w:rPr>
          <w:rFonts w:hint="eastAsia" w:ascii="Times New Roman" w:hAnsi="Times New Roman" w:eastAsia="宋体" w:cs="Times New Roman"/>
          <w:b/>
          <w:bCs/>
          <w:color w:val="000000"/>
          <w:spacing w:val="7"/>
          <w:highlight w:val="none"/>
          <w:lang w:val="en-US" w:eastAsia="zh-CN"/>
        </w:rPr>
        <w:t xml:space="preserve">．</w:t>
      </w:r>
      <w:r>
        <w:rPr>
          <w:rFonts w:hint="eastAsia" w:eastAsia="宋体" w:cs="Times New Roman"/>
          <w:b/>
          <w:bCs/>
          <w:color w:val="000000"/>
          <w:spacing w:val="7"/>
          <w:highlight w:val="none"/>
          <w:lang w:val="en-US" w:eastAsia="zh-CN"/>
        </w:rPr>
        <w:t xml:space="preserve">监理工作规范</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eastAsia" w:ascii="Times New Roman" w:hAnsi="Times New Roman" w:eastAsia="宋体" w:cs="Times New Roman"/>
          <w:color w:val="000000"/>
          <w:spacing w:val="7"/>
          <w:sz w:val="24"/>
          <w:szCs w:val="24"/>
          <w:highlight w:val="none"/>
          <w:lang w:val="en-US" w:eastAsia="zh-CN" w:bidi="ar-SA"/>
        </w:rPr>
        <w:t xml:space="preserve">3.1 监理服务要求</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（1）监理服务范围</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项目监理的主要范围包括：张家港市2024年度政务信息化统一运维项目全过程监理。针对项目建设情况，向采购单位提出合理化的改进改良建议；协助采购单位对项目各方的工作协调、督办等，相关各类项目会议的组织、记录，项目文档、起草、归档、移交等管理工作；通过全程监理，进行客观公正、全面的分析评价，提出运维优化建议。</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（2）监理单位要求</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监理单位须严格按照国家、省、市有关信息化项目监理规定，代表采购单位对本项目进行全过程、全方位的监理；监理单位与设计单位、施工单位无经营性的隶属关系和雇佣关系，业绩和履约信誉好，管理水平高、</w:t>
      </w:r>
      <w:r>
        <w:rPr>
          <w:rFonts w:hint="eastAsia" w:ascii="Times New Roman" w:hAnsi="Times New Roman" w:cs="Times New Roman"/>
          <w:color w:val="000000"/>
          <w:spacing w:val="7"/>
          <w:sz w:val="24"/>
          <w:szCs w:val="24"/>
          <w:highlight w:val="none"/>
          <w:lang w:val="en-US" w:eastAsia="zh-CN" w:bidi="ar-SA"/>
        </w:rPr>
        <w:t xml:space="preserve">内部管理制度完善（工作流程、监理制度、成果递交等方面）、</w:t>
      </w:r>
      <w:r>
        <w:rPr>
          <w:rFonts w:hint="default" w:ascii="Times New Roman" w:hAnsi="Times New Roman" w:eastAsia="宋体" w:cs="Times New Roman"/>
          <w:color w:val="000000"/>
          <w:spacing w:val="7"/>
          <w:sz w:val="24"/>
          <w:szCs w:val="24"/>
          <w:highlight w:val="none"/>
          <w:lang w:val="en-US" w:eastAsia="zh-CN" w:bidi="ar-SA"/>
        </w:rPr>
        <w:t xml:space="preserve">管理设备先进、监理技术班子力量强、工程质量和工期有保证。不允许转包、分包。提供的设备仪器</w:t>
      </w:r>
      <w:r>
        <w:rPr>
          <w:rFonts w:hint="eastAsia" w:ascii="Times New Roman" w:hAnsi="Times New Roman" w:cs="Times New Roman"/>
          <w:color w:val="000000"/>
          <w:spacing w:val="7"/>
          <w:sz w:val="24"/>
          <w:szCs w:val="24"/>
          <w:highlight w:val="none"/>
          <w:lang w:val="en-US" w:eastAsia="zh-CN" w:bidi="ar-SA"/>
        </w:rPr>
        <w:t xml:space="preserve">和相关软件</w:t>
      </w:r>
      <w:r>
        <w:rPr>
          <w:rFonts w:hint="default" w:ascii="Times New Roman" w:hAnsi="Times New Roman" w:eastAsia="宋体" w:cs="Times New Roman"/>
          <w:color w:val="000000"/>
          <w:spacing w:val="7"/>
          <w:sz w:val="24"/>
          <w:szCs w:val="24"/>
          <w:highlight w:val="none"/>
          <w:lang w:val="en-US" w:eastAsia="zh-CN" w:bidi="ar-SA"/>
        </w:rPr>
        <w:t xml:space="preserve">，应保证满足本项目信息化建设监理需要。</w:t>
      </w:r>
      <w:r>
        <w:rPr>
          <w:rFonts w:hint="eastAsia" w:ascii="Times New Roman" w:hAnsi="Times New Roman" w:cs="Times New Roman"/>
          <w:color w:val="000000"/>
          <w:spacing w:val="7"/>
          <w:sz w:val="24"/>
          <w:szCs w:val="24"/>
          <w:highlight w:val="none"/>
          <w:lang w:val="en-US" w:eastAsia="zh-CN" w:bidi="ar-SA"/>
        </w:rPr>
        <w:t xml:space="preserve">监理单位具有完善的管理体系，包含质量管理体系认证、信息技术服务管理体系认证、信息安全管理体系认证，认证范围包含与本项相关的咨询服务或监理服务等。</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（3）监理人员队伍要求</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fldChar w:fldCharType="begin"/>
      </w:r>
      <w:r>
        <w:rPr>
          <w:rFonts w:hint="default" w:ascii="Times New Roman" w:hAnsi="Times New Roman" w:eastAsia="宋体" w:cs="Times New Roman"/>
          <w:color w:val="000000"/>
          <w:spacing w:val="7"/>
          <w:sz w:val="24"/>
          <w:szCs w:val="24"/>
          <w:highlight w:val="none"/>
          <w:lang w:val="en-US" w:eastAsia="zh-CN" w:bidi="ar-SA"/>
        </w:rPr>
        <w:instrText xml:space="preserve"> = 1 \* GB3 \* MERGEFORMAT </w:instrText>
      </w:r>
      <w:r>
        <w:rPr>
          <w:rFonts w:hint="default" w:ascii="Times New Roman" w:hAnsi="Times New Roman" w:eastAsia="宋体" w:cs="Times New Roman"/>
          <w:color w:val="000000"/>
          <w:spacing w:val="7"/>
          <w:sz w:val="24"/>
          <w:szCs w:val="24"/>
          <w:highlight w:val="none"/>
          <w:lang w:val="en-US" w:eastAsia="zh-CN" w:bidi="ar-SA"/>
        </w:rPr>
        <w:fldChar w:fldCharType="separate"/>
      </w:r>
      <w:r>
        <w:rPr>
          <w:highlight w:val="none"/>
        </w:rPr>
        <w:t xml:space="preserve">①</w:t>
      </w:r>
      <w:r>
        <w:rPr>
          <w:rFonts w:hint="default" w:ascii="Times New Roman" w:hAnsi="Times New Roman" w:eastAsia="宋体" w:cs="Times New Roman"/>
          <w:color w:val="000000"/>
          <w:spacing w:val="7"/>
          <w:sz w:val="24"/>
          <w:szCs w:val="24"/>
          <w:highlight w:val="none"/>
          <w:lang w:val="en-US" w:eastAsia="zh-CN" w:bidi="ar-SA"/>
        </w:rPr>
        <w:fldChar w:fldCharType="end"/>
      </w:r>
      <w:r>
        <w:rPr>
          <w:rFonts w:hint="default" w:ascii="Times New Roman" w:hAnsi="Times New Roman" w:eastAsia="宋体" w:cs="Times New Roman"/>
          <w:color w:val="000000"/>
          <w:spacing w:val="7"/>
          <w:sz w:val="24"/>
          <w:szCs w:val="24"/>
          <w:highlight w:val="none"/>
          <w:lang w:val="en-US" w:eastAsia="zh-CN" w:bidi="ar-SA"/>
        </w:rPr>
        <w:t xml:space="preserve">投标人针对本监理项目专门成立的监理团队应不少于4名监理技术服务人员，总监理工程师和总监代表在项目实施期间全程主持项目监理工作，并配备相关设备；其中</w:t>
      </w:r>
      <w:r>
        <w:rPr>
          <w:rFonts w:hint="eastAsia" w:ascii="Times New Roman" w:hAnsi="Times New Roman" w:cs="Times New Roman"/>
          <w:color w:val="000000"/>
          <w:spacing w:val="7"/>
          <w:sz w:val="24"/>
          <w:szCs w:val="24"/>
          <w:highlight w:val="none"/>
          <w:lang w:val="en-US" w:eastAsia="zh-CN" w:bidi="ar-SA"/>
        </w:rPr>
        <w:t xml:space="preserve">需配备</w:t>
      </w:r>
      <w:r>
        <w:rPr>
          <w:rFonts w:hint="default" w:ascii="Times New Roman" w:hAnsi="Times New Roman" w:eastAsia="宋体" w:cs="Times New Roman"/>
          <w:color w:val="000000"/>
          <w:spacing w:val="7"/>
          <w:sz w:val="24"/>
          <w:szCs w:val="24"/>
          <w:highlight w:val="none"/>
          <w:lang w:val="en-US" w:eastAsia="zh-CN" w:bidi="ar-SA"/>
        </w:rPr>
        <w:t xml:space="preserve">1名</w:t>
      </w:r>
      <w:r>
        <w:rPr>
          <w:rFonts w:hint="eastAsia"/>
          <w:highlight w:val="none"/>
          <w:lang w:val="en-US" w:eastAsia="zh-CN"/>
        </w:rPr>
        <w:t xml:space="preserve">除总监和总监代表外的监理人员</w:t>
      </w:r>
      <w:r>
        <w:rPr>
          <w:rFonts w:hint="eastAsia" w:ascii="Times New Roman" w:hAnsi="Times New Roman" w:cs="Times New Roman"/>
          <w:color w:val="000000"/>
          <w:spacing w:val="7"/>
          <w:sz w:val="24"/>
          <w:szCs w:val="24"/>
          <w:highlight w:val="none"/>
          <w:lang w:val="en-US" w:eastAsia="zh-CN" w:bidi="ar-SA"/>
        </w:rPr>
        <w:t xml:space="preserve">提供驻场服务</w:t>
      </w:r>
      <w:r>
        <w:rPr>
          <w:rFonts w:hint="default" w:ascii="Times New Roman" w:hAnsi="Times New Roman" w:eastAsia="宋体" w:cs="Times New Roman"/>
          <w:color w:val="000000"/>
          <w:spacing w:val="7"/>
          <w:sz w:val="24"/>
          <w:szCs w:val="24"/>
          <w:highlight w:val="none"/>
          <w:lang w:val="en-US" w:eastAsia="zh-CN" w:bidi="ar-SA"/>
        </w:rPr>
        <w:t xml:space="preserve">，现场协助负责对项目过程、需求、质量、进度、投资、沟通等方面的整体把控。其它监理工程师根据项目需要随时到场。常驻现场监理工程师必须持证上岗，常驻现场监理工程师如达不到采购单位工作要求，采购单位有权要求更换。</w:t>
      </w:r>
      <w:r/>
    </w:p>
    <w:p>
      <w:pPr>
        <w:pStyle w:val="793"/>
        <w:ind w:firstLine="508"/>
        <w:keepLines w:val="0"/>
        <w:keepNext w:val="0"/>
        <w:pageBreakBefore w:val="0"/>
        <w:spacing w:line="440" w:lineRule="exact"/>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fldChar w:fldCharType="begin"/>
      </w:r>
      <w:r>
        <w:rPr>
          <w:rFonts w:hint="eastAsia" w:ascii="宋体" w:hAnsi="宋体" w:eastAsia="宋体" w:cs="宋体"/>
          <w:i/>
          <w:iCs/>
          <w:color w:val="000000"/>
          <w:spacing w:val="7"/>
          <w:sz w:val="24"/>
          <w:szCs w:val="24"/>
          <w:highlight w:val="none"/>
          <w:u w:val="single"/>
          <w:lang w:val="en-US" w:eastAsia="zh-CN" w:bidi="ar-SA"/>
        </w:rPr>
        <w:instrText xml:space="preserve"> = 2 \* GB3 \* MERGEFORMAT </w:instrText>
      </w:r>
      <w:r>
        <w:rPr>
          <w:rFonts w:hint="eastAsia" w:ascii="宋体" w:hAnsi="宋体" w:eastAsia="宋体" w:cs="宋体"/>
          <w:i/>
          <w:iCs/>
          <w:color w:val="000000"/>
          <w:spacing w:val="7"/>
          <w:sz w:val="24"/>
          <w:szCs w:val="24"/>
          <w:highlight w:val="none"/>
          <w:u w:val="single"/>
          <w:lang w:val="en-US" w:eastAsia="zh-CN" w:bidi="ar-SA"/>
        </w:rPr>
        <w:fldChar w:fldCharType="separate"/>
      </w:r>
      <w:r>
        <w:rPr>
          <w:rFonts w:hint="eastAsia" w:ascii="宋体" w:hAnsi="宋体" w:eastAsia="宋体" w:cs="宋体"/>
          <w:i/>
          <w:iCs/>
          <w:highlight w:val="none"/>
          <w:u w:val="single"/>
        </w:rPr>
        <w:t xml:space="preserve">②</w:t>
      </w:r>
      <w:r>
        <w:rPr>
          <w:rFonts w:hint="eastAsia" w:ascii="宋体" w:hAnsi="宋体" w:eastAsia="宋体" w:cs="宋体"/>
          <w:i/>
          <w:iCs/>
          <w:color w:val="000000"/>
          <w:spacing w:val="7"/>
          <w:sz w:val="24"/>
          <w:szCs w:val="24"/>
          <w:highlight w:val="none"/>
          <w:u w:val="single"/>
          <w:lang w:val="en-US" w:eastAsia="zh-CN" w:bidi="ar-SA"/>
        </w:rPr>
        <w:fldChar w:fldCharType="end"/>
      </w:r>
      <w:r>
        <w:rPr>
          <w:rFonts w:hint="eastAsia" w:ascii="宋体" w:hAnsi="宋体" w:eastAsia="宋体" w:cs="宋体"/>
          <w:i/>
          <w:iCs/>
          <w:color w:val="000000"/>
          <w:spacing w:val="7"/>
          <w:sz w:val="24"/>
          <w:szCs w:val="24"/>
          <w:highlight w:val="none"/>
          <w:u w:val="single"/>
          <w:lang w:val="en-US" w:eastAsia="zh-CN" w:bidi="ar-SA"/>
        </w:rPr>
        <w:t xml:space="preserve">所有监理技术服务人员都须具有信息系统监理师证书。</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fldChar w:fldCharType="begin"/>
      </w:r>
      <w:r>
        <w:rPr>
          <w:rFonts w:hint="default" w:ascii="Times New Roman" w:hAnsi="Times New Roman" w:eastAsia="宋体" w:cs="Times New Roman"/>
          <w:color w:val="000000"/>
          <w:spacing w:val="7"/>
          <w:sz w:val="24"/>
          <w:szCs w:val="24"/>
          <w:highlight w:val="none"/>
          <w:lang w:val="en-US" w:eastAsia="zh-CN" w:bidi="ar-SA"/>
        </w:rPr>
        <w:instrText xml:space="preserve"> = 3 \* GB3 \* MERGEFORMAT </w:instrText>
      </w:r>
      <w:r>
        <w:rPr>
          <w:rFonts w:hint="default" w:ascii="Times New Roman" w:hAnsi="Times New Roman" w:eastAsia="宋体" w:cs="Times New Roman"/>
          <w:color w:val="000000"/>
          <w:spacing w:val="7"/>
          <w:sz w:val="24"/>
          <w:szCs w:val="24"/>
          <w:highlight w:val="none"/>
          <w:lang w:val="en-US" w:eastAsia="zh-CN" w:bidi="ar-SA"/>
        </w:rPr>
        <w:fldChar w:fldCharType="separate"/>
      </w:r>
      <w:r>
        <w:rPr>
          <w:highlight w:val="none"/>
        </w:rPr>
        <w:t xml:space="preserve">③</w:t>
      </w:r>
      <w:r>
        <w:rPr>
          <w:rFonts w:hint="default" w:ascii="Times New Roman" w:hAnsi="Times New Roman" w:eastAsia="宋体" w:cs="Times New Roman"/>
          <w:color w:val="000000"/>
          <w:spacing w:val="7"/>
          <w:sz w:val="24"/>
          <w:szCs w:val="24"/>
          <w:highlight w:val="none"/>
          <w:lang w:val="en-US" w:eastAsia="zh-CN" w:bidi="ar-SA"/>
        </w:rPr>
        <w:fldChar w:fldCharType="end"/>
      </w:r>
      <w:r>
        <w:rPr>
          <w:rFonts w:hint="default" w:ascii="Times New Roman" w:hAnsi="Times New Roman" w:eastAsia="宋体" w:cs="Times New Roman"/>
          <w:color w:val="000000"/>
          <w:spacing w:val="7"/>
          <w:sz w:val="24"/>
          <w:szCs w:val="24"/>
          <w:highlight w:val="none"/>
          <w:lang w:val="en-US" w:eastAsia="zh-CN" w:bidi="ar-SA"/>
        </w:rPr>
        <w:t xml:space="preserve">本次项目任务重责任大，</w:t>
      </w:r>
      <w:r>
        <w:rPr>
          <w:rFonts w:hint="default" w:ascii="Times New Roman" w:hAnsi="Times New Roman" w:eastAsia="宋体" w:cs="Times New Roman"/>
          <w:i w:val="0"/>
          <w:iCs w:val="0"/>
          <w:color w:val="000000"/>
          <w:spacing w:val="7"/>
          <w:sz w:val="24"/>
          <w:szCs w:val="24"/>
          <w:highlight w:val="none"/>
          <w:u w:val="none"/>
          <w:lang w:val="en-US" w:eastAsia="zh-CN" w:bidi="ar-SA"/>
        </w:rPr>
        <w:t xml:space="preserve">故拟派总监理工程师具有数据库系统工程师证书、系统规划与管理师证书、信息系统项目管理师证书、注册监理工程师证书、工程师及以上职称证书等证书。</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fldChar w:fldCharType="begin"/>
      </w:r>
      <w:r>
        <w:rPr>
          <w:rFonts w:hint="default" w:ascii="Times New Roman" w:hAnsi="Times New Roman" w:eastAsia="宋体" w:cs="Times New Roman"/>
          <w:color w:val="000000"/>
          <w:spacing w:val="7"/>
          <w:sz w:val="24"/>
          <w:szCs w:val="24"/>
          <w:highlight w:val="none"/>
          <w:lang w:val="en-US" w:eastAsia="zh-CN" w:bidi="ar-SA"/>
        </w:rPr>
        <w:instrText xml:space="preserve"> = 4 \* GB3 \* MERGEFORMAT </w:instrText>
      </w:r>
      <w:r>
        <w:rPr>
          <w:rFonts w:hint="default" w:ascii="Times New Roman" w:hAnsi="Times New Roman" w:eastAsia="宋体" w:cs="Times New Roman"/>
          <w:color w:val="000000"/>
          <w:spacing w:val="7"/>
          <w:sz w:val="24"/>
          <w:szCs w:val="24"/>
          <w:highlight w:val="none"/>
          <w:lang w:val="en-US" w:eastAsia="zh-CN" w:bidi="ar-SA"/>
        </w:rPr>
        <w:fldChar w:fldCharType="separate"/>
      </w:r>
      <w:r>
        <w:rPr>
          <w:highlight w:val="none"/>
        </w:rPr>
        <w:t xml:space="preserve">④</w:t>
      </w:r>
      <w:r>
        <w:rPr>
          <w:rFonts w:hint="default" w:ascii="Times New Roman" w:hAnsi="Times New Roman" w:eastAsia="宋体" w:cs="Times New Roman"/>
          <w:color w:val="000000"/>
          <w:spacing w:val="7"/>
          <w:sz w:val="24"/>
          <w:szCs w:val="24"/>
          <w:highlight w:val="none"/>
          <w:lang w:val="en-US" w:eastAsia="zh-CN" w:bidi="ar-SA"/>
        </w:rPr>
        <w:fldChar w:fldCharType="end"/>
      </w:r>
      <w:r>
        <w:rPr>
          <w:rFonts w:hint="default" w:ascii="Times New Roman" w:hAnsi="Times New Roman" w:eastAsia="宋体" w:cs="Times New Roman"/>
          <w:i w:val="0"/>
          <w:iCs w:val="0"/>
          <w:color w:val="000000"/>
          <w:spacing w:val="7"/>
          <w:sz w:val="24"/>
          <w:szCs w:val="24"/>
          <w:highlight w:val="none"/>
          <w:u w:val="none"/>
          <w:lang w:val="en-US" w:eastAsia="zh-CN" w:bidi="ar-SA"/>
        </w:rPr>
        <w:t xml:space="preserve">拟派总监代表具有系统集成项目管理工程师证书、软件造价评估师证书、注册监理</w:t>
      </w:r>
      <w:r>
        <w:rPr>
          <w:rFonts w:hint="eastAsia" w:ascii="Times New Roman" w:hAnsi="Times New Roman" w:cs="Times New Roman"/>
          <w:i w:val="0"/>
          <w:iCs w:val="0"/>
          <w:color w:val="000000"/>
          <w:spacing w:val="7"/>
          <w:sz w:val="24"/>
          <w:szCs w:val="24"/>
          <w:highlight w:val="none"/>
          <w:u w:val="none"/>
          <w:lang w:val="en-US" w:eastAsia="zh-CN" w:bidi="ar-SA"/>
        </w:rPr>
        <w:t xml:space="preserve">工程</w:t>
      </w:r>
      <w:r>
        <w:rPr>
          <w:rFonts w:hint="default" w:ascii="Times New Roman" w:hAnsi="Times New Roman" w:eastAsia="宋体" w:cs="Times New Roman"/>
          <w:i w:val="0"/>
          <w:iCs w:val="0"/>
          <w:color w:val="000000"/>
          <w:spacing w:val="7"/>
          <w:sz w:val="24"/>
          <w:szCs w:val="24"/>
          <w:highlight w:val="none"/>
          <w:u w:val="none"/>
          <w:lang w:val="en-US" w:eastAsia="zh-CN" w:bidi="ar-SA"/>
        </w:rPr>
        <w:t xml:space="preserve">师证书</w:t>
      </w:r>
      <w:r>
        <w:rPr>
          <w:rFonts w:hint="eastAsia" w:ascii="Times New Roman" w:hAnsi="Times New Roman" w:cs="Times New Roman"/>
          <w:i w:val="0"/>
          <w:iCs w:val="0"/>
          <w:color w:val="000000"/>
          <w:spacing w:val="7"/>
          <w:sz w:val="24"/>
          <w:szCs w:val="24"/>
          <w:highlight w:val="none"/>
          <w:u w:val="none"/>
          <w:lang w:val="en-US" w:eastAsia="zh-CN" w:bidi="ar-SA"/>
        </w:rPr>
        <w:t xml:space="preserve">等证书。</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eastAsia" w:ascii="Times New Roman" w:hAnsi="Times New Roman" w:cs="Times New Roman"/>
          <w:color w:val="000000"/>
          <w:spacing w:val="7"/>
          <w:sz w:val="24"/>
          <w:szCs w:val="24"/>
          <w:highlight w:val="none"/>
          <w:lang w:val="en-US" w:eastAsia="zh-CN" w:bidi="ar-SA"/>
        </w:rPr>
        <w:fldChar w:fldCharType="begin"/>
      </w:r>
      <w:r>
        <w:rPr>
          <w:rFonts w:hint="eastAsia" w:ascii="Times New Roman" w:hAnsi="Times New Roman" w:cs="Times New Roman"/>
          <w:color w:val="000000"/>
          <w:spacing w:val="7"/>
          <w:sz w:val="24"/>
          <w:szCs w:val="24"/>
          <w:highlight w:val="none"/>
          <w:lang w:val="en-US" w:eastAsia="zh-CN" w:bidi="ar-SA"/>
        </w:rPr>
        <w:instrText xml:space="preserve"> = 5 \* GB3 \* MERGEFORMAT </w:instrText>
      </w:r>
      <w:r>
        <w:rPr>
          <w:rFonts w:hint="eastAsia" w:ascii="Times New Roman" w:hAnsi="Times New Roman" w:cs="Times New Roman"/>
          <w:color w:val="000000"/>
          <w:spacing w:val="7"/>
          <w:sz w:val="24"/>
          <w:szCs w:val="24"/>
          <w:highlight w:val="none"/>
          <w:lang w:val="en-US" w:eastAsia="zh-CN" w:bidi="ar-SA"/>
        </w:rPr>
        <w:fldChar w:fldCharType="separate"/>
      </w:r>
      <w:r>
        <w:rPr>
          <w:highlight w:val="none"/>
        </w:rPr>
        <w:t xml:space="preserve">⑤</w:t>
      </w:r>
      <w:r>
        <w:rPr>
          <w:rFonts w:hint="eastAsia" w:ascii="Times New Roman" w:hAnsi="Times New Roman" w:cs="Times New Roman"/>
          <w:color w:val="000000"/>
          <w:spacing w:val="7"/>
          <w:sz w:val="24"/>
          <w:szCs w:val="24"/>
          <w:highlight w:val="none"/>
          <w:lang w:val="en-US" w:eastAsia="zh-CN" w:bidi="ar-SA"/>
        </w:rPr>
        <w:fldChar w:fldCharType="end"/>
      </w:r>
      <w:r>
        <w:rPr>
          <w:rFonts w:hint="default" w:ascii="Times New Roman" w:hAnsi="Times New Roman" w:eastAsia="宋体" w:cs="Times New Roman"/>
          <w:color w:val="000000"/>
          <w:spacing w:val="7"/>
          <w:sz w:val="24"/>
          <w:szCs w:val="24"/>
          <w:highlight w:val="none"/>
          <w:lang w:val="en-US" w:eastAsia="zh-CN" w:bidi="ar-SA"/>
        </w:rPr>
        <w:t xml:space="preserve">为了保证监理团队的专业水平，在拟投入本项目的监理服务团队组成人员（除总监、总监代表外），具有专业设备监理师证书</w:t>
      </w:r>
      <w:r>
        <w:rPr>
          <w:rFonts w:hint="eastAsia" w:ascii="Times New Roman" w:hAnsi="Times New Roman" w:cs="Times New Roman"/>
          <w:color w:val="000000"/>
          <w:spacing w:val="7"/>
          <w:sz w:val="24"/>
          <w:szCs w:val="24"/>
          <w:highlight w:val="none"/>
          <w:lang w:val="en-US" w:eastAsia="zh-CN" w:bidi="ar-SA"/>
        </w:rPr>
        <w:t xml:space="preserve">、</w:t>
      </w:r>
      <w:r>
        <w:rPr>
          <w:rFonts w:hint="default" w:ascii="Times New Roman" w:hAnsi="Times New Roman" w:eastAsia="宋体" w:cs="Times New Roman"/>
          <w:color w:val="000000"/>
          <w:spacing w:val="7"/>
          <w:sz w:val="24"/>
          <w:szCs w:val="24"/>
          <w:highlight w:val="none"/>
          <w:lang w:val="en-US" w:eastAsia="zh-CN" w:bidi="ar-SA"/>
        </w:rPr>
        <w:t xml:space="preserve">IT运维工程师（高级）证书、系统集成项目管理工程师、信息系统项目管理师证书</w:t>
      </w:r>
      <w:r>
        <w:rPr>
          <w:rFonts w:hint="eastAsia" w:ascii="Times New Roman" w:hAnsi="Times New Roman" w:cs="Times New Roman"/>
          <w:color w:val="000000"/>
          <w:spacing w:val="7"/>
          <w:sz w:val="24"/>
          <w:szCs w:val="24"/>
          <w:highlight w:val="none"/>
          <w:lang w:val="en-US" w:eastAsia="zh-CN" w:bidi="ar-SA"/>
        </w:rPr>
        <w:t xml:space="preserve">等证书</w:t>
      </w:r>
      <w:r>
        <w:rPr>
          <w:rFonts w:hint="default" w:ascii="Times New Roman" w:hAnsi="Times New Roman" w:eastAsia="宋体" w:cs="Times New Roman"/>
          <w:color w:val="000000"/>
          <w:spacing w:val="7"/>
          <w:sz w:val="24"/>
          <w:szCs w:val="24"/>
          <w:highlight w:val="none"/>
          <w:lang w:val="en-US" w:eastAsia="zh-CN" w:bidi="ar-SA"/>
        </w:rPr>
        <w:t xml:space="preserve">。所有监理人员均须身体健康，以保证项目监理工作有效开展。在项目投标文件中应明确监理组人员配备表等标准格式。如招标人认为监理团队人员、设备和技术力量不足的，有权要求监理单位增加、更换监理人员，以及添置监理设备。</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fldChar w:fldCharType="begin"/>
      </w:r>
      <w:r>
        <w:rPr>
          <w:rFonts w:hint="default" w:ascii="Times New Roman" w:hAnsi="Times New Roman" w:eastAsia="宋体" w:cs="Times New Roman"/>
          <w:color w:val="000000"/>
          <w:spacing w:val="7"/>
          <w:sz w:val="24"/>
          <w:szCs w:val="24"/>
          <w:highlight w:val="none"/>
          <w:lang w:val="en-US" w:eastAsia="zh-CN" w:bidi="ar-SA"/>
        </w:rPr>
        <w:instrText xml:space="preserve"> = 6 \* GB3 \* MERGEFORMAT </w:instrText>
      </w:r>
      <w:r>
        <w:rPr>
          <w:rFonts w:hint="default" w:ascii="Times New Roman" w:hAnsi="Times New Roman" w:eastAsia="宋体" w:cs="Times New Roman"/>
          <w:color w:val="000000"/>
          <w:spacing w:val="7"/>
          <w:sz w:val="24"/>
          <w:szCs w:val="24"/>
          <w:highlight w:val="none"/>
          <w:lang w:val="en-US" w:eastAsia="zh-CN" w:bidi="ar-SA"/>
        </w:rPr>
        <w:fldChar w:fldCharType="separate"/>
      </w:r>
      <w:r>
        <w:rPr>
          <w:highlight w:val="none"/>
        </w:rPr>
        <w:t xml:space="preserve">⑥</w:t>
      </w:r>
      <w:r>
        <w:rPr>
          <w:rFonts w:hint="default" w:ascii="Times New Roman" w:hAnsi="Times New Roman" w:eastAsia="宋体" w:cs="Times New Roman"/>
          <w:color w:val="000000"/>
          <w:spacing w:val="7"/>
          <w:sz w:val="24"/>
          <w:szCs w:val="24"/>
          <w:highlight w:val="none"/>
          <w:lang w:val="en-US" w:eastAsia="zh-CN" w:bidi="ar-SA"/>
        </w:rPr>
        <w:fldChar w:fldCharType="end"/>
      </w:r>
      <w:r>
        <w:rPr>
          <w:rFonts w:hint="eastAsia" w:ascii="Times New Roman" w:hAnsi="Times New Roman" w:cs="Times New Roman"/>
          <w:color w:val="000000"/>
          <w:spacing w:val="7"/>
          <w:sz w:val="24"/>
          <w:szCs w:val="24"/>
          <w:highlight w:val="none"/>
          <w:lang w:val="en-US" w:eastAsia="zh-CN" w:bidi="ar-SA"/>
        </w:rPr>
        <w:t xml:space="preserve">服务期间，中标人</w:t>
      </w:r>
      <w:r>
        <w:rPr>
          <w:rFonts w:hint="default" w:ascii="Times New Roman" w:hAnsi="Times New Roman" w:eastAsia="宋体" w:cs="Times New Roman"/>
          <w:color w:val="000000"/>
          <w:spacing w:val="7"/>
          <w:sz w:val="24"/>
          <w:szCs w:val="24"/>
          <w:highlight w:val="none"/>
          <w:lang w:val="en-US" w:eastAsia="zh-CN" w:bidi="ar-SA"/>
        </w:rPr>
        <w:t xml:space="preserve">若需更换总监理工程师、总监代表或驻场监理工程师，须经采购单位批准同意，更换后的人员不得低于原投标承诺人员所具有的资格和业绩条件。</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fldChar w:fldCharType="begin"/>
      </w:r>
      <w:r>
        <w:rPr>
          <w:rFonts w:hint="default" w:ascii="Times New Roman" w:hAnsi="Times New Roman" w:eastAsia="宋体" w:cs="Times New Roman"/>
          <w:color w:val="000000"/>
          <w:spacing w:val="7"/>
          <w:sz w:val="24"/>
          <w:szCs w:val="24"/>
          <w:highlight w:val="none"/>
          <w:lang w:val="en-US" w:eastAsia="zh-CN" w:bidi="ar-SA"/>
        </w:rPr>
        <w:instrText xml:space="preserve"> = 7 \* GB3 \* MERGEFORMAT </w:instrText>
      </w:r>
      <w:r>
        <w:rPr>
          <w:rFonts w:hint="default" w:ascii="Times New Roman" w:hAnsi="Times New Roman" w:eastAsia="宋体" w:cs="Times New Roman"/>
          <w:color w:val="000000"/>
          <w:spacing w:val="7"/>
          <w:sz w:val="24"/>
          <w:szCs w:val="24"/>
          <w:highlight w:val="none"/>
          <w:lang w:val="en-US" w:eastAsia="zh-CN" w:bidi="ar-SA"/>
        </w:rPr>
        <w:fldChar w:fldCharType="separate"/>
      </w:r>
      <w:r>
        <w:rPr>
          <w:highlight w:val="none"/>
        </w:rPr>
        <w:t xml:space="preserve">⑦</w:t>
      </w:r>
      <w:r>
        <w:rPr>
          <w:rFonts w:hint="default" w:ascii="Times New Roman" w:hAnsi="Times New Roman" w:eastAsia="宋体" w:cs="Times New Roman"/>
          <w:color w:val="000000"/>
          <w:spacing w:val="7"/>
          <w:sz w:val="24"/>
          <w:szCs w:val="24"/>
          <w:highlight w:val="none"/>
          <w:lang w:val="en-US" w:eastAsia="zh-CN" w:bidi="ar-SA"/>
        </w:rPr>
        <w:fldChar w:fldCharType="end"/>
      </w:r>
      <w:r>
        <w:rPr>
          <w:rFonts w:hint="default" w:ascii="Times New Roman" w:hAnsi="Times New Roman" w:eastAsia="宋体" w:cs="Times New Roman"/>
          <w:color w:val="000000"/>
          <w:spacing w:val="7"/>
          <w:sz w:val="24"/>
          <w:szCs w:val="24"/>
          <w:highlight w:val="none"/>
          <w:lang w:val="en-US" w:eastAsia="zh-CN" w:bidi="ar-SA"/>
        </w:rPr>
        <w:t xml:space="preserve">在监理工作中，如发现监理人员不能很好地履行监理职责，采购单位对不称职的监理人员有权提出更换，中标人不得拒绝或拖延，并由监理单位赔偿由此引起的经济损失。</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fldChar w:fldCharType="begin"/>
      </w:r>
      <w:r>
        <w:rPr>
          <w:rFonts w:hint="default" w:ascii="Times New Roman" w:hAnsi="Times New Roman" w:eastAsia="宋体" w:cs="Times New Roman"/>
          <w:color w:val="000000"/>
          <w:spacing w:val="7"/>
          <w:sz w:val="24"/>
          <w:szCs w:val="24"/>
          <w:highlight w:val="none"/>
          <w:lang w:val="en-US" w:eastAsia="zh-CN" w:bidi="ar-SA"/>
        </w:rPr>
        <w:instrText xml:space="preserve"> = 8 \* GB3 \* MERGEFORMAT </w:instrText>
      </w:r>
      <w:r>
        <w:rPr>
          <w:rFonts w:hint="default" w:ascii="Times New Roman" w:hAnsi="Times New Roman" w:eastAsia="宋体" w:cs="Times New Roman"/>
          <w:color w:val="000000"/>
          <w:spacing w:val="7"/>
          <w:sz w:val="24"/>
          <w:szCs w:val="24"/>
          <w:highlight w:val="none"/>
          <w:lang w:val="en-US" w:eastAsia="zh-CN" w:bidi="ar-SA"/>
        </w:rPr>
        <w:fldChar w:fldCharType="separate"/>
      </w:r>
      <w:r>
        <w:rPr>
          <w:highlight w:val="none"/>
        </w:rPr>
        <w:t xml:space="preserve">⑧</w:t>
      </w:r>
      <w:r>
        <w:rPr>
          <w:rFonts w:hint="default" w:ascii="Times New Roman" w:hAnsi="Times New Roman" w:eastAsia="宋体" w:cs="Times New Roman"/>
          <w:color w:val="000000"/>
          <w:spacing w:val="7"/>
          <w:sz w:val="24"/>
          <w:szCs w:val="24"/>
          <w:highlight w:val="none"/>
          <w:lang w:val="en-US" w:eastAsia="zh-CN" w:bidi="ar-SA"/>
        </w:rPr>
        <w:fldChar w:fldCharType="end"/>
      </w:r>
      <w:r>
        <w:rPr>
          <w:rFonts w:hint="default" w:ascii="Times New Roman" w:hAnsi="Times New Roman" w:eastAsia="宋体" w:cs="Times New Roman"/>
          <w:color w:val="000000"/>
          <w:spacing w:val="7"/>
          <w:sz w:val="24"/>
          <w:szCs w:val="24"/>
          <w:highlight w:val="none"/>
          <w:lang w:val="en-US" w:eastAsia="zh-CN" w:bidi="ar-SA"/>
        </w:rPr>
        <w:t xml:space="preserve">监理工作小组须在采购单位指定工作地点提供服务。监理工作人员在采购单位单位工作时，应遵守采购单位相关规章和制度。如经采购单位方及第三方查实，监理单位及监理人员与被监理单位发生非正常经济往来及其他徇私舞弊情况，采购单位方有权要求更换监理人员或更换全体监理项目班子，情况严重的，采购单位方有权终止合同。</w:t>
      </w:r>
      <w:r/>
    </w:p>
    <w:p>
      <w:pPr>
        <w:pStyle w:val="1310"/>
        <w:ind w:firstLine="510"/>
        <w:keepLines w:val="0"/>
        <w:keepNext w:val="0"/>
        <w:pageBreakBefore w:val="0"/>
        <w:spacing w:line="440" w:lineRule="exact"/>
        <w:rPr>
          <w:rFonts w:hint="default" w:ascii="Times New Roman" w:hAnsi="Times New Roman" w:eastAsia="宋体" w:cs="Times New Roman"/>
          <w:b/>
          <w:bCs/>
          <w:color w:val="000000"/>
          <w:spacing w:val="7"/>
          <w:highlight w:val="none"/>
          <w:lang w:val="en-US" w:eastAsia="zh-CN"/>
        </w:rPr>
      </w:pPr>
      <w:r>
        <w:rPr>
          <w:rFonts w:hint="eastAsia" w:ascii="Times New Roman" w:hAnsi="Times New Roman" w:eastAsia="宋体" w:cs="Times New Roman"/>
          <w:b/>
          <w:bCs/>
          <w:color w:val="000000"/>
          <w:spacing w:val="7"/>
          <w:highlight w:val="none"/>
          <w:lang w:val="en-US" w:eastAsia="zh-CN"/>
        </w:rPr>
        <w:t xml:space="preserve">（三）服务内容（适用</w:t>
      </w:r>
      <w:r>
        <w:rPr>
          <w:rFonts w:hint="eastAsia" w:eastAsia="宋体" w:cs="Times New Roman"/>
          <w:b/>
          <w:bCs/>
          <w:color w:val="000000"/>
          <w:spacing w:val="7"/>
          <w:highlight w:val="none"/>
          <w:lang w:val="en-US" w:eastAsia="zh-CN"/>
        </w:rPr>
        <w:t xml:space="preserve">于</w:t>
      </w:r>
      <w:r>
        <w:rPr>
          <w:rFonts w:hint="eastAsia" w:ascii="Times New Roman" w:hAnsi="Times New Roman" w:eastAsia="宋体" w:cs="Times New Roman"/>
          <w:b/>
          <w:bCs/>
          <w:color w:val="000000"/>
          <w:spacing w:val="7"/>
          <w:highlight w:val="none"/>
          <w:lang w:val="en-US" w:eastAsia="zh-CN"/>
        </w:rPr>
        <w:t xml:space="preserve">二个标段）</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eastAsia" w:ascii="Times New Roman" w:hAnsi="Times New Roman" w:eastAsia="宋体" w:cs="Times New Roman"/>
          <w:color w:val="000000"/>
          <w:spacing w:val="7"/>
          <w:sz w:val="24"/>
          <w:szCs w:val="24"/>
          <w:highlight w:val="none"/>
          <w:lang w:val="en-US" w:eastAsia="zh-CN" w:bidi="ar-SA"/>
        </w:rPr>
        <w:t xml:space="preserve">根据对张家港市2024年度政务信息化统一运维项目的背景及运维现状的理解，编制监理大纲，按照“四控制、三管理、一协调”的原则，保证项目在规定的时间内完成，实现项目运维目标。具体内容包括：</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eastAsia" w:ascii="Times New Roman" w:hAnsi="Times New Roman" w:eastAsia="宋体" w:cs="Times New Roman"/>
          <w:color w:val="000000"/>
          <w:spacing w:val="7"/>
          <w:sz w:val="24"/>
          <w:szCs w:val="24"/>
          <w:highlight w:val="none"/>
          <w:lang w:val="en-US" w:eastAsia="zh-CN" w:bidi="ar-SA"/>
        </w:rPr>
        <w:t xml:space="preserve">1．</w:t>
      </w:r>
      <w:r>
        <w:rPr>
          <w:rFonts w:hint="default" w:ascii="Times New Roman" w:hAnsi="Times New Roman" w:eastAsia="宋体" w:cs="Times New Roman"/>
          <w:color w:val="000000"/>
          <w:spacing w:val="7"/>
          <w:sz w:val="24"/>
          <w:szCs w:val="24"/>
          <w:highlight w:val="none"/>
          <w:lang w:val="en-US" w:eastAsia="zh-CN" w:bidi="ar-SA"/>
        </w:rPr>
        <w:t xml:space="preserve">项目质量控制</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（1）督促承建单位建立运行维护质量保证体系；</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（2）以项目合同和招投标文件为依据，监督运行维护质量保证体系的落实及其日常运行情况；</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（3）针对运行维护过程中的关键事件进行重点控制；</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（4）督促承建单位开展巡检，并抽查巡检相关记录；</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（5）检查备品和备件的准备情况；</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（6）定期对运行维护服务质量进行考核和评估；</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（7）对运行维护过程中的测试实施质量进行审查。</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eastAsia" w:ascii="Times New Roman" w:hAnsi="Times New Roman" w:cs="Times New Roman"/>
          <w:color w:val="000000"/>
          <w:spacing w:val="7"/>
          <w:sz w:val="24"/>
          <w:szCs w:val="24"/>
          <w:highlight w:val="none"/>
          <w:lang w:val="en-US" w:eastAsia="zh-CN" w:bidi="ar-SA"/>
        </w:rPr>
        <w:t xml:space="preserve">2</w:t>
      </w:r>
      <w:r>
        <w:rPr>
          <w:rFonts w:hint="eastAsia" w:ascii="Times New Roman" w:hAnsi="Times New Roman" w:eastAsia="宋体" w:cs="Times New Roman"/>
          <w:color w:val="000000"/>
          <w:spacing w:val="7"/>
          <w:sz w:val="24"/>
          <w:szCs w:val="24"/>
          <w:highlight w:val="none"/>
          <w:lang w:val="en-US" w:eastAsia="zh-CN" w:bidi="ar-SA"/>
        </w:rPr>
        <w:t xml:space="preserve">．</w:t>
      </w:r>
      <w:r>
        <w:rPr>
          <w:rFonts w:hint="default" w:ascii="Times New Roman" w:hAnsi="Times New Roman" w:eastAsia="宋体" w:cs="Times New Roman"/>
          <w:color w:val="000000"/>
          <w:spacing w:val="7"/>
          <w:sz w:val="24"/>
          <w:szCs w:val="24"/>
          <w:highlight w:val="none"/>
          <w:lang w:val="en-US" w:eastAsia="zh-CN" w:bidi="ar-SA"/>
        </w:rPr>
        <w:t xml:space="preserve">项目进度控制</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（1）对承建单位的整体运行维护计划进行审核；</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（2）根据进度计划设置关键进度检查点；</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（3）针对进度检查点进行审核，发现偏差时组织多方会议会商，修正进度计划。</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eastAsia" w:ascii="Times New Roman" w:hAnsi="Times New Roman" w:cs="Times New Roman"/>
          <w:color w:val="000000"/>
          <w:spacing w:val="7"/>
          <w:sz w:val="24"/>
          <w:szCs w:val="24"/>
          <w:highlight w:val="none"/>
          <w:lang w:val="en-US" w:eastAsia="zh-CN" w:bidi="ar-SA"/>
        </w:rPr>
        <w:t xml:space="preserve">3</w:t>
      </w:r>
      <w:r>
        <w:rPr>
          <w:rFonts w:hint="eastAsia" w:ascii="Times New Roman" w:hAnsi="Times New Roman" w:eastAsia="宋体" w:cs="Times New Roman"/>
          <w:color w:val="000000"/>
          <w:spacing w:val="7"/>
          <w:sz w:val="24"/>
          <w:szCs w:val="24"/>
          <w:highlight w:val="none"/>
          <w:lang w:val="en-US" w:eastAsia="zh-CN" w:bidi="ar-SA"/>
        </w:rPr>
        <w:t xml:space="preserve">．</w:t>
      </w:r>
      <w:r>
        <w:rPr>
          <w:rFonts w:hint="default" w:ascii="Times New Roman" w:hAnsi="Times New Roman" w:eastAsia="宋体" w:cs="Times New Roman"/>
          <w:color w:val="000000"/>
          <w:spacing w:val="7"/>
          <w:sz w:val="24"/>
          <w:szCs w:val="24"/>
          <w:highlight w:val="none"/>
          <w:lang w:val="en-US" w:eastAsia="zh-CN" w:bidi="ar-SA"/>
        </w:rPr>
        <w:t xml:space="preserve">项目投资控制</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（1）协助采购单位对承建单位的技术方案、实施方法、管理方案、所采用的运行维护设施及设备等方面做出必要的经济可行性评审并提出有效建议；</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（2）在运行维护实施过程中，按阶段提交运行维护费用支付情况的监理报告；</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（3）针对运行维护过程中的索赔事项，审核各项索赔金额；</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（4）审核运行维护各阶段付款申请，核算运行维护过程的实际工作量，出具支付意见。</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eastAsia" w:ascii="Times New Roman" w:hAnsi="Times New Roman" w:cs="Times New Roman"/>
          <w:color w:val="000000"/>
          <w:spacing w:val="7"/>
          <w:sz w:val="24"/>
          <w:szCs w:val="24"/>
          <w:highlight w:val="none"/>
          <w:lang w:val="en-US" w:eastAsia="zh-CN" w:bidi="ar-SA"/>
        </w:rPr>
        <w:t xml:space="preserve">4</w:t>
      </w:r>
      <w:r>
        <w:rPr>
          <w:rFonts w:hint="eastAsia" w:ascii="Times New Roman" w:hAnsi="Times New Roman" w:eastAsia="宋体" w:cs="Times New Roman"/>
          <w:color w:val="000000"/>
          <w:spacing w:val="7"/>
          <w:sz w:val="24"/>
          <w:szCs w:val="24"/>
          <w:highlight w:val="none"/>
          <w:lang w:val="en-US" w:eastAsia="zh-CN" w:bidi="ar-SA"/>
        </w:rPr>
        <w:t xml:space="preserve">．</w:t>
      </w:r>
      <w:r>
        <w:rPr>
          <w:rFonts w:hint="default" w:ascii="Times New Roman" w:hAnsi="Times New Roman" w:eastAsia="宋体" w:cs="Times New Roman"/>
          <w:color w:val="000000"/>
          <w:spacing w:val="7"/>
          <w:sz w:val="24"/>
          <w:szCs w:val="24"/>
          <w:highlight w:val="none"/>
          <w:lang w:val="en-US" w:eastAsia="zh-CN" w:bidi="ar-SA"/>
        </w:rPr>
        <w:t xml:space="preserve">项目变更控制</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（1）评估需求变更的必要性和真实性，确认需求变更的范围；</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（2）有效控制实施进度，如需要变更要减小变更幅度，要关注和避免对其他的影响；</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（3）仔细审核实施设计方案，多方面评议方案的得失，减少在开工后发生变更的可能性；</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（4）做好成本控制，严格审核由工程变更引起的成本变更。对实施中的工程停工要有预见性，在编制计划时充分考虑，控制停工引起的进度变更和成本的变更；</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（5）对所有变更都要有书面的申请，要说明变更的原因取得采购单位认可，并要有变更的工程计算书和变更的实施方案。</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eastAsia" w:ascii="Times New Roman" w:hAnsi="Times New Roman" w:cs="Times New Roman"/>
          <w:color w:val="000000"/>
          <w:spacing w:val="7"/>
          <w:sz w:val="24"/>
          <w:szCs w:val="24"/>
          <w:highlight w:val="none"/>
          <w:lang w:val="en-US" w:eastAsia="zh-CN" w:bidi="ar-SA"/>
        </w:rPr>
        <w:t xml:space="preserve">5</w:t>
      </w:r>
      <w:r>
        <w:rPr>
          <w:rFonts w:hint="eastAsia" w:ascii="Times New Roman" w:hAnsi="Times New Roman" w:eastAsia="宋体" w:cs="Times New Roman"/>
          <w:color w:val="000000"/>
          <w:spacing w:val="7"/>
          <w:sz w:val="24"/>
          <w:szCs w:val="24"/>
          <w:highlight w:val="none"/>
          <w:lang w:val="en-US" w:eastAsia="zh-CN" w:bidi="ar-SA"/>
        </w:rPr>
        <w:t xml:space="preserve">．</w:t>
      </w:r>
      <w:r>
        <w:rPr>
          <w:rFonts w:hint="default" w:ascii="Times New Roman" w:hAnsi="Times New Roman" w:eastAsia="宋体" w:cs="Times New Roman"/>
          <w:color w:val="000000"/>
          <w:spacing w:val="7"/>
          <w:sz w:val="24"/>
          <w:szCs w:val="24"/>
          <w:highlight w:val="none"/>
          <w:lang w:val="en-US" w:eastAsia="zh-CN" w:bidi="ar-SA"/>
        </w:rPr>
        <w:t xml:space="preserve">项目合同管理</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（1）在发生合同变更或索赔事件时，促使项目各方提交变更或索赔材料，审查变更或索赔材料，做好协调工作并提出监理意见；</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（2）协调项目各方共同建立运行维护项目合同档案的归档、保存、借阅等合同管理制度，并监督其落实。</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eastAsia" w:ascii="Times New Roman" w:hAnsi="Times New Roman" w:cs="Times New Roman"/>
          <w:color w:val="000000"/>
          <w:spacing w:val="7"/>
          <w:sz w:val="24"/>
          <w:szCs w:val="24"/>
          <w:highlight w:val="none"/>
          <w:lang w:val="en-US" w:eastAsia="zh-CN" w:bidi="ar-SA"/>
        </w:rPr>
        <w:t xml:space="preserve">6</w:t>
      </w:r>
      <w:r>
        <w:rPr>
          <w:rFonts w:hint="eastAsia" w:ascii="Times New Roman" w:hAnsi="Times New Roman" w:eastAsia="宋体" w:cs="Times New Roman"/>
          <w:color w:val="000000"/>
          <w:spacing w:val="7"/>
          <w:sz w:val="24"/>
          <w:szCs w:val="24"/>
          <w:highlight w:val="none"/>
          <w:lang w:val="en-US" w:eastAsia="zh-CN" w:bidi="ar-SA"/>
        </w:rPr>
        <w:t xml:space="preserve">．</w:t>
      </w:r>
      <w:r>
        <w:rPr>
          <w:rFonts w:hint="default" w:ascii="Times New Roman" w:hAnsi="Times New Roman" w:eastAsia="宋体" w:cs="Times New Roman"/>
          <w:color w:val="000000"/>
          <w:spacing w:val="7"/>
          <w:sz w:val="24"/>
          <w:szCs w:val="24"/>
          <w:highlight w:val="none"/>
          <w:lang w:val="en-US" w:eastAsia="zh-CN" w:bidi="ar-SA"/>
        </w:rPr>
        <w:t xml:space="preserve">信息管理/文档资料管理</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（1）协助采购单位和承建单位双方建立运行维护过程的文档管理体系和管理计划；</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（2）按照运行维护服务过程中统一表格模板要求，督促各方按照表格模板编制运行维护文档；</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（3）督促项目各方对于运行维护文档资料的归档、保存、借阅等落实情况。</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eastAsia" w:ascii="Times New Roman" w:hAnsi="Times New Roman" w:cs="Times New Roman"/>
          <w:color w:val="000000"/>
          <w:spacing w:val="7"/>
          <w:sz w:val="24"/>
          <w:szCs w:val="24"/>
          <w:highlight w:val="none"/>
          <w:lang w:val="en-US" w:eastAsia="zh-CN" w:bidi="ar-SA"/>
        </w:rPr>
        <w:t xml:space="preserve">7</w:t>
      </w:r>
      <w:r>
        <w:rPr>
          <w:rFonts w:hint="eastAsia" w:ascii="Times New Roman" w:hAnsi="Times New Roman" w:eastAsia="宋体" w:cs="Times New Roman"/>
          <w:color w:val="000000"/>
          <w:spacing w:val="7"/>
          <w:sz w:val="24"/>
          <w:szCs w:val="24"/>
          <w:highlight w:val="none"/>
          <w:lang w:val="en-US" w:eastAsia="zh-CN" w:bidi="ar-SA"/>
        </w:rPr>
        <w:t xml:space="preserve">．</w:t>
      </w:r>
      <w:r>
        <w:rPr>
          <w:rFonts w:hint="default" w:ascii="Times New Roman" w:hAnsi="Times New Roman" w:eastAsia="宋体" w:cs="Times New Roman"/>
          <w:color w:val="000000"/>
          <w:spacing w:val="7"/>
          <w:sz w:val="24"/>
          <w:szCs w:val="24"/>
          <w:highlight w:val="none"/>
          <w:lang w:val="en-US" w:eastAsia="zh-CN" w:bidi="ar-SA"/>
        </w:rPr>
        <w:t xml:space="preserve">项目安全管理</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（1）协助采购单位根据系统的可用性、保密性、完整性及可维护性等方面，评审安全运行保障方案，避免引起技术及管理方面冲突；</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（2）协助采购单位进行运行维护安全规划；</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（3）督促承建单位建立安全操作规范，严格执行安全操作规范</w:t>
      </w:r>
      <w:r>
        <w:rPr>
          <w:rFonts w:hint="eastAsia" w:ascii="Times New Roman" w:hAnsi="Times New Roman" w:cs="Times New Roman"/>
          <w:color w:val="000000"/>
          <w:spacing w:val="7"/>
          <w:sz w:val="24"/>
          <w:szCs w:val="24"/>
          <w:highlight w:val="none"/>
          <w:lang w:val="en-US" w:eastAsia="zh-CN" w:bidi="ar-SA"/>
        </w:rPr>
        <w:t xml:space="preserve">，</w:t>
      </w:r>
      <w:r>
        <w:rPr>
          <w:rFonts w:hint="default" w:ascii="Times New Roman" w:hAnsi="Times New Roman" w:eastAsia="宋体" w:cs="Times New Roman"/>
          <w:color w:val="000000"/>
          <w:spacing w:val="7"/>
          <w:sz w:val="24"/>
          <w:szCs w:val="24"/>
          <w:highlight w:val="none"/>
          <w:lang w:val="en-US" w:eastAsia="zh-CN" w:bidi="ar-SA"/>
        </w:rPr>
        <w:t xml:space="preserve">检查承建单位是否存在安全隐患行为</w:t>
      </w:r>
      <w:r>
        <w:rPr>
          <w:rFonts w:hint="eastAsia" w:ascii="Times New Roman" w:hAnsi="Times New Roman" w:cs="Times New Roman"/>
          <w:color w:val="000000"/>
          <w:spacing w:val="7"/>
          <w:sz w:val="24"/>
          <w:szCs w:val="24"/>
          <w:highlight w:val="none"/>
          <w:lang w:val="en-US" w:eastAsia="zh-CN" w:bidi="ar-SA"/>
        </w:rPr>
        <w:t xml:space="preserve">，</w:t>
      </w:r>
      <w:r>
        <w:rPr>
          <w:rFonts w:hint="default" w:ascii="Times New Roman" w:hAnsi="Times New Roman" w:eastAsia="宋体" w:cs="Times New Roman"/>
          <w:color w:val="000000"/>
          <w:spacing w:val="7"/>
          <w:sz w:val="24"/>
          <w:szCs w:val="24"/>
          <w:highlight w:val="none"/>
          <w:lang w:val="en-US" w:eastAsia="zh-CN" w:bidi="ar-SA"/>
        </w:rPr>
        <w:t xml:space="preserve">并进行安全绩效考核；</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（4）督促承建单位进行运行维护安全管理教育。</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eastAsia" w:ascii="Times New Roman" w:hAnsi="Times New Roman" w:cs="Times New Roman"/>
          <w:color w:val="000000"/>
          <w:spacing w:val="7"/>
          <w:sz w:val="24"/>
          <w:szCs w:val="24"/>
          <w:highlight w:val="none"/>
          <w:lang w:val="en-US" w:eastAsia="zh-CN" w:bidi="ar-SA"/>
        </w:rPr>
        <w:t xml:space="preserve">8</w:t>
      </w:r>
      <w:r>
        <w:rPr>
          <w:rFonts w:hint="eastAsia" w:ascii="Times New Roman" w:hAnsi="Times New Roman" w:eastAsia="宋体" w:cs="Times New Roman"/>
          <w:color w:val="000000"/>
          <w:spacing w:val="7"/>
          <w:sz w:val="24"/>
          <w:szCs w:val="24"/>
          <w:highlight w:val="none"/>
          <w:lang w:val="en-US" w:eastAsia="zh-CN" w:bidi="ar-SA"/>
        </w:rPr>
        <w:t xml:space="preserve">．</w:t>
      </w:r>
      <w:r>
        <w:rPr>
          <w:rFonts w:hint="default" w:ascii="Times New Roman" w:hAnsi="Times New Roman" w:eastAsia="宋体" w:cs="Times New Roman"/>
          <w:color w:val="000000"/>
          <w:spacing w:val="7"/>
          <w:sz w:val="24"/>
          <w:szCs w:val="24"/>
          <w:highlight w:val="none"/>
          <w:lang w:val="en-US" w:eastAsia="zh-CN" w:bidi="ar-SA"/>
        </w:rPr>
        <w:t xml:space="preserve">项目协调</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（1）协调采购单位与承建单位之间的关系，并以运行维护管理制度约束各方；</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（2）建立定期协调机制。</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eastAsia" w:ascii="Times New Roman" w:hAnsi="Times New Roman" w:cs="Times New Roman"/>
          <w:color w:val="000000"/>
          <w:spacing w:val="7"/>
          <w:sz w:val="24"/>
          <w:szCs w:val="24"/>
          <w:highlight w:val="none"/>
          <w:lang w:val="en-US" w:eastAsia="zh-CN" w:bidi="ar-SA"/>
        </w:rPr>
        <w:t xml:space="preserve">9</w:t>
      </w:r>
      <w:r>
        <w:rPr>
          <w:rFonts w:hint="eastAsia" w:ascii="Times New Roman" w:hAnsi="Times New Roman" w:eastAsia="宋体" w:cs="Times New Roman"/>
          <w:color w:val="000000"/>
          <w:spacing w:val="7"/>
          <w:sz w:val="24"/>
          <w:szCs w:val="24"/>
          <w:highlight w:val="none"/>
          <w:lang w:val="en-US" w:eastAsia="zh-CN" w:bidi="ar-SA"/>
        </w:rPr>
        <w:t xml:space="preserve">．</w:t>
      </w:r>
      <w:r>
        <w:rPr>
          <w:rFonts w:hint="default" w:ascii="Times New Roman" w:hAnsi="Times New Roman" w:eastAsia="宋体" w:cs="Times New Roman"/>
          <w:color w:val="000000"/>
          <w:spacing w:val="7"/>
          <w:sz w:val="24"/>
          <w:szCs w:val="24"/>
          <w:highlight w:val="none"/>
          <w:lang w:val="en-US" w:eastAsia="zh-CN" w:bidi="ar-SA"/>
        </w:rPr>
        <w:t xml:space="preserve">应急管理</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（1）督促承建单位建立应急预案，包括：应急组织结构、应急管理制度、风险识别评估、应急响应预案、应急培训和应急演练等；</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（2）督促承建单位做好针对各类运行维护对象的日常监测预警,在应急事件发生时，核实并评估应急事件，跟踪应急预案的启动和实施过程；</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（3）在应急事件发生时，督促项目各方做好应急调度和应急处置工作，在应急事件关闭后，督促各方完成应急事件的索赔、总结、评价和改进工作。</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eastAsia" w:ascii="Times New Roman" w:hAnsi="Times New Roman" w:eastAsia="宋体" w:cs="Times New Roman"/>
          <w:color w:val="000000"/>
          <w:spacing w:val="7"/>
          <w:sz w:val="24"/>
          <w:szCs w:val="24"/>
          <w:highlight w:val="none"/>
          <w:lang w:val="en-US" w:eastAsia="zh-CN" w:bidi="ar-SA"/>
        </w:rPr>
        <w:t xml:space="preserve">1</w:t>
      </w:r>
      <w:r>
        <w:rPr>
          <w:rFonts w:hint="eastAsia" w:ascii="Times New Roman" w:hAnsi="Times New Roman" w:cs="Times New Roman"/>
          <w:color w:val="000000"/>
          <w:spacing w:val="7"/>
          <w:sz w:val="24"/>
          <w:szCs w:val="24"/>
          <w:highlight w:val="none"/>
          <w:lang w:val="en-US" w:eastAsia="zh-CN" w:bidi="ar-SA"/>
        </w:rPr>
        <w:t xml:space="preserve">0</w:t>
      </w:r>
      <w:r>
        <w:rPr>
          <w:rFonts w:hint="eastAsia" w:ascii="Times New Roman" w:hAnsi="Times New Roman" w:eastAsia="宋体" w:cs="Times New Roman"/>
          <w:color w:val="000000"/>
          <w:spacing w:val="7"/>
          <w:sz w:val="24"/>
          <w:szCs w:val="24"/>
          <w:highlight w:val="none"/>
          <w:lang w:val="en-US" w:eastAsia="zh-CN" w:bidi="ar-SA"/>
        </w:rPr>
        <w:t xml:space="preserve">．</w:t>
      </w:r>
      <w:r>
        <w:rPr>
          <w:rFonts w:hint="default" w:ascii="Times New Roman" w:hAnsi="Times New Roman" w:eastAsia="宋体" w:cs="Times New Roman"/>
          <w:color w:val="000000"/>
          <w:spacing w:val="7"/>
          <w:sz w:val="24"/>
          <w:szCs w:val="24"/>
          <w:highlight w:val="none"/>
          <w:lang w:val="en-US" w:eastAsia="zh-CN" w:bidi="ar-SA"/>
        </w:rPr>
        <w:t xml:space="preserve">监理服务准则</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遵照国家工信部《信息系统项目监理暂行规定》和《信息化工程监理规范》的规定，以“守法、诚信、公正、科学”的准则执业，维护建设单位与承建单位的合法权益。具体应做到：</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（1）执行有关项目建设的法律、法规、规范、标准和制度，履行监理合同规定的义务和职责；</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（2）不收受被监理单位的任何礼金；</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（3）不泄漏所监理项目各方认为需要保密的事项；</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（4）遵守国家的法律和政府的有关条例、规定和办法等；</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（5）坚持公正的立场，独立、公正地处理有关各方的争议；</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（6）坚持科学的态度和实事求是的原则；</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（7）在坚持按监理合同的规定向采购单位提供技术服务的同时，帮助被监理者完成起担负的建设任务</w:t>
      </w:r>
      <w:r>
        <w:rPr>
          <w:rFonts w:hint="eastAsia" w:ascii="Times New Roman" w:hAnsi="Times New Roman" w:cs="Times New Roman"/>
          <w:color w:val="000000"/>
          <w:spacing w:val="7"/>
          <w:sz w:val="24"/>
          <w:szCs w:val="24"/>
          <w:highlight w:val="none"/>
          <w:lang w:val="en-US" w:eastAsia="zh-CN" w:bidi="ar-SA"/>
        </w:rPr>
        <w:t xml:space="preserve">。</w:t>
      </w:r>
      <w:r/>
    </w:p>
    <w:p>
      <w:pPr>
        <w:pStyle w:val="1310"/>
        <w:ind w:firstLine="510"/>
        <w:keepLines w:val="0"/>
        <w:keepNext w:val="0"/>
        <w:pageBreakBefore w:val="0"/>
        <w:spacing w:line="440" w:lineRule="exact"/>
        <w:rPr>
          <w:rFonts w:hint="eastAsia" w:ascii="Times New Roman" w:hAnsi="Times New Roman" w:eastAsia="宋体" w:cs="Times New Roman"/>
          <w:b/>
          <w:bCs/>
          <w:color w:val="000000"/>
          <w:spacing w:val="7"/>
          <w:highlight w:val="none"/>
          <w:lang w:val="en-US" w:eastAsia="zh-CN"/>
        </w:rPr>
      </w:pPr>
      <w:r>
        <w:rPr>
          <w:rFonts w:hint="eastAsia" w:ascii="Times New Roman" w:hAnsi="Times New Roman" w:eastAsia="宋体" w:cs="Times New Roman"/>
          <w:b/>
          <w:bCs/>
          <w:color w:val="000000"/>
          <w:spacing w:val="7"/>
          <w:highlight w:val="none"/>
          <w:lang w:val="en-US" w:eastAsia="zh-CN"/>
        </w:rPr>
      </w:r>
      <w:r/>
    </w:p>
    <w:p>
      <w:pPr>
        <w:pStyle w:val="1310"/>
        <w:ind w:firstLine="510"/>
        <w:keepLines w:val="0"/>
        <w:keepNext w:val="0"/>
        <w:pageBreakBefore w:val="0"/>
        <w:spacing w:line="440" w:lineRule="exact"/>
        <w:rPr>
          <w:rFonts w:hint="eastAsia" w:ascii="Times New Roman" w:hAnsi="Times New Roman" w:eastAsia="宋体" w:cs="Times New Roman"/>
          <w:b/>
          <w:bCs/>
          <w:color w:val="000000"/>
          <w:spacing w:val="7"/>
          <w:highlight w:val="none"/>
          <w:lang w:val="en-US" w:eastAsia="zh-CN"/>
        </w:rPr>
      </w:pPr>
      <w:r>
        <w:rPr>
          <w:rFonts w:hint="eastAsia" w:ascii="Times New Roman" w:hAnsi="Times New Roman" w:eastAsia="宋体" w:cs="Times New Roman"/>
          <w:b/>
          <w:bCs/>
          <w:color w:val="000000"/>
          <w:spacing w:val="7"/>
          <w:highlight w:val="none"/>
          <w:lang w:val="en-US" w:eastAsia="zh-CN"/>
        </w:rPr>
      </w:r>
      <w:r/>
    </w:p>
    <w:p>
      <w:pPr>
        <w:pStyle w:val="1310"/>
        <w:ind w:firstLine="510"/>
        <w:keepLines w:val="0"/>
        <w:keepNext w:val="0"/>
        <w:pageBreakBefore w:val="0"/>
        <w:spacing w:line="440" w:lineRule="exact"/>
        <w:rPr>
          <w:rFonts w:hint="default" w:ascii="Times New Roman" w:hAnsi="Times New Roman" w:eastAsia="宋体" w:cs="Times New Roman"/>
          <w:b/>
          <w:bCs/>
          <w:color w:val="000000"/>
          <w:spacing w:val="7"/>
          <w:highlight w:val="none"/>
          <w:lang w:val="en-US" w:eastAsia="zh-CN"/>
        </w:rPr>
      </w:pPr>
      <w:r>
        <w:rPr>
          <w:rFonts w:hint="eastAsia" w:ascii="Times New Roman" w:hAnsi="Times New Roman" w:eastAsia="宋体" w:cs="Times New Roman"/>
          <w:b/>
          <w:bCs/>
          <w:color w:val="000000"/>
          <w:spacing w:val="7"/>
          <w:highlight w:val="none"/>
          <w:lang w:val="en-US" w:eastAsia="zh-CN"/>
        </w:rPr>
        <w:t xml:space="preserve">（四）</w:t>
      </w:r>
      <w:r>
        <w:rPr>
          <w:rFonts w:hint="default" w:ascii="Times New Roman" w:hAnsi="Times New Roman" w:eastAsia="宋体" w:cs="Times New Roman"/>
          <w:b/>
          <w:bCs/>
          <w:color w:val="000000"/>
          <w:spacing w:val="7"/>
          <w:highlight w:val="none"/>
          <w:lang w:val="en-US" w:eastAsia="zh-CN"/>
        </w:rPr>
        <w:t xml:space="preserve">验收标准和方式</w:t>
      </w:r>
      <w:r>
        <w:rPr>
          <w:rFonts w:hint="eastAsia" w:ascii="Times New Roman" w:hAnsi="Times New Roman" w:eastAsia="宋体" w:cs="Times New Roman"/>
          <w:b/>
          <w:bCs/>
          <w:color w:val="000000"/>
          <w:spacing w:val="7"/>
          <w:highlight w:val="none"/>
          <w:lang w:val="en-US" w:eastAsia="zh-CN"/>
        </w:rPr>
        <w:t xml:space="preserve">（适用</w:t>
      </w:r>
      <w:r>
        <w:rPr>
          <w:rFonts w:hint="eastAsia" w:eastAsia="宋体" w:cs="Times New Roman"/>
          <w:b/>
          <w:bCs/>
          <w:color w:val="000000"/>
          <w:spacing w:val="7"/>
          <w:highlight w:val="none"/>
          <w:lang w:val="en-US" w:eastAsia="zh-CN"/>
        </w:rPr>
        <w:t xml:space="preserve">于</w:t>
      </w:r>
      <w:r>
        <w:rPr>
          <w:rFonts w:hint="eastAsia" w:ascii="Times New Roman" w:hAnsi="Times New Roman" w:eastAsia="宋体" w:cs="Times New Roman"/>
          <w:b/>
          <w:bCs/>
          <w:color w:val="000000"/>
          <w:spacing w:val="7"/>
          <w:highlight w:val="none"/>
          <w:lang w:val="en-US" w:eastAsia="zh-CN"/>
        </w:rPr>
        <w:t xml:space="preserve">二个标段）</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监理完成合同约定工作内容，提交工作成果，被监理项目通过验收后监理即通过验收。监理服务成果如下：</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default" w:ascii="Times New Roman" w:hAnsi="Times New Roman" w:eastAsia="宋体" w:cs="Times New Roman"/>
          <w:color w:val="000000"/>
          <w:spacing w:val="7"/>
          <w:sz w:val="24"/>
          <w:szCs w:val="24"/>
          <w:highlight w:val="none"/>
          <w:lang w:val="en-US" w:eastAsia="zh-CN" w:bidi="ar-SA"/>
        </w:rPr>
        <w:t xml:space="preserve">1．监理方向委托方移交监理工作文档及监理总结报告，委托方接收并签字确认；</w:t>
      </w:r>
      <w:r/>
    </w:p>
    <w:p>
      <w:pPr>
        <w:pStyle w:val="793"/>
        <w:ind w:firstLine="508"/>
        <w:keepLines w:val="0"/>
        <w:keepNext w:val="0"/>
        <w:pageBreakBefore w:val="0"/>
        <w:spacing w:line="440" w:lineRule="exact"/>
        <w:rPr>
          <w:rFonts w:hint="default" w:ascii="Times New Roman" w:hAnsi="Times New Roman" w:eastAsia="宋体" w:cs="Times New Roman"/>
          <w:color w:val="000000"/>
          <w:spacing w:val="7"/>
          <w:sz w:val="24"/>
          <w:szCs w:val="24"/>
          <w:highlight w:val="none"/>
          <w:lang w:val="en-US" w:eastAsia="zh-CN" w:bidi="ar-SA"/>
        </w:rPr>
      </w:pPr>
      <w:r>
        <w:rPr>
          <w:rFonts w:hint="eastAsia" w:ascii="Times New Roman" w:hAnsi="Times New Roman" w:cs="Times New Roman"/>
          <w:color w:val="000000"/>
          <w:spacing w:val="7"/>
          <w:sz w:val="24"/>
          <w:szCs w:val="24"/>
          <w:highlight w:val="none"/>
          <w:lang w:val="en-US" w:eastAsia="zh-CN" w:bidi="ar-SA"/>
        </w:rPr>
        <w:t xml:space="preserve">2</w:t>
      </w:r>
      <w:r>
        <w:rPr>
          <w:rFonts w:hint="default" w:ascii="Times New Roman" w:hAnsi="Times New Roman" w:eastAsia="宋体" w:cs="Times New Roman"/>
          <w:color w:val="000000"/>
          <w:spacing w:val="7"/>
          <w:sz w:val="24"/>
          <w:szCs w:val="24"/>
          <w:highlight w:val="none"/>
          <w:lang w:val="en-US" w:eastAsia="zh-CN" w:bidi="ar-SA"/>
        </w:rPr>
        <w:t xml:space="preserve">．委托方出具监理项目的终验报告或向监理方出具监理验收通过文件。</w:t>
      </w:r>
      <w:r/>
    </w:p>
    <w:p>
      <w:pPr>
        <w:pStyle w:val="772"/>
        <w:rPr>
          <w:rFonts w:hint="default"/>
          <w:highlight w:val="none"/>
          <w:lang w:val="en-US" w:eastAsia="zh-CN"/>
        </w:rPr>
      </w:pPr>
      <w:r>
        <w:rPr>
          <w:rFonts w:hint="default"/>
          <w:highlight w:val="none"/>
          <w:lang w:val="en-US" w:eastAsia="zh-CN"/>
        </w:rPr>
      </w:r>
      <w:r/>
    </w:p>
    <w:p>
      <w:pPr>
        <w:pStyle w:val="772"/>
        <w:rPr>
          <w:rFonts w:hint="default"/>
          <w:highlight w:val="none"/>
          <w:lang w:val="en-US" w:eastAsia="zh-CN"/>
        </w:rPr>
      </w:pPr>
      <w:r>
        <w:rPr>
          <w:rFonts w:hint="default"/>
          <w:highlight w:val="none"/>
          <w:lang w:val="en-US" w:eastAsia="zh-CN"/>
        </w:rPr>
      </w:r>
      <w:bookmarkEnd w:id="214"/>
      <w:r/>
      <w:bookmarkEnd w:id="215"/>
      <w:r/>
      <w:r/>
    </w:p>
    <w:p>
      <w:pPr>
        <w:pStyle w:val="1310"/>
        <w:ind w:firstLine="510"/>
        <w:keepLines w:val="0"/>
        <w:keepNext w:val="0"/>
        <w:pageBreakBefore w:val="0"/>
        <w:spacing w:line="440" w:lineRule="exact"/>
        <w:rPr>
          <w:rFonts w:hint="eastAsia" w:ascii="Times New Roman" w:hAnsi="Times New Roman" w:eastAsia="宋体" w:cs="Times New Roman"/>
          <w:b/>
          <w:bCs/>
          <w:color w:val="000000"/>
          <w:spacing w:val="7"/>
          <w:highlight w:val="none"/>
          <w:lang w:val="en-US" w:eastAsia="zh-CN"/>
        </w:rPr>
      </w:pPr>
      <w:r/>
      <w:bookmarkStart w:id="219" w:name="_Toc120614281"/>
      <w:r>
        <w:rPr>
          <w:rFonts w:hint="eastAsia" w:ascii="Times New Roman" w:hAnsi="Times New Roman" w:eastAsia="宋体" w:cs="Times New Roman"/>
          <w:b/>
          <w:bCs/>
          <w:color w:val="000000"/>
          <w:spacing w:val="7"/>
          <w:highlight w:val="none"/>
          <w:lang w:val="en-US" w:eastAsia="zh-CN"/>
        </w:rPr>
        <w:t xml:space="preserve">（</w:t>
      </w:r>
      <w:r>
        <w:rPr>
          <w:rFonts w:hint="eastAsia" w:eastAsia="宋体" w:cs="Times New Roman"/>
          <w:b/>
          <w:bCs/>
          <w:color w:val="000000"/>
          <w:spacing w:val="7"/>
          <w:highlight w:val="none"/>
          <w:lang w:val="en-US" w:eastAsia="zh-CN"/>
        </w:rPr>
        <w:t xml:space="preserve">五</w:t>
      </w:r>
      <w:r>
        <w:rPr>
          <w:rFonts w:hint="eastAsia" w:ascii="Times New Roman" w:hAnsi="Times New Roman" w:eastAsia="宋体" w:cs="Times New Roman"/>
          <w:b/>
          <w:bCs/>
          <w:color w:val="000000"/>
          <w:spacing w:val="7"/>
          <w:highlight w:val="none"/>
          <w:lang w:val="en-US" w:eastAsia="zh-CN"/>
        </w:rPr>
        <w:t xml:space="preserve">）其他要求（适用</w:t>
      </w:r>
      <w:r>
        <w:rPr>
          <w:rFonts w:hint="eastAsia" w:eastAsia="宋体" w:cs="Times New Roman"/>
          <w:b/>
          <w:bCs/>
          <w:color w:val="000000"/>
          <w:spacing w:val="7"/>
          <w:highlight w:val="none"/>
          <w:lang w:val="en-US" w:eastAsia="zh-CN"/>
        </w:rPr>
        <w:t xml:space="preserve">于</w:t>
      </w:r>
      <w:r>
        <w:rPr>
          <w:rFonts w:hint="eastAsia" w:ascii="Times New Roman" w:hAnsi="Times New Roman" w:eastAsia="宋体" w:cs="Times New Roman"/>
          <w:b/>
          <w:bCs/>
          <w:color w:val="000000"/>
          <w:spacing w:val="7"/>
          <w:highlight w:val="none"/>
          <w:lang w:val="en-US" w:eastAsia="zh-CN"/>
        </w:rPr>
        <w:t xml:space="preserve">二个标段）</w:t>
      </w:r>
      <w:r/>
    </w:p>
    <w:p>
      <w:pPr>
        <w:pStyle w:val="793"/>
        <w:ind w:firstLine="508"/>
        <w:keepLines w:val="0"/>
        <w:keepNext w:val="0"/>
        <w:pageBreakBefore w:val="0"/>
        <w:spacing w:line="440" w:lineRule="exact"/>
        <w:rPr>
          <w:rFonts w:hint="eastAsia" w:ascii="Times New Roman" w:hAnsi="Times New Roman" w:eastAsia="宋体" w:cs="Times New Roman"/>
          <w:i/>
          <w:iCs/>
          <w:color w:val="000000"/>
          <w:spacing w:val="7"/>
          <w:sz w:val="24"/>
          <w:szCs w:val="24"/>
          <w:highlight w:val="none"/>
          <w:u w:val="single"/>
          <w:lang w:val="en-US" w:eastAsia="zh-CN" w:bidi="ar-SA"/>
        </w:rPr>
      </w:pPr>
      <w:r>
        <w:rPr>
          <w:rFonts w:hint="eastAsia" w:ascii="Times New Roman" w:hAnsi="Times New Roman" w:eastAsia="宋体" w:cs="Times New Roman"/>
          <w:i/>
          <w:iCs/>
          <w:color w:val="000000"/>
          <w:spacing w:val="7"/>
          <w:sz w:val="24"/>
          <w:szCs w:val="24"/>
          <w:highlight w:val="none"/>
          <w:u w:val="single"/>
          <w:lang w:val="en-US" w:eastAsia="zh-CN" w:bidi="ar-SA"/>
        </w:rPr>
        <w:t xml:space="preserve">1．中标人在服务过程中应注意安全防范，发生的一切事故及造成人员和财产损失的，都由中标人负责处理并承担相关责任和费用，采购单位不承担任何责任和费用。</w:t>
      </w:r>
      <w:r/>
    </w:p>
    <w:p>
      <w:pPr>
        <w:pStyle w:val="793"/>
        <w:ind w:firstLine="508"/>
        <w:keepLines w:val="0"/>
        <w:keepNext w:val="0"/>
        <w:pageBreakBefore w:val="0"/>
        <w:spacing w:line="440" w:lineRule="exact"/>
        <w:rPr>
          <w:rFonts w:hint="eastAsia" w:ascii="Times New Roman" w:hAnsi="Times New Roman" w:eastAsia="宋体" w:cs="Times New Roman"/>
          <w:i/>
          <w:iCs/>
          <w:color w:val="000000"/>
          <w:spacing w:val="7"/>
          <w:sz w:val="24"/>
          <w:szCs w:val="24"/>
          <w:highlight w:val="none"/>
          <w:u w:val="single"/>
          <w:lang w:val="en-US" w:eastAsia="zh-CN" w:bidi="ar-SA"/>
        </w:rPr>
      </w:pPr>
      <w:r>
        <w:rPr>
          <w:rFonts w:hint="eastAsia" w:ascii="Times New Roman" w:hAnsi="Times New Roman" w:eastAsia="宋体" w:cs="Times New Roman"/>
          <w:i/>
          <w:iCs/>
          <w:color w:val="000000"/>
          <w:spacing w:val="7"/>
          <w:sz w:val="24"/>
          <w:szCs w:val="24"/>
          <w:highlight w:val="none"/>
          <w:u w:val="single"/>
          <w:lang w:val="en-US" w:eastAsia="zh-CN" w:bidi="ar-SA"/>
        </w:rPr>
        <w:t xml:space="preserve">2．中标人须负责服务人员的人事、劳资、办理社会保险和商业保险、计生等人事劳资管理工作，并提供为服务人员办理劳动用工手续、结算发放工资、发放高温费、加班费等补偿金、缴纳社会保险、处理保险理赔、管理人事档案等方面的管理服务；负责处理服务期内所有劳资纠纷和调解管理纠纷。</w:t>
      </w:r>
      <w:r/>
    </w:p>
    <w:p>
      <w:pPr>
        <w:pStyle w:val="793"/>
        <w:ind w:firstLine="508"/>
        <w:keepLines w:val="0"/>
        <w:keepNext w:val="0"/>
        <w:pageBreakBefore w:val="0"/>
        <w:spacing w:line="440" w:lineRule="exact"/>
        <w:rPr>
          <w:rFonts w:hint="default" w:ascii="Times New Roman" w:hAnsi="Times New Roman" w:eastAsia="宋体" w:cs="Times New Roman"/>
          <w:i/>
          <w:iCs/>
          <w:color w:val="000000"/>
          <w:spacing w:val="7"/>
          <w:sz w:val="24"/>
          <w:szCs w:val="24"/>
          <w:highlight w:val="none"/>
          <w:u w:val="single"/>
          <w:lang w:val="en-US" w:eastAsia="zh-CN" w:bidi="ar-SA"/>
        </w:rPr>
      </w:pPr>
      <w:r>
        <w:rPr>
          <w:rFonts w:hint="eastAsia" w:ascii="Times New Roman" w:hAnsi="Times New Roman" w:eastAsia="宋体" w:cs="Times New Roman"/>
          <w:i/>
          <w:iCs/>
          <w:color w:val="000000"/>
          <w:spacing w:val="7"/>
          <w:sz w:val="24"/>
          <w:szCs w:val="24"/>
          <w:highlight w:val="none"/>
          <w:u w:val="single"/>
          <w:lang w:val="en-US" w:eastAsia="zh-CN" w:bidi="ar-SA"/>
        </w:rPr>
        <w:t xml:space="preserve">3．投标报价应是招标文件所确定的招标范围内的全部工作内容的价格体现。投标人进行经费测算时，应考虑到物价上涨、工资调整等因素。费用构成及费用支出需合理。所有费用均包含在投标报价里，中标之后不得再增加任何费用。</w:t>
      </w:r>
      <w:r/>
    </w:p>
    <w:p>
      <w:pPr>
        <w:pStyle w:val="793"/>
        <w:ind w:firstLine="508"/>
        <w:keepLines w:val="0"/>
        <w:keepNext w:val="0"/>
        <w:pageBreakBefore w:val="0"/>
        <w:spacing w:line="440" w:lineRule="exact"/>
        <w:rPr>
          <w:rFonts w:hint="default" w:ascii="Times New Roman" w:hAnsi="Times New Roman" w:eastAsia="宋体" w:cs="Times New Roman"/>
          <w:i/>
          <w:iCs/>
          <w:color w:val="000000"/>
          <w:spacing w:val="7"/>
          <w:sz w:val="24"/>
          <w:szCs w:val="24"/>
          <w:highlight w:val="none"/>
          <w:u w:val="single"/>
          <w:lang w:val="en-US" w:eastAsia="zh-CN" w:bidi="ar-SA"/>
        </w:rPr>
      </w:pPr>
      <w:r>
        <w:rPr>
          <w:rFonts w:hint="eastAsia" w:ascii="Times New Roman" w:hAnsi="Times New Roman" w:cs="Times New Roman"/>
          <w:i/>
          <w:iCs/>
          <w:color w:val="000000"/>
          <w:spacing w:val="7"/>
          <w:sz w:val="24"/>
          <w:szCs w:val="24"/>
          <w:highlight w:val="none"/>
          <w:u w:val="single"/>
          <w:lang w:val="en-US" w:eastAsia="zh-CN" w:bidi="ar-SA"/>
        </w:rPr>
        <w:t xml:space="preserve">4</w:t>
      </w:r>
      <w:r>
        <w:rPr>
          <w:rFonts w:hint="eastAsia" w:ascii="Times New Roman" w:hAnsi="Times New Roman" w:eastAsia="宋体" w:cs="Times New Roman"/>
          <w:i/>
          <w:iCs/>
          <w:color w:val="000000"/>
          <w:spacing w:val="7"/>
          <w:sz w:val="24"/>
          <w:szCs w:val="24"/>
          <w:highlight w:val="none"/>
          <w:u w:val="single"/>
          <w:lang w:val="en-US" w:eastAsia="zh-CN" w:bidi="ar-SA"/>
        </w:rPr>
        <w:t xml:space="preserve">．</w:t>
      </w:r>
      <w:r>
        <w:rPr>
          <w:rFonts w:hint="eastAsia" w:ascii="Times New Roman" w:hAnsi="Times New Roman" w:cs="Times New Roman"/>
          <w:i/>
          <w:iCs/>
          <w:color w:val="000000"/>
          <w:spacing w:val="7"/>
          <w:sz w:val="24"/>
          <w:szCs w:val="24"/>
          <w:highlight w:val="none"/>
          <w:u w:val="single"/>
          <w:lang w:val="en-US" w:eastAsia="zh-CN" w:bidi="ar-SA"/>
        </w:rPr>
        <w:t xml:space="preserve">考核要求</w:t>
      </w:r>
      <w:r/>
    </w:p>
    <w:p>
      <w:pPr>
        <w:pStyle w:val="793"/>
        <w:ind w:firstLine="508"/>
        <w:keepLines w:val="0"/>
        <w:keepNext w:val="0"/>
        <w:pageBreakBefore w:val="0"/>
        <w:spacing w:line="440" w:lineRule="exact"/>
        <w:rPr>
          <w:rFonts w:hint="eastAsia" w:ascii="Times New Roman" w:hAnsi="Times New Roman" w:eastAsia="宋体" w:cs="Times New Roman"/>
          <w:i/>
          <w:iCs/>
          <w:color w:val="000000"/>
          <w:spacing w:val="7"/>
          <w:sz w:val="24"/>
          <w:szCs w:val="24"/>
          <w:highlight w:val="none"/>
          <w:u w:val="single"/>
          <w:lang w:val="en-US" w:eastAsia="zh-CN" w:bidi="ar-SA"/>
        </w:rPr>
      </w:pPr>
      <w:r>
        <w:rPr>
          <w:rFonts w:hint="eastAsia" w:ascii="Times New Roman" w:hAnsi="Times New Roman" w:cs="Times New Roman"/>
          <w:i/>
          <w:iCs/>
          <w:color w:val="000000"/>
          <w:spacing w:val="7"/>
          <w:sz w:val="24"/>
          <w:szCs w:val="24"/>
          <w:highlight w:val="none"/>
          <w:u w:val="single"/>
          <w:lang w:val="en-US" w:eastAsia="zh-CN" w:bidi="ar-SA"/>
        </w:rPr>
        <w:t xml:space="preserve">（1）中标人</w:t>
      </w:r>
      <w:r>
        <w:rPr>
          <w:rFonts w:hint="eastAsia" w:ascii="Times New Roman" w:hAnsi="Times New Roman" w:eastAsia="宋体" w:cs="Times New Roman"/>
          <w:i/>
          <w:iCs/>
          <w:color w:val="000000"/>
          <w:spacing w:val="7"/>
          <w:sz w:val="24"/>
          <w:szCs w:val="24"/>
          <w:highlight w:val="none"/>
          <w:u w:val="single"/>
          <w:lang w:val="en-US" w:eastAsia="zh-CN" w:bidi="ar-SA"/>
        </w:rPr>
        <w:t xml:space="preserve">必须指定1名项目负责人全权负责本项目的服务工作，同时明确项目组其他人员的岗位职责、任职资格及管理权限，以确保项目顺利实施。在项目组实施过程中，未经</w:t>
      </w:r>
      <w:r>
        <w:rPr>
          <w:rFonts w:hint="eastAsia" w:ascii="Times New Roman" w:hAnsi="Times New Roman" w:cs="Times New Roman"/>
          <w:i/>
          <w:iCs/>
          <w:color w:val="000000"/>
          <w:spacing w:val="7"/>
          <w:sz w:val="24"/>
          <w:szCs w:val="24"/>
          <w:highlight w:val="none"/>
          <w:u w:val="single"/>
          <w:lang w:val="en-US" w:eastAsia="zh-CN" w:bidi="ar-SA"/>
        </w:rPr>
        <w:t xml:space="preserve">采购人</w:t>
      </w:r>
      <w:r>
        <w:rPr>
          <w:rFonts w:hint="eastAsia" w:ascii="Times New Roman" w:hAnsi="Times New Roman" w:eastAsia="宋体" w:cs="Times New Roman"/>
          <w:i/>
          <w:iCs/>
          <w:color w:val="000000"/>
          <w:spacing w:val="7"/>
          <w:sz w:val="24"/>
          <w:szCs w:val="24"/>
          <w:highlight w:val="none"/>
          <w:u w:val="single"/>
          <w:lang w:val="en-US" w:eastAsia="zh-CN" w:bidi="ar-SA"/>
        </w:rPr>
        <w:t xml:space="preserve">同意，</w:t>
      </w:r>
      <w:r>
        <w:rPr>
          <w:rFonts w:hint="eastAsia" w:ascii="Times New Roman" w:hAnsi="Times New Roman" w:cs="Times New Roman"/>
          <w:i/>
          <w:iCs/>
          <w:color w:val="000000"/>
          <w:spacing w:val="7"/>
          <w:sz w:val="24"/>
          <w:szCs w:val="24"/>
          <w:highlight w:val="none"/>
          <w:u w:val="single"/>
          <w:lang w:val="en-US" w:eastAsia="zh-CN" w:bidi="ar-SA"/>
        </w:rPr>
        <w:t xml:space="preserve">中标人</w:t>
      </w:r>
      <w:r>
        <w:rPr>
          <w:rFonts w:hint="eastAsia" w:ascii="Times New Roman" w:hAnsi="Times New Roman" w:eastAsia="宋体" w:cs="Times New Roman"/>
          <w:i/>
          <w:iCs/>
          <w:color w:val="000000"/>
          <w:spacing w:val="7"/>
          <w:sz w:val="24"/>
          <w:szCs w:val="24"/>
          <w:highlight w:val="none"/>
          <w:u w:val="single"/>
          <w:lang w:val="en-US" w:eastAsia="zh-CN" w:bidi="ar-SA"/>
        </w:rPr>
        <w:t xml:space="preserve">不得撤换投标时列明的项目组人员。</w:t>
      </w:r>
      <w:r>
        <w:rPr>
          <w:rFonts w:hint="eastAsia" w:ascii="Times New Roman" w:hAnsi="Times New Roman" w:cs="Times New Roman"/>
          <w:i/>
          <w:iCs/>
          <w:color w:val="000000"/>
          <w:spacing w:val="7"/>
          <w:sz w:val="24"/>
          <w:szCs w:val="24"/>
          <w:highlight w:val="none"/>
          <w:u w:val="single"/>
          <w:lang w:val="en-US" w:eastAsia="zh-CN" w:bidi="ar-SA"/>
        </w:rPr>
        <w:t xml:space="preserve">中标人</w:t>
      </w:r>
      <w:r>
        <w:rPr>
          <w:rFonts w:hint="eastAsia" w:ascii="Times New Roman" w:hAnsi="Times New Roman" w:eastAsia="宋体" w:cs="Times New Roman"/>
          <w:i/>
          <w:iCs/>
          <w:color w:val="000000"/>
          <w:spacing w:val="7"/>
          <w:sz w:val="24"/>
          <w:szCs w:val="24"/>
          <w:highlight w:val="none"/>
          <w:u w:val="single"/>
          <w:lang w:val="en-US" w:eastAsia="zh-CN" w:bidi="ar-SA"/>
        </w:rPr>
        <w:t xml:space="preserve">应确保项目负责人及时到位。如果</w:t>
      </w:r>
      <w:r>
        <w:rPr>
          <w:rFonts w:hint="eastAsia" w:ascii="Times New Roman" w:hAnsi="Times New Roman" w:cs="Times New Roman"/>
          <w:i/>
          <w:iCs/>
          <w:color w:val="000000"/>
          <w:spacing w:val="7"/>
          <w:sz w:val="24"/>
          <w:szCs w:val="24"/>
          <w:highlight w:val="none"/>
          <w:u w:val="single"/>
          <w:lang w:val="en-US" w:eastAsia="zh-CN" w:bidi="ar-SA"/>
        </w:rPr>
        <w:t xml:space="preserve">中标人</w:t>
      </w:r>
      <w:r>
        <w:rPr>
          <w:rFonts w:hint="eastAsia" w:ascii="Times New Roman" w:hAnsi="Times New Roman" w:eastAsia="宋体" w:cs="Times New Roman"/>
          <w:i/>
          <w:iCs/>
          <w:color w:val="000000"/>
          <w:spacing w:val="7"/>
          <w:sz w:val="24"/>
          <w:szCs w:val="24"/>
          <w:highlight w:val="none"/>
          <w:u w:val="single"/>
          <w:lang w:val="en-US" w:eastAsia="zh-CN" w:bidi="ar-SA"/>
        </w:rPr>
        <w:t xml:space="preserve">认为委派的项目负责人及其他项目组人员的工作能力、业务水平不称职，</w:t>
      </w:r>
      <w:r>
        <w:rPr>
          <w:rFonts w:hint="eastAsia" w:ascii="Times New Roman" w:hAnsi="Times New Roman" w:cs="Times New Roman"/>
          <w:i/>
          <w:iCs/>
          <w:color w:val="000000"/>
          <w:spacing w:val="7"/>
          <w:sz w:val="24"/>
          <w:szCs w:val="24"/>
          <w:highlight w:val="none"/>
          <w:u w:val="single"/>
          <w:lang w:val="en-US" w:eastAsia="zh-CN" w:bidi="ar-SA"/>
        </w:rPr>
        <w:t xml:space="preserve">中标人</w:t>
      </w:r>
      <w:r>
        <w:rPr>
          <w:rFonts w:hint="eastAsia" w:ascii="Times New Roman" w:hAnsi="Times New Roman" w:eastAsia="宋体" w:cs="Times New Roman"/>
          <w:i/>
          <w:iCs/>
          <w:color w:val="000000"/>
          <w:spacing w:val="7"/>
          <w:sz w:val="24"/>
          <w:szCs w:val="24"/>
          <w:highlight w:val="none"/>
          <w:u w:val="single"/>
          <w:lang w:val="en-US" w:eastAsia="zh-CN" w:bidi="ar-SA"/>
        </w:rPr>
        <w:t xml:space="preserve">在接到通知后，应在3日内撤回上述人员，同时应委派经</w:t>
      </w:r>
      <w:r>
        <w:rPr>
          <w:rFonts w:hint="eastAsia" w:ascii="Times New Roman" w:hAnsi="Times New Roman" w:cs="Times New Roman"/>
          <w:i/>
          <w:iCs/>
          <w:color w:val="000000"/>
          <w:spacing w:val="7"/>
          <w:sz w:val="24"/>
          <w:szCs w:val="24"/>
          <w:highlight w:val="none"/>
          <w:u w:val="single"/>
          <w:lang w:val="en-US" w:eastAsia="zh-CN" w:bidi="ar-SA"/>
        </w:rPr>
        <w:t xml:space="preserve">采购人</w:t>
      </w:r>
      <w:r>
        <w:rPr>
          <w:rFonts w:hint="eastAsia" w:ascii="Times New Roman" w:hAnsi="Times New Roman" w:eastAsia="宋体" w:cs="Times New Roman"/>
          <w:i/>
          <w:iCs/>
          <w:color w:val="000000"/>
          <w:spacing w:val="7"/>
          <w:sz w:val="24"/>
          <w:szCs w:val="24"/>
          <w:highlight w:val="none"/>
          <w:u w:val="single"/>
          <w:lang w:val="en-US" w:eastAsia="zh-CN" w:bidi="ar-SA"/>
        </w:rPr>
        <w:t xml:space="preserve">同意的、新的项目负责人或项目人员，否则视为违约，甲方有权扣减合同金额的5%。</w:t>
      </w:r>
      <w:r/>
    </w:p>
    <w:p>
      <w:pPr>
        <w:pStyle w:val="793"/>
        <w:ind w:firstLine="508"/>
        <w:keepLines w:val="0"/>
        <w:keepNext w:val="0"/>
        <w:pageBreakBefore w:val="0"/>
        <w:spacing w:line="440" w:lineRule="exact"/>
        <w:rPr>
          <w:rFonts w:hint="eastAsia" w:ascii="Times New Roman" w:hAnsi="Times New Roman" w:eastAsia="宋体" w:cs="Times New Roman"/>
          <w:i/>
          <w:iCs/>
          <w:color w:val="000000"/>
          <w:spacing w:val="7"/>
          <w:sz w:val="24"/>
          <w:szCs w:val="24"/>
          <w:highlight w:val="none"/>
          <w:u w:val="single"/>
          <w:lang w:val="en-US" w:eastAsia="zh-CN" w:bidi="ar-SA"/>
        </w:rPr>
      </w:pPr>
      <w:r>
        <w:rPr>
          <w:rFonts w:hint="eastAsia" w:ascii="Times New Roman" w:hAnsi="Times New Roman" w:cs="Times New Roman"/>
          <w:i/>
          <w:iCs/>
          <w:color w:val="000000"/>
          <w:spacing w:val="7"/>
          <w:sz w:val="24"/>
          <w:szCs w:val="24"/>
          <w:highlight w:val="none"/>
          <w:u w:val="single"/>
          <w:lang w:val="en-US" w:eastAsia="zh-CN" w:bidi="ar-SA"/>
        </w:rPr>
        <w:t xml:space="preserve">（2）采购人</w:t>
      </w:r>
      <w:r>
        <w:rPr>
          <w:rFonts w:hint="eastAsia" w:ascii="Times New Roman" w:hAnsi="Times New Roman" w:eastAsia="宋体" w:cs="Times New Roman"/>
          <w:i/>
          <w:iCs/>
          <w:color w:val="000000"/>
          <w:spacing w:val="7"/>
          <w:sz w:val="24"/>
          <w:szCs w:val="24"/>
          <w:highlight w:val="none"/>
          <w:u w:val="single"/>
          <w:lang w:val="en-US" w:eastAsia="zh-CN" w:bidi="ar-SA"/>
        </w:rPr>
        <w:t xml:space="preserve">对</w:t>
      </w:r>
      <w:r>
        <w:rPr>
          <w:rFonts w:hint="eastAsia" w:ascii="Times New Roman" w:hAnsi="Times New Roman" w:cs="Times New Roman"/>
          <w:i/>
          <w:iCs/>
          <w:color w:val="000000"/>
          <w:spacing w:val="7"/>
          <w:sz w:val="24"/>
          <w:szCs w:val="24"/>
          <w:highlight w:val="none"/>
          <w:u w:val="single"/>
          <w:lang w:val="en-US" w:eastAsia="zh-CN" w:bidi="ar-SA"/>
        </w:rPr>
        <w:t xml:space="preserve">中标人</w:t>
      </w:r>
      <w:r>
        <w:rPr>
          <w:rFonts w:hint="eastAsia" w:ascii="Times New Roman" w:hAnsi="Times New Roman" w:eastAsia="宋体" w:cs="Times New Roman"/>
          <w:i/>
          <w:iCs/>
          <w:color w:val="000000"/>
          <w:spacing w:val="7"/>
          <w:sz w:val="24"/>
          <w:szCs w:val="24"/>
          <w:highlight w:val="none"/>
          <w:u w:val="single"/>
          <w:lang w:val="en-US" w:eastAsia="zh-CN" w:bidi="ar-SA"/>
        </w:rPr>
        <w:t xml:space="preserve">现场监理服务人员进行随机抽查和考勤考核。如缺岗缺勤1到2次，</w:t>
      </w:r>
      <w:r>
        <w:rPr>
          <w:rFonts w:hint="eastAsia" w:ascii="Times New Roman" w:hAnsi="Times New Roman" w:cs="Times New Roman"/>
          <w:i/>
          <w:iCs/>
          <w:color w:val="000000"/>
          <w:spacing w:val="7"/>
          <w:sz w:val="24"/>
          <w:szCs w:val="24"/>
          <w:highlight w:val="none"/>
          <w:u w:val="single"/>
          <w:lang w:val="en-US" w:eastAsia="zh-CN" w:bidi="ar-SA"/>
        </w:rPr>
        <w:t xml:space="preserve">采购人</w:t>
      </w:r>
      <w:r>
        <w:rPr>
          <w:rFonts w:hint="eastAsia" w:ascii="Times New Roman" w:hAnsi="Times New Roman" w:eastAsia="宋体" w:cs="Times New Roman"/>
          <w:i/>
          <w:iCs/>
          <w:color w:val="000000"/>
          <w:spacing w:val="7"/>
          <w:sz w:val="24"/>
          <w:szCs w:val="24"/>
          <w:highlight w:val="none"/>
          <w:u w:val="single"/>
          <w:lang w:val="en-US" w:eastAsia="zh-CN" w:bidi="ar-SA"/>
        </w:rPr>
        <w:t xml:space="preserve">有权按照合同金额扣减2000元/人/次；如缺岗缺勤3次及以上，</w:t>
      </w:r>
      <w:r>
        <w:rPr>
          <w:rFonts w:hint="eastAsia" w:ascii="Times New Roman" w:hAnsi="Times New Roman" w:cs="Times New Roman"/>
          <w:i/>
          <w:iCs/>
          <w:color w:val="000000"/>
          <w:spacing w:val="7"/>
          <w:sz w:val="24"/>
          <w:szCs w:val="24"/>
          <w:highlight w:val="none"/>
          <w:u w:val="single"/>
          <w:lang w:val="en-US" w:eastAsia="zh-CN" w:bidi="ar-SA"/>
        </w:rPr>
        <w:t xml:space="preserve">采购人</w:t>
      </w:r>
      <w:r>
        <w:rPr>
          <w:rFonts w:hint="eastAsia" w:ascii="Times New Roman" w:hAnsi="Times New Roman" w:eastAsia="宋体" w:cs="Times New Roman"/>
          <w:i/>
          <w:iCs/>
          <w:color w:val="000000"/>
          <w:spacing w:val="7"/>
          <w:sz w:val="24"/>
          <w:szCs w:val="24"/>
          <w:highlight w:val="none"/>
          <w:u w:val="single"/>
          <w:lang w:val="en-US" w:eastAsia="zh-CN" w:bidi="ar-SA"/>
        </w:rPr>
        <w:t xml:space="preserve">有权按照合同金额扣减5000元/人/次，累计直至扣完合同金额。</w:t>
      </w:r>
      <w:r/>
    </w:p>
    <w:p>
      <w:pPr>
        <w:pStyle w:val="793"/>
        <w:ind w:firstLine="508"/>
        <w:keepLines w:val="0"/>
        <w:keepNext w:val="0"/>
        <w:pageBreakBefore w:val="0"/>
        <w:spacing w:line="440" w:lineRule="exact"/>
        <w:rPr>
          <w:rFonts w:hint="default" w:ascii="Times New Roman" w:hAnsi="Times New Roman" w:cs="Times New Roman"/>
          <w:i/>
          <w:iCs/>
          <w:color w:val="000000"/>
          <w:spacing w:val="7"/>
          <w:sz w:val="24"/>
          <w:szCs w:val="24"/>
          <w:highlight w:val="none"/>
          <w:u w:val="single"/>
          <w:lang w:val="en-US" w:eastAsia="zh-CN" w:bidi="ar-SA"/>
        </w:rPr>
      </w:pPr>
      <w:r>
        <w:rPr>
          <w:rFonts w:hint="eastAsia" w:ascii="Times New Roman" w:hAnsi="Times New Roman" w:cs="Times New Roman"/>
          <w:i/>
          <w:iCs/>
          <w:color w:val="000000"/>
          <w:spacing w:val="7"/>
          <w:sz w:val="24"/>
          <w:szCs w:val="24"/>
          <w:highlight w:val="none"/>
          <w:u w:val="single"/>
          <w:lang w:val="en-US" w:eastAsia="zh-CN" w:bidi="ar-SA"/>
        </w:rPr>
        <w:t xml:space="preserve">（3）服务期内的绩效考核暂以其他部分张家港市2024年度政务信息化统一运维项目监理项目绩效评估表为准。服务期内如有新的考核标准，以最新的考核标准为准。</w:t>
      </w:r>
      <w:r/>
    </w:p>
    <w:p>
      <w:pPr>
        <w:pStyle w:val="765"/>
        <w:rPr>
          <w:rFonts w:hint="eastAsia"/>
          <w:highlight w:val="none"/>
          <w:lang w:val="en-US" w:eastAsia="zh-CN"/>
        </w:rPr>
      </w:pPr>
      <w:r>
        <w:rPr>
          <w:rFonts w:hint="eastAsia"/>
          <w:highlight w:val="none"/>
          <w:lang w:val="en-US" w:eastAsia="zh-CN"/>
        </w:rPr>
      </w:r>
      <w:r/>
    </w:p>
    <w:p>
      <w:pPr>
        <w:keepLines w:val="0"/>
        <w:keepNext w:val="0"/>
        <w:pageBreakBefore/>
        <w:spacing w:line="360" w:lineRule="auto"/>
        <w:widowControl w:val="off"/>
        <w:rPr>
          <w:rFonts w:hint="eastAsia" w:ascii="Times New Roman" w:hAnsi="Times New Roman" w:eastAsia="宋体" w:cs="Times New Roman"/>
          <w:b/>
          <w:color w:val="000000"/>
          <w:sz w:val="28"/>
          <w:szCs w:val="28"/>
          <w:highlight w:val="none"/>
          <w:lang w:val="en-US" w:eastAsia="zh-CN"/>
        </w:rPr>
        <w:outlineLvl w:val="1"/>
      </w:pPr>
      <w:r>
        <w:rPr>
          <w:rFonts w:hint="eastAsia" w:ascii="Times New Roman" w:hAnsi="Times New Roman" w:cs="Times New Roman"/>
          <w:b/>
          <w:color w:val="000000"/>
          <w:sz w:val="28"/>
          <w:szCs w:val="28"/>
          <w:highlight w:val="none"/>
          <w:lang w:val="en-US" w:eastAsia="zh-CN"/>
        </w:rPr>
        <w:t xml:space="preserve">三、</w:t>
      </w:r>
      <w:r>
        <w:rPr>
          <w:rFonts w:hint="eastAsia" w:ascii="Times New Roman" w:hAnsi="Times New Roman" w:eastAsia="宋体" w:cs="Times New Roman"/>
          <w:b/>
          <w:color w:val="000000"/>
          <w:sz w:val="28"/>
          <w:szCs w:val="28"/>
          <w:highlight w:val="none"/>
          <w:lang w:val="en-US" w:eastAsia="zh-CN"/>
        </w:rPr>
        <w:t xml:space="preserve">商务条款 （适用于二个标段）</w:t>
      </w:r>
      <w:r/>
    </w:p>
    <w:p>
      <w:pPr>
        <w:pStyle w:val="1313"/>
        <w:ind w:firstLine="500"/>
        <w:spacing w:line="440" w:lineRule="exact"/>
        <w:rPr>
          <w:rFonts w:hint="default" w:ascii="Times New Roman" w:hAnsi="Times New Roman" w:eastAsia="宋体" w:cs="Times New Roman"/>
          <w:b/>
          <w:color w:val="000000"/>
          <w:spacing w:val="7"/>
          <w:highlight w:val="none"/>
          <w:lang w:val="en-US" w:eastAsia="zh-CN"/>
        </w:rPr>
      </w:pPr>
      <w:r>
        <w:rPr>
          <w:rFonts w:ascii="Times New Roman" w:hAnsi="Times New Roman" w:eastAsia="宋体" w:cs="Times New Roman"/>
          <w:b/>
          <w:color w:val="000000"/>
          <w:spacing w:val="7"/>
          <w:highlight w:val="none"/>
          <w:lang w:eastAsia="zh-CN"/>
        </w:rPr>
        <w:t xml:space="preserve">1 服务期限</w:t>
      </w:r>
      <w:r>
        <w:rPr>
          <w:rFonts w:hint="eastAsia" w:eastAsia="宋体" w:cs="Times New Roman"/>
          <w:b/>
          <w:color w:val="000000"/>
          <w:spacing w:val="7"/>
          <w:highlight w:val="none"/>
          <w:lang w:val="en-US" w:eastAsia="zh-CN"/>
        </w:rPr>
        <w:t xml:space="preserve">和服务地点</w:t>
      </w:r>
      <w:r/>
    </w:p>
    <w:p>
      <w:pPr>
        <w:pStyle w:val="1313"/>
        <w:ind w:firstLine="500"/>
        <w:spacing w:line="440" w:lineRule="exact"/>
        <w:rPr>
          <w:rFonts w:ascii="Times New Roman" w:hAnsi="Times New Roman" w:eastAsia="宋体" w:cs="Times New Roman"/>
          <w:i/>
          <w:color w:val="000000"/>
          <w:spacing w:val="7"/>
          <w:highlight w:val="none"/>
          <w:u w:val="single"/>
          <w:lang w:eastAsia="zh-CN"/>
        </w:rPr>
      </w:pPr>
      <w:r>
        <w:rPr>
          <w:rFonts w:ascii="Times New Roman" w:hAnsi="Times New Roman" w:eastAsia="宋体" w:cs="Times New Roman"/>
          <w:i/>
          <w:color w:val="000000"/>
          <w:spacing w:val="7"/>
          <w:highlight w:val="none"/>
          <w:u w:val="single"/>
          <w:lang w:eastAsia="zh-CN"/>
        </w:rPr>
        <w:t xml:space="preserve">1.1、服务期限</w:t>
      </w:r>
      <w:r/>
    </w:p>
    <w:p>
      <w:pPr>
        <w:pStyle w:val="1313"/>
        <w:ind w:firstLine="500"/>
        <w:spacing w:line="440" w:lineRule="exact"/>
        <w:rPr>
          <w:rFonts w:ascii="Times New Roman" w:hAnsi="Times New Roman" w:eastAsia="宋体" w:cs="Times New Roman"/>
          <w:i/>
          <w:color w:val="000000"/>
          <w:spacing w:val="7"/>
          <w:highlight w:val="none"/>
          <w:u w:val="single"/>
          <w:lang w:val="en-US" w:eastAsia="zh-CN"/>
        </w:rPr>
      </w:pPr>
      <w:r>
        <w:rPr>
          <w:rFonts w:hint="eastAsia" w:ascii="Times New Roman" w:hAnsi="Times New Roman" w:eastAsia="宋体" w:cs="Times New Roman"/>
          <w:i/>
          <w:color w:val="000000"/>
          <w:spacing w:val="7"/>
          <w:highlight w:val="none"/>
          <w:u w:val="single"/>
          <w:lang w:val="en-US" w:eastAsia="zh-CN"/>
        </w:rPr>
        <w:t xml:space="preserve">监理服务期限与张家港市2024年度政务信息化统一运维项目运维期限同步，自签订监理合同到所有监理项目验收合格为止（具体履行期开始时间以采购单位通知为准）。</w:t>
      </w:r>
      <w:r/>
    </w:p>
    <w:p>
      <w:pPr>
        <w:pStyle w:val="1313"/>
        <w:ind w:firstLine="500"/>
        <w:spacing w:line="440" w:lineRule="exact"/>
        <w:rPr>
          <w:rFonts w:hint="eastAsia" w:ascii="Times New Roman" w:hAnsi="Times New Roman" w:eastAsia="宋体" w:cs="Times New Roman"/>
          <w:i/>
          <w:color w:val="000000"/>
          <w:spacing w:val="7"/>
          <w:highlight w:val="none"/>
          <w:u w:val="single"/>
          <w:lang w:val="en-US" w:eastAsia="zh-CN"/>
        </w:rPr>
      </w:pPr>
      <w:r>
        <w:rPr>
          <w:rFonts w:hint="eastAsia" w:ascii="Times New Roman" w:hAnsi="Times New Roman" w:eastAsia="宋体" w:cs="Times New Roman"/>
          <w:i/>
          <w:color w:val="000000"/>
          <w:spacing w:val="7"/>
          <w:highlight w:val="none"/>
          <w:u w:val="single"/>
          <w:lang w:val="en-US" w:eastAsia="zh-CN"/>
        </w:rPr>
        <w:t xml:space="preserve">1.2、服务地点</w:t>
      </w:r>
      <w:r/>
    </w:p>
    <w:p>
      <w:pPr>
        <w:pStyle w:val="1313"/>
        <w:ind w:firstLine="500"/>
        <w:spacing w:line="440" w:lineRule="exact"/>
        <w:rPr>
          <w:rFonts w:hint="default" w:ascii="Times New Roman" w:hAnsi="Times New Roman" w:eastAsia="宋体" w:cs="Times New Roman"/>
          <w:i/>
          <w:color w:val="000000"/>
          <w:spacing w:val="7"/>
          <w:highlight w:val="none"/>
          <w:u w:val="single"/>
          <w:lang w:val="en-US" w:eastAsia="zh-CN"/>
        </w:rPr>
      </w:pPr>
      <w:r>
        <w:rPr>
          <w:rFonts w:hint="eastAsia" w:ascii="Times New Roman" w:hAnsi="Times New Roman" w:eastAsia="宋体" w:cs="Times New Roman"/>
          <w:i/>
          <w:color w:val="000000"/>
          <w:spacing w:val="7"/>
          <w:highlight w:val="none"/>
          <w:u w:val="single"/>
          <w:lang w:val="en-US" w:eastAsia="zh-CN"/>
        </w:rPr>
        <w:t xml:space="preserve">张家港市范围内</w:t>
      </w:r>
      <w:r>
        <w:rPr>
          <w:rFonts w:hint="eastAsia" w:eastAsia="宋体" w:cs="Times New Roman"/>
          <w:i/>
          <w:color w:val="000000"/>
          <w:spacing w:val="7"/>
          <w:highlight w:val="none"/>
          <w:u w:val="single"/>
          <w:lang w:val="en-US" w:eastAsia="zh-CN"/>
        </w:rPr>
        <w:t xml:space="preserve">。</w:t>
      </w:r>
      <w:r/>
    </w:p>
    <w:p>
      <w:pPr>
        <w:pStyle w:val="1313"/>
        <w:ind w:firstLine="500"/>
        <w:spacing w:line="440" w:lineRule="exact"/>
        <w:rPr>
          <w:rFonts w:ascii="Times New Roman" w:hAnsi="Times New Roman" w:eastAsia="宋体" w:cs="Times New Roman"/>
          <w:b/>
          <w:color w:val="000000"/>
          <w:spacing w:val="7"/>
          <w:highlight w:val="none"/>
          <w:lang w:eastAsia="zh-CN"/>
        </w:rPr>
      </w:pPr>
      <w:r>
        <w:rPr>
          <w:rFonts w:ascii="Times New Roman" w:hAnsi="Times New Roman" w:eastAsia="宋体" w:cs="Times New Roman"/>
          <w:b/>
          <w:color w:val="000000"/>
          <w:spacing w:val="7"/>
          <w:highlight w:val="none"/>
          <w:lang w:eastAsia="zh-CN"/>
        </w:rPr>
        <w:t xml:space="preserve">2 货款支付</w:t>
      </w:r>
      <w:r/>
    </w:p>
    <w:p>
      <w:pPr>
        <w:pStyle w:val="1313"/>
        <w:ind w:firstLine="500"/>
        <w:spacing w:line="440" w:lineRule="exact"/>
        <w:rPr>
          <w:rFonts w:ascii="Times New Roman" w:hAnsi="Times New Roman" w:eastAsia="宋体" w:cs="Times New Roman"/>
          <w:i/>
          <w:color w:val="000000"/>
          <w:spacing w:val="7"/>
          <w:highlight w:val="none"/>
          <w:u w:val="single"/>
          <w:lang w:eastAsia="zh-CN"/>
        </w:rPr>
      </w:pPr>
      <w:r>
        <w:rPr>
          <w:rFonts w:ascii="Times New Roman" w:hAnsi="Times New Roman" w:eastAsia="宋体" w:cs="Times New Roman"/>
          <w:i/>
          <w:color w:val="000000"/>
          <w:spacing w:val="7"/>
          <w:highlight w:val="none"/>
          <w:u w:val="single"/>
          <w:lang w:eastAsia="zh-CN"/>
        </w:rPr>
        <w:t xml:space="preserve">2.1、结付程序</w:t>
      </w:r>
      <w:r/>
    </w:p>
    <w:p>
      <w:pPr>
        <w:pStyle w:val="1313"/>
        <w:ind w:firstLine="500"/>
        <w:spacing w:line="440" w:lineRule="exact"/>
        <w:rPr>
          <w:rFonts w:ascii="Times New Roman" w:hAnsi="Times New Roman" w:eastAsia="宋体" w:cs="Times New Roman"/>
          <w:i/>
          <w:color w:val="000000"/>
          <w:spacing w:val="7"/>
          <w:highlight w:val="none"/>
          <w:u w:val="single"/>
          <w:lang w:eastAsia="zh-CN"/>
        </w:rPr>
      </w:pPr>
      <w:r>
        <w:rPr>
          <w:rFonts w:hint="eastAsia" w:eastAsia="宋体" w:cs="Times New Roman"/>
          <w:i/>
          <w:color w:val="000000"/>
          <w:spacing w:val="7"/>
          <w:highlight w:val="none"/>
          <w:u w:val="single"/>
          <w:lang w:val="en-US" w:eastAsia="zh-CN"/>
        </w:rPr>
        <w:t xml:space="preserve">中标人</w:t>
      </w:r>
      <w:r>
        <w:rPr>
          <w:rFonts w:ascii="Times New Roman" w:hAnsi="Times New Roman" w:eastAsia="宋体" w:cs="Times New Roman"/>
          <w:i/>
          <w:color w:val="000000"/>
          <w:spacing w:val="7"/>
          <w:highlight w:val="none"/>
          <w:u w:val="single"/>
          <w:lang w:eastAsia="zh-CN"/>
        </w:rPr>
        <w:t xml:space="preserve">按本合同内容合格地履行服务义务后，凭</w:t>
      </w:r>
      <w:r>
        <w:rPr>
          <w:rFonts w:hint="eastAsia" w:eastAsia="宋体" w:cs="Times New Roman"/>
          <w:i/>
          <w:color w:val="000000"/>
          <w:spacing w:val="7"/>
          <w:highlight w:val="none"/>
          <w:u w:val="single"/>
          <w:lang w:val="en-US" w:eastAsia="zh-CN"/>
        </w:rPr>
        <w:t xml:space="preserve">验收报告、服务合同</w:t>
      </w:r>
      <w:r>
        <w:rPr>
          <w:rFonts w:ascii="Times New Roman" w:hAnsi="Times New Roman" w:eastAsia="宋体" w:cs="Times New Roman"/>
          <w:i/>
          <w:color w:val="000000"/>
          <w:spacing w:val="7"/>
          <w:highlight w:val="none"/>
          <w:u w:val="single"/>
          <w:lang w:eastAsia="zh-CN"/>
        </w:rPr>
        <w:t xml:space="preserve">、</w:t>
      </w:r>
      <w:r>
        <w:rPr>
          <w:rFonts w:hint="eastAsia" w:eastAsia="宋体" w:cs="Times New Roman"/>
          <w:i/>
          <w:color w:val="000000"/>
          <w:spacing w:val="7"/>
          <w:highlight w:val="none"/>
          <w:u w:val="single"/>
          <w:lang w:val="en-US" w:eastAsia="zh-CN"/>
        </w:rPr>
        <w:t xml:space="preserve">增值税</w:t>
      </w:r>
      <w:r>
        <w:rPr>
          <w:rFonts w:ascii="Times New Roman" w:hAnsi="Times New Roman" w:eastAsia="宋体" w:cs="Times New Roman"/>
          <w:i/>
          <w:color w:val="000000"/>
          <w:spacing w:val="7"/>
          <w:highlight w:val="none"/>
          <w:u w:val="single"/>
          <w:lang w:eastAsia="zh-CN"/>
        </w:rPr>
        <w:t xml:space="preserve">发票到采购单位办理合同款结算手续。</w:t>
      </w:r>
      <w:r/>
    </w:p>
    <w:p>
      <w:pPr>
        <w:pStyle w:val="1313"/>
        <w:ind w:firstLine="500"/>
        <w:spacing w:line="440" w:lineRule="exact"/>
        <w:rPr>
          <w:rFonts w:ascii="Times New Roman" w:hAnsi="Times New Roman" w:eastAsia="宋体" w:cs="Times New Roman"/>
          <w:i/>
          <w:color w:val="000000"/>
          <w:spacing w:val="7"/>
          <w:highlight w:val="none"/>
          <w:u w:val="single"/>
          <w:lang w:eastAsia="zh-CN"/>
        </w:rPr>
      </w:pPr>
      <w:r>
        <w:rPr>
          <w:rFonts w:ascii="Times New Roman" w:hAnsi="Times New Roman" w:eastAsia="宋体" w:cs="Times New Roman"/>
          <w:i/>
          <w:color w:val="000000"/>
          <w:spacing w:val="7"/>
          <w:highlight w:val="none"/>
          <w:u w:val="single"/>
          <w:lang w:eastAsia="zh-CN"/>
        </w:rPr>
        <w:t xml:space="preserve">2.2、结付</w:t>
      </w:r>
      <w:r>
        <w:rPr>
          <w:rFonts w:ascii="Times New Roman" w:hAnsi="Times New Roman" w:eastAsia="宋体" w:cs="Times New Roman"/>
          <w:i/>
          <w:color w:val="000000"/>
          <w:spacing w:val="7"/>
          <w:highlight w:val="none"/>
          <w:u w:val="single"/>
          <w:lang w:val="en-US" w:eastAsia="zh-CN"/>
        </w:rPr>
        <w:t xml:space="preserve">方式</w:t>
      </w:r>
      <w:r/>
    </w:p>
    <w:p>
      <w:pPr>
        <w:pStyle w:val="1313"/>
        <w:ind w:firstLine="500"/>
        <w:spacing w:line="440" w:lineRule="exact"/>
        <w:rPr>
          <w:rFonts w:hint="eastAsia" w:ascii="Times New Roman" w:hAnsi="Times New Roman" w:eastAsia="宋体" w:cs="Times New Roman"/>
          <w:i/>
          <w:color w:val="000000"/>
          <w:spacing w:val="7"/>
          <w:highlight w:val="none"/>
          <w:u w:val="single"/>
          <w:lang w:val="en-US" w:eastAsia="zh-CN"/>
        </w:rPr>
      </w:pPr>
      <w:r>
        <w:rPr>
          <w:rFonts w:hint="eastAsia" w:ascii="Times New Roman" w:hAnsi="Times New Roman" w:eastAsia="宋体" w:cs="Times New Roman"/>
          <w:i/>
          <w:color w:val="000000"/>
          <w:spacing w:val="7"/>
          <w:highlight w:val="none"/>
          <w:u w:val="single"/>
          <w:lang w:val="en-US" w:eastAsia="zh-CN"/>
        </w:rPr>
        <w:t xml:space="preserve">（1）合同签订生效后10个工作日内，采购单位支付合同总额的30%</w:t>
      </w:r>
      <w:r>
        <w:rPr>
          <w:rFonts w:hint="eastAsia" w:eastAsia="宋体" w:cs="Times New Roman"/>
          <w:i/>
          <w:color w:val="000000"/>
          <w:spacing w:val="7"/>
          <w:highlight w:val="none"/>
          <w:u w:val="single"/>
          <w:lang w:val="en-US" w:eastAsia="zh-CN"/>
        </w:rPr>
        <w:t xml:space="preserve">作为预付款</w:t>
      </w:r>
      <w:r>
        <w:rPr>
          <w:rFonts w:hint="eastAsia" w:ascii="Times New Roman" w:hAnsi="Times New Roman" w:eastAsia="宋体" w:cs="Times New Roman"/>
          <w:i/>
          <w:color w:val="000000"/>
          <w:spacing w:val="7"/>
          <w:highlight w:val="none"/>
          <w:u w:val="single"/>
          <w:lang w:val="en-US" w:eastAsia="zh-CN"/>
        </w:rPr>
        <w:t xml:space="preserve">；</w:t>
      </w:r>
      <w:r/>
    </w:p>
    <w:p>
      <w:pPr>
        <w:pStyle w:val="1313"/>
        <w:ind w:firstLine="500"/>
        <w:spacing w:line="440" w:lineRule="exact"/>
        <w:rPr>
          <w:rFonts w:hint="eastAsia" w:ascii="Times New Roman" w:hAnsi="Times New Roman" w:eastAsia="宋体" w:cs="Times New Roman"/>
          <w:i/>
          <w:color w:val="000000"/>
          <w:spacing w:val="7"/>
          <w:highlight w:val="none"/>
          <w:u w:val="single"/>
          <w:lang w:val="en-US" w:eastAsia="zh-CN"/>
        </w:rPr>
      </w:pPr>
      <w:r>
        <w:rPr>
          <w:rFonts w:hint="eastAsia" w:ascii="Times New Roman" w:hAnsi="Times New Roman" w:eastAsia="宋体" w:cs="Times New Roman"/>
          <w:i/>
          <w:color w:val="000000"/>
          <w:spacing w:val="7"/>
          <w:highlight w:val="none"/>
          <w:u w:val="single"/>
          <w:lang w:val="en-US" w:eastAsia="zh-CN"/>
        </w:rPr>
        <w:t xml:space="preserve">（2）张家港市2024年度政务信息化统一运维项目</w:t>
      </w:r>
      <w:r>
        <w:rPr>
          <w:rFonts w:hint="eastAsia" w:eastAsia="宋体" w:cs="Times New Roman"/>
          <w:i/>
          <w:color w:val="000000"/>
          <w:spacing w:val="7"/>
          <w:highlight w:val="none"/>
          <w:u w:val="single"/>
          <w:lang w:val="en-US" w:eastAsia="zh-CN"/>
        </w:rPr>
        <w:t xml:space="preserve">全部</w:t>
      </w:r>
      <w:r>
        <w:rPr>
          <w:rFonts w:hint="eastAsia" w:ascii="Times New Roman" w:hAnsi="Times New Roman" w:eastAsia="宋体" w:cs="Times New Roman"/>
          <w:i/>
          <w:color w:val="000000"/>
          <w:spacing w:val="7"/>
          <w:highlight w:val="none"/>
          <w:u w:val="single"/>
          <w:lang w:val="en-US" w:eastAsia="zh-CN"/>
        </w:rPr>
        <w:t xml:space="preserve">通过验收并</w:t>
      </w:r>
      <w:r>
        <w:rPr>
          <w:rFonts w:hint="eastAsia" w:eastAsia="宋体" w:cs="Times New Roman"/>
          <w:i/>
          <w:color w:val="000000"/>
          <w:spacing w:val="7"/>
          <w:highlight w:val="none"/>
          <w:u w:val="single"/>
          <w:lang w:val="en-US" w:eastAsia="zh-CN"/>
        </w:rPr>
        <w:t xml:space="preserve">中标人</w:t>
      </w:r>
      <w:r>
        <w:rPr>
          <w:rFonts w:hint="eastAsia" w:ascii="Times New Roman" w:hAnsi="Times New Roman" w:eastAsia="宋体" w:cs="Times New Roman"/>
          <w:i/>
          <w:color w:val="000000"/>
          <w:spacing w:val="7"/>
          <w:highlight w:val="none"/>
          <w:u w:val="single"/>
          <w:lang w:val="en-US" w:eastAsia="zh-CN"/>
        </w:rPr>
        <w:t xml:space="preserve">提交监理服务成果材料后，采购单位收到中标</w:t>
      </w:r>
      <w:r>
        <w:rPr>
          <w:rFonts w:hint="eastAsia" w:eastAsia="宋体" w:cs="Times New Roman"/>
          <w:i/>
          <w:color w:val="000000"/>
          <w:spacing w:val="7"/>
          <w:highlight w:val="none"/>
          <w:u w:val="single"/>
          <w:lang w:val="en-US" w:eastAsia="zh-CN"/>
        </w:rPr>
        <w:t xml:space="preserve">人的增值税</w:t>
      </w:r>
      <w:r>
        <w:rPr>
          <w:rFonts w:ascii="Times New Roman" w:hAnsi="Times New Roman" w:eastAsia="宋体" w:cs="Times New Roman"/>
          <w:i/>
          <w:color w:val="000000"/>
          <w:spacing w:val="7"/>
          <w:highlight w:val="none"/>
          <w:u w:val="single"/>
          <w:lang w:eastAsia="zh-CN"/>
        </w:rPr>
        <w:t xml:space="preserve">发票</w:t>
      </w:r>
      <w:r>
        <w:rPr>
          <w:rFonts w:hint="eastAsia" w:ascii="Times New Roman" w:hAnsi="Times New Roman" w:eastAsia="宋体" w:cs="Times New Roman"/>
          <w:i/>
          <w:color w:val="000000"/>
          <w:spacing w:val="7"/>
          <w:highlight w:val="none"/>
          <w:u w:val="single"/>
          <w:lang w:val="en-US" w:eastAsia="zh-CN"/>
        </w:rPr>
        <w:t xml:space="preserve">并确认无误，</w:t>
      </w:r>
      <w:r>
        <w:rPr>
          <w:rFonts w:hint="eastAsia" w:eastAsia="宋体" w:cs="Times New Roman"/>
          <w:i/>
          <w:color w:val="000000"/>
          <w:spacing w:val="7"/>
          <w:highlight w:val="none"/>
          <w:u w:val="single"/>
          <w:lang w:val="en-US" w:eastAsia="zh-CN"/>
        </w:rPr>
        <w:t xml:space="preserve">于</w:t>
      </w:r>
      <w:r>
        <w:rPr>
          <w:rFonts w:hint="eastAsia" w:ascii="Times New Roman" w:hAnsi="Times New Roman" w:eastAsia="宋体" w:cs="Times New Roman"/>
          <w:i/>
          <w:color w:val="000000"/>
          <w:spacing w:val="7"/>
          <w:highlight w:val="none"/>
          <w:u w:val="single"/>
          <w:lang w:val="en-US" w:eastAsia="zh-CN"/>
        </w:rPr>
        <w:t xml:space="preserve">10个工作日内支付合同总额的70%</w:t>
      </w:r>
      <w:r>
        <w:rPr>
          <w:rFonts w:hint="eastAsia" w:eastAsia="宋体" w:cs="Times New Roman"/>
          <w:i/>
          <w:color w:val="000000"/>
          <w:spacing w:val="7"/>
          <w:highlight w:val="none"/>
          <w:u w:val="single"/>
          <w:lang w:val="en-US" w:eastAsia="zh-CN"/>
        </w:rPr>
        <w:t xml:space="preserve">并一次性无息退还履约保证金</w:t>
      </w:r>
      <w:r>
        <w:rPr>
          <w:rFonts w:hint="eastAsia" w:ascii="Times New Roman" w:hAnsi="Times New Roman" w:eastAsia="宋体" w:cs="Times New Roman"/>
          <w:i/>
          <w:color w:val="000000"/>
          <w:spacing w:val="7"/>
          <w:highlight w:val="none"/>
          <w:u w:val="single"/>
          <w:lang w:val="en-US" w:eastAsia="zh-CN"/>
        </w:rPr>
        <w:t xml:space="preserve">。</w:t>
      </w:r>
      <w:r/>
    </w:p>
    <w:p>
      <w:pPr>
        <w:pStyle w:val="1313"/>
        <w:ind w:firstLine="500"/>
        <w:spacing w:line="440" w:lineRule="exact"/>
        <w:rPr>
          <w:rFonts w:ascii="Times New Roman" w:hAnsi="Times New Roman" w:eastAsia="宋体" w:cs="Times New Roman"/>
          <w:b/>
          <w:color w:val="000000"/>
          <w:spacing w:val="7"/>
          <w:highlight w:val="none"/>
          <w:lang w:eastAsia="zh-CN"/>
        </w:rPr>
      </w:pPr>
      <w:r>
        <w:rPr>
          <w:rFonts w:ascii="Times New Roman" w:hAnsi="Times New Roman" w:eastAsia="宋体" w:cs="Times New Roman"/>
          <w:b/>
          <w:color w:val="000000"/>
          <w:spacing w:val="7"/>
          <w:highlight w:val="none"/>
          <w:lang w:eastAsia="zh-CN"/>
        </w:rPr>
        <w:t xml:space="preserve">3 投标货币</w:t>
      </w:r>
      <w:r/>
    </w:p>
    <w:p>
      <w:pPr>
        <w:pStyle w:val="1313"/>
        <w:ind w:firstLine="500"/>
        <w:spacing w:line="440" w:lineRule="exact"/>
        <w:rPr>
          <w:rFonts w:ascii="Times New Roman" w:hAnsi="Times New Roman" w:eastAsia="宋体" w:cs="Times New Roman"/>
          <w:i/>
          <w:color w:val="000000"/>
          <w:spacing w:val="7"/>
          <w:highlight w:val="none"/>
          <w:u w:val="single"/>
          <w:lang w:eastAsia="zh-CN"/>
        </w:rPr>
      </w:pPr>
      <w:r>
        <w:rPr>
          <w:rFonts w:ascii="Times New Roman" w:hAnsi="Times New Roman" w:eastAsia="宋体" w:cs="Times New Roman"/>
          <w:i/>
          <w:color w:val="000000"/>
          <w:spacing w:val="7"/>
          <w:highlight w:val="none"/>
          <w:u w:val="single"/>
          <w:lang w:eastAsia="zh-CN"/>
        </w:rPr>
        <w:t xml:space="preserve">3.1、投标货币</w:t>
      </w:r>
      <w:r/>
    </w:p>
    <w:p>
      <w:pPr>
        <w:pStyle w:val="1313"/>
        <w:ind w:firstLine="500"/>
        <w:spacing w:line="440" w:lineRule="exact"/>
        <w:rPr>
          <w:rFonts w:ascii="Times New Roman" w:hAnsi="Times New Roman" w:eastAsia="宋体" w:cs="Times New Roman"/>
          <w:i/>
          <w:color w:val="000000"/>
          <w:spacing w:val="7"/>
          <w:highlight w:val="none"/>
          <w:u w:val="single"/>
          <w:lang w:eastAsia="zh-CN"/>
        </w:rPr>
      </w:pPr>
      <w:r>
        <w:rPr>
          <w:rFonts w:ascii="Times New Roman" w:hAnsi="Times New Roman" w:eastAsia="宋体" w:cs="Times New Roman"/>
          <w:i/>
          <w:color w:val="000000"/>
          <w:spacing w:val="7"/>
          <w:highlight w:val="none"/>
          <w:u w:val="single"/>
          <w:lang w:eastAsia="zh-CN"/>
        </w:rPr>
        <w:t xml:space="preserve">人民币</w:t>
      </w:r>
      <w:r/>
    </w:p>
    <w:p>
      <w:pPr>
        <w:pStyle w:val="1313"/>
        <w:ind w:firstLine="500"/>
        <w:spacing w:line="440" w:lineRule="exact"/>
        <w:rPr>
          <w:rFonts w:ascii="Times New Roman" w:hAnsi="Times New Roman" w:eastAsia="宋体" w:cs="Times New Roman"/>
          <w:b/>
          <w:color w:val="000000"/>
          <w:spacing w:val="7"/>
          <w:highlight w:val="none"/>
          <w:lang w:eastAsia="zh-CN"/>
        </w:rPr>
      </w:pPr>
      <w:r>
        <w:rPr>
          <w:rFonts w:ascii="Times New Roman" w:hAnsi="Times New Roman" w:eastAsia="宋体" w:cs="Times New Roman"/>
          <w:b/>
          <w:color w:val="000000"/>
          <w:spacing w:val="7"/>
          <w:highlight w:val="none"/>
          <w:lang w:eastAsia="zh-CN"/>
        </w:rPr>
        <w:t xml:space="preserve">4 备品备件及耗材等要求</w:t>
      </w:r>
      <w:r/>
    </w:p>
    <w:p>
      <w:pPr>
        <w:pStyle w:val="1313"/>
        <w:ind w:firstLine="500"/>
        <w:spacing w:line="440" w:lineRule="exact"/>
        <w:rPr>
          <w:rFonts w:ascii="Times New Roman" w:hAnsi="Times New Roman" w:eastAsia="宋体" w:cs="Times New Roman"/>
          <w:i/>
          <w:color w:val="000000"/>
          <w:spacing w:val="7"/>
          <w:highlight w:val="none"/>
          <w:u w:val="single"/>
          <w:lang w:eastAsia="zh-CN"/>
        </w:rPr>
      </w:pPr>
      <w:r>
        <w:rPr>
          <w:rFonts w:ascii="Times New Roman" w:hAnsi="Times New Roman" w:eastAsia="宋体" w:cs="Times New Roman"/>
          <w:i/>
          <w:color w:val="000000"/>
          <w:spacing w:val="7"/>
          <w:highlight w:val="none"/>
          <w:u w:val="single"/>
          <w:lang w:eastAsia="zh-CN"/>
        </w:rPr>
        <w:t xml:space="preserve">4.1、备品备件及耗材等要求</w:t>
      </w:r>
      <w:r/>
    </w:p>
    <w:p>
      <w:pPr>
        <w:pStyle w:val="1313"/>
        <w:ind w:firstLine="500"/>
        <w:spacing w:line="440" w:lineRule="exact"/>
        <w:rPr>
          <w:rFonts w:ascii="Times New Roman" w:hAnsi="Times New Roman" w:eastAsia="宋体" w:cs="Times New Roman"/>
          <w:i/>
          <w:color w:val="000000"/>
          <w:spacing w:val="7"/>
          <w:highlight w:val="none"/>
          <w:u w:val="single"/>
          <w:lang w:eastAsia="zh-CN"/>
        </w:rPr>
      </w:pPr>
      <w:r>
        <w:rPr>
          <w:rFonts w:ascii="Times New Roman" w:hAnsi="Times New Roman" w:eastAsia="宋体" w:cs="Times New Roman"/>
          <w:i/>
          <w:color w:val="000000"/>
          <w:spacing w:val="7"/>
          <w:highlight w:val="none"/>
          <w:u w:val="single"/>
          <w:lang w:val="en-US" w:eastAsia="zh-CN"/>
        </w:rPr>
        <w:t xml:space="preserve">无</w:t>
      </w:r>
      <w:r/>
    </w:p>
    <w:p>
      <w:pPr>
        <w:pStyle w:val="793"/>
        <w:ind w:firstLine="0"/>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6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numPr>
          <w:ilvl w:val="0"/>
          <w:numId w:val="12"/>
        </w:numPr>
        <w:keepLines w:val="0"/>
        <w:keepNext w:val="0"/>
        <w:pageBreakBefore/>
        <w:spacing w:line="360" w:lineRule="auto"/>
        <w:widowControl w:val="off"/>
        <w:rPr>
          <w:rFonts w:hint="eastAsia" w:ascii="Times New Roman" w:hAnsi="Times New Roman" w:cs="Times New Roman"/>
          <w:b/>
          <w:color w:val="000000"/>
          <w:sz w:val="28"/>
          <w:szCs w:val="28"/>
          <w:highlight w:val="none"/>
          <w:lang w:val="en-US" w:eastAsia="zh-CN"/>
        </w:rPr>
        <w:outlineLvl w:val="1"/>
      </w:pPr>
      <w:r>
        <w:rPr>
          <w:rFonts w:hint="eastAsia" w:ascii="Times New Roman" w:hAnsi="Times New Roman" w:cs="Times New Roman"/>
          <w:b/>
          <w:color w:val="000000"/>
          <w:sz w:val="28"/>
          <w:szCs w:val="28"/>
          <w:highlight w:val="none"/>
          <w:lang w:val="en-US" w:eastAsia="zh-CN"/>
        </w:rPr>
        <w:t xml:space="preserve">其他部分</w:t>
      </w:r>
      <w:r/>
    </w:p>
    <w:tbl>
      <w:tblPr>
        <w:tblStyle w:val="76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8"/>
        <w:gridCol w:w="598"/>
        <w:gridCol w:w="978"/>
        <w:gridCol w:w="1361"/>
        <w:gridCol w:w="1910"/>
        <w:gridCol w:w="1276"/>
        <w:gridCol w:w="3354"/>
        <w:gridCol w:w="607"/>
      </w:tblGrid>
      <w:tr>
        <w:trPr>
          <w:trHeight w:val="35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张家港市2024年度政务信息化统一运维项目监理项目绩效评估表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权重</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指标要求</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权重分</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得分</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服务质量</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响应速度</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评估供应商对监理需求的响应速度。</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10分：在1小时内响应监理服务需求。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5分：在2-4小时内响应监理服务需求。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3分：超过4小时响应监理服务需求。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0分：未响应或响应时间过长导致项目延误。</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问题解决效率</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评估供应商解决问题的效率和效果。</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8-10分：问题在24小时内得到完全解决。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5-7分：问题在48小时内得到完全解决。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2-4分：问题在一周内得到完全解决。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0-1分：问题超过一周未解决或解决不彻底。</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服务准确性</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评估供应商提供的监理服务是否准确无误。</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10分：提供的服务完全准确，无错误。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7-9分：提供的服务基本准确，有轻微错误但不影响整体。</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4-6分：提供的服务存在明显错误，但能够纠正。</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0-3分：提供的服务存在严重错误，导致项目受阻或失败。</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服务态度</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评估供应商的服务态度是否专业、友好。</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10分：服务态度专业、友好，积极沟通。</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7-9分：服务态度基本满意，沟通顺畅。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4-6分：服务态度一般，沟通存在障碍。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0-3分：服务态度差，沟通困难或拒绝沟通。</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监理情况</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监理执行</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评估供应商是否督促张家港市2024年度政务信息化统一运维项目供应商按照运维计划执行，是否有延误。</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10分：严格按照项目计划执行，无延误。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7-9分：基本按照项目计划执行，有轻微延误但不影响整体。</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4-6分：项目计划执行存在明显延误，但能够补救。</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0-3分：项目计划执行严重延误，导致项目受阻或失败。</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风险管理</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评估供应商在监理执行过程中的风险管理能力和应对措施。</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10分：风险管理能力强，有完善的风险应对措施。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7-9分：风险管理能力基本满意，有风险应对措施。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4-6分：风险管理能力一般，风险应对措施不够充分。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0-3分：风险管理能力差，无风险应对措施或应对不当。</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定期报告</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监理月度报告</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监理服务期内每月度末出具总结报告</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记录情况不真实、不完整、不准确的，每有1个不符合项，扣1分；如存在严重不真实的情况，可一次性扣除5分,本条目扣完为止。</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监理中期报告</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监理服务期中期提交中期总结报告</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记录情况不真实、不完整、不准确的，每有1个不符合项，扣1分；如存在严重不真实的情况，可一次性扣除5分,本条目扣完为止。</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监理总结报告</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监理服务期结束1个月内提交监理总结报告</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记录情况不真实、不完整、不准确的，每有1个不符合项，扣1分；如存在严重不真实的情况，可一次性扣除10分,本条目扣完为止。</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合规监理</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合规性</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评估供应商是否遵守相关法律法规和行业标准。</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10分：完全遵守相关法律法规和行业标准。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7分：基本遵守相关法律法规和行业标准，有轻微违规。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4分：存在明显违规行为，但能够纠正。</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0分：存在严重违规行为，导致法律纠纷或项目失败。</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720"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备注：根据项目合同要求，服务期结束后进行绩效考核，考核标准参照本表格，以百分制的方式对项目监理情况进行打分。根据打分情况将此期间的监理服务情况评定为优秀、良好、及格、未达标四个考核等级。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1.完成项目监理服务内容，考核分数达90分以上（含90分）的，该期间监理服务考核等级为“优秀”。</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2.完成项目监理服务内容，考核分数达80分以上90分以下（含80分）的，该期间监理服务考核等级为“良好”。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3.完成项目监理服务内容，或考核分数达70分以上80分以下（含70分）的，该期间监理服务考核等级为“及格”。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4.未能完成项目监理服务内容，或考核分数达70分以下的，该期间监理服务考核等级为“未达标”。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依据年度考核结果核定项目绩效，考核绩效优秀则本项目监理服务费用全额支付，良好扣除项目监理服务费用的0.5%，及格扣除项目监理服务费用的1%，未达标费用另行商议。</w:t>
            </w:r>
            <w:r/>
          </w:p>
        </w:tc>
      </w:tr>
    </w:tbl>
    <w:p>
      <w:pPr>
        <w:pStyle w:val="765"/>
        <w:numPr>
          <w:ilvl w:val="0"/>
          <w:numId w:val="0"/>
        </w:numPr>
        <w:rPr>
          <w:rFonts w:hint="default"/>
          <w:highlight w:val="none"/>
          <w:lang w:val="en-US" w:eastAsia="zh-CN"/>
        </w:rPr>
      </w:pPr>
      <w:r>
        <w:rPr>
          <w:rFonts w:hint="default"/>
          <w:highlight w:val="none"/>
          <w:lang w:val="en-US" w:eastAsia="zh-CN"/>
        </w:rPr>
      </w:r>
      <w:r/>
    </w:p>
    <w:p>
      <w:pPr>
        <w:pStyle w:val="765"/>
        <w:numPr>
          <w:ilvl w:val="0"/>
          <w:numId w:val="0"/>
        </w:numPr>
        <w:rPr>
          <w:rFonts w:hint="default"/>
          <w:highlight w:val="none"/>
          <w:lang w:val="en-US" w:eastAsia="zh-CN"/>
        </w:rPr>
      </w:pPr>
      <w:r>
        <w:rPr>
          <w:rFonts w:hint="default"/>
          <w:highlight w:val="none"/>
          <w:lang w:val="en-US" w:eastAsia="zh-CN"/>
        </w:rPr>
      </w:r>
      <w:r/>
    </w:p>
    <w:p>
      <w:pPr>
        <w:pStyle w:val="1010"/>
        <w:pageBreakBefore/>
        <w:spacing w:line="360" w:lineRule="auto"/>
        <w:widowControl/>
        <w:rPr>
          <w:rFonts w:ascii="Times New Roman" w:hAnsi="Times New Roman" w:eastAsia="宋体" w:cs="Times New Roman"/>
          <w:b w:val="0"/>
          <w:color w:val="000000"/>
          <w:sz w:val="24"/>
          <w:highlight w:val="none"/>
        </w:rPr>
      </w:pPr>
      <w:r/>
      <w:bookmarkStart w:id="220" w:name="_Toc38368129"/>
      <w:r/>
      <w:bookmarkStart w:id="221" w:name="_Toc35266029"/>
      <w:r/>
      <w:bookmarkStart w:id="222" w:name="_Toc54615247"/>
      <w:r/>
      <w:bookmarkStart w:id="223" w:name="_Toc14943"/>
      <w:r>
        <w:rPr>
          <w:rFonts w:ascii="Times New Roman" w:hAnsi="Times New Roman" w:eastAsia="宋体" w:cs="Times New Roman"/>
          <w:color w:val="000000"/>
          <w:highlight w:val="none"/>
        </w:rPr>
        <w:t xml:space="preserve">第五章 评标方法与评标标准</w:t>
      </w:r>
      <w:bookmarkEnd w:id="220"/>
      <w:r/>
      <w:bookmarkEnd w:id="221"/>
      <w:r/>
      <w:bookmarkEnd w:id="222"/>
      <w:r/>
      <w:bookmarkEnd w:id="223"/>
      <w:r/>
      <w:r/>
    </w:p>
    <w:p>
      <w:pPr>
        <w:pStyle w:val="943"/>
        <w:jc w:val="left"/>
        <w:widowControl/>
        <w:rPr>
          <w:rFonts w:ascii="Times New Roman" w:hAnsi="Times New Roman" w:eastAsia="宋体" w:cs="Times New Roman"/>
          <w:b w:val="0"/>
          <w:bCs w:val="0"/>
          <w:color w:val="000000"/>
          <w:sz w:val="28"/>
          <w:szCs w:val="28"/>
          <w:highlight w:val="none"/>
        </w:rPr>
      </w:pPr>
      <w:r/>
      <w:bookmarkStart w:id="224" w:name="_Toc38368130"/>
      <w:r/>
      <w:bookmarkStart w:id="225" w:name="_Toc31986"/>
      <w:r/>
      <w:bookmarkStart w:id="226" w:name="_Toc35266030"/>
      <w:r/>
      <w:bookmarkStart w:id="227" w:name="_Toc54615248"/>
      <w:r>
        <w:rPr>
          <w:rStyle w:val="1372"/>
          <w:rFonts w:ascii="Times New Roman" w:hAnsi="Times New Roman" w:eastAsia="宋体" w:cs="Times New Roman"/>
          <w:b w:val="0"/>
          <w:bCs w:val="0"/>
          <w:color w:val="000000"/>
          <w:highlight w:val="none"/>
        </w:rPr>
        <w:t xml:space="preserve">一、评标方法与定标原则</w:t>
      </w:r>
      <w:bookmarkEnd w:id="224"/>
      <w:r/>
      <w:bookmarkEnd w:id="225"/>
      <w:r/>
      <w:bookmarkEnd w:id="226"/>
      <w:r/>
      <w:bookmarkEnd w:id="227"/>
      <w:r/>
      <w:r/>
    </w:p>
    <w:p>
      <w:pPr>
        <w:pStyle w:val="1304"/>
        <w:ind w:firstLine="500"/>
        <w:spacing w:line="440" w:lineRule="exact"/>
        <w:rPr>
          <w:rStyle w:val="951"/>
          <w:rFonts w:hint="eastAsia" w:ascii="Times New Roman" w:hAnsi="Times New Roman" w:eastAsia="宋体" w:cs="Times New Roman"/>
          <w:b w:val="0"/>
          <w:color w:val="000000"/>
          <w:spacing w:val="7"/>
          <w:sz w:val="24"/>
          <w:highlight w:val="none"/>
          <w:lang w:eastAsia="zh-CN"/>
        </w:rPr>
        <w:outlineLvl w:val="9"/>
      </w:pPr>
      <w:r/>
      <w:bookmarkStart w:id="228" w:name="EBcd5591da61cb4e94ae541e640de7cf31"/>
      <w:r/>
      <w:bookmarkEnd w:id="228"/>
      <w:r>
        <w:rPr>
          <w:rStyle w:val="763"/>
          <w:rFonts w:hint="eastAsia" w:eastAsia="宋体" w:cs="Times New Roman"/>
          <w:b w:val="0"/>
          <w:color w:val="auto"/>
          <w:spacing w:val="7"/>
          <w:sz w:val="24"/>
          <w:highlight w:val="none"/>
          <w:lang w:val="en-US" w:eastAsia="zh-CN"/>
        </w:rPr>
        <w:t xml:space="preserve">1</w:t>
      </w:r>
      <w:r>
        <w:rPr>
          <w:rStyle w:val="763"/>
          <w:rFonts w:hint="default" w:ascii="Times New Roman" w:hAnsi="Times New Roman" w:eastAsia="宋体" w:cs="Times New Roman"/>
          <w:b w:val="0"/>
          <w:color w:val="auto"/>
          <w:spacing w:val="7"/>
          <w:sz w:val="24"/>
          <w:highlight w:val="none"/>
        </w:rPr>
        <w:t xml:space="preserve">、</w:t>
      </w:r>
      <w:r>
        <w:rPr>
          <w:rStyle w:val="951"/>
          <w:rFonts w:hint="eastAsia" w:ascii="Times New Roman" w:hAnsi="Times New Roman" w:eastAsia="宋体" w:cs="Times New Roman"/>
          <w:b w:val="0"/>
          <w:color w:val="000000"/>
          <w:spacing w:val="7"/>
          <w:sz w:val="24"/>
          <w:highlight w:val="none"/>
          <w:lang w:eastAsia="zh-CN"/>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304"/>
        <w:ind w:firstLine="500"/>
        <w:spacing w:line="440" w:lineRule="exact"/>
        <w:rPr>
          <w:rStyle w:val="951"/>
          <w:rFonts w:hint="eastAsia" w:ascii="Times New Roman" w:hAnsi="Times New Roman" w:eastAsia="宋体" w:cs="Times New Roman"/>
          <w:b w:val="0"/>
          <w:color w:val="000000"/>
          <w:spacing w:val="7"/>
          <w:sz w:val="24"/>
          <w:highlight w:val="none"/>
          <w:lang w:eastAsia="zh-CN"/>
        </w:rPr>
        <w:outlineLvl w:val="9"/>
      </w:pPr>
      <w:r>
        <w:rPr>
          <w:rStyle w:val="763"/>
          <w:rFonts w:hint="default" w:ascii="Times New Roman" w:hAnsi="Times New Roman" w:eastAsia="宋体" w:cs="Times New Roman"/>
          <w:b w:val="0"/>
          <w:color w:val="auto"/>
          <w:spacing w:val="7"/>
          <w:sz w:val="24"/>
          <w:highlight w:val="none"/>
        </w:rPr>
        <w:t xml:space="preserve">2、</w:t>
      </w:r>
      <w:r>
        <w:rPr>
          <w:rStyle w:val="951"/>
          <w:rFonts w:hint="eastAsia" w:ascii="Times New Roman" w:hAnsi="Times New Roman" w:eastAsia="宋体" w:cs="Times New Roman"/>
          <w:b w:val="0"/>
          <w:color w:val="000000"/>
          <w:spacing w:val="7"/>
          <w:sz w:val="24"/>
          <w:highlight w:val="none"/>
          <w:lang w:eastAsia="zh-CN"/>
        </w:rPr>
        <w:t xml:space="preserve">投标人必须对每个标段进行报价。若投标人只对其中一个或多个标段进行选择性报价，则作无效报价处理且取消全部标段的评标资格。中标顺序按已确定的标段顺序</w:t>
      </w:r>
      <w:r>
        <w:rPr>
          <w:rStyle w:val="951"/>
          <w:rFonts w:hint="eastAsia" w:eastAsia="宋体" w:cs="Times New Roman"/>
          <w:b w:val="0"/>
          <w:color w:val="000000"/>
          <w:spacing w:val="7"/>
          <w:sz w:val="24"/>
          <w:highlight w:val="none"/>
          <w:lang w:eastAsia="zh-CN"/>
        </w:rPr>
        <w:t xml:space="preserve">（</w:t>
      </w:r>
      <w:r>
        <w:rPr>
          <w:rStyle w:val="951"/>
          <w:rFonts w:hint="eastAsia" w:eastAsia="宋体" w:cs="Times New Roman"/>
          <w:b w:val="0"/>
          <w:color w:val="000000"/>
          <w:spacing w:val="7"/>
          <w:sz w:val="24"/>
          <w:highlight w:val="none"/>
          <w:lang w:val="en-US" w:eastAsia="zh-CN"/>
        </w:rPr>
        <w:t xml:space="preserve">第一标段、第二标段</w:t>
      </w:r>
      <w:r>
        <w:rPr>
          <w:rStyle w:val="951"/>
          <w:rFonts w:hint="eastAsia" w:eastAsia="宋体" w:cs="Times New Roman"/>
          <w:b w:val="0"/>
          <w:color w:val="000000"/>
          <w:spacing w:val="7"/>
          <w:sz w:val="24"/>
          <w:highlight w:val="none"/>
          <w:lang w:eastAsia="zh-CN"/>
        </w:rPr>
        <w:t xml:space="preserve">）</w:t>
      </w:r>
      <w:r>
        <w:rPr>
          <w:rStyle w:val="951"/>
          <w:rFonts w:hint="eastAsia" w:ascii="Times New Roman" w:hAnsi="Times New Roman" w:eastAsia="宋体" w:cs="Times New Roman"/>
          <w:b w:val="0"/>
          <w:color w:val="000000"/>
          <w:spacing w:val="7"/>
          <w:sz w:val="24"/>
          <w:highlight w:val="none"/>
          <w:lang w:eastAsia="zh-CN"/>
        </w:rPr>
        <w:t xml:space="preserve">逐个确定，每个标段的最高得分者为该标段的中标候选人。每个投标人最多可中1个标段。</w:t>
      </w:r>
      <w:r/>
    </w:p>
    <w:p>
      <w:pPr>
        <w:pStyle w:val="1297"/>
        <w:ind w:firstLine="500"/>
        <w:spacing w:line="440" w:lineRule="exact"/>
        <w:rPr>
          <w:rFonts w:ascii="Times New Roman" w:hAnsi="Times New Roman" w:eastAsia="宋体" w:cs="Times New Roman"/>
          <w:color w:val="000000"/>
          <w:spacing w:val="7"/>
          <w:highlight w:val="none"/>
          <w:lang w:eastAsia="zh-CN"/>
        </w:rPr>
      </w:pPr>
      <w:r>
        <w:rPr>
          <w:rStyle w:val="763"/>
          <w:rFonts w:hint="eastAsia" w:eastAsia="宋体" w:cs="Times New Roman"/>
          <w:b w:val="0"/>
          <w:color w:val="auto"/>
          <w:spacing w:val="7"/>
          <w:sz w:val="24"/>
          <w:highlight w:val="none"/>
          <w:lang w:val="en-US" w:eastAsia="zh-CN"/>
        </w:rPr>
        <w:t xml:space="preserve">3</w:t>
      </w:r>
      <w:r>
        <w:rPr>
          <w:rStyle w:val="763"/>
          <w:rFonts w:hint="default" w:ascii="Times New Roman" w:hAnsi="Times New Roman" w:eastAsia="宋体" w:cs="Times New Roman"/>
          <w:b w:val="0"/>
          <w:color w:val="auto"/>
          <w:spacing w:val="7"/>
          <w:sz w:val="24"/>
          <w:highlight w:val="none"/>
        </w:rPr>
        <w:t xml:space="preserve">、</w:t>
      </w:r>
      <w:r>
        <w:rPr>
          <w:rStyle w:val="951"/>
          <w:rFonts w:hint="eastAsia" w:ascii="Times New Roman" w:hAnsi="Times New Roman" w:eastAsia="宋体" w:cs="Times New Roman"/>
          <w:b w:val="0"/>
          <w:color w:val="000000"/>
          <w:spacing w:val="7"/>
          <w:sz w:val="24"/>
          <w:highlight w:val="none"/>
          <w:lang w:eastAsia="zh-CN"/>
        </w:rPr>
        <w:t xml:space="preserve">进入每个标段评审的实质性响应且具有得标权的供应商不得少于三家</w:t>
      </w:r>
      <w:r>
        <w:rPr>
          <w:rStyle w:val="951"/>
          <w:rFonts w:hint="eastAsia" w:eastAsia="宋体" w:cs="Times New Roman"/>
          <w:b w:val="0"/>
          <w:color w:val="000000"/>
          <w:spacing w:val="7"/>
          <w:sz w:val="24"/>
          <w:highlight w:val="none"/>
          <w:lang w:eastAsia="zh-CN"/>
        </w:rPr>
        <w:t xml:space="preserve">，</w:t>
      </w:r>
      <w:r>
        <w:rPr>
          <w:rStyle w:val="951"/>
          <w:rFonts w:hint="eastAsia" w:ascii="Times New Roman" w:hAnsi="Times New Roman" w:eastAsia="宋体" w:cs="Times New Roman"/>
          <w:b w:val="0"/>
          <w:color w:val="000000"/>
          <w:spacing w:val="7"/>
          <w:sz w:val="24"/>
          <w:highlight w:val="none"/>
          <w:lang w:eastAsia="zh-CN"/>
        </w:rPr>
        <w:t xml:space="preserve">如不足三家，应认定该标段采购失败。已递交某标段投标文件且实质性响应采购需求</w:t>
      </w:r>
      <w:r>
        <w:rPr>
          <w:rStyle w:val="951"/>
          <w:rFonts w:hint="eastAsia" w:eastAsia="宋体" w:cs="Times New Roman"/>
          <w:b w:val="0"/>
          <w:color w:val="000000"/>
          <w:spacing w:val="7"/>
          <w:sz w:val="24"/>
          <w:highlight w:val="none"/>
          <w:lang w:eastAsia="zh-CN"/>
        </w:rPr>
        <w:t xml:space="preserve">，</w:t>
      </w:r>
      <w:r>
        <w:rPr>
          <w:rStyle w:val="951"/>
          <w:rFonts w:hint="eastAsia" w:ascii="Times New Roman" w:hAnsi="Times New Roman" w:eastAsia="宋体" w:cs="Times New Roman"/>
          <w:b w:val="0"/>
          <w:color w:val="000000"/>
          <w:spacing w:val="7"/>
          <w:sz w:val="24"/>
          <w:highlight w:val="none"/>
          <w:lang w:eastAsia="zh-CN"/>
        </w:rPr>
        <w:t xml:space="preserve">但已在前期各标段评审中获得了采购文件规定的得标上限数的供应商，不再具有该标段的得标权，不应计入该标段的实质性响应供应商数量内。</w:t>
      </w:r>
      <w:r/>
    </w:p>
    <w:p>
      <w:pPr>
        <w:pStyle w:val="1304"/>
        <w:ind w:firstLine="500"/>
        <w:spacing w:line="440" w:lineRule="exact"/>
        <w:rPr>
          <w:rFonts w:ascii="Times New Roman" w:hAnsi="Times New Roman" w:eastAsia="宋体" w:cs="Times New Roman"/>
          <w:color w:val="000000"/>
          <w:spacing w:val="7"/>
          <w:highlight w:val="none"/>
          <w:lang w:eastAsia="zh-CN"/>
        </w:rPr>
      </w:pPr>
      <w:r>
        <w:rPr>
          <w:rFonts w:hint="eastAsia" w:eastAsia="宋体" w:cs="Times New Roman"/>
          <w:color w:val="000000"/>
          <w:spacing w:val="7"/>
          <w:highlight w:val="none"/>
          <w:lang w:val="en-US" w:eastAsia="zh-CN"/>
        </w:rPr>
        <w:t xml:space="preserve">4</w:t>
      </w:r>
      <w:r>
        <w:rPr>
          <w:rFonts w:ascii="Times New Roman" w:hAnsi="Times New Roman" w:eastAsia="宋体" w:cs="Times New Roman"/>
          <w:color w:val="000000"/>
          <w:spacing w:val="7"/>
          <w:highlight w:val="none"/>
          <w:lang w:eastAsia="zh-CN"/>
        </w:rPr>
        <w:t xml:space="preserve">、针对中小型企业的评审：</w:t>
      </w:r>
      <w:r/>
    </w:p>
    <w:p>
      <w:pPr>
        <w:pStyle w:val="1304"/>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lang w:eastAsia="zh-CN"/>
        </w:rPr>
        <w:t xml:space="preserve">（1）根据《政府采购促进中小企业发展管理办法》</w:t>
      </w:r>
      <w:r>
        <w:rPr>
          <w:rFonts w:hint="eastAsia"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lang w:eastAsia="zh-CN"/>
        </w:rPr>
        <w:t xml:space="preserve">财库〔2020〕46号</w:t>
      </w:r>
      <w:r>
        <w:rPr>
          <w:rFonts w:hint="eastAsia" w:ascii="Times New Roman" w:hAnsi="Times New Roman" w:eastAsia="宋体" w:cs="Times New Roman"/>
          <w:color w:val="000000"/>
          <w:spacing w:val="7"/>
          <w:highlight w:val="none"/>
          <w:lang w:eastAsia="zh-CN"/>
        </w:rPr>
        <w:t xml:space="preserve">）</w:t>
      </w:r>
      <w:r>
        <w:rPr>
          <w:rFonts w:ascii="Times New Roman" w:hAnsi="Times New Roman" w:eastAsia="宋体" w:cs="Times New Roman"/>
          <w:color w:val="000000"/>
          <w:spacing w:val="7"/>
          <w:highlight w:val="none"/>
          <w:lang w:eastAsia="zh-CN"/>
        </w:rPr>
        <w:t xml:space="preserve">及《苏州市政府采购促进中小企业发展实施意见》（苏财购〔2022〕16号）的规定，对符合办法规定的小微企业报价给予20% 的扣除，用扣除后的价格参加评审。</w:t>
      </w:r>
      <w:r/>
    </w:p>
    <w:p>
      <w:pPr>
        <w:pStyle w:val="1304"/>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lang w:eastAsia="zh-CN"/>
        </w:rPr>
        <w:t xml:space="preserve">注：①中小企业参加政府采购活动，应当出具《中小企业声明函》，否则不得享受相关中小企业扶持政策；</w:t>
      </w:r>
      <w:r/>
    </w:p>
    <w:p>
      <w:pPr>
        <w:pStyle w:val="1304"/>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lang w:eastAsia="zh-CN"/>
        </w:rPr>
        <w:t xml:space="preserve">②以上规定未尽事项，按《政府采购促进中小企业发展管理办法》等有关制度规定执行。</w:t>
      </w:r>
      <w:r/>
    </w:p>
    <w:p>
      <w:pPr>
        <w:pStyle w:val="1304"/>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lang w:eastAsia="zh-CN"/>
        </w:rPr>
        <w:t xml:space="preserve">（2）根据《关于促进残疾人就业政府采购政策的通知》（财库〔2017〕141号）的通知规定：</w:t>
      </w:r>
      <w:r/>
    </w:p>
    <w:p>
      <w:pPr>
        <w:pStyle w:val="1304"/>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lang w:eastAsia="zh-CN"/>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304"/>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lang w:eastAsia="zh-CN"/>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304"/>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lang w:eastAsia="zh-CN"/>
        </w:rPr>
        <w:t xml:space="preserve">中标、成交供应商为残疾人福利性单位的，采购人或者其委托的采购代理机构应当随中标、成交结果同时公告其《残疾人福利性单位声明函》，接受社会监督。</w:t>
      </w:r>
      <w:r/>
    </w:p>
    <w:p>
      <w:pPr>
        <w:pStyle w:val="1304"/>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lang w:eastAsia="zh-CN"/>
        </w:rPr>
        <w:t xml:space="preserve">注：投标人如不提供以上声明函的，不得享受相关政府采购政策。</w:t>
      </w:r>
      <w:r/>
    </w:p>
    <w:p>
      <w:pPr>
        <w:pStyle w:val="1304"/>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lang w:eastAsia="zh-CN"/>
        </w:rPr>
        <w:t xml:space="preserve">（3）根据《关于政府采购支持监狱企业发展有关问题的通知》（财库〔2014〕68号）的通知规定：</w:t>
      </w:r>
      <w:r/>
    </w:p>
    <w:p>
      <w:pPr>
        <w:pStyle w:val="1304"/>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lang w:eastAsia="zh-CN"/>
        </w:rPr>
        <w:t xml:space="preserve">在政府采购活动中，监狱企业视同小型、微型企业，享受预留份额、评审中价格扣除等促进中小企业发展的政府采购政策。监狱企业属于小型、微型企业的，不重复享受政策。</w:t>
      </w:r>
      <w:r/>
    </w:p>
    <w:p>
      <w:pPr>
        <w:pStyle w:val="1304"/>
        <w:ind w:firstLine="500"/>
        <w:spacing w:line="440" w:lineRule="exact"/>
        <w:rPr>
          <w:rFonts w:ascii="Times New Roman" w:hAnsi="Times New Roman" w:eastAsia="宋体" w:cs="Times New Roman"/>
          <w:color w:val="000000"/>
          <w:spacing w:val="7"/>
          <w:highlight w:val="none"/>
          <w:lang w:eastAsia="zh-CN"/>
        </w:rPr>
      </w:pPr>
      <w:r>
        <w:rPr>
          <w:rFonts w:ascii="Times New Roman" w:hAnsi="Times New Roman" w:eastAsia="宋体" w:cs="Times New Roman"/>
          <w:color w:val="000000"/>
          <w:spacing w:val="7"/>
          <w:highlight w:val="none"/>
          <w:lang w:eastAsia="zh-CN"/>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04"/>
        <w:ind w:firstLine="500"/>
        <w:spacing w:line="440" w:lineRule="exact"/>
        <w:rPr>
          <w:rFonts w:ascii="Times New Roman" w:hAnsi="Times New Roman" w:eastAsia="宋体" w:cs="Times New Roman"/>
          <w:color w:val="000000"/>
          <w:spacing w:val="7"/>
          <w:highlight w:val="none"/>
          <w:lang w:val="en-US" w:eastAsia="zh-CN"/>
        </w:rPr>
      </w:pPr>
      <w:r>
        <w:rPr>
          <w:rFonts w:ascii="Times New Roman" w:hAnsi="Times New Roman" w:eastAsia="宋体" w:cs="Times New Roman"/>
          <w:color w:val="000000"/>
          <w:spacing w:val="7"/>
          <w:highlight w:val="none"/>
          <w:lang w:eastAsia="zh-CN"/>
        </w:rPr>
        <w:t xml:space="preserve">注：投标人如不提供以上证明材料的，不得享受相关政府采购政策。</w:t>
      </w:r>
      <w:r/>
    </w:p>
    <w:p>
      <w:pPr>
        <w:rPr>
          <w:rFonts w:ascii="Times New Roman" w:hAnsi="Times New Roman" w:eastAsia="宋体" w:cs="Times New Roman"/>
          <w:color w:val="000000"/>
          <w:highlight w:val="none"/>
        </w:rPr>
      </w:pPr>
      <w:r/>
      <w:bookmarkStart w:id="229" w:name="EBfac14fe4f2614092ba9ee84c679fcbea"/>
      <w:r/>
      <w:bookmarkEnd w:id="229"/>
      <w:r/>
      <w:r/>
    </w:p>
    <w:p>
      <w:pPr>
        <w:ind w:firstLine="400"/>
        <w:spacing w:line="360" w:lineRule="auto"/>
        <w:rPr>
          <w:rFonts w:ascii="Times New Roman" w:hAnsi="Times New Roman" w:eastAsia="宋体" w:cs="Times New Roman"/>
          <w:color w:val="000000"/>
          <w:sz w:val="24"/>
          <w:highlight w:val="none"/>
        </w:rPr>
      </w:pPr>
      <w:r/>
      <w:bookmarkStart w:id="230" w:name="EB4d4ec51fae08401e9c82e93d31b337cc"/>
      <w:r/>
      <w:bookmarkEnd w:id="230"/>
      <w:r/>
      <w:bookmarkStart w:id="231" w:name="EB708134bf3489415682e254b31317852b"/>
      <w:r>
        <w:rPr>
          <w:rFonts w:ascii="Times New Roman" w:hAnsi="Times New Roman" w:eastAsia="宋体" w:cs="Times New Roman"/>
          <w:color w:val="000000"/>
          <w:sz w:val="20"/>
          <w:highlight w:val="none"/>
          <w:lang w:bidi="ar"/>
        </w:rPr>
        <w:t xml:space="preserve"> </w:t>
      </w:r>
      <w:bookmarkEnd w:id="231"/>
      <w:r/>
      <w:r/>
    </w:p>
    <w:p>
      <w:pPr>
        <w:pStyle w:val="943"/>
        <w:jc w:val="left"/>
        <w:widowControl/>
        <w:rPr>
          <w:rFonts w:hint="eastAsia" w:ascii="Times New Roman" w:hAnsi="Times New Roman" w:eastAsia="宋体" w:cs="Times New Roman"/>
          <w:b w:val="0"/>
          <w:color w:val="000000"/>
          <w:sz w:val="28"/>
          <w:szCs w:val="28"/>
          <w:highlight w:val="none"/>
          <w:lang w:eastAsia="zh-CN"/>
        </w:rPr>
      </w:pPr>
      <w:r/>
      <w:bookmarkStart w:id="232" w:name="_Toc38368131"/>
      <w:r/>
      <w:bookmarkStart w:id="233" w:name="_Toc6743"/>
      <w:r/>
      <w:bookmarkStart w:id="234" w:name="_Toc54615249"/>
      <w:r/>
      <w:bookmarkStart w:id="235" w:name="_Toc35266031"/>
      <w:r>
        <w:rPr>
          <w:rStyle w:val="1372"/>
          <w:rFonts w:ascii="Times New Roman" w:hAnsi="Times New Roman" w:eastAsia="宋体" w:cs="Times New Roman"/>
          <w:b w:val="0"/>
          <w:bCs w:val="0"/>
          <w:color w:val="000000"/>
          <w:highlight w:val="none"/>
        </w:rPr>
        <w:t xml:space="preserve">二、评标标准</w:t>
      </w:r>
      <w:bookmarkEnd w:id="232"/>
      <w:r/>
      <w:bookmarkEnd w:id="233"/>
      <w:r/>
      <w:bookmarkEnd w:id="234"/>
      <w:r/>
      <w:bookmarkEnd w:id="235"/>
      <w:r>
        <w:rPr>
          <w:rStyle w:val="1372"/>
          <w:rFonts w:hint="eastAsia" w:ascii="Times New Roman" w:hAnsi="Times New Roman" w:eastAsia="宋体" w:cs="Times New Roman"/>
          <w:b w:val="0"/>
          <w:bCs w:val="0"/>
          <w:color w:val="000000"/>
          <w:highlight w:val="none"/>
          <w:lang w:eastAsia="zh-CN"/>
        </w:rPr>
        <w:t xml:space="preserve">（</w:t>
      </w:r>
      <w:r>
        <w:rPr>
          <w:rStyle w:val="1372"/>
          <w:rFonts w:hint="eastAsia" w:ascii="Times New Roman" w:hAnsi="Times New Roman" w:eastAsia="宋体" w:cs="Times New Roman"/>
          <w:b w:val="0"/>
          <w:bCs w:val="0"/>
          <w:color w:val="000000"/>
          <w:highlight w:val="none"/>
          <w:lang w:val="en-US" w:eastAsia="zh-CN"/>
        </w:rPr>
        <w:t xml:space="preserve">适用于二个标段</w:t>
      </w:r>
      <w:r>
        <w:rPr>
          <w:rStyle w:val="1372"/>
          <w:rFonts w:hint="eastAsia" w:ascii="Times New Roman" w:hAnsi="Times New Roman" w:eastAsia="宋体" w:cs="Times New Roman"/>
          <w:b w:val="0"/>
          <w:bCs w:val="0"/>
          <w:color w:val="000000"/>
          <w:highlight w:val="none"/>
          <w:lang w:eastAsia="zh-CN"/>
        </w:rPr>
        <w:t xml:space="preserve">）</w:t>
      </w:r>
      <w:r/>
    </w:p>
    <w:p>
      <w:pPr>
        <w:ind w:firstLine="482"/>
        <w:keepLines w:val="0"/>
        <w:keepNext w:val="0"/>
        <w:pageBreakBefore w:val="0"/>
        <w:spacing w:line="440" w:lineRule="exact"/>
        <w:widowControl w:val="off"/>
        <w:rPr>
          <w:rFonts w:ascii="Times New Roman" w:hAnsi="Times New Roman" w:eastAsia="宋体" w:cs="Times New Roman"/>
          <w:b/>
          <w:bCs/>
          <w:color w:val="000000"/>
          <w:sz w:val="24"/>
          <w:szCs w:val="24"/>
          <w:highlight w:val="none"/>
        </w:rPr>
        <w:outlineLvl w:val="9"/>
      </w:pPr>
      <w:r>
        <w:rPr>
          <w:rFonts w:ascii="Times New Roman" w:hAnsi="Times New Roman" w:eastAsia="宋体" w:cs="Times New Roman"/>
          <w:b/>
          <w:bCs/>
          <w:color w:val="000000"/>
          <w:sz w:val="24"/>
          <w:szCs w:val="24"/>
          <w:highlight w:val="none"/>
        </w:rPr>
        <w:t xml:space="preserve">1 价格分 </w:t>
      </w:r>
      <w:r>
        <w:rPr>
          <w:rFonts w:hint="eastAsia" w:ascii="Times New Roman" w:hAnsi="Times New Roman" w:cs="Times New Roman"/>
          <w:b/>
          <w:bCs/>
          <w:color w:val="000000"/>
          <w:sz w:val="24"/>
          <w:szCs w:val="24"/>
          <w:highlight w:val="none"/>
          <w:lang w:val="en-US" w:eastAsia="zh-CN"/>
        </w:rPr>
        <w:t xml:space="preserve">2</w:t>
      </w:r>
      <w:r>
        <w:rPr>
          <w:rFonts w:ascii="Times New Roman" w:hAnsi="Times New Roman" w:eastAsia="宋体" w:cs="Times New Roman"/>
          <w:b/>
          <w:bCs/>
          <w:color w:val="000000"/>
          <w:sz w:val="24"/>
          <w:szCs w:val="24"/>
          <w:highlight w:val="none"/>
        </w:rPr>
        <w:t xml:space="preserve">0.0 分</w:t>
      </w:r>
      <w:r/>
    </w:p>
    <w:p>
      <w:pPr>
        <w:ind w:firstLine="480"/>
        <w:keepLines w:val="0"/>
        <w:keepNext w:val="0"/>
        <w:pageBreakBefore w:val="0"/>
        <w:spacing w:line="440" w:lineRule="exact"/>
        <w:widowControl w:val="off"/>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采用低价优先法计算，即满足招标文件要求且投标价格最低的投标价为评标基准价，其价格分为满分</w:t>
      </w:r>
      <w:r>
        <w:rPr>
          <w:rFonts w:hint="eastAsia" w:ascii="Times New Roman" w:hAnsi="Times New Roman"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0.0分。其他投标人的价格分统一按照下列公式计算：</w:t>
      </w:r>
      <w:r/>
    </w:p>
    <w:p>
      <w:pPr>
        <w:ind w:firstLine="480"/>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rPr>
        <w:t xml:space="preserve">投标报价得分=（评标基准价/投标报价）*</w:t>
      </w:r>
      <w:r>
        <w:rPr>
          <w:rFonts w:hint="eastAsia" w:ascii="Times New Roman" w:hAnsi="Times New Roman"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0.0% * 100（保留二位小数）</w:t>
      </w:r>
      <w:r>
        <w:rPr>
          <w:rFonts w:hint="eastAsia" w:ascii="Times New Roman" w:hAnsi="Times New Roman" w:cs="Times New Roman"/>
          <w:color w:val="000000"/>
          <w:sz w:val="24"/>
          <w:szCs w:val="24"/>
          <w:highlight w:val="none"/>
          <w:lang w:val="en-US" w:eastAsia="zh-CN"/>
        </w:rPr>
        <w:t xml:space="preserve">。</w:t>
      </w:r>
      <w:r/>
    </w:p>
    <w:p>
      <w:pPr>
        <w:ind w:firstLine="482"/>
        <w:keepLines w:val="0"/>
        <w:keepNext w:val="0"/>
        <w:pageBreakBefore w:val="0"/>
        <w:spacing w:line="440" w:lineRule="exact"/>
        <w:widowControl w:val="off"/>
        <w:rPr>
          <w:rFonts w:hint="default" w:ascii="Times New Roman" w:hAnsi="Times New Roman" w:eastAsia="宋体" w:cs="Times New Roman"/>
          <w:b/>
          <w:bCs/>
          <w:color w:val="000000"/>
          <w:sz w:val="24"/>
          <w:szCs w:val="24"/>
          <w:highlight w:val="none"/>
        </w:rPr>
        <w:outlineLvl w:val="9"/>
      </w:pPr>
      <w:r>
        <w:rPr>
          <w:rFonts w:hint="default" w:ascii="Times New Roman" w:hAnsi="Times New Roman" w:eastAsia="宋体" w:cs="Times New Roman"/>
          <w:b/>
          <w:bCs/>
          <w:color w:val="000000"/>
          <w:sz w:val="24"/>
          <w:szCs w:val="24"/>
          <w:highlight w:val="none"/>
        </w:rPr>
        <w:t xml:space="preserve">2 服务方案分 </w:t>
      </w:r>
      <w:r>
        <w:rPr>
          <w:rFonts w:hint="eastAsia" w:ascii="Times New Roman" w:hAnsi="Times New Roman" w:cs="Times New Roman"/>
          <w:b/>
          <w:bCs/>
          <w:color w:val="000000"/>
          <w:sz w:val="24"/>
          <w:szCs w:val="24"/>
          <w:highlight w:val="none"/>
          <w:lang w:val="en-US" w:eastAsia="zh-CN"/>
        </w:rPr>
        <w:t xml:space="preserve">41.0</w:t>
      </w:r>
      <w:r>
        <w:rPr>
          <w:rFonts w:hint="default" w:ascii="Times New Roman" w:hAnsi="Times New Roman" w:eastAsia="宋体" w:cs="Times New Roman"/>
          <w:b/>
          <w:bCs/>
          <w:color w:val="000000"/>
          <w:sz w:val="24"/>
          <w:szCs w:val="24"/>
          <w:highlight w:val="none"/>
        </w:rPr>
        <w:t xml:space="preserve">分</w:t>
      </w:r>
      <w:r/>
    </w:p>
    <w:p>
      <w:pPr>
        <w:ind w:firstLine="482"/>
        <w:keepLines w:val="0"/>
        <w:keepNext w:val="0"/>
        <w:pageBreakBefore w:val="0"/>
        <w:spacing w:line="440" w:lineRule="exact"/>
        <w:widowControl w:val="off"/>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2.1 项目整体理解和需求分析方案</w:t>
      </w:r>
      <w:r/>
    </w:p>
    <w:p>
      <w:pPr>
        <w:ind w:firstLine="480"/>
        <w:keepLines w:val="0"/>
        <w:keepNext w:val="0"/>
        <w:pageBreakBefore w:val="0"/>
        <w:spacing w:line="440" w:lineRule="exact"/>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根据投标人针对本项目的整体理解和需求分析方案进行综合评定，方案内容包含对项目的整体理解、对需求的分析、本项目的重点难点分析及应对措施等方面，</w:t>
      </w:r>
      <w:r>
        <w:rPr>
          <w:rFonts w:hint="default" w:ascii="Times New Roman" w:hAnsi="Times New Roman" w:eastAsia="宋体" w:cs="Times New Roman"/>
          <w:color w:val="000000"/>
          <w:sz w:val="24"/>
          <w:szCs w:val="24"/>
          <w:highlight w:val="none"/>
        </w:rPr>
        <w:t xml:space="preserve">方案完全包含上述内容且内容有实质性意义，满足项目实施的，得6分；方案内有部分内容描述简单，满足项目实施的，每项内容扣1分，最多扣3分；方案内有部分内容缺失或部分内容不满足项目实施的，每项内容扣2分，扣完为止。【0-6】</w:t>
      </w:r>
      <w:r/>
    </w:p>
    <w:p>
      <w:pPr>
        <w:ind w:firstLine="482"/>
        <w:keepLines w:val="0"/>
        <w:keepNext w:val="0"/>
        <w:pageBreakBefore w:val="0"/>
        <w:spacing w:line="440" w:lineRule="exact"/>
        <w:widowControl w:val="off"/>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2.2 质量控制、进度控制、投资控制、变更控制方案</w:t>
      </w:r>
      <w:r/>
    </w:p>
    <w:p>
      <w:pPr>
        <w:ind w:firstLine="480"/>
        <w:keepLines w:val="0"/>
        <w:keepNext w:val="0"/>
        <w:pageBreakBefore w:val="0"/>
        <w:spacing w:line="440" w:lineRule="exact"/>
        <w:widowControl w:val="off"/>
        <w:rPr>
          <w:rFonts w:hint="default"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 xml:space="preserve">根据投标人针对本项目的质量控制、进度控制、投资控制、变更控制方案进行综合评定，方案内容包含质量控制、进度控制、投资控制、变更控制等方面，</w:t>
      </w:r>
      <w:r>
        <w:rPr>
          <w:rFonts w:hint="default" w:ascii="Times New Roman" w:hAnsi="Times New Roman" w:eastAsia="宋体" w:cs="Times New Roman"/>
          <w:color w:val="000000"/>
          <w:sz w:val="24"/>
          <w:szCs w:val="24"/>
          <w:highlight w:val="none"/>
        </w:rPr>
        <w:t xml:space="preserve">方案完全包含上述内容且内容有实质性意义，满足项目实施的，得</w:t>
      </w:r>
      <w:r>
        <w:rPr>
          <w:rFonts w:hint="eastAsia" w:ascii="Times New Roman" w:hAnsi="Times New Roman" w:cs="Times New Roman"/>
          <w:color w:val="000000"/>
          <w:sz w:val="24"/>
          <w:szCs w:val="24"/>
          <w:highlight w:val="none"/>
          <w:lang w:val="en-US" w:eastAsia="zh-CN"/>
        </w:rPr>
        <w:t xml:space="preserve">12</w:t>
      </w:r>
      <w:r>
        <w:rPr>
          <w:rFonts w:hint="default" w:ascii="Times New Roman" w:hAnsi="Times New Roman" w:eastAsia="宋体" w:cs="Times New Roman"/>
          <w:color w:val="000000"/>
          <w:sz w:val="24"/>
          <w:szCs w:val="24"/>
          <w:highlight w:val="none"/>
        </w:rPr>
        <w:t xml:space="preserve">分；方案内有部分内容描述简单，满足项目实施的，每项内容扣1分，最多扣</w:t>
      </w:r>
      <w:r>
        <w:rPr>
          <w:rFonts w:hint="eastAsia" w:ascii="Times New Roman" w:hAnsi="Times New Roman"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分；方案内有部分内容缺失或部分内容不满足项目实施的，每项内容扣</w:t>
      </w:r>
      <w:r>
        <w:rPr>
          <w:rFonts w:hint="eastAsia" w:ascii="Times New Roman" w:hAnsi="Times New Roman"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分，扣完为止。【0-</w:t>
      </w:r>
      <w:r>
        <w:rPr>
          <w:rFonts w:hint="eastAsia" w:ascii="Times New Roman" w:hAnsi="Times New Roman" w:cs="Times New Roman"/>
          <w:color w:val="000000"/>
          <w:sz w:val="24"/>
          <w:szCs w:val="24"/>
          <w:highlight w:val="none"/>
          <w:lang w:val="en-US" w:eastAsia="zh-CN"/>
        </w:rPr>
        <w:t xml:space="preserve">12</w:t>
      </w:r>
      <w:r>
        <w:rPr>
          <w:rFonts w:hint="default" w:ascii="Times New Roman" w:hAnsi="Times New Roman" w:eastAsia="宋体" w:cs="Times New Roman"/>
          <w:color w:val="000000"/>
          <w:sz w:val="24"/>
          <w:szCs w:val="24"/>
          <w:highlight w:val="none"/>
        </w:rPr>
        <w:t xml:space="preserve">】</w:t>
      </w:r>
      <w:r/>
    </w:p>
    <w:p>
      <w:pPr>
        <w:ind w:firstLine="482"/>
        <w:keepLines w:val="0"/>
        <w:keepNext w:val="0"/>
        <w:pageBreakBefore w:val="0"/>
        <w:spacing w:line="440" w:lineRule="exact"/>
        <w:widowControl w:val="off"/>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2.3 合同、信息、安全管理方案</w:t>
      </w:r>
      <w:r/>
    </w:p>
    <w:p>
      <w:pPr>
        <w:ind w:firstLine="480"/>
        <w:keepLines w:val="0"/>
        <w:keepNext w:val="0"/>
        <w:pageBreakBefore w:val="0"/>
        <w:spacing w:line="440" w:lineRule="exact"/>
        <w:widowControl w:val="off"/>
        <w:rPr>
          <w:rFonts w:hint="default"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 xml:space="preserve">根据投标人针对本项目的合同、信息、安全管理方案进行综合评定，方案内容包含合同、信息、安全管理等方面，</w:t>
      </w:r>
      <w:r>
        <w:rPr>
          <w:rFonts w:hint="default" w:ascii="Times New Roman" w:hAnsi="Times New Roman" w:eastAsia="宋体" w:cs="Times New Roman"/>
          <w:color w:val="000000"/>
          <w:sz w:val="24"/>
          <w:szCs w:val="24"/>
          <w:highlight w:val="none"/>
        </w:rPr>
        <w:t xml:space="preserve">方案完全包含上述内容且内容有实质性意义，满足项目实施的，得</w:t>
      </w:r>
      <w:r>
        <w:rPr>
          <w:rFonts w:hint="eastAsia" w:ascii="Times New Roman" w:hAnsi="Times New Roman" w:cs="Times New Roman"/>
          <w:color w:val="000000"/>
          <w:sz w:val="24"/>
          <w:szCs w:val="24"/>
          <w:highlight w:val="none"/>
          <w:lang w:val="en-US" w:eastAsia="zh-CN"/>
        </w:rPr>
        <w:t xml:space="preserve">9</w:t>
      </w:r>
      <w:r>
        <w:rPr>
          <w:rFonts w:hint="default" w:ascii="Times New Roman" w:hAnsi="Times New Roman" w:eastAsia="宋体" w:cs="Times New Roman"/>
          <w:color w:val="000000"/>
          <w:sz w:val="24"/>
          <w:szCs w:val="24"/>
          <w:highlight w:val="none"/>
        </w:rPr>
        <w:t xml:space="preserve">分；方案内有部分内容描述简单，满足项目实施的，每项内容扣1分，最多扣</w:t>
      </w:r>
      <w:r>
        <w:rPr>
          <w:rFonts w:hint="eastAsia" w:ascii="Times New Roman" w:hAnsi="Times New Roman"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分；方案内有部分内容缺失或部分内容不满足项目实施的，每项内容扣</w:t>
      </w:r>
      <w:r>
        <w:rPr>
          <w:rFonts w:hint="eastAsia" w:ascii="Times New Roman" w:hAnsi="Times New Roman"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分，扣完为止。【0-</w:t>
      </w:r>
      <w:r>
        <w:rPr>
          <w:rFonts w:hint="eastAsia" w:ascii="Times New Roman" w:hAnsi="Times New Roman" w:cs="Times New Roman"/>
          <w:color w:val="000000"/>
          <w:sz w:val="24"/>
          <w:szCs w:val="24"/>
          <w:highlight w:val="none"/>
          <w:lang w:val="en-US" w:eastAsia="zh-CN"/>
        </w:rPr>
        <w:t xml:space="preserve">9</w:t>
      </w:r>
      <w:r>
        <w:rPr>
          <w:rFonts w:hint="default" w:ascii="Times New Roman" w:hAnsi="Times New Roman" w:eastAsia="宋体" w:cs="Times New Roman"/>
          <w:color w:val="000000"/>
          <w:sz w:val="24"/>
          <w:szCs w:val="24"/>
          <w:highlight w:val="none"/>
        </w:rPr>
        <w:t xml:space="preserve">】</w:t>
      </w:r>
      <w:r/>
    </w:p>
    <w:p>
      <w:pPr>
        <w:ind w:firstLine="482"/>
        <w:keepLines w:val="0"/>
        <w:keepNext w:val="0"/>
        <w:pageBreakBefore w:val="0"/>
        <w:spacing w:line="440" w:lineRule="exact"/>
        <w:widowControl w:val="off"/>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2.4 组织协调方案</w:t>
      </w:r>
      <w:r/>
    </w:p>
    <w:p>
      <w:pPr>
        <w:ind w:firstLine="480"/>
        <w:keepLines w:val="0"/>
        <w:keepNext w:val="0"/>
        <w:pageBreakBefore w:val="0"/>
        <w:spacing w:line="440" w:lineRule="exact"/>
        <w:widowControl w:val="off"/>
        <w:rPr>
          <w:rFonts w:hint="default"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 xml:space="preserve">根据投标人针对本项目的组织协调方案进行综合评定，方案内容包含</w:t>
      </w:r>
      <w:r>
        <w:rPr>
          <w:rFonts w:hint="default" w:ascii="Times New Roman" w:hAnsi="Times New Roman" w:cs="Times New Roman"/>
          <w:sz w:val="24"/>
          <w:szCs w:val="24"/>
          <w:highlight w:val="none"/>
        </w:rPr>
        <w:t xml:space="preserve">组织协调内容、沟通协调机制、组织协调主要措施</w:t>
      </w:r>
      <w:r>
        <w:rPr>
          <w:rFonts w:hint="eastAsia" w:ascii="Times New Roman" w:hAnsi="Times New Roman" w:cs="Times New Roman"/>
          <w:sz w:val="24"/>
          <w:szCs w:val="24"/>
          <w:highlight w:val="none"/>
          <w:lang w:eastAsia="zh-CN"/>
        </w:rPr>
        <w:t xml:space="preserve">、</w:t>
      </w:r>
      <w:r>
        <w:rPr>
          <w:rFonts w:hint="eastAsia" w:ascii="Times New Roman" w:hAnsi="Times New Roman" w:cs="Times New Roman"/>
          <w:sz w:val="24"/>
          <w:szCs w:val="24"/>
          <w:highlight w:val="none"/>
          <w:lang w:val="en-US" w:eastAsia="zh-CN"/>
        </w:rPr>
        <w:t xml:space="preserve">项目应急管理等方面，</w:t>
      </w:r>
      <w:r>
        <w:rPr>
          <w:rFonts w:hint="default" w:ascii="Times New Roman" w:hAnsi="Times New Roman" w:eastAsia="宋体" w:cs="Times New Roman"/>
          <w:color w:val="000000"/>
          <w:sz w:val="24"/>
          <w:szCs w:val="24"/>
          <w:highlight w:val="none"/>
        </w:rPr>
        <w:t xml:space="preserve">方案完全包含上述内容且内容有实质性意义，满足项目实施的，得</w:t>
      </w:r>
      <w:r>
        <w:rPr>
          <w:rFonts w:hint="eastAsia" w:ascii="Times New Roman" w:hAnsi="Times New Roman" w:cs="Times New Roman"/>
          <w:color w:val="000000"/>
          <w:sz w:val="24"/>
          <w:szCs w:val="24"/>
          <w:highlight w:val="none"/>
          <w:lang w:val="en-US" w:eastAsia="zh-CN"/>
        </w:rPr>
        <w:t xml:space="preserve">8</w:t>
      </w:r>
      <w:r>
        <w:rPr>
          <w:rFonts w:hint="default" w:ascii="Times New Roman" w:hAnsi="Times New Roman" w:eastAsia="宋体" w:cs="Times New Roman"/>
          <w:color w:val="000000"/>
          <w:sz w:val="24"/>
          <w:szCs w:val="24"/>
          <w:highlight w:val="none"/>
        </w:rPr>
        <w:t xml:space="preserve">分；方案内有部分内容描述简单，满足项目实施的，每项内容扣1分，最多扣</w:t>
      </w:r>
      <w:r>
        <w:rPr>
          <w:rFonts w:hint="eastAsia" w:ascii="Times New Roman" w:hAnsi="Times New Roman"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分；方案内有部分内容缺失或部分内容不满足项目实施的，每项内容扣</w:t>
      </w:r>
      <w:r>
        <w:rPr>
          <w:rFonts w:hint="eastAsia" w:ascii="Times New Roman" w:hAnsi="Times New Roman"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分，扣完为止。【0-</w:t>
      </w:r>
      <w:r>
        <w:rPr>
          <w:rFonts w:hint="eastAsia" w:ascii="Times New Roman" w:hAnsi="Times New Roman" w:cs="Times New Roman"/>
          <w:color w:val="000000"/>
          <w:sz w:val="24"/>
          <w:szCs w:val="24"/>
          <w:highlight w:val="none"/>
          <w:lang w:val="en-US" w:eastAsia="zh-CN"/>
        </w:rPr>
        <w:t xml:space="preserve">8</w:t>
      </w:r>
      <w:r>
        <w:rPr>
          <w:rFonts w:hint="default" w:ascii="Times New Roman" w:hAnsi="Times New Roman" w:eastAsia="宋体" w:cs="Times New Roman"/>
          <w:color w:val="000000"/>
          <w:sz w:val="24"/>
          <w:szCs w:val="24"/>
          <w:highlight w:val="none"/>
        </w:rPr>
        <w:t xml:space="preserve">】</w:t>
      </w:r>
      <w:r/>
    </w:p>
    <w:p>
      <w:pPr>
        <w:ind w:firstLine="482"/>
        <w:keepLines w:val="0"/>
        <w:keepNext w:val="0"/>
        <w:pageBreakBefore w:val="0"/>
        <w:spacing w:line="440" w:lineRule="exact"/>
        <w:widowControl w:val="off"/>
        <w:rPr>
          <w:rFonts w:hint="eastAsia" w:ascii="Times New Roman" w:hAnsi="Times New Roman" w:eastAsia="宋体" w:cs="Times New Roman"/>
          <w:b/>
          <w:bCs/>
          <w:sz w:val="24"/>
          <w:szCs w:val="24"/>
          <w:highlight w:val="none"/>
          <w:lang w:eastAsia="zh-CN"/>
        </w:rPr>
      </w:pPr>
      <w:r>
        <w:rPr>
          <w:rFonts w:hint="default" w:ascii="Times New Roman" w:hAnsi="Times New Roman" w:cs="Times New Roman"/>
          <w:b/>
          <w:bCs/>
          <w:sz w:val="24"/>
          <w:szCs w:val="24"/>
          <w:highlight w:val="none"/>
        </w:rPr>
        <w:t xml:space="preserve">2.5 内部管理制度</w:t>
      </w:r>
      <w:r/>
    </w:p>
    <w:p>
      <w:pPr>
        <w:ind w:firstLine="480"/>
        <w:keepLines w:val="0"/>
        <w:keepNext w:val="0"/>
        <w:pageBreakBefore w:val="0"/>
        <w:spacing w:line="440" w:lineRule="exact"/>
        <w:widowControl w:val="off"/>
        <w:rPr>
          <w:rFonts w:hint="default"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 xml:space="preserve">根据投标人针对本项目的内部管理制度进行综合评定，方案内容包含工作流程、监理制度、工作成果递交等方面，</w:t>
      </w:r>
      <w:r>
        <w:rPr>
          <w:rFonts w:hint="default" w:ascii="Times New Roman" w:hAnsi="Times New Roman" w:eastAsia="宋体" w:cs="Times New Roman"/>
          <w:color w:val="000000"/>
          <w:sz w:val="24"/>
          <w:szCs w:val="24"/>
          <w:highlight w:val="none"/>
        </w:rPr>
        <w:t xml:space="preserve">方案完全包含上述内容且内容有实质性意义，满足项目实施的，得</w:t>
      </w:r>
      <w:r>
        <w:rPr>
          <w:rFonts w:hint="eastAsia" w:ascii="Times New Roman" w:hAnsi="Times New Roman" w:cs="Times New Roman"/>
          <w:color w:val="000000"/>
          <w:sz w:val="24"/>
          <w:szCs w:val="24"/>
          <w:highlight w:val="none"/>
          <w:lang w:val="en-US" w:eastAsia="zh-CN"/>
        </w:rPr>
        <w:t xml:space="preserve">6</w:t>
      </w:r>
      <w:r>
        <w:rPr>
          <w:rFonts w:hint="default" w:ascii="Times New Roman" w:hAnsi="Times New Roman" w:eastAsia="宋体" w:cs="Times New Roman"/>
          <w:color w:val="000000"/>
          <w:sz w:val="24"/>
          <w:szCs w:val="24"/>
          <w:highlight w:val="none"/>
        </w:rPr>
        <w:t xml:space="preserve">分；方案内有部分内容描述简单，满足项目实施的，每项内容扣1分，最多扣</w:t>
      </w:r>
      <w:r>
        <w:rPr>
          <w:rFonts w:hint="eastAsia" w:ascii="Times New Roman" w:hAnsi="Times New Roman"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分；方案内有部分内容缺失或部分内容不满足项目实施的，每项内容扣</w:t>
      </w:r>
      <w:r>
        <w:rPr>
          <w:rFonts w:hint="eastAsia" w:ascii="Times New Roman" w:hAnsi="Times New Roman"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分，扣完为止。【0-</w:t>
      </w:r>
      <w:r>
        <w:rPr>
          <w:rFonts w:hint="eastAsia" w:ascii="Times New Roman" w:hAnsi="Times New Roman" w:cs="Times New Roman"/>
          <w:color w:val="000000"/>
          <w:sz w:val="24"/>
          <w:szCs w:val="24"/>
          <w:highlight w:val="none"/>
          <w:lang w:val="en-US" w:eastAsia="zh-CN"/>
        </w:rPr>
        <w:t xml:space="preserve">6</w:t>
      </w:r>
      <w:r>
        <w:rPr>
          <w:rFonts w:hint="default" w:ascii="Times New Roman" w:hAnsi="Times New Roman" w:eastAsia="宋体" w:cs="Times New Roman"/>
          <w:color w:val="000000"/>
          <w:sz w:val="24"/>
          <w:szCs w:val="24"/>
          <w:highlight w:val="none"/>
        </w:rPr>
        <w:t xml:space="preserve">】</w:t>
      </w:r>
      <w:r/>
    </w:p>
    <w:p>
      <w:pPr>
        <w:ind w:firstLine="482"/>
        <w:keepLines w:val="0"/>
        <w:keepNext w:val="0"/>
        <w:pageBreakBefore w:val="0"/>
        <w:spacing w:line="440" w:lineRule="exact"/>
        <w:widowControl w:val="off"/>
        <w:rPr>
          <w:rFonts w:ascii="Times New Roman" w:hAnsi="Times New Roman" w:eastAsia="宋体" w:cs="Times New Roman"/>
          <w:b/>
          <w:bCs/>
          <w:color w:val="000000"/>
          <w:sz w:val="24"/>
          <w:szCs w:val="24"/>
          <w:highlight w:val="none"/>
        </w:rPr>
        <w:outlineLvl w:val="9"/>
      </w:pPr>
      <w:r>
        <w:rPr>
          <w:rFonts w:hint="eastAsia" w:ascii="Times New Roman" w:hAnsi="Times New Roman" w:cs="Times New Roman"/>
          <w:b/>
          <w:bCs/>
          <w:color w:val="000000"/>
          <w:sz w:val="24"/>
          <w:szCs w:val="24"/>
          <w:highlight w:val="none"/>
          <w:lang w:val="en-US" w:eastAsia="zh-CN"/>
        </w:rPr>
        <w:t xml:space="preserve">3</w:t>
      </w:r>
      <w:r>
        <w:rPr>
          <w:rFonts w:ascii="Times New Roman" w:hAnsi="Times New Roman" w:eastAsia="宋体" w:cs="Times New Roman"/>
          <w:b/>
          <w:bCs/>
          <w:color w:val="000000"/>
          <w:sz w:val="24"/>
          <w:szCs w:val="24"/>
          <w:highlight w:val="none"/>
        </w:rPr>
        <w:t xml:space="preserve"> 人员配备分 </w:t>
      </w:r>
      <w:r>
        <w:rPr>
          <w:rFonts w:hint="eastAsia" w:ascii="Times New Roman" w:hAnsi="Times New Roman" w:cs="Times New Roman"/>
          <w:b/>
          <w:bCs/>
          <w:color w:val="000000"/>
          <w:sz w:val="24"/>
          <w:szCs w:val="24"/>
          <w:highlight w:val="none"/>
          <w:lang w:val="en-US" w:eastAsia="zh-CN"/>
        </w:rPr>
        <w:t xml:space="preserve">24.0</w:t>
      </w:r>
      <w:r>
        <w:rPr>
          <w:rFonts w:ascii="Times New Roman" w:hAnsi="Times New Roman" w:eastAsia="宋体" w:cs="Times New Roman"/>
          <w:b/>
          <w:bCs/>
          <w:color w:val="000000"/>
          <w:sz w:val="24"/>
          <w:szCs w:val="24"/>
          <w:highlight w:val="none"/>
        </w:rPr>
        <w:t xml:space="preserve">分</w:t>
      </w:r>
      <w:r/>
    </w:p>
    <w:p>
      <w:pPr>
        <w:ind w:firstLine="480"/>
        <w:keepLines w:val="0"/>
        <w:keepNext w:val="0"/>
        <w:pageBreakBefore w:val="0"/>
        <w:spacing w:line="440" w:lineRule="exact"/>
        <w:widowControl w:val="off"/>
        <w:rPr>
          <w:rFonts w:hint="eastAsia" w:ascii="Times New Roman" w:hAnsi="Times New Roman" w:cs="Times New Roman"/>
          <w:b/>
          <w:bCs/>
          <w:color w:val="000000"/>
          <w:sz w:val="24"/>
          <w:szCs w:val="24"/>
          <w:highlight w:val="none"/>
          <w:lang w:val="en-US" w:eastAsia="zh-CN"/>
        </w:rPr>
        <w:outlineLvl w:val="9"/>
      </w:pPr>
      <w:r>
        <w:rPr>
          <w:rFonts w:hint="eastAsia" w:ascii="Times New Roman" w:hAnsi="Times New Roman" w:cs="Times New Roman"/>
          <w:b/>
          <w:bCs/>
          <w:color w:val="000000"/>
          <w:sz w:val="24"/>
          <w:szCs w:val="24"/>
          <w:highlight w:val="none"/>
          <w:lang w:val="en-US" w:eastAsia="zh-CN"/>
        </w:rPr>
        <w:t xml:space="preserve">3.1 总监理工程师 10分</w:t>
      </w:r>
      <w:r/>
    </w:p>
    <w:p>
      <w:pPr>
        <w:ind w:firstLine="480"/>
        <w:keepLines w:val="0"/>
        <w:keepNext w:val="0"/>
        <w:pageBreakBefore w:val="0"/>
        <w:spacing w:line="440" w:lineRule="exact"/>
        <w:widowControl w:val="off"/>
        <w:rPr>
          <w:rFonts w:hint="eastAsia" w:ascii="Times New Roman" w:hAnsi="Times New Roman" w:cs="Times New Roman"/>
          <w:b/>
          <w:bCs/>
          <w:color w:val="000000"/>
          <w:sz w:val="24"/>
          <w:szCs w:val="24"/>
          <w:highlight w:val="none"/>
          <w:lang w:val="en-US" w:eastAsia="zh-CN"/>
        </w:rPr>
        <w:outlineLvl w:val="9"/>
      </w:pPr>
      <w:r>
        <w:rPr>
          <w:rFonts w:hint="eastAsia" w:ascii="Times New Roman" w:hAnsi="Times New Roman" w:cs="Times New Roman"/>
          <w:b w:val="0"/>
          <w:bCs w:val="0"/>
          <w:color w:val="000000"/>
          <w:sz w:val="24"/>
          <w:szCs w:val="24"/>
          <w:highlight w:val="none"/>
          <w:lang w:val="en-US" w:eastAsia="zh-CN"/>
        </w:rPr>
        <w:t xml:space="preserve">投标人针对本项目拟投入的总监理工程师具有</w:t>
      </w:r>
      <w:r>
        <w:rPr>
          <w:rFonts w:hint="eastAsia"/>
          <w:sz w:val="24"/>
          <w:highlight w:val="none"/>
        </w:rPr>
        <w:t xml:space="preserve">数据库系统工程师证书、系统规划与管理师证书、信息系统项目管理师证书、注册监理工程师证书</w:t>
      </w:r>
      <w:r>
        <w:rPr>
          <w:rFonts w:hint="eastAsia"/>
          <w:sz w:val="24"/>
          <w:highlight w:val="none"/>
          <w:lang w:eastAsia="zh-CN"/>
        </w:rPr>
        <w:t xml:space="preserve">、</w:t>
      </w:r>
      <w:r>
        <w:rPr>
          <w:rFonts w:hint="eastAsia" w:ascii="Times New Roman" w:hAnsi="Times New Roman" w:cs="Times New Roman"/>
          <w:b w:val="0"/>
          <w:bCs w:val="0"/>
          <w:color w:val="000000"/>
          <w:sz w:val="24"/>
          <w:szCs w:val="24"/>
          <w:highlight w:val="none"/>
          <w:lang w:val="en-US" w:eastAsia="zh-CN"/>
        </w:rPr>
        <w:t xml:space="preserve">工程师及以上职称证书的，每提供1个得2分，本项最多得10分</w:t>
      </w:r>
      <w:r>
        <w:rPr>
          <w:rFonts w:hint="eastAsia" w:ascii="Times New Roman" w:hAnsi="Times New Roman" w:cs="Times New Roman"/>
          <w:b/>
          <w:bCs/>
          <w:color w:val="000000"/>
          <w:sz w:val="24"/>
          <w:szCs w:val="24"/>
          <w:highlight w:val="none"/>
          <w:lang w:val="en-US" w:eastAsia="zh-CN"/>
        </w:rPr>
        <w:t xml:space="preserve">（请在投标文件中提供相关人员的证书及投标人近期为其缴纳的社保证明材料，不提供的不得分）</w:t>
      </w:r>
      <w:r>
        <w:rPr>
          <w:rFonts w:hint="eastAsia" w:ascii="Times New Roman" w:hAnsi="Times New Roman" w:cs="Times New Roman"/>
          <w:b w:val="0"/>
          <w:bCs w:val="0"/>
          <w:color w:val="000000"/>
          <w:sz w:val="24"/>
          <w:szCs w:val="24"/>
          <w:highlight w:val="none"/>
          <w:lang w:val="en-US" w:eastAsia="zh-CN"/>
        </w:rPr>
        <w:t xml:space="preserve">。</w:t>
      </w:r>
      <w:r>
        <w:rPr>
          <w:rFonts w:hint="eastAsia" w:ascii="Times New Roman" w:hAnsi="Times New Roman" w:cs="Times New Roman"/>
          <w:b/>
          <w:bCs/>
          <w:color w:val="000000"/>
          <w:sz w:val="24"/>
          <w:szCs w:val="24"/>
          <w:highlight w:val="none"/>
          <w:lang w:val="en-US" w:eastAsia="zh-CN"/>
        </w:rPr>
        <w:t xml:space="preserve">【0-10】</w:t>
      </w:r>
      <w:r/>
    </w:p>
    <w:p>
      <w:pPr>
        <w:ind w:firstLine="480"/>
        <w:keepLines w:val="0"/>
        <w:keepNext w:val="0"/>
        <w:pageBreakBefore w:val="0"/>
        <w:spacing w:line="440" w:lineRule="exact"/>
        <w:widowControl w:val="off"/>
        <w:rPr>
          <w:rFonts w:hint="eastAsia" w:ascii="Times New Roman" w:hAnsi="Times New Roman" w:cs="Times New Roman"/>
          <w:b/>
          <w:bCs/>
          <w:color w:val="000000"/>
          <w:sz w:val="24"/>
          <w:szCs w:val="24"/>
          <w:highlight w:val="none"/>
          <w:lang w:val="en-US" w:eastAsia="zh-CN"/>
        </w:rPr>
        <w:outlineLvl w:val="9"/>
      </w:pPr>
      <w:r>
        <w:rPr>
          <w:rFonts w:hint="eastAsia" w:ascii="Times New Roman" w:hAnsi="Times New Roman" w:cs="Times New Roman"/>
          <w:b/>
          <w:bCs/>
          <w:color w:val="000000"/>
          <w:sz w:val="24"/>
          <w:szCs w:val="24"/>
          <w:highlight w:val="none"/>
          <w:lang w:val="en-US" w:eastAsia="zh-CN"/>
        </w:rPr>
        <w:t xml:space="preserve">3.2 总监理工程师代表 6分</w:t>
      </w:r>
      <w:r/>
    </w:p>
    <w:p>
      <w:pPr>
        <w:ind w:firstLine="480"/>
        <w:keepLines w:val="0"/>
        <w:keepNext w:val="0"/>
        <w:pageBreakBefore w:val="0"/>
        <w:spacing w:line="440" w:lineRule="exact"/>
        <w:widowControl w:val="off"/>
        <w:rPr>
          <w:rFonts w:hint="eastAsia" w:ascii="Times New Roman" w:hAnsi="Times New Roman" w:cs="Times New Roman"/>
          <w:b w:val="0"/>
          <w:bCs w:val="0"/>
          <w:color w:val="000000"/>
          <w:sz w:val="24"/>
          <w:szCs w:val="24"/>
          <w:highlight w:val="none"/>
          <w:lang w:val="en-US" w:eastAsia="zh-CN"/>
        </w:rPr>
        <w:outlineLvl w:val="9"/>
      </w:pPr>
      <w:r>
        <w:rPr>
          <w:rFonts w:hint="eastAsia" w:ascii="Times New Roman" w:hAnsi="Times New Roman" w:cs="Times New Roman"/>
          <w:b w:val="0"/>
          <w:bCs w:val="0"/>
          <w:color w:val="000000"/>
          <w:sz w:val="24"/>
          <w:szCs w:val="24"/>
          <w:highlight w:val="none"/>
          <w:lang w:val="en-US" w:eastAsia="zh-CN"/>
        </w:rPr>
        <w:t xml:space="preserve">投标人针对本项目拟投入的总监理工程师代表具有</w:t>
      </w:r>
      <w:r>
        <w:rPr>
          <w:rFonts w:hint="eastAsia"/>
          <w:sz w:val="24"/>
          <w:highlight w:val="none"/>
        </w:rPr>
        <w:t xml:space="preserve">系统集成项目管理工程师证书、软件造价评估师证书、注册监理</w:t>
      </w:r>
      <w:r>
        <w:rPr>
          <w:rFonts w:hint="eastAsia"/>
          <w:sz w:val="24"/>
          <w:highlight w:val="none"/>
          <w:lang w:val="en-US" w:eastAsia="zh-CN"/>
        </w:rPr>
        <w:t xml:space="preserve">工程</w:t>
      </w:r>
      <w:r>
        <w:rPr>
          <w:rFonts w:hint="eastAsia"/>
          <w:sz w:val="24"/>
          <w:highlight w:val="none"/>
        </w:rPr>
        <w:t xml:space="preserve">师</w:t>
      </w:r>
      <w:r>
        <w:rPr>
          <w:rFonts w:hint="eastAsia" w:ascii="Times New Roman" w:hAnsi="Times New Roman" w:cs="Times New Roman"/>
          <w:b w:val="0"/>
          <w:bCs w:val="0"/>
          <w:color w:val="000000"/>
          <w:sz w:val="24"/>
          <w:szCs w:val="24"/>
          <w:highlight w:val="none"/>
          <w:lang w:val="en-US" w:eastAsia="zh-CN"/>
        </w:rPr>
        <w:t xml:space="preserve">证书的，每提供1个得2分，本项最多得6分</w:t>
      </w:r>
      <w:r>
        <w:rPr>
          <w:rFonts w:hint="eastAsia" w:ascii="Times New Roman" w:hAnsi="Times New Roman" w:cs="Times New Roman"/>
          <w:b/>
          <w:bCs/>
          <w:color w:val="000000"/>
          <w:sz w:val="24"/>
          <w:szCs w:val="24"/>
          <w:highlight w:val="none"/>
          <w:lang w:val="en-US" w:eastAsia="zh-CN"/>
        </w:rPr>
        <w:t xml:space="preserve">（请在投标文件中提供相关人员的证书及投标人近期为其缴纳的社保证明材料，不提供的不得分）</w:t>
      </w:r>
      <w:r>
        <w:rPr>
          <w:rFonts w:hint="eastAsia" w:ascii="Times New Roman" w:hAnsi="Times New Roman" w:cs="Times New Roman"/>
          <w:b w:val="0"/>
          <w:bCs w:val="0"/>
          <w:color w:val="000000"/>
          <w:sz w:val="24"/>
          <w:szCs w:val="24"/>
          <w:highlight w:val="none"/>
          <w:lang w:val="en-US" w:eastAsia="zh-CN"/>
        </w:rPr>
        <w:t xml:space="preserve">。【0-6】</w:t>
      </w:r>
      <w:r/>
    </w:p>
    <w:p>
      <w:pPr>
        <w:ind w:firstLine="480"/>
        <w:keepLines w:val="0"/>
        <w:keepNext w:val="0"/>
        <w:pageBreakBefore w:val="0"/>
        <w:spacing w:line="440" w:lineRule="exact"/>
        <w:widowControl w:val="off"/>
        <w:rPr>
          <w:rFonts w:hint="eastAsia" w:ascii="Times New Roman" w:hAnsi="Times New Roman" w:cs="Times New Roman"/>
          <w:b/>
          <w:bCs/>
          <w:color w:val="000000"/>
          <w:sz w:val="24"/>
          <w:szCs w:val="24"/>
          <w:highlight w:val="none"/>
          <w:lang w:val="en-US" w:eastAsia="zh-CN"/>
        </w:rPr>
        <w:outlineLvl w:val="9"/>
      </w:pPr>
      <w:r>
        <w:rPr>
          <w:rFonts w:hint="eastAsia" w:ascii="Times New Roman" w:hAnsi="Times New Roman" w:cs="Times New Roman"/>
          <w:b/>
          <w:bCs/>
          <w:color w:val="000000"/>
          <w:sz w:val="24"/>
          <w:szCs w:val="24"/>
          <w:highlight w:val="none"/>
          <w:lang w:val="en-US" w:eastAsia="zh-CN"/>
        </w:rPr>
        <w:t xml:space="preserve">3.3 项目团队 8分</w:t>
      </w:r>
      <w:r/>
    </w:p>
    <w:p>
      <w:pPr>
        <w:ind w:firstLine="480"/>
        <w:keepLines w:val="0"/>
        <w:keepNext w:val="0"/>
        <w:pageBreakBefore w:val="0"/>
        <w:spacing w:line="440" w:lineRule="exact"/>
        <w:widowControl w:val="off"/>
        <w:rPr>
          <w:rFonts w:ascii="Times New Roman" w:hAnsi="Times New Roman" w:eastAsia="宋体" w:cs="Times New Roman"/>
          <w:b w:val="0"/>
          <w:bCs w:val="0"/>
          <w:color w:val="000000"/>
          <w:sz w:val="24"/>
          <w:szCs w:val="24"/>
          <w:highlight w:val="none"/>
        </w:rPr>
        <w:outlineLvl w:val="9"/>
      </w:pPr>
      <w:r>
        <w:rPr>
          <w:rFonts w:hint="eastAsia" w:ascii="Times New Roman" w:hAnsi="Times New Roman" w:cs="Times New Roman"/>
          <w:b w:val="0"/>
          <w:bCs w:val="0"/>
          <w:color w:val="000000"/>
          <w:sz w:val="24"/>
          <w:szCs w:val="24"/>
          <w:highlight w:val="none"/>
          <w:lang w:val="en-US" w:eastAsia="zh-CN"/>
        </w:rPr>
        <w:t xml:space="preserve">投标人针对本项目拟投入的项目团队人员（除总监和总监代表外）具有专业设备监理师证书、IT运维工程师（高级）证书、系统集成项目管理工程师、信息系统项目管理师证书的，每提供1个得2分，本项最多得8分</w:t>
      </w:r>
      <w:r>
        <w:rPr>
          <w:rFonts w:hint="eastAsia" w:ascii="Times New Roman" w:hAnsi="Times New Roman" w:cs="Times New Roman"/>
          <w:b/>
          <w:bCs/>
          <w:color w:val="000000"/>
          <w:sz w:val="24"/>
          <w:szCs w:val="24"/>
          <w:highlight w:val="none"/>
          <w:lang w:val="en-US" w:eastAsia="zh-CN"/>
        </w:rPr>
        <w:t xml:space="preserve">（请在投标文件中提供相关人员的证书及投标人近期为其缴纳的社保证明材料，不提供的不得分）。</w:t>
      </w:r>
      <w:r>
        <w:rPr>
          <w:rFonts w:hint="eastAsia" w:ascii="Times New Roman" w:hAnsi="Times New Roman" w:cs="Times New Roman"/>
          <w:b w:val="0"/>
          <w:bCs w:val="0"/>
          <w:color w:val="000000"/>
          <w:sz w:val="24"/>
          <w:szCs w:val="24"/>
          <w:highlight w:val="none"/>
          <w:lang w:val="en-US" w:eastAsia="zh-CN"/>
        </w:rPr>
        <w:t xml:space="preserve">【0-8】</w:t>
      </w:r>
      <w:r/>
    </w:p>
    <w:p>
      <w:pPr>
        <w:ind w:firstLine="482"/>
        <w:keepLines w:val="0"/>
        <w:keepNext w:val="0"/>
        <w:pageBreakBefore w:val="0"/>
        <w:spacing w:line="440" w:lineRule="exact"/>
        <w:widowControl w:val="off"/>
        <w:rPr>
          <w:rFonts w:ascii="Times New Roman" w:hAnsi="Times New Roman" w:eastAsia="宋体" w:cs="Times New Roman"/>
          <w:b/>
          <w:bCs/>
          <w:color w:val="000000"/>
          <w:sz w:val="24"/>
          <w:szCs w:val="24"/>
          <w:highlight w:val="none"/>
        </w:rPr>
        <w:outlineLvl w:val="9"/>
      </w:pPr>
      <w:r>
        <w:rPr>
          <w:rFonts w:hint="eastAsia" w:ascii="Times New Roman" w:hAnsi="Times New Roman" w:cs="Times New Roman"/>
          <w:b/>
          <w:bCs/>
          <w:color w:val="000000"/>
          <w:sz w:val="24"/>
          <w:szCs w:val="24"/>
          <w:highlight w:val="none"/>
          <w:lang w:val="en-US" w:eastAsia="zh-CN"/>
        </w:rPr>
        <w:t xml:space="preserve">4</w:t>
      </w:r>
      <w:r>
        <w:rPr>
          <w:rFonts w:ascii="Times New Roman" w:hAnsi="Times New Roman" w:eastAsia="宋体" w:cs="Times New Roman"/>
          <w:b/>
          <w:bCs/>
          <w:color w:val="000000"/>
          <w:sz w:val="24"/>
          <w:szCs w:val="24"/>
          <w:highlight w:val="none"/>
        </w:rPr>
        <w:t xml:space="preserve"> 履约能力分 </w:t>
      </w:r>
      <w:r>
        <w:rPr>
          <w:rFonts w:hint="eastAsia" w:ascii="Times New Roman" w:hAnsi="Times New Roman" w:cs="Times New Roman"/>
          <w:b/>
          <w:bCs/>
          <w:color w:val="000000"/>
          <w:sz w:val="24"/>
          <w:szCs w:val="24"/>
          <w:highlight w:val="none"/>
          <w:lang w:val="en-US" w:eastAsia="zh-CN"/>
        </w:rPr>
        <w:t xml:space="preserve">15</w:t>
      </w:r>
      <w:r>
        <w:rPr>
          <w:rFonts w:ascii="Times New Roman" w:hAnsi="Times New Roman" w:eastAsia="宋体" w:cs="Times New Roman"/>
          <w:b/>
          <w:bCs/>
          <w:color w:val="000000"/>
          <w:sz w:val="24"/>
          <w:szCs w:val="24"/>
          <w:highlight w:val="none"/>
        </w:rPr>
        <w:t xml:space="preserve">.0 分</w:t>
      </w:r>
      <w:r/>
    </w:p>
    <w:p>
      <w:pPr>
        <w:pStyle w:val="1315"/>
        <w:ind w:firstLine="500"/>
        <w:spacing w:line="440" w:lineRule="exact"/>
        <w:rPr>
          <w:rStyle w:val="763"/>
          <w:rFonts w:ascii="宋体" w:hAnsi="宋体" w:eastAsia="宋体" w:cs="宋体"/>
          <w:b w:val="0"/>
          <w:color w:val="auto"/>
          <w:spacing w:val="7"/>
          <w:sz w:val="24"/>
          <w:highlight w:val="none"/>
        </w:rPr>
        <w:outlineLvl w:val="9"/>
      </w:pPr>
      <w:r>
        <w:rPr>
          <w:rStyle w:val="763"/>
          <w:rFonts w:hint="eastAsia" w:ascii="宋体" w:hAnsi="宋体" w:eastAsia="宋体" w:cs="宋体"/>
          <w:b w:val="0"/>
          <w:color w:val="auto"/>
          <w:spacing w:val="7"/>
          <w:sz w:val="24"/>
          <w:highlight w:val="none"/>
          <w:lang w:val="en-US" w:eastAsia="zh-CN"/>
        </w:rPr>
        <w:t xml:space="preserve">4</w:t>
      </w:r>
      <w:r>
        <w:rPr>
          <w:rStyle w:val="763"/>
          <w:rFonts w:ascii="宋体" w:hAnsi="宋体" w:eastAsia="宋体" w:cs="宋体"/>
          <w:b w:val="0"/>
          <w:color w:val="auto"/>
          <w:spacing w:val="7"/>
          <w:sz w:val="24"/>
          <w:highlight w:val="none"/>
        </w:rPr>
        <w:t xml:space="preserve">.1</w:t>
      </w:r>
      <w:r>
        <w:rPr>
          <w:rStyle w:val="763"/>
          <w:rFonts w:hint="eastAsia" w:ascii="宋体" w:hAnsi="宋体" w:eastAsia="宋体" w:cs="宋体"/>
          <w:b w:val="0"/>
          <w:color w:val="auto"/>
          <w:spacing w:val="7"/>
          <w:sz w:val="24"/>
          <w:highlight w:val="none"/>
          <w:lang w:val="en-US" w:eastAsia="zh-CN"/>
        </w:rPr>
        <w:t xml:space="preserve"> </w:t>
      </w:r>
      <w:r>
        <w:rPr>
          <w:rStyle w:val="763"/>
          <w:rFonts w:ascii="宋体" w:hAnsi="宋体" w:eastAsia="宋体" w:cs="宋体"/>
          <w:b w:val="0"/>
          <w:color w:val="auto"/>
          <w:spacing w:val="7"/>
          <w:sz w:val="24"/>
          <w:highlight w:val="none"/>
        </w:rPr>
        <w:t xml:space="preserve">业绩分</w:t>
      </w:r>
      <w:r/>
    </w:p>
    <w:p>
      <w:pPr>
        <w:ind w:firstLine="480"/>
        <w:keepLines w:val="0"/>
        <w:keepNext w:val="0"/>
        <w:pageBreakBefore w:val="0"/>
        <w:spacing w:line="440" w:lineRule="exact"/>
        <w:widowControl w:val="off"/>
        <w:rPr>
          <w:rFonts w:hint="eastAsia" w:ascii="Times New Roman" w:hAnsi="Times New Roman" w:cs="Times New Roman"/>
          <w:b w:val="0"/>
          <w:bCs w:val="0"/>
          <w:color w:val="000000"/>
          <w:sz w:val="24"/>
          <w:szCs w:val="24"/>
          <w:highlight w:val="none"/>
          <w:lang w:val="en-US" w:eastAsia="zh-CN"/>
        </w:rPr>
        <w:outlineLvl w:val="9"/>
      </w:pPr>
      <w:r>
        <w:rPr>
          <w:rFonts w:hint="default" w:ascii="Times New Roman" w:hAnsi="Times New Roman" w:cs="Times New Roman"/>
          <w:b w:val="0"/>
          <w:bCs w:val="0"/>
          <w:color w:val="000000"/>
          <w:sz w:val="24"/>
          <w:szCs w:val="24"/>
          <w:highlight w:val="none"/>
          <w:lang w:val="en-US" w:eastAsia="zh-CN"/>
        </w:rPr>
        <w:t xml:space="preserve">投标人提供202</w:t>
      </w:r>
      <w:r>
        <w:rPr>
          <w:rFonts w:hint="eastAsia" w:ascii="Times New Roman" w:hAnsi="Times New Roman" w:cs="Times New Roman"/>
          <w:b w:val="0"/>
          <w:bCs w:val="0"/>
          <w:color w:val="000000"/>
          <w:sz w:val="24"/>
          <w:szCs w:val="24"/>
          <w:highlight w:val="none"/>
          <w:lang w:val="en-US" w:eastAsia="zh-CN"/>
        </w:rPr>
        <w:t xml:space="preserve">1</w:t>
      </w:r>
      <w:r>
        <w:rPr>
          <w:rFonts w:hint="default" w:ascii="Times New Roman" w:hAnsi="Times New Roman" w:cs="Times New Roman"/>
          <w:b w:val="0"/>
          <w:bCs w:val="0"/>
          <w:color w:val="000000"/>
          <w:sz w:val="24"/>
          <w:szCs w:val="24"/>
          <w:highlight w:val="none"/>
          <w:lang w:val="en-US" w:eastAsia="zh-CN"/>
        </w:rPr>
        <w:t xml:space="preserve">年1月1日以来承接的类似项目业绩，每提供一个得</w:t>
      </w:r>
      <w:r>
        <w:rPr>
          <w:rFonts w:hint="eastAsia" w:ascii="Times New Roman" w:hAnsi="Times New Roman" w:cs="Times New Roman"/>
          <w:b w:val="0"/>
          <w:bCs w:val="0"/>
          <w:color w:val="000000"/>
          <w:sz w:val="24"/>
          <w:szCs w:val="24"/>
          <w:highlight w:val="none"/>
          <w:lang w:val="en-US" w:eastAsia="zh-CN"/>
        </w:rPr>
        <w:t xml:space="preserve">1</w:t>
      </w:r>
      <w:r>
        <w:rPr>
          <w:rFonts w:hint="default" w:ascii="Times New Roman" w:hAnsi="Times New Roman" w:cs="Times New Roman"/>
          <w:b w:val="0"/>
          <w:bCs w:val="0"/>
          <w:color w:val="000000"/>
          <w:sz w:val="24"/>
          <w:szCs w:val="24"/>
          <w:highlight w:val="none"/>
          <w:lang w:val="en-US" w:eastAsia="zh-CN"/>
        </w:rPr>
        <w:t xml:space="preserve">分，本项最多得</w:t>
      </w:r>
      <w:r>
        <w:rPr>
          <w:rFonts w:hint="eastAsia" w:ascii="Times New Roman" w:hAnsi="Times New Roman" w:cs="Times New Roman"/>
          <w:b w:val="0"/>
          <w:bCs w:val="0"/>
          <w:color w:val="000000"/>
          <w:sz w:val="24"/>
          <w:szCs w:val="24"/>
          <w:highlight w:val="none"/>
          <w:lang w:val="en-US" w:eastAsia="zh-CN"/>
        </w:rPr>
        <w:t xml:space="preserve">6</w:t>
      </w:r>
      <w:r>
        <w:rPr>
          <w:rFonts w:hint="default" w:ascii="Times New Roman" w:hAnsi="Times New Roman" w:cs="Times New Roman"/>
          <w:b w:val="0"/>
          <w:bCs w:val="0"/>
          <w:color w:val="000000"/>
          <w:sz w:val="24"/>
          <w:szCs w:val="24"/>
          <w:highlight w:val="none"/>
          <w:lang w:val="en-US" w:eastAsia="zh-CN"/>
        </w:rPr>
        <w:t xml:space="preserve">分</w:t>
      </w:r>
      <w:r>
        <w:rPr>
          <w:rFonts w:hint="default" w:ascii="Times New Roman" w:hAnsi="Times New Roman" w:cs="Times New Roman"/>
          <w:b/>
          <w:bCs/>
          <w:color w:val="000000"/>
          <w:sz w:val="24"/>
          <w:szCs w:val="24"/>
          <w:highlight w:val="none"/>
          <w:lang w:val="en-US" w:eastAsia="zh-CN"/>
        </w:rPr>
        <w:t xml:space="preserve">（请在投标文件中提供合同，合同中须反映出相关内容，如合同中不能反映，须提供其他材料予以佐证，以合同签订日期为准，不提供的不得分）。</w:t>
      </w:r>
      <w:r>
        <w:rPr>
          <w:rFonts w:hint="eastAsia" w:ascii="Times New Roman" w:hAnsi="Times New Roman" w:cs="Times New Roman"/>
          <w:b w:val="0"/>
          <w:bCs w:val="0"/>
          <w:color w:val="000000"/>
          <w:sz w:val="24"/>
          <w:szCs w:val="24"/>
          <w:highlight w:val="none"/>
          <w:lang w:val="en-US" w:eastAsia="zh-CN"/>
        </w:rPr>
        <w:t xml:space="preserve">【0-6】</w:t>
      </w:r>
      <w:r/>
    </w:p>
    <w:p>
      <w:pPr>
        <w:pStyle w:val="1315"/>
        <w:ind w:firstLine="500"/>
        <w:spacing w:line="440" w:lineRule="exact"/>
        <w:rPr>
          <w:rStyle w:val="763"/>
          <w:rFonts w:hint="eastAsia" w:ascii="宋体" w:hAnsi="宋体" w:eastAsia="宋体" w:cs="宋体"/>
          <w:b w:val="0"/>
          <w:color w:val="auto"/>
          <w:spacing w:val="7"/>
          <w:sz w:val="24"/>
          <w:highlight w:val="none"/>
          <w:lang w:val="en-US" w:eastAsia="zh-CN"/>
        </w:rPr>
        <w:outlineLvl w:val="9"/>
      </w:pPr>
      <w:r>
        <w:rPr>
          <w:rStyle w:val="763"/>
          <w:rFonts w:hint="eastAsia" w:ascii="宋体" w:hAnsi="宋体" w:eastAsia="宋体" w:cs="宋体"/>
          <w:b w:val="0"/>
          <w:color w:val="auto"/>
          <w:spacing w:val="7"/>
          <w:sz w:val="24"/>
          <w:highlight w:val="none"/>
          <w:lang w:val="en-US" w:eastAsia="zh-CN"/>
        </w:rPr>
        <w:t xml:space="preserve">4.2 管理体系认证</w:t>
      </w:r>
      <w:r/>
    </w:p>
    <w:p>
      <w:pPr>
        <w:pStyle w:val="1315"/>
        <w:ind w:firstLine="500"/>
        <w:spacing w:line="440" w:lineRule="exact"/>
        <w:rPr>
          <w:rStyle w:val="763"/>
          <w:rFonts w:hint="default" w:ascii="宋体" w:hAnsi="宋体" w:eastAsia="宋体" w:cs="宋体"/>
          <w:b w:val="0"/>
          <w:color w:val="auto"/>
          <w:spacing w:val="7"/>
          <w:sz w:val="24"/>
          <w:highlight w:val="none"/>
          <w:lang w:val="en-US" w:eastAsia="zh-CN"/>
        </w:rPr>
        <w:outlineLvl w:val="9"/>
      </w:pPr>
      <w:r>
        <w:rPr>
          <w:rStyle w:val="763"/>
          <w:rFonts w:hint="eastAsia" w:ascii="宋体" w:hAnsi="宋体" w:eastAsia="宋体" w:cs="宋体"/>
          <w:b w:val="0"/>
          <w:color w:val="auto"/>
          <w:spacing w:val="7"/>
          <w:sz w:val="24"/>
          <w:highlight w:val="none"/>
          <w:lang w:val="en-US" w:eastAsia="zh-CN"/>
        </w:rPr>
        <w:t xml:space="preserve">投标人具有有效期内的质量管理体系认证证书、信息技术服务管理体系认证证书、信息安全管理体系认证证书的，认证范围包含与本项相关的咨询服务或监理服务等，每提供1个得1分，本项最多得3分</w:t>
      </w:r>
      <w:r>
        <w:rPr>
          <w:rStyle w:val="763"/>
          <w:rFonts w:hint="eastAsia" w:ascii="宋体" w:hAnsi="宋体" w:eastAsia="宋体" w:cs="宋体"/>
          <w:b/>
          <w:bCs/>
          <w:color w:val="auto"/>
          <w:spacing w:val="7"/>
          <w:sz w:val="24"/>
          <w:highlight w:val="none"/>
          <w:lang w:val="en-US" w:eastAsia="zh-CN"/>
        </w:rPr>
        <w:t xml:space="preserve">（请在投标文件中提供相关证书等证明材料，不提供的不得分）</w:t>
      </w:r>
      <w:r>
        <w:rPr>
          <w:rStyle w:val="763"/>
          <w:rFonts w:hint="eastAsia" w:ascii="宋体" w:hAnsi="宋体" w:eastAsia="宋体" w:cs="宋体"/>
          <w:b w:val="0"/>
          <w:color w:val="auto"/>
          <w:spacing w:val="7"/>
          <w:sz w:val="24"/>
          <w:highlight w:val="none"/>
          <w:lang w:val="en-US" w:eastAsia="zh-CN"/>
        </w:rPr>
        <w:t xml:space="preserve">。</w:t>
      </w:r>
      <w:r>
        <w:rPr>
          <w:rFonts w:hint="eastAsia" w:ascii="Times New Roman" w:hAnsi="Times New Roman" w:cs="Times New Roman"/>
          <w:b w:val="0"/>
          <w:bCs w:val="0"/>
          <w:color w:val="000000"/>
          <w:sz w:val="24"/>
          <w:szCs w:val="24"/>
          <w:highlight w:val="none"/>
          <w:lang w:val="en-US" w:eastAsia="zh-CN"/>
        </w:rPr>
        <w:t xml:space="preserve">【0-</w:t>
      </w:r>
      <w:r>
        <w:rPr>
          <w:rFonts w:hint="eastAsia" w:cs="Times New Roman"/>
          <w:b w:val="0"/>
          <w:bCs w:val="0"/>
          <w:color w:val="000000"/>
          <w:sz w:val="24"/>
          <w:szCs w:val="24"/>
          <w:highlight w:val="none"/>
          <w:lang w:val="en-US" w:eastAsia="zh-CN"/>
        </w:rPr>
        <w:t xml:space="preserve">3</w:t>
      </w:r>
      <w:r>
        <w:rPr>
          <w:rFonts w:hint="eastAsia" w:ascii="Times New Roman" w:hAnsi="Times New Roman" w:cs="Times New Roman"/>
          <w:b w:val="0"/>
          <w:bCs w:val="0"/>
          <w:color w:val="000000"/>
          <w:sz w:val="24"/>
          <w:szCs w:val="24"/>
          <w:highlight w:val="none"/>
          <w:lang w:val="en-US" w:eastAsia="zh-CN"/>
        </w:rPr>
        <w:t xml:space="preserve">】</w:t>
      </w:r>
      <w:r/>
    </w:p>
    <w:p>
      <w:pPr>
        <w:pStyle w:val="1315"/>
        <w:ind w:firstLine="500"/>
        <w:spacing w:line="440" w:lineRule="exact"/>
        <w:rPr>
          <w:rStyle w:val="763"/>
          <w:rFonts w:hint="default" w:ascii="宋体" w:hAnsi="宋体" w:eastAsia="宋体" w:cs="宋体"/>
          <w:b w:val="0"/>
          <w:color w:val="auto"/>
          <w:spacing w:val="7"/>
          <w:sz w:val="24"/>
          <w:highlight w:val="none"/>
          <w:lang w:val="en-US" w:eastAsia="zh-CN"/>
        </w:rPr>
        <w:outlineLvl w:val="9"/>
      </w:pPr>
      <w:r>
        <w:rPr>
          <w:rStyle w:val="763"/>
          <w:rFonts w:hint="eastAsia" w:ascii="宋体" w:hAnsi="宋体" w:eastAsia="宋体" w:cs="宋体"/>
          <w:b w:val="0"/>
          <w:color w:val="auto"/>
          <w:spacing w:val="7"/>
          <w:sz w:val="24"/>
          <w:highlight w:val="none"/>
          <w:lang w:val="en-US" w:eastAsia="zh-CN"/>
        </w:rPr>
        <w:t xml:space="preserve">4.3 软件著作权证书</w:t>
      </w:r>
      <w:r/>
    </w:p>
    <w:p>
      <w:pPr>
        <w:pStyle w:val="1315"/>
        <w:ind w:firstLine="500"/>
        <w:spacing w:line="440" w:lineRule="exact"/>
        <w:rPr>
          <w:rStyle w:val="763"/>
          <w:rFonts w:hint="default" w:ascii="宋体" w:hAnsi="宋体" w:eastAsia="宋体" w:cs="宋体"/>
          <w:b w:val="0"/>
          <w:color w:val="auto"/>
          <w:spacing w:val="7"/>
          <w:sz w:val="24"/>
          <w:highlight w:val="none"/>
          <w:lang w:val="en-US" w:eastAsia="zh-CN"/>
        </w:rPr>
        <w:outlineLvl w:val="9"/>
      </w:pPr>
      <w:r>
        <w:rPr>
          <w:rStyle w:val="763"/>
          <w:rFonts w:hint="eastAsia" w:ascii="宋体" w:hAnsi="宋体" w:eastAsia="宋体" w:cs="宋体"/>
          <w:b w:val="0"/>
          <w:color w:val="auto"/>
          <w:spacing w:val="7"/>
          <w:sz w:val="24"/>
          <w:highlight w:val="none"/>
          <w:lang w:val="en-US" w:eastAsia="zh-CN"/>
        </w:rPr>
        <w:t xml:space="preserve">投标人拟投入与本项目相关的软件具有软件著作权证书的，每提供1个得2分，本项最多得6分</w:t>
      </w:r>
      <w:r>
        <w:rPr>
          <w:rStyle w:val="763"/>
          <w:rFonts w:hint="eastAsia" w:ascii="宋体" w:hAnsi="宋体" w:eastAsia="宋体" w:cs="宋体"/>
          <w:b/>
          <w:bCs/>
          <w:color w:val="auto"/>
          <w:spacing w:val="7"/>
          <w:sz w:val="24"/>
          <w:highlight w:val="none"/>
          <w:lang w:val="en-US" w:eastAsia="zh-CN"/>
        </w:rPr>
        <w:t xml:space="preserve">（请在投标文件中提供相关证书等证明材料，不提供的不得分）</w:t>
      </w:r>
      <w:r>
        <w:rPr>
          <w:rStyle w:val="763"/>
          <w:rFonts w:hint="eastAsia" w:ascii="宋体" w:hAnsi="宋体" w:eastAsia="宋体" w:cs="宋体"/>
          <w:b w:val="0"/>
          <w:color w:val="auto"/>
          <w:spacing w:val="7"/>
          <w:sz w:val="24"/>
          <w:highlight w:val="none"/>
          <w:lang w:val="en-US" w:eastAsia="zh-CN"/>
        </w:rPr>
        <w:t xml:space="preserve">。</w:t>
      </w:r>
      <w:r>
        <w:rPr>
          <w:rFonts w:hint="eastAsia" w:ascii="Times New Roman" w:hAnsi="Times New Roman" w:cs="Times New Roman"/>
          <w:b w:val="0"/>
          <w:bCs w:val="0"/>
          <w:color w:val="000000"/>
          <w:sz w:val="24"/>
          <w:szCs w:val="24"/>
          <w:highlight w:val="none"/>
          <w:lang w:val="en-US" w:eastAsia="zh-CN"/>
        </w:rPr>
        <w:t xml:space="preserve">【0-</w:t>
      </w:r>
      <w:r>
        <w:rPr>
          <w:rFonts w:hint="eastAsia" w:cs="Times New Roman"/>
          <w:b w:val="0"/>
          <w:bCs w:val="0"/>
          <w:color w:val="000000"/>
          <w:sz w:val="24"/>
          <w:szCs w:val="24"/>
          <w:highlight w:val="none"/>
          <w:lang w:val="en-US" w:eastAsia="zh-CN"/>
        </w:rPr>
        <w:t xml:space="preserve">6</w:t>
      </w:r>
      <w:r>
        <w:rPr>
          <w:rFonts w:hint="eastAsia" w:ascii="Times New Roman" w:hAnsi="Times New Roman" w:cs="Times New Roman"/>
          <w:b w:val="0"/>
          <w:bCs w:val="0"/>
          <w:color w:val="000000"/>
          <w:sz w:val="24"/>
          <w:szCs w:val="24"/>
          <w:highlight w:val="none"/>
          <w:lang w:val="en-US" w:eastAsia="zh-CN"/>
        </w:rPr>
        <w:t xml:space="preserve">】</w:t>
      </w:r>
      <w:r/>
    </w:p>
    <w:p>
      <w:pPr>
        <w:pStyle w:val="765"/>
        <w:ind w:left="0" w:firstLine="0"/>
        <w:rPr>
          <w:highlight w:val="none"/>
        </w:rPr>
      </w:pPr>
      <w:r>
        <w:rPr>
          <w:highlight w:val="none"/>
        </w:rPr>
      </w:r>
      <w:r/>
    </w:p>
    <w:p>
      <w:pPr>
        <w:pStyle w:val="765"/>
        <w:ind w:left="0" w:firstLine="0"/>
        <w:rPr>
          <w:highlight w:val="none"/>
        </w:rPr>
      </w:pPr>
      <w:r>
        <w:rPr>
          <w:highlight w:val="none"/>
        </w:rPr>
      </w:r>
      <w:r/>
    </w:p>
    <w:p>
      <w:pPr>
        <w:pStyle w:val="765"/>
        <w:ind w:left="0" w:firstLine="0"/>
        <w:rPr>
          <w:highlight w:val="none"/>
        </w:rPr>
      </w:pPr>
      <w:r>
        <w:rPr>
          <w:highlight w:val="none"/>
        </w:rPr>
      </w:r>
      <w:r/>
    </w:p>
    <w:p>
      <w:pPr>
        <w:ind w:right="-124" w:firstLine="480"/>
        <w:keepLines w:val="0"/>
        <w:keepNext w:val="0"/>
        <w:pageBreakBefore w:val="0"/>
        <w:spacing w:line="360" w:lineRule="auto"/>
        <w:widowControl w:val="off"/>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注：</w:t>
      </w:r>
      <w:r/>
    </w:p>
    <w:p>
      <w:pPr>
        <w:ind w:right="-124" w:firstLine="480"/>
        <w:keepLines w:val="0"/>
        <w:keepNext w:val="0"/>
        <w:pageBreakBefore w:val="0"/>
        <w:spacing w:line="360" w:lineRule="auto"/>
        <w:widowControl w:val="off"/>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t xml:space="preserve">以上证明材料，</w:t>
      </w:r>
      <w:r>
        <w:rPr>
          <w:rFonts w:ascii="Times New Roman" w:hAnsi="Times New Roman" w:eastAsia="宋体" w:cs="Times New Roman"/>
          <w:color w:val="000000"/>
          <w:sz w:val="24"/>
          <w:highlight w:val="none"/>
          <w:lang w:val="en-US" w:eastAsia="zh-CN"/>
        </w:rPr>
        <w:t xml:space="preserve">均须加盖投标单位电子公章，</w:t>
      </w:r>
      <w:r>
        <w:rPr>
          <w:rFonts w:ascii="Times New Roman" w:hAnsi="Times New Roman" w:eastAsia="宋体" w:cs="Times New Roman"/>
          <w:color w:val="000000"/>
          <w:sz w:val="24"/>
          <w:highlight w:val="none"/>
        </w:rPr>
        <w:t xml:space="preserve">不提供的不得分。</w:t>
      </w:r>
      <w:r/>
    </w:p>
    <w:p>
      <w:pPr>
        <w:ind w:right="-124"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1010"/>
        <w:pageBreakBefore/>
        <w:spacing w:line="360" w:lineRule="auto"/>
        <w:widowControl/>
        <w:rPr>
          <w:rFonts w:ascii="Times New Roman" w:hAnsi="Times New Roman" w:eastAsia="宋体" w:cs="Times New Roman"/>
          <w:b/>
          <w:bCs/>
          <w:color w:val="000000"/>
          <w:highlight w:val="none"/>
        </w:rPr>
      </w:pPr>
      <w:r/>
      <w:bookmarkStart w:id="236" w:name="_Toc25529"/>
      <w:r/>
      <w:bookmarkStart w:id="237" w:name="_Toc38368132"/>
      <w:r/>
      <w:bookmarkStart w:id="238" w:name="_Toc54615250"/>
      <w:r/>
      <w:bookmarkStart w:id="239" w:name="_Toc35266032"/>
      <w:r>
        <w:rPr>
          <w:rFonts w:ascii="Times New Roman" w:hAnsi="Times New Roman" w:eastAsia="宋体" w:cs="Times New Roman"/>
          <w:b/>
          <w:bCs/>
          <w:color w:val="000000"/>
          <w:highlight w:val="none"/>
        </w:rPr>
        <w:t xml:space="preserve">第六章 投标</w:t>
      </w:r>
      <w:bookmarkEnd w:id="216"/>
      <w:r/>
      <w:bookmarkEnd w:id="217"/>
      <w:r/>
      <w:bookmarkEnd w:id="219"/>
      <w:r>
        <w:rPr>
          <w:rFonts w:ascii="Times New Roman" w:hAnsi="Times New Roman" w:eastAsia="宋体" w:cs="Times New Roman"/>
          <w:b/>
          <w:bCs/>
          <w:color w:val="000000"/>
          <w:highlight w:val="none"/>
        </w:rPr>
        <w:t xml:space="preserve">文件格式</w:t>
      </w:r>
      <w:bookmarkEnd w:id="236"/>
      <w:r/>
      <w:bookmarkEnd w:id="237"/>
      <w:r/>
      <w:bookmarkEnd w:id="238"/>
      <w:r/>
      <w:bookmarkEnd w:id="239"/>
      <w:r/>
      <w:r/>
    </w:p>
    <w:p>
      <w:pPr>
        <w:spacing w:line="360" w:lineRule="auto"/>
        <w:rPr>
          <w:rFonts w:ascii="Times New Roman" w:hAnsi="Times New Roman" w:eastAsia="宋体" w:cs="Times New Roman"/>
          <w:b/>
          <w:bCs/>
          <w:color w:val="000000"/>
          <w:sz w:val="32"/>
          <w:szCs w:val="32"/>
          <w:highlight w:val="none"/>
        </w:rPr>
      </w:pPr>
      <w:r/>
      <w:bookmarkStart w:id="240" w:name="_Hlt26955039"/>
      <w:r/>
      <w:r/>
    </w:p>
    <w:p>
      <w:pPr>
        <w:pStyle w:val="1316"/>
        <w:jc w:val="center"/>
        <w:keepLines w:val="0"/>
        <w:keepNext w:val="0"/>
        <w:pageBreakBefore w:val="0"/>
        <w:spacing w:after="400"/>
        <w:widowControl/>
        <w:rPr>
          <w:rFonts w:ascii="Times New Roman" w:hAnsi="Times New Roman" w:eastAsia="宋体" w:cs="Times New Roman"/>
          <w:color w:val="000000"/>
          <w:sz w:val="40"/>
          <w:szCs w:val="40"/>
          <w:highlight w:val="none"/>
        </w:rPr>
        <w:outlineLvl w:val="0"/>
      </w:pPr>
      <w:r/>
      <w:bookmarkStart w:id="241" w:name="_Toc28687"/>
      <w:r>
        <w:rPr>
          <w:rFonts w:ascii="Times New Roman" w:hAnsi="Times New Roman" w:eastAsia="宋体" w:cs="Times New Roman"/>
          <w:color w:val="000000"/>
          <w:sz w:val="40"/>
          <w:szCs w:val="40"/>
          <w:highlight w:val="none"/>
        </w:rPr>
        <w:t xml:space="preserve">投标主要文件目录</w:t>
      </w:r>
      <w:bookmarkEnd w:id="241"/>
      <w:r/>
      <w:r/>
    </w:p>
    <w:p>
      <w:pPr>
        <w:pStyle w:val="1316"/>
        <w:keepLines w:val="0"/>
        <w:keepNext w:val="0"/>
        <w:pageBreakBefore w:val="0"/>
        <w:spacing w:before="240" w:after="240" w:line="20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一、封面</w:t>
      </w:r>
      <w:r/>
    </w:p>
    <w:p>
      <w:pPr>
        <w:pStyle w:val="1316"/>
        <w:keepLines w:val="0"/>
        <w:keepNext w:val="0"/>
        <w:pageBreakBefore w:val="0"/>
        <w:spacing w:before="240" w:after="240" w:line="20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二、投标函格式</w:t>
      </w:r>
      <w:r/>
    </w:p>
    <w:p>
      <w:pPr>
        <w:pStyle w:val="1316"/>
        <w:keepLines w:val="0"/>
        <w:keepNext w:val="0"/>
        <w:pageBreakBefore w:val="0"/>
        <w:spacing w:before="240" w:after="240" w:line="20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三、开标一览表</w:t>
      </w:r>
      <w:r/>
    </w:p>
    <w:p>
      <w:pPr>
        <w:pStyle w:val="1316"/>
        <w:keepLines w:val="0"/>
        <w:keepNext w:val="0"/>
        <w:pageBreakBefore w:val="0"/>
        <w:spacing w:before="240" w:after="240" w:line="20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四、资格证明文件</w:t>
      </w:r>
      <w:r/>
    </w:p>
    <w:p>
      <w:pPr>
        <w:pStyle w:val="1316"/>
        <w:ind w:firstLine="480"/>
        <w:keepLines w:val="0"/>
        <w:keepNext w:val="0"/>
        <w:pageBreakBefore w:val="0"/>
        <w:spacing w:before="240" w:after="240" w:line="16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法人或者其他组织的营业执照等证明文件，自然人的身份证明</w:t>
      </w:r>
      <w:r/>
    </w:p>
    <w:p>
      <w:pPr>
        <w:pStyle w:val="1316"/>
        <w:ind w:firstLine="480"/>
        <w:keepLines w:val="0"/>
        <w:keepNext w:val="0"/>
        <w:pageBreakBefore w:val="0"/>
        <w:spacing w:before="240" w:after="240" w:line="16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财务状况报告（成立不满一年不需要提供）</w:t>
      </w:r>
      <w:r/>
    </w:p>
    <w:p>
      <w:pPr>
        <w:pStyle w:val="1316"/>
        <w:ind w:firstLine="480"/>
        <w:keepLines w:val="0"/>
        <w:keepNext w:val="0"/>
        <w:pageBreakBefore w:val="0"/>
        <w:spacing w:before="240" w:after="240" w:line="16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依法缴纳税收和社会保障资金的相关材料</w:t>
      </w:r>
      <w:r/>
    </w:p>
    <w:p>
      <w:pPr>
        <w:pStyle w:val="1316"/>
        <w:ind w:firstLine="480"/>
        <w:keepLines w:val="0"/>
        <w:keepNext w:val="0"/>
        <w:pageBreakBefore w:val="0"/>
        <w:spacing w:before="240" w:after="240" w:line="16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具备履行合同所必需的设备和专业技术能力的书面声明</w:t>
      </w:r>
      <w:r/>
    </w:p>
    <w:p>
      <w:pPr>
        <w:pStyle w:val="1316"/>
        <w:ind w:firstLine="480"/>
        <w:keepLines w:val="0"/>
        <w:keepNext w:val="0"/>
        <w:pageBreakBefore w:val="0"/>
        <w:spacing w:before="240" w:after="240" w:line="16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参加政府采购活动前3年内在经营活动中没有重大违法记录的书面声明</w:t>
      </w:r>
      <w:r/>
    </w:p>
    <w:p>
      <w:pPr>
        <w:pStyle w:val="1316"/>
        <w:ind w:firstLine="480"/>
        <w:keepLines w:val="0"/>
        <w:keepNext w:val="0"/>
        <w:pageBreakBefore w:val="0"/>
        <w:spacing w:before="240" w:after="240" w:line="16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授权委托书</w:t>
      </w:r>
      <w:r/>
    </w:p>
    <w:p>
      <w:pPr>
        <w:pStyle w:val="1316"/>
        <w:ind w:firstLine="480"/>
        <w:keepLines w:val="0"/>
        <w:keepNext w:val="0"/>
        <w:pageBreakBefore w:val="0"/>
        <w:spacing w:before="240" w:after="240" w:line="16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关于资格证明文件的书面承诺</w:t>
      </w:r>
      <w:r/>
    </w:p>
    <w:p>
      <w:pPr>
        <w:pStyle w:val="1316"/>
        <w:keepLines w:val="0"/>
        <w:keepNext w:val="0"/>
        <w:pageBreakBefore w:val="0"/>
        <w:spacing w:before="240" w:after="240" w:line="20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五、中小企业声明函</w:t>
      </w:r>
      <w:r/>
    </w:p>
    <w:p>
      <w:pPr>
        <w:pStyle w:val="1316"/>
        <w:keepLines w:val="0"/>
        <w:keepNext w:val="0"/>
        <w:pageBreakBefore w:val="0"/>
        <w:spacing w:before="240" w:after="240" w:line="20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六、残疾人福利性单位声明函</w:t>
      </w:r>
      <w:r/>
    </w:p>
    <w:p>
      <w:pPr>
        <w:pStyle w:val="1316"/>
        <w:keepLines w:val="0"/>
        <w:keepNext w:val="0"/>
        <w:pageBreakBefore w:val="0"/>
        <w:spacing w:before="240" w:after="240" w:line="20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七、监狱企业的证明文件</w:t>
      </w:r>
      <w:r/>
    </w:p>
    <w:p>
      <w:pPr>
        <w:pStyle w:val="1316"/>
        <w:keepLines w:val="0"/>
        <w:keepNext w:val="0"/>
        <w:pageBreakBefore w:val="0"/>
        <w:spacing w:before="240" w:after="240" w:line="20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八、经费测算明细表</w:t>
      </w:r>
      <w:r/>
    </w:p>
    <w:p>
      <w:pPr>
        <w:pStyle w:val="1316"/>
        <w:keepLines w:val="0"/>
        <w:keepNext w:val="0"/>
        <w:pageBreakBefore w:val="0"/>
        <w:spacing w:before="240" w:after="240" w:line="20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九、第四章项目需求中实质性要求响应对照表</w:t>
      </w:r>
      <w:r/>
    </w:p>
    <w:p>
      <w:pPr>
        <w:pStyle w:val="1316"/>
        <w:keepLines w:val="0"/>
        <w:keepNext w:val="0"/>
        <w:pageBreakBefore w:val="0"/>
        <w:spacing w:before="240" w:after="240" w:line="20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十、服务方案</w:t>
      </w:r>
      <w:r/>
    </w:p>
    <w:p>
      <w:pPr>
        <w:pStyle w:val="1316"/>
        <w:keepLines w:val="0"/>
        <w:keepNext w:val="0"/>
        <w:pageBreakBefore w:val="0"/>
        <w:spacing w:before="240" w:after="240" w:line="20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十一、投标人情况介绍</w:t>
      </w:r>
      <w:r/>
    </w:p>
    <w:p>
      <w:pPr>
        <w:pStyle w:val="1316"/>
        <w:keepLines w:val="0"/>
        <w:keepNext w:val="0"/>
        <w:pageBreakBefore w:val="0"/>
        <w:spacing w:before="240" w:after="240" w:line="200" w:lineRule="atLeast"/>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十</w:t>
      </w:r>
      <w:r>
        <w:rPr>
          <w:rFonts w:hint="eastAsia" w:eastAsia="宋体" w:cs="Times New Roman"/>
          <w:color w:val="000000"/>
          <w:highlight w:val="none"/>
          <w:lang w:val="en-US" w:eastAsia="zh-CN"/>
        </w:rPr>
        <w:t xml:space="preserve">二</w:t>
      </w:r>
      <w:r>
        <w:rPr>
          <w:rFonts w:ascii="Times New Roman" w:hAnsi="Times New Roman" w:eastAsia="宋体" w:cs="Times New Roman"/>
          <w:color w:val="000000"/>
          <w:highlight w:val="none"/>
        </w:rPr>
        <w:t xml:space="preserve">、其他材料</w:t>
      </w:r>
      <w:r/>
    </w:p>
    <w:p>
      <w:pPr>
        <w:pStyle w:val="1317"/>
        <w:keepLines w:val="0"/>
        <w:keepNext w:val="0"/>
        <w:pageBreakBefore w:val="0"/>
        <w:widowControl/>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br w:type="page" w:clear="all"/>
      </w:r>
      <w:bookmarkStart w:id="242" w:name="_Toc27147"/>
      <w:r>
        <w:rPr>
          <w:rFonts w:ascii="Times New Roman" w:hAnsi="Times New Roman" w:eastAsia="宋体" w:cs="Times New Roman"/>
          <w:b/>
          <w:color w:val="000000"/>
          <w:sz w:val="32"/>
          <w:highlight w:val="none"/>
        </w:rPr>
        <w:t xml:space="preserve">一、封面</w:t>
      </w:r>
      <w:bookmarkEnd w:id="242"/>
      <w:r/>
      <w:r/>
    </w:p>
    <w:p>
      <w:pPr>
        <w:pStyle w:val="1318"/>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p>
    <w:p>
      <w:pPr>
        <w:pStyle w:val="1318"/>
        <w:jc w:val="center"/>
        <w:keepLines w:val="0"/>
        <w:keepNext w:val="0"/>
        <w:pageBreakBefore w:val="0"/>
        <w:spacing w:before="540" w:after="540"/>
        <w:widowControl/>
        <w:rPr>
          <w:rFonts w:ascii="Times New Roman" w:hAnsi="Times New Roman" w:eastAsia="宋体" w:cs="Times New Roman"/>
          <w:color w:val="000000"/>
          <w:sz w:val="54"/>
          <w:szCs w:val="54"/>
          <w:highlight w:val="none"/>
        </w:rPr>
        <w:outlineLvl w:val="9"/>
      </w:pPr>
      <w:r>
        <w:rPr>
          <w:rFonts w:ascii="Times New Roman" w:hAnsi="Times New Roman" w:eastAsia="宋体" w:cs="Times New Roman"/>
          <w:color w:val="000000"/>
          <w:sz w:val="54"/>
          <w:szCs w:val="54"/>
          <w:highlight w:val="none"/>
        </w:rPr>
        <w:t xml:space="preserve">投 标 文 件</w:t>
      </w:r>
      <w:r/>
    </w:p>
    <w:p>
      <w:pPr>
        <w:pStyle w:val="1318"/>
        <w:jc w:val="center"/>
        <w:keepLines w:val="0"/>
        <w:keepNext w:val="0"/>
        <w:pageBreakBefore w:val="0"/>
        <w:spacing w:before="360" w:after="360"/>
        <w:widowControl/>
        <w:rPr>
          <w:rFonts w:ascii="Times New Roman" w:hAnsi="Times New Roman" w:eastAsia="宋体" w:cs="Times New Roman"/>
          <w:color w:val="000000"/>
          <w:sz w:val="36"/>
          <w:szCs w:val="36"/>
          <w:highlight w:val="none"/>
        </w:rPr>
        <w:outlineLvl w:val="9"/>
      </w:pPr>
      <w:r>
        <w:rPr>
          <w:rFonts w:ascii="Times New Roman" w:hAnsi="Times New Roman" w:eastAsia="宋体" w:cs="Times New Roman"/>
          <w:color w:val="000000"/>
          <w:sz w:val="36"/>
          <w:szCs w:val="36"/>
          <w:highlight w:val="none"/>
        </w:rPr>
      </w:r>
      <w:r/>
    </w:p>
    <w:p>
      <w:pPr>
        <w:pStyle w:val="1318"/>
        <w:jc w:val="center"/>
        <w:keepLines w:val="0"/>
        <w:keepNext w:val="0"/>
        <w:pageBreakBefore w:val="0"/>
        <w:spacing w:before="360" w:after="360"/>
        <w:widowControl/>
        <w:rPr>
          <w:rFonts w:ascii="Times New Roman" w:hAnsi="Times New Roman" w:eastAsia="宋体" w:cs="Times New Roman"/>
          <w:color w:val="000000"/>
          <w:sz w:val="36"/>
          <w:szCs w:val="36"/>
          <w:highlight w:val="none"/>
        </w:rPr>
        <w:outlineLvl w:val="9"/>
      </w:pPr>
      <w:r>
        <w:rPr>
          <w:rFonts w:ascii="Times New Roman" w:hAnsi="Times New Roman" w:eastAsia="宋体" w:cs="Times New Roman"/>
          <w:color w:val="000000"/>
          <w:sz w:val="36"/>
          <w:szCs w:val="36"/>
          <w:highlight w:val="none"/>
        </w:rPr>
        <w:t xml:space="preserve">项目名称：</w:t>
      </w:r>
      <w:r/>
    </w:p>
    <w:p>
      <w:pPr>
        <w:pStyle w:val="1318"/>
        <w:jc w:val="center"/>
        <w:keepLines w:val="0"/>
        <w:keepNext w:val="0"/>
        <w:pageBreakBefore w:val="0"/>
        <w:spacing w:before="360" w:after="360"/>
        <w:widowControl/>
        <w:rPr>
          <w:rFonts w:ascii="Times New Roman" w:hAnsi="Times New Roman" w:eastAsia="宋体" w:cs="Times New Roman"/>
          <w:color w:val="000000"/>
          <w:sz w:val="36"/>
          <w:szCs w:val="36"/>
          <w:highlight w:val="none"/>
        </w:rPr>
        <w:outlineLvl w:val="9"/>
      </w:pPr>
      <w:r>
        <w:rPr>
          <w:rFonts w:ascii="Times New Roman" w:hAnsi="Times New Roman" w:eastAsia="宋体" w:cs="Times New Roman"/>
          <w:color w:val="000000"/>
          <w:sz w:val="36"/>
          <w:szCs w:val="36"/>
          <w:highlight w:val="none"/>
        </w:rPr>
      </w:r>
      <w:r/>
    </w:p>
    <w:p>
      <w:pPr>
        <w:pStyle w:val="1318"/>
        <w:jc w:val="center"/>
        <w:keepLines w:val="0"/>
        <w:keepNext w:val="0"/>
        <w:pageBreakBefore w:val="0"/>
        <w:spacing w:before="360" w:after="360"/>
        <w:widowControl/>
        <w:rPr>
          <w:rFonts w:ascii="Times New Roman" w:hAnsi="Times New Roman" w:eastAsia="宋体" w:cs="Times New Roman"/>
          <w:color w:val="000000"/>
          <w:sz w:val="36"/>
          <w:szCs w:val="36"/>
          <w:highlight w:val="none"/>
        </w:rPr>
        <w:outlineLvl w:val="9"/>
      </w:pPr>
      <w:r>
        <w:rPr>
          <w:rFonts w:ascii="Times New Roman" w:hAnsi="Times New Roman" w:eastAsia="宋体" w:cs="Times New Roman"/>
          <w:color w:val="000000"/>
          <w:sz w:val="36"/>
          <w:szCs w:val="36"/>
          <w:highlight w:val="none"/>
        </w:rPr>
        <w:t xml:space="preserve">招标编号：</w:t>
      </w:r>
      <w:r/>
    </w:p>
    <w:p>
      <w:pPr>
        <w:pStyle w:val="1318"/>
        <w:jc w:val="center"/>
        <w:keepLines w:val="0"/>
        <w:keepNext w:val="0"/>
        <w:pageBreakBefore w:val="0"/>
        <w:spacing w:before="360" w:after="360"/>
        <w:widowControl/>
        <w:rPr>
          <w:rFonts w:ascii="Times New Roman" w:hAnsi="Times New Roman" w:eastAsia="宋体" w:cs="Times New Roman"/>
          <w:color w:val="000000"/>
          <w:sz w:val="36"/>
          <w:szCs w:val="36"/>
          <w:highlight w:val="none"/>
        </w:rPr>
        <w:outlineLvl w:val="9"/>
      </w:pPr>
      <w:r>
        <w:rPr>
          <w:rFonts w:ascii="Times New Roman" w:hAnsi="Times New Roman" w:eastAsia="宋体" w:cs="Times New Roman"/>
          <w:color w:val="000000"/>
          <w:sz w:val="36"/>
          <w:szCs w:val="36"/>
          <w:highlight w:val="none"/>
        </w:rPr>
      </w:r>
      <w:r/>
    </w:p>
    <w:p>
      <w:pPr>
        <w:pStyle w:val="1318"/>
        <w:jc w:val="center"/>
        <w:keepLines w:val="0"/>
        <w:keepNext w:val="0"/>
        <w:pageBreakBefore w:val="0"/>
        <w:spacing w:before="360" w:after="360"/>
        <w:widowControl/>
        <w:rPr>
          <w:rFonts w:ascii="Times New Roman" w:hAnsi="Times New Roman" w:eastAsia="宋体" w:cs="Times New Roman"/>
          <w:color w:val="000000"/>
          <w:sz w:val="36"/>
          <w:szCs w:val="36"/>
          <w:highlight w:val="none"/>
        </w:rPr>
        <w:outlineLvl w:val="9"/>
      </w:pPr>
      <w:r>
        <w:rPr>
          <w:rFonts w:ascii="Times New Roman" w:hAnsi="Times New Roman" w:eastAsia="宋体" w:cs="Times New Roman"/>
          <w:color w:val="000000"/>
          <w:sz w:val="36"/>
          <w:szCs w:val="36"/>
          <w:highlight w:val="none"/>
        </w:rPr>
        <w:t xml:space="preserve">投标人名称：</w:t>
      </w:r>
      <w:r/>
    </w:p>
    <w:p>
      <w:pPr>
        <w:pStyle w:val="1318"/>
        <w:jc w:val="center"/>
        <w:keepLines w:val="0"/>
        <w:keepNext w:val="0"/>
        <w:pageBreakBefore w:val="0"/>
        <w:spacing w:before="360" w:after="360"/>
        <w:widowControl/>
        <w:rPr>
          <w:rFonts w:ascii="Times New Roman" w:hAnsi="Times New Roman" w:eastAsia="宋体" w:cs="Times New Roman"/>
          <w:color w:val="000000"/>
          <w:sz w:val="36"/>
          <w:szCs w:val="36"/>
          <w:highlight w:val="none"/>
        </w:rPr>
        <w:outlineLvl w:val="9"/>
      </w:pPr>
      <w:r>
        <w:rPr>
          <w:rFonts w:ascii="Times New Roman" w:hAnsi="Times New Roman" w:eastAsia="宋体" w:cs="Times New Roman"/>
          <w:color w:val="000000"/>
          <w:sz w:val="36"/>
          <w:szCs w:val="36"/>
          <w:highlight w:val="none"/>
        </w:rPr>
        <w:t xml:space="preserve">日期：</w:t>
      </w:r>
      <w:r/>
    </w:p>
    <w:p>
      <w:pPr>
        <w:pStyle w:val="1319"/>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br w:type="page" w:clear="all"/>
      </w:r>
      <w:bookmarkStart w:id="243" w:name="_Toc21965"/>
      <w:r>
        <w:rPr>
          <w:rFonts w:ascii="Times New Roman" w:hAnsi="Times New Roman" w:eastAsia="宋体" w:cs="Times New Roman"/>
          <w:b/>
          <w:color w:val="000000"/>
          <w:sz w:val="32"/>
          <w:highlight w:val="none"/>
        </w:rPr>
        <w:t xml:space="preserve">二、投标函格式</w:t>
      </w:r>
      <w:bookmarkEnd w:id="243"/>
      <w:r/>
      <w:r/>
    </w:p>
    <w:p>
      <w:pPr>
        <w:pStyle w:val="1320"/>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p>
    <w:p>
      <w:pPr>
        <w:pStyle w:val="1320"/>
        <w:jc w:val="center"/>
        <w:spacing w:before="320" w:after="320"/>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投标函格式</w:t>
      </w:r>
      <w:r/>
    </w:p>
    <w:p>
      <w:pPr>
        <w:pStyle w:val="132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致：</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w:t>
      </w:r>
      <w:r/>
    </w:p>
    <w:p>
      <w:pPr>
        <w:pStyle w:val="132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根据贵方的</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号招标文件，正式授权下述签字人</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(姓名和职务)代表我方</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（投标人的名称），全权处理本次项目投标的有关事宜。</w:t>
      </w:r>
      <w:r/>
    </w:p>
    <w:p>
      <w:pPr>
        <w:pStyle w:val="132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据此函，签字人兹宣布同意如下：</w:t>
      </w:r>
      <w:r/>
    </w:p>
    <w:p>
      <w:pPr>
        <w:pStyle w:val="132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1、同意向贵方提供贵方可能另外要求的与投标有关的任何证据或资料；</w:t>
      </w:r>
      <w:r/>
    </w:p>
    <w:p>
      <w:pPr>
        <w:pStyle w:val="132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2、我们完全理解贵方不一定将合同授予最低报价的投标人；</w:t>
      </w:r>
      <w:r/>
    </w:p>
    <w:p>
      <w:pPr>
        <w:pStyle w:val="132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3、我们已详细审核全部招标文件及其有效补充文件，我们知道必须放弃提出含糊不清或误解问题的权利；</w:t>
      </w:r>
      <w:r/>
    </w:p>
    <w:p>
      <w:pPr>
        <w:pStyle w:val="132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4、一旦我方中标，我们将根据招标文件的规定，严格履行合同条款的责任和义务，并保证按照合同条款提供服务；</w:t>
      </w:r>
      <w:r/>
    </w:p>
    <w:p>
      <w:pPr>
        <w:pStyle w:val="132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5、与本投标有关的正式通讯地址为：</w:t>
      </w:r>
      <w:r/>
    </w:p>
    <w:p>
      <w:pPr>
        <w:pStyle w:val="132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地址：</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 </w:t>
      </w:r>
      <w:r/>
    </w:p>
    <w:p>
      <w:pPr>
        <w:pStyle w:val="132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邮编：</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 </w:t>
      </w:r>
      <w:r/>
    </w:p>
    <w:p>
      <w:pPr>
        <w:pStyle w:val="132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电话：</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 </w:t>
      </w:r>
      <w:r/>
    </w:p>
    <w:p>
      <w:pPr>
        <w:pStyle w:val="1320"/>
        <w:spacing w:before="240" w:after="24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传真： </w:t>
      </w:r>
      <w:r>
        <w:rPr>
          <w:rFonts w:ascii="Times New Roman" w:hAnsi="Times New Roman" w:eastAsia="宋体" w:cs="Times New Roman"/>
          <w:color w:val="000000"/>
          <w:highlight w:val="none"/>
          <w:lang w:val="en-US" w:eastAsia="zh-CN"/>
        </w:rPr>
        <w:t xml:space="preserve"> </w:t>
      </w:r>
      <w:r/>
    </w:p>
    <w:p>
      <w:pPr>
        <w:pStyle w:val="132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投标单位代表姓名：</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 </w:t>
      </w:r>
      <w:r/>
    </w:p>
    <w:p>
      <w:pPr>
        <w:pStyle w:val="132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投标单位名称：</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 </w:t>
      </w:r>
      <w:r/>
    </w:p>
    <w:p>
      <w:pPr>
        <w:pStyle w:val="1320"/>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公章：</w:t>
      </w:r>
      <w:r/>
    </w:p>
    <w:p>
      <w:pPr>
        <w:pStyle w:val="1320"/>
        <w:spacing w:before="240" w:after="24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日期：</w:t>
      </w:r>
      <w:r>
        <w:rPr>
          <w:rFonts w:ascii="Times New Roman" w:hAnsi="Times New Roman" w:eastAsia="宋体" w:cs="Times New Roman"/>
          <w:color w:val="000000"/>
          <w:highlight w:val="none"/>
          <w:lang w:val="en-US" w:eastAsia="zh-CN"/>
        </w:rPr>
        <w:t xml:space="preserve"> </w:t>
      </w:r>
      <w:r/>
    </w:p>
    <w:p>
      <w:pPr>
        <w:pStyle w:val="1321"/>
        <w:keepLines w:val="0"/>
        <w:keepNext w:val="0"/>
        <w:pageBreakBefore/>
        <w:widowControl/>
        <w:rPr>
          <w:rFonts w:ascii="Times New Roman" w:hAnsi="Times New Roman" w:eastAsia="宋体" w:cs="Times New Roman"/>
          <w:color w:val="000000"/>
          <w:highlight w:val="none"/>
        </w:rPr>
        <w:outlineLvl w:val="0"/>
      </w:pPr>
      <w:r/>
      <w:bookmarkStart w:id="244" w:name="_Toc8533"/>
      <w:r>
        <w:rPr>
          <w:rFonts w:ascii="Times New Roman" w:hAnsi="Times New Roman" w:eastAsia="宋体" w:cs="Times New Roman"/>
          <w:b/>
          <w:color w:val="000000"/>
          <w:sz w:val="32"/>
          <w:szCs w:val="24"/>
          <w:highlight w:val="none"/>
          <w:lang w:bidi="ar-SA"/>
        </w:rPr>
        <w:t xml:space="preserve">三、开标一览表</w:t>
      </w:r>
      <w:bookmarkEnd w:id="244"/>
      <w:r/>
      <w:r/>
    </w:p>
    <w:p>
      <w:pPr>
        <w:pStyle w:val="1322"/>
        <w:jc w:val="center"/>
        <w:spacing w:before="400" w:after="400" w:line="300" w:lineRule="auto"/>
        <w:rPr>
          <w:rFonts w:ascii="Times New Roman" w:hAnsi="Times New Roman" w:eastAsia="宋体" w:cs="Times New Roman"/>
          <w:b/>
          <w:bCs/>
          <w:color w:val="000000"/>
          <w:sz w:val="40"/>
          <w:szCs w:val="40"/>
          <w:highlight w:val="none"/>
        </w:rPr>
      </w:pPr>
      <w:r>
        <w:rPr>
          <w:rFonts w:ascii="Times New Roman" w:hAnsi="Times New Roman" w:eastAsia="宋体" w:cs="Times New Roman"/>
          <w:b/>
          <w:bCs/>
          <w:color w:val="000000"/>
          <w:sz w:val="40"/>
          <w:szCs w:val="40"/>
          <w:highlight w:val="none"/>
        </w:rPr>
      </w:r>
      <w:r/>
    </w:p>
    <w:p>
      <w:pPr>
        <w:pStyle w:val="1322"/>
        <w:jc w:val="center"/>
        <w:spacing w:before="400" w:after="400" w:line="300" w:lineRule="auto"/>
        <w:rPr>
          <w:rFonts w:ascii="Times New Roman" w:hAnsi="Times New Roman" w:eastAsia="宋体" w:cs="Times New Roman"/>
          <w:b/>
          <w:bCs/>
          <w:color w:val="000000"/>
          <w:sz w:val="40"/>
          <w:szCs w:val="40"/>
          <w:highlight w:val="none"/>
          <w:lang w:eastAsia="zh-CN"/>
        </w:rPr>
      </w:pPr>
      <w:r>
        <w:rPr>
          <w:rFonts w:ascii="Times New Roman" w:hAnsi="Times New Roman" w:eastAsia="宋体" w:cs="Times New Roman"/>
          <w:b/>
          <w:bCs/>
          <w:color w:val="000000"/>
          <w:sz w:val="40"/>
          <w:szCs w:val="40"/>
          <w:highlight w:val="none"/>
        </w:rPr>
        <w:t xml:space="preserve">开标一览表</w:t>
      </w:r>
      <w:r>
        <w:rPr>
          <w:rFonts w:ascii="Times New Roman" w:hAnsi="Times New Roman" w:eastAsia="宋体" w:cs="Times New Roman"/>
          <w:b/>
          <w:bCs/>
          <w:color w:val="000000"/>
          <w:sz w:val="40"/>
          <w:szCs w:val="40"/>
          <w:highlight w:val="none"/>
          <w:lang w:eastAsia="zh-CN"/>
        </w:rPr>
        <w:t xml:space="preserve">（</w:t>
      </w:r>
      <w:r>
        <w:rPr>
          <w:rFonts w:ascii="Times New Roman" w:hAnsi="Times New Roman" w:eastAsia="宋体" w:cs="Times New Roman"/>
          <w:b/>
          <w:bCs/>
          <w:color w:val="000000"/>
          <w:sz w:val="40"/>
          <w:szCs w:val="40"/>
          <w:highlight w:val="none"/>
          <w:lang w:val="en-US" w:eastAsia="zh-CN"/>
        </w:rPr>
        <w:t xml:space="preserve">标段</w:t>
      </w:r>
      <w:r>
        <w:rPr>
          <w:rFonts w:hint="eastAsia" w:eastAsia="宋体" w:cs="Times New Roman"/>
          <w:b/>
          <w:bCs/>
          <w:color w:val="000000"/>
          <w:sz w:val="40"/>
          <w:szCs w:val="40"/>
          <w:highlight w:val="none"/>
          <w:lang w:val="en-US" w:eastAsia="zh-CN"/>
        </w:rPr>
        <w:t xml:space="preserve">   </w:t>
      </w:r>
      <w:r>
        <w:rPr>
          <w:rFonts w:ascii="Times New Roman" w:hAnsi="Times New Roman" w:eastAsia="宋体" w:cs="Times New Roman"/>
          <w:b/>
          <w:bCs/>
          <w:color w:val="000000"/>
          <w:sz w:val="40"/>
          <w:szCs w:val="40"/>
          <w:highlight w:val="none"/>
          <w:lang w:eastAsia="zh-CN"/>
        </w:rPr>
        <w:t xml:space="preserve">）</w:t>
      </w:r>
      <w:r/>
    </w:p>
    <w:p>
      <w:pPr>
        <w:pStyle w:val="1322"/>
        <w:spacing w:before="240" w:after="240"/>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rPr>
        <w:t xml:space="preserve">投标单位全称（加盖公章）：</w:t>
      </w:r>
      <w:r/>
    </w:p>
    <w:p>
      <w:pPr>
        <w:pStyle w:val="1322"/>
        <w:spacing w:before="240" w:after="24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r>
      <w:r/>
    </w:p>
    <w:tbl>
      <w:tblPr>
        <w:tblStyle w:val="764"/>
        <w:tblW w:w="89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848"/>
        <w:gridCol w:w="2142"/>
        <w:gridCol w:w="2382"/>
        <w:gridCol w:w="1613"/>
      </w:tblGrid>
      <w:tr>
        <w:trPr>
          <w:trHeight w:val="287"/>
        </w:trPr>
        <w:tc>
          <w:tcPr>
            <w:tcMar>
              <w:left w:w="0" w:type="dxa"/>
              <w:top w:w="0" w:type="dxa"/>
              <w:right w:w="0" w:type="dxa"/>
              <w:bottom w:w="0" w:type="dxa"/>
            </w:tcMar>
            <w:tcW w:w="2848" w:type="dxa"/>
            <w:vAlign w:val="center"/>
            <w:textDirection w:val="lrTb"/>
            <w:noWrap w:val="false"/>
          </w:tcPr>
          <w:p>
            <w:pPr>
              <w:pStyle w:val="1322"/>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项目名称</w:t>
            </w:r>
            <w:r/>
          </w:p>
        </w:tc>
        <w:tc>
          <w:tcPr>
            <w:tcMar>
              <w:left w:w="0" w:type="dxa"/>
              <w:top w:w="0" w:type="dxa"/>
              <w:right w:w="0" w:type="dxa"/>
              <w:bottom w:w="0" w:type="dxa"/>
            </w:tcMar>
            <w:tcW w:w="2142" w:type="dxa"/>
            <w:vAlign w:val="center"/>
            <w:textDirection w:val="lrTb"/>
            <w:noWrap w:val="false"/>
          </w:tcPr>
          <w:p>
            <w:pPr>
              <w:pStyle w:val="1322"/>
              <w:jc w:val="center"/>
              <w:rPr>
                <w:rFonts w:ascii="Times New Roman" w:hAnsi="Times New Roman" w:eastAsia="宋体" w:cs="Times New Roman"/>
                <w:color w:val="000000"/>
                <w:highlight w:val="none"/>
              </w:rPr>
            </w:pPr>
            <w:r>
              <w:rPr>
                <w:rFonts w:ascii="Times New Roman" w:hAnsi="Times New Roman" w:eastAsia="宋体" w:cs="Times New Roman"/>
                <w:color w:val="000000"/>
                <w:sz w:val="24"/>
                <w:highlight w:val="none"/>
              </w:rPr>
              <w:t xml:space="preserve">服务内容</w:t>
            </w:r>
            <w:r/>
          </w:p>
        </w:tc>
        <w:tc>
          <w:tcPr>
            <w:tcMar>
              <w:left w:w="0" w:type="dxa"/>
              <w:top w:w="0" w:type="dxa"/>
              <w:right w:w="0" w:type="dxa"/>
              <w:bottom w:w="0" w:type="dxa"/>
            </w:tcMar>
            <w:tcW w:w="2382" w:type="dxa"/>
            <w:vAlign w:val="center"/>
            <w:textDirection w:val="lrTb"/>
            <w:noWrap w:val="false"/>
          </w:tcPr>
          <w:p>
            <w:pPr>
              <w:pStyle w:val="1322"/>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总价（元）</w:t>
            </w:r>
            <w:r/>
          </w:p>
        </w:tc>
        <w:tc>
          <w:tcPr>
            <w:tcMar>
              <w:left w:w="0" w:type="dxa"/>
              <w:top w:w="0" w:type="dxa"/>
              <w:right w:w="0" w:type="dxa"/>
              <w:bottom w:w="0" w:type="dxa"/>
            </w:tcMar>
            <w:tcW w:w="1613" w:type="dxa"/>
            <w:vAlign w:val="center"/>
            <w:textDirection w:val="lrTb"/>
            <w:noWrap w:val="false"/>
          </w:tcPr>
          <w:p>
            <w:pPr>
              <w:pStyle w:val="1322"/>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备注 </w:t>
            </w:r>
            <w:r/>
          </w:p>
        </w:tc>
      </w:tr>
      <w:tr>
        <w:trPr/>
        <w:tc>
          <w:tcPr>
            <w:tcMar>
              <w:left w:w="0" w:type="dxa"/>
              <w:top w:w="0" w:type="dxa"/>
              <w:right w:w="0" w:type="dxa"/>
              <w:bottom w:w="0" w:type="dxa"/>
            </w:tcMar>
            <w:tcW w:w="2848" w:type="dxa"/>
            <w:vAlign w:val="center"/>
            <w:textDirection w:val="lrTb"/>
            <w:noWrap w:val="false"/>
          </w:tcPr>
          <w:p>
            <w:pPr>
              <w:pStyle w:val="1322"/>
              <w:rPr>
                <w:rFonts w:hint="eastAsia" w:ascii="Times New Roman" w:hAnsi="Times New Roman" w:eastAsia="宋体" w:cs="Times New Roman"/>
                <w:color w:val="000000"/>
                <w:highlight w:val="none"/>
                <w:lang w:eastAsia="zh-CN"/>
              </w:rPr>
            </w:pPr>
            <w:r>
              <w:rPr>
                <w:rFonts w:hint="eastAsia" w:eastAsia="宋体" w:cs="Times New Roman"/>
                <w:color w:val="000000"/>
                <w:spacing w:val="8"/>
                <w:sz w:val="24"/>
                <w:highlight w:val="none"/>
                <w:lang w:eastAsia="zh-CN"/>
              </w:rPr>
              <w:t xml:space="preserve">张家港市2024年度政务信息化统一运维项目监理服务项目</w:t>
            </w:r>
            <w:r/>
          </w:p>
        </w:tc>
        <w:tc>
          <w:tcPr>
            <w:tcMar>
              <w:left w:w="0" w:type="dxa"/>
              <w:top w:w="0" w:type="dxa"/>
              <w:right w:w="0" w:type="dxa"/>
              <w:bottom w:w="0" w:type="dxa"/>
            </w:tcMar>
            <w:tcW w:w="2142" w:type="dxa"/>
            <w:vAlign w:val="center"/>
            <w:textDirection w:val="lrTb"/>
            <w:noWrap w:val="false"/>
          </w:tcPr>
          <w:p>
            <w:pPr>
              <w:pStyle w:val="1322"/>
              <w:jc w:val="center"/>
              <w:rPr>
                <w:rFonts w:hint="default" w:ascii="Times New Roman" w:hAnsi="Times New Roman" w:eastAsia="宋体" w:cs="Times New Roman"/>
                <w:color w:val="000000"/>
                <w:highlight w:val="none"/>
                <w:lang w:val="en-US" w:eastAsia="zh-CN"/>
              </w:rPr>
            </w:pPr>
            <w:r>
              <w:rPr>
                <w:rFonts w:hint="eastAsia" w:eastAsia="宋体" w:cs="Times New Roman"/>
                <w:color w:val="000000"/>
                <w:highlight w:val="none"/>
                <w:lang w:val="en-US" w:eastAsia="zh-CN"/>
              </w:rPr>
              <w:t xml:space="preserve">详见招标文件第四章项目需求</w:t>
            </w:r>
            <w:r/>
          </w:p>
        </w:tc>
        <w:tc>
          <w:tcPr>
            <w:tcMar>
              <w:left w:w="0" w:type="dxa"/>
              <w:top w:w="0" w:type="dxa"/>
              <w:right w:w="0" w:type="dxa"/>
              <w:bottom w:w="0" w:type="dxa"/>
            </w:tcMar>
            <w:tcW w:w="2382" w:type="dxa"/>
            <w:vAlign w:val="center"/>
            <w:textDirection w:val="lrTb"/>
            <w:noWrap w:val="false"/>
          </w:tcPr>
          <w:p>
            <w:pPr>
              <w:pStyle w:val="1322"/>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r>
            <w:r/>
          </w:p>
        </w:tc>
        <w:tc>
          <w:tcPr>
            <w:tcMar>
              <w:left w:w="0" w:type="dxa"/>
              <w:top w:w="0" w:type="dxa"/>
              <w:right w:w="0" w:type="dxa"/>
              <w:bottom w:w="0" w:type="dxa"/>
            </w:tcMar>
            <w:tcW w:w="1613" w:type="dxa"/>
            <w:vAlign w:val="center"/>
            <w:textDirection w:val="lrTb"/>
            <w:noWrap w:val="false"/>
          </w:tcPr>
          <w:p>
            <w:pPr>
              <w:pStyle w:val="1322"/>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r>
            <w:r/>
          </w:p>
        </w:tc>
      </w:tr>
      <w:tr>
        <w:trPr/>
        <w:tc>
          <w:tcPr>
            <w:tcMar>
              <w:left w:w="0" w:type="dxa"/>
              <w:top w:w="0" w:type="dxa"/>
              <w:right w:w="0" w:type="dxa"/>
              <w:bottom w:w="0" w:type="dxa"/>
            </w:tcMar>
            <w:tcW w:w="2848" w:type="dxa"/>
            <w:vAlign w:val="center"/>
            <w:textDirection w:val="lrTb"/>
            <w:noWrap w:val="false"/>
          </w:tcPr>
          <w:p>
            <w:pPr>
              <w:pStyle w:val="132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投标总报价（大写）</w:t>
            </w:r>
            <w:r/>
          </w:p>
        </w:tc>
        <w:tc>
          <w:tcPr>
            <w:gridSpan w:val="3"/>
            <w:tcMar>
              <w:left w:w="0" w:type="dxa"/>
              <w:top w:w="0" w:type="dxa"/>
              <w:right w:w="0" w:type="dxa"/>
              <w:bottom w:w="0" w:type="dxa"/>
            </w:tcMar>
            <w:tcW w:w="6137" w:type="dxa"/>
            <w:vAlign w:val="center"/>
            <w:textDirection w:val="lrTb"/>
            <w:noWrap w:val="false"/>
          </w:tcPr>
          <w:p>
            <w:pPr>
              <w:pStyle w:val="132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（人民币）￥：</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元</w:t>
            </w:r>
            <w:r/>
          </w:p>
        </w:tc>
      </w:tr>
    </w:tbl>
    <w:p>
      <w:pPr>
        <w:pStyle w:val="1322"/>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22"/>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w:t>
      </w:r>
      <w:r/>
    </w:p>
    <w:p>
      <w:pPr>
        <w:pStyle w:val="1322"/>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1、总价为综合报价，详见招标文件第二章1</w:t>
      </w:r>
      <w:r>
        <w:rPr>
          <w:rFonts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.4。</w:t>
      </w:r>
      <w:r/>
    </w:p>
    <w:p>
      <w:pPr>
        <w:pStyle w:val="1322"/>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p>
    <w:p>
      <w:pPr>
        <w:pStyle w:val="1322"/>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3、本表中的报价已包括公共责任险（第三者险），中标单位未及时投保所造成的损害责任由中标单位承担。</w:t>
      </w:r>
      <w:r/>
    </w:p>
    <w:p>
      <w:pPr>
        <w:pStyle w:val="1323"/>
        <w:rPr>
          <w:rFonts w:ascii="Times New Roman" w:hAnsi="Times New Roman" w:eastAsia="宋体" w:cs="Times New Roman"/>
          <w:b/>
          <w:color w:val="000000"/>
          <w:sz w:val="32"/>
          <w:highlight w:val="none"/>
        </w:rPr>
        <w:outlineLvl w:val="0"/>
      </w:pPr>
      <w:r>
        <w:rPr>
          <w:rFonts w:ascii="Times New Roman" w:hAnsi="Times New Roman" w:eastAsia="宋体" w:cs="Times New Roman"/>
          <w:color w:val="000000"/>
          <w:highlight w:val="none"/>
        </w:rPr>
        <w:br w:type="page" w:clear="all"/>
      </w:r>
      <w:bookmarkStart w:id="245" w:name="_Toc32390"/>
      <w:r>
        <w:rPr>
          <w:rFonts w:ascii="Times New Roman" w:hAnsi="Times New Roman" w:eastAsia="宋体" w:cs="Times New Roman"/>
          <w:b/>
          <w:color w:val="000000"/>
          <w:sz w:val="32"/>
          <w:highlight w:val="none"/>
        </w:rPr>
        <w:t xml:space="preserve">四、资格证明文件</w:t>
      </w:r>
      <w:bookmarkEnd w:id="245"/>
      <w:r/>
      <w:r/>
    </w:p>
    <w:p>
      <w:pPr>
        <w:pStyle w:val="1323"/>
        <w:keepLines w:val="0"/>
        <w:keepNext w:val="0"/>
        <w:pageBreakBefore w:val="0"/>
        <w:widowControl/>
        <w:rPr>
          <w:rFonts w:ascii="Times New Roman" w:hAnsi="Times New Roman" w:eastAsia="宋体" w:cs="Times New Roman"/>
          <w:color w:val="000000"/>
          <w:highlight w:val="none"/>
        </w:rPr>
        <w:outlineLvl w:val="1"/>
      </w:pPr>
      <w:r/>
      <w:bookmarkStart w:id="246" w:name="_Toc8971"/>
      <w:r>
        <w:rPr>
          <w:rFonts w:ascii="Times New Roman" w:hAnsi="Times New Roman" w:eastAsia="宋体" w:cs="Times New Roman"/>
          <w:b/>
          <w:color w:val="000000"/>
          <w:sz w:val="28"/>
          <w:highlight w:val="none"/>
          <w:lang w:eastAsia="zh-CN"/>
        </w:rPr>
        <w:t xml:space="preserve">（</w:t>
      </w:r>
      <w:r>
        <w:rPr>
          <w:rFonts w:ascii="Times New Roman" w:hAnsi="Times New Roman" w:eastAsia="宋体" w:cs="Times New Roman"/>
          <w:b/>
          <w:color w:val="000000"/>
          <w:sz w:val="28"/>
          <w:highlight w:val="none"/>
          <w:lang w:val="en-US" w:eastAsia="zh-CN"/>
        </w:rPr>
        <w:t xml:space="preserve">1</w:t>
      </w:r>
      <w:r>
        <w:rPr>
          <w:rFonts w:ascii="Times New Roman" w:hAnsi="Times New Roman" w:eastAsia="宋体" w:cs="Times New Roman"/>
          <w:b/>
          <w:color w:val="000000"/>
          <w:sz w:val="28"/>
          <w:highlight w:val="none"/>
          <w:lang w:eastAsia="zh-CN"/>
        </w:rPr>
        <w:t xml:space="preserve">）</w:t>
      </w:r>
      <w:r>
        <w:rPr>
          <w:rFonts w:ascii="Times New Roman" w:hAnsi="Times New Roman" w:eastAsia="宋体" w:cs="Times New Roman"/>
          <w:b/>
          <w:color w:val="000000"/>
          <w:sz w:val="28"/>
          <w:highlight w:val="none"/>
        </w:rPr>
        <w:t xml:space="preserve">法人或者其他组织的营业执照等证明文件，自然人的身份证明</w:t>
      </w:r>
      <w:bookmarkEnd w:id="246"/>
      <w:r/>
      <w:r/>
    </w:p>
    <w:p>
      <w:pPr>
        <w:pStyle w:val="1325"/>
        <w:keepLines w:val="0"/>
        <w:keepNext w:val="0"/>
        <w:pageBreakBefore w:val="0"/>
        <w:spacing w:line="440" w:lineRule="exact"/>
        <w:rPr>
          <w:rFonts w:ascii="Times New Roman" w:hAnsi="Times New Roman" w:eastAsia="宋体" w:cs="Times New Roman"/>
          <w:color w:val="000000"/>
          <w:spacing w:val="7"/>
          <w:highlight w:val="none"/>
        </w:rPr>
        <w:outlineLvl w:val="9"/>
      </w:pPr>
      <w:r>
        <w:rPr>
          <w:rFonts w:ascii="Times New Roman" w:hAnsi="Times New Roman" w:eastAsia="宋体" w:cs="Times New Roman"/>
          <w:color w:val="000000"/>
          <w:highlight w:val="none"/>
        </w:rPr>
        <w:t xml:space="preserve">﻿ </w:t>
      </w:r>
      <w:r/>
    </w:p>
    <w:p>
      <w:pPr>
        <w:pStyle w:val="1325"/>
        <w:jc w:val="center"/>
        <w:keepLines w:val="0"/>
        <w:keepNext w:val="0"/>
        <w:pageBreakBefore w:val="0"/>
        <w:spacing w:before="360" w:after="360" w:line="300" w:lineRule="auto"/>
        <w:rPr>
          <w:rFonts w:ascii="Times New Roman" w:hAnsi="Times New Roman" w:eastAsia="宋体" w:cs="Times New Roman"/>
          <w:b/>
          <w:bCs/>
          <w:color w:val="000000"/>
          <w:sz w:val="36"/>
          <w:szCs w:val="36"/>
          <w:highlight w:val="none"/>
        </w:rPr>
        <w:outlineLvl w:val="9"/>
      </w:pPr>
      <w:r>
        <w:rPr>
          <w:rFonts w:ascii="Times New Roman" w:hAnsi="Times New Roman" w:eastAsia="宋体" w:cs="Times New Roman"/>
          <w:b/>
          <w:bCs/>
          <w:color w:val="000000"/>
          <w:sz w:val="36"/>
          <w:szCs w:val="36"/>
          <w:highlight w:val="none"/>
        </w:rPr>
        <w:t xml:space="preserve">法人或者其他组织的营业执照等证明文件，自然人的身份证明 </w:t>
      </w:r>
      <w:r/>
    </w:p>
    <w:p>
      <w:pPr>
        <w:pStyle w:val="1325"/>
        <w:keepLines w:val="0"/>
        <w:keepNext w:val="0"/>
        <w:pageBreakBefore w:val="0"/>
        <w:spacing w:before="240" w:after="240" w:line="360" w:lineRule="auto"/>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25"/>
        <w:keepLines w:val="0"/>
        <w:keepNext w:val="0"/>
        <w:pageBreakBefore w:val="0"/>
        <w:spacing w:before="240" w:after="240" w:line="360" w:lineRule="auto"/>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25"/>
        <w:keepLines w:val="0"/>
        <w:keepNext w:val="0"/>
        <w:pageBreakBefore w:val="0"/>
        <w:spacing w:before="240" w:after="240" w:line="360" w:lineRule="auto"/>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26"/>
        <w:keepLines w:val="0"/>
        <w:keepNext w:val="0"/>
        <w:pageBreakBefore w:val="0"/>
        <w:widowControl/>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247" w:name="_Toc20197"/>
      <w:r>
        <w:rPr>
          <w:rFonts w:ascii="Times New Roman" w:hAnsi="Times New Roman" w:eastAsia="宋体" w:cs="Times New Roman"/>
          <w:b/>
          <w:color w:val="000000"/>
          <w:sz w:val="28"/>
          <w:szCs w:val="24"/>
          <w:highlight w:val="none"/>
          <w:lang w:eastAsia="zh-CN" w:bidi="ar-SA"/>
        </w:rPr>
        <w:t xml:space="preserve">（</w:t>
      </w:r>
      <w:r>
        <w:rPr>
          <w:rFonts w:ascii="Times New Roman" w:hAnsi="Times New Roman" w:eastAsia="宋体" w:cs="Times New Roman"/>
          <w:b/>
          <w:color w:val="000000"/>
          <w:sz w:val="28"/>
          <w:szCs w:val="24"/>
          <w:highlight w:val="none"/>
          <w:lang w:val="en-US" w:eastAsia="zh-CN" w:bidi="ar-SA"/>
        </w:rPr>
        <w:t xml:space="preserve">2</w:t>
      </w:r>
      <w:r>
        <w:rPr>
          <w:rFonts w:ascii="Times New Roman" w:hAnsi="Times New Roman" w:eastAsia="宋体" w:cs="Times New Roman"/>
          <w:b/>
          <w:color w:val="000000"/>
          <w:sz w:val="28"/>
          <w:szCs w:val="24"/>
          <w:highlight w:val="none"/>
          <w:lang w:eastAsia="zh-CN" w:bidi="ar-SA"/>
        </w:rPr>
        <w:t xml:space="preserve">）财务状况报告（成立不满一年不需要提供）</w:t>
      </w:r>
      <w:bookmarkEnd w:id="247"/>
      <w:r/>
      <w:r/>
    </w:p>
    <w:p>
      <w:pPr>
        <w:pStyle w:val="1327"/>
        <w:keepLines w:val="0"/>
        <w:keepNext w:val="0"/>
        <w:pageBreakBefore w:val="0"/>
        <w:spacing w:line="440" w:lineRule="exact"/>
        <w:rPr>
          <w:rFonts w:ascii="Times New Roman" w:hAnsi="Times New Roman" w:eastAsia="宋体" w:cs="Times New Roman"/>
          <w:color w:val="000000"/>
          <w:spacing w:val="7"/>
          <w:highlight w:val="none"/>
        </w:rPr>
        <w:outlineLvl w:val="9"/>
      </w:pPr>
      <w:r>
        <w:rPr>
          <w:rFonts w:ascii="Times New Roman" w:hAnsi="Times New Roman" w:eastAsia="宋体" w:cs="Times New Roman"/>
          <w:color w:val="000000"/>
          <w:highlight w:val="none"/>
        </w:rPr>
        <w:t xml:space="preserve">﻿ </w:t>
      </w:r>
      <w:r/>
    </w:p>
    <w:p>
      <w:pPr>
        <w:pStyle w:val="1327"/>
        <w:jc w:val="center"/>
        <w:keepLines w:val="0"/>
        <w:keepNext w:val="0"/>
        <w:pageBreakBefore w:val="0"/>
        <w:spacing w:before="360" w:after="360" w:line="300" w:lineRule="auto"/>
        <w:rPr>
          <w:rFonts w:ascii="Times New Roman" w:hAnsi="Times New Roman" w:eastAsia="宋体" w:cs="Times New Roman"/>
          <w:b/>
          <w:bCs/>
          <w:color w:val="000000"/>
          <w:sz w:val="36"/>
          <w:szCs w:val="36"/>
          <w:highlight w:val="none"/>
        </w:rPr>
        <w:outlineLvl w:val="9"/>
      </w:pPr>
      <w:r>
        <w:rPr>
          <w:rFonts w:ascii="Times New Roman" w:hAnsi="Times New Roman" w:eastAsia="宋体" w:cs="Times New Roman"/>
          <w:b/>
          <w:bCs/>
          <w:color w:val="000000"/>
          <w:sz w:val="36"/>
          <w:szCs w:val="36"/>
          <w:highlight w:val="none"/>
        </w:rPr>
        <w:t xml:space="preserve">近年财务状况表</w:t>
      </w:r>
      <w:r/>
    </w:p>
    <w:p>
      <w:pPr>
        <w:pStyle w:val="1327"/>
        <w:keepLines w:val="0"/>
        <w:keepNext w:val="0"/>
        <w:pageBreakBefore w:val="0"/>
        <w:rPr>
          <w:rFonts w:ascii="Times New Roman" w:hAnsi="Times New Roman" w:eastAsia="宋体" w:cs="Times New Roman"/>
          <w:b/>
          <w:bCs/>
          <w:color w:val="000000"/>
          <w:sz w:val="36"/>
          <w:szCs w:val="36"/>
          <w:highlight w:val="none"/>
        </w:rPr>
        <w:outlineLvl w:val="9"/>
      </w:pPr>
      <w:r>
        <w:rPr>
          <w:rFonts w:ascii="Times New Roman" w:hAnsi="Times New Roman" w:eastAsia="宋体" w:cs="Times New Roman"/>
          <w:b/>
          <w:bCs/>
          <w:color w:val="000000"/>
          <w:sz w:val="36"/>
          <w:szCs w:val="36"/>
          <w:highlight w:val="none"/>
        </w:rPr>
      </w:r>
      <w:r/>
    </w:p>
    <w:p>
      <w:pPr>
        <w:pStyle w:val="1328"/>
        <w:keepLines w:val="0"/>
        <w:keepNext w:val="0"/>
        <w:pageBreakBefore w:val="0"/>
        <w:widowControl/>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248" w:name="_Toc22027"/>
      <w:r>
        <w:rPr>
          <w:rFonts w:ascii="Times New Roman" w:hAnsi="Times New Roman" w:eastAsia="宋体" w:cs="Times New Roman"/>
          <w:b/>
          <w:color w:val="000000"/>
          <w:sz w:val="28"/>
          <w:szCs w:val="24"/>
          <w:highlight w:val="none"/>
          <w:lang w:eastAsia="zh-CN" w:bidi="ar-SA"/>
        </w:rPr>
        <w:t xml:space="preserve">（</w:t>
      </w:r>
      <w:r>
        <w:rPr>
          <w:rFonts w:ascii="Times New Roman" w:hAnsi="Times New Roman" w:eastAsia="宋体" w:cs="Times New Roman"/>
          <w:b/>
          <w:color w:val="000000"/>
          <w:sz w:val="28"/>
          <w:szCs w:val="24"/>
          <w:highlight w:val="none"/>
          <w:lang w:val="en-US" w:eastAsia="zh-CN" w:bidi="ar-SA"/>
        </w:rPr>
        <w:t xml:space="preserve">3</w:t>
      </w:r>
      <w:r>
        <w:rPr>
          <w:rFonts w:ascii="Times New Roman" w:hAnsi="Times New Roman" w:eastAsia="宋体" w:cs="Times New Roman"/>
          <w:b/>
          <w:color w:val="000000"/>
          <w:sz w:val="28"/>
          <w:szCs w:val="24"/>
          <w:highlight w:val="none"/>
          <w:lang w:eastAsia="zh-CN" w:bidi="ar-SA"/>
        </w:rPr>
        <w:t xml:space="preserve">）依法缴纳税收和社会保障资金的相关材料</w:t>
      </w:r>
      <w:bookmarkEnd w:id="248"/>
      <w:r/>
      <w:r/>
    </w:p>
    <w:p>
      <w:pPr>
        <w:pStyle w:val="1329"/>
        <w:keepLines w:val="0"/>
        <w:keepNext w:val="0"/>
        <w:pageBreakBefore w:val="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依法缴纳税收和社会保障资金的相关材料 </w:t>
      </w:r>
      <w:r/>
    </w:p>
    <w:p>
      <w:pPr>
        <w:pStyle w:val="1330"/>
        <w:keepLines w:val="0"/>
        <w:keepNext w:val="0"/>
        <w:pageBreakBefore w:val="0"/>
        <w:widowControl/>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249" w:name="_Toc23465"/>
      <w:r>
        <w:rPr>
          <w:rFonts w:ascii="Times New Roman" w:hAnsi="Times New Roman" w:eastAsia="宋体" w:cs="Times New Roman"/>
          <w:b/>
          <w:color w:val="000000"/>
          <w:sz w:val="28"/>
          <w:highlight w:val="none"/>
          <w:lang w:eastAsia="zh-CN"/>
        </w:rPr>
        <w:t xml:space="preserve">（</w:t>
      </w:r>
      <w:r>
        <w:rPr>
          <w:rFonts w:ascii="Times New Roman" w:hAnsi="Times New Roman" w:eastAsia="宋体" w:cs="Times New Roman"/>
          <w:b/>
          <w:color w:val="000000"/>
          <w:sz w:val="28"/>
          <w:highlight w:val="none"/>
          <w:lang w:val="en-US" w:eastAsia="zh-CN"/>
        </w:rPr>
        <w:t xml:space="preserve">4</w:t>
      </w:r>
      <w:r>
        <w:rPr>
          <w:rFonts w:ascii="Times New Roman" w:hAnsi="Times New Roman" w:eastAsia="宋体" w:cs="Times New Roman"/>
          <w:b/>
          <w:color w:val="000000"/>
          <w:sz w:val="28"/>
          <w:highlight w:val="none"/>
          <w:lang w:eastAsia="zh-CN"/>
        </w:rPr>
        <w:t xml:space="preserve">）</w:t>
      </w:r>
      <w:r>
        <w:rPr>
          <w:rFonts w:ascii="Times New Roman" w:hAnsi="Times New Roman" w:eastAsia="宋体" w:cs="Times New Roman"/>
          <w:b/>
          <w:color w:val="000000"/>
          <w:sz w:val="28"/>
          <w:highlight w:val="none"/>
        </w:rPr>
        <w:t xml:space="preserve">具备履行合同所必需的设备和专业技术能力的书面声明</w:t>
      </w:r>
      <w:bookmarkEnd w:id="249"/>
      <w:r/>
      <w:r/>
    </w:p>
    <w:p>
      <w:pPr>
        <w:pStyle w:val="1331"/>
        <w:keepLines w:val="0"/>
        <w:keepNext w:val="0"/>
        <w:pageBreakBefore w:val="0"/>
        <w:spacing w:line="440" w:lineRule="exact"/>
        <w:rPr>
          <w:rFonts w:ascii="Times New Roman" w:hAnsi="Times New Roman" w:eastAsia="宋体" w:cs="Times New Roman"/>
          <w:color w:val="000000"/>
          <w:spacing w:val="7"/>
          <w:highlight w:val="none"/>
        </w:rPr>
        <w:outlineLvl w:val="9"/>
      </w:pPr>
      <w:r>
        <w:rPr>
          <w:rFonts w:ascii="Times New Roman" w:hAnsi="Times New Roman" w:eastAsia="宋体" w:cs="Times New Roman"/>
          <w:color w:val="000000"/>
          <w:highlight w:val="none"/>
        </w:rPr>
        <w:t xml:space="preserve">﻿ </w:t>
      </w:r>
      <w:r/>
    </w:p>
    <w:p>
      <w:pPr>
        <w:pStyle w:val="1331"/>
        <w:jc w:val="center"/>
        <w:keepLines w:val="0"/>
        <w:keepNext w:val="0"/>
        <w:pageBreakBefore w:val="0"/>
        <w:spacing w:before="320" w:after="320"/>
        <w:rPr>
          <w:rFonts w:ascii="Times New Roman" w:hAnsi="Times New Roman" w:eastAsia="宋体" w:cs="Times New Roman"/>
          <w:b/>
          <w:bCs/>
          <w:color w:val="000000"/>
          <w:sz w:val="32"/>
          <w:szCs w:val="32"/>
          <w:highlight w:val="none"/>
        </w:rPr>
        <w:outlineLvl w:val="9"/>
      </w:pPr>
      <w:r>
        <w:rPr>
          <w:rFonts w:ascii="Times New Roman" w:hAnsi="Times New Roman" w:eastAsia="宋体" w:cs="Times New Roman"/>
          <w:b/>
          <w:bCs/>
          <w:color w:val="000000"/>
          <w:sz w:val="32"/>
          <w:szCs w:val="32"/>
          <w:highlight w:val="none"/>
        </w:rPr>
        <w:t xml:space="preserve">具备履行合同所必需的设备和专业技术能力的书面声明</w:t>
      </w:r>
      <w:r/>
    </w:p>
    <w:p>
      <w:pPr>
        <w:pStyle w:val="1331"/>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1"/>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1"/>
        <w:ind w:firstLine="480"/>
        <w:keepLines w:val="0"/>
        <w:keepNext w:val="0"/>
        <w:pageBreakBefore w:val="0"/>
        <w:spacing w:before="240" w:after="240"/>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我单位郑重声明： 我单位具备履行本项采购合同所必需的设备和专业技术能力。 </w:t>
      </w:r>
      <w:r/>
    </w:p>
    <w:p>
      <w:pPr>
        <w:pStyle w:val="1331"/>
        <w:jc w:val="center"/>
        <w:keepLines w:val="0"/>
        <w:keepNext w:val="0"/>
        <w:pageBreakBefore w:val="0"/>
        <w:spacing w:before="360" w:after="360"/>
        <w:rPr>
          <w:rFonts w:ascii="Times New Roman" w:hAnsi="Times New Roman" w:eastAsia="宋体" w:cs="Times New Roman"/>
          <w:color w:val="000000"/>
          <w:sz w:val="36"/>
          <w:szCs w:val="36"/>
          <w:highlight w:val="none"/>
        </w:rPr>
        <w:outlineLvl w:val="9"/>
      </w:pPr>
      <w:r>
        <w:rPr>
          <w:rFonts w:ascii="Times New Roman" w:hAnsi="Times New Roman" w:eastAsia="宋体" w:cs="Times New Roman"/>
          <w:color w:val="000000"/>
          <w:sz w:val="36"/>
          <w:szCs w:val="36"/>
          <w:highlight w:val="none"/>
        </w:rPr>
      </w:r>
      <w:r/>
    </w:p>
    <w:p>
      <w:pPr>
        <w:pStyle w:val="1331"/>
        <w:keepLines w:val="0"/>
        <w:keepNext w:val="0"/>
        <w:pageBreakBefore w:val="0"/>
        <w:spacing w:before="210" w:after="210"/>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r>
      <w:r/>
    </w:p>
    <w:p>
      <w:pPr>
        <w:pStyle w:val="1331"/>
        <w:ind w:left="0" w:firstLine="420"/>
        <w:keepLines w:val="0"/>
        <w:keepNext w:val="0"/>
        <w:pageBreakBefore w:val="0"/>
        <w:spacing w:before="210" w:after="21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投标单位（加盖公章）：</w:t>
      </w:r>
      <w:r/>
    </w:p>
    <w:p>
      <w:pPr>
        <w:pStyle w:val="1331"/>
        <w:ind w:left="0" w:firstLine="420"/>
        <w:keepLines w:val="0"/>
        <w:keepNext w:val="0"/>
        <w:pageBreakBefore w:val="0"/>
        <w:spacing w:before="210" w:after="210"/>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highlight w:val="none"/>
        </w:rPr>
        <w:t xml:space="preserve">日期：</w:t>
      </w:r>
      <w:r/>
    </w:p>
    <w:p>
      <w:pPr>
        <w:pStyle w:val="1332"/>
        <w:keepLines w:val="0"/>
        <w:keepNext w:val="0"/>
        <w:pageBreakBefore w:val="0"/>
        <w:widowControl/>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250" w:name="_Toc2062"/>
      <w:r>
        <w:rPr>
          <w:rFonts w:ascii="Times New Roman" w:hAnsi="Times New Roman" w:eastAsia="宋体" w:cs="Times New Roman"/>
          <w:b/>
          <w:color w:val="000000"/>
          <w:sz w:val="28"/>
          <w:highlight w:val="none"/>
          <w:lang w:eastAsia="zh-CN"/>
        </w:rPr>
        <w:t xml:space="preserve">（</w:t>
      </w:r>
      <w:r>
        <w:rPr>
          <w:rFonts w:ascii="Times New Roman" w:hAnsi="Times New Roman" w:eastAsia="宋体" w:cs="Times New Roman"/>
          <w:b/>
          <w:color w:val="000000"/>
          <w:sz w:val="28"/>
          <w:highlight w:val="none"/>
          <w:lang w:val="en-US" w:eastAsia="zh-CN"/>
        </w:rPr>
        <w:t xml:space="preserve">5</w:t>
      </w:r>
      <w:r>
        <w:rPr>
          <w:rFonts w:ascii="Times New Roman" w:hAnsi="Times New Roman" w:eastAsia="宋体" w:cs="Times New Roman"/>
          <w:b/>
          <w:color w:val="000000"/>
          <w:sz w:val="28"/>
          <w:highlight w:val="none"/>
          <w:lang w:eastAsia="zh-CN"/>
        </w:rPr>
        <w:t xml:space="preserve">）</w:t>
      </w:r>
      <w:r>
        <w:rPr>
          <w:rFonts w:ascii="Times New Roman" w:hAnsi="Times New Roman" w:eastAsia="宋体" w:cs="Times New Roman"/>
          <w:b/>
          <w:color w:val="000000"/>
          <w:sz w:val="28"/>
          <w:highlight w:val="none"/>
        </w:rPr>
        <w:t xml:space="preserve">参加政府采购活动前3年内在经营活动中没有重大违法记录的书面声明</w:t>
      </w:r>
      <w:bookmarkEnd w:id="250"/>
      <w:r/>
      <w:r/>
    </w:p>
    <w:p>
      <w:pPr>
        <w:pStyle w:val="1333"/>
        <w:keepLines w:val="0"/>
        <w:keepNext w:val="0"/>
        <w:pageBreakBefore w:val="0"/>
        <w:spacing w:line="440" w:lineRule="exact"/>
        <w:rPr>
          <w:rFonts w:ascii="Times New Roman" w:hAnsi="Times New Roman" w:eastAsia="宋体" w:cs="Times New Roman"/>
          <w:color w:val="000000"/>
          <w:spacing w:val="7"/>
          <w:highlight w:val="none"/>
        </w:rPr>
        <w:outlineLvl w:val="9"/>
      </w:pPr>
      <w:r>
        <w:rPr>
          <w:rFonts w:ascii="Times New Roman" w:hAnsi="Times New Roman" w:eastAsia="宋体" w:cs="Times New Roman"/>
          <w:color w:val="000000"/>
          <w:highlight w:val="none"/>
        </w:rPr>
        <w:t xml:space="preserve">﻿ </w:t>
      </w:r>
      <w:r/>
    </w:p>
    <w:p>
      <w:pPr>
        <w:pStyle w:val="1333"/>
        <w:jc w:val="center"/>
        <w:keepLines w:val="0"/>
        <w:keepNext w:val="0"/>
        <w:pageBreakBefore w:val="0"/>
        <w:spacing w:before="320" w:after="320"/>
        <w:rPr>
          <w:rFonts w:ascii="Times New Roman" w:hAnsi="Times New Roman" w:eastAsia="宋体" w:cs="Times New Roman"/>
          <w:b/>
          <w:bCs/>
          <w:color w:val="000000"/>
          <w:sz w:val="32"/>
          <w:szCs w:val="32"/>
          <w:highlight w:val="none"/>
        </w:rPr>
        <w:outlineLvl w:val="9"/>
      </w:pPr>
      <w:r>
        <w:rPr>
          <w:rFonts w:ascii="Times New Roman" w:hAnsi="Times New Roman" w:eastAsia="宋体" w:cs="Times New Roman"/>
          <w:b/>
          <w:bCs/>
          <w:color w:val="000000"/>
          <w:sz w:val="32"/>
          <w:szCs w:val="32"/>
          <w:highlight w:val="none"/>
        </w:rPr>
        <w:t xml:space="preserve">参加政府采购活动前3年内在经营活动中没有重大违法记录的书面声明</w:t>
      </w:r>
      <w:r/>
    </w:p>
    <w:p>
      <w:pPr>
        <w:pStyle w:val="1333"/>
        <w:jc w:val="center"/>
        <w:keepLines w:val="0"/>
        <w:keepNext w:val="0"/>
        <w:pageBreakBefore w:val="0"/>
        <w:spacing w:before="320" w:after="320"/>
        <w:rPr>
          <w:rFonts w:ascii="Times New Roman" w:hAnsi="Times New Roman" w:eastAsia="宋体" w:cs="Times New Roman"/>
          <w:color w:val="000000"/>
          <w:sz w:val="32"/>
          <w:szCs w:val="32"/>
          <w:highlight w:val="none"/>
        </w:rPr>
        <w:outlineLvl w:val="9"/>
      </w:pPr>
      <w:r>
        <w:rPr>
          <w:rFonts w:ascii="Times New Roman" w:hAnsi="Times New Roman" w:eastAsia="宋体" w:cs="Times New Roman"/>
          <w:color w:val="000000"/>
          <w:sz w:val="32"/>
          <w:szCs w:val="32"/>
          <w:highlight w:val="none"/>
        </w:rPr>
      </w:r>
      <w:r/>
    </w:p>
    <w:p>
      <w:pPr>
        <w:pStyle w:val="1333"/>
        <w:jc w:val="center"/>
        <w:keepLines w:val="0"/>
        <w:keepNext w:val="0"/>
        <w:pageBreakBefore w:val="0"/>
        <w:spacing w:before="320" w:after="320"/>
        <w:rPr>
          <w:rFonts w:ascii="Times New Roman" w:hAnsi="Times New Roman" w:eastAsia="宋体" w:cs="Times New Roman"/>
          <w:color w:val="000000"/>
          <w:sz w:val="32"/>
          <w:szCs w:val="32"/>
          <w:highlight w:val="none"/>
        </w:rPr>
        <w:outlineLvl w:val="9"/>
      </w:pPr>
      <w:r>
        <w:rPr>
          <w:rFonts w:ascii="Times New Roman" w:hAnsi="Times New Roman" w:eastAsia="宋体" w:cs="Times New Roman"/>
          <w:color w:val="000000"/>
          <w:sz w:val="32"/>
          <w:szCs w:val="32"/>
          <w:highlight w:val="none"/>
        </w:rPr>
        <w:t xml:space="preserve">声明</w:t>
      </w:r>
      <w:r/>
    </w:p>
    <w:p>
      <w:pPr>
        <w:pStyle w:val="1333"/>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3"/>
        <w:ind w:firstLine="480"/>
        <w:keepLines w:val="0"/>
        <w:keepNext w:val="0"/>
        <w:pageBreakBefore w:val="0"/>
        <w:spacing w:before="240" w:after="240"/>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我单位郑重声明：参加本次政府采购活动前3年内，我单位在经营活动中没有因违法经营受到刑事处罚或者责令停产停业、吊销许可证或者执照、较大数额罚款等行政处罚。 </w:t>
      </w:r>
      <w:r/>
    </w:p>
    <w:p>
      <w:pPr>
        <w:pStyle w:val="1333"/>
        <w:jc w:val="center"/>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3"/>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3"/>
        <w:ind w:firstLine="480"/>
        <w:keepLines w:val="0"/>
        <w:keepNext w:val="0"/>
        <w:pageBreakBefore w:val="0"/>
        <w:spacing w:before="240" w:after="240"/>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投标单位（加盖公章）：</w:t>
      </w:r>
      <w:r/>
    </w:p>
    <w:p>
      <w:pPr>
        <w:pStyle w:val="1333"/>
        <w:ind w:firstLine="480"/>
        <w:keepLines w:val="0"/>
        <w:keepNext w:val="0"/>
        <w:pageBreakBefore w:val="0"/>
        <w:spacing w:before="240" w:after="240"/>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日期：</w:t>
      </w:r>
      <w:r/>
    </w:p>
    <w:p>
      <w:pPr>
        <w:pStyle w:val="1334"/>
        <w:keepLines w:val="0"/>
        <w:keepNext w:val="0"/>
        <w:pageBreakBefore w:val="0"/>
        <w:widowControl/>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251" w:name="_Toc24534"/>
      <w:r>
        <w:rPr>
          <w:rFonts w:ascii="Times New Roman" w:hAnsi="Times New Roman" w:eastAsia="宋体" w:cs="Times New Roman"/>
          <w:b/>
          <w:color w:val="000000"/>
          <w:sz w:val="28"/>
          <w:highlight w:val="none"/>
          <w:lang w:eastAsia="zh-CN"/>
        </w:rPr>
        <w:t xml:space="preserve">（</w:t>
      </w:r>
      <w:r>
        <w:rPr>
          <w:rFonts w:ascii="Times New Roman" w:hAnsi="Times New Roman" w:eastAsia="宋体" w:cs="Times New Roman"/>
          <w:b/>
          <w:color w:val="000000"/>
          <w:sz w:val="28"/>
          <w:highlight w:val="none"/>
          <w:lang w:val="en-US" w:eastAsia="zh-CN"/>
        </w:rPr>
        <w:t xml:space="preserve">6</w:t>
      </w:r>
      <w:r>
        <w:rPr>
          <w:rFonts w:ascii="Times New Roman" w:hAnsi="Times New Roman" w:eastAsia="宋体" w:cs="Times New Roman"/>
          <w:b/>
          <w:color w:val="000000"/>
          <w:sz w:val="28"/>
          <w:highlight w:val="none"/>
          <w:lang w:eastAsia="zh-CN"/>
        </w:rPr>
        <w:t xml:space="preserve">）</w:t>
      </w:r>
      <w:r>
        <w:rPr>
          <w:rFonts w:ascii="Times New Roman" w:hAnsi="Times New Roman" w:eastAsia="宋体" w:cs="Times New Roman"/>
          <w:b/>
          <w:color w:val="000000"/>
          <w:sz w:val="28"/>
          <w:highlight w:val="none"/>
        </w:rPr>
        <w:t xml:space="preserve">授权委托书</w:t>
      </w:r>
      <w:bookmarkEnd w:id="251"/>
      <w:r/>
      <w:r/>
    </w:p>
    <w:p>
      <w:pPr>
        <w:pStyle w:val="1335"/>
        <w:keepLines w:val="0"/>
        <w:keepNext w:val="0"/>
        <w:pageBreakBefore w:val="0"/>
        <w:spacing w:line="440" w:lineRule="exact"/>
        <w:rPr>
          <w:rFonts w:ascii="Times New Roman" w:hAnsi="Times New Roman" w:eastAsia="宋体" w:cs="Times New Roman"/>
          <w:color w:val="000000"/>
          <w:spacing w:val="7"/>
          <w:highlight w:val="none"/>
        </w:rPr>
        <w:outlineLvl w:val="9"/>
      </w:pPr>
      <w:r>
        <w:rPr>
          <w:rFonts w:ascii="Times New Roman" w:hAnsi="Times New Roman" w:eastAsia="宋体" w:cs="Times New Roman"/>
          <w:color w:val="000000"/>
          <w:highlight w:val="none"/>
        </w:rPr>
        <w:t xml:space="preserve">﻿ </w:t>
      </w:r>
      <w:r/>
    </w:p>
    <w:p>
      <w:pPr>
        <w:pStyle w:val="1335"/>
        <w:jc w:val="center"/>
        <w:keepLines w:val="0"/>
        <w:keepNext w:val="0"/>
        <w:pageBreakBefore w:val="0"/>
        <w:spacing w:before="320" w:after="320"/>
        <w:rPr>
          <w:rFonts w:ascii="Times New Roman" w:hAnsi="Times New Roman" w:eastAsia="宋体" w:cs="Times New Roman"/>
          <w:b/>
          <w:bCs/>
          <w:color w:val="000000"/>
          <w:sz w:val="32"/>
          <w:szCs w:val="32"/>
          <w:highlight w:val="none"/>
        </w:rPr>
        <w:outlineLvl w:val="9"/>
      </w:pPr>
      <w:r>
        <w:rPr>
          <w:rFonts w:ascii="Times New Roman" w:hAnsi="Times New Roman" w:eastAsia="宋体" w:cs="Times New Roman"/>
          <w:b/>
          <w:bCs/>
          <w:color w:val="000000"/>
          <w:sz w:val="32"/>
          <w:szCs w:val="32"/>
          <w:highlight w:val="none"/>
        </w:rPr>
        <w:t xml:space="preserve">授权委托书</w:t>
      </w:r>
      <w:r/>
    </w:p>
    <w:p>
      <w:pPr>
        <w:pStyle w:val="1335"/>
        <w:ind w:firstLine="500"/>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本授权书声明：</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（投标人名称）授权</w:t>
      </w:r>
      <w:bookmarkStart w:id="252" w:name="sys_STR"/>
      <w:r/>
      <w:bookmarkEnd w:id="252"/>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(被授权人的姓名)为我方就</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项目采购活动的合法代理人，以本单位名义全权处理一切与该项目采购有关的事务。</w:t>
      </w:r>
      <w:r/>
    </w:p>
    <w:p>
      <w:pPr>
        <w:pStyle w:val="1335"/>
        <w:ind w:firstLine="500"/>
        <w:keepLines w:val="0"/>
        <w:keepNext w:val="0"/>
        <w:pageBreakBefore w:val="0"/>
        <w:spacing w:before="240" w:after="240"/>
        <w:rPr>
          <w:rFonts w:ascii="Times New Roman" w:hAnsi="Times New Roman" w:eastAsia="宋体" w:cs="Times New Roman"/>
          <w:color w:val="000000"/>
          <w:highlight w:val="none"/>
          <w:lang w:val="en-US" w:eastAsia="zh-CN"/>
        </w:rPr>
        <w:outlineLvl w:val="9"/>
      </w:pPr>
      <w:r>
        <w:rPr>
          <w:rFonts w:ascii="Times New Roman" w:hAnsi="Times New Roman" w:eastAsia="宋体" w:cs="Times New Roman"/>
          <w:color w:val="000000"/>
          <w:highlight w:val="none"/>
        </w:rPr>
        <w:t xml:space="preserve">本授权书于</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起生效，特此声明。</w:t>
      </w:r>
      <w:r>
        <w:rPr>
          <w:rFonts w:ascii="Times New Roman" w:hAnsi="Times New Roman" w:eastAsia="宋体" w:cs="Times New Roman"/>
          <w:color w:val="000000"/>
          <w:highlight w:val="none"/>
          <w:lang w:val="en-US" w:eastAsia="zh-CN"/>
        </w:rPr>
        <w:t xml:space="preserve">  </w:t>
      </w:r>
      <w:r/>
    </w:p>
    <w:p>
      <w:pPr>
        <w:pStyle w:val="1335"/>
        <w:ind w:firstLine="3570"/>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5"/>
        <w:ind w:firstLine="3570"/>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5"/>
        <w:ind w:firstLine="3570"/>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5"/>
        <w:ind w:firstLine="3570"/>
        <w:keepLines w:val="0"/>
        <w:keepNext w:val="0"/>
        <w:pageBreakBefore w:val="0"/>
        <w:spacing w:before="240" w:after="240"/>
        <w:rPr>
          <w:rFonts w:ascii="Times New Roman" w:hAnsi="Times New Roman" w:eastAsia="宋体" w:cs="Times New Roman"/>
          <w:color w:val="000000"/>
          <w:highlight w:val="none"/>
          <w:lang w:eastAsia="zh-CN"/>
        </w:rPr>
        <w:outlineLvl w:val="9"/>
      </w:pPr>
      <w:r>
        <w:rPr>
          <w:rFonts w:ascii="Times New Roman" w:hAnsi="Times New Roman" w:eastAsia="宋体" w:cs="Times New Roman"/>
          <w:color w:val="000000"/>
          <w:highlight w:val="none"/>
        </w:rPr>
        <w:t xml:space="preserve">被授权人身份证号码：</w:t>
      </w:r>
      <w:r>
        <w:rPr>
          <w:rFonts w:ascii="Times New Roman" w:hAnsi="Times New Roman" w:eastAsia="宋体" w:cs="Times New Roman"/>
          <w:color w:val="000000"/>
          <w:highlight w:val="none"/>
          <w:lang w:val="en-US" w:eastAsia="zh-CN"/>
        </w:rPr>
        <w:t xml:space="preserve"> </w:t>
      </w:r>
      <w:r/>
    </w:p>
    <w:p>
      <w:pPr>
        <w:pStyle w:val="1335"/>
        <w:ind w:firstLine="3570"/>
        <w:keepLines w:val="0"/>
        <w:keepNext w:val="0"/>
        <w:pageBreakBefore w:val="0"/>
        <w:spacing w:before="240" w:after="240"/>
        <w:rPr>
          <w:rFonts w:ascii="Times New Roman" w:hAnsi="Times New Roman" w:eastAsia="宋体" w:cs="Times New Roman"/>
          <w:color w:val="000000"/>
          <w:highlight w:val="none"/>
          <w:lang w:eastAsia="zh-CN"/>
        </w:rPr>
        <w:outlineLvl w:val="9"/>
      </w:pPr>
      <w:r>
        <w:rPr>
          <w:rFonts w:ascii="Times New Roman" w:hAnsi="Times New Roman" w:eastAsia="宋体" w:cs="Times New Roman"/>
          <w:color w:val="000000"/>
          <w:highlight w:val="none"/>
        </w:rPr>
        <w:t xml:space="preserve">被授权人联系电话：（手机）</w:t>
      </w:r>
      <w:r>
        <w:rPr>
          <w:rFonts w:ascii="Times New Roman" w:hAnsi="Times New Roman" w:eastAsia="宋体" w:cs="Times New Roman"/>
          <w:color w:val="000000"/>
          <w:highlight w:val="none"/>
          <w:lang w:val="en-US" w:eastAsia="zh-CN"/>
        </w:rPr>
        <w:t xml:space="preserve"> </w:t>
      </w:r>
      <w:r/>
    </w:p>
    <w:p>
      <w:pPr>
        <w:pStyle w:val="1335"/>
        <w:ind w:firstLine="3570"/>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授权单位名称：</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（加盖公章）</w:t>
      </w:r>
      <w:r/>
    </w:p>
    <w:p>
      <w:pPr>
        <w:pStyle w:val="1335"/>
        <w:ind w:firstLine="3570"/>
        <w:keepLines w:val="0"/>
        <w:keepNext w:val="0"/>
        <w:pageBreakBefore w:val="0"/>
        <w:spacing w:before="240" w:after="240"/>
        <w:rPr>
          <w:rFonts w:ascii="Times New Roman" w:hAnsi="Times New Roman" w:eastAsia="宋体" w:cs="Times New Roman"/>
          <w:color w:val="000000"/>
          <w:highlight w:val="none"/>
          <w:lang w:val="en-US" w:eastAsia="zh-CN"/>
        </w:rPr>
        <w:outlineLvl w:val="9"/>
      </w:pPr>
      <w:r>
        <w:rPr>
          <w:rFonts w:ascii="Times New Roman" w:hAnsi="Times New Roman" w:eastAsia="宋体" w:cs="Times New Roman"/>
          <w:color w:val="000000"/>
          <w:highlight w:val="none"/>
        </w:rPr>
        <w:t xml:space="preserve">单位地址：</w:t>
      </w:r>
      <w:r>
        <w:rPr>
          <w:rFonts w:ascii="Times New Roman" w:hAnsi="Times New Roman" w:eastAsia="宋体" w:cs="Times New Roman"/>
          <w:color w:val="000000"/>
          <w:highlight w:val="none"/>
          <w:lang w:val="en-US" w:eastAsia="zh-CN"/>
        </w:rPr>
        <w:t xml:space="preserve"> </w:t>
      </w:r>
      <w:r/>
    </w:p>
    <w:p>
      <w:pPr>
        <w:pStyle w:val="1335"/>
        <w:jc w:val="center"/>
        <w:keepLines w:val="0"/>
        <w:keepNext w:val="0"/>
        <w:pageBreakBefore w:val="0"/>
        <w:spacing w:before="240" w:after="240"/>
        <w:rPr>
          <w:rFonts w:ascii="Times New Roman" w:hAnsi="Times New Roman" w:eastAsia="宋体" w:cs="Times New Roman"/>
          <w:color w:val="000000"/>
          <w:highlight w:val="none"/>
          <w:lang w:val="en-US" w:eastAsia="zh-CN"/>
        </w:rPr>
        <w:outlineLvl w:val="9"/>
      </w:pPr>
      <w:r>
        <w:rPr>
          <w:rFonts w:ascii="Times New Roman" w:hAnsi="Times New Roman" w:eastAsia="宋体" w:cs="Times New Roman"/>
          <w:color w:val="000000"/>
          <w:highlight w:val="none"/>
        </w:rPr>
        <w:t xml:space="preserve">日期：</w:t>
      </w:r>
      <w:r/>
    </w:p>
    <w:p>
      <w:pPr>
        <w:pStyle w:val="1335"/>
        <w:ind w:firstLine="4830"/>
        <w:keepLines w:val="0"/>
        <w:keepNext w:val="0"/>
        <w:pageBreakBefore w:val="0"/>
        <w:spacing w:before="240" w:after="240"/>
        <w:rPr>
          <w:rFonts w:ascii="Times New Roman" w:hAnsi="Times New Roman" w:eastAsia="宋体" w:cs="Times New Roman"/>
          <w:color w:val="000000"/>
          <w:highlight w:val="none"/>
          <w:lang w:val="en-US" w:eastAsia="zh-CN"/>
        </w:rPr>
        <w:outlineLvl w:val="9"/>
      </w:pPr>
      <w:r>
        <w:rPr>
          <w:rFonts w:ascii="Times New Roman" w:hAnsi="Times New Roman" w:eastAsia="宋体" w:cs="Times New Roman"/>
          <w:color w:val="000000"/>
          <w:highlight w:val="none"/>
          <w:lang w:val="en-US" w:eastAsia="zh-CN"/>
        </w:rPr>
      </w:r>
      <w:r/>
    </w:p>
    <w:p>
      <w:pPr>
        <w:pStyle w:val="1335"/>
        <w:ind w:firstLine="4830"/>
        <w:keepLines w:val="0"/>
        <w:keepNext w:val="0"/>
        <w:pageBreakBefore w:val="0"/>
        <w:spacing w:before="240" w:after="240"/>
        <w:rPr>
          <w:rFonts w:ascii="Times New Roman" w:hAnsi="Times New Roman" w:eastAsia="宋体" w:cs="Times New Roman"/>
          <w:color w:val="000000"/>
          <w:highlight w:val="none"/>
          <w:lang w:val="en-US" w:eastAsia="zh-CN"/>
        </w:rPr>
        <w:outlineLvl w:val="9"/>
      </w:pPr>
      <w:r>
        <w:rPr>
          <w:rFonts w:ascii="Times New Roman" w:hAnsi="Times New Roman" w:eastAsia="宋体" w:cs="Times New Roman"/>
          <w:color w:val="000000"/>
          <w:highlight w:val="none"/>
          <w:lang w:val="en-US" w:eastAsia="zh-CN"/>
        </w:rPr>
      </w:r>
      <w:r/>
    </w:p>
    <w:p>
      <w:pPr>
        <w:pStyle w:val="1335"/>
        <w:ind w:firstLine="4830"/>
        <w:keepLines w:val="0"/>
        <w:keepNext w:val="0"/>
        <w:pageBreakBefore w:val="0"/>
        <w:spacing w:before="240" w:after="240"/>
        <w:rPr>
          <w:rFonts w:ascii="Times New Roman" w:hAnsi="Times New Roman" w:eastAsia="宋体" w:cs="Times New Roman"/>
          <w:color w:val="000000"/>
          <w:highlight w:val="none"/>
          <w:lang w:val="en-US" w:eastAsia="zh-CN"/>
        </w:rPr>
        <w:outlineLvl w:val="9"/>
      </w:pPr>
      <w:r>
        <w:rPr>
          <w:rFonts w:ascii="Times New Roman" w:hAnsi="Times New Roman" w:eastAsia="宋体" w:cs="Times New Roman"/>
          <w:color w:val="000000"/>
          <w:highlight w:val="none"/>
          <w:lang w:val="en-US" w:eastAsia="zh-CN"/>
        </w:rPr>
      </w:r>
      <w:r/>
    </w:p>
    <w:p>
      <w:pPr>
        <w:pStyle w:val="1335"/>
        <w:keepLines w:val="0"/>
        <w:keepNext w:val="0"/>
        <w:pageBreakBefore w:val="0"/>
        <w:spacing w:before="240" w:after="240"/>
        <w:rPr>
          <w:rFonts w:hint="default" w:ascii="Times New Roman" w:hAnsi="Times New Roman" w:eastAsia="宋体" w:cs="Times New Roman"/>
          <w:color w:val="000000"/>
          <w:highlight w:val="none"/>
          <w:lang w:val="en-US" w:eastAsia="zh-CN"/>
        </w:rPr>
        <w:outlineLvl w:val="9"/>
      </w:pPr>
      <w:r>
        <w:rPr>
          <w:rFonts w:hint="eastAsia" w:eastAsia="宋体" w:cs="Times New Roman"/>
          <w:color w:val="000000"/>
          <w:highlight w:val="none"/>
          <w:lang w:val="en-US" w:eastAsia="zh-CN"/>
        </w:rPr>
        <w:t xml:space="preserve">附身份证复印件：</w:t>
      </w:r>
      <w:r/>
    </w:p>
    <w:p>
      <w:pPr>
        <w:pStyle w:val="1335"/>
        <w:ind w:firstLine="4830"/>
        <w:keepLines w:val="0"/>
        <w:keepNext w:val="0"/>
        <w:pageBreakBefore w:val="0"/>
        <w:spacing w:before="240" w:after="240"/>
        <w:rPr>
          <w:rFonts w:ascii="Times New Roman" w:hAnsi="Times New Roman" w:eastAsia="宋体" w:cs="Times New Roman"/>
          <w:color w:val="000000"/>
          <w:highlight w:val="none"/>
          <w:lang w:val="en-US" w:eastAsia="zh-CN"/>
        </w:rPr>
        <w:outlineLvl w:val="9"/>
      </w:pPr>
      <w:r>
        <w:rPr>
          <w:rFonts w:ascii="Times New Roman" w:hAnsi="Times New Roman" w:eastAsia="宋体" w:cs="Times New Roman"/>
          <w:color w:val="000000"/>
          <w:highlight w:val="none"/>
          <w:lang w:val="en-US" w:eastAsia="zh-CN"/>
        </w:rPr>
      </w:r>
      <w:r/>
    </w:p>
    <w:p>
      <w:pPr>
        <w:pStyle w:val="1335"/>
        <w:ind w:firstLine="4830"/>
        <w:keepLines w:val="0"/>
        <w:keepNext w:val="0"/>
        <w:pageBreakBefore w:val="0"/>
        <w:spacing w:before="240" w:after="240"/>
        <w:rPr>
          <w:rFonts w:ascii="Times New Roman" w:hAnsi="Times New Roman" w:eastAsia="宋体" w:cs="Times New Roman"/>
          <w:color w:val="000000"/>
          <w:highlight w:val="none"/>
          <w:lang w:val="en-US" w:eastAsia="zh-CN"/>
        </w:rPr>
        <w:outlineLvl w:val="9"/>
      </w:pPr>
      <w:r>
        <w:rPr>
          <w:rFonts w:ascii="Times New Roman" w:hAnsi="Times New Roman" w:eastAsia="宋体" w:cs="Times New Roman"/>
          <w:color w:val="000000"/>
          <w:highlight w:val="none"/>
          <w:lang w:val="en-US" w:eastAsia="zh-CN"/>
        </w:rPr>
      </w:r>
      <w:r/>
    </w:p>
    <w:p>
      <w:pPr>
        <w:pStyle w:val="1335"/>
        <w:ind w:firstLine="4830"/>
        <w:keepLines w:val="0"/>
        <w:keepNext w:val="0"/>
        <w:pageBreakBefore w:val="0"/>
        <w:spacing w:before="240" w:after="240"/>
        <w:rPr>
          <w:rFonts w:ascii="Times New Roman" w:hAnsi="Times New Roman" w:eastAsia="宋体" w:cs="Times New Roman"/>
          <w:color w:val="000000"/>
          <w:highlight w:val="none"/>
          <w:lang w:val="en-US" w:eastAsia="zh-CN"/>
        </w:rPr>
        <w:outlineLvl w:val="9"/>
      </w:pPr>
      <w:r>
        <w:rPr>
          <w:rFonts w:ascii="Times New Roman" w:hAnsi="Times New Roman" w:eastAsia="宋体" w:cs="Times New Roman"/>
          <w:color w:val="000000"/>
          <w:highlight w:val="none"/>
          <w:lang w:val="en-US" w:eastAsia="zh-CN"/>
        </w:rPr>
      </w:r>
      <w:r/>
    </w:p>
    <w:p>
      <w:pPr>
        <w:pStyle w:val="1335"/>
        <w:keepLines w:val="0"/>
        <w:keepNext w:val="0"/>
        <w:pageBreakBefore w:val="0"/>
        <w:spacing w:before="240" w:after="240"/>
        <w:rPr>
          <w:rFonts w:ascii="Times New Roman" w:hAnsi="Times New Roman" w:eastAsia="宋体" w:cs="Times New Roman"/>
          <w:color w:val="000000"/>
          <w:highlight w:val="none"/>
          <w:lang w:val="en-US" w:eastAsia="zh-CN"/>
        </w:rPr>
        <w:outlineLvl w:val="9"/>
      </w:pPr>
      <w:r>
        <w:rPr>
          <w:rFonts w:ascii="Times New Roman" w:hAnsi="Times New Roman" w:eastAsia="宋体" w:cs="Times New Roman"/>
          <w:color w:val="000000"/>
          <w:highlight w:val="none"/>
          <w:lang w:val="en-US" w:eastAsia="zh-CN"/>
        </w:rPr>
      </w:r>
      <w:r/>
    </w:p>
    <w:p>
      <w:pPr>
        <w:pStyle w:val="1336"/>
        <w:keepLines w:val="0"/>
        <w:keepNext w:val="0"/>
        <w:pageBreakBefore w:val="0"/>
        <w:widowControl/>
        <w:rPr>
          <w:rFonts w:ascii="Times New Roman" w:hAnsi="Times New Roman" w:eastAsia="宋体" w:cs="Times New Roman"/>
          <w:color w:val="000000"/>
          <w:highlight w:val="none"/>
        </w:rPr>
        <w:outlineLvl w:val="1"/>
      </w:pPr>
      <w:r>
        <w:rPr>
          <w:rFonts w:ascii="Times New Roman" w:hAnsi="Times New Roman" w:eastAsia="宋体" w:cs="Times New Roman"/>
          <w:color w:val="000000"/>
          <w:highlight w:val="none"/>
        </w:rPr>
        <w:br w:type="page" w:clear="all"/>
      </w:r>
      <w:bookmarkStart w:id="253" w:name="_Toc17285"/>
      <w:r>
        <w:rPr>
          <w:rFonts w:ascii="Times New Roman" w:hAnsi="Times New Roman" w:eastAsia="宋体" w:cs="Times New Roman"/>
          <w:b/>
          <w:color w:val="000000"/>
          <w:sz w:val="28"/>
          <w:highlight w:val="none"/>
          <w:lang w:eastAsia="zh-CN"/>
        </w:rPr>
        <w:t xml:space="preserve">（</w:t>
      </w:r>
      <w:r>
        <w:rPr>
          <w:rFonts w:ascii="Times New Roman" w:hAnsi="Times New Roman" w:eastAsia="宋体" w:cs="Times New Roman"/>
          <w:b/>
          <w:color w:val="000000"/>
          <w:sz w:val="28"/>
          <w:highlight w:val="none"/>
          <w:lang w:val="en-US" w:eastAsia="zh-CN"/>
        </w:rPr>
        <w:t xml:space="preserve">7</w:t>
      </w:r>
      <w:r>
        <w:rPr>
          <w:rFonts w:ascii="Times New Roman" w:hAnsi="Times New Roman" w:eastAsia="宋体" w:cs="Times New Roman"/>
          <w:b/>
          <w:color w:val="000000"/>
          <w:sz w:val="28"/>
          <w:highlight w:val="none"/>
          <w:lang w:eastAsia="zh-CN"/>
        </w:rPr>
        <w:t xml:space="preserve">）</w:t>
      </w:r>
      <w:r>
        <w:rPr>
          <w:rFonts w:ascii="Times New Roman" w:hAnsi="Times New Roman" w:eastAsia="宋体" w:cs="Times New Roman"/>
          <w:b/>
          <w:color w:val="000000"/>
          <w:sz w:val="28"/>
          <w:highlight w:val="none"/>
        </w:rPr>
        <w:t xml:space="preserve">关于资格证明文件的书面承诺</w:t>
      </w:r>
      <w:bookmarkEnd w:id="253"/>
      <w:r/>
      <w:r/>
    </w:p>
    <w:p>
      <w:pPr>
        <w:pStyle w:val="1337"/>
        <w:keepLines w:val="0"/>
        <w:keepNext w:val="0"/>
        <w:pageBreakBefore w:val="0"/>
        <w:spacing w:line="440" w:lineRule="exact"/>
        <w:rPr>
          <w:rFonts w:ascii="Times New Roman" w:hAnsi="Times New Roman" w:eastAsia="宋体" w:cs="Times New Roman"/>
          <w:color w:val="000000"/>
          <w:spacing w:val="7"/>
          <w:highlight w:val="none"/>
        </w:rPr>
        <w:outlineLvl w:val="9"/>
      </w:pPr>
      <w:r>
        <w:rPr>
          <w:rFonts w:ascii="Times New Roman" w:hAnsi="Times New Roman" w:eastAsia="宋体" w:cs="Times New Roman"/>
          <w:color w:val="000000"/>
          <w:highlight w:val="none"/>
        </w:rPr>
        <w:t xml:space="preserve">﻿ </w:t>
      </w:r>
      <w:r/>
    </w:p>
    <w:p>
      <w:pPr>
        <w:pStyle w:val="1337"/>
        <w:jc w:val="center"/>
        <w:keepLines w:val="0"/>
        <w:keepNext w:val="0"/>
        <w:pageBreakBefore w:val="0"/>
        <w:spacing w:before="320" w:after="320"/>
        <w:rPr>
          <w:rFonts w:ascii="Times New Roman" w:hAnsi="Times New Roman" w:eastAsia="宋体" w:cs="Times New Roman"/>
          <w:color w:val="000000"/>
          <w:sz w:val="32"/>
          <w:szCs w:val="32"/>
          <w:highlight w:val="none"/>
        </w:rPr>
        <w:outlineLvl w:val="9"/>
      </w:pPr>
      <w:r>
        <w:rPr>
          <w:rFonts w:ascii="Times New Roman" w:hAnsi="Times New Roman" w:eastAsia="宋体" w:cs="Times New Roman"/>
          <w:color w:val="000000"/>
          <w:sz w:val="32"/>
          <w:szCs w:val="32"/>
          <w:highlight w:val="none"/>
        </w:rPr>
      </w:r>
      <w:r/>
    </w:p>
    <w:p>
      <w:pPr>
        <w:pStyle w:val="1337"/>
        <w:jc w:val="center"/>
        <w:keepLines w:val="0"/>
        <w:keepNext w:val="0"/>
        <w:pageBreakBefore w:val="0"/>
        <w:spacing w:before="320" w:after="320"/>
        <w:rPr>
          <w:rFonts w:ascii="Times New Roman" w:hAnsi="Times New Roman" w:eastAsia="宋体" w:cs="Times New Roman"/>
          <w:color w:val="000000"/>
          <w:sz w:val="32"/>
          <w:szCs w:val="32"/>
          <w:highlight w:val="none"/>
        </w:rPr>
        <w:outlineLvl w:val="9"/>
      </w:pPr>
      <w:r>
        <w:rPr>
          <w:rFonts w:ascii="Times New Roman" w:hAnsi="Times New Roman" w:eastAsia="宋体" w:cs="Times New Roman"/>
          <w:color w:val="000000"/>
          <w:sz w:val="32"/>
          <w:szCs w:val="32"/>
          <w:highlight w:val="none"/>
        </w:rPr>
      </w:r>
      <w:r/>
    </w:p>
    <w:p>
      <w:pPr>
        <w:pStyle w:val="1337"/>
        <w:jc w:val="center"/>
        <w:keepLines w:val="0"/>
        <w:keepNext w:val="0"/>
        <w:pageBreakBefore w:val="0"/>
        <w:spacing w:before="320" w:after="320"/>
        <w:rPr>
          <w:rFonts w:ascii="Times New Roman" w:hAnsi="Times New Roman" w:eastAsia="宋体" w:cs="Times New Roman"/>
          <w:color w:val="000000"/>
          <w:sz w:val="32"/>
          <w:szCs w:val="32"/>
          <w:highlight w:val="none"/>
        </w:rPr>
        <w:outlineLvl w:val="9"/>
      </w:pPr>
      <w:r>
        <w:rPr>
          <w:rFonts w:ascii="Times New Roman" w:hAnsi="Times New Roman" w:eastAsia="宋体" w:cs="Times New Roman"/>
          <w:color w:val="000000"/>
          <w:sz w:val="32"/>
          <w:szCs w:val="32"/>
          <w:highlight w:val="none"/>
        </w:rPr>
        <w:t xml:space="preserve">关于资格证明文件的书面承诺</w:t>
      </w:r>
      <w:r/>
    </w:p>
    <w:p>
      <w:pPr>
        <w:pStyle w:val="1337"/>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7"/>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7"/>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7"/>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7"/>
        <w:ind w:firstLine="480"/>
        <w:keepLines w:val="0"/>
        <w:keepNext w:val="0"/>
        <w:pageBreakBefore w:val="0"/>
        <w:spacing w:before="240" w:after="240"/>
        <w:widowControl/>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pStyle w:val="1337"/>
        <w:jc w:val="center"/>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7"/>
        <w:jc w:val="center"/>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7"/>
        <w:jc w:val="center"/>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7"/>
        <w:jc w:val="center"/>
        <w:keepLines w:val="0"/>
        <w:keepNext w:val="0"/>
        <w:pageBreakBefore w:val="0"/>
        <w:spacing w:before="240" w:after="240"/>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1337"/>
        <w:ind w:firstLine="720"/>
        <w:keepLines w:val="0"/>
        <w:keepNext w:val="0"/>
        <w:pageBreakBefore w:val="0"/>
        <w:spacing w:before="240" w:after="240"/>
        <w:rPr>
          <w:rFonts w:ascii="Times New Roman" w:hAnsi="Times New Roman" w:eastAsia="宋体" w:cs="Times New Roman"/>
          <w:color w:val="000000"/>
          <w:highlight w:val="none"/>
          <w:lang w:val="en-US" w:eastAsia="zh-CN"/>
        </w:rPr>
        <w:outlineLvl w:val="9"/>
      </w:pPr>
      <w:r>
        <w:rPr>
          <w:rFonts w:ascii="Times New Roman" w:hAnsi="Times New Roman" w:eastAsia="宋体" w:cs="Times New Roman"/>
          <w:color w:val="000000"/>
          <w:highlight w:val="none"/>
        </w:rPr>
        <w:t xml:space="preserve">投标单位（加盖公章）：</w:t>
      </w:r>
      <w:r>
        <w:rPr>
          <w:rFonts w:ascii="Times New Roman" w:hAnsi="Times New Roman" w:eastAsia="宋体" w:cs="Times New Roman"/>
          <w:color w:val="000000"/>
          <w:highlight w:val="none"/>
          <w:lang w:val="en-US" w:eastAsia="zh-CN"/>
        </w:rPr>
        <w:t xml:space="preserve">      </w:t>
      </w:r>
      <w:r/>
    </w:p>
    <w:p>
      <w:pPr>
        <w:pStyle w:val="1337"/>
        <w:ind w:firstLine="720"/>
        <w:keepLines w:val="0"/>
        <w:keepNext w:val="0"/>
        <w:pageBreakBefore w:val="0"/>
        <w:spacing w:before="240" w:after="240"/>
        <w:rPr>
          <w:rFonts w:ascii="Times New Roman" w:hAnsi="Times New Roman" w:eastAsia="宋体" w:cs="Times New Roman"/>
          <w:color w:val="000000"/>
          <w:highlight w:val="none"/>
        </w:rPr>
        <w:sectPr>
          <w:footerReference w:type="default" r:id="rId12"/>
          <w:footerReference w:type="even" r:id="rId13"/>
          <w:footerReference w:type="first" r:id="rId14"/>
          <w:footnotePr/>
          <w:endnotePr/>
          <w:type w:val="nextPage"/>
          <w:pgSz w:w="11906" w:h="16838" w:orient="portrait"/>
          <w:pgMar w:top="720" w:right="720" w:bottom="720" w:left="720" w:header="851" w:footer="992" w:gutter="0"/>
          <w:cols w:num="1" w:sep="0" w:space="1701" w:equalWidth="1"/>
          <w:docGrid w:linePitch="360"/>
          <w:titlePg/>
        </w:sectPr>
        <w:outlineLvl w:val="9"/>
      </w:pPr>
      <w:r>
        <w:rPr>
          <w:rFonts w:ascii="Times New Roman" w:hAnsi="Times New Roman" w:eastAsia="宋体" w:cs="Times New Roman"/>
          <w:color w:val="000000"/>
          <w:highlight w:val="none"/>
        </w:rPr>
        <w:t xml:space="preserve">日期：</w:t>
      </w:r>
      <w:r/>
    </w:p>
    <w:p>
      <w:pPr>
        <w:pStyle w:val="1338"/>
        <w:keepLines w:val="0"/>
        <w:keepNext w:val="0"/>
        <w:pageBreakBefore w:val="0"/>
        <w:widowControl/>
        <w:rPr>
          <w:rFonts w:ascii="Times New Roman" w:hAnsi="Times New Roman" w:eastAsia="宋体" w:cs="Times New Roman"/>
          <w:color w:val="000000"/>
          <w:highlight w:val="none"/>
        </w:rPr>
        <w:outlineLvl w:val="0"/>
      </w:pPr>
      <w:r/>
      <w:bookmarkStart w:id="254" w:name="_Toc4495"/>
      <w:r>
        <w:rPr>
          <w:rFonts w:ascii="Times New Roman" w:hAnsi="Times New Roman" w:eastAsia="宋体" w:cs="Times New Roman"/>
          <w:b/>
          <w:color w:val="000000"/>
          <w:sz w:val="32"/>
          <w:szCs w:val="24"/>
          <w:highlight w:val="none"/>
          <w:lang w:val="en-US" w:eastAsia="zh-CN" w:bidi="ar-SA"/>
        </w:rPr>
        <w:t xml:space="preserve">五、</w:t>
      </w:r>
      <w:r>
        <w:rPr>
          <w:rFonts w:ascii="Times New Roman" w:hAnsi="Times New Roman" w:eastAsia="宋体" w:cs="Times New Roman"/>
          <w:b/>
          <w:color w:val="000000"/>
          <w:sz w:val="32"/>
          <w:szCs w:val="24"/>
          <w:highlight w:val="none"/>
          <w:lang w:bidi="ar-SA"/>
        </w:rPr>
        <w:t xml:space="preserve">中小企业声明函</w:t>
      </w:r>
      <w:bookmarkEnd w:id="254"/>
      <w:r/>
      <w:r/>
    </w:p>
    <w:p>
      <w:pPr>
        <w:pStyle w:val="1339"/>
        <w:jc w:val="center"/>
        <w:spacing w:before="320" w:after="320"/>
        <w:rPr>
          <w:rStyle w:val="951"/>
          <w:rFonts w:ascii="Times New Roman" w:hAnsi="Times New Roman" w:eastAsia="宋体" w:cs="Times New Roman"/>
          <w:color w:val="000000"/>
          <w:sz w:val="32"/>
          <w:szCs w:val="32"/>
          <w:highlight w:val="none"/>
        </w:rPr>
      </w:pPr>
      <w:r>
        <w:rPr>
          <w:rFonts w:ascii="Times New Roman" w:hAnsi="Times New Roman" w:eastAsia="宋体" w:cs="Times New Roman"/>
          <w:color w:val="000000"/>
          <w:highlight w:val="none"/>
        </w:rPr>
        <w:t xml:space="preserve">﻿ </w:t>
      </w:r>
      <w:r>
        <w:rPr>
          <w:rStyle w:val="951"/>
          <w:rFonts w:ascii="Times New Roman" w:hAnsi="Times New Roman" w:eastAsia="宋体" w:cs="Times New Roman"/>
          <w:color w:val="000000"/>
          <w:sz w:val="32"/>
          <w:szCs w:val="32"/>
          <w:highlight w:val="none"/>
        </w:rPr>
        <w:t xml:space="preserve">中小企业声明函（服务）</w:t>
      </w:r>
      <w:r/>
    </w:p>
    <w:p>
      <w:pPr>
        <w:pStyle w:val="1339"/>
        <w:spacing w:before="240" w:after="240"/>
        <w:rPr>
          <w:rStyle w:val="951"/>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jc w:val="left"/>
        <w:spacing w:line="360" w:lineRule="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本公司郑重声明，根据《政府采购促进中小企业发展管理办法》（财库﹝2020﹞46 号）的规定，本公司参加</w:t>
      </w:r>
      <w:r>
        <w:rPr>
          <w:rFonts w:ascii="Times New Roman" w:hAnsi="Times New Roman" w:eastAsia="宋体" w:cs="Times New Roman"/>
          <w:color w:val="000000"/>
          <w:sz w:val="24"/>
          <w:highlight w:val="none"/>
          <w:u w:val="single"/>
          <w:lang w:val="en-US" w:eastAsia="zh-CN" w:bidi="ar"/>
        </w:rPr>
        <w:t xml:space="preserve">     </w:t>
      </w:r>
      <w:r>
        <w:rPr>
          <w:rFonts w:ascii="Times New Roman" w:hAnsi="Times New Roman" w:eastAsia="宋体" w:cs="Times New Roman"/>
          <w:color w:val="000000"/>
          <w:sz w:val="24"/>
          <w:highlight w:val="none"/>
          <w:u w:val="single"/>
          <w:lang w:bidi="ar"/>
        </w:rPr>
        <w:t xml:space="preserve">（单位名称）</w:t>
      </w:r>
      <w:r>
        <w:rPr>
          <w:rFonts w:ascii="Times New Roman" w:hAnsi="Times New Roman" w:eastAsia="宋体" w:cs="Times New Roman"/>
          <w:color w:val="000000"/>
          <w:sz w:val="24"/>
          <w:highlight w:val="none"/>
          <w:lang w:bidi="ar"/>
        </w:rPr>
        <w:t xml:space="preserve">的</w:t>
      </w:r>
      <w:r>
        <w:rPr>
          <w:rFonts w:ascii="Times New Roman" w:hAnsi="Times New Roman" w:eastAsia="宋体" w:cs="Times New Roman"/>
          <w:color w:val="000000"/>
          <w:sz w:val="24"/>
          <w:highlight w:val="none"/>
          <w:u w:val="single"/>
          <w:lang w:val="en-US" w:eastAsia="zh-CN" w:bidi="ar"/>
        </w:rPr>
        <w:t xml:space="preserve">        </w:t>
      </w:r>
      <w:r>
        <w:rPr>
          <w:rFonts w:ascii="Times New Roman" w:hAnsi="Times New Roman" w:eastAsia="宋体" w:cs="Times New Roman"/>
          <w:color w:val="000000"/>
          <w:sz w:val="24"/>
          <w:highlight w:val="none"/>
          <w:u w:val="single"/>
          <w:lang w:bidi="ar"/>
        </w:rPr>
        <w:t xml:space="preserve">（项目名称）</w:t>
      </w:r>
      <w:r>
        <w:rPr>
          <w:rFonts w:ascii="Times New Roman" w:hAnsi="Times New Roman" w:eastAsia="宋体" w:cs="Times New Roman"/>
          <w:color w:val="000000"/>
          <w:sz w:val="24"/>
          <w:highlight w:val="none"/>
          <w:lang w:bidi="ar"/>
        </w:rPr>
        <w:t xml:space="preserve">采购活动，服务全部由符合政策要求的中小企业承接。相关企业（含联合体中的中小企业、签订分包意向协议的中小企业）的具体情况如下：</w:t>
      </w:r>
      <w:r/>
    </w:p>
    <w:p>
      <w:pPr>
        <w:numPr>
          <w:ilvl w:val="0"/>
          <w:numId w:val="13"/>
        </w:numPr>
        <w:ind w:firstLine="480"/>
        <w:jc w:val="left"/>
        <w:spacing w:line="360" w:lineRule="auto"/>
        <w:widowControl/>
        <w:rPr>
          <w:rFonts w:ascii="Times New Roman" w:hAnsi="Times New Roman" w:eastAsia="宋体" w:cs="Times New Roman"/>
          <w:color w:val="000000"/>
          <w:sz w:val="24"/>
          <w:highlight w:val="none"/>
          <w:lang w:bidi="ar"/>
        </w:rPr>
      </w:pPr>
      <w:r>
        <w:rPr>
          <w:rFonts w:ascii="Times New Roman" w:hAnsi="Times New Roman" w:eastAsia="宋体" w:cs="Times New Roman"/>
          <w:color w:val="000000"/>
          <w:sz w:val="24"/>
          <w:highlight w:val="none"/>
          <w:u w:val="single"/>
          <w:lang w:val="en-US" w:eastAsia="zh-CN" w:bidi="ar"/>
        </w:rPr>
        <w:t xml:space="preserve">     </w:t>
      </w:r>
      <w:r>
        <w:rPr>
          <w:rFonts w:ascii="Times New Roman" w:hAnsi="Times New Roman" w:eastAsia="宋体" w:cs="Times New Roman"/>
          <w:color w:val="000000"/>
          <w:sz w:val="24"/>
          <w:highlight w:val="none"/>
          <w:u w:val="single"/>
          <w:lang w:bidi="ar"/>
        </w:rPr>
        <w:t xml:space="preserve">（标的名称）</w:t>
      </w:r>
      <w:r>
        <w:rPr>
          <w:rFonts w:ascii="Times New Roman" w:hAnsi="Times New Roman" w:eastAsia="宋体" w:cs="Times New Roman"/>
          <w:color w:val="000000"/>
          <w:sz w:val="24"/>
          <w:highlight w:val="none"/>
          <w:lang w:bidi="ar"/>
        </w:rPr>
        <w:t xml:space="preserve"> ，属于</w:t>
      </w:r>
      <w:r>
        <w:rPr>
          <w:rFonts w:ascii="Times New Roman" w:hAnsi="Times New Roman" w:eastAsia="宋体" w:cs="Times New Roman"/>
          <w:color w:val="000000"/>
          <w:sz w:val="24"/>
          <w:highlight w:val="none"/>
          <w:u w:val="single"/>
          <w:lang w:bidi="ar"/>
        </w:rPr>
        <w:t xml:space="preserve">软件和信息技术服务业</w:t>
      </w:r>
      <w:r>
        <w:rPr>
          <w:rFonts w:ascii="Times New Roman" w:hAnsi="Times New Roman" w:eastAsia="宋体" w:cs="Times New Roman"/>
          <w:bCs/>
          <w:color w:val="000000"/>
          <w:sz w:val="24"/>
          <w:highlight w:val="none"/>
          <w:u w:val="single"/>
        </w:rPr>
        <w:t xml:space="preserve"> </w:t>
      </w:r>
      <w:r>
        <w:rPr>
          <w:rFonts w:ascii="Times New Roman" w:hAnsi="Times New Roman" w:eastAsia="宋体" w:cs="Times New Roman"/>
          <w:color w:val="000000"/>
          <w:sz w:val="24"/>
          <w:highlight w:val="none"/>
          <w:lang w:bidi="ar"/>
        </w:rPr>
        <w:t xml:space="preserve">； </w:t>
      </w:r>
      <w:r/>
    </w:p>
    <w:p>
      <w:pPr>
        <w:ind w:firstLine="480"/>
        <w:jc w:val="left"/>
        <w:spacing w:line="360" w:lineRule="auto"/>
        <w:widowControl/>
        <w:rPr>
          <w:rFonts w:ascii="Times New Roman" w:hAnsi="Times New Roman" w:eastAsia="宋体" w:cs="Times New Roman"/>
          <w:color w:val="000000"/>
          <w:sz w:val="24"/>
          <w:highlight w:val="none"/>
          <w:lang w:bidi="ar"/>
        </w:rPr>
      </w:pPr>
      <w:r>
        <w:rPr>
          <w:rFonts w:ascii="Times New Roman" w:hAnsi="Times New Roman" w:eastAsia="宋体" w:cs="Times New Roman"/>
          <w:color w:val="000000"/>
          <w:sz w:val="24"/>
          <w:highlight w:val="none"/>
          <w:lang w:bidi="ar"/>
        </w:rPr>
        <w:t xml:space="preserve">承接企业为</w:t>
      </w:r>
      <w:r>
        <w:rPr>
          <w:rFonts w:ascii="Times New Roman" w:hAnsi="Times New Roman" w:eastAsia="宋体" w:cs="Times New Roman"/>
          <w:color w:val="000000"/>
          <w:sz w:val="24"/>
          <w:highlight w:val="none"/>
          <w:u w:val="single"/>
          <w:lang w:bidi="ar"/>
        </w:rPr>
        <w:t xml:space="preserve">（企业名称）</w:t>
      </w:r>
      <w:r>
        <w:rPr>
          <w:rFonts w:ascii="Times New Roman" w:hAnsi="Times New Roman" w:eastAsia="宋体" w:cs="Times New Roman"/>
          <w:color w:val="000000"/>
          <w:sz w:val="24"/>
          <w:highlight w:val="none"/>
          <w:lang w:bidi="ar"/>
        </w:rPr>
        <w:t xml:space="preserve">，从业人员</w:t>
      </w:r>
      <w:r>
        <w:rPr>
          <w:rFonts w:ascii="Times New Roman" w:hAnsi="Times New Roman" w:eastAsia="宋体" w:cs="Times New Roman"/>
          <w:color w:val="000000"/>
          <w:sz w:val="24"/>
          <w:highlight w:val="none"/>
          <w:u w:val="single"/>
          <w:lang w:bidi="ar"/>
        </w:rPr>
        <w:t xml:space="preserve">    </w:t>
      </w:r>
      <w:r>
        <w:rPr>
          <w:rFonts w:ascii="Times New Roman" w:hAnsi="Times New Roman" w:eastAsia="宋体" w:cs="Times New Roman"/>
          <w:color w:val="000000"/>
          <w:sz w:val="24"/>
          <w:highlight w:val="none"/>
          <w:lang w:bidi="ar"/>
        </w:rPr>
        <w:t xml:space="preserve">人，营业收入为</w:t>
      </w:r>
      <w:r>
        <w:rPr>
          <w:rFonts w:ascii="Times New Roman" w:hAnsi="Times New Roman" w:eastAsia="宋体" w:cs="Times New Roman"/>
          <w:color w:val="000000"/>
          <w:sz w:val="24"/>
          <w:highlight w:val="none"/>
          <w:u w:val="single"/>
          <w:lang w:bidi="ar"/>
        </w:rPr>
        <w:t xml:space="preserve">    </w:t>
      </w:r>
      <w:r>
        <w:rPr>
          <w:rFonts w:ascii="Times New Roman" w:hAnsi="Times New Roman" w:eastAsia="宋体" w:cs="Times New Roman"/>
          <w:color w:val="000000"/>
          <w:sz w:val="24"/>
          <w:highlight w:val="none"/>
          <w:lang w:bidi="ar"/>
        </w:rPr>
        <w:t xml:space="preserve">万元，资产总额为</w:t>
      </w:r>
      <w:r>
        <w:rPr>
          <w:rFonts w:ascii="Times New Roman" w:hAnsi="Times New Roman" w:eastAsia="宋体" w:cs="Times New Roman"/>
          <w:color w:val="000000"/>
          <w:sz w:val="24"/>
          <w:highlight w:val="none"/>
          <w:u w:val="single"/>
          <w:lang w:bidi="ar"/>
        </w:rPr>
        <w:t xml:space="preserve">     万</w:t>
      </w:r>
      <w:r>
        <w:rPr>
          <w:rFonts w:ascii="Times New Roman" w:hAnsi="Times New Roman" w:eastAsia="宋体" w:cs="Times New Roman"/>
          <w:color w:val="000000"/>
          <w:sz w:val="24"/>
          <w:highlight w:val="none"/>
          <w:lang w:bidi="ar"/>
        </w:rPr>
        <w:t xml:space="preserve">元，属于</w:t>
      </w:r>
      <w:r>
        <w:rPr>
          <w:rFonts w:ascii="Times New Roman" w:hAnsi="Times New Roman" w:eastAsia="宋体" w:cs="Times New Roman"/>
          <w:color w:val="000000"/>
          <w:sz w:val="24"/>
          <w:highlight w:val="none"/>
          <w:u w:val="single"/>
          <w:lang w:bidi="ar"/>
        </w:rPr>
        <w:t xml:space="preserve">（中型企业、小型企业、微型企业）</w:t>
      </w:r>
      <w:r>
        <w:rPr>
          <w:rFonts w:ascii="Times New Roman" w:hAnsi="Times New Roman" w:eastAsia="宋体" w:cs="Times New Roman"/>
          <w:color w:val="000000"/>
          <w:sz w:val="24"/>
          <w:highlight w:val="none"/>
          <w:lang w:bidi="ar"/>
        </w:rPr>
        <w:t xml:space="preserve">； </w:t>
      </w:r>
      <w:r/>
    </w:p>
    <w:p>
      <w:pPr>
        <w:ind w:firstLine="480"/>
        <w:jc w:val="left"/>
        <w:spacing w:line="360" w:lineRule="auto"/>
        <w:widowControl/>
        <w:rPr>
          <w:rFonts w:ascii="Times New Roman" w:hAnsi="Times New Roman" w:eastAsia="宋体" w:cs="Times New Roman"/>
          <w:color w:val="000000"/>
          <w:sz w:val="24"/>
          <w:highlight w:val="none"/>
          <w:lang w:bidi="ar"/>
        </w:rPr>
      </w:pPr>
      <w:r>
        <w:rPr>
          <w:rFonts w:ascii="Times New Roman" w:hAnsi="Times New Roman" w:eastAsia="宋体" w:cs="Times New Roman"/>
          <w:color w:val="000000"/>
          <w:sz w:val="24"/>
          <w:highlight w:val="none"/>
          <w:lang w:bidi="ar"/>
        </w:rPr>
      </w:r>
      <w:r/>
    </w:p>
    <w:p>
      <w:pPr>
        <w:ind w:firstLine="480"/>
        <w:jc w:val="left"/>
        <w:spacing w:line="360" w:lineRule="auto"/>
        <w:widowControl/>
        <w:rPr>
          <w:rFonts w:ascii="Times New Roman" w:hAnsi="Times New Roman" w:eastAsia="宋体" w:cs="Times New Roman"/>
          <w:color w:val="000000"/>
          <w:sz w:val="24"/>
          <w:highlight w:val="none"/>
          <w:lang w:bidi="ar"/>
        </w:rPr>
      </w:pPr>
      <w:r>
        <w:rPr>
          <w:rFonts w:ascii="Times New Roman" w:hAnsi="Times New Roman" w:eastAsia="宋体" w:cs="Times New Roman"/>
          <w:color w:val="000000"/>
          <w:sz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Times New Roman" w:hAnsi="Times New Roman" w:eastAsia="宋体" w:cs="Times New Roman"/>
          <w:color w:val="000000"/>
          <w:sz w:val="24"/>
          <w:highlight w:val="none"/>
          <w:lang w:bidi="ar"/>
        </w:rPr>
      </w:pPr>
      <w:r>
        <w:rPr>
          <w:rFonts w:ascii="Times New Roman" w:hAnsi="Times New Roman" w:eastAsia="宋体" w:cs="Times New Roman"/>
          <w:color w:val="000000"/>
          <w:sz w:val="24"/>
          <w:highlight w:val="none"/>
          <w:lang w:bidi="ar"/>
        </w:rPr>
        <w:t xml:space="preserve">本企业对上述声明内容的真实性负责。如有虚假，将依法承担相应责任。 </w:t>
      </w:r>
      <w:r/>
    </w:p>
    <w:p>
      <w:pPr>
        <w:pStyle w:val="1339"/>
        <w:spacing w:before="240" w:after="240"/>
        <w:rPr>
          <w:rStyle w:val="951"/>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39"/>
        <w:ind w:firstLine="480"/>
        <w:keepLines w:val="0"/>
        <w:keepNext w:val="0"/>
        <w:pageBreakBefore w:val="0"/>
        <w:spacing w:before="240" w:after="240"/>
        <w:widowControl/>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企业名称（盖章）：</w:t>
      </w:r>
      <w:r/>
    </w:p>
    <w:p>
      <w:pPr>
        <w:pStyle w:val="1339"/>
        <w:ind w:firstLine="480"/>
        <w:keepLines w:val="0"/>
        <w:keepNext w:val="0"/>
        <w:pageBreakBefore w:val="0"/>
        <w:spacing w:before="240" w:after="240"/>
        <w:widowControl/>
        <w:rPr>
          <w:rStyle w:val="951"/>
          <w:rFonts w:ascii="Times New Roman" w:hAnsi="Times New Roman" w:eastAsia="宋体" w:cs="Times New Roman"/>
          <w:color w:val="000000"/>
          <w:highlight w:val="none"/>
        </w:rPr>
      </w:pPr>
      <w:r>
        <w:rPr>
          <w:rStyle w:val="951"/>
          <w:rFonts w:ascii="Times New Roman" w:hAnsi="Times New Roman" w:eastAsia="宋体" w:cs="Times New Roman"/>
          <w:color w:val="000000"/>
          <w:highlight w:val="none"/>
        </w:rPr>
        <w:t xml:space="preserve">日期：</w:t>
      </w:r>
      <w:r/>
    </w:p>
    <w:p>
      <w:pPr>
        <w:pStyle w:val="1339"/>
        <w:spacing w:before="240" w:after="240"/>
        <w:rPr>
          <w:rStyle w:val="951"/>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注：供应商对照《关于印发中小企业划型标准规定的通知》（工信部联企业【2011】300号）中的标准，明确标的承接企业所属企业类型。</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备注：1.从业人员、营业收入、资产总额填报上一年度数据，无上一年度数据的新成立企业可不填报。</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2.在服务采购项目中，服务由中小企业承接，即提供服务的人员为中小企业依照《中华人民共和国劳动合同法》订立劳动合同的从业人员。</w:t>
      </w:r>
      <w:r>
        <w:rPr>
          <w:rStyle w:val="951"/>
          <w:rFonts w:ascii="Times New Roman" w:hAnsi="Times New Roman" w:eastAsia="宋体" w:cs="Times New Roman"/>
          <w:b/>
          <w:bCs/>
          <w:color w:val="000000"/>
          <w:highlight w:val="none"/>
        </w:rPr>
        <w:t xml:space="preserve">服务类项目中供应商若使用退休人员，将不享受相应扶持政策。</w:t>
      </w:r>
      <w:r/>
    </w:p>
    <w:p>
      <w:pPr>
        <w:pStyle w:val="1339"/>
        <w:spacing w:before="240" w:after="240"/>
        <w:rPr>
          <w:rStyle w:val="951"/>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附：中小企业划型标准规定</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39"/>
        <w:spacing w:before="240" w:after="240"/>
        <w:rPr>
          <w:rStyle w:val="951"/>
          <w:rFonts w:ascii="Times New Roman" w:hAnsi="Times New Roman" w:eastAsia="宋体" w:cs="Times New Roman"/>
          <w:color w:val="000000"/>
          <w:sz w:val="24"/>
          <w:szCs w:val="24"/>
          <w:highlight w:val="none"/>
        </w:rPr>
      </w:pPr>
      <w:r>
        <w:rPr>
          <w:rStyle w:val="951"/>
          <w:rFonts w:ascii="Times New Roman" w:hAnsi="Times New Roman" w:eastAsia="宋体" w:cs="Times New Roman"/>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339"/>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40"/>
        <w:keepLines w:val="0"/>
        <w:keepNext w:val="0"/>
        <w:pageBreakBefore w:val="0"/>
        <w:widowControl/>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br w:type="page" w:clear="all"/>
      </w:r>
      <w:bookmarkStart w:id="255" w:name="_Toc19873"/>
      <w:r>
        <w:rPr>
          <w:rFonts w:ascii="Times New Roman" w:hAnsi="Times New Roman" w:eastAsia="宋体" w:cs="Times New Roman"/>
          <w:b/>
          <w:color w:val="000000"/>
          <w:sz w:val="32"/>
          <w:highlight w:val="none"/>
          <w:lang w:val="en-US" w:eastAsia="zh-CN"/>
        </w:rPr>
        <w:t xml:space="preserve">六、残疾人福利性单位声明函</w:t>
      </w:r>
      <w:bookmarkEnd w:id="255"/>
      <w:r/>
      <w:r/>
    </w:p>
    <w:p>
      <w:pPr>
        <w:pStyle w:val="1341"/>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p>
    <w:p>
      <w:pPr>
        <w:pStyle w:val="1341"/>
        <w:jc w:val="center"/>
        <w:spacing w:before="320" w:after="32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341"/>
        <w:jc w:val="center"/>
        <w:spacing w:before="320" w:after="32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1341"/>
        <w:jc w:val="center"/>
        <w:spacing w:before="320" w:after="32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残疾人福利性单位声明函</w:t>
      </w:r>
      <w:r/>
    </w:p>
    <w:p>
      <w:pPr>
        <w:pStyle w:val="1341"/>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41"/>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41"/>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41"/>
        <w:ind w:firstLine="480"/>
        <w:keepLines w:val="0"/>
        <w:keepNext w:val="0"/>
        <w:pageBreakBefore w:val="0"/>
        <w:spacing w:before="240" w:after="240"/>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单位的</w:t>
      </w:r>
      <w:r>
        <w:rPr>
          <w:rFonts w:ascii="Times New Roman" w:hAnsi="Times New Roman" w:eastAsia="宋体" w:cs="Times New Roman"/>
          <w:color w:val="000000"/>
          <w:highlight w:val="none"/>
          <w:lang w:val="en-US" w:eastAsia="zh-CN"/>
        </w:rPr>
        <w:t xml:space="preserve">      </w:t>
      </w:r>
      <w:r>
        <w:rPr>
          <w:rFonts w:ascii="Times New Roman" w:hAnsi="Times New Roman" w:eastAsia="宋体" w:cs="Times New Roman"/>
          <w:color w:val="000000"/>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341"/>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本单位对上述声明的真实性负责。如有虚假，将依法承担相应责任。</w:t>
      </w:r>
      <w:r/>
    </w:p>
    <w:p>
      <w:pPr>
        <w:pStyle w:val="1341"/>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41"/>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41"/>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41"/>
        <w:spacing w:before="240" w:after="24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单位名称（盖章）：</w:t>
      </w:r>
      <w:r>
        <w:rPr>
          <w:rFonts w:ascii="Times New Roman" w:hAnsi="Times New Roman" w:eastAsia="宋体" w:cs="Times New Roman"/>
          <w:color w:val="000000"/>
          <w:highlight w:val="none"/>
          <w:lang w:val="en-US" w:eastAsia="zh-CN"/>
        </w:rPr>
        <w:t xml:space="preserve"> </w:t>
      </w:r>
      <w:r/>
    </w:p>
    <w:p>
      <w:pPr>
        <w:pStyle w:val="1341"/>
        <w:spacing w:before="240" w:after="240"/>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rPr>
        <w:t xml:space="preserve">日期：</w:t>
      </w:r>
      <w:r>
        <w:rPr>
          <w:rFonts w:ascii="Times New Roman" w:hAnsi="Times New Roman" w:eastAsia="宋体" w:cs="Times New Roman"/>
          <w:color w:val="000000"/>
          <w:highlight w:val="none"/>
          <w:lang w:val="en-US" w:eastAsia="zh-CN"/>
        </w:rPr>
        <w:t xml:space="preserve">  </w:t>
      </w:r>
      <w:r/>
    </w:p>
    <w:p>
      <w:pPr>
        <w:pStyle w:val="1341"/>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41"/>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供应商提供的《残疾人福利性单位声明函》与事实不符的，依照《政府采购法》第七十七条第一款的规定追究法律责任。</w:t>
      </w:r>
      <w:r/>
    </w:p>
    <w:p>
      <w:pPr>
        <w:pStyle w:val="1341"/>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中标、成交供应商为残疾人福利性单位的，采购人或者其委托的采购代理机构应当随中标、成交结果同时公告其《残疾人福利性单位声明函》，接受社会监督。</w:t>
      </w:r>
      <w:r/>
    </w:p>
    <w:p>
      <w:pPr>
        <w:pStyle w:val="1341"/>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2、若供应商对照《关于促进残疾人就业政府采购政策的通知》（财库〔2017〕141号）中的规定，明确不符合残疾人福利性单位条件的，则无需提供此声明函。 </w:t>
      </w:r>
      <w:r/>
    </w:p>
    <w:p>
      <w:pPr>
        <w:pStyle w:val="1342"/>
        <w:keepLines w:val="0"/>
        <w:keepNext w:val="0"/>
        <w:pageBreakBefore w:val="0"/>
        <w:widowControl/>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br w:type="page" w:clear="all"/>
      </w:r>
      <w:bookmarkStart w:id="256" w:name="_Toc12940"/>
      <w:r>
        <w:rPr>
          <w:rFonts w:ascii="Times New Roman" w:hAnsi="Times New Roman" w:eastAsia="宋体" w:cs="Times New Roman"/>
          <w:b/>
          <w:color w:val="000000"/>
          <w:sz w:val="32"/>
          <w:highlight w:val="none"/>
          <w:lang w:val="en-US" w:eastAsia="zh-CN"/>
        </w:rPr>
        <w:t xml:space="preserve">七、监狱企业的证明文件</w:t>
      </w:r>
      <w:bookmarkEnd w:id="256"/>
      <w:r/>
      <w:r/>
    </w:p>
    <w:p>
      <w:pPr>
        <w:pStyle w:val="1343"/>
        <w:jc w:val="center"/>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监狱企业的证明文件</w:t>
      </w:r>
      <w:r/>
    </w:p>
    <w:p>
      <w:pPr>
        <w:pStyle w:val="1343"/>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jc w:val="both"/>
        <w:widowControl w:val="off"/>
        <w:rPr>
          <w:rStyle w:val="763"/>
          <w:rFonts w:hint="eastAsia" w:ascii="等线" w:hAnsi="等线" w:eastAsia="等线" w:cs="Times New Roman"/>
          <w:color w:val="auto"/>
          <w:sz w:val="21"/>
          <w:szCs w:val="22"/>
          <w:highlight w:val="none"/>
          <w:lang w:val="en-US" w:eastAsia="zh-CN" w:bidi="ar-SA"/>
        </w:rPr>
      </w:pPr>
      <w:r>
        <w:rPr>
          <w:rStyle w:val="763"/>
          <w:rFonts w:hint="eastAsia" w:ascii="等线" w:hAnsi="等线" w:eastAsia="等线" w:cs="Times New Roman"/>
          <w:color w:val="auto"/>
          <w:sz w:val="21"/>
          <w:szCs w:val="22"/>
          <w:highlight w:val="none"/>
          <w:lang w:val="en-US" w:eastAsia="zh-CN" w:bidi="ar-SA"/>
        </w:rPr>
        <w:t xml:space="preserve">（证明文件）</w:t>
      </w:r>
      <w:r/>
    </w:p>
    <w:p>
      <w:pPr>
        <w:pStyle w:val="1343"/>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1343"/>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1343"/>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1343"/>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43"/>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p>
    <w:p>
      <w:pPr>
        <w:pStyle w:val="1343"/>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343"/>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44"/>
        <w:keepLines w:val="0"/>
        <w:keepNext w:val="0"/>
        <w:pageBreakBefore w:val="0"/>
        <w:widowControl/>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br w:type="page" w:clear="all"/>
      </w:r>
      <w:bookmarkStart w:id="257" w:name="_Toc21844"/>
      <w:r>
        <w:rPr>
          <w:rFonts w:ascii="Times New Roman" w:hAnsi="Times New Roman" w:eastAsia="宋体" w:cs="Times New Roman"/>
          <w:b/>
          <w:color w:val="000000"/>
          <w:sz w:val="32"/>
          <w:highlight w:val="none"/>
          <w:lang w:val="en-US" w:eastAsia="zh-CN"/>
        </w:rPr>
        <w:t xml:space="preserve">八、经费测算明细表</w:t>
      </w:r>
      <w:bookmarkEnd w:id="257"/>
      <w:r/>
      <w:r/>
    </w:p>
    <w:p>
      <w:pPr>
        <w:pStyle w:val="1345"/>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 </w:t>
      </w:r>
      <w:r/>
    </w:p>
    <w:p>
      <w:pPr>
        <w:pStyle w:val="1345"/>
        <w:jc w:val="center"/>
        <w:spacing w:before="400" w:after="400" w:line="300" w:lineRule="auto"/>
        <w:rPr>
          <w:rFonts w:ascii="Times New Roman" w:hAnsi="Times New Roman" w:eastAsia="宋体" w:cs="Times New Roman"/>
          <w:b/>
          <w:bCs/>
          <w:color w:val="000000"/>
          <w:sz w:val="40"/>
          <w:szCs w:val="40"/>
          <w:highlight w:val="none"/>
          <w:lang w:eastAsia="zh-CN"/>
        </w:rPr>
      </w:pPr>
      <w:r>
        <w:rPr>
          <w:rFonts w:ascii="Times New Roman" w:hAnsi="Times New Roman" w:eastAsia="宋体" w:cs="Times New Roman"/>
          <w:b/>
          <w:bCs/>
          <w:color w:val="000000"/>
          <w:sz w:val="40"/>
          <w:szCs w:val="40"/>
          <w:highlight w:val="none"/>
        </w:rPr>
        <w:t xml:space="preserve">经费测算明细表</w:t>
      </w:r>
      <w:r>
        <w:rPr>
          <w:rFonts w:ascii="Times New Roman" w:hAnsi="Times New Roman" w:eastAsia="宋体" w:cs="Times New Roman"/>
          <w:b/>
          <w:bCs/>
          <w:color w:val="000000"/>
          <w:sz w:val="40"/>
          <w:szCs w:val="40"/>
          <w:highlight w:val="none"/>
          <w:lang w:eastAsia="zh-CN"/>
        </w:rPr>
        <w:t xml:space="preserve">（</w:t>
      </w:r>
      <w:r>
        <w:rPr>
          <w:rFonts w:ascii="Times New Roman" w:hAnsi="Times New Roman" w:eastAsia="宋体" w:cs="Times New Roman"/>
          <w:b/>
          <w:bCs/>
          <w:color w:val="000000"/>
          <w:sz w:val="40"/>
          <w:szCs w:val="40"/>
          <w:highlight w:val="none"/>
          <w:lang w:val="en-US" w:eastAsia="zh-CN"/>
        </w:rPr>
        <w:t xml:space="preserve">标段</w:t>
      </w:r>
      <w:r>
        <w:rPr>
          <w:rFonts w:hint="eastAsia" w:eastAsia="宋体" w:cs="Times New Roman"/>
          <w:b/>
          <w:bCs/>
          <w:color w:val="000000"/>
          <w:sz w:val="40"/>
          <w:szCs w:val="40"/>
          <w:highlight w:val="none"/>
          <w:lang w:val="en-US" w:eastAsia="zh-CN"/>
        </w:rPr>
        <w:t xml:space="preserve">  </w:t>
      </w:r>
      <w:r>
        <w:rPr>
          <w:rFonts w:ascii="Times New Roman" w:hAnsi="Times New Roman" w:eastAsia="宋体" w:cs="Times New Roman"/>
          <w:b/>
          <w:bCs/>
          <w:color w:val="000000"/>
          <w:sz w:val="40"/>
          <w:szCs w:val="40"/>
          <w:highlight w:val="none"/>
          <w:lang w:eastAsia="zh-CN"/>
        </w:rPr>
        <w:t xml:space="preserve">）</w:t>
      </w:r>
      <w:r/>
    </w:p>
    <w:tbl>
      <w:tblPr>
        <w:tblStyle w:val="764"/>
        <w:tblW w:w="953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41"/>
        <w:gridCol w:w="2419"/>
        <w:gridCol w:w="2853"/>
        <w:gridCol w:w="1045"/>
        <w:gridCol w:w="1045"/>
        <w:gridCol w:w="1432"/>
      </w:tblGrid>
      <w:tr>
        <w:trPr>
          <w:jc w:val="center"/>
          <w:trHeight w:val="287"/>
        </w:trPr>
        <w:tc>
          <w:tcPr>
            <w:tcMar>
              <w:left w:w="0" w:type="dxa"/>
              <w:top w:w="0" w:type="dxa"/>
              <w:right w:w="0" w:type="dxa"/>
              <w:bottom w:w="0" w:type="dxa"/>
            </w:tcMar>
            <w:tcW w:w="741"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序号</w:t>
            </w:r>
            <w:r/>
          </w:p>
        </w:tc>
        <w:tc>
          <w:tcPr>
            <w:tcMar>
              <w:left w:w="0" w:type="dxa"/>
              <w:top w:w="0" w:type="dxa"/>
              <w:right w:w="0" w:type="dxa"/>
              <w:bottom w:w="0" w:type="dxa"/>
            </w:tcMar>
            <w:tcW w:w="2419"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项目</w:t>
            </w:r>
            <w:r/>
          </w:p>
        </w:tc>
        <w:tc>
          <w:tcPr>
            <w:tcMar>
              <w:left w:w="0" w:type="dxa"/>
              <w:top w:w="0" w:type="dxa"/>
              <w:right w:w="0" w:type="dxa"/>
              <w:bottom w:w="0" w:type="dxa"/>
            </w:tcMar>
            <w:tcW w:w="2853"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测算依据和测算式</w:t>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月支出（元）</w:t>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总支出（元）</w:t>
            </w:r>
            <w:r/>
          </w:p>
        </w:tc>
        <w:tc>
          <w:tcPr>
            <w:tcMar>
              <w:left w:w="0" w:type="dxa"/>
              <w:top w:w="0" w:type="dxa"/>
              <w:right w:w="0" w:type="dxa"/>
              <w:bottom w:w="0" w:type="dxa"/>
            </w:tcMar>
            <w:tcW w:w="1432"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备注</w:t>
            </w:r>
            <w:r/>
          </w:p>
        </w:tc>
      </w:tr>
      <w:tr>
        <w:trPr>
          <w:jc w:val="center"/>
          <w:trHeight w:val="287"/>
        </w:trPr>
        <w:tc>
          <w:tcPr>
            <w:tcMar>
              <w:left w:w="0" w:type="dxa"/>
              <w:top w:w="0" w:type="dxa"/>
              <w:right w:w="0" w:type="dxa"/>
              <w:bottom w:w="0" w:type="dxa"/>
            </w:tcMar>
            <w:tcW w:w="741"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1</w:t>
            </w:r>
            <w:r/>
          </w:p>
        </w:tc>
        <w:tc>
          <w:tcPr>
            <w:tcMar>
              <w:left w:w="0" w:type="dxa"/>
              <w:top w:w="0" w:type="dxa"/>
              <w:right w:w="0" w:type="dxa"/>
              <w:bottom w:w="0" w:type="dxa"/>
            </w:tcMar>
            <w:tcW w:w="2419"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853"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32"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r>
        <w:trPr>
          <w:jc w:val="center"/>
          <w:trHeight w:val="287"/>
        </w:trPr>
        <w:tc>
          <w:tcPr>
            <w:tcMar>
              <w:left w:w="0" w:type="dxa"/>
              <w:top w:w="0" w:type="dxa"/>
              <w:right w:w="0" w:type="dxa"/>
              <w:bottom w:w="0" w:type="dxa"/>
            </w:tcMar>
            <w:tcW w:w="741"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2</w:t>
            </w:r>
            <w:r/>
          </w:p>
        </w:tc>
        <w:tc>
          <w:tcPr>
            <w:tcMar>
              <w:left w:w="0" w:type="dxa"/>
              <w:top w:w="0" w:type="dxa"/>
              <w:right w:w="0" w:type="dxa"/>
              <w:bottom w:w="0" w:type="dxa"/>
            </w:tcMar>
            <w:tcW w:w="2419"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853"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32"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r>
        <w:trPr>
          <w:jc w:val="center"/>
          <w:trHeight w:val="287"/>
        </w:trPr>
        <w:tc>
          <w:tcPr>
            <w:tcMar>
              <w:left w:w="0" w:type="dxa"/>
              <w:top w:w="0" w:type="dxa"/>
              <w:right w:w="0" w:type="dxa"/>
              <w:bottom w:w="0" w:type="dxa"/>
            </w:tcMar>
            <w:tcW w:w="741"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3</w:t>
            </w:r>
            <w:r/>
          </w:p>
        </w:tc>
        <w:tc>
          <w:tcPr>
            <w:tcMar>
              <w:left w:w="0" w:type="dxa"/>
              <w:top w:w="0" w:type="dxa"/>
              <w:right w:w="0" w:type="dxa"/>
              <w:bottom w:w="0" w:type="dxa"/>
            </w:tcMar>
            <w:tcW w:w="2419"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853"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32"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r>
        <w:trPr>
          <w:jc w:val="center"/>
          <w:trHeight w:val="287"/>
        </w:trPr>
        <w:tc>
          <w:tcPr>
            <w:tcMar>
              <w:left w:w="0" w:type="dxa"/>
              <w:top w:w="0" w:type="dxa"/>
              <w:right w:w="0" w:type="dxa"/>
              <w:bottom w:w="0" w:type="dxa"/>
            </w:tcMar>
            <w:tcW w:w="741"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4</w:t>
            </w:r>
            <w:r/>
          </w:p>
        </w:tc>
        <w:tc>
          <w:tcPr>
            <w:tcMar>
              <w:left w:w="0" w:type="dxa"/>
              <w:top w:w="0" w:type="dxa"/>
              <w:right w:w="0" w:type="dxa"/>
              <w:bottom w:w="0" w:type="dxa"/>
            </w:tcMar>
            <w:tcW w:w="2419"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853"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32"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r>
        <w:trPr>
          <w:jc w:val="center"/>
          <w:trHeight w:val="287"/>
        </w:trPr>
        <w:tc>
          <w:tcPr>
            <w:tcMar>
              <w:left w:w="0" w:type="dxa"/>
              <w:top w:w="0" w:type="dxa"/>
              <w:right w:w="0" w:type="dxa"/>
              <w:bottom w:w="0" w:type="dxa"/>
            </w:tcMar>
            <w:tcW w:w="741"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5</w:t>
            </w:r>
            <w:r/>
          </w:p>
        </w:tc>
        <w:tc>
          <w:tcPr>
            <w:tcMar>
              <w:left w:w="0" w:type="dxa"/>
              <w:top w:w="0" w:type="dxa"/>
              <w:right w:w="0" w:type="dxa"/>
              <w:bottom w:w="0" w:type="dxa"/>
            </w:tcMar>
            <w:tcW w:w="2419"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853"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32"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r>
        <w:trPr>
          <w:jc w:val="center"/>
          <w:trHeight w:val="287"/>
        </w:trPr>
        <w:tc>
          <w:tcPr>
            <w:tcMar>
              <w:left w:w="0" w:type="dxa"/>
              <w:top w:w="0" w:type="dxa"/>
              <w:right w:w="0" w:type="dxa"/>
              <w:bottom w:w="0" w:type="dxa"/>
            </w:tcMar>
            <w:tcW w:w="741"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6</w:t>
            </w:r>
            <w:r/>
          </w:p>
        </w:tc>
        <w:tc>
          <w:tcPr>
            <w:tcMar>
              <w:left w:w="0" w:type="dxa"/>
              <w:top w:w="0" w:type="dxa"/>
              <w:right w:w="0" w:type="dxa"/>
              <w:bottom w:w="0" w:type="dxa"/>
            </w:tcMar>
            <w:tcW w:w="2419"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853"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32"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r>
        <w:trPr>
          <w:jc w:val="center"/>
          <w:trHeight w:val="287"/>
        </w:trPr>
        <w:tc>
          <w:tcPr>
            <w:tcMar>
              <w:left w:w="0" w:type="dxa"/>
              <w:top w:w="0" w:type="dxa"/>
              <w:right w:w="0" w:type="dxa"/>
              <w:bottom w:w="0" w:type="dxa"/>
            </w:tcMar>
            <w:tcW w:w="741"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7</w:t>
            </w:r>
            <w:r/>
          </w:p>
        </w:tc>
        <w:tc>
          <w:tcPr>
            <w:tcMar>
              <w:left w:w="0" w:type="dxa"/>
              <w:top w:w="0" w:type="dxa"/>
              <w:right w:w="0" w:type="dxa"/>
              <w:bottom w:w="0" w:type="dxa"/>
            </w:tcMar>
            <w:tcW w:w="2419"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853"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32"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r>
        <w:trPr>
          <w:jc w:val="center"/>
          <w:trHeight w:val="287"/>
        </w:trPr>
        <w:tc>
          <w:tcPr>
            <w:tcMar>
              <w:left w:w="0" w:type="dxa"/>
              <w:top w:w="0" w:type="dxa"/>
              <w:right w:w="0" w:type="dxa"/>
              <w:bottom w:w="0" w:type="dxa"/>
            </w:tcMar>
            <w:tcW w:w="741"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8</w:t>
            </w:r>
            <w:r/>
          </w:p>
        </w:tc>
        <w:tc>
          <w:tcPr>
            <w:tcMar>
              <w:left w:w="0" w:type="dxa"/>
              <w:top w:w="0" w:type="dxa"/>
              <w:right w:w="0" w:type="dxa"/>
              <w:bottom w:w="0" w:type="dxa"/>
            </w:tcMar>
            <w:tcW w:w="2419"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853"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32"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r>
        <w:trPr>
          <w:jc w:val="center"/>
          <w:trHeight w:val="287"/>
        </w:trPr>
        <w:tc>
          <w:tcPr>
            <w:tcMar>
              <w:left w:w="0" w:type="dxa"/>
              <w:top w:w="0" w:type="dxa"/>
              <w:right w:w="0" w:type="dxa"/>
              <w:bottom w:w="0" w:type="dxa"/>
            </w:tcMar>
            <w:tcW w:w="741"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9</w:t>
            </w:r>
            <w:r/>
          </w:p>
        </w:tc>
        <w:tc>
          <w:tcPr>
            <w:tcMar>
              <w:left w:w="0" w:type="dxa"/>
              <w:top w:w="0" w:type="dxa"/>
              <w:right w:w="0" w:type="dxa"/>
              <w:bottom w:w="0" w:type="dxa"/>
            </w:tcMar>
            <w:tcW w:w="2419"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853"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32"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r>
        <w:trPr>
          <w:jc w:val="center"/>
          <w:trHeight w:val="287"/>
        </w:trPr>
        <w:tc>
          <w:tcPr>
            <w:tcMar>
              <w:left w:w="0" w:type="dxa"/>
              <w:top w:w="0" w:type="dxa"/>
              <w:right w:w="0" w:type="dxa"/>
              <w:bottom w:w="0" w:type="dxa"/>
            </w:tcMar>
            <w:tcW w:w="741"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10</w:t>
            </w:r>
            <w:r/>
          </w:p>
        </w:tc>
        <w:tc>
          <w:tcPr>
            <w:tcMar>
              <w:left w:w="0" w:type="dxa"/>
              <w:top w:w="0" w:type="dxa"/>
              <w:right w:w="0" w:type="dxa"/>
              <w:bottom w:w="0" w:type="dxa"/>
            </w:tcMar>
            <w:tcW w:w="2419" w:type="dxa"/>
            <w:vAlign w:val="center"/>
            <w:textDirection w:val="lrTb"/>
            <w:noWrap w:val="false"/>
          </w:tcPr>
          <w:p>
            <w:pPr>
              <w:pStyle w:val="1339"/>
              <w:jc w:val="center"/>
              <w:rPr>
                <w:rStyle w:val="951"/>
                <w:rFonts w:hint="eastAsia" w:ascii="宋体" w:hAnsi="宋体" w:eastAsia="宋体" w:cs="宋体"/>
                <w:b w:val="0"/>
                <w:bCs w:val="0"/>
                <w:i w:val="0"/>
                <w:iCs w:val="0"/>
                <w:smallCaps w:val="0"/>
                <w:color w:val="000000"/>
                <w:sz w:val="24"/>
                <w:szCs w:val="24"/>
                <w:highlight w:val="none"/>
                <w:lang w:eastAsia="zh-CN"/>
              </w:rPr>
            </w:pPr>
            <w:r>
              <w:rPr>
                <w:rFonts w:hint="eastAsia" w:ascii="宋体" w:hAnsi="宋体" w:eastAsia="宋体" w:cs="宋体"/>
                <w:b w:val="0"/>
                <w:bCs w:val="0"/>
                <w:i w:val="0"/>
                <w:iCs w:val="0"/>
                <w:smallCaps w:val="0"/>
                <w:color w:val="000000"/>
                <w:sz w:val="24"/>
                <w:szCs w:val="24"/>
                <w:highlight w:val="none"/>
                <w:lang w:eastAsia="zh-CN"/>
              </w:rPr>
            </w:r>
            <w:r/>
          </w:p>
        </w:tc>
        <w:tc>
          <w:tcPr>
            <w:tcMar>
              <w:left w:w="0" w:type="dxa"/>
              <w:top w:w="0" w:type="dxa"/>
              <w:right w:w="0" w:type="dxa"/>
              <w:bottom w:w="0" w:type="dxa"/>
            </w:tcMar>
            <w:tcW w:w="2853"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32"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r>
        <w:trPr>
          <w:jc w:val="center"/>
          <w:trHeight w:val="287"/>
        </w:trPr>
        <w:tc>
          <w:tcPr>
            <w:gridSpan w:val="3"/>
            <w:tcMar>
              <w:left w:w="0" w:type="dxa"/>
              <w:top w:w="0" w:type="dxa"/>
              <w:right w:w="0" w:type="dxa"/>
              <w:bottom w:w="0" w:type="dxa"/>
            </w:tcMar>
            <w:tcW w:w="6013"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Style w:val="951"/>
                <w:rFonts w:ascii="宋体" w:hAnsi="宋体" w:eastAsia="宋体" w:cs="宋体"/>
                <w:b w:val="0"/>
                <w:bCs w:val="0"/>
                <w:i w:val="0"/>
                <w:iCs w:val="0"/>
                <w:smallCaps w:val="0"/>
                <w:color w:val="000000"/>
                <w:sz w:val="24"/>
                <w:szCs w:val="24"/>
                <w:highlight w:val="none"/>
              </w:rPr>
              <w:t xml:space="preserve">合计</w:t>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45"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32" w:type="dxa"/>
            <w:vAlign w:val="center"/>
            <w:textDirection w:val="lrTb"/>
            <w:noWrap w:val="false"/>
          </w:tcPr>
          <w:p>
            <w:pPr>
              <w:pStyle w:val="1339"/>
              <w:jc w:val="center"/>
              <w:rPr>
                <w:rStyle w:val="951"/>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bl>
    <w:p>
      <w:pPr>
        <w:pStyle w:val="134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45"/>
        <w:rPr>
          <w:rFonts w:ascii="Times New Roman" w:hAnsi="Times New Roman" w:eastAsia="宋体" w:cs="Times New Roman"/>
          <w:vanish/>
          <w:color w:val="000000"/>
          <w:highlight w:val="none"/>
        </w:rPr>
      </w:pPr>
      <w:r>
        <w:rPr>
          <w:rFonts w:ascii="Times New Roman" w:hAnsi="Times New Roman" w:eastAsia="宋体" w:cs="Times New Roman"/>
          <w:vanish/>
          <w:color w:val="000000"/>
          <w:highlight w:val="none"/>
        </w:rPr>
      </w:r>
      <w:r/>
    </w:p>
    <w:p>
      <w:pPr>
        <w:pStyle w:val="1339"/>
        <w:keepLines w:val="0"/>
        <w:keepNext w:val="0"/>
        <w:pageBreakBefore w:val="0"/>
        <w:spacing w:before="240" w:after="240"/>
        <w:widowControl/>
        <w:rPr>
          <w:rStyle w:val="951"/>
          <w:rFonts w:hint="default" w:ascii="宋体" w:hAnsi="宋体" w:eastAsia="宋体" w:cs="宋体"/>
          <w:b/>
          <w:bCs/>
          <w:color w:val="000000"/>
          <w:highlight w:val="none"/>
          <w:lang w:val="en-US" w:eastAsia="zh-CN"/>
        </w:rPr>
        <w:outlineLvl w:val="9"/>
      </w:pPr>
      <w:r>
        <w:rPr>
          <w:rStyle w:val="951"/>
          <w:rFonts w:hint="eastAsia" w:ascii="宋体" w:hAnsi="宋体" w:eastAsia="宋体" w:cs="宋体"/>
          <w:b/>
          <w:bCs/>
          <w:color w:val="000000"/>
          <w:highlight w:val="none"/>
          <w:lang w:eastAsia="zh-CN"/>
        </w:rPr>
        <w:t xml:space="preserve">针对本项目</w:t>
      </w:r>
      <w:r>
        <w:rPr>
          <w:rStyle w:val="951"/>
          <w:rFonts w:hint="eastAsia" w:ascii="宋体" w:hAnsi="宋体" w:eastAsia="宋体" w:cs="宋体"/>
          <w:b/>
          <w:bCs/>
          <w:color w:val="000000"/>
          <w:highlight w:val="none"/>
          <w:u w:val="single"/>
          <w:lang w:val="en-US" w:eastAsia="zh-CN"/>
        </w:rPr>
        <w:t xml:space="preserve">     （是或否）</w:t>
      </w:r>
      <w:r>
        <w:rPr>
          <w:rStyle w:val="951"/>
          <w:rFonts w:hint="eastAsia" w:ascii="宋体" w:hAnsi="宋体" w:eastAsia="宋体" w:cs="宋体"/>
          <w:b/>
          <w:bCs/>
          <w:color w:val="000000"/>
          <w:highlight w:val="none"/>
          <w:lang w:val="en-US" w:eastAsia="zh-CN"/>
        </w:rPr>
        <w:t xml:space="preserve">使用退休人员。</w:t>
      </w:r>
      <w:r/>
    </w:p>
    <w:p>
      <w:pPr>
        <w:pStyle w:val="1339"/>
        <w:keepLines w:val="0"/>
        <w:keepNext w:val="0"/>
        <w:pageBreakBefore w:val="0"/>
        <w:spacing w:before="240" w:after="240"/>
        <w:widowControl/>
        <w:rPr>
          <w:rStyle w:val="951"/>
          <w:rFonts w:ascii="宋体" w:hAnsi="宋体" w:eastAsia="宋体" w:cs="宋体"/>
          <w:color w:val="000000"/>
          <w:highlight w:val="none"/>
        </w:rPr>
        <w:outlineLvl w:val="9"/>
      </w:pPr>
      <w:r>
        <w:rPr>
          <w:rFonts w:ascii="宋体" w:hAnsi="宋体" w:eastAsia="宋体" w:cs="宋体"/>
          <w:color w:val="000000"/>
          <w:highlight w:val="none"/>
        </w:rPr>
      </w:r>
      <w:r/>
    </w:p>
    <w:p>
      <w:pPr>
        <w:pStyle w:val="1339"/>
        <w:keepLines w:val="0"/>
        <w:keepNext w:val="0"/>
        <w:pageBreakBefore w:val="0"/>
        <w:spacing w:before="240" w:after="240"/>
        <w:widowControl/>
        <w:rPr>
          <w:rStyle w:val="951"/>
          <w:rFonts w:ascii="宋体" w:hAnsi="宋体" w:eastAsia="宋体" w:cs="宋体"/>
          <w:color w:val="000000"/>
          <w:highlight w:val="none"/>
        </w:rPr>
        <w:outlineLvl w:val="9"/>
      </w:pPr>
      <w:r>
        <w:rPr>
          <w:rStyle w:val="951"/>
          <w:rFonts w:ascii="宋体" w:hAnsi="宋体" w:eastAsia="宋体" w:cs="宋体"/>
          <w:color w:val="000000"/>
          <w:highlight w:val="none"/>
        </w:rPr>
        <w:t xml:space="preserve">注：</w:t>
      </w:r>
      <w:r/>
    </w:p>
    <w:p>
      <w:pPr>
        <w:pStyle w:val="1339"/>
        <w:keepLines w:val="0"/>
        <w:keepNext w:val="0"/>
        <w:pageBreakBefore w:val="0"/>
        <w:spacing w:before="240" w:after="240"/>
        <w:widowControl/>
        <w:rPr>
          <w:rStyle w:val="951"/>
          <w:rFonts w:ascii="宋体" w:hAnsi="宋体" w:eastAsia="宋体" w:cs="宋体"/>
          <w:color w:val="000000"/>
          <w:highlight w:val="none"/>
        </w:rPr>
        <w:outlineLvl w:val="9"/>
      </w:pPr>
      <w:r>
        <w:rPr>
          <w:rStyle w:val="951"/>
          <w:rFonts w:hint="eastAsia" w:ascii="宋体" w:hAnsi="宋体" w:eastAsia="宋体" w:cs="宋体"/>
          <w:color w:val="000000"/>
          <w:highlight w:val="none"/>
          <w:lang w:val="en-US" w:eastAsia="zh-CN"/>
        </w:rPr>
        <w:t xml:space="preserve">1.</w:t>
      </w:r>
      <w:r>
        <w:rPr>
          <w:rStyle w:val="951"/>
          <w:rFonts w:ascii="宋体" w:hAnsi="宋体" w:eastAsia="宋体" w:cs="宋体"/>
          <w:color w:val="000000"/>
          <w:highlight w:val="none"/>
        </w:rPr>
        <w:t xml:space="preserve">以上表格必须如实提供，内容表述不全的可自行添加。</w:t>
      </w:r>
      <w:r>
        <w:rPr>
          <w:rStyle w:val="951"/>
          <w:rFonts w:hint="eastAsia" w:ascii="宋体" w:hAnsi="宋体" w:eastAsia="宋体" w:cs="宋体"/>
          <w:color w:val="000000"/>
          <w:highlight w:val="none"/>
        </w:rPr>
        <w:t xml:space="preserve">此表的合计金额应与开标一览表相符，如有不符，以开标一览表为准。</w:t>
      </w:r>
      <w:r/>
    </w:p>
    <w:p>
      <w:pPr>
        <w:pStyle w:val="1339"/>
        <w:keepLines w:val="0"/>
        <w:keepNext w:val="0"/>
        <w:pageBreakBefore w:val="0"/>
        <w:spacing w:before="240" w:after="240"/>
        <w:widowControl/>
        <w:rPr>
          <w:rStyle w:val="951"/>
          <w:rFonts w:ascii="宋体" w:hAnsi="宋体" w:eastAsia="宋体" w:cs="宋体"/>
          <w:b/>
          <w:bCs/>
          <w:color w:val="000000"/>
          <w:highlight w:val="none"/>
        </w:rPr>
        <w:outlineLvl w:val="9"/>
      </w:pPr>
      <w:r>
        <w:rPr>
          <w:rStyle w:val="951"/>
          <w:rFonts w:hint="eastAsia" w:eastAsia="宋体" w:cs="Times New Roman"/>
          <w:b/>
          <w:bCs/>
          <w:i w:val="0"/>
          <w:iCs w:val="0"/>
          <w:color w:val="000000"/>
          <w:highlight w:val="none"/>
          <w:u w:val="none"/>
          <w:lang w:val="en-US" w:eastAsia="zh-CN"/>
        </w:rPr>
        <w:t xml:space="preserve">2.请供应商明确针对该项目是否使用退休人员：如使用退休人员，则在横线处填写“是”；如未使用退休人员，则在横线处填写“否”。（此为必填项）</w:t>
      </w:r>
      <w:r/>
    </w:p>
    <w:p>
      <w:pPr>
        <w:pStyle w:val="1323"/>
        <w:numPr>
          <w:ilvl w:val="0"/>
          <w:numId w:val="0"/>
        </w:numPr>
        <w:jc w:val="left"/>
        <w:keepLines w:val="0"/>
        <w:keepNext w:val="0"/>
        <w:pageBreakBefore w:val="0"/>
        <w:widowControl/>
        <w:rPr>
          <w:rStyle w:val="951"/>
          <w:rFonts w:hint="eastAsia" w:ascii="Times New Roman" w:hAnsi="Times New Roman" w:eastAsia="宋体" w:cs="Times New Roman"/>
          <w:i/>
          <w:iCs/>
          <w:color w:val="000000"/>
          <w:highlight w:val="none"/>
          <w:u w:val="single"/>
          <w:lang w:eastAsia="zh-CN"/>
        </w:rPr>
        <w:outlineLvl w:val="9"/>
      </w:pPr>
      <w:r/>
      <w:bookmarkStart w:id="258" w:name="_Toc2502"/>
      <w:r>
        <w:rPr>
          <w:rStyle w:val="951"/>
          <w:rFonts w:hint="eastAsia" w:eastAsia="宋体" w:cs="Times New Roman"/>
          <w:i/>
          <w:iCs/>
          <w:color w:val="000000"/>
          <w:highlight w:val="none"/>
          <w:u w:val="single"/>
          <w:lang w:val="en-US" w:eastAsia="zh-CN"/>
        </w:rPr>
        <w:t xml:space="preserve">3.</w:t>
      </w:r>
      <w:r>
        <w:rPr>
          <w:rStyle w:val="951"/>
          <w:rFonts w:hint="eastAsia" w:ascii="Times New Roman" w:hAnsi="Times New Roman" w:eastAsia="宋体" w:cs="Times New Roman"/>
          <w:i/>
          <w:iCs/>
          <w:color w:val="000000"/>
          <w:highlight w:val="none"/>
          <w:u w:val="single"/>
          <w:lang w:eastAsia="zh-CN"/>
        </w:rPr>
        <w:t xml:space="preserve">如有分包，投标人投任何一个包的标的，都需单独填写经费测算明细表。</w:t>
      </w:r>
      <w:bookmarkEnd w:id="258"/>
      <w:r/>
      <w:r/>
    </w:p>
    <w:p>
      <w:pPr>
        <w:pStyle w:val="1345"/>
        <w:spacing w:before="240" w:after="24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p>
    <w:p>
      <w:pPr>
        <w:pStyle w:val="1346"/>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br w:type="page" w:clear="all"/>
      </w:r>
      <w:bookmarkStart w:id="259" w:name="_Toc24978"/>
      <w:r>
        <w:rPr>
          <w:rFonts w:ascii="Times New Roman" w:hAnsi="Times New Roman" w:eastAsia="宋体" w:cs="Times New Roman"/>
          <w:b/>
          <w:color w:val="000000"/>
          <w:sz w:val="32"/>
          <w:highlight w:val="none"/>
          <w:lang w:val="en-US" w:eastAsia="zh-CN"/>
        </w:rPr>
        <w:t xml:space="preserve">九、第四章项目需求中实质性要求响应对照表</w:t>
      </w:r>
      <w:bookmarkEnd w:id="259"/>
      <w:r/>
      <w:r/>
    </w:p>
    <w:p>
      <w:pPr>
        <w:pStyle w:val="1347"/>
        <w:spacing w:line="440" w:lineRule="exact"/>
        <w:rPr>
          <w:rFonts w:ascii="Times New Roman" w:hAnsi="Times New Roman" w:eastAsia="宋体" w:cs="Times New Roman"/>
          <w:color w:val="000000"/>
          <w:spacing w:val="7"/>
          <w:highlight w:val="none"/>
        </w:rPr>
      </w:pPr>
      <w:r>
        <w:rPr>
          <w:rFonts w:ascii="Times New Roman" w:hAnsi="Times New Roman" w:eastAsia="宋体" w:cs="Times New Roman"/>
          <w:color w:val="000000"/>
          <w:highlight w:val="none"/>
        </w:rPr>
        <w:t xml:space="preserve">﻿</w:t>
      </w:r>
      <w:r/>
    </w:p>
    <w:p>
      <w:pPr>
        <w:pStyle w:val="1347"/>
        <w:jc w:val="center"/>
        <w:spacing w:before="400" w:after="400" w:line="300" w:lineRule="auto"/>
        <w:rPr>
          <w:rFonts w:ascii="Times New Roman" w:hAnsi="Times New Roman" w:eastAsia="宋体" w:cs="Times New Roman"/>
          <w:b/>
          <w:bCs/>
          <w:color w:val="000000"/>
          <w:sz w:val="40"/>
          <w:szCs w:val="40"/>
          <w:highlight w:val="none"/>
        </w:rPr>
      </w:pPr>
      <w:r>
        <w:rPr>
          <w:rFonts w:ascii="Times New Roman" w:hAnsi="Times New Roman" w:eastAsia="宋体" w:cs="Times New Roman"/>
          <w:b/>
          <w:bCs/>
          <w:color w:val="000000"/>
          <w:sz w:val="40"/>
          <w:szCs w:val="40"/>
          <w:highlight w:val="none"/>
        </w:rPr>
        <w:t xml:space="preserve">第四章项目需求中实质性要求响应对照表</w:t>
      </w:r>
      <w:r/>
    </w:p>
    <w:tbl>
      <w:tblPr>
        <w:tblStyle w:val="764"/>
        <w:tblW w:w="10442"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86"/>
        <w:gridCol w:w="7984"/>
        <w:gridCol w:w="1572"/>
      </w:tblGrid>
      <w:tr>
        <w:trPr>
          <w:trHeight w:val="287"/>
        </w:trPr>
        <w:tc>
          <w:tcPr>
            <w:tcMar>
              <w:left w:w="0" w:type="dxa"/>
              <w:top w:w="0" w:type="dxa"/>
              <w:right w:w="0" w:type="dxa"/>
              <w:bottom w:w="0" w:type="dxa"/>
            </w:tcMar>
            <w:tcW w:w="886"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序号</w:t>
            </w:r>
            <w:r/>
          </w:p>
        </w:tc>
        <w:tc>
          <w:tcPr>
            <w:tcMar>
              <w:left w:w="0" w:type="dxa"/>
              <w:top w:w="0" w:type="dxa"/>
              <w:right w:w="0" w:type="dxa"/>
              <w:bottom w:w="0" w:type="dxa"/>
            </w:tcMar>
            <w:tcW w:w="7984"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第四章项目需求中的实质性要求（即斜体且有下划线部分，每条详细列出）</w:t>
            </w:r>
            <w:r/>
          </w:p>
        </w:tc>
        <w:tc>
          <w:tcPr>
            <w:tcMar>
              <w:left w:w="0" w:type="dxa"/>
              <w:top w:w="0" w:type="dxa"/>
              <w:right w:w="0" w:type="dxa"/>
              <w:bottom w:w="0" w:type="dxa"/>
            </w:tcMar>
            <w:tcW w:w="1572"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是否响应（填是或者否）</w:t>
            </w:r>
            <w:r/>
          </w:p>
        </w:tc>
      </w:tr>
      <w:tr>
        <w:trPr>
          <w:trHeight w:val="485"/>
        </w:trPr>
        <w:tc>
          <w:tcPr>
            <w:tcMar>
              <w:left w:w="0" w:type="dxa"/>
              <w:top w:w="0" w:type="dxa"/>
              <w:right w:w="0" w:type="dxa"/>
              <w:bottom w:w="0" w:type="dxa"/>
            </w:tcMar>
            <w:tcW w:w="886" w:type="dxa"/>
            <w:vAlign w:val="center"/>
            <w:textDirection w:val="lrTb"/>
            <w:noWrap w:val="false"/>
          </w:tcPr>
          <w:p>
            <w:pPr>
              <w:pStyle w:val="1347"/>
              <w:jc w:val="center"/>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w:t>
            </w:r>
            <w:r/>
          </w:p>
        </w:tc>
        <w:tc>
          <w:tcPr>
            <w:tcMar>
              <w:left w:w="0" w:type="dxa"/>
              <w:top w:w="0" w:type="dxa"/>
              <w:right w:w="0" w:type="dxa"/>
              <w:bottom w:w="0" w:type="dxa"/>
            </w:tcMar>
            <w:tcW w:w="7984" w:type="dxa"/>
            <w:vAlign w:val="center"/>
            <w:textDirection w:val="lrTb"/>
            <w:noWrap w:val="false"/>
          </w:tcPr>
          <w:p>
            <w:pPr>
              <w:pStyle w:val="1347"/>
              <w:jc w:val="left"/>
              <w:spacing w:line="240" w:lineRule="auto"/>
              <w:rPr>
                <w:rFonts w:ascii="Times New Roman" w:hAnsi="Times New Roman" w:eastAsia="宋体" w:cs="Times New Roman"/>
                <w:color w:val="000000"/>
                <w:sz w:val="21"/>
                <w:szCs w:val="21"/>
                <w:highlight w:val="none"/>
              </w:rPr>
            </w:pPr>
            <w:r>
              <w:rPr>
                <w:rFonts w:hint="eastAsia" w:ascii="宋体" w:hAnsi="宋体" w:eastAsia="宋体" w:cs="宋体"/>
                <w:i/>
                <w:iCs/>
                <w:color w:val="000000"/>
                <w:spacing w:val="7"/>
                <w:sz w:val="21"/>
                <w:szCs w:val="21"/>
                <w:highlight w:val="none"/>
                <w:u w:val="single"/>
                <w:lang w:val="en-US" w:eastAsia="zh-CN" w:bidi="ar-SA"/>
              </w:rPr>
              <w:fldChar w:fldCharType="begin"/>
            </w:r>
            <w:r>
              <w:rPr>
                <w:rFonts w:hint="eastAsia" w:ascii="宋体" w:hAnsi="宋体" w:eastAsia="宋体" w:cs="宋体"/>
                <w:i/>
                <w:iCs/>
                <w:color w:val="000000"/>
                <w:spacing w:val="7"/>
                <w:sz w:val="21"/>
                <w:szCs w:val="21"/>
                <w:highlight w:val="none"/>
                <w:u w:val="single"/>
                <w:lang w:val="en-US" w:eastAsia="zh-CN" w:bidi="ar-SA"/>
              </w:rPr>
              <w:instrText xml:space="preserve"> = 2 \* GB3 \* MERGEFORMAT </w:instrText>
            </w:r>
            <w:r>
              <w:rPr>
                <w:rFonts w:hint="eastAsia" w:ascii="宋体" w:hAnsi="宋体" w:eastAsia="宋体" w:cs="宋体"/>
                <w:i/>
                <w:iCs/>
                <w:color w:val="000000"/>
                <w:spacing w:val="7"/>
                <w:sz w:val="21"/>
                <w:szCs w:val="21"/>
                <w:highlight w:val="none"/>
                <w:u w:val="single"/>
                <w:lang w:val="en-US" w:eastAsia="zh-CN" w:bidi="ar-SA"/>
              </w:rPr>
              <w:fldChar w:fldCharType="separate"/>
            </w:r>
            <w:r>
              <w:rPr>
                <w:rFonts w:hint="eastAsia" w:ascii="宋体" w:hAnsi="宋体" w:eastAsia="宋体" w:cs="宋体"/>
                <w:i/>
                <w:iCs/>
                <w:sz w:val="21"/>
                <w:szCs w:val="21"/>
                <w:highlight w:val="none"/>
                <w:u w:val="single"/>
              </w:rPr>
              <w:t xml:space="preserve">②</w:t>
            </w:r>
            <w:r>
              <w:rPr>
                <w:rFonts w:hint="eastAsia" w:ascii="宋体" w:hAnsi="宋体" w:eastAsia="宋体" w:cs="宋体"/>
                <w:i/>
                <w:iCs/>
                <w:color w:val="000000"/>
                <w:spacing w:val="7"/>
                <w:sz w:val="21"/>
                <w:szCs w:val="21"/>
                <w:highlight w:val="none"/>
                <w:u w:val="single"/>
                <w:lang w:val="en-US" w:eastAsia="zh-CN" w:bidi="ar-SA"/>
              </w:rPr>
              <w:fldChar w:fldCharType="end"/>
            </w:r>
            <w:r>
              <w:rPr>
                <w:rFonts w:hint="eastAsia" w:ascii="宋体" w:hAnsi="宋体" w:eastAsia="宋体" w:cs="宋体"/>
                <w:i/>
                <w:iCs/>
                <w:color w:val="000000"/>
                <w:spacing w:val="7"/>
                <w:sz w:val="21"/>
                <w:szCs w:val="21"/>
                <w:highlight w:val="none"/>
                <w:u w:val="single"/>
                <w:lang w:val="en-US" w:eastAsia="zh-CN" w:bidi="ar-SA"/>
              </w:rPr>
              <w:t xml:space="preserve">所有监理技术服务人员都须具有信息系统监理师证书。</w:t>
            </w:r>
            <w:r/>
          </w:p>
        </w:tc>
        <w:tc>
          <w:tcPr>
            <w:tcMar>
              <w:left w:w="0" w:type="dxa"/>
              <w:top w:w="0" w:type="dxa"/>
              <w:right w:w="0" w:type="dxa"/>
              <w:bottom w:w="0" w:type="dxa"/>
            </w:tcMar>
            <w:tcW w:w="1572"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543"/>
        </w:trPr>
        <w:tc>
          <w:tcPr>
            <w:tcMar>
              <w:left w:w="0" w:type="dxa"/>
              <w:top w:w="0" w:type="dxa"/>
              <w:right w:w="0" w:type="dxa"/>
              <w:bottom w:w="0" w:type="dxa"/>
            </w:tcMar>
            <w:tcW w:w="886" w:type="dxa"/>
            <w:vAlign w:val="center"/>
            <w:textDirection w:val="lrTb"/>
            <w:noWrap w:val="false"/>
          </w:tcPr>
          <w:p>
            <w:pPr>
              <w:pStyle w:val="1347"/>
              <w:jc w:val="center"/>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w:t>
            </w:r>
            <w:r/>
          </w:p>
        </w:tc>
        <w:tc>
          <w:tcPr>
            <w:tcMar>
              <w:left w:w="0" w:type="dxa"/>
              <w:top w:w="0" w:type="dxa"/>
              <w:right w:w="0" w:type="dxa"/>
              <w:bottom w:w="0" w:type="dxa"/>
            </w:tcMar>
            <w:tcW w:w="7984" w:type="dxa"/>
            <w:vAlign w:val="center"/>
            <w:textDirection w:val="lrTb"/>
            <w:noWrap w:val="false"/>
          </w:tcPr>
          <w:p>
            <w:pPr>
              <w:pStyle w:val="793"/>
              <w:ind w:left="0" w:firstLine="0"/>
              <w:keepLines w:val="0"/>
              <w:keepNext w:val="0"/>
              <w:pageBreakBefore w:val="0"/>
              <w:spacing w:line="24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i/>
                <w:iCs/>
                <w:color w:val="000000"/>
                <w:spacing w:val="7"/>
                <w:sz w:val="21"/>
                <w:szCs w:val="21"/>
                <w:highlight w:val="none"/>
                <w:u w:val="single"/>
                <w:lang w:val="en-US" w:eastAsia="zh-CN" w:bidi="ar-SA"/>
              </w:rPr>
              <w:t xml:space="preserve">1．中标人在服务过程中应注意安全防范，发生的一切事故及造成人员和财产损失的，都由中标人负责处理并承担相关责任和费用，采购单位不承担任何责任和费用。</w:t>
            </w:r>
            <w:r/>
          </w:p>
        </w:tc>
        <w:tc>
          <w:tcPr>
            <w:tcMar>
              <w:left w:w="0" w:type="dxa"/>
              <w:top w:w="0" w:type="dxa"/>
              <w:right w:w="0" w:type="dxa"/>
              <w:bottom w:w="0" w:type="dxa"/>
            </w:tcMar>
            <w:tcW w:w="1572"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01"/>
        </w:trPr>
        <w:tc>
          <w:tcPr>
            <w:tcMar>
              <w:left w:w="0" w:type="dxa"/>
              <w:top w:w="0" w:type="dxa"/>
              <w:right w:w="0" w:type="dxa"/>
              <w:bottom w:w="0" w:type="dxa"/>
            </w:tcMar>
            <w:tcW w:w="886" w:type="dxa"/>
            <w:vAlign w:val="center"/>
            <w:textDirection w:val="lrTb"/>
            <w:noWrap w:val="false"/>
          </w:tcPr>
          <w:p>
            <w:pPr>
              <w:pStyle w:val="1347"/>
              <w:jc w:val="center"/>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3</w:t>
            </w:r>
            <w:r/>
          </w:p>
        </w:tc>
        <w:tc>
          <w:tcPr>
            <w:tcMar>
              <w:left w:w="0" w:type="dxa"/>
              <w:top w:w="0" w:type="dxa"/>
              <w:right w:w="0" w:type="dxa"/>
              <w:bottom w:w="0" w:type="dxa"/>
            </w:tcMar>
            <w:tcW w:w="7984" w:type="dxa"/>
            <w:vAlign w:val="center"/>
            <w:textDirection w:val="lrTb"/>
            <w:noWrap w:val="false"/>
          </w:tcPr>
          <w:p>
            <w:pPr>
              <w:jc w:val="left"/>
              <w:spacing w:line="24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i/>
                <w:iCs/>
                <w:color w:val="000000"/>
                <w:spacing w:val="7"/>
                <w:sz w:val="21"/>
                <w:szCs w:val="21"/>
                <w:highlight w:val="none"/>
                <w:u w:val="single"/>
                <w:lang w:val="en-US" w:eastAsia="zh-CN" w:bidi="ar-SA"/>
              </w:rPr>
              <w:t xml:space="preserve">2．中标人须负责服务人员的人事、劳资、办理社会保险和商业保险、计生等人事劳资管理工作，并提供为服务人员办理劳动用工手续、结算发放工资、发放高温费、加班费等补偿金、缴纳社会保险、处理保险理赔、管理人事档案等方面的管理服务；负责处理服务期内所有劳资纠纷和调解管理纠纷。</w:t>
            </w:r>
            <w:r/>
          </w:p>
        </w:tc>
        <w:tc>
          <w:tcPr>
            <w:tcMar>
              <w:left w:w="0" w:type="dxa"/>
              <w:top w:w="0" w:type="dxa"/>
              <w:right w:w="0" w:type="dxa"/>
              <w:bottom w:w="0" w:type="dxa"/>
            </w:tcMar>
            <w:tcW w:w="1572"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01"/>
        </w:trPr>
        <w:tc>
          <w:tcPr>
            <w:tcMar>
              <w:left w:w="0" w:type="dxa"/>
              <w:top w:w="0" w:type="dxa"/>
              <w:right w:w="0" w:type="dxa"/>
              <w:bottom w:w="0" w:type="dxa"/>
            </w:tcMar>
            <w:tcW w:w="886" w:type="dxa"/>
            <w:vAlign w:val="center"/>
            <w:textDirection w:val="lrTb"/>
            <w:noWrap w:val="false"/>
          </w:tcPr>
          <w:p>
            <w:pPr>
              <w:pStyle w:val="1347"/>
              <w:jc w:val="center"/>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4</w:t>
            </w:r>
            <w:r/>
          </w:p>
        </w:tc>
        <w:tc>
          <w:tcPr>
            <w:tcMar>
              <w:left w:w="0" w:type="dxa"/>
              <w:top w:w="0" w:type="dxa"/>
              <w:right w:w="0" w:type="dxa"/>
              <w:bottom w:w="0" w:type="dxa"/>
            </w:tcMar>
            <w:tcW w:w="7984" w:type="dxa"/>
            <w:vAlign w:val="center"/>
            <w:textDirection w:val="lrTb"/>
            <w:noWrap w:val="false"/>
          </w:tcPr>
          <w:p>
            <w:pPr>
              <w:pStyle w:val="793"/>
              <w:ind w:left="0" w:firstLine="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i/>
                <w:iCs/>
                <w:color w:val="000000"/>
                <w:spacing w:val="7"/>
                <w:sz w:val="21"/>
                <w:szCs w:val="21"/>
                <w:highlight w:val="none"/>
                <w:u w:val="single"/>
                <w:lang w:val="en-US" w:eastAsia="zh-CN" w:bidi="ar-SA"/>
              </w:rPr>
              <w:t xml:space="preserve">3．投标报价应是招标文件所确定的招标范围内的全部工作内容的价格体现。投标人进行经费测算时，应考虑到物价上涨、工资调整等因素。费用构成及费用支出需合理。所有费用均包含在投标报价里，中标之后不得再增加任何费用。</w:t>
            </w:r>
            <w:r/>
          </w:p>
        </w:tc>
        <w:tc>
          <w:tcPr>
            <w:tcMar>
              <w:left w:w="0" w:type="dxa"/>
              <w:top w:w="0" w:type="dxa"/>
              <w:right w:w="0" w:type="dxa"/>
              <w:bottom w:w="0" w:type="dxa"/>
            </w:tcMar>
            <w:tcW w:w="1572"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01"/>
        </w:trPr>
        <w:tc>
          <w:tcPr>
            <w:tcMar>
              <w:left w:w="0" w:type="dxa"/>
              <w:top w:w="0" w:type="dxa"/>
              <w:right w:w="0" w:type="dxa"/>
              <w:bottom w:w="0" w:type="dxa"/>
            </w:tcMar>
            <w:tcW w:w="886" w:type="dxa"/>
            <w:vAlign w:val="center"/>
            <w:textDirection w:val="lrTb"/>
            <w:noWrap w:val="false"/>
          </w:tcPr>
          <w:p>
            <w:pPr>
              <w:pStyle w:val="1347"/>
              <w:jc w:val="center"/>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5</w:t>
            </w:r>
            <w:r/>
          </w:p>
        </w:tc>
        <w:tc>
          <w:tcPr>
            <w:tcMar>
              <w:left w:w="0" w:type="dxa"/>
              <w:top w:w="0" w:type="dxa"/>
              <w:right w:w="0" w:type="dxa"/>
              <w:bottom w:w="0" w:type="dxa"/>
            </w:tcMar>
            <w:tcW w:w="7984" w:type="dxa"/>
            <w:vAlign w:val="center"/>
            <w:textDirection w:val="lrTb"/>
            <w:noWrap w:val="false"/>
          </w:tcPr>
          <w:p>
            <w:pPr>
              <w:pStyle w:val="793"/>
              <w:ind w:left="0" w:firstLine="0"/>
              <w:keepLines w:val="0"/>
              <w:keepNext w:val="0"/>
              <w:pageBreakBefore w:val="0"/>
              <w:spacing w:line="240" w:lineRule="auto"/>
              <w:rPr>
                <w:rFonts w:hint="eastAsia" w:ascii="宋体" w:hAnsi="宋体" w:eastAsia="宋体" w:cs="宋体"/>
                <w:i/>
                <w:iCs/>
                <w:color w:val="000000"/>
                <w:spacing w:val="7"/>
                <w:sz w:val="21"/>
                <w:szCs w:val="21"/>
                <w:highlight w:val="none"/>
                <w:u w:val="single"/>
                <w:lang w:val="en-US" w:eastAsia="zh-CN" w:bidi="ar-SA"/>
              </w:rPr>
            </w:pPr>
            <w:r>
              <w:rPr>
                <w:rFonts w:hint="eastAsia" w:ascii="宋体" w:hAnsi="宋体" w:eastAsia="宋体" w:cs="宋体"/>
                <w:i/>
                <w:iCs/>
                <w:color w:val="000000"/>
                <w:spacing w:val="7"/>
                <w:sz w:val="21"/>
                <w:szCs w:val="21"/>
                <w:highlight w:val="none"/>
                <w:u w:val="single"/>
                <w:lang w:val="en-US" w:eastAsia="zh-CN" w:bidi="ar-SA"/>
              </w:rPr>
              <w:t xml:space="preserve">4．考核要求</w:t>
            </w:r>
            <w:r/>
          </w:p>
          <w:p>
            <w:pPr>
              <w:pStyle w:val="1347"/>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i/>
                <w:iCs/>
                <w:color w:val="000000"/>
                <w:spacing w:val="7"/>
                <w:sz w:val="21"/>
                <w:szCs w:val="21"/>
                <w:highlight w:val="none"/>
                <w:u w:val="single"/>
                <w:lang w:val="en-US" w:eastAsia="zh-CN" w:bidi="ar-SA"/>
              </w:rPr>
              <w:t xml:space="preserve">（1）中标人必须指定1名项目负责人全权负责本项目的服务工作，同时明确项目组其他人员的岗位职责、任职资格及管理权限，以确保项目顺利实施。在项目组实施过程中，未经采购人同意，中标人不得撤换投标时列明的项目组人员。中标人应确保项目负责人及时到位。如果中标人认为委派的项目负责人及其他项目组人员的工作能力、业务水平不称职，中标人在接到通知后，应在3日内撤回上述人员，同时应委派经采购人同意的、新的项目负责人或项目人员，否则视为违约，甲方有权扣减合同金额的5%。</w:t>
            </w:r>
            <w:r/>
          </w:p>
        </w:tc>
        <w:tc>
          <w:tcPr>
            <w:tcMar>
              <w:left w:w="0" w:type="dxa"/>
              <w:top w:w="0" w:type="dxa"/>
              <w:right w:w="0" w:type="dxa"/>
              <w:bottom w:w="0" w:type="dxa"/>
            </w:tcMar>
            <w:tcW w:w="1572"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01"/>
        </w:trPr>
        <w:tc>
          <w:tcPr>
            <w:tcMar>
              <w:left w:w="0" w:type="dxa"/>
              <w:top w:w="0" w:type="dxa"/>
              <w:right w:w="0" w:type="dxa"/>
              <w:bottom w:w="0" w:type="dxa"/>
            </w:tcMar>
            <w:tcW w:w="886" w:type="dxa"/>
            <w:vAlign w:val="center"/>
            <w:textDirection w:val="lrTb"/>
            <w:noWrap w:val="false"/>
          </w:tcPr>
          <w:p>
            <w:pPr>
              <w:pStyle w:val="1347"/>
              <w:jc w:val="center"/>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6</w:t>
            </w:r>
            <w:r/>
          </w:p>
        </w:tc>
        <w:tc>
          <w:tcPr>
            <w:tcMar>
              <w:left w:w="0" w:type="dxa"/>
              <w:top w:w="0" w:type="dxa"/>
              <w:right w:w="0" w:type="dxa"/>
              <w:bottom w:w="0" w:type="dxa"/>
            </w:tcMar>
            <w:tcW w:w="7984" w:type="dxa"/>
            <w:vAlign w:val="center"/>
            <w:textDirection w:val="lrTb"/>
            <w:noWrap w:val="false"/>
          </w:tcPr>
          <w:p>
            <w:pPr>
              <w:pStyle w:val="1313"/>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i/>
                <w:iCs/>
                <w:color w:val="000000"/>
                <w:spacing w:val="7"/>
                <w:sz w:val="21"/>
                <w:szCs w:val="21"/>
                <w:highlight w:val="none"/>
                <w:u w:val="single"/>
                <w:lang w:val="en-US" w:eastAsia="zh-CN" w:bidi="ar-SA"/>
              </w:rPr>
              <w:t xml:space="preserve">（2）采购人对中标人现场监理服务人员进行随机抽查和考勤考核。如缺岗缺勤1到2次，采购人有权按照合同金额扣减2000元/人/次；如缺岗缺勤3次及以上，采购人有权按照合同金额扣减5000元/人/次，累计直至扣完合同金额。</w:t>
            </w:r>
            <w:r/>
          </w:p>
        </w:tc>
        <w:tc>
          <w:tcPr>
            <w:tcMar>
              <w:left w:w="0" w:type="dxa"/>
              <w:top w:w="0" w:type="dxa"/>
              <w:right w:w="0" w:type="dxa"/>
              <w:bottom w:w="0" w:type="dxa"/>
            </w:tcMar>
            <w:tcW w:w="1572"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01"/>
        </w:trPr>
        <w:tc>
          <w:tcPr>
            <w:tcMar>
              <w:left w:w="0" w:type="dxa"/>
              <w:top w:w="0" w:type="dxa"/>
              <w:right w:w="0" w:type="dxa"/>
              <w:bottom w:w="0" w:type="dxa"/>
            </w:tcMar>
            <w:tcW w:w="886" w:type="dxa"/>
            <w:vAlign w:val="center"/>
            <w:textDirection w:val="lrTb"/>
            <w:noWrap w:val="false"/>
          </w:tcPr>
          <w:p>
            <w:pPr>
              <w:pStyle w:val="1347"/>
              <w:jc w:val="center"/>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7</w:t>
            </w:r>
            <w:r/>
          </w:p>
        </w:tc>
        <w:tc>
          <w:tcPr>
            <w:tcMar>
              <w:left w:w="0" w:type="dxa"/>
              <w:top w:w="0" w:type="dxa"/>
              <w:right w:w="0" w:type="dxa"/>
              <w:bottom w:w="0" w:type="dxa"/>
            </w:tcMar>
            <w:tcW w:w="7984" w:type="dxa"/>
            <w:vAlign w:val="center"/>
            <w:textDirection w:val="lrTb"/>
            <w:noWrap w:val="false"/>
          </w:tcPr>
          <w:p>
            <w:pPr>
              <w:pStyle w:val="793"/>
              <w:ind w:left="0" w:firstLine="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i/>
                <w:iCs/>
                <w:color w:val="000000"/>
                <w:spacing w:val="7"/>
                <w:sz w:val="21"/>
                <w:szCs w:val="21"/>
                <w:highlight w:val="none"/>
                <w:u w:val="single"/>
                <w:lang w:val="en-US" w:eastAsia="zh-CN" w:bidi="ar-SA"/>
              </w:rPr>
              <w:t xml:space="preserve">（3）服务期内的绩效考核暂以其他部分张家港市2024年度政务信息化统一运维项目监理项目绩效评估表为准。服务期内如有新的考核标准，以最新的考核标准为准。</w:t>
            </w:r>
            <w:r/>
          </w:p>
        </w:tc>
        <w:tc>
          <w:tcPr>
            <w:tcMar>
              <w:left w:w="0" w:type="dxa"/>
              <w:top w:w="0" w:type="dxa"/>
              <w:right w:w="0" w:type="dxa"/>
              <w:bottom w:w="0" w:type="dxa"/>
            </w:tcMar>
            <w:tcW w:w="1572"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01"/>
        </w:trPr>
        <w:tc>
          <w:tcPr>
            <w:tcMar>
              <w:left w:w="0" w:type="dxa"/>
              <w:top w:w="0" w:type="dxa"/>
              <w:right w:w="0" w:type="dxa"/>
              <w:bottom w:w="0" w:type="dxa"/>
            </w:tcMar>
            <w:tcW w:w="886" w:type="dxa"/>
            <w:vAlign w:val="center"/>
            <w:textDirection w:val="lrTb"/>
            <w:noWrap w:val="false"/>
          </w:tcPr>
          <w:p>
            <w:pPr>
              <w:pStyle w:val="1347"/>
              <w:jc w:val="center"/>
              <w:rPr>
                <w:rFonts w:hint="default" w:ascii="Times New Roman" w:hAnsi="Times New Roman" w:eastAsia="宋体" w:cs="Times New Roman"/>
                <w:color w:val="000000"/>
                <w:highlight w:val="none"/>
                <w:lang w:val="en-US" w:eastAsia="zh-CN"/>
              </w:rPr>
            </w:pPr>
            <w:r>
              <w:rPr>
                <w:rFonts w:hint="eastAsia" w:eastAsia="宋体" w:cs="Times New Roman"/>
                <w:color w:val="000000"/>
                <w:highlight w:val="none"/>
                <w:lang w:val="en-US" w:eastAsia="zh-CN"/>
              </w:rPr>
              <w:t xml:space="preserve">8</w:t>
            </w:r>
            <w:r/>
          </w:p>
        </w:tc>
        <w:tc>
          <w:tcPr>
            <w:tcMar>
              <w:left w:w="0" w:type="dxa"/>
              <w:top w:w="0" w:type="dxa"/>
              <w:right w:w="0" w:type="dxa"/>
              <w:bottom w:w="0" w:type="dxa"/>
            </w:tcMar>
            <w:tcW w:w="7984" w:type="dxa"/>
            <w:vAlign w:val="center"/>
            <w:textDirection w:val="lrTb"/>
            <w:noWrap w:val="false"/>
          </w:tcPr>
          <w:p>
            <w:pPr>
              <w:pStyle w:val="1313"/>
              <w:spacing w:line="240" w:lineRule="auto"/>
              <w:rPr>
                <w:rFonts w:hint="eastAsia" w:ascii="宋体" w:hAnsi="宋体" w:eastAsia="宋体" w:cs="宋体"/>
                <w:i/>
                <w:color w:val="000000"/>
                <w:spacing w:val="7"/>
                <w:sz w:val="21"/>
                <w:szCs w:val="21"/>
                <w:highlight w:val="none"/>
                <w:u w:val="single"/>
                <w:lang w:eastAsia="zh-CN"/>
              </w:rPr>
            </w:pPr>
            <w:r>
              <w:rPr>
                <w:rFonts w:hint="eastAsia" w:ascii="宋体" w:hAnsi="宋体" w:eastAsia="宋体" w:cs="宋体"/>
                <w:i/>
                <w:color w:val="000000"/>
                <w:spacing w:val="7"/>
                <w:sz w:val="21"/>
                <w:szCs w:val="21"/>
                <w:highlight w:val="none"/>
                <w:u w:val="single"/>
                <w:lang w:eastAsia="zh-CN"/>
              </w:rPr>
              <w:t xml:space="preserve">1.1、服务期限</w:t>
            </w:r>
            <w:r/>
          </w:p>
          <w:p>
            <w:pPr>
              <w:pStyle w:val="793"/>
              <w:ind w:left="0" w:firstLine="0"/>
              <w:keepLines w:val="0"/>
              <w:keepNext w:val="0"/>
              <w:pageBreakBefore w:val="0"/>
              <w:spacing w:line="240" w:lineRule="auto"/>
              <w:rPr>
                <w:rFonts w:hint="eastAsia" w:ascii="宋体" w:hAnsi="宋体" w:eastAsia="宋体" w:cs="宋体"/>
                <w:i/>
                <w:iCs/>
                <w:color w:val="000000"/>
                <w:spacing w:val="7"/>
                <w:sz w:val="21"/>
                <w:szCs w:val="21"/>
                <w:highlight w:val="none"/>
                <w:u w:val="single"/>
                <w:lang w:val="en-US" w:eastAsia="zh-CN" w:bidi="ar-SA"/>
              </w:rPr>
            </w:pPr>
            <w:r>
              <w:rPr>
                <w:rFonts w:hint="eastAsia" w:ascii="宋体" w:hAnsi="宋体" w:eastAsia="宋体" w:cs="宋体"/>
                <w:i/>
                <w:color w:val="000000"/>
                <w:spacing w:val="7"/>
                <w:sz w:val="21"/>
                <w:szCs w:val="21"/>
                <w:highlight w:val="none"/>
                <w:u w:val="single"/>
                <w:lang w:val="en-US" w:eastAsia="zh-CN"/>
              </w:rPr>
              <w:t xml:space="preserve">监理服务期限与张家港市2024年度政务信息化统一运维项目运维期限同步，自签订监理合同到所有监理项目验收合格为止（具体履行期开始时间以采购单位通知为准）。</w:t>
            </w:r>
            <w:r/>
          </w:p>
        </w:tc>
        <w:tc>
          <w:tcPr>
            <w:tcMar>
              <w:left w:w="0" w:type="dxa"/>
              <w:top w:w="0" w:type="dxa"/>
              <w:right w:w="0" w:type="dxa"/>
              <w:bottom w:w="0" w:type="dxa"/>
            </w:tcMar>
            <w:tcW w:w="1572"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01"/>
        </w:trPr>
        <w:tc>
          <w:tcPr>
            <w:tcMar>
              <w:left w:w="0" w:type="dxa"/>
              <w:top w:w="0" w:type="dxa"/>
              <w:right w:w="0" w:type="dxa"/>
              <w:bottom w:w="0" w:type="dxa"/>
            </w:tcMar>
            <w:tcW w:w="886" w:type="dxa"/>
            <w:vAlign w:val="center"/>
            <w:textDirection w:val="lrTb"/>
            <w:noWrap w:val="false"/>
          </w:tcPr>
          <w:p>
            <w:pPr>
              <w:pStyle w:val="1347"/>
              <w:jc w:val="center"/>
              <w:rPr>
                <w:rFonts w:hint="default" w:ascii="Times New Roman" w:hAnsi="Times New Roman" w:eastAsia="宋体" w:cs="Times New Roman"/>
                <w:color w:val="000000"/>
                <w:highlight w:val="none"/>
                <w:lang w:val="en-US" w:eastAsia="zh-CN"/>
              </w:rPr>
            </w:pPr>
            <w:r>
              <w:rPr>
                <w:rFonts w:hint="eastAsia" w:eastAsia="宋体" w:cs="Times New Roman"/>
                <w:color w:val="000000"/>
                <w:highlight w:val="none"/>
                <w:lang w:val="en-US" w:eastAsia="zh-CN"/>
              </w:rPr>
              <w:t xml:space="preserve">9</w:t>
            </w:r>
            <w:r/>
          </w:p>
        </w:tc>
        <w:tc>
          <w:tcPr>
            <w:tcMar>
              <w:left w:w="0" w:type="dxa"/>
              <w:top w:w="0" w:type="dxa"/>
              <w:right w:w="0" w:type="dxa"/>
              <w:bottom w:w="0" w:type="dxa"/>
            </w:tcMar>
            <w:tcW w:w="7984" w:type="dxa"/>
            <w:vAlign w:val="center"/>
            <w:textDirection w:val="lrTb"/>
            <w:noWrap w:val="false"/>
          </w:tcPr>
          <w:p>
            <w:pPr>
              <w:pStyle w:val="1313"/>
              <w:spacing w:line="240" w:lineRule="auto"/>
              <w:rPr>
                <w:rFonts w:hint="eastAsia" w:ascii="宋体" w:hAnsi="宋体" w:eastAsia="宋体" w:cs="宋体"/>
                <w:i/>
                <w:color w:val="000000"/>
                <w:spacing w:val="7"/>
                <w:sz w:val="21"/>
                <w:szCs w:val="21"/>
                <w:highlight w:val="none"/>
                <w:u w:val="single"/>
                <w:lang w:val="en-US" w:eastAsia="zh-CN"/>
              </w:rPr>
            </w:pPr>
            <w:r>
              <w:rPr>
                <w:rFonts w:hint="eastAsia" w:ascii="宋体" w:hAnsi="宋体" w:eastAsia="宋体" w:cs="宋体"/>
                <w:i/>
                <w:color w:val="000000"/>
                <w:spacing w:val="7"/>
                <w:sz w:val="21"/>
                <w:szCs w:val="21"/>
                <w:highlight w:val="none"/>
                <w:u w:val="single"/>
                <w:lang w:val="en-US" w:eastAsia="zh-CN"/>
              </w:rPr>
              <w:t xml:space="preserve">1.2、服务地点</w:t>
            </w:r>
            <w:r/>
          </w:p>
          <w:p>
            <w:pPr>
              <w:pStyle w:val="793"/>
              <w:ind w:left="0" w:firstLine="0"/>
              <w:keepLines w:val="0"/>
              <w:keepNext w:val="0"/>
              <w:pageBreakBefore w:val="0"/>
              <w:spacing w:line="240" w:lineRule="auto"/>
              <w:rPr>
                <w:rFonts w:hint="eastAsia" w:ascii="宋体" w:hAnsi="宋体" w:eastAsia="宋体" w:cs="宋体"/>
                <w:i/>
                <w:iCs/>
                <w:color w:val="000000"/>
                <w:spacing w:val="7"/>
                <w:sz w:val="21"/>
                <w:szCs w:val="21"/>
                <w:highlight w:val="none"/>
                <w:u w:val="single"/>
                <w:lang w:val="en-US" w:eastAsia="zh-CN" w:bidi="ar-SA"/>
              </w:rPr>
            </w:pPr>
            <w:r>
              <w:rPr>
                <w:rFonts w:hint="eastAsia" w:ascii="宋体" w:hAnsi="宋体" w:eastAsia="宋体" w:cs="宋体"/>
                <w:i/>
                <w:color w:val="000000"/>
                <w:spacing w:val="7"/>
                <w:sz w:val="21"/>
                <w:szCs w:val="21"/>
                <w:highlight w:val="none"/>
                <w:u w:val="single"/>
                <w:lang w:val="en-US" w:eastAsia="zh-CN"/>
              </w:rPr>
              <w:t xml:space="preserve">张家港市范围内。</w:t>
            </w:r>
            <w:r/>
          </w:p>
        </w:tc>
        <w:tc>
          <w:tcPr>
            <w:tcMar>
              <w:left w:w="0" w:type="dxa"/>
              <w:top w:w="0" w:type="dxa"/>
              <w:right w:w="0" w:type="dxa"/>
              <w:bottom w:w="0" w:type="dxa"/>
            </w:tcMar>
            <w:tcW w:w="1572"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01"/>
        </w:trPr>
        <w:tc>
          <w:tcPr>
            <w:tcMar>
              <w:left w:w="0" w:type="dxa"/>
              <w:top w:w="0" w:type="dxa"/>
              <w:right w:w="0" w:type="dxa"/>
              <w:bottom w:w="0" w:type="dxa"/>
            </w:tcMar>
            <w:tcW w:w="886" w:type="dxa"/>
            <w:vAlign w:val="center"/>
            <w:textDirection w:val="lrTb"/>
            <w:noWrap w:val="false"/>
          </w:tcPr>
          <w:p>
            <w:pPr>
              <w:pStyle w:val="1347"/>
              <w:jc w:val="center"/>
              <w:rPr>
                <w:rFonts w:hint="default" w:ascii="Times New Roman" w:hAnsi="Times New Roman" w:eastAsia="宋体" w:cs="Times New Roman"/>
                <w:color w:val="000000"/>
                <w:highlight w:val="none"/>
                <w:lang w:val="en-US" w:eastAsia="zh-CN"/>
              </w:rPr>
            </w:pPr>
            <w:r>
              <w:rPr>
                <w:rFonts w:hint="eastAsia" w:eastAsia="宋体" w:cs="Times New Roman"/>
                <w:color w:val="000000"/>
                <w:highlight w:val="none"/>
                <w:lang w:val="en-US" w:eastAsia="zh-CN"/>
              </w:rPr>
              <w:t xml:space="preserve">10</w:t>
            </w:r>
            <w:r/>
          </w:p>
        </w:tc>
        <w:tc>
          <w:tcPr>
            <w:tcMar>
              <w:left w:w="0" w:type="dxa"/>
              <w:top w:w="0" w:type="dxa"/>
              <w:right w:w="0" w:type="dxa"/>
              <w:bottom w:w="0" w:type="dxa"/>
            </w:tcMar>
            <w:tcW w:w="7984" w:type="dxa"/>
            <w:vAlign w:val="center"/>
            <w:textDirection w:val="lrTb"/>
            <w:noWrap w:val="false"/>
          </w:tcPr>
          <w:p>
            <w:pPr>
              <w:pStyle w:val="1313"/>
              <w:spacing w:line="240" w:lineRule="auto"/>
              <w:rPr>
                <w:rFonts w:hint="eastAsia" w:ascii="宋体" w:hAnsi="宋体" w:eastAsia="宋体" w:cs="宋体"/>
                <w:i/>
                <w:color w:val="000000"/>
                <w:spacing w:val="7"/>
                <w:sz w:val="21"/>
                <w:szCs w:val="21"/>
                <w:highlight w:val="none"/>
                <w:u w:val="single"/>
                <w:lang w:eastAsia="zh-CN"/>
              </w:rPr>
            </w:pPr>
            <w:r>
              <w:rPr>
                <w:rFonts w:hint="eastAsia" w:ascii="宋体" w:hAnsi="宋体" w:eastAsia="宋体" w:cs="宋体"/>
                <w:i/>
                <w:color w:val="000000"/>
                <w:spacing w:val="7"/>
                <w:sz w:val="21"/>
                <w:szCs w:val="21"/>
                <w:highlight w:val="none"/>
                <w:u w:val="single"/>
                <w:lang w:eastAsia="zh-CN"/>
              </w:rPr>
              <w:t xml:space="preserve">2.1、结付程序</w:t>
            </w:r>
            <w:r/>
          </w:p>
          <w:p>
            <w:pPr>
              <w:pStyle w:val="1313"/>
              <w:spacing w:line="240" w:lineRule="auto"/>
              <w:rPr>
                <w:rFonts w:hint="eastAsia" w:ascii="宋体" w:hAnsi="宋体" w:eastAsia="宋体" w:cs="宋体"/>
                <w:i/>
                <w:iCs/>
                <w:color w:val="000000"/>
                <w:spacing w:val="7"/>
                <w:sz w:val="21"/>
                <w:szCs w:val="21"/>
                <w:highlight w:val="none"/>
                <w:u w:val="single"/>
                <w:lang w:val="en-US" w:eastAsia="zh-CN" w:bidi="ar-SA"/>
              </w:rPr>
            </w:pPr>
            <w:r>
              <w:rPr>
                <w:rFonts w:hint="eastAsia" w:ascii="宋体" w:hAnsi="宋体" w:eastAsia="宋体" w:cs="宋体"/>
                <w:i/>
                <w:color w:val="000000"/>
                <w:spacing w:val="7"/>
                <w:sz w:val="21"/>
                <w:szCs w:val="21"/>
                <w:highlight w:val="none"/>
                <w:u w:val="single"/>
                <w:lang w:val="en-US" w:eastAsia="zh-CN"/>
              </w:rPr>
              <w:t xml:space="preserve">中标人</w:t>
            </w:r>
            <w:r>
              <w:rPr>
                <w:rFonts w:hint="eastAsia" w:ascii="宋体" w:hAnsi="宋体" w:eastAsia="宋体" w:cs="宋体"/>
                <w:i/>
                <w:color w:val="000000"/>
                <w:spacing w:val="7"/>
                <w:sz w:val="21"/>
                <w:szCs w:val="21"/>
                <w:highlight w:val="none"/>
                <w:u w:val="single"/>
                <w:lang w:eastAsia="zh-CN"/>
              </w:rPr>
              <w:t xml:space="preserve">按本合同内容合格地履行服务义务后，凭</w:t>
            </w:r>
            <w:r>
              <w:rPr>
                <w:rFonts w:hint="eastAsia" w:ascii="宋体" w:hAnsi="宋体" w:eastAsia="宋体" w:cs="宋体"/>
                <w:i/>
                <w:color w:val="000000"/>
                <w:spacing w:val="7"/>
                <w:sz w:val="21"/>
                <w:szCs w:val="21"/>
                <w:highlight w:val="none"/>
                <w:u w:val="single"/>
                <w:lang w:val="en-US" w:eastAsia="zh-CN"/>
              </w:rPr>
              <w:t xml:space="preserve">验收报告、服务合同</w:t>
            </w:r>
            <w:r>
              <w:rPr>
                <w:rFonts w:hint="eastAsia" w:ascii="宋体" w:hAnsi="宋体" w:eastAsia="宋体" w:cs="宋体"/>
                <w:i/>
                <w:color w:val="000000"/>
                <w:spacing w:val="7"/>
                <w:sz w:val="21"/>
                <w:szCs w:val="21"/>
                <w:highlight w:val="none"/>
                <w:u w:val="single"/>
                <w:lang w:eastAsia="zh-CN"/>
              </w:rPr>
              <w:t xml:space="preserve">、</w:t>
            </w:r>
            <w:r>
              <w:rPr>
                <w:rFonts w:hint="eastAsia" w:ascii="宋体" w:hAnsi="宋体" w:eastAsia="宋体" w:cs="宋体"/>
                <w:i/>
                <w:color w:val="000000"/>
                <w:spacing w:val="7"/>
                <w:sz w:val="21"/>
                <w:szCs w:val="21"/>
                <w:highlight w:val="none"/>
                <w:u w:val="single"/>
                <w:lang w:val="en-US" w:eastAsia="zh-CN"/>
              </w:rPr>
              <w:t xml:space="preserve">增值税</w:t>
            </w:r>
            <w:r>
              <w:rPr>
                <w:rFonts w:hint="eastAsia" w:ascii="宋体" w:hAnsi="宋体" w:eastAsia="宋体" w:cs="宋体"/>
                <w:i/>
                <w:color w:val="000000"/>
                <w:spacing w:val="7"/>
                <w:sz w:val="21"/>
                <w:szCs w:val="21"/>
                <w:highlight w:val="none"/>
                <w:u w:val="single"/>
                <w:lang w:eastAsia="zh-CN"/>
              </w:rPr>
              <w:t xml:space="preserve">发票到采购单位办理合同款结算手续。</w:t>
            </w:r>
            <w:r/>
          </w:p>
        </w:tc>
        <w:tc>
          <w:tcPr>
            <w:tcMar>
              <w:left w:w="0" w:type="dxa"/>
              <w:top w:w="0" w:type="dxa"/>
              <w:right w:w="0" w:type="dxa"/>
              <w:bottom w:w="0" w:type="dxa"/>
            </w:tcMar>
            <w:tcW w:w="1572"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01"/>
        </w:trPr>
        <w:tc>
          <w:tcPr>
            <w:tcMar>
              <w:left w:w="0" w:type="dxa"/>
              <w:top w:w="0" w:type="dxa"/>
              <w:right w:w="0" w:type="dxa"/>
              <w:bottom w:w="0" w:type="dxa"/>
            </w:tcMar>
            <w:tcW w:w="886" w:type="dxa"/>
            <w:vAlign w:val="center"/>
            <w:textDirection w:val="lrTb"/>
            <w:noWrap w:val="false"/>
          </w:tcPr>
          <w:p>
            <w:pPr>
              <w:pStyle w:val="1347"/>
              <w:jc w:val="center"/>
              <w:rPr>
                <w:rFonts w:hint="default" w:ascii="Times New Roman" w:hAnsi="Times New Roman" w:eastAsia="宋体" w:cs="Times New Roman"/>
                <w:color w:val="000000"/>
                <w:highlight w:val="none"/>
                <w:lang w:val="en-US" w:eastAsia="zh-CN"/>
              </w:rPr>
            </w:pPr>
            <w:r>
              <w:rPr>
                <w:rFonts w:hint="eastAsia" w:eastAsia="宋体" w:cs="Times New Roman"/>
                <w:color w:val="000000"/>
                <w:highlight w:val="none"/>
                <w:lang w:val="en-US" w:eastAsia="zh-CN"/>
              </w:rPr>
              <w:t xml:space="preserve">11</w:t>
            </w:r>
            <w:r/>
          </w:p>
        </w:tc>
        <w:tc>
          <w:tcPr>
            <w:tcMar>
              <w:left w:w="0" w:type="dxa"/>
              <w:top w:w="0" w:type="dxa"/>
              <w:right w:w="0" w:type="dxa"/>
              <w:bottom w:w="0" w:type="dxa"/>
            </w:tcMar>
            <w:tcW w:w="7984" w:type="dxa"/>
            <w:vAlign w:val="center"/>
            <w:textDirection w:val="lrTb"/>
            <w:noWrap w:val="false"/>
          </w:tcPr>
          <w:p>
            <w:pPr>
              <w:pStyle w:val="1313"/>
              <w:spacing w:line="240" w:lineRule="auto"/>
              <w:rPr>
                <w:rFonts w:hint="eastAsia" w:ascii="宋体" w:hAnsi="宋体" w:eastAsia="宋体" w:cs="宋体"/>
                <w:i/>
                <w:color w:val="000000"/>
                <w:spacing w:val="7"/>
                <w:sz w:val="21"/>
                <w:szCs w:val="21"/>
                <w:highlight w:val="none"/>
                <w:u w:val="single"/>
                <w:lang w:eastAsia="zh-CN"/>
              </w:rPr>
            </w:pPr>
            <w:r>
              <w:rPr>
                <w:rFonts w:hint="eastAsia" w:ascii="宋体" w:hAnsi="宋体" w:eastAsia="宋体" w:cs="宋体"/>
                <w:i/>
                <w:color w:val="000000"/>
                <w:spacing w:val="7"/>
                <w:sz w:val="21"/>
                <w:szCs w:val="21"/>
                <w:highlight w:val="none"/>
                <w:u w:val="single"/>
                <w:lang w:eastAsia="zh-CN"/>
              </w:rPr>
              <w:t xml:space="preserve">2.2、结付</w:t>
            </w:r>
            <w:r>
              <w:rPr>
                <w:rFonts w:hint="eastAsia" w:ascii="宋体" w:hAnsi="宋体" w:eastAsia="宋体" w:cs="宋体"/>
                <w:i/>
                <w:color w:val="000000"/>
                <w:spacing w:val="7"/>
                <w:sz w:val="21"/>
                <w:szCs w:val="21"/>
                <w:highlight w:val="none"/>
                <w:u w:val="single"/>
                <w:lang w:val="en-US" w:eastAsia="zh-CN"/>
              </w:rPr>
              <w:t xml:space="preserve">方式</w:t>
            </w:r>
            <w:r/>
          </w:p>
          <w:p>
            <w:pPr>
              <w:pStyle w:val="1313"/>
              <w:spacing w:line="240" w:lineRule="auto"/>
              <w:rPr>
                <w:rFonts w:hint="eastAsia" w:ascii="宋体" w:hAnsi="宋体" w:eastAsia="宋体" w:cs="宋体"/>
                <w:i/>
                <w:color w:val="000000"/>
                <w:spacing w:val="7"/>
                <w:sz w:val="21"/>
                <w:szCs w:val="21"/>
                <w:highlight w:val="none"/>
                <w:u w:val="single"/>
                <w:lang w:val="en-US" w:eastAsia="zh-CN"/>
              </w:rPr>
            </w:pPr>
            <w:r>
              <w:rPr>
                <w:rFonts w:hint="eastAsia" w:ascii="宋体" w:hAnsi="宋体" w:eastAsia="宋体" w:cs="宋体"/>
                <w:i/>
                <w:color w:val="000000"/>
                <w:spacing w:val="7"/>
                <w:sz w:val="21"/>
                <w:szCs w:val="21"/>
                <w:highlight w:val="none"/>
                <w:u w:val="single"/>
                <w:lang w:val="en-US" w:eastAsia="zh-CN"/>
              </w:rPr>
              <w:t xml:space="preserve">（1）合同签订生效后10个工作日内，采购单位支付合同总额的30%作为预付款；</w:t>
            </w:r>
            <w:r/>
          </w:p>
          <w:p>
            <w:pPr>
              <w:pStyle w:val="793"/>
              <w:ind w:left="0" w:firstLine="0"/>
              <w:keepLines w:val="0"/>
              <w:keepNext w:val="0"/>
              <w:pageBreakBefore w:val="0"/>
              <w:spacing w:line="240" w:lineRule="auto"/>
              <w:rPr>
                <w:rFonts w:hint="eastAsia" w:ascii="宋体" w:hAnsi="宋体" w:eastAsia="宋体" w:cs="宋体"/>
                <w:i/>
                <w:iCs/>
                <w:color w:val="000000"/>
                <w:spacing w:val="7"/>
                <w:sz w:val="21"/>
                <w:szCs w:val="21"/>
                <w:highlight w:val="none"/>
                <w:u w:val="single"/>
                <w:lang w:val="en-US" w:eastAsia="zh-CN" w:bidi="ar-SA"/>
              </w:rPr>
            </w:pPr>
            <w:r>
              <w:rPr>
                <w:rFonts w:hint="eastAsia" w:ascii="宋体" w:hAnsi="宋体" w:eastAsia="宋体" w:cs="宋体"/>
                <w:i/>
                <w:color w:val="000000"/>
                <w:spacing w:val="7"/>
                <w:sz w:val="21"/>
                <w:szCs w:val="21"/>
                <w:highlight w:val="none"/>
                <w:u w:val="single"/>
                <w:lang w:val="en-US" w:eastAsia="zh-CN"/>
              </w:rPr>
              <w:t xml:space="preserve">（2）张家港市2024年度政务信息化统一运维项目全部通过验收并中标人提交监理服务成果材料后，采购单位收到中标人的增值税</w:t>
            </w:r>
            <w:r>
              <w:rPr>
                <w:rFonts w:hint="eastAsia" w:ascii="宋体" w:hAnsi="宋体" w:eastAsia="宋体" w:cs="宋体"/>
                <w:i/>
                <w:color w:val="000000"/>
                <w:spacing w:val="7"/>
                <w:sz w:val="21"/>
                <w:szCs w:val="21"/>
                <w:highlight w:val="none"/>
                <w:u w:val="single"/>
                <w:lang w:eastAsia="zh-CN"/>
              </w:rPr>
              <w:t xml:space="preserve">发票</w:t>
            </w:r>
            <w:r>
              <w:rPr>
                <w:rFonts w:hint="eastAsia" w:ascii="宋体" w:hAnsi="宋体" w:eastAsia="宋体" w:cs="宋体"/>
                <w:i/>
                <w:color w:val="000000"/>
                <w:spacing w:val="7"/>
                <w:sz w:val="21"/>
                <w:szCs w:val="21"/>
                <w:highlight w:val="none"/>
                <w:u w:val="single"/>
                <w:lang w:val="en-US" w:eastAsia="zh-CN"/>
              </w:rPr>
              <w:t xml:space="preserve">并确认无误，于10个工作日内支付合同总额的70%并一次性无息退还履约保证金。</w:t>
            </w:r>
            <w:r/>
          </w:p>
        </w:tc>
        <w:tc>
          <w:tcPr>
            <w:tcMar>
              <w:left w:w="0" w:type="dxa"/>
              <w:top w:w="0" w:type="dxa"/>
              <w:right w:w="0" w:type="dxa"/>
              <w:bottom w:w="0" w:type="dxa"/>
            </w:tcMar>
            <w:tcW w:w="1572"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01"/>
        </w:trPr>
        <w:tc>
          <w:tcPr>
            <w:tcMar>
              <w:left w:w="0" w:type="dxa"/>
              <w:top w:w="0" w:type="dxa"/>
              <w:right w:w="0" w:type="dxa"/>
              <w:bottom w:w="0" w:type="dxa"/>
            </w:tcMar>
            <w:tcW w:w="886" w:type="dxa"/>
            <w:vAlign w:val="center"/>
            <w:textDirection w:val="lrTb"/>
            <w:noWrap w:val="false"/>
          </w:tcPr>
          <w:p>
            <w:pPr>
              <w:pStyle w:val="1347"/>
              <w:jc w:val="center"/>
              <w:rPr>
                <w:rFonts w:hint="default" w:ascii="Times New Roman" w:hAnsi="Times New Roman" w:eastAsia="宋体" w:cs="Times New Roman"/>
                <w:color w:val="000000"/>
                <w:highlight w:val="none"/>
                <w:lang w:val="en-US" w:eastAsia="zh-CN"/>
              </w:rPr>
            </w:pPr>
            <w:r>
              <w:rPr>
                <w:rFonts w:hint="eastAsia" w:eastAsia="宋体" w:cs="Times New Roman"/>
                <w:color w:val="000000"/>
                <w:highlight w:val="none"/>
                <w:lang w:val="en-US" w:eastAsia="zh-CN"/>
              </w:rPr>
              <w:t xml:space="preserve">12</w:t>
            </w:r>
            <w:r/>
          </w:p>
        </w:tc>
        <w:tc>
          <w:tcPr>
            <w:tcMar>
              <w:left w:w="0" w:type="dxa"/>
              <w:top w:w="0" w:type="dxa"/>
              <w:right w:w="0" w:type="dxa"/>
              <w:bottom w:w="0" w:type="dxa"/>
            </w:tcMar>
            <w:tcW w:w="7984" w:type="dxa"/>
            <w:vAlign w:val="center"/>
            <w:textDirection w:val="lrTb"/>
            <w:noWrap w:val="false"/>
          </w:tcPr>
          <w:p>
            <w:pPr>
              <w:pStyle w:val="1313"/>
              <w:spacing w:line="240" w:lineRule="auto"/>
              <w:rPr>
                <w:rFonts w:hint="eastAsia" w:ascii="宋体" w:hAnsi="宋体" w:eastAsia="宋体" w:cs="宋体"/>
                <w:i/>
                <w:color w:val="000000"/>
                <w:spacing w:val="7"/>
                <w:sz w:val="21"/>
                <w:szCs w:val="21"/>
                <w:highlight w:val="none"/>
                <w:u w:val="single"/>
                <w:lang w:eastAsia="zh-CN"/>
              </w:rPr>
            </w:pPr>
            <w:r>
              <w:rPr>
                <w:rFonts w:hint="eastAsia" w:ascii="宋体" w:hAnsi="宋体" w:eastAsia="宋体" w:cs="宋体"/>
                <w:i/>
                <w:color w:val="000000"/>
                <w:spacing w:val="7"/>
                <w:sz w:val="21"/>
                <w:szCs w:val="21"/>
                <w:highlight w:val="none"/>
                <w:u w:val="single"/>
                <w:lang w:eastAsia="zh-CN"/>
              </w:rPr>
              <w:t xml:space="preserve">3.1、投标货币</w:t>
            </w:r>
            <w:r/>
          </w:p>
          <w:p>
            <w:pPr>
              <w:pStyle w:val="1313"/>
              <w:spacing w:line="240" w:lineRule="auto"/>
              <w:rPr>
                <w:rFonts w:hint="eastAsia" w:ascii="宋体" w:hAnsi="宋体" w:eastAsia="宋体" w:cs="宋体"/>
                <w:i/>
                <w:iCs/>
                <w:color w:val="000000"/>
                <w:spacing w:val="7"/>
                <w:sz w:val="21"/>
                <w:szCs w:val="21"/>
                <w:highlight w:val="none"/>
                <w:u w:val="single"/>
                <w:lang w:val="en-US" w:eastAsia="zh-CN" w:bidi="ar-SA"/>
              </w:rPr>
            </w:pPr>
            <w:r>
              <w:rPr>
                <w:rFonts w:hint="eastAsia" w:ascii="宋体" w:hAnsi="宋体" w:eastAsia="宋体" w:cs="宋体"/>
                <w:i/>
                <w:color w:val="000000"/>
                <w:spacing w:val="7"/>
                <w:sz w:val="21"/>
                <w:szCs w:val="21"/>
                <w:highlight w:val="none"/>
                <w:u w:val="single"/>
                <w:lang w:eastAsia="zh-CN"/>
              </w:rPr>
              <w:t xml:space="preserve">人民币</w:t>
            </w:r>
            <w:r/>
          </w:p>
        </w:tc>
        <w:tc>
          <w:tcPr>
            <w:tcMar>
              <w:left w:w="0" w:type="dxa"/>
              <w:top w:w="0" w:type="dxa"/>
              <w:right w:w="0" w:type="dxa"/>
              <w:bottom w:w="0" w:type="dxa"/>
            </w:tcMar>
            <w:tcW w:w="1572"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01"/>
        </w:trPr>
        <w:tc>
          <w:tcPr>
            <w:tcMar>
              <w:left w:w="0" w:type="dxa"/>
              <w:top w:w="0" w:type="dxa"/>
              <w:right w:w="0" w:type="dxa"/>
              <w:bottom w:w="0" w:type="dxa"/>
            </w:tcMar>
            <w:tcW w:w="886" w:type="dxa"/>
            <w:vAlign w:val="center"/>
            <w:textDirection w:val="lrTb"/>
            <w:noWrap w:val="false"/>
          </w:tcPr>
          <w:p>
            <w:pPr>
              <w:pStyle w:val="1347"/>
              <w:jc w:val="center"/>
              <w:rPr>
                <w:rFonts w:hint="default" w:ascii="Times New Roman" w:hAnsi="Times New Roman" w:eastAsia="宋体" w:cs="Times New Roman"/>
                <w:color w:val="000000"/>
                <w:highlight w:val="none"/>
                <w:lang w:val="en-US" w:eastAsia="zh-CN"/>
              </w:rPr>
            </w:pPr>
            <w:r>
              <w:rPr>
                <w:rFonts w:hint="eastAsia" w:eastAsia="宋体" w:cs="Times New Roman"/>
                <w:color w:val="000000"/>
                <w:highlight w:val="none"/>
                <w:lang w:val="en-US" w:eastAsia="zh-CN"/>
              </w:rPr>
              <w:t xml:space="preserve">13</w:t>
            </w:r>
            <w:r/>
          </w:p>
        </w:tc>
        <w:tc>
          <w:tcPr>
            <w:tcMar>
              <w:left w:w="0" w:type="dxa"/>
              <w:top w:w="0" w:type="dxa"/>
              <w:right w:w="0" w:type="dxa"/>
              <w:bottom w:w="0" w:type="dxa"/>
            </w:tcMar>
            <w:tcW w:w="7984" w:type="dxa"/>
            <w:vAlign w:val="center"/>
            <w:textDirection w:val="lrTb"/>
            <w:noWrap w:val="false"/>
          </w:tcPr>
          <w:p>
            <w:pPr>
              <w:pStyle w:val="1313"/>
              <w:spacing w:line="240" w:lineRule="auto"/>
              <w:rPr>
                <w:rFonts w:hint="eastAsia" w:ascii="宋体" w:hAnsi="宋体" w:eastAsia="宋体" w:cs="宋体"/>
                <w:i/>
                <w:color w:val="000000"/>
                <w:spacing w:val="7"/>
                <w:sz w:val="21"/>
                <w:szCs w:val="21"/>
                <w:highlight w:val="none"/>
                <w:u w:val="single"/>
                <w:lang w:eastAsia="zh-CN"/>
              </w:rPr>
            </w:pPr>
            <w:r>
              <w:rPr>
                <w:rFonts w:hint="eastAsia" w:ascii="宋体" w:hAnsi="宋体" w:eastAsia="宋体" w:cs="宋体"/>
                <w:i/>
                <w:color w:val="000000"/>
                <w:spacing w:val="7"/>
                <w:sz w:val="21"/>
                <w:szCs w:val="21"/>
                <w:highlight w:val="none"/>
                <w:u w:val="single"/>
                <w:lang w:eastAsia="zh-CN"/>
              </w:rPr>
              <w:t xml:space="preserve">4.1、备品备件及耗材等要求</w:t>
            </w:r>
            <w:r/>
          </w:p>
          <w:p>
            <w:pPr>
              <w:pStyle w:val="1313"/>
              <w:spacing w:line="240" w:lineRule="auto"/>
              <w:rPr>
                <w:rFonts w:hint="eastAsia" w:ascii="宋体" w:hAnsi="宋体" w:eastAsia="宋体" w:cs="宋体"/>
                <w:i/>
                <w:iCs/>
                <w:color w:val="000000"/>
                <w:spacing w:val="7"/>
                <w:sz w:val="21"/>
                <w:szCs w:val="21"/>
                <w:highlight w:val="none"/>
                <w:u w:val="single"/>
                <w:lang w:val="en-US" w:eastAsia="zh-CN" w:bidi="ar-SA"/>
              </w:rPr>
            </w:pPr>
            <w:r>
              <w:rPr>
                <w:rFonts w:hint="eastAsia" w:ascii="宋体" w:hAnsi="宋体" w:eastAsia="宋体" w:cs="宋体"/>
                <w:i/>
                <w:color w:val="000000"/>
                <w:spacing w:val="7"/>
                <w:sz w:val="21"/>
                <w:szCs w:val="21"/>
                <w:highlight w:val="none"/>
                <w:u w:val="single"/>
                <w:lang w:val="en-US" w:eastAsia="zh-CN"/>
              </w:rPr>
              <w:t xml:space="preserve">无</w:t>
            </w:r>
            <w:r/>
          </w:p>
        </w:tc>
        <w:tc>
          <w:tcPr>
            <w:tcMar>
              <w:left w:w="0" w:type="dxa"/>
              <w:top w:w="0" w:type="dxa"/>
              <w:right w:w="0" w:type="dxa"/>
              <w:bottom w:w="0" w:type="dxa"/>
            </w:tcMar>
            <w:tcW w:w="1572" w:type="dxa"/>
            <w:vAlign w:val="center"/>
            <w:textDirection w:val="lrTb"/>
            <w:noWrap w:val="false"/>
          </w:tcPr>
          <w:p>
            <w:pPr>
              <w:pStyle w:val="134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bl>
    <w:p>
      <w:pPr>
        <w:pStyle w:val="134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348"/>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br w:type="page" w:clear="all"/>
      </w:r>
      <w:bookmarkStart w:id="260" w:name="_Toc25477"/>
      <w:r>
        <w:rPr>
          <w:rFonts w:ascii="Times New Roman" w:hAnsi="Times New Roman" w:eastAsia="宋体" w:cs="Times New Roman"/>
          <w:b/>
          <w:color w:val="000000"/>
          <w:sz w:val="32"/>
          <w:highlight w:val="none"/>
          <w:lang w:val="en-US" w:eastAsia="zh-CN"/>
        </w:rPr>
        <w:t xml:space="preserve">十、服务方案</w:t>
      </w:r>
      <w:bookmarkEnd w:id="260"/>
      <w:r/>
      <w:r/>
    </w:p>
    <w:p>
      <w:pPr>
        <w:pStyle w:val="1349"/>
        <w:jc w:val="center"/>
        <w:keepLines/>
        <w:keepNext/>
        <w:spacing w:before="260" w:after="260" w:line="415" w:lineRule="auto"/>
        <w:rPr>
          <w:rFonts w:ascii="Times New Roman" w:hAnsi="Times New Roman" w:eastAsia="宋体" w:cs="Times New Roman"/>
          <w:b/>
          <w:bCs/>
          <w:color w:val="000000"/>
          <w:sz w:val="28"/>
          <w:szCs w:val="28"/>
          <w:highlight w:val="none"/>
        </w:rPr>
      </w:pPr>
      <w:r/>
      <w:bookmarkStart w:id="261" w:name="_Toc35266041"/>
      <w:r/>
      <w:bookmarkStart w:id="262" w:name="_Toc43285583"/>
      <w:r>
        <w:rPr>
          <w:rFonts w:ascii="Times New Roman" w:hAnsi="Times New Roman" w:eastAsia="宋体" w:cs="Times New Roman"/>
          <w:b/>
          <w:bCs/>
          <w:color w:val="000000"/>
          <w:sz w:val="28"/>
          <w:szCs w:val="28"/>
          <w:highlight w:val="none"/>
        </w:rPr>
        <w:t xml:space="preserve">服务方案</w:t>
      </w:r>
      <w:bookmarkEnd w:id="261"/>
      <w:r/>
      <w:bookmarkEnd w:id="262"/>
      <w:r/>
      <w:r/>
    </w:p>
    <w:p>
      <w:pPr>
        <w:pStyle w:val="1349"/>
        <w:ind w:firstLine="480"/>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1349"/>
        <w:jc w:val="center"/>
        <w:spacing w:line="36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（服务方案的内容编排等由投标人自定）</w:t>
      </w:r>
      <w:r/>
    </w:p>
    <w:p>
      <w:pPr>
        <w:pStyle w:val="1351"/>
        <w:numPr>
          <w:ilvl w:val="0"/>
          <w:numId w:val="14"/>
        </w:numPr>
        <w:rPr>
          <w:rFonts w:ascii="Times New Roman" w:hAnsi="Times New Roman" w:eastAsia="宋体" w:cs="Times New Roman"/>
          <w:b/>
          <w:color w:val="000000"/>
          <w:sz w:val="32"/>
          <w:highlight w:val="none"/>
          <w:lang w:val="en-US" w:eastAsia="zh-CN"/>
        </w:rPr>
        <w:outlineLvl w:val="0"/>
      </w:pPr>
      <w:r>
        <w:rPr>
          <w:rFonts w:ascii="Times New Roman" w:hAnsi="Times New Roman" w:eastAsia="宋体" w:cs="Times New Roman"/>
          <w:color w:val="000000"/>
          <w:highlight w:val="none"/>
        </w:rPr>
        <w:br w:type="page" w:clear="all"/>
      </w:r>
      <w:bookmarkStart w:id="263" w:name="_Toc7254"/>
      <w:r>
        <w:rPr>
          <w:rFonts w:ascii="Times New Roman" w:hAnsi="Times New Roman" w:eastAsia="宋体" w:cs="Times New Roman"/>
          <w:b/>
          <w:color w:val="000000"/>
          <w:sz w:val="32"/>
          <w:highlight w:val="none"/>
          <w:lang w:val="en-US" w:eastAsia="zh-CN"/>
        </w:rPr>
        <w:t xml:space="preserve">投标人情况介绍</w:t>
      </w:r>
      <w:bookmarkEnd w:id="263"/>
      <w:r/>
      <w:r/>
    </w:p>
    <w:p>
      <w:pPr>
        <w:jc w:val="both"/>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
        </w:rPr>
      </w:pPr>
      <w:r>
        <w:rPr>
          <w:rStyle w:val="951"/>
          <w:rFonts w:hint="eastAsia" w:ascii="宋体" w:hAnsi="宋体" w:eastAsia="宋体" w:cs="Arial"/>
          <w:color w:val="000000"/>
          <w:sz w:val="24"/>
          <w:szCs w:val="21"/>
          <w:highlight w:val="none"/>
          <w:lang w:val="en-US" w:eastAsia="zh-CN" w:bidi="ar-SA"/>
        </w:rPr>
        <w:t xml:space="preserve">（内容自定，可参考如下）</w:t>
      </w:r>
      <w:r/>
    </w:p>
    <w:p>
      <w:pPr>
        <w:jc w:val="both"/>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1.类似业绩</w:t>
      </w:r>
      <w:r/>
    </w:p>
    <w:p>
      <w:pPr>
        <w:pStyle w:val="1353"/>
        <w:jc w:val="both"/>
        <w:keepLines w:val="0"/>
        <w:keepNext w:val="0"/>
        <w:pageBreakBefore w:val="0"/>
        <w:spacing w:line="360" w:lineRule="auto"/>
        <w:widowControl w:val="off"/>
        <w:rPr>
          <w:rFonts w:ascii="Times New Roman" w:hAnsi="Times New Roman" w:eastAsia="宋体" w:cs="Times New Roman"/>
          <w:b/>
          <w:bCs/>
          <w:color w:val="000000"/>
          <w:sz w:val="28"/>
          <w:szCs w:val="28"/>
          <w:highlight w:val="none"/>
        </w:rPr>
        <w:outlineLvl w:val="9"/>
      </w:pPr>
      <w:r>
        <w:rPr>
          <w:rFonts w:hint="eastAsia" w:ascii="宋体" w:hAnsi="宋体" w:eastAsia="宋体" w:cs="宋体"/>
          <w:color w:val="000000"/>
          <w:sz w:val="24"/>
          <w:szCs w:val="24"/>
          <w:highlight w:val="none"/>
          <w:lang w:val="en-US" w:eastAsia="zh-CN" w:bidi="ar"/>
        </w:rPr>
        <w:t xml:space="preserve">2.相关奖项</w:t>
      </w:r>
      <w:r/>
    </w:p>
    <w:p>
      <w:pPr>
        <w:pStyle w:val="1356"/>
        <w:jc w:val="both"/>
        <w:keepLines w:val="0"/>
        <w:keepNext w:val="0"/>
        <w:pageBreakBefore w:val="0"/>
        <w:spacing w:before="240" w:after="240"/>
        <w:widowControl/>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br w:type="page" w:clear="all"/>
      </w:r>
      <w:bookmarkEnd w:id="240"/>
      <w:r/>
      <w:bookmarkStart w:id="264" w:name="_Toc149"/>
      <w:r>
        <w:rPr>
          <w:rFonts w:hint="default" w:ascii="Times New Roman" w:hAnsi="Times New Roman" w:eastAsia="宋体" w:cs="Times New Roman"/>
          <w:b/>
          <w:color w:val="000000"/>
          <w:sz w:val="32"/>
          <w:szCs w:val="24"/>
          <w:highlight w:val="none"/>
          <w:lang w:val="en-US" w:eastAsia="zh-CN" w:bidi="ar-SA"/>
        </w:rPr>
        <w:t xml:space="preserve">十</w:t>
      </w:r>
      <w:r>
        <w:rPr>
          <w:rFonts w:hint="eastAsia" w:eastAsia="宋体" w:cs="Times New Roman"/>
          <w:b/>
          <w:color w:val="000000"/>
          <w:sz w:val="32"/>
          <w:szCs w:val="24"/>
          <w:highlight w:val="none"/>
          <w:lang w:val="en-US" w:eastAsia="zh-CN" w:bidi="ar-SA"/>
        </w:rPr>
        <w:t xml:space="preserve">二</w:t>
      </w:r>
      <w:r>
        <w:rPr>
          <w:rFonts w:hint="default" w:ascii="Times New Roman" w:hAnsi="Times New Roman" w:eastAsia="宋体" w:cs="Times New Roman"/>
          <w:b/>
          <w:color w:val="000000"/>
          <w:sz w:val="32"/>
          <w:szCs w:val="24"/>
          <w:highlight w:val="none"/>
          <w:lang w:val="en-US" w:eastAsia="zh-CN" w:bidi="ar-SA"/>
        </w:rPr>
        <w:t xml:space="preserve">、其他材料</w:t>
      </w:r>
      <w:bookmarkEnd w:id="264"/>
      <w:r/>
      <w:r/>
    </w:p>
    <w:p>
      <w:pPr>
        <w:spacing w:line="360" w:lineRule="auto"/>
        <w:rPr>
          <w:rFonts w:ascii="Times New Roman" w:hAnsi="Times New Roman" w:eastAsia="宋体" w:cs="Times New Roman"/>
          <w:b/>
          <w:bCs/>
          <w:color w:val="000000"/>
          <w:sz w:val="20"/>
          <w:szCs w:val="32"/>
          <w:highlight w:val="none"/>
        </w:rPr>
      </w:pPr>
      <w:r>
        <w:rPr>
          <w:rFonts w:ascii="Times New Roman" w:hAnsi="Times New Roman" w:eastAsia="宋体" w:cs="Times New Roman"/>
          <w:b/>
          <w:bCs/>
          <w:color w:val="000000"/>
          <w:sz w:val="20"/>
          <w:szCs w:val="32"/>
          <w:highlight w:val="none"/>
        </w:rPr>
      </w:r>
      <w:r/>
    </w:p>
    <w:sectPr>
      <w:footnotePr/>
      <w:endnotePr/>
      <w:type w:val="nextPage"/>
      <w:pgSz w:w="11906" w:h="16838" w:orient="portrait"/>
      <w:pgMar w:top="720" w:right="720" w:bottom="720" w:left="72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方正黑体_GBK">
    <w:panose1 w:val="020B0503020202020204"/>
  </w:font>
  <w:font w:name="Arial Unicode MS">
    <w:panose1 w:val="020B0604020202020204"/>
  </w:font>
  <w:font w:name="Cambria">
    <w:panose1 w:val="02040503050406030204"/>
  </w:font>
  <w:font w:name="Futura Bk">
    <w:panose1 w:val="020B0503020202020204"/>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MS Mincho">
    <w:panose1 w:val="02020603050405090304"/>
  </w:font>
  <w:font w:name="方正仿宋简体">
    <w:panose1 w:val="020B0503020202020204"/>
  </w:font>
  <w:font w:name="Tahoma">
    <w:panose1 w:val="020B0604030504040204"/>
  </w:font>
  <w:font w:name="Arial">
    <w:panose1 w:val="020B0604020202020204"/>
  </w:font>
  <w:font w:name="创艺简仿宋">
    <w:panose1 w:val="020B0503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9"/>
      </w:rPr>
      <w:framePr w:wrap="around" w:vAnchor="text" w:hAnchor="margin" w:xAlign="center" w:y="1"/>
    </w:pPr>
    <w:r>
      <w:fldChar w:fldCharType="begin"/>
    </w:r>
    <w:r>
      <w:rPr>
        <w:rStyle w:val="1019"/>
        <w:highlight w:val="white"/>
      </w:rPr>
      <w:instrText xml:space="preserve">PAGE  </w:instrText>
    </w:r>
    <w:r>
      <w:fldChar w:fldCharType="separate"/>
    </w:r>
    <w:r>
      <w:rPr>
        <w:rStyle w:val="1019"/>
        <w:highlight w:val="white"/>
      </w:rPr>
      <w:t xml:space="preserve">1</w:t>
    </w:r>
    <w:r>
      <w:fldChar w:fldCharType="end"/>
    </w:r>
    <w:r/>
  </w:p>
  <w:p>
    <w:pPr>
      <w:pStyle w:val="9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9"/>
      </w:rPr>
      <w:framePr w:wrap="around" w:vAnchor="text" w:hAnchor="margin" w:xAlign="center" w:y="1"/>
    </w:pPr>
    <w:r>
      <w:fldChar w:fldCharType="begin"/>
    </w:r>
    <w:r>
      <w:rPr>
        <w:rStyle w:val="1019"/>
        <w:highlight w:val="white"/>
      </w:rPr>
      <w:instrText xml:space="preserve">PAGE  </w:instrText>
    </w:r>
    <w:r>
      <w:fldChar w:fldCharType="separate"/>
    </w:r>
    <w:r>
      <w:fldChar w:fldCharType="end"/>
    </w:r>
    <w:r/>
  </w:p>
  <w:p>
    <w:pPr>
      <w:pStyle w:val="9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71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0"/>
      <w:rPr>
        <w:rStyle w:val="1019"/>
      </w:rPr>
      <w:framePr w:wrap="around" w:vAnchor="text" w:hAnchor="margin" w:xAlign="right" w:y="1"/>
    </w:pPr>
    <w:r>
      <w:fldChar w:fldCharType="begin"/>
    </w:r>
    <w:r>
      <w:rPr>
        <w:rStyle w:val="1019"/>
        <w:color w:val="000000"/>
        <w:highlight w:val="white"/>
      </w:rPr>
      <w:instrText xml:space="preserve">PAGE  </w:instrText>
    </w:r>
    <w:r>
      <w:fldChar w:fldCharType="separate"/>
    </w:r>
    <w:r>
      <w:fldChar w:fldCharType="end"/>
    </w:r>
    <w:r/>
  </w:p>
  <w:p>
    <w:pPr>
      <w:pStyle w:val="988"/>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8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1214"/>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964"/>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47"/>
      <w:isLgl w:val="false"/>
      <w:suff w:val="nothing"/>
      <w:lvlText w:val=""/>
      <w:lvlJc w:val="left"/>
      <w:pPr>
        <w:ind w:left="0" w:firstLine="0"/>
        <w:tabs>
          <w:tab w:val="left" w:pos="0" w:leader="none"/>
        </w:tabs>
      </w:pPr>
    </w:lvl>
    <w:lvl w:ilvl="6">
      <w:start w:val="1"/>
      <w:numFmt w:val="decimal"/>
      <w:pStyle w:val="948"/>
      <w:isLgl w:val="false"/>
      <w:suff w:val="nothing"/>
      <w:lvlText w:val=""/>
      <w:lvlJc w:val="left"/>
      <w:pPr>
        <w:ind w:left="0" w:firstLine="0"/>
        <w:tabs>
          <w:tab w:val="left" w:pos="0" w:leader="none"/>
        </w:tabs>
      </w:pPr>
    </w:lvl>
    <w:lvl w:ilvl="7">
      <w:start w:val="1"/>
      <w:numFmt w:val="decimal"/>
      <w:pStyle w:val="949"/>
      <w:isLgl w:val="false"/>
      <w:suff w:val="nothing"/>
      <w:lvlText w:val=""/>
      <w:lvlJc w:val="left"/>
      <w:pPr>
        <w:ind w:left="0" w:firstLine="0"/>
        <w:tabs>
          <w:tab w:val="left" w:pos="0" w:leader="none"/>
        </w:tabs>
      </w:pPr>
    </w:lvl>
    <w:lvl w:ilvl="8">
      <w:start w:val="1"/>
      <w:numFmt w:val="decimal"/>
      <w:pStyle w:val="950"/>
      <w:isLgl w:val="false"/>
      <w:suff w:val="nothing"/>
      <w:lvlText w:val=""/>
      <w:lvlJc w:val="left"/>
      <w:pPr>
        <w:ind w:left="0" w:firstLine="0"/>
        <w:tabs>
          <w:tab w:val="left" w:pos="0" w:leader="none"/>
        </w:tabs>
      </w:pPr>
    </w:lvl>
  </w:abstractNum>
  <w:abstractNum w:abstractNumId="6">
    <w:multiLevelType w:val="hybridMultilevel"/>
    <w:lvl w:ilvl="0">
      <w:start w:val="1"/>
      <w:numFmt w:val="bullet"/>
      <w:pStyle w:val="1033"/>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
    <w:multiLevelType w:val="hybridMultilevel"/>
    <w:lvl w:ilvl="0">
      <w:start w:val="1"/>
      <w:numFmt w:val="decimal"/>
      <w:pStyle w:val="1246"/>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8">
    <w:multiLevelType w:val="hybridMultilevel"/>
    <w:lvl w:ilvl="0">
      <w:start w:val="1"/>
      <w:numFmt w:val="upperLetter"/>
      <w:pStyle w:val="1179"/>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54"/>
      <w:isLgl w:val="false"/>
      <w:suff w:val="tab"/>
      <w:lvlText w:val="第%1章"/>
      <w:lvlJc w:val="left"/>
      <w:pPr>
        <w:ind w:left="709" w:hanging="425"/>
      </w:pPr>
      <w:rPr>
        <w:rFonts w:hint="eastAsia" w:eastAsia="宋体"/>
        <w:sz w:val="28"/>
        <w:lang w:val="en-US"/>
      </w:rPr>
    </w:lvl>
    <w:lvl w:ilvl="1">
      <w:start w:val="1"/>
      <w:numFmt w:val="decimal"/>
      <w:pStyle w:val="1153"/>
      <w:isLgl w:val="false"/>
      <w:suff w:val="tab"/>
      <w:lvlText w:val="%1.%2"/>
      <w:lvlJc w:val="left"/>
      <w:pPr>
        <w:ind w:left="880" w:hanging="879"/>
      </w:pPr>
      <w:rPr>
        <w:rFonts w:hint="eastAsia" w:ascii="宋体" w:hAnsi="宋体" w:eastAsia="宋体"/>
        <w:sz w:val="28"/>
      </w:rPr>
    </w:lvl>
    <w:lvl w:ilvl="2">
      <w:start w:val="1"/>
      <w:numFmt w:val="decimal"/>
      <w:pStyle w:val="1178"/>
      <w:isLgl w:val="false"/>
      <w:suff w:val="tab"/>
      <w:lvlText w:val="%1.%2.%3"/>
      <w:lvlJc w:val="left"/>
      <w:pPr>
        <w:ind w:left="5444" w:hanging="1191"/>
      </w:pPr>
      <w:rPr>
        <w:rFonts w:hint="eastAsia" w:ascii="宋体" w:hAnsi="宋体" w:eastAsia="宋体"/>
        <w:sz w:val="28"/>
      </w:rPr>
    </w:lvl>
    <w:lvl w:ilvl="3">
      <w:start w:val="1"/>
      <w:numFmt w:val="decimal"/>
      <w:pStyle w:val="1177"/>
      <w:isLgl w:val="false"/>
      <w:suff w:val="tab"/>
      <w:lvlText w:val="%1.%2.%3.%4"/>
      <w:lvlJc w:val="left"/>
      <w:pPr>
        <w:ind w:left="1275" w:hanging="1644"/>
      </w:pPr>
      <w:rPr>
        <w:rFonts w:hint="eastAsia" w:ascii="宋体" w:hAnsi="宋体" w:eastAsia="宋体"/>
        <w:sz w:val="28"/>
      </w:rPr>
    </w:lvl>
    <w:lvl w:ilvl="4">
      <w:start w:val="1"/>
      <w:numFmt w:val="decimal"/>
      <w:pStyle w:val="1227"/>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5"/>
  </w:num>
  <w:num w:numId="2">
    <w:abstractNumId w:val="3"/>
  </w:num>
  <w:num w:numId="3">
    <w:abstractNumId w:val="8"/>
  </w:num>
  <w:num w:numId="4">
    <w:abstractNumId w:val="2"/>
  </w:num>
  <w:num w:numId="5">
    <w:abstractNumId w:val="1"/>
  </w:num>
  <w:num w:numId="6">
    <w:abstractNumId w:val="6"/>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4"/>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next w:val="765"/>
    <w:link w:val="1375"/>
    <w:uiPriority w:val="0"/>
    <w:qFormat/>
    <w:pPr>
      <w:jc w:val="both"/>
      <w:widowControl w:val="off"/>
    </w:pPr>
    <w:rPr>
      <w:rFonts w:hint="default" w:ascii="Calibri" w:hAnsi="Calibri" w:eastAsia="宋体" w:cs="Times New Roman"/>
      <w:sz w:val="21"/>
      <w:szCs w:val="22"/>
      <w:lang w:val="en-US" w:eastAsia="zh-CN" w:bidi="ar-SA"/>
    </w:rPr>
  </w:style>
  <w:style w:type="paragraph" w:styleId="754">
    <w:name w:val="Heading 1"/>
    <w:basedOn w:val="753"/>
    <w:next w:val="753"/>
    <w:link w:val="796"/>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797"/>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798"/>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link w:val="799"/>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800"/>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801"/>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03"/>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04"/>
    <w:uiPriority w:val="9"/>
    <w:unhideWhenUsed/>
    <w:qFormat/>
    <w:pPr>
      <w:keepLines/>
      <w:keepNext/>
      <w:spacing w:before="320" w:after="200"/>
      <w:outlineLvl w:val="8"/>
    </w:pPr>
    <w:rPr>
      <w:rFonts w:ascii="Arial" w:hAnsi="Arial" w:eastAsia="Arial" w:cs="Arial"/>
      <w:i/>
      <w:iCs/>
      <w:sz w:val="21"/>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Body Text First Indent 2"/>
    <w:basedOn w:val="766"/>
    <w:uiPriority w:val="99"/>
    <w:qFormat/>
    <w:pPr>
      <w:ind w:left="570" w:firstLine="420"/>
      <w:spacing w:after="0" w:line="520" w:lineRule="exact"/>
    </w:pPr>
    <w:rPr>
      <w:rFonts w:ascii="方正仿宋简体" w:hAnsi="创艺简仿宋" w:eastAsia="方正仿宋简体"/>
      <w:sz w:val="24"/>
      <w:szCs w:val="20"/>
    </w:rPr>
  </w:style>
  <w:style w:type="paragraph" w:styleId="766">
    <w:name w:val="Body Text Indent"/>
    <w:basedOn w:val="753"/>
    <w:next w:val="767"/>
    <w:uiPriority w:val="0"/>
    <w:unhideWhenUsed/>
    <w:qFormat/>
    <w:pPr>
      <w:ind w:left="420"/>
      <w:spacing w:after="120"/>
    </w:pPr>
  </w:style>
  <w:style w:type="paragraph" w:styleId="767">
    <w:name w:val="envelope return"/>
    <w:basedOn w:val="753"/>
    <w:uiPriority w:val="99"/>
    <w:qFormat/>
    <w:rPr>
      <w:rFonts w:ascii="Arial" w:hAnsi="Arial" w:cs="Arial"/>
    </w:rPr>
  </w:style>
  <w:style w:type="paragraph" w:styleId="768">
    <w:name w:val="toc 7"/>
    <w:basedOn w:val="753"/>
    <w:next w:val="753"/>
    <w:uiPriority w:val="39"/>
    <w:unhideWhenUsed/>
    <w:qFormat/>
    <w:pPr>
      <w:ind w:left="1701" w:right="0" w:firstLine="0"/>
      <w:spacing w:after="57"/>
    </w:pPr>
  </w:style>
  <w:style w:type="paragraph" w:styleId="769">
    <w:name w:val="Caption"/>
    <w:basedOn w:val="753"/>
    <w:next w:val="7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Document Map"/>
    <w:basedOn w:val="753"/>
    <w:next w:val="753"/>
    <w:uiPriority w:val="0"/>
    <w:qFormat/>
    <w:pPr>
      <w:shd w:val="clear" w:color="auto" w:fill="000080"/>
    </w:pPr>
    <w:rPr>
      <w:szCs w:val="21"/>
    </w:rPr>
  </w:style>
  <w:style w:type="paragraph" w:styleId="771">
    <w:name w:val="annotation text"/>
    <w:basedOn w:val="753"/>
    <w:uiPriority w:val="99"/>
    <w:semiHidden/>
    <w:unhideWhenUsed/>
    <w:qFormat/>
    <w:pPr>
      <w:jc w:val="left"/>
    </w:pPr>
  </w:style>
  <w:style w:type="paragraph" w:styleId="772">
    <w:name w:val="Body Text"/>
    <w:basedOn w:val="753"/>
    <w:uiPriority w:val="0"/>
    <w:qFormat/>
    <w:pPr>
      <w:jc w:val="left"/>
      <w:spacing w:after="60"/>
      <w:tabs>
        <w:tab w:val="right" w:pos="2520" w:leader="none"/>
        <w:tab w:val="left" w:pos="2880" w:leader="none"/>
      </w:tabs>
    </w:pPr>
    <w:rPr>
      <w:sz w:val="22"/>
      <w:szCs w:val="20"/>
    </w:rPr>
  </w:style>
  <w:style w:type="paragraph" w:styleId="773">
    <w:name w:val="toc 5"/>
    <w:basedOn w:val="753"/>
    <w:next w:val="753"/>
    <w:uiPriority w:val="39"/>
    <w:unhideWhenUsed/>
    <w:qFormat/>
    <w:pPr>
      <w:ind w:left="1134" w:right="0" w:firstLine="0"/>
      <w:spacing w:after="57"/>
    </w:pPr>
  </w:style>
  <w:style w:type="paragraph" w:styleId="774">
    <w:name w:val="toc 3"/>
    <w:basedOn w:val="753"/>
    <w:next w:val="753"/>
    <w:uiPriority w:val="39"/>
    <w:unhideWhenUsed/>
    <w:qFormat/>
    <w:pPr>
      <w:ind w:left="567" w:right="0" w:firstLine="0"/>
      <w:spacing w:after="57"/>
    </w:pPr>
  </w:style>
  <w:style w:type="paragraph" w:styleId="775">
    <w:name w:val="toc 8"/>
    <w:basedOn w:val="753"/>
    <w:next w:val="753"/>
    <w:uiPriority w:val="39"/>
    <w:unhideWhenUsed/>
    <w:qFormat/>
    <w:pPr>
      <w:ind w:left="1984" w:right="0" w:firstLine="0"/>
      <w:spacing w:after="57"/>
    </w:pPr>
  </w:style>
  <w:style w:type="paragraph" w:styleId="776">
    <w:name w:val="endnote text"/>
    <w:basedOn w:val="753"/>
    <w:link w:val="940"/>
    <w:uiPriority w:val="99"/>
    <w:semiHidden/>
    <w:unhideWhenUsed/>
    <w:qFormat/>
    <w:pPr>
      <w:spacing w:after="0" w:line="240" w:lineRule="auto"/>
    </w:pPr>
    <w:rPr>
      <w:sz w:val="20"/>
    </w:rPr>
  </w:style>
  <w:style w:type="paragraph" w:styleId="777">
    <w:name w:val="Footer"/>
    <w:basedOn w:val="753"/>
    <w:link w:val="813"/>
    <w:uiPriority w:val="99"/>
    <w:unhideWhenUsed/>
    <w:qFormat/>
    <w:pPr>
      <w:spacing w:after="0" w:line="240" w:lineRule="auto"/>
      <w:tabs>
        <w:tab w:val="center" w:pos="7143" w:leader="none"/>
        <w:tab w:val="right" w:pos="14287" w:leader="none"/>
      </w:tabs>
    </w:pPr>
  </w:style>
  <w:style w:type="paragraph" w:styleId="778">
    <w:name w:val="Header"/>
    <w:basedOn w:val="753"/>
    <w:link w:val="811"/>
    <w:uiPriority w:val="99"/>
    <w:unhideWhenUsed/>
    <w:qFormat/>
    <w:pPr>
      <w:spacing w:after="0" w:line="240" w:lineRule="auto"/>
      <w:tabs>
        <w:tab w:val="center" w:pos="7143" w:leader="none"/>
        <w:tab w:val="right" w:pos="14287" w:leader="none"/>
      </w:tabs>
    </w:pPr>
  </w:style>
  <w:style w:type="paragraph" w:styleId="779">
    <w:name w:val="toc 1"/>
    <w:basedOn w:val="753"/>
    <w:next w:val="753"/>
    <w:uiPriority w:val="39"/>
    <w:unhideWhenUsed/>
    <w:qFormat/>
    <w:pPr>
      <w:ind w:left="0" w:right="0" w:firstLine="0"/>
      <w:spacing w:after="57"/>
    </w:pPr>
  </w:style>
  <w:style w:type="paragraph" w:styleId="780">
    <w:name w:val="toc 4"/>
    <w:basedOn w:val="753"/>
    <w:next w:val="753"/>
    <w:uiPriority w:val="39"/>
    <w:unhideWhenUsed/>
    <w:qFormat/>
    <w:pPr>
      <w:ind w:left="850" w:right="0" w:firstLine="0"/>
      <w:spacing w:after="57"/>
    </w:pPr>
  </w:style>
  <w:style w:type="paragraph" w:styleId="781">
    <w:name w:val="Subtitle"/>
    <w:basedOn w:val="753"/>
    <w:next w:val="753"/>
    <w:link w:val="806"/>
    <w:uiPriority w:val="11"/>
    <w:qFormat/>
    <w:pPr>
      <w:spacing w:before="200" w:after="200"/>
    </w:pPr>
    <w:rPr>
      <w:sz w:val="24"/>
      <w:szCs w:val="24"/>
    </w:rPr>
  </w:style>
  <w:style w:type="paragraph" w:styleId="782">
    <w:name w:val="footnote text"/>
    <w:basedOn w:val="753"/>
    <w:link w:val="939"/>
    <w:uiPriority w:val="99"/>
    <w:semiHidden/>
    <w:unhideWhenUsed/>
    <w:qFormat/>
    <w:pPr>
      <w:spacing w:after="40" w:line="240" w:lineRule="auto"/>
    </w:pPr>
    <w:rPr>
      <w:sz w:val="18"/>
    </w:rPr>
  </w:style>
  <w:style w:type="paragraph" w:styleId="783">
    <w:name w:val="toc 6"/>
    <w:basedOn w:val="753"/>
    <w:next w:val="753"/>
    <w:uiPriority w:val="39"/>
    <w:unhideWhenUsed/>
    <w:qFormat/>
    <w:pPr>
      <w:ind w:left="1417" w:right="0" w:firstLine="0"/>
      <w:spacing w:after="57"/>
    </w:pPr>
  </w:style>
  <w:style w:type="paragraph" w:styleId="784">
    <w:name w:val="table of figures"/>
    <w:basedOn w:val="753"/>
    <w:next w:val="753"/>
    <w:uiPriority w:val="99"/>
    <w:unhideWhenUsed/>
    <w:qFormat/>
    <w:pPr>
      <w:spacing w:after="0" w:afterAutospacing="0"/>
    </w:pPr>
  </w:style>
  <w:style w:type="paragraph" w:styleId="785">
    <w:name w:val="toc 2"/>
    <w:basedOn w:val="753"/>
    <w:next w:val="753"/>
    <w:uiPriority w:val="39"/>
    <w:unhideWhenUsed/>
    <w:qFormat/>
    <w:pPr>
      <w:ind w:left="283" w:right="0" w:firstLine="0"/>
      <w:spacing w:after="57"/>
    </w:pPr>
  </w:style>
  <w:style w:type="paragraph" w:styleId="786">
    <w:name w:val="toc 9"/>
    <w:basedOn w:val="753"/>
    <w:next w:val="753"/>
    <w:uiPriority w:val="39"/>
    <w:unhideWhenUsed/>
    <w:qFormat/>
    <w:pPr>
      <w:ind w:left="2268" w:right="0" w:firstLine="0"/>
      <w:spacing w:after="57"/>
    </w:pPr>
  </w:style>
  <w:style w:type="paragraph" w:styleId="787">
    <w:name w:val="Normal (Web)"/>
    <w:basedOn w:val="753"/>
    <w:uiPriority w:val="0"/>
    <w:qFormat/>
    <w:pPr>
      <w:ind w:left="0" w:right="0"/>
      <w:jc w:val="left"/>
      <w:spacing w:before="0" w:beforeAutospacing="1" w:after="0" w:afterAutospacing="1"/>
    </w:pPr>
    <w:rPr>
      <w:sz w:val="24"/>
      <w:lang w:val="en-US" w:eastAsia="zh-CN" w:bidi="ar"/>
    </w:rPr>
  </w:style>
  <w:style w:type="paragraph" w:styleId="788">
    <w:name w:val="Title"/>
    <w:basedOn w:val="753"/>
    <w:next w:val="753"/>
    <w:link w:val="805"/>
    <w:uiPriority w:val="10"/>
    <w:qFormat/>
    <w:pPr>
      <w:contextualSpacing/>
      <w:spacing w:before="300" w:after="200"/>
    </w:pPr>
    <w:rPr>
      <w:sz w:val="48"/>
      <w:szCs w:val="48"/>
    </w:rPr>
  </w:style>
  <w:style w:type="table" w:styleId="7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endnote reference"/>
    <w:uiPriority w:val="99"/>
    <w:semiHidden/>
    <w:unhideWhenUsed/>
    <w:qFormat/>
    <w:rPr>
      <w:vertAlign w:val="superscript"/>
    </w:rPr>
  </w:style>
  <w:style w:type="character" w:styleId="791">
    <w:name w:val="Hyperlink"/>
    <w:uiPriority w:val="99"/>
    <w:unhideWhenUsed/>
    <w:qFormat/>
    <w:rPr>
      <w:color w:val="0000ff" w:themeColor="hyperlink"/>
      <w:u w:val="single"/>
      <w14:textFill>
        <w14:solidFill>
          <w14:schemeClr w14:val="hlink"/>
        </w14:solidFill>
      </w14:textFill>
    </w:rPr>
  </w:style>
  <w:style w:type="character" w:styleId="792">
    <w:name w:val="footnote reference"/>
    <w:uiPriority w:val="99"/>
    <w:unhideWhenUsed/>
    <w:qFormat/>
    <w:rPr>
      <w:vertAlign w:val="superscript"/>
    </w:rPr>
  </w:style>
  <w:style w:type="paragraph" w:styleId="793" w:customStyle="1">
    <w:name w:val="首行缩进"/>
    <w:basedOn w:val="753"/>
    <w:next w:val="753"/>
    <w:uiPriority w:val="0"/>
    <w:qFormat/>
    <w:pPr>
      <w:ind w:firstLine="480"/>
      <w:jc w:val="left"/>
      <w:spacing w:line="360" w:lineRule="auto"/>
    </w:pPr>
    <w:rPr>
      <w:rFonts w:ascii="宋体" w:hAnsi="宋体"/>
      <w:sz w:val="24"/>
    </w:rPr>
  </w:style>
  <w:style w:type="paragraph" w:styleId="794" w:customStyle="1">
    <w:name w:val="正文文本缩进1"/>
    <w:next w:val="795"/>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795"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796" w:customStyle="1">
    <w:name w:val="Heading 1 Char"/>
    <w:link w:val="754"/>
    <w:uiPriority w:val="9"/>
    <w:qFormat/>
    <w:rPr>
      <w:rFonts w:ascii="Arial" w:hAnsi="Arial" w:eastAsia="Arial" w:cs="Arial"/>
      <w:sz w:val="40"/>
      <w:szCs w:val="40"/>
    </w:rPr>
  </w:style>
  <w:style w:type="character" w:styleId="797" w:customStyle="1">
    <w:name w:val="Heading 2 Char"/>
    <w:link w:val="755"/>
    <w:uiPriority w:val="9"/>
    <w:qFormat/>
    <w:rPr>
      <w:rFonts w:ascii="Arial" w:hAnsi="Arial" w:eastAsia="Arial" w:cs="Arial"/>
      <w:sz w:val="34"/>
    </w:rPr>
  </w:style>
  <w:style w:type="character" w:styleId="798" w:customStyle="1">
    <w:name w:val="Heading 3 Char"/>
    <w:link w:val="756"/>
    <w:uiPriority w:val="9"/>
    <w:qFormat/>
    <w:rPr>
      <w:rFonts w:ascii="Arial" w:hAnsi="Arial" w:eastAsia="Arial" w:cs="Arial"/>
      <w:sz w:val="30"/>
      <w:szCs w:val="30"/>
    </w:rPr>
  </w:style>
  <w:style w:type="character" w:styleId="799" w:customStyle="1">
    <w:name w:val="Heading 4 Char"/>
    <w:link w:val="757"/>
    <w:uiPriority w:val="9"/>
    <w:qFormat/>
    <w:rPr>
      <w:rFonts w:ascii="Arial" w:hAnsi="Arial" w:eastAsia="Arial" w:cs="Arial"/>
      <w:b/>
      <w:bCs/>
      <w:sz w:val="26"/>
      <w:szCs w:val="26"/>
    </w:rPr>
  </w:style>
  <w:style w:type="character" w:styleId="800" w:customStyle="1">
    <w:name w:val="Heading 5 Char"/>
    <w:link w:val="758"/>
    <w:uiPriority w:val="9"/>
    <w:qFormat/>
    <w:rPr>
      <w:rFonts w:ascii="Arial" w:hAnsi="Arial" w:eastAsia="Arial" w:cs="Arial"/>
      <w:b/>
      <w:bCs/>
      <w:sz w:val="24"/>
      <w:szCs w:val="24"/>
    </w:rPr>
  </w:style>
  <w:style w:type="character" w:styleId="801" w:customStyle="1">
    <w:name w:val="Heading 6 Char"/>
    <w:link w:val="759"/>
    <w:uiPriority w:val="9"/>
    <w:qFormat/>
    <w:rPr>
      <w:rFonts w:ascii="Arial" w:hAnsi="Arial" w:eastAsia="Arial" w:cs="Arial"/>
      <w:b/>
      <w:bCs/>
      <w:sz w:val="22"/>
      <w:szCs w:val="22"/>
    </w:rPr>
  </w:style>
  <w:style w:type="character" w:styleId="802" w:customStyle="1">
    <w:name w:val="Heading 7 Char"/>
    <w:link w:val="760"/>
    <w:uiPriority w:val="9"/>
    <w:qFormat/>
    <w:rPr>
      <w:rFonts w:ascii="Arial" w:hAnsi="Arial" w:eastAsia="Arial" w:cs="Arial"/>
      <w:b/>
      <w:bCs/>
      <w:i/>
      <w:iCs/>
      <w:sz w:val="22"/>
      <w:szCs w:val="22"/>
    </w:rPr>
  </w:style>
  <w:style w:type="character" w:styleId="803" w:customStyle="1">
    <w:name w:val="Heading 8 Char"/>
    <w:link w:val="761"/>
    <w:uiPriority w:val="9"/>
    <w:qFormat/>
    <w:rPr>
      <w:rFonts w:ascii="Arial" w:hAnsi="Arial" w:eastAsia="Arial" w:cs="Arial"/>
      <w:i/>
      <w:iCs/>
      <w:sz w:val="22"/>
      <w:szCs w:val="22"/>
    </w:rPr>
  </w:style>
  <w:style w:type="character" w:styleId="804" w:customStyle="1">
    <w:name w:val="Heading 9 Char"/>
    <w:link w:val="762"/>
    <w:uiPriority w:val="9"/>
    <w:qFormat/>
    <w:rPr>
      <w:rFonts w:ascii="Arial" w:hAnsi="Arial" w:eastAsia="Arial" w:cs="Arial"/>
      <w:i/>
      <w:iCs/>
      <w:sz w:val="21"/>
      <w:szCs w:val="21"/>
    </w:rPr>
  </w:style>
  <w:style w:type="character" w:styleId="805" w:customStyle="1">
    <w:name w:val="Title Char"/>
    <w:link w:val="788"/>
    <w:uiPriority w:val="10"/>
    <w:qFormat/>
    <w:rPr>
      <w:sz w:val="48"/>
      <w:szCs w:val="48"/>
    </w:rPr>
  </w:style>
  <w:style w:type="character" w:styleId="806" w:customStyle="1">
    <w:name w:val="Subtitle Char"/>
    <w:link w:val="781"/>
    <w:uiPriority w:val="11"/>
    <w:qFormat/>
    <w:rPr>
      <w:sz w:val="24"/>
      <w:szCs w:val="24"/>
    </w:rPr>
  </w:style>
  <w:style w:type="paragraph" w:styleId="807">
    <w:name w:val="Quote"/>
    <w:basedOn w:val="753"/>
    <w:next w:val="753"/>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53"/>
    <w:next w:val="753"/>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link w:val="778"/>
    <w:uiPriority w:val="99"/>
    <w:qFormat/>
  </w:style>
  <w:style w:type="character" w:styleId="812" w:customStyle="1">
    <w:name w:val="Footer Char"/>
    <w:link w:val="777"/>
    <w:uiPriority w:val="99"/>
    <w:qFormat/>
  </w:style>
  <w:style w:type="character" w:styleId="813" w:customStyle="1">
    <w:name w:val="Caption Char"/>
    <w:link w:val="777"/>
    <w:uiPriority w:val="99"/>
    <w:qFormat/>
  </w:style>
  <w:style w:type="table" w:styleId="8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Footnote Text Char"/>
    <w:link w:val="782"/>
    <w:uiPriority w:val="99"/>
    <w:qFormat/>
    <w:rPr>
      <w:sz w:val="18"/>
    </w:rPr>
  </w:style>
  <w:style w:type="character" w:styleId="940" w:customStyle="1">
    <w:name w:val="Endnote Text Char"/>
    <w:link w:val="776"/>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paragraph" w:styleId="942" w:customStyle="1">
    <w:name w:val="标题 11"/>
    <w:basedOn w:val="753"/>
    <w:next w:val="753"/>
    <w:link w:val="953"/>
    <w:uiPriority w:val="9"/>
    <w:qFormat/>
    <w:pPr>
      <w:jc w:val="center"/>
      <w:keepNext/>
      <w:outlineLvl w:val="0"/>
    </w:pPr>
    <w:rPr>
      <w:rFonts w:ascii="楷体_GB2312" w:hAnsi="宋体" w:eastAsia="楷体_GB2312"/>
      <w:sz w:val="28"/>
      <w:szCs w:val="28"/>
    </w:rPr>
  </w:style>
  <w:style w:type="paragraph" w:styleId="943" w:customStyle="1">
    <w:name w:val="标题 21"/>
    <w:basedOn w:val="753"/>
    <w:next w:val="753"/>
    <w:link w:val="954"/>
    <w:uiPriority w:val="0"/>
    <w:qFormat/>
    <w:pPr>
      <w:jc w:val="center"/>
      <w:keepLines/>
      <w:keepNext/>
      <w:spacing w:before="260" w:after="260" w:line="415" w:lineRule="auto"/>
      <w:outlineLvl w:val="1"/>
    </w:pPr>
    <w:rPr>
      <w:rFonts w:ascii="Arial" w:hAnsi="Arial" w:eastAsia="幼圆"/>
      <w:b/>
      <w:bCs/>
      <w:sz w:val="44"/>
      <w:szCs w:val="44"/>
    </w:rPr>
  </w:style>
  <w:style w:type="paragraph" w:styleId="944" w:customStyle="1">
    <w:name w:val="标题 31"/>
    <w:basedOn w:val="753"/>
    <w:link w:val="955"/>
    <w:uiPriority w:val="9"/>
    <w:qFormat/>
    <w:pPr>
      <w:keepLines/>
      <w:keepNext/>
      <w:spacing w:before="260" w:after="260" w:line="415" w:lineRule="auto"/>
      <w:outlineLvl w:val="2"/>
    </w:pPr>
    <w:rPr>
      <w:b/>
      <w:bCs/>
      <w:sz w:val="32"/>
      <w:szCs w:val="32"/>
    </w:rPr>
  </w:style>
  <w:style w:type="paragraph" w:styleId="945" w:customStyle="1">
    <w:name w:val="标题 41"/>
    <w:basedOn w:val="753"/>
    <w:link w:val="956"/>
    <w:uiPriority w:val="9"/>
    <w:qFormat/>
    <w:pPr>
      <w:keepLines/>
      <w:keepNext/>
      <w:spacing w:before="280" w:after="290" w:line="376" w:lineRule="auto"/>
      <w:outlineLvl w:val="3"/>
    </w:pPr>
    <w:rPr>
      <w:rFonts w:ascii="Arial" w:hAnsi="Arial" w:eastAsia="黑体"/>
      <w:b/>
      <w:bCs/>
      <w:sz w:val="28"/>
      <w:szCs w:val="28"/>
    </w:rPr>
  </w:style>
  <w:style w:type="paragraph" w:styleId="946" w:customStyle="1">
    <w:name w:val="标题 51"/>
    <w:basedOn w:val="753"/>
    <w:link w:val="957"/>
    <w:uiPriority w:val="0"/>
    <w:qFormat/>
    <w:pPr>
      <w:keepNext/>
      <w:outlineLvl w:val="4"/>
    </w:pPr>
    <w:rPr>
      <w:rFonts w:ascii="宋体" w:hAnsi="宋体"/>
      <w:color w:val="000000"/>
      <w:sz w:val="28"/>
      <w:szCs w:val="28"/>
    </w:rPr>
  </w:style>
  <w:style w:type="paragraph" w:styleId="947" w:customStyle="1">
    <w:name w:val="标题 61"/>
    <w:basedOn w:val="753"/>
    <w:next w:val="753"/>
    <w:link w:val="958"/>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48" w:customStyle="1">
    <w:name w:val="标题 71"/>
    <w:basedOn w:val="753"/>
    <w:next w:val="753"/>
    <w:link w:val="959"/>
    <w:uiPriority w:val="0"/>
    <w:qFormat/>
    <w:pPr>
      <w:numPr>
        <w:ilvl w:val="6"/>
        <w:numId w:val="1"/>
      </w:numPr>
      <w:keepLines/>
      <w:keepNext/>
      <w:spacing w:before="240" w:after="64" w:line="319" w:lineRule="auto"/>
      <w:outlineLvl w:val="6"/>
    </w:pPr>
    <w:rPr>
      <w:b/>
      <w:bCs/>
      <w:sz w:val="24"/>
    </w:rPr>
  </w:style>
  <w:style w:type="paragraph" w:styleId="949" w:customStyle="1">
    <w:name w:val="标题 81"/>
    <w:basedOn w:val="753"/>
    <w:next w:val="753"/>
    <w:link w:val="960"/>
    <w:uiPriority w:val="0"/>
    <w:qFormat/>
    <w:pPr>
      <w:numPr>
        <w:ilvl w:val="7"/>
        <w:numId w:val="1"/>
      </w:numPr>
      <w:keepLines/>
      <w:keepNext/>
      <w:spacing w:before="240" w:after="64" w:line="319" w:lineRule="auto"/>
      <w:outlineLvl w:val="7"/>
    </w:pPr>
    <w:rPr>
      <w:rFonts w:ascii="Arial" w:hAnsi="Arial" w:eastAsia="黑体"/>
      <w:sz w:val="24"/>
    </w:rPr>
  </w:style>
  <w:style w:type="paragraph" w:styleId="950" w:customStyle="1">
    <w:name w:val="标题 91"/>
    <w:basedOn w:val="753"/>
    <w:next w:val="753"/>
    <w:link w:val="961"/>
    <w:uiPriority w:val="0"/>
    <w:qFormat/>
    <w:pPr>
      <w:numPr>
        <w:ilvl w:val="8"/>
        <w:numId w:val="1"/>
      </w:numPr>
      <w:keepLines/>
      <w:keepNext/>
      <w:spacing w:before="240" w:after="64" w:line="319" w:lineRule="auto"/>
      <w:outlineLvl w:val="8"/>
    </w:pPr>
    <w:rPr>
      <w:rFonts w:ascii="Arial" w:hAnsi="Arial" w:eastAsia="黑体"/>
      <w:szCs w:val="21"/>
    </w:rPr>
  </w:style>
  <w:style w:type="character" w:styleId="951" w:customStyle="1">
    <w:name w:val="默认段落字体11"/>
    <w:link w:val="753"/>
    <w:uiPriority w:val="1"/>
    <w:unhideWhenUsed/>
    <w:qFormat/>
  </w:style>
  <w:style w:type="table" w:styleId="952" w:customStyle="1">
    <w:name w:val="普通表格1"/>
    <w:uiPriority w:val="0"/>
    <w:semiHidden/>
    <w:qFormat/>
    <w:tblPr/>
  </w:style>
  <w:style w:type="character" w:styleId="953" w:customStyle="1">
    <w:name w:val="标题 1 字符1"/>
    <w:link w:val="942"/>
    <w:uiPriority w:val="9"/>
    <w:qFormat/>
    <w:rPr>
      <w:rFonts w:ascii="楷体_GB2312" w:hAnsi="宋体" w:eastAsia="楷体_GB2312" w:cs="宋体"/>
      <w:sz w:val="28"/>
      <w:szCs w:val="28"/>
    </w:rPr>
  </w:style>
  <w:style w:type="character" w:styleId="954" w:customStyle="1">
    <w:name w:val="标题 2 字符"/>
    <w:link w:val="943"/>
    <w:uiPriority w:val="0"/>
    <w:qFormat/>
    <w:rPr>
      <w:rFonts w:ascii="Arial" w:hAnsi="Arial" w:eastAsia="幼圆" w:cs="Arial"/>
      <w:b/>
      <w:bCs/>
      <w:sz w:val="44"/>
      <w:szCs w:val="44"/>
    </w:rPr>
  </w:style>
  <w:style w:type="character" w:styleId="955" w:customStyle="1">
    <w:name w:val="标题 3 字符"/>
    <w:link w:val="944"/>
    <w:uiPriority w:val="9"/>
    <w:qFormat/>
    <w:rPr>
      <w:b/>
      <w:bCs/>
      <w:sz w:val="32"/>
      <w:szCs w:val="32"/>
    </w:rPr>
  </w:style>
  <w:style w:type="character" w:styleId="956" w:customStyle="1">
    <w:name w:val="标题 4 字符"/>
    <w:link w:val="945"/>
    <w:uiPriority w:val="9"/>
    <w:qFormat/>
    <w:rPr>
      <w:rFonts w:ascii="Arial" w:hAnsi="Arial" w:eastAsia="黑体" w:cs="Arial"/>
      <w:b/>
      <w:bCs/>
      <w:sz w:val="28"/>
      <w:szCs w:val="28"/>
    </w:rPr>
  </w:style>
  <w:style w:type="character" w:styleId="957" w:customStyle="1">
    <w:name w:val="标题 5 字符"/>
    <w:link w:val="946"/>
    <w:uiPriority w:val="0"/>
    <w:qFormat/>
    <w:rPr>
      <w:rFonts w:ascii="宋体" w:hAnsi="宋体" w:cs="宋体"/>
      <w:color w:val="000000"/>
      <w:sz w:val="28"/>
      <w:szCs w:val="28"/>
    </w:rPr>
  </w:style>
  <w:style w:type="character" w:styleId="958" w:customStyle="1">
    <w:name w:val="标题 6 字符"/>
    <w:link w:val="947"/>
    <w:uiPriority w:val="0"/>
    <w:qFormat/>
    <w:rPr>
      <w:rFonts w:ascii="Arial" w:hAnsi="Arial" w:eastAsia="黑体"/>
      <w:b/>
      <w:bCs/>
      <w:sz w:val="24"/>
      <w:szCs w:val="24"/>
    </w:rPr>
  </w:style>
  <w:style w:type="character" w:styleId="959" w:customStyle="1">
    <w:name w:val="标题 7 字符"/>
    <w:link w:val="948"/>
    <w:uiPriority w:val="0"/>
    <w:qFormat/>
    <w:rPr>
      <w:b/>
      <w:bCs/>
      <w:sz w:val="24"/>
      <w:szCs w:val="24"/>
    </w:rPr>
  </w:style>
  <w:style w:type="character" w:styleId="960" w:customStyle="1">
    <w:name w:val="标题 8 字符"/>
    <w:link w:val="949"/>
    <w:uiPriority w:val="0"/>
    <w:qFormat/>
    <w:rPr>
      <w:rFonts w:ascii="Arial" w:hAnsi="Arial" w:eastAsia="黑体"/>
      <w:sz w:val="24"/>
      <w:szCs w:val="24"/>
    </w:rPr>
  </w:style>
  <w:style w:type="character" w:styleId="961" w:customStyle="1">
    <w:name w:val="标题 9 字符"/>
    <w:link w:val="950"/>
    <w:uiPriority w:val="0"/>
    <w:qFormat/>
    <w:rPr>
      <w:rFonts w:ascii="Arial" w:hAnsi="Arial" w:eastAsia="黑体"/>
      <w:sz w:val="21"/>
      <w:szCs w:val="21"/>
    </w:rPr>
  </w:style>
  <w:style w:type="paragraph" w:styleId="962" w:customStyle="1">
    <w:name w:val="列表 311"/>
    <w:basedOn w:val="753"/>
    <w:uiPriority w:val="0"/>
    <w:qFormat/>
    <w:pPr>
      <w:ind w:hanging="200"/>
    </w:pPr>
    <w:rPr>
      <w:szCs w:val="21"/>
    </w:rPr>
  </w:style>
  <w:style w:type="paragraph" w:styleId="963" w:customStyle="1">
    <w:name w:val="目录 71"/>
    <w:basedOn w:val="753"/>
    <w:next w:val="753"/>
    <w:uiPriority w:val="39"/>
    <w:qFormat/>
    <w:pPr>
      <w:ind w:left="1260"/>
      <w:jc w:val="left"/>
    </w:pPr>
    <w:rPr>
      <w:rFonts w:ascii="Calibri" w:hAnsi="Calibri" w:cs="Calibri"/>
      <w:sz w:val="18"/>
      <w:szCs w:val="18"/>
    </w:rPr>
  </w:style>
  <w:style w:type="paragraph" w:styleId="964" w:customStyle="1">
    <w:name w:val="列表编号1"/>
    <w:basedOn w:val="753"/>
    <w:uiPriority w:val="0"/>
    <w:qFormat/>
    <w:pPr>
      <w:numPr>
        <w:ilvl w:val="0"/>
        <w:numId w:val="2"/>
      </w:numPr>
      <w:ind w:left="0" w:firstLine="0"/>
      <w:tabs>
        <w:tab w:val="clear" w:pos="420" w:leader="none"/>
      </w:tabs>
    </w:pPr>
    <w:rPr>
      <w:szCs w:val="20"/>
    </w:rPr>
  </w:style>
  <w:style w:type="paragraph" w:styleId="965" w:customStyle="1">
    <w:name w:val="正文缩进1"/>
    <w:basedOn w:val="753"/>
    <w:link w:val="966"/>
    <w:uiPriority w:val="99"/>
    <w:qFormat/>
    <w:pPr>
      <w:ind w:firstLine="420"/>
    </w:pPr>
    <w:rPr>
      <w:szCs w:val="21"/>
    </w:rPr>
  </w:style>
  <w:style w:type="character" w:styleId="966" w:customStyle="1">
    <w:name w:val="正文缩进 字符"/>
    <w:link w:val="965"/>
    <w:uiPriority w:val="99"/>
    <w:qFormat/>
    <w:rPr>
      <w:rFonts w:eastAsia="宋体"/>
      <w:sz w:val="21"/>
      <w:szCs w:val="21"/>
      <w:lang w:val="en-US" w:eastAsia="zh-CN" w:bidi="ar-SA"/>
    </w:rPr>
  </w:style>
  <w:style w:type="paragraph" w:styleId="967" w:customStyle="1">
    <w:name w:val="文档结构图1"/>
    <w:basedOn w:val="753"/>
    <w:link w:val="968"/>
    <w:uiPriority w:val="99"/>
    <w:qFormat/>
    <w:pPr>
      <w:shd w:val="clear" w:color="auto" w:fill="000080"/>
    </w:pPr>
    <w:rPr>
      <w:szCs w:val="21"/>
    </w:rPr>
  </w:style>
  <w:style w:type="character" w:styleId="968" w:customStyle="1">
    <w:name w:val="文档结构图 字符"/>
    <w:link w:val="967"/>
    <w:uiPriority w:val="99"/>
    <w:qFormat/>
    <w:rPr>
      <w:sz w:val="21"/>
      <w:szCs w:val="21"/>
      <w:shd w:val="clear" w:color="auto" w:fill="000080"/>
    </w:rPr>
  </w:style>
  <w:style w:type="paragraph" w:styleId="969" w:customStyle="1">
    <w:name w:val="引文目录标题1"/>
    <w:basedOn w:val="753"/>
    <w:next w:val="753"/>
    <w:uiPriority w:val="0"/>
    <w:qFormat/>
    <w:pPr>
      <w:spacing w:before="120"/>
    </w:pPr>
    <w:rPr>
      <w:rFonts w:ascii="Arial" w:hAnsi="Arial" w:cs="Arial"/>
      <w:sz w:val="24"/>
    </w:rPr>
  </w:style>
  <w:style w:type="paragraph" w:styleId="970" w:customStyle="1">
    <w:name w:val="批注文字1"/>
    <w:basedOn w:val="753"/>
    <w:link w:val="971"/>
    <w:uiPriority w:val="99"/>
    <w:qFormat/>
    <w:pPr>
      <w:jc w:val="left"/>
    </w:pPr>
    <w:rPr>
      <w:szCs w:val="21"/>
    </w:rPr>
  </w:style>
  <w:style w:type="character" w:styleId="971" w:customStyle="1">
    <w:name w:val="批注文字 字符"/>
    <w:link w:val="970"/>
    <w:uiPriority w:val="99"/>
    <w:qFormat/>
    <w:rPr>
      <w:sz w:val="21"/>
      <w:szCs w:val="21"/>
    </w:rPr>
  </w:style>
  <w:style w:type="paragraph" w:styleId="972" w:customStyle="1">
    <w:name w:val="正文文本 31"/>
    <w:basedOn w:val="753"/>
    <w:uiPriority w:val="0"/>
    <w:qFormat/>
    <w:rPr>
      <w:rFonts w:ascii="仿宋_GB2312" w:hAnsi="宋体" w:eastAsia="仿宋_GB2312" w:cs="宋体"/>
      <w:sz w:val="32"/>
      <w:szCs w:val="32"/>
    </w:rPr>
  </w:style>
  <w:style w:type="paragraph" w:styleId="973" w:customStyle="1">
    <w:name w:val="正文文本1"/>
    <w:basedOn w:val="753"/>
    <w:link w:val="974"/>
    <w:uiPriority w:val="99"/>
    <w:qFormat/>
    <w:rPr>
      <w:rFonts w:ascii="楷体_GB2312" w:hAnsi="宋体" w:eastAsia="楷体_GB2312"/>
      <w:sz w:val="28"/>
      <w:szCs w:val="28"/>
    </w:rPr>
  </w:style>
  <w:style w:type="character" w:styleId="974" w:customStyle="1">
    <w:name w:val="正文文本 字符"/>
    <w:link w:val="973"/>
    <w:uiPriority w:val="99"/>
    <w:qFormat/>
    <w:rPr>
      <w:rFonts w:ascii="楷体_GB2312" w:hAnsi="宋体" w:eastAsia="楷体_GB2312" w:cs="宋体"/>
      <w:sz w:val="28"/>
      <w:szCs w:val="28"/>
    </w:rPr>
  </w:style>
  <w:style w:type="paragraph" w:styleId="975" w:customStyle="1">
    <w:name w:val="正文文本缩进2"/>
    <w:basedOn w:val="753"/>
    <w:next w:val="753"/>
    <w:uiPriority w:val="0"/>
    <w:qFormat/>
    <w:pPr>
      <w:ind w:firstLine="645"/>
    </w:pPr>
    <w:rPr>
      <w:rFonts w:ascii="楷体_GB2312" w:hAnsi="宋体" w:eastAsia="楷体_GB2312" w:cs="宋体"/>
      <w:sz w:val="32"/>
      <w:szCs w:val="32"/>
    </w:rPr>
  </w:style>
  <w:style w:type="paragraph" w:styleId="976" w:customStyle="1">
    <w:name w:val="列表 211"/>
    <w:basedOn w:val="753"/>
    <w:uiPriority w:val="0"/>
    <w:qFormat/>
    <w:pPr>
      <w:numPr>
        <w:ilvl w:val="0"/>
        <w:numId w:val="3"/>
      </w:numPr>
      <w:ind w:left="0" w:hanging="200"/>
      <w:tabs>
        <w:tab w:val="clear" w:pos="907" w:leader="none"/>
      </w:tabs>
    </w:pPr>
    <w:rPr>
      <w:szCs w:val="21"/>
    </w:rPr>
  </w:style>
  <w:style w:type="paragraph" w:styleId="977" w:customStyle="1">
    <w:name w:val="HTML 地址1"/>
    <w:basedOn w:val="753"/>
    <w:uiPriority w:val="0"/>
    <w:qFormat/>
    <w:pPr>
      <w:numPr>
        <w:ilvl w:val="0"/>
        <w:numId w:val="4"/>
      </w:numPr>
      <w:ind w:left="0" w:firstLine="0"/>
      <w:tabs>
        <w:tab w:val="clear" w:pos="397" w:leader="none"/>
      </w:tabs>
    </w:pPr>
    <w:rPr>
      <w:i/>
      <w:iCs/>
      <w:szCs w:val="21"/>
    </w:rPr>
  </w:style>
  <w:style w:type="paragraph" w:styleId="978" w:customStyle="1">
    <w:name w:val="目录 51"/>
    <w:basedOn w:val="753"/>
    <w:next w:val="753"/>
    <w:uiPriority w:val="39"/>
    <w:qFormat/>
    <w:pPr>
      <w:ind w:left="840"/>
      <w:jc w:val="left"/>
    </w:pPr>
    <w:rPr>
      <w:rFonts w:ascii="Calibri" w:hAnsi="Calibri" w:cs="Calibri"/>
      <w:sz w:val="18"/>
      <w:szCs w:val="18"/>
    </w:rPr>
  </w:style>
  <w:style w:type="paragraph" w:styleId="979" w:customStyle="1">
    <w:name w:val="目录 31"/>
    <w:basedOn w:val="753"/>
    <w:next w:val="753"/>
    <w:uiPriority w:val="39"/>
    <w:qFormat/>
    <w:pPr>
      <w:ind w:left="420"/>
      <w:jc w:val="left"/>
    </w:pPr>
    <w:rPr>
      <w:rFonts w:ascii="Calibri" w:hAnsi="Calibri" w:cs="Calibri"/>
      <w:i/>
      <w:iCs/>
      <w:sz w:val="20"/>
      <w:szCs w:val="20"/>
    </w:rPr>
  </w:style>
  <w:style w:type="paragraph" w:styleId="980" w:customStyle="1">
    <w:name w:val="纯文本1"/>
    <w:basedOn w:val="753"/>
    <w:link w:val="981"/>
    <w:uiPriority w:val="99"/>
    <w:qFormat/>
    <w:rPr>
      <w:rFonts w:ascii="宋体" w:hAnsi="宋体"/>
      <w:szCs w:val="21"/>
    </w:rPr>
  </w:style>
  <w:style w:type="character" w:styleId="981" w:customStyle="1">
    <w:name w:val="纯文本 字符"/>
    <w:link w:val="980"/>
    <w:uiPriority w:val="99"/>
    <w:qFormat/>
    <w:rPr>
      <w:rFonts w:ascii="宋体" w:hAnsi="宋体" w:cs="Courier New"/>
      <w:sz w:val="21"/>
      <w:szCs w:val="21"/>
    </w:rPr>
  </w:style>
  <w:style w:type="paragraph" w:styleId="982" w:customStyle="1">
    <w:name w:val="目录 81"/>
    <w:basedOn w:val="753"/>
    <w:next w:val="753"/>
    <w:uiPriority w:val="39"/>
    <w:qFormat/>
    <w:pPr>
      <w:ind w:left="1470"/>
      <w:jc w:val="left"/>
    </w:pPr>
    <w:rPr>
      <w:rFonts w:ascii="Calibri" w:hAnsi="Calibri" w:cs="Calibri"/>
      <w:sz w:val="18"/>
      <w:szCs w:val="18"/>
    </w:rPr>
  </w:style>
  <w:style w:type="paragraph" w:styleId="983" w:customStyle="1">
    <w:name w:val="日期1"/>
    <w:basedOn w:val="753"/>
    <w:next w:val="753"/>
    <w:link w:val="984"/>
    <w:uiPriority w:val="0"/>
    <w:qFormat/>
    <w:rPr>
      <w:sz w:val="24"/>
    </w:rPr>
  </w:style>
  <w:style w:type="character" w:styleId="984" w:customStyle="1">
    <w:name w:val="日期 字符"/>
    <w:link w:val="983"/>
    <w:uiPriority w:val="0"/>
    <w:qFormat/>
    <w:rPr>
      <w:sz w:val="24"/>
      <w:szCs w:val="24"/>
    </w:rPr>
  </w:style>
  <w:style w:type="paragraph" w:styleId="985" w:customStyle="1">
    <w:name w:val="正文文本缩进 21"/>
    <w:basedOn w:val="753"/>
    <w:uiPriority w:val="0"/>
    <w:qFormat/>
    <w:pPr>
      <w:ind w:left="630" w:firstLine="645"/>
    </w:pPr>
    <w:rPr>
      <w:rFonts w:ascii="Arial" w:hAnsi="Arial" w:eastAsia="仿宋_GB2312" w:cs="Arial"/>
      <w:sz w:val="32"/>
      <w:szCs w:val="32"/>
    </w:rPr>
  </w:style>
  <w:style w:type="paragraph" w:styleId="986" w:customStyle="1">
    <w:name w:val="批注框文本1"/>
    <w:basedOn w:val="753"/>
    <w:link w:val="987"/>
    <w:uiPriority w:val="99"/>
    <w:qFormat/>
    <w:rPr>
      <w:sz w:val="18"/>
      <w:szCs w:val="18"/>
    </w:rPr>
  </w:style>
  <w:style w:type="character" w:styleId="987" w:customStyle="1">
    <w:name w:val="批注框文本 字符"/>
    <w:link w:val="986"/>
    <w:uiPriority w:val="99"/>
    <w:qFormat/>
    <w:rPr>
      <w:sz w:val="18"/>
      <w:szCs w:val="18"/>
    </w:rPr>
  </w:style>
  <w:style w:type="paragraph" w:styleId="988" w:customStyle="1">
    <w:name w:val="页脚1"/>
    <w:basedOn w:val="753"/>
    <w:link w:val="989"/>
    <w:uiPriority w:val="99"/>
    <w:qFormat/>
    <w:pPr>
      <w:jc w:val="left"/>
      <w:tabs>
        <w:tab w:val="center" w:pos="4153" w:leader="none"/>
        <w:tab w:val="right" w:pos="8306" w:leader="none"/>
      </w:tabs>
    </w:pPr>
    <w:rPr>
      <w:sz w:val="18"/>
      <w:szCs w:val="18"/>
    </w:rPr>
  </w:style>
  <w:style w:type="character" w:styleId="989" w:customStyle="1">
    <w:name w:val="页脚 字符"/>
    <w:link w:val="988"/>
    <w:uiPriority w:val="99"/>
    <w:qFormat/>
    <w:rPr>
      <w:sz w:val="18"/>
      <w:szCs w:val="18"/>
    </w:rPr>
  </w:style>
  <w:style w:type="paragraph" w:styleId="990" w:customStyle="1">
    <w:name w:val="页眉1"/>
    <w:basedOn w:val="753"/>
    <w:link w:val="991"/>
    <w:uiPriority w:val="99"/>
    <w:qFormat/>
    <w:pPr>
      <w:jc w:val="center"/>
      <w:tabs>
        <w:tab w:val="center" w:pos="4153" w:leader="none"/>
        <w:tab w:val="right" w:pos="8306" w:leader="none"/>
      </w:tabs>
      <w:pBdr>
        <w:bottom w:val="single" w:color="000000" w:sz="6" w:space="1"/>
      </w:pBdr>
    </w:pPr>
    <w:rPr>
      <w:sz w:val="18"/>
      <w:szCs w:val="18"/>
    </w:rPr>
  </w:style>
  <w:style w:type="character" w:styleId="991" w:customStyle="1">
    <w:name w:val="页眉 字符"/>
    <w:link w:val="990"/>
    <w:uiPriority w:val="99"/>
    <w:qFormat/>
    <w:rPr>
      <w:sz w:val="18"/>
      <w:szCs w:val="18"/>
    </w:rPr>
  </w:style>
  <w:style w:type="paragraph" w:styleId="992" w:customStyle="1">
    <w:name w:val="目录 11"/>
    <w:basedOn w:val="753"/>
    <w:next w:val="753"/>
    <w:uiPriority w:val="39"/>
    <w:qFormat/>
    <w:pPr>
      <w:jc w:val="left"/>
      <w:spacing w:before="120" w:after="120"/>
    </w:pPr>
    <w:rPr>
      <w:rFonts w:ascii="Calibri" w:hAnsi="Calibri" w:cs="Calibri"/>
      <w:b/>
      <w:bCs/>
      <w:caps/>
      <w:sz w:val="20"/>
      <w:szCs w:val="20"/>
    </w:rPr>
  </w:style>
  <w:style w:type="paragraph" w:styleId="993" w:customStyle="1">
    <w:name w:val="目录 41"/>
    <w:basedOn w:val="753"/>
    <w:next w:val="753"/>
    <w:uiPriority w:val="39"/>
    <w:qFormat/>
    <w:pPr>
      <w:ind w:left="630"/>
      <w:jc w:val="left"/>
    </w:pPr>
    <w:rPr>
      <w:rFonts w:ascii="Calibri" w:hAnsi="Calibri" w:cs="Calibri"/>
      <w:sz w:val="18"/>
      <w:szCs w:val="18"/>
    </w:rPr>
  </w:style>
  <w:style w:type="paragraph" w:styleId="994" w:customStyle="1">
    <w:name w:val="副标题1"/>
    <w:basedOn w:val="753"/>
    <w:next w:val="753"/>
    <w:link w:val="995"/>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95" w:customStyle="1">
    <w:name w:val="副标题 字符"/>
    <w:link w:val="994"/>
    <w:uiPriority w:val="0"/>
    <w:qFormat/>
    <w:rPr>
      <w:rFonts w:ascii="Cambria" w:hAnsi="Cambria"/>
      <w:b/>
      <w:bCs/>
      <w:sz w:val="32"/>
      <w:szCs w:val="32"/>
    </w:rPr>
  </w:style>
  <w:style w:type="paragraph" w:styleId="996" w:customStyle="1">
    <w:name w:val="列表1"/>
    <w:basedOn w:val="753"/>
    <w:uiPriority w:val="99"/>
    <w:qFormat/>
    <w:pPr>
      <w:ind w:left="200" w:hanging="200"/>
    </w:pPr>
    <w:rPr>
      <w:szCs w:val="21"/>
    </w:rPr>
  </w:style>
  <w:style w:type="paragraph" w:styleId="997" w:customStyle="1">
    <w:name w:val="脚注文本1"/>
    <w:basedOn w:val="753"/>
    <w:uiPriority w:val="0"/>
    <w:qFormat/>
    <w:pPr>
      <w:jc w:val="left"/>
      <w:widowControl/>
    </w:pPr>
    <w:rPr>
      <w:sz w:val="20"/>
      <w:szCs w:val="20"/>
    </w:rPr>
  </w:style>
  <w:style w:type="paragraph" w:styleId="998" w:customStyle="1">
    <w:name w:val="目录 61"/>
    <w:basedOn w:val="753"/>
    <w:next w:val="753"/>
    <w:uiPriority w:val="39"/>
    <w:qFormat/>
    <w:pPr>
      <w:ind w:left="1050"/>
      <w:jc w:val="left"/>
    </w:pPr>
    <w:rPr>
      <w:rFonts w:ascii="Calibri" w:hAnsi="Calibri" w:cs="Calibri"/>
      <w:sz w:val="18"/>
      <w:szCs w:val="18"/>
    </w:rPr>
  </w:style>
  <w:style w:type="paragraph" w:styleId="999" w:customStyle="1">
    <w:name w:val="正文文本缩进 31"/>
    <w:basedOn w:val="753"/>
    <w:uiPriority w:val="0"/>
    <w:qFormat/>
    <w:pPr>
      <w:ind w:left="645" w:firstLine="645"/>
    </w:pPr>
    <w:rPr>
      <w:rFonts w:ascii="Arial" w:hAnsi="Arial" w:eastAsia="仿宋_GB2312" w:cs="Arial"/>
      <w:color w:val="ffff00"/>
      <w:sz w:val="32"/>
      <w:szCs w:val="32"/>
    </w:rPr>
  </w:style>
  <w:style w:type="paragraph" w:styleId="1000" w:customStyle="1">
    <w:name w:val="图表目录1"/>
    <w:basedOn w:val="753"/>
    <w:next w:val="753"/>
    <w:uiPriority w:val="0"/>
    <w:qFormat/>
    <w:pPr>
      <w:ind w:left="840" w:hanging="420"/>
    </w:pPr>
    <w:rPr>
      <w:szCs w:val="21"/>
    </w:rPr>
  </w:style>
  <w:style w:type="paragraph" w:styleId="1001" w:customStyle="1">
    <w:name w:val="目录 21"/>
    <w:basedOn w:val="753"/>
    <w:next w:val="753"/>
    <w:uiPriority w:val="39"/>
    <w:qFormat/>
    <w:pPr>
      <w:ind w:left="210"/>
      <w:jc w:val="left"/>
    </w:pPr>
    <w:rPr>
      <w:rFonts w:ascii="Calibri" w:hAnsi="Calibri" w:cs="Calibri"/>
      <w:smallCaps/>
      <w:sz w:val="20"/>
      <w:szCs w:val="20"/>
    </w:rPr>
  </w:style>
  <w:style w:type="paragraph" w:styleId="1002" w:customStyle="1">
    <w:name w:val="目录 91"/>
    <w:basedOn w:val="753"/>
    <w:next w:val="753"/>
    <w:uiPriority w:val="39"/>
    <w:qFormat/>
    <w:pPr>
      <w:ind w:left="1680"/>
      <w:jc w:val="left"/>
    </w:pPr>
    <w:rPr>
      <w:rFonts w:ascii="Calibri" w:hAnsi="Calibri" w:cs="Calibri"/>
      <w:sz w:val="18"/>
      <w:szCs w:val="18"/>
    </w:rPr>
  </w:style>
  <w:style w:type="paragraph" w:styleId="1003" w:customStyle="1">
    <w:name w:val="正文文本 21"/>
    <w:basedOn w:val="753"/>
    <w:uiPriority w:val="0"/>
    <w:qFormat/>
    <w:pPr>
      <w:jc w:val="center"/>
      <w:widowControl/>
    </w:pPr>
    <w:rPr>
      <w:rFonts w:ascii="楷体_GB2312" w:hAnsi="宋体" w:eastAsia="楷体_GB2312" w:cs="宋体"/>
      <w:sz w:val="28"/>
      <w:szCs w:val="28"/>
    </w:rPr>
  </w:style>
  <w:style w:type="paragraph" w:styleId="1004" w:customStyle="1">
    <w:name w:val="列表 41"/>
    <w:basedOn w:val="753"/>
    <w:uiPriority w:val="0"/>
    <w:qFormat/>
    <w:pPr>
      <w:numPr>
        <w:ilvl w:val="0"/>
        <w:numId w:val="5"/>
      </w:numPr>
      <w:ind w:left="100" w:hanging="200"/>
      <w:tabs>
        <w:tab w:val="clear" w:pos="709" w:leader="none"/>
      </w:tabs>
    </w:pPr>
    <w:rPr>
      <w:szCs w:val="21"/>
    </w:rPr>
  </w:style>
  <w:style w:type="paragraph" w:styleId="1005" w:customStyle="1">
    <w:name w:val="HTML 预设格式1"/>
    <w:basedOn w:val="7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6" w:customStyle="1">
    <w:name w:val="普通(网站)1"/>
    <w:basedOn w:val="753"/>
    <w:link w:val="1007"/>
    <w:uiPriority w:val="99"/>
    <w:qFormat/>
    <w:pPr>
      <w:jc w:val="left"/>
      <w:spacing w:before="100" w:beforeAutospacing="1" w:after="100" w:afterAutospacing="1"/>
      <w:widowControl/>
    </w:pPr>
    <w:rPr>
      <w:rFonts w:ascii="宋体" w:hAnsi="宋体"/>
      <w:sz w:val="24"/>
    </w:rPr>
  </w:style>
  <w:style w:type="character" w:styleId="1007" w:customStyle="1">
    <w:name w:val="普通(网站) 字符"/>
    <w:link w:val="1006"/>
    <w:uiPriority w:val="99"/>
    <w:qFormat/>
    <w:rPr>
      <w:rFonts w:ascii="宋体" w:hAnsi="宋体" w:cs="宋体"/>
      <w:sz w:val="24"/>
      <w:szCs w:val="24"/>
    </w:rPr>
  </w:style>
  <w:style w:type="paragraph" w:styleId="1008" w:customStyle="1">
    <w:name w:val="列表接续 31"/>
    <w:basedOn w:val="753"/>
    <w:uiPriority w:val="0"/>
    <w:qFormat/>
    <w:pPr>
      <w:ind w:left="1260"/>
      <w:spacing w:after="120"/>
    </w:pPr>
    <w:rPr>
      <w:szCs w:val="20"/>
    </w:rPr>
  </w:style>
  <w:style w:type="paragraph" w:styleId="1009" w:customStyle="1">
    <w:name w:val="索引 11"/>
    <w:basedOn w:val="753"/>
    <w:next w:val="753"/>
    <w:uiPriority w:val="0"/>
    <w:qFormat/>
    <w:pPr>
      <w:spacing w:line="240" w:lineRule="atLeast"/>
    </w:pPr>
    <w:rPr>
      <w:b/>
      <w:bCs/>
      <w:szCs w:val="21"/>
    </w:rPr>
  </w:style>
  <w:style w:type="paragraph" w:styleId="1010" w:customStyle="1">
    <w:name w:val="标题11"/>
    <w:basedOn w:val="753"/>
    <w:link w:val="1011"/>
    <w:uiPriority w:val="0"/>
    <w:qFormat/>
    <w:pPr>
      <w:jc w:val="center"/>
      <w:spacing w:before="240" w:after="60"/>
      <w:outlineLvl w:val="0"/>
    </w:pPr>
    <w:rPr>
      <w:rFonts w:ascii="Arial" w:hAnsi="Arial" w:eastAsia="黑体"/>
      <w:b/>
      <w:bCs/>
      <w:sz w:val="44"/>
      <w:szCs w:val="32"/>
    </w:rPr>
  </w:style>
  <w:style w:type="character" w:styleId="1011" w:customStyle="1">
    <w:name w:val="标题 字符1"/>
    <w:link w:val="1010"/>
    <w:uiPriority w:val="0"/>
    <w:qFormat/>
    <w:rPr>
      <w:rFonts w:ascii="Arial" w:hAnsi="Arial" w:eastAsia="黑体" w:cs="Arial"/>
      <w:b/>
      <w:bCs/>
      <w:sz w:val="44"/>
      <w:szCs w:val="32"/>
    </w:rPr>
  </w:style>
  <w:style w:type="paragraph" w:styleId="1012" w:customStyle="1">
    <w:name w:val="批注主题1"/>
    <w:basedOn w:val="970"/>
    <w:next w:val="970"/>
    <w:link w:val="1013"/>
    <w:uiPriority w:val="99"/>
    <w:qFormat/>
    <w:rPr>
      <w:b/>
      <w:bCs/>
    </w:rPr>
  </w:style>
  <w:style w:type="character" w:styleId="1013" w:customStyle="1">
    <w:name w:val="批注主题 字符"/>
    <w:link w:val="1012"/>
    <w:uiPriority w:val="99"/>
    <w:qFormat/>
    <w:rPr>
      <w:b/>
      <w:bCs/>
      <w:sz w:val="21"/>
      <w:szCs w:val="21"/>
    </w:rPr>
  </w:style>
  <w:style w:type="paragraph" w:styleId="1014" w:customStyle="1">
    <w:name w:val="正文首行缩进11"/>
    <w:basedOn w:val="753"/>
    <w:link w:val="1015"/>
    <w:uiPriority w:val="0"/>
    <w:qFormat/>
    <w:pPr>
      <w:ind w:firstLine="200"/>
      <w:spacing w:line="360" w:lineRule="auto"/>
    </w:pPr>
    <w:rPr>
      <w:rFonts w:ascii="仿宋_GB2312" w:hAnsi="宋体" w:eastAsia="仿宋_GB2312"/>
      <w:sz w:val="30"/>
      <w:szCs w:val="30"/>
    </w:rPr>
  </w:style>
  <w:style w:type="character" w:styleId="1015" w:customStyle="1">
    <w:name w:val="正文文本首行缩进 字符"/>
    <w:link w:val="1014"/>
    <w:uiPriority w:val="0"/>
    <w:qFormat/>
    <w:rPr>
      <w:rFonts w:ascii="仿宋_GB2312" w:hAnsi="宋体" w:eastAsia="仿宋_GB2312" w:cs="宋体"/>
      <w:sz w:val="30"/>
      <w:szCs w:val="30"/>
    </w:rPr>
  </w:style>
  <w:style w:type="paragraph" w:styleId="1016" w:customStyle="1">
    <w:name w:val="正文首行缩进 21"/>
    <w:basedOn w:val="975"/>
    <w:uiPriority w:val="0"/>
    <w:qFormat/>
    <w:pPr>
      <w:ind w:firstLine="200"/>
      <w:spacing w:line="360" w:lineRule="auto"/>
    </w:pPr>
    <w:rPr>
      <w:rFonts w:ascii="宋体" w:eastAsia="宋体"/>
      <w:sz w:val="21"/>
      <w:szCs w:val="20"/>
    </w:rPr>
  </w:style>
  <w:style w:type="table" w:styleId="1017" w:customStyle="1">
    <w:name w:val="网格型1"/>
    <w:basedOn w:val="952"/>
    <w:uiPriority w:val="39"/>
    <w:qFormat/>
    <w:rPr>
      <w:rFonts w:ascii="Calibri" w:hAnsi="Calibri"/>
    </w:rPr>
    <w:tblPr/>
  </w:style>
  <w:style w:type="character" w:styleId="1018" w:customStyle="1">
    <w:name w:val="要点1"/>
    <w:link w:val="753"/>
    <w:uiPriority w:val="22"/>
    <w:qFormat/>
    <w:rPr>
      <w:b/>
      <w:bCs/>
    </w:rPr>
  </w:style>
  <w:style w:type="character" w:styleId="1019" w:customStyle="1">
    <w:name w:val="页码1"/>
    <w:link w:val="753"/>
    <w:uiPriority w:val="0"/>
    <w:qFormat/>
  </w:style>
  <w:style w:type="character" w:styleId="1020" w:customStyle="1">
    <w:name w:val="已访问的超链接1"/>
    <w:link w:val="753"/>
    <w:uiPriority w:val="99"/>
    <w:qFormat/>
    <w:rPr>
      <w:color w:val="800080"/>
      <w:u w:val="single"/>
    </w:rPr>
  </w:style>
  <w:style w:type="character" w:styleId="1021" w:customStyle="1">
    <w:name w:val="强调1"/>
    <w:link w:val="753"/>
    <w:uiPriority w:val="20"/>
    <w:qFormat/>
    <w:rPr>
      <w:i/>
      <w:iCs/>
    </w:rPr>
  </w:style>
  <w:style w:type="character" w:styleId="1022" w:customStyle="1">
    <w:name w:val="超链接1"/>
    <w:link w:val="753"/>
    <w:uiPriority w:val="99"/>
    <w:qFormat/>
    <w:rPr>
      <w:color w:val="0000ff"/>
      <w:u w:val="single"/>
    </w:rPr>
  </w:style>
  <w:style w:type="character" w:styleId="1023" w:customStyle="1">
    <w:name w:val="批注引用1"/>
    <w:link w:val="753"/>
    <w:uiPriority w:val="99"/>
    <w:qFormat/>
    <w:rPr>
      <w:sz w:val="21"/>
      <w:szCs w:val="21"/>
    </w:rPr>
  </w:style>
  <w:style w:type="character" w:styleId="1024" w:customStyle="1">
    <w:name w:val="默认段落字体1"/>
    <w:link w:val="753"/>
    <w:uiPriority w:val="0"/>
    <w:semiHidden/>
    <w:qFormat/>
    <w:rPr>
      <w:rFonts w:ascii="Calibri" w:hAnsi="Calibri"/>
      <w:sz w:val="21"/>
      <w:szCs w:val="22"/>
      <w:lang w:val="en-US" w:eastAsia="zh-CN" w:bidi="ar-SA"/>
    </w:rPr>
  </w:style>
  <w:style w:type="character" w:styleId="1025" w:customStyle="1">
    <w:name w:val="标题 8 Char1"/>
    <w:link w:val="753"/>
    <w:uiPriority w:val="0"/>
    <w:semiHidden/>
    <w:qFormat/>
    <w:rPr>
      <w:rFonts w:ascii="Cambria" w:hAnsi="Cambria" w:eastAsia="宋体" w:cs="Times New Roman"/>
      <w:sz w:val="24"/>
      <w:szCs w:val="24"/>
    </w:rPr>
  </w:style>
  <w:style w:type="character" w:styleId="1026" w:customStyle="1">
    <w:name w:val="标题 字符"/>
    <w:link w:val="753"/>
    <w:uiPriority w:val="10"/>
    <w:qFormat/>
    <w:rPr>
      <w:rFonts w:ascii="Cambria" w:hAnsi="Cambria" w:eastAsia="宋体" w:cs="Times New Roman"/>
      <w:b/>
      <w:bCs/>
      <w:sz w:val="32"/>
      <w:szCs w:val="32"/>
    </w:rPr>
  </w:style>
  <w:style w:type="character" w:styleId="1027" w:customStyle="1">
    <w:name w:val="font61"/>
    <w:link w:val="753"/>
    <w:uiPriority w:val="0"/>
    <w:qFormat/>
    <w:rPr>
      <w:rFonts w:hint="eastAsia" w:ascii="宋体" w:hAnsi="宋体" w:eastAsia="宋体" w:cs="宋体"/>
      <w:i/>
      <w:color w:val="000000"/>
      <w:sz w:val="20"/>
      <w:szCs w:val="20"/>
      <w:u w:val="single"/>
    </w:rPr>
  </w:style>
  <w:style w:type="character" w:styleId="1028" w:customStyle="1">
    <w:name w:val="font71"/>
    <w:link w:val="753"/>
    <w:uiPriority w:val="0"/>
    <w:qFormat/>
    <w:rPr>
      <w:rFonts w:hint="eastAsia" w:ascii="宋体" w:hAnsi="宋体" w:eastAsia="宋体" w:cs="宋体"/>
      <w:color w:val="000000"/>
      <w:sz w:val="20"/>
      <w:szCs w:val="20"/>
      <w:u w:val="none"/>
    </w:rPr>
  </w:style>
  <w:style w:type="character" w:styleId="1029" w:customStyle="1">
    <w:name w:val="副标题 Char1"/>
    <w:link w:val="753"/>
    <w:uiPriority w:val="11"/>
    <w:qFormat/>
    <w:rPr>
      <w:rFonts w:ascii="Cambria" w:hAnsi="Cambria" w:cs="Times New Roman"/>
      <w:b/>
      <w:bCs/>
      <w:sz w:val="32"/>
      <w:szCs w:val="32"/>
    </w:rPr>
  </w:style>
  <w:style w:type="character" w:styleId="1030" w:customStyle="1">
    <w:name w:val="标题 5 Char"/>
    <w:link w:val="753"/>
    <w:uiPriority w:val="0"/>
    <w:qFormat/>
    <w:rPr>
      <w:b/>
      <w:bCs/>
      <w:sz w:val="28"/>
      <w:szCs w:val="28"/>
    </w:rPr>
  </w:style>
  <w:style w:type="character" w:styleId="1031" w:customStyle="1">
    <w:name w:val="正文文本 Char"/>
    <w:link w:val="753"/>
    <w:uiPriority w:val="0"/>
    <w:qFormat/>
    <w:rPr>
      <w:rFonts w:ascii="Calibri" w:hAnsi="Calibri" w:eastAsia="宋体" w:cs="Times New Roman"/>
    </w:rPr>
  </w:style>
  <w:style w:type="character" w:styleId="1032" w:customStyle="1">
    <w:name w:val="Item List in Table Char Char"/>
    <w:link w:val="1033"/>
    <w:uiPriority w:val="99"/>
    <w:qFormat/>
    <w:rPr>
      <w:rFonts w:ascii="Arial" w:hAnsi="Arial"/>
      <w:sz w:val="18"/>
      <w:szCs w:val="22"/>
      <w:lang w:val="en-US" w:eastAsia="zh-CN" w:bidi="ar-SA"/>
    </w:rPr>
  </w:style>
  <w:style w:type="paragraph" w:styleId="1033" w:customStyle="1">
    <w:name w:val="Item List in Table"/>
    <w:link w:val="1032"/>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34" w:customStyle="1">
    <w:name w:val="标题 9 Char1"/>
    <w:link w:val="753"/>
    <w:uiPriority w:val="0"/>
    <w:semiHidden/>
    <w:qFormat/>
    <w:rPr>
      <w:rFonts w:ascii="Cambria" w:hAnsi="Cambria" w:eastAsia="宋体" w:cs="Times New Roman"/>
      <w:sz w:val="21"/>
      <w:szCs w:val="21"/>
    </w:rPr>
  </w:style>
  <w:style w:type="character" w:styleId="1035" w:customStyle="1">
    <w:name w:val="副标题 字符1"/>
    <w:link w:val="753"/>
    <w:uiPriority w:val="11"/>
    <w:qFormat/>
    <w:rPr>
      <w:b/>
      <w:bCs/>
      <w:sz w:val="32"/>
      <w:szCs w:val="32"/>
    </w:rPr>
  </w:style>
  <w:style w:type="character" w:styleId="1036" w:customStyle="1">
    <w:name w:val="font91"/>
    <w:link w:val="753"/>
    <w:uiPriority w:val="0"/>
    <w:qFormat/>
    <w:rPr>
      <w:rFonts w:ascii="Times New Roman" w:hAnsi="Times New Roman" w:cs="Times New Roman"/>
      <w:color w:val="000000"/>
      <w:sz w:val="20"/>
      <w:szCs w:val="20"/>
      <w:u w:val="none"/>
    </w:rPr>
  </w:style>
  <w:style w:type="character" w:styleId="1037" w:customStyle="1">
    <w:name w:val="Item List Char Char"/>
    <w:link w:val="1038"/>
    <w:uiPriority w:val="99"/>
    <w:qFormat/>
    <w:rPr>
      <w:rFonts w:ascii="Arial" w:hAnsi="Arial" w:cs="Arial"/>
      <w:lang w:eastAsia="en-US"/>
    </w:rPr>
  </w:style>
  <w:style w:type="paragraph" w:styleId="1038" w:customStyle="1">
    <w:name w:val="Item List"/>
    <w:basedOn w:val="753"/>
    <w:link w:val="103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39" w:customStyle="1">
    <w:name w:val="正文首行缩进 Char Char"/>
    <w:link w:val="1040"/>
    <w:uiPriority w:val="0"/>
    <w:qFormat/>
    <w:rPr>
      <w:szCs w:val="24"/>
    </w:rPr>
  </w:style>
  <w:style w:type="paragraph" w:styleId="1040" w:customStyle="1">
    <w:name w:val="正文首行缩进1"/>
    <w:basedOn w:val="973"/>
    <w:link w:val="1039"/>
    <w:uiPriority w:val="0"/>
    <w:qFormat/>
    <w:pPr>
      <w:ind w:firstLine="420"/>
      <w:spacing w:after="120"/>
    </w:pPr>
    <w:rPr>
      <w:rFonts w:ascii="Times New Roman" w:hAnsi="Times New Roman" w:eastAsia="宋体"/>
      <w:sz w:val="20"/>
      <w:szCs w:val="24"/>
    </w:rPr>
  </w:style>
  <w:style w:type="character" w:styleId="1041" w:customStyle="1">
    <w:name w:val="正文样式 Char"/>
    <w:link w:val="1042"/>
    <w:uiPriority w:val="0"/>
    <w:qFormat/>
    <w:rPr>
      <w:rFonts w:ascii="宋体" w:hAnsi="宋体"/>
      <w:sz w:val="24"/>
      <w:szCs w:val="24"/>
    </w:rPr>
  </w:style>
  <w:style w:type="paragraph" w:styleId="1042" w:customStyle="1">
    <w:name w:val="正文样式"/>
    <w:basedOn w:val="753"/>
    <w:link w:val="1041"/>
    <w:uiPriority w:val="0"/>
    <w:qFormat/>
    <w:pPr>
      <w:ind w:firstLine="480"/>
      <w:spacing w:line="360" w:lineRule="auto"/>
    </w:pPr>
    <w:rPr>
      <w:rFonts w:ascii="宋体" w:hAnsi="宋体"/>
      <w:sz w:val="24"/>
    </w:rPr>
  </w:style>
  <w:style w:type="character" w:styleId="1043" w:customStyle="1">
    <w:name w:val="标题 5 Char1"/>
    <w:link w:val="753"/>
    <w:uiPriority w:val="0"/>
    <w:semiHidden/>
    <w:qFormat/>
    <w:rPr>
      <w:b/>
      <w:bCs/>
      <w:sz w:val="28"/>
      <w:szCs w:val="28"/>
    </w:rPr>
  </w:style>
  <w:style w:type="character" w:styleId="1044" w:customStyle="1">
    <w:name w:val="Table Text Char"/>
    <w:link w:val="1045"/>
    <w:uiPriority w:val="99"/>
    <w:qFormat/>
    <w:rPr>
      <w:rFonts w:ascii="Arial" w:hAnsi="Arial"/>
      <w:sz w:val="18"/>
      <w:szCs w:val="18"/>
      <w:lang w:val="en-US" w:eastAsia="zh-CN" w:bidi="ar-SA"/>
    </w:rPr>
  </w:style>
  <w:style w:type="paragraph" w:styleId="1045" w:customStyle="1">
    <w:name w:val="Table Text"/>
    <w:link w:val="1044"/>
    <w:uiPriority w:val="99"/>
    <w:qFormat/>
    <w:pPr>
      <w:spacing w:before="80" w:after="80"/>
    </w:pPr>
    <w:rPr>
      <w:rFonts w:hint="default" w:ascii="Arial" w:hAnsi="Arial" w:eastAsia="宋体" w:cs="Times New Roman"/>
      <w:sz w:val="18"/>
      <w:szCs w:val="18"/>
      <w:lang w:val="en-US" w:eastAsia="zh-CN" w:bidi="ar-SA"/>
    </w:rPr>
  </w:style>
  <w:style w:type="character" w:styleId="1046" w:customStyle="1">
    <w:name w:val="样式1 Char"/>
    <w:link w:val="1047"/>
    <w:uiPriority w:val="0"/>
    <w:qFormat/>
    <w:rPr>
      <w:rFonts w:ascii="宋体" w:hAnsi="宋体"/>
      <w:sz w:val="21"/>
      <w:szCs w:val="21"/>
    </w:rPr>
  </w:style>
  <w:style w:type="paragraph" w:styleId="1047" w:customStyle="1">
    <w:name w:val="样式1"/>
    <w:basedOn w:val="753"/>
    <w:link w:val="1046"/>
    <w:uiPriority w:val="0"/>
    <w:qFormat/>
    <w:pPr>
      <w:numPr>
        <w:ilvl w:val="0"/>
        <w:numId w:val="7"/>
      </w:numPr>
      <w:tabs>
        <w:tab w:val="left" w:pos="709" w:leader="none"/>
      </w:tabs>
    </w:pPr>
    <w:rPr>
      <w:rFonts w:ascii="宋体" w:hAnsi="宋体"/>
      <w:szCs w:val="21"/>
    </w:rPr>
  </w:style>
  <w:style w:type="character" w:styleId="1048" w:customStyle="1">
    <w:name w:val="标题 4 Char1"/>
    <w:link w:val="753"/>
    <w:uiPriority w:val="99"/>
    <w:semiHidden/>
    <w:qFormat/>
    <w:rPr>
      <w:rFonts w:ascii="Cambria" w:hAnsi="Cambria" w:eastAsia="宋体" w:cs="Times New Roman"/>
      <w:b/>
      <w:bCs/>
      <w:sz w:val="28"/>
      <w:szCs w:val="28"/>
    </w:rPr>
  </w:style>
  <w:style w:type="character" w:styleId="1049" w:customStyle="1">
    <w:name w:val="as-productsummary-addonupgrade"/>
    <w:link w:val="753"/>
    <w:uiPriority w:val="0"/>
    <w:qFormat/>
  </w:style>
  <w:style w:type="character" w:styleId="1050" w:customStyle="1">
    <w:name w:val="标题 2 Char1"/>
    <w:link w:val="753"/>
    <w:uiPriority w:val="99"/>
    <w:semiHidden/>
    <w:qFormat/>
    <w:rPr>
      <w:rFonts w:ascii="Cambria" w:hAnsi="Cambria" w:eastAsia="宋体" w:cs="Times New Roman"/>
      <w:b/>
      <w:bCs/>
      <w:sz w:val="32"/>
      <w:szCs w:val="32"/>
    </w:rPr>
  </w:style>
  <w:style w:type="character" w:styleId="1051" w:customStyle="1">
    <w:name w:val="标题 3 Char"/>
    <w:link w:val="753"/>
    <w:uiPriority w:val="0"/>
    <w:qFormat/>
    <w:rPr>
      <w:b/>
      <w:bCs/>
      <w:sz w:val="32"/>
      <w:szCs w:val="32"/>
    </w:rPr>
  </w:style>
  <w:style w:type="character" w:styleId="1052" w:customStyle="1">
    <w:name w:val="标题 4 Char"/>
    <w:link w:val="753"/>
    <w:uiPriority w:val="0"/>
    <w:qFormat/>
    <w:rPr>
      <w:rFonts w:ascii="Cambria" w:hAnsi="Cambria" w:eastAsia="宋体" w:cs="Times New Roman"/>
      <w:b/>
      <w:bCs/>
      <w:sz w:val="28"/>
      <w:szCs w:val="28"/>
    </w:rPr>
  </w:style>
  <w:style w:type="character" w:styleId="1053" w:customStyle="1">
    <w:name w:val="font41"/>
    <w:link w:val="753"/>
    <w:uiPriority w:val="0"/>
    <w:qFormat/>
    <w:rPr>
      <w:rFonts w:hint="eastAsia" w:ascii="宋体" w:hAnsi="宋体" w:eastAsia="宋体" w:cs="宋体"/>
      <w:color w:val="000000"/>
      <w:sz w:val="18"/>
      <w:szCs w:val="18"/>
      <w:u w:val="none"/>
    </w:rPr>
  </w:style>
  <w:style w:type="character" w:styleId="1054" w:customStyle="1">
    <w:name w:val="标题 6 Char"/>
    <w:link w:val="753"/>
    <w:uiPriority w:val="0"/>
    <w:qFormat/>
    <w:rPr>
      <w:rFonts w:ascii="Cambria" w:hAnsi="Cambria" w:eastAsia="宋体" w:cs="Times New Roman"/>
      <w:b/>
      <w:bCs/>
      <w:sz w:val="24"/>
      <w:szCs w:val="24"/>
    </w:rPr>
  </w:style>
  <w:style w:type="character" w:styleId="1055" w:customStyle="1">
    <w:name w:val="表格 Char Char"/>
    <w:link w:val="1056"/>
    <w:uiPriority w:val="0"/>
    <w:qFormat/>
    <w:rPr>
      <w:rFonts w:ascii="宋体" w:hAnsi="宋体" w:cs="宋体"/>
    </w:rPr>
  </w:style>
  <w:style w:type="paragraph" w:styleId="1056" w:customStyle="1">
    <w:name w:val="表格"/>
    <w:basedOn w:val="753"/>
    <w:link w:val="1055"/>
    <w:uiPriority w:val="0"/>
    <w:qFormat/>
    <w:pPr>
      <w:ind w:firstLine="21"/>
    </w:pPr>
    <w:rPr>
      <w:rFonts w:ascii="宋体" w:hAnsi="宋体"/>
      <w:sz w:val="20"/>
      <w:szCs w:val="20"/>
    </w:rPr>
  </w:style>
  <w:style w:type="character" w:styleId="1057" w:customStyle="1">
    <w:name w:val="普通正文 Char"/>
    <w:link w:val="1058"/>
    <w:uiPriority w:val="0"/>
    <w:qFormat/>
    <w:rPr>
      <w:rFonts w:ascii="Arial" w:hAnsi="Arial" w:cs="Arial"/>
      <w:sz w:val="24"/>
      <w:szCs w:val="24"/>
    </w:rPr>
  </w:style>
  <w:style w:type="paragraph" w:styleId="1058" w:customStyle="1">
    <w:name w:val="普通正文"/>
    <w:basedOn w:val="753"/>
    <w:link w:val="1057"/>
    <w:uiPriority w:val="0"/>
    <w:qFormat/>
    <w:pPr>
      <w:ind w:firstLine="480"/>
      <w:jc w:val="left"/>
      <w:spacing w:before="120" w:after="120" w:line="360" w:lineRule="auto"/>
    </w:pPr>
    <w:rPr>
      <w:rFonts w:ascii="Arial" w:hAnsi="Arial"/>
      <w:sz w:val="24"/>
    </w:rPr>
  </w:style>
  <w:style w:type="character" w:styleId="1059" w:customStyle="1">
    <w:name w:val="intro1"/>
    <w:link w:val="753"/>
    <w:uiPriority w:val="0"/>
    <w:qFormat/>
    <w:rPr>
      <w:rFonts w:ascii="Trebuchet MS"/>
      <w:sz w:val="21"/>
      <w:szCs w:val="21"/>
    </w:rPr>
  </w:style>
  <w:style w:type="character" w:styleId="1060" w:customStyle="1">
    <w:name w:val="批注框文本 Char"/>
    <w:link w:val="753"/>
    <w:uiPriority w:val="99"/>
    <w:qFormat/>
    <w:rPr>
      <w:sz w:val="18"/>
      <w:szCs w:val="18"/>
    </w:rPr>
  </w:style>
  <w:style w:type="character" w:styleId="1061" w:customStyle="1">
    <w:name w:val="文档结构图 Char"/>
    <w:link w:val="753"/>
    <w:uiPriority w:val="99"/>
    <w:qFormat/>
    <w:rPr>
      <w:rFonts w:ascii="宋体" w:eastAsia="宋体"/>
      <w:sz w:val="18"/>
      <w:szCs w:val="18"/>
    </w:rPr>
  </w:style>
  <w:style w:type="character" w:styleId="1062" w:customStyle="1">
    <w:name w:val="font81"/>
    <w:link w:val="753"/>
    <w:uiPriority w:val="0"/>
    <w:qFormat/>
    <w:rPr>
      <w:rFonts w:hint="eastAsia" w:ascii="宋体" w:hAnsi="宋体" w:eastAsia="宋体" w:cs="宋体"/>
      <w:color w:val="000000"/>
      <w:sz w:val="20"/>
      <w:szCs w:val="20"/>
      <w:u w:val="none"/>
    </w:rPr>
  </w:style>
  <w:style w:type="character" w:styleId="1063" w:customStyle="1">
    <w:name w:val="font112"/>
    <w:link w:val="753"/>
    <w:uiPriority w:val="0"/>
    <w:qFormat/>
    <w:rPr>
      <w:rFonts w:hint="eastAsia" w:ascii="宋体" w:hAnsi="宋体" w:eastAsia="宋体" w:cs="宋体"/>
      <w:color w:val="000000"/>
      <w:sz w:val="22"/>
      <w:szCs w:val="22"/>
      <w:u w:val="none"/>
    </w:rPr>
  </w:style>
  <w:style w:type="character" w:styleId="1064" w:customStyle="1">
    <w:name w:val="font132"/>
    <w:link w:val="753"/>
    <w:uiPriority w:val="0"/>
    <w:qFormat/>
    <w:rPr>
      <w:rFonts w:hint="eastAsia" w:ascii="宋体" w:hAnsi="宋体" w:eastAsia="宋体" w:cs="宋体"/>
      <w:color w:val="000000"/>
      <w:sz w:val="22"/>
      <w:szCs w:val="22"/>
      <w:u w:val="none"/>
    </w:rPr>
  </w:style>
  <w:style w:type="character" w:styleId="1065" w:customStyle="1">
    <w:name w:val="正文（绿盟科技） Char"/>
    <w:link w:val="1066"/>
    <w:uiPriority w:val="99"/>
    <w:qFormat/>
    <w:rPr>
      <w:rFonts w:ascii="Arial" w:hAnsi="Arial"/>
      <w:sz w:val="21"/>
      <w:szCs w:val="22"/>
      <w:lang w:val="en-US" w:eastAsia="zh-CN" w:bidi="ar-SA"/>
    </w:rPr>
  </w:style>
  <w:style w:type="paragraph" w:styleId="1066" w:customStyle="1">
    <w:name w:val="正文（绿盟科技）"/>
    <w:link w:val="1065"/>
    <w:uiPriority w:val="99"/>
    <w:qFormat/>
    <w:pPr>
      <w:spacing w:line="300" w:lineRule="auto"/>
    </w:pPr>
    <w:rPr>
      <w:rFonts w:hint="default" w:ascii="Arial" w:hAnsi="Arial" w:eastAsia="宋体" w:cs="Times New Roman"/>
      <w:sz w:val="21"/>
      <w:szCs w:val="22"/>
      <w:lang w:val="en-US" w:eastAsia="zh-CN" w:bidi="ar-SA"/>
    </w:rPr>
  </w:style>
  <w:style w:type="character" w:styleId="1067" w:customStyle="1">
    <w:name w:val="标题 1 Char"/>
    <w:link w:val="753"/>
    <w:uiPriority w:val="0"/>
    <w:qFormat/>
    <w:rPr>
      <w:b/>
      <w:bCs/>
      <w:sz w:val="44"/>
      <w:szCs w:val="44"/>
    </w:rPr>
  </w:style>
  <w:style w:type="character" w:styleId="1068" w:customStyle="1">
    <w:name w:val="font131"/>
    <w:link w:val="753"/>
    <w:uiPriority w:val="0"/>
    <w:qFormat/>
    <w:rPr>
      <w:rFonts w:hint="eastAsia" w:ascii="宋体" w:hAnsi="宋体" w:eastAsia="宋体" w:cs="宋体"/>
      <w:color w:val="000000"/>
      <w:sz w:val="20"/>
      <w:szCs w:val="20"/>
      <w:u w:val="none"/>
    </w:rPr>
  </w:style>
  <w:style w:type="character" w:styleId="1069" w:customStyle="1">
    <w:name w:val="font101"/>
    <w:link w:val="753"/>
    <w:uiPriority w:val="0"/>
    <w:qFormat/>
    <w:rPr>
      <w:rFonts w:ascii="Tahoma" w:hAnsi="Tahoma" w:eastAsia="Tahoma" w:cs="Tahoma"/>
      <w:color w:val="000000"/>
      <w:sz w:val="22"/>
      <w:szCs w:val="22"/>
      <w:u w:val="none"/>
    </w:rPr>
  </w:style>
  <w:style w:type="character" w:styleId="1070" w:customStyle="1">
    <w:name w:val="标题 7 Char1"/>
    <w:link w:val="753"/>
    <w:uiPriority w:val="0"/>
    <w:semiHidden/>
    <w:qFormat/>
    <w:rPr>
      <w:b/>
      <w:bCs/>
      <w:sz w:val="24"/>
      <w:szCs w:val="24"/>
    </w:rPr>
  </w:style>
  <w:style w:type="character" w:styleId="1071" w:customStyle="1">
    <w:name w:val="列出段落 Char"/>
    <w:link w:val="1072"/>
    <w:uiPriority w:val="0"/>
    <w:qFormat/>
    <w:rPr>
      <w:rFonts w:ascii="Calibri" w:hAnsi="Calibri"/>
      <w:sz w:val="22"/>
    </w:rPr>
  </w:style>
  <w:style w:type="paragraph" w:styleId="1072" w:customStyle="1">
    <w:name w:val="2"/>
    <w:basedOn w:val="753"/>
    <w:next w:val="1073"/>
    <w:link w:val="1071"/>
    <w:uiPriority w:val="0"/>
    <w:qFormat/>
    <w:pPr>
      <w:ind w:firstLine="420"/>
    </w:pPr>
    <w:rPr>
      <w:rFonts w:ascii="Calibri" w:hAnsi="Calibri"/>
      <w:sz w:val="22"/>
      <w:szCs w:val="20"/>
    </w:rPr>
  </w:style>
  <w:style w:type="paragraph" w:styleId="1073" w:customStyle="1">
    <w:name w:val="列表段落"/>
    <w:basedOn w:val="753"/>
    <w:uiPriority w:val="34"/>
    <w:qFormat/>
    <w:pPr>
      <w:contextualSpacing/>
      <w:ind w:left="720"/>
      <w:jc w:val="left"/>
      <w:widowControl/>
    </w:pPr>
    <w:rPr>
      <w:rFonts w:ascii="Calibri" w:hAnsi="Calibri" w:cs="宋体"/>
      <w:sz w:val="24"/>
      <w:lang w:eastAsia="en-US"/>
    </w:rPr>
  </w:style>
  <w:style w:type="character" w:styleId="1074" w:customStyle="1">
    <w:name w:val="标题 1 字符"/>
    <w:link w:val="753"/>
    <w:uiPriority w:val="9"/>
    <w:qFormat/>
    <w:rPr>
      <w:rFonts w:ascii="Calibri" w:hAnsi="Calibri" w:eastAsia="宋体" w:cs="Times New Roman"/>
      <w:b/>
      <w:bCs/>
      <w:sz w:val="44"/>
      <w:szCs w:val="44"/>
    </w:rPr>
  </w:style>
  <w:style w:type="character" w:styleId="1075" w:customStyle="1">
    <w:name w:val="font5 Char"/>
    <w:link w:val="753"/>
    <w:uiPriority w:val="0"/>
    <w:qFormat/>
    <w:rPr>
      <w:rFonts w:ascii="宋体" w:eastAsia="宋体"/>
      <w:sz w:val="28"/>
      <w:szCs w:val="28"/>
      <w:lang w:val="en-US" w:eastAsia="zh-CN"/>
    </w:rPr>
  </w:style>
  <w:style w:type="character" w:styleId="1076" w:customStyle="1">
    <w:name w:val="页脚 Char"/>
    <w:link w:val="753"/>
    <w:uiPriority w:val="99"/>
    <w:qFormat/>
    <w:rPr>
      <w:sz w:val="18"/>
      <w:szCs w:val="18"/>
    </w:rPr>
  </w:style>
  <w:style w:type="character" w:styleId="1077" w:customStyle="1">
    <w:name w:val="列出段落 Char1"/>
    <w:link w:val="1078"/>
    <w:uiPriority w:val="34"/>
    <w:qFormat/>
    <w:rPr>
      <w:rFonts w:ascii="Calibri" w:hAnsi="Calibri"/>
      <w:sz w:val="21"/>
      <w:szCs w:val="22"/>
    </w:rPr>
  </w:style>
  <w:style w:type="paragraph" w:styleId="1078" w:customStyle="1">
    <w:name w:val="列出段落1"/>
    <w:basedOn w:val="753"/>
    <w:link w:val="1077"/>
    <w:uiPriority w:val="34"/>
    <w:qFormat/>
    <w:pPr>
      <w:ind w:firstLine="420"/>
    </w:pPr>
    <w:rPr>
      <w:rFonts w:ascii="Calibri" w:hAnsi="Calibri"/>
      <w:szCs w:val="22"/>
    </w:rPr>
  </w:style>
  <w:style w:type="character" w:styleId="1079" w:customStyle="1">
    <w:name w:val="批注主题 Char"/>
    <w:link w:val="753"/>
    <w:uiPriority w:val="99"/>
    <w:qFormat/>
    <w:rPr>
      <w:b/>
      <w:bCs/>
    </w:rPr>
  </w:style>
  <w:style w:type="character" w:styleId="1080" w:customStyle="1">
    <w:name w:val="批注文字 Char1"/>
    <w:link w:val="753"/>
    <w:uiPriority w:val="99"/>
    <w:qFormat/>
    <w:rPr>
      <w:rFonts w:ascii="Times New Roman" w:hAnsi="Times New Roman" w:eastAsia="宋体" w:cs="Times New Roman"/>
      <w:szCs w:val="24"/>
    </w:rPr>
  </w:style>
  <w:style w:type="character" w:styleId="1081" w:customStyle="1">
    <w:name w:val="modeltitle"/>
    <w:link w:val="753"/>
    <w:uiPriority w:val="0"/>
    <w:qFormat/>
  </w:style>
  <w:style w:type="character" w:styleId="1082" w:customStyle="1">
    <w:name w:val="font01"/>
    <w:link w:val="753"/>
    <w:uiPriority w:val="0"/>
    <w:qFormat/>
    <w:rPr>
      <w:rFonts w:hint="eastAsia" w:ascii="宋体" w:hAnsi="宋体" w:eastAsia="宋体" w:cs="宋体"/>
      <w:color w:val="000000"/>
      <w:sz w:val="20"/>
      <w:szCs w:val="20"/>
      <w:u w:val="none"/>
    </w:rPr>
  </w:style>
  <w:style w:type="character" w:styleId="1083" w:customStyle="1">
    <w:name w:val="标题 Char"/>
    <w:link w:val="753"/>
    <w:uiPriority w:val="0"/>
    <w:qFormat/>
    <w:rPr>
      <w:rFonts w:ascii="Cambria" w:hAnsi="Cambria" w:cs="Times New Roman"/>
      <w:b/>
      <w:bCs/>
      <w:sz w:val="32"/>
      <w:szCs w:val="32"/>
    </w:rPr>
  </w:style>
  <w:style w:type="character" w:styleId="1084" w:customStyle="1">
    <w:name w:val="标题 2 Char"/>
    <w:link w:val="753"/>
    <w:uiPriority w:val="9"/>
    <w:qFormat/>
    <w:rPr>
      <w:rFonts w:ascii="Cambria" w:hAnsi="Cambria" w:eastAsia="宋体" w:cs="Times New Roman"/>
      <w:b/>
      <w:bCs/>
      <w:sz w:val="32"/>
      <w:szCs w:val="32"/>
    </w:rPr>
  </w:style>
  <w:style w:type="character" w:styleId="1085" w:customStyle="1">
    <w:name w:val="列出段落字符"/>
    <w:link w:val="753"/>
    <w:uiPriority w:val="34"/>
    <w:qFormat/>
    <w:rPr>
      <w:rFonts w:ascii="Calibri" w:hAnsi="Calibri" w:eastAsia="宋体" w:cs="Times New Roman"/>
      <w:sz w:val="24"/>
      <w:szCs w:val="24"/>
    </w:rPr>
  </w:style>
  <w:style w:type="character" w:styleId="1086" w:customStyle="1">
    <w:name w:val="标题 1 Char1"/>
    <w:link w:val="753"/>
    <w:uiPriority w:val="99"/>
    <w:qFormat/>
    <w:rPr>
      <w:b/>
      <w:bCs/>
      <w:sz w:val="44"/>
      <w:szCs w:val="44"/>
    </w:rPr>
  </w:style>
  <w:style w:type="character" w:styleId="1087" w:customStyle="1">
    <w:name w:val="font51"/>
    <w:link w:val="753"/>
    <w:uiPriority w:val="0"/>
    <w:qFormat/>
    <w:rPr>
      <w:rFonts w:hint="eastAsia" w:ascii="宋体" w:hAnsi="宋体" w:eastAsia="宋体" w:cs="宋体"/>
      <w:i/>
      <w:color w:val="000000"/>
      <w:sz w:val="20"/>
      <w:szCs w:val="20"/>
      <w:u w:val="single"/>
    </w:rPr>
  </w:style>
  <w:style w:type="character" w:styleId="1088" w:customStyle="1">
    <w:name w:val="font121"/>
    <w:link w:val="753"/>
    <w:uiPriority w:val="0"/>
    <w:qFormat/>
    <w:rPr>
      <w:rFonts w:ascii="宋体-简" w:hAnsi="宋体-简" w:eastAsia="宋体-简" w:cs="宋体-简"/>
      <w:i/>
      <w:color w:val="000000"/>
      <w:sz w:val="20"/>
      <w:szCs w:val="20"/>
      <w:u w:val="single"/>
    </w:rPr>
  </w:style>
  <w:style w:type="character" w:styleId="1089" w:customStyle="1">
    <w:name w:val="正文首行缩进 Char"/>
    <w:link w:val="753"/>
    <w:uiPriority w:val="0"/>
    <w:qFormat/>
    <w:rPr>
      <w:rFonts w:ascii="Times New Roman" w:hAnsi="Times New Roman" w:eastAsia="宋体" w:cs="Times New Roman"/>
      <w:szCs w:val="20"/>
    </w:rPr>
  </w:style>
  <w:style w:type="character" w:styleId="1090" w:customStyle="1">
    <w:name w:val="表格非标题文字 Char"/>
    <w:link w:val="1091"/>
    <w:uiPriority w:val="99"/>
    <w:qFormat/>
    <w:rPr>
      <w:rFonts w:ascii="Futura Bk" w:hAnsi="Futura Bk"/>
      <w:sz w:val="18"/>
      <w:szCs w:val="21"/>
      <w:lang w:val="en-US" w:eastAsia="zh-CN" w:bidi="ar-SA"/>
    </w:rPr>
  </w:style>
  <w:style w:type="paragraph" w:styleId="1091" w:customStyle="1">
    <w:name w:val="表格非标题文字"/>
    <w:link w:val="1090"/>
    <w:uiPriority w:val="99"/>
    <w:qFormat/>
    <w:pPr>
      <w:spacing w:before="80" w:after="40"/>
    </w:pPr>
    <w:rPr>
      <w:rFonts w:hint="default" w:ascii="Futura Bk" w:hAnsi="Futura Bk" w:eastAsia="宋体" w:cs="Times New Roman"/>
      <w:sz w:val="18"/>
      <w:szCs w:val="21"/>
      <w:lang w:val="en-US" w:eastAsia="zh-CN" w:bidi="ar-SA"/>
    </w:rPr>
  </w:style>
  <w:style w:type="character" w:styleId="1092" w:customStyle="1">
    <w:name w:val="普通(网站) Char1"/>
    <w:link w:val="753"/>
    <w:uiPriority w:val="99"/>
    <w:semiHidden/>
    <w:qFormat/>
    <w:rPr>
      <w:sz w:val="18"/>
      <w:szCs w:val="18"/>
    </w:rPr>
  </w:style>
  <w:style w:type="character" w:styleId="1093" w:customStyle="1">
    <w:name w:val="js-正文 Char"/>
    <w:link w:val="1094"/>
    <w:uiPriority w:val="0"/>
    <w:qFormat/>
    <w:rPr>
      <w:sz w:val="24"/>
      <w:szCs w:val="24"/>
    </w:rPr>
  </w:style>
  <w:style w:type="paragraph" w:styleId="1094" w:customStyle="1">
    <w:name w:val="js-正文"/>
    <w:basedOn w:val="753"/>
    <w:link w:val="1093"/>
    <w:uiPriority w:val="0"/>
    <w:qFormat/>
    <w:pPr>
      <w:ind w:firstLine="480"/>
      <w:spacing w:line="360" w:lineRule="auto"/>
    </w:pPr>
    <w:rPr>
      <w:sz w:val="24"/>
    </w:rPr>
  </w:style>
  <w:style w:type="character" w:styleId="1095" w:customStyle="1">
    <w:name w:val="标题 3 Char1"/>
    <w:link w:val="753"/>
    <w:uiPriority w:val="99"/>
    <w:semiHidden/>
    <w:qFormat/>
    <w:rPr>
      <w:b/>
      <w:bCs/>
      <w:sz w:val="32"/>
      <w:szCs w:val="32"/>
    </w:rPr>
  </w:style>
  <w:style w:type="character" w:styleId="1096" w:customStyle="1">
    <w:name w:val="正文首行缩进 Char1"/>
    <w:link w:val="753"/>
    <w:uiPriority w:val="99"/>
    <w:semiHidden/>
    <w:qFormat/>
  </w:style>
  <w:style w:type="character" w:styleId="1097" w:customStyle="1">
    <w:name w:val="页眉 Char"/>
    <w:link w:val="753"/>
    <w:uiPriority w:val="99"/>
    <w:qFormat/>
    <w:rPr>
      <w:sz w:val="18"/>
      <w:szCs w:val="18"/>
    </w:rPr>
  </w:style>
  <w:style w:type="character" w:styleId="1098" w:customStyle="1">
    <w:name w:val="apple-converted-space"/>
    <w:link w:val="753"/>
    <w:uiPriority w:val="0"/>
    <w:qFormat/>
  </w:style>
  <w:style w:type="character" w:styleId="1099" w:customStyle="1">
    <w:name w:val="日期 Char"/>
    <w:link w:val="753"/>
    <w:uiPriority w:val="0"/>
    <w:qFormat/>
    <w:rPr>
      <w:rFonts w:eastAsia="宋体"/>
      <w:sz w:val="24"/>
      <w:szCs w:val="24"/>
    </w:rPr>
  </w:style>
  <w:style w:type="character" w:styleId="1100" w:customStyle="1">
    <w:name w:val="标题 6 Char1"/>
    <w:link w:val="753"/>
    <w:uiPriority w:val="0"/>
    <w:semiHidden/>
    <w:qFormat/>
    <w:rPr>
      <w:rFonts w:ascii="Cambria" w:hAnsi="Cambria" w:eastAsia="宋体" w:cs="Times New Roman"/>
      <w:b/>
      <w:bCs/>
      <w:sz w:val="24"/>
      <w:szCs w:val="24"/>
    </w:rPr>
  </w:style>
  <w:style w:type="character" w:styleId="1101" w:customStyle="1">
    <w:name w:val="apple-style-span"/>
    <w:link w:val="753"/>
    <w:uiPriority w:val="0"/>
    <w:qFormat/>
  </w:style>
  <w:style w:type="paragraph" w:styleId="1102" w:customStyle="1">
    <w:name w:val="段"/>
    <w:next w:val="1103"/>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03" w:customStyle="1">
    <w:name w:val="正文 A"/>
    <w:next w:val="1102"/>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04" w:customStyle="1">
    <w:name w:val="xl103"/>
    <w:basedOn w:val="75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5" w:customStyle="1">
    <w:name w:val="xl67"/>
    <w:basedOn w:val="75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6"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07" w:customStyle="1">
    <w:name w:val="_Style 235"/>
    <w:basedOn w:val="973"/>
    <w:next w:val="1014"/>
    <w:uiPriority w:val="0"/>
    <w:qFormat/>
    <w:pPr>
      <w:ind w:firstLine="420"/>
      <w:jc w:val="center"/>
      <w:spacing w:after="120"/>
    </w:pPr>
    <w:rPr>
      <w:rFonts w:ascii="Times New Roman" w:hAnsi="Times New Roman" w:eastAsia="宋体"/>
      <w:position w:val="6"/>
      <w:sz w:val="21"/>
      <w:szCs w:val="24"/>
      <w:lang w:val="en-US" w:eastAsia="zh-CN"/>
    </w:rPr>
  </w:style>
  <w:style w:type="paragraph" w:styleId="1108" w:customStyle="1">
    <w:name w:val="xl86"/>
    <w:basedOn w:val="75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9" w:customStyle="1">
    <w:name w:val="Item List_3"/>
    <w:basedOn w:val="1110"/>
    <w:uiPriority w:val="99"/>
    <w:semiHidden/>
    <w:qFormat/>
    <w:pPr>
      <w:tabs>
        <w:tab w:val="left" w:pos="360" w:leader="none"/>
        <w:tab w:val="left" w:pos="840" w:leader="none"/>
        <w:tab w:val="left" w:pos="1134" w:leader="none"/>
      </w:tabs>
    </w:pPr>
  </w:style>
  <w:style w:type="paragraph" w:styleId="1110" w:customStyle="1">
    <w:name w:val="Item List_2"/>
    <w:basedOn w:val="1038"/>
    <w:uiPriority w:val="99"/>
    <w:qFormat/>
    <w:pPr>
      <w:ind w:left="840" w:hanging="420"/>
      <w:tabs>
        <w:tab w:val="left" w:pos="360" w:leader="none"/>
        <w:tab w:val="left" w:pos="840" w:leader="none"/>
      </w:tabs>
    </w:pPr>
  </w:style>
  <w:style w:type="paragraph" w:styleId="1111" w:customStyle="1">
    <w:name w:val="xl115"/>
    <w:basedOn w:val="753"/>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12" w:customStyle="1">
    <w:name w:val="xl91"/>
    <w:basedOn w:val="75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3" w:customStyle="1">
    <w:name w:val="xl96"/>
    <w:basedOn w:val="753"/>
    <w:uiPriority w:val="0"/>
    <w:qFormat/>
    <w:pPr>
      <w:jc w:val="center"/>
      <w:spacing w:before="100" w:beforeAutospacing="1" w:after="100" w:afterAutospacing="1"/>
      <w:widowControl/>
    </w:pPr>
    <w:rPr>
      <w:rFonts w:ascii="宋体" w:hAnsi="宋体" w:cs="宋体"/>
      <w:b/>
      <w:bCs/>
      <w:color w:val="000000"/>
      <w:sz w:val="24"/>
    </w:rPr>
  </w:style>
  <w:style w:type="paragraph" w:styleId="1114" w:customStyle="1">
    <w:name w:val="xl8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5" w:customStyle="1">
    <w:name w:val="table_1stline"/>
    <w:basedOn w:val="753"/>
    <w:uiPriority w:val="0"/>
    <w:qFormat/>
    <w:pPr>
      <w:jc w:val="left"/>
      <w:spacing w:before="120"/>
      <w:widowControl/>
    </w:pPr>
    <w:rPr>
      <w:bCs/>
      <w:sz w:val="20"/>
      <w:szCs w:val="20"/>
      <w:lang w:val="de-DE" w:eastAsia="de-DE"/>
    </w:rPr>
  </w:style>
  <w:style w:type="paragraph" w:styleId="1116" w:customStyle="1">
    <w:name w:val="Char Char Char Char Char Char Char Char Char Char Char Char Char Char Char Char Char Char"/>
    <w:basedOn w:val="753"/>
    <w:uiPriority w:val="0"/>
    <w:qFormat/>
    <w:pPr>
      <w:jc w:val="center"/>
      <w:spacing w:line="480" w:lineRule="exact"/>
    </w:pPr>
    <w:rPr>
      <w:color w:val="000000"/>
      <w:sz w:val="28"/>
      <w:szCs w:val="52"/>
    </w:rPr>
  </w:style>
  <w:style w:type="paragraph" w:styleId="1117" w:customStyle="1">
    <w:name w:val="font16"/>
    <w:basedOn w:val="753"/>
    <w:uiPriority w:val="0"/>
    <w:qFormat/>
    <w:pPr>
      <w:jc w:val="left"/>
      <w:spacing w:before="100" w:beforeAutospacing="1" w:after="100" w:afterAutospacing="1"/>
      <w:widowControl/>
    </w:pPr>
    <w:rPr>
      <w:rFonts w:ascii="宋体" w:hAnsi="宋体" w:cs="宋体"/>
      <w:color w:val="000000"/>
      <w:sz w:val="22"/>
      <w:szCs w:val="22"/>
    </w:rPr>
  </w:style>
  <w:style w:type="paragraph" w:styleId="1118"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19" w:customStyle="1">
    <w:name w:val="列出段落2"/>
    <w:basedOn w:val="753"/>
    <w:uiPriority w:val="99"/>
    <w:qFormat/>
    <w:pPr>
      <w:ind w:firstLine="420"/>
      <w:jc w:val="left"/>
      <w:widowControl/>
    </w:pPr>
    <w:rPr>
      <w:sz w:val="24"/>
    </w:rPr>
  </w:style>
  <w:style w:type="paragraph" w:styleId="1120" w:customStyle="1">
    <w:name w:val=" Char5 Char Char Char Char Char Char"/>
    <w:basedOn w:val="753"/>
    <w:uiPriority w:val="0"/>
    <w:qFormat/>
    <w:rPr>
      <w:rFonts w:ascii="Tahoma" w:hAnsi="Tahoma"/>
      <w:sz w:val="24"/>
      <w:szCs w:val="20"/>
    </w:rPr>
  </w:style>
  <w:style w:type="paragraph" w:styleId="1121" w:customStyle="1">
    <w:name w:val="xl90"/>
    <w:basedOn w:val="75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2"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23" w:customStyle="1">
    <w:name w:val="xl71"/>
    <w:basedOn w:val="75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4" w:customStyle="1">
    <w:name w:val=" Char Char Char Char Char Char Char Char"/>
    <w:basedOn w:val="753"/>
    <w:uiPriority w:val="0"/>
    <w:qFormat/>
    <w:pPr>
      <w:jc w:val="left"/>
      <w:spacing w:after="160" w:line="240" w:lineRule="exact"/>
      <w:widowControl/>
    </w:pPr>
    <w:rPr>
      <w:rFonts w:ascii="Verdana" w:hAnsi="Verdana"/>
      <w:sz w:val="20"/>
      <w:szCs w:val="20"/>
      <w:lang w:eastAsia="en-US"/>
    </w:rPr>
  </w:style>
  <w:style w:type="paragraph" w:styleId="1125" w:customStyle="1">
    <w:name w:val=" Char"/>
    <w:basedOn w:val="753"/>
    <w:uiPriority w:val="0"/>
    <w:qFormat/>
    <w:rPr>
      <w:rFonts w:ascii="Tahoma" w:hAnsi="Tahoma"/>
      <w:sz w:val="24"/>
      <w:szCs w:val="20"/>
    </w:rPr>
  </w:style>
  <w:style w:type="paragraph" w:styleId="1126" w:customStyle="1">
    <w:name w:val="标题3"/>
    <w:basedOn w:val="753"/>
    <w:next w:val="753"/>
    <w:uiPriority w:val="0"/>
    <w:qFormat/>
    <w:pPr>
      <w:ind w:firstLine="624"/>
      <w:spacing w:line="590" w:lineRule="atLeast"/>
    </w:pPr>
    <w:rPr>
      <w:rFonts w:ascii="方正黑体_GBK" w:hAnsi="宋体" w:eastAsia="方正黑体_GBK" w:cs="宋体"/>
      <w:sz w:val="32"/>
      <w:szCs w:val="32"/>
    </w:rPr>
  </w:style>
  <w:style w:type="paragraph" w:styleId="1127">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28" w:customStyle="1">
    <w:name w:val="font18"/>
    <w:basedOn w:val="753"/>
    <w:uiPriority w:val="0"/>
    <w:qFormat/>
    <w:pPr>
      <w:jc w:val="left"/>
      <w:spacing w:before="100" w:beforeAutospacing="1" w:after="100" w:afterAutospacing="1"/>
      <w:widowControl/>
    </w:pPr>
    <w:rPr>
      <w:rFonts w:ascii="宋体" w:hAnsi="宋体" w:cs="宋体"/>
      <w:sz w:val="18"/>
      <w:szCs w:val="18"/>
    </w:rPr>
  </w:style>
  <w:style w:type="paragraph" w:styleId="1129" w:customStyle="1">
    <w:name w:val="xl92"/>
    <w:basedOn w:val="753"/>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30" w:customStyle="1">
    <w:name w:val="xl97"/>
    <w:basedOn w:val="753"/>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31" w:customStyle="1">
    <w:name w:val="xl7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2" w:customStyle="1">
    <w:name w:val="标题1"/>
    <w:basedOn w:val="753"/>
    <w:next w:val="753"/>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33" w:customStyle="1">
    <w:name w:val="xl110"/>
    <w:basedOn w:val="75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34" w:customStyle="1">
    <w:name w:val="xl72"/>
    <w:basedOn w:val="753"/>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35" w:customStyle="1">
    <w:name w:val="xl64"/>
    <w:basedOn w:val="753"/>
    <w:uiPriority w:val="0"/>
    <w:qFormat/>
    <w:pPr>
      <w:jc w:val="left"/>
      <w:spacing w:before="100" w:beforeAutospacing="1" w:after="100" w:afterAutospacing="1"/>
      <w:widowControl/>
    </w:pPr>
    <w:rPr>
      <w:rFonts w:ascii="宋体" w:hAnsi="宋体" w:cs="宋体"/>
      <w:color w:val="000000"/>
      <w:sz w:val="24"/>
    </w:rPr>
  </w:style>
  <w:style w:type="paragraph" w:styleId="1136" w:customStyle="1">
    <w:name w:val="xl24"/>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7" w:customStyle="1">
    <w:name w:val="Char Char1 Char Char Char Char Char Char Char"/>
    <w:basedOn w:val="753"/>
    <w:uiPriority w:val="0"/>
    <w:qFormat/>
    <w:rPr>
      <w:rFonts w:ascii="Tahoma" w:hAnsi="Tahoma" w:cs="Tahoma"/>
      <w:sz w:val="24"/>
    </w:rPr>
  </w:style>
  <w:style w:type="paragraph" w:styleId="1138" w:customStyle="1">
    <w:name w:val="font6"/>
    <w:basedOn w:val="753"/>
    <w:uiPriority w:val="0"/>
    <w:qFormat/>
    <w:pPr>
      <w:jc w:val="left"/>
      <w:spacing w:before="100" w:beforeAutospacing="1" w:after="100" w:afterAutospacing="1"/>
      <w:widowControl/>
    </w:pPr>
    <w:rPr>
      <w:rFonts w:ascii="宋体" w:hAnsi="宋体" w:cs="宋体"/>
      <w:sz w:val="28"/>
      <w:szCs w:val="28"/>
      <w:u w:val="single"/>
    </w:rPr>
  </w:style>
  <w:style w:type="paragraph" w:styleId="1139" w:customStyle="1">
    <w:name w:val="xl84"/>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0" w:customStyle="1">
    <w:name w:val="xl10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1" w:customStyle="1">
    <w:name w:val="Char2"/>
    <w:basedOn w:val="753"/>
    <w:uiPriority w:val="0"/>
    <w:qFormat/>
    <w:rPr>
      <w:rFonts w:ascii="仿宋_GB2312" w:eastAsia="仿宋_GB2312"/>
      <w:b/>
      <w:sz w:val="32"/>
      <w:szCs w:val="32"/>
    </w:rPr>
  </w:style>
  <w:style w:type="paragraph" w:styleId="1142" w:customStyle="1">
    <w:name w:val="font11"/>
    <w:basedOn w:val="753"/>
    <w:uiPriority w:val="0"/>
    <w:qFormat/>
    <w:pPr>
      <w:jc w:val="left"/>
      <w:spacing w:before="100" w:beforeAutospacing="1" w:after="100" w:afterAutospacing="1"/>
      <w:widowControl/>
    </w:pPr>
    <w:rPr>
      <w:rFonts w:ascii="宋体" w:hAnsi="宋体" w:cs="宋体"/>
      <w:b/>
      <w:bCs/>
      <w:sz w:val="18"/>
      <w:szCs w:val="18"/>
    </w:rPr>
  </w:style>
  <w:style w:type="paragraph" w:styleId="1143" w:customStyle="1">
    <w:name w:val="font8"/>
    <w:basedOn w:val="753"/>
    <w:uiPriority w:val="0"/>
    <w:qFormat/>
    <w:pPr>
      <w:jc w:val="left"/>
      <w:spacing w:before="100" w:beforeAutospacing="1" w:after="100" w:afterAutospacing="1"/>
      <w:widowControl/>
    </w:pPr>
    <w:rPr>
      <w:rFonts w:ascii="宋体" w:hAnsi="宋体" w:cs="宋体"/>
      <w:sz w:val="22"/>
      <w:szCs w:val="22"/>
    </w:rPr>
  </w:style>
  <w:style w:type="paragraph" w:styleId="1144" w:customStyle="1">
    <w:name w:val="xl98"/>
    <w:basedOn w:val="753"/>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45"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xl30"/>
    <w:basedOn w:val="753"/>
    <w:uiPriority w:val="0"/>
    <w:qFormat/>
    <w:pPr>
      <w:jc w:val="center"/>
      <w:spacing w:before="100" w:beforeAutospacing="1" w:after="100" w:afterAutospacing="1"/>
      <w:widowControl/>
    </w:pPr>
    <w:rPr>
      <w:rFonts w:ascii="宋体" w:hAnsi="宋体" w:cs="宋体"/>
      <w:b/>
      <w:bCs/>
      <w:sz w:val="36"/>
      <w:szCs w:val="36"/>
    </w:rPr>
  </w:style>
  <w:style w:type="paragraph" w:styleId="1147" w:customStyle="1">
    <w:name w:val="font0"/>
    <w:basedOn w:val="753"/>
    <w:uiPriority w:val="0"/>
    <w:qFormat/>
    <w:pPr>
      <w:jc w:val="left"/>
      <w:spacing w:before="100" w:beforeAutospacing="1" w:after="100" w:afterAutospacing="1"/>
      <w:widowControl/>
    </w:pPr>
    <w:rPr>
      <w:rFonts w:ascii="宋体" w:hAnsi="宋体" w:cs="宋体"/>
      <w:color w:val="000000"/>
      <w:sz w:val="22"/>
      <w:szCs w:val="22"/>
    </w:rPr>
  </w:style>
  <w:style w:type="paragraph" w:styleId="1148" w:customStyle="1">
    <w:name w:val="xl77"/>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49" w:customStyle="1">
    <w:name w:val="列出段落31"/>
    <w:basedOn w:val="753"/>
    <w:uiPriority w:val="72"/>
    <w:qFormat/>
    <w:pPr>
      <w:ind w:firstLine="420"/>
      <w:jc w:val="left"/>
      <w:widowControl/>
    </w:pPr>
    <w:rPr>
      <w:rFonts w:ascii="Cambria" w:hAnsi="Cambria"/>
      <w:sz w:val="24"/>
    </w:rPr>
  </w:style>
  <w:style w:type="paragraph" w:styleId="1150" w:customStyle="1">
    <w:name w:val="reader-word-layer"/>
    <w:basedOn w:val="753"/>
    <w:uiPriority w:val="0"/>
    <w:qFormat/>
    <w:pPr>
      <w:jc w:val="left"/>
      <w:spacing w:before="100" w:beforeAutospacing="1" w:after="100" w:afterAutospacing="1"/>
      <w:widowControl/>
    </w:pPr>
    <w:rPr>
      <w:sz w:val="24"/>
    </w:rPr>
  </w:style>
  <w:style w:type="paragraph" w:styleId="1151" w:customStyle="1">
    <w:name w:val="xl10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52" w:customStyle="1">
    <w:name w:val="Char1 Char Char Char"/>
    <w:basedOn w:val="753"/>
    <w:uiPriority w:val="0"/>
    <w:qFormat/>
    <w:rPr>
      <w:rFonts w:ascii="Tahoma" w:hAnsi="Tahoma" w:cs="Tahoma"/>
      <w:sz w:val="24"/>
      <w:szCs w:val="20"/>
    </w:rPr>
  </w:style>
  <w:style w:type="paragraph" w:styleId="1153" w:customStyle="1">
    <w:name w:val="二级标题"/>
    <w:basedOn w:val="1154"/>
    <w:uiPriority w:val="0"/>
    <w:qFormat/>
    <w:pPr>
      <w:numPr>
        <w:ilvl w:val="1"/>
        <w:numId w:val="8"/>
      </w:numPr>
      <w:outlineLvl w:val="1"/>
    </w:pPr>
    <w:rPr>
      <w:lang w:eastAsia="zh-CN"/>
    </w:rPr>
  </w:style>
  <w:style w:type="paragraph" w:styleId="1154" w:customStyle="1">
    <w:name w:val="一级标题"/>
    <w:basedOn w:val="753"/>
    <w:uiPriority w:val="0"/>
    <w:qFormat/>
    <w:pPr>
      <w:numPr>
        <w:ilvl w:val="0"/>
        <w:numId w:val="8"/>
      </w:numPr>
      <w:ind w:firstLine="0"/>
      <w:jc w:val="left"/>
      <w:widowControl/>
      <w:outlineLvl w:val="0"/>
    </w:pPr>
    <w:rPr>
      <w:rFonts w:ascii="宋体" w:hAnsi="宋体"/>
      <w:b/>
      <w:sz w:val="30"/>
      <w:szCs w:val="22"/>
      <w:lang w:eastAsia="en-US" w:bidi="en-US"/>
    </w:rPr>
  </w:style>
  <w:style w:type="paragraph" w:styleId="1155" w:customStyle="1">
    <w:name w:val="xl73"/>
    <w:basedOn w:val="753"/>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56" w:customStyle="1">
    <w:name w:val="Char Char Char"/>
    <w:basedOn w:val="753"/>
    <w:uiPriority w:val="0"/>
    <w:qFormat/>
    <w:pPr>
      <w:jc w:val="left"/>
      <w:widowControl/>
    </w:pPr>
    <w:rPr>
      <w:rFonts w:ascii="Tahoma" w:hAnsi="Tahoma" w:cs="宋体"/>
      <w:sz w:val="24"/>
      <w:szCs w:val="20"/>
    </w:rPr>
  </w:style>
  <w:style w:type="paragraph" w:styleId="1157" w:customStyle="1">
    <w:name w:val="xl118"/>
    <w:basedOn w:val="75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8" w:customStyle="1">
    <w:name w:val="font14"/>
    <w:basedOn w:val="753"/>
    <w:uiPriority w:val="0"/>
    <w:qFormat/>
    <w:pPr>
      <w:jc w:val="left"/>
      <w:spacing w:before="100" w:beforeAutospacing="1" w:after="100" w:afterAutospacing="1"/>
      <w:widowControl/>
    </w:pPr>
    <w:rPr>
      <w:rFonts w:ascii="宋体" w:hAnsi="宋体" w:cs="宋体"/>
      <w:color w:val="000000"/>
      <w:sz w:val="22"/>
      <w:szCs w:val="22"/>
    </w:rPr>
  </w:style>
  <w:style w:type="paragraph" w:styleId="1159" w:customStyle="1">
    <w:name w:val="Char5 Char Char Char Char Char Char2"/>
    <w:basedOn w:val="753"/>
    <w:uiPriority w:val="0"/>
    <w:qFormat/>
    <w:rPr>
      <w:rFonts w:ascii="Tahoma" w:hAnsi="Tahoma"/>
      <w:sz w:val="24"/>
      <w:szCs w:val="20"/>
    </w:rPr>
  </w:style>
  <w:style w:type="paragraph" w:styleId="1160" w:customStyle="1">
    <w:name w:val="样式 样式 标题1 + 行距: 单倍行距 + 段前: 7.8 磅 段后: 7.8 磅"/>
    <w:basedOn w:val="753"/>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61" w:customStyle="1">
    <w:name w:val="xl2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62" w:customStyle="1">
    <w:name w:val="默认段落字体 Para Char Char"/>
    <w:basedOn w:val="753"/>
    <w:uiPriority w:val="0"/>
    <w:qFormat/>
    <w:pPr>
      <w:spacing w:before="156" w:after="156"/>
    </w:pPr>
    <w:rPr>
      <w:szCs w:val="20"/>
    </w:rPr>
  </w:style>
  <w:style w:type="paragraph" w:styleId="1163" w:customStyle="1">
    <w:name w:val="Char Char1 Char Char Char Char Char Char Char Char"/>
    <w:basedOn w:val="753"/>
    <w:uiPriority w:val="0"/>
    <w:qFormat/>
    <w:pPr>
      <w:jc w:val="left"/>
      <w:spacing w:after="160" w:line="240" w:lineRule="exact"/>
      <w:widowControl/>
    </w:pPr>
    <w:rPr>
      <w:rFonts w:ascii="Verdana" w:hAnsi="Verdana" w:cs="宋体"/>
      <w:sz w:val="20"/>
      <w:szCs w:val="20"/>
      <w:lang w:eastAsia="en-US"/>
    </w:rPr>
  </w:style>
  <w:style w:type="paragraph" w:styleId="1164" w:customStyle="1">
    <w:name w:val="xl75"/>
    <w:basedOn w:val="75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65" w:customStyle="1">
    <w:name w:val="Char Char Char Char Char Char Char Char Char Char"/>
    <w:basedOn w:val="753"/>
    <w:uiPriority w:val="0"/>
    <w:qFormat/>
    <w:pPr>
      <w:spacing w:line="360" w:lineRule="auto"/>
    </w:pPr>
    <w:rPr>
      <w:sz w:val="24"/>
      <w:szCs w:val="20"/>
    </w:rPr>
  </w:style>
  <w:style w:type="paragraph" w:styleId="1166" w:customStyle="1">
    <w:name w:val="font15"/>
    <w:basedOn w:val="753"/>
    <w:uiPriority w:val="0"/>
    <w:qFormat/>
    <w:pPr>
      <w:jc w:val="left"/>
      <w:spacing w:before="100" w:beforeAutospacing="1" w:after="100" w:afterAutospacing="1"/>
      <w:widowControl/>
    </w:pPr>
    <w:rPr>
      <w:rFonts w:ascii="宋体" w:hAnsi="宋体" w:cs="宋体"/>
      <w:sz w:val="18"/>
      <w:szCs w:val="18"/>
    </w:rPr>
  </w:style>
  <w:style w:type="paragraph" w:styleId="1167" w:customStyle="1">
    <w:name w:val="Char3"/>
    <w:basedOn w:val="967"/>
    <w:uiPriority w:val="0"/>
    <w:qFormat/>
    <w:pPr>
      <w:spacing w:line="360" w:lineRule="auto"/>
    </w:pPr>
    <w:rPr>
      <w:rFonts w:ascii="Tahoma" w:hAnsi="Tahoma" w:cs="Tahoma"/>
      <w:sz w:val="24"/>
      <w:szCs w:val="24"/>
    </w:rPr>
  </w:style>
  <w:style w:type="paragraph" w:styleId="1168" w:customStyle="1">
    <w:name w:val="xl122"/>
    <w:basedOn w:val="753"/>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69" w:customStyle="1">
    <w:name w:val="彩色列表 - 强调文字颜色 11"/>
    <w:basedOn w:val="753"/>
    <w:uiPriority w:val="34"/>
    <w:qFormat/>
    <w:pPr>
      <w:ind w:firstLine="420"/>
    </w:pPr>
    <w:rPr>
      <w:rFonts w:ascii="Cambria" w:hAnsi="Cambria"/>
      <w:sz w:val="24"/>
    </w:rPr>
  </w:style>
  <w:style w:type="paragraph" w:styleId="1170" w:customStyle="1">
    <w:name w:val="Char1"/>
    <w:basedOn w:val="753"/>
    <w:uiPriority w:val="0"/>
    <w:qFormat/>
    <w:pPr>
      <w:ind w:left="840" w:hanging="420"/>
      <w:tabs>
        <w:tab w:val="left" w:pos="840" w:leader="none"/>
      </w:tabs>
    </w:pPr>
    <w:rPr>
      <w:sz w:val="24"/>
    </w:rPr>
  </w:style>
  <w:style w:type="paragraph" w:styleId="1171" w:customStyle="1">
    <w:name w:val="默认段落字体 Para Char Char Char Char"/>
    <w:basedOn w:val="753"/>
    <w:uiPriority w:val="0"/>
    <w:qFormat/>
    <w:rPr>
      <w:rFonts w:ascii="Arial" w:hAnsi="Arial" w:cs="Arial"/>
      <w:szCs w:val="21"/>
    </w:rPr>
  </w:style>
  <w:style w:type="paragraph" w:styleId="1172" w:customStyle="1">
    <w:name w:val="xl6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3" w:customStyle="1">
    <w:name w:val="xl83"/>
    <w:basedOn w:val="75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4" w:customStyle="1">
    <w:name w:val="font17"/>
    <w:basedOn w:val="753"/>
    <w:uiPriority w:val="0"/>
    <w:qFormat/>
    <w:pPr>
      <w:jc w:val="left"/>
      <w:spacing w:before="100" w:beforeAutospacing="1" w:after="100" w:afterAutospacing="1"/>
      <w:widowControl/>
    </w:pPr>
    <w:rPr>
      <w:rFonts w:ascii="宋体" w:hAnsi="宋体" w:cs="宋体"/>
      <w:color w:val="ff0000"/>
      <w:sz w:val="22"/>
      <w:szCs w:val="22"/>
    </w:rPr>
  </w:style>
  <w:style w:type="paragraph" w:styleId="1175" w:customStyle="1">
    <w:name w:val="标题5"/>
    <w:basedOn w:val="946"/>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76" w:customStyle="1">
    <w:name w:val="xl104"/>
    <w:basedOn w:val="75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7" w:customStyle="1">
    <w:name w:val="四级标题"/>
    <w:basedOn w:val="1178"/>
    <w:uiPriority w:val="0"/>
    <w:qFormat/>
    <w:pPr>
      <w:numPr>
        <w:ilvl w:val="3"/>
        <w:numId w:val="8"/>
      </w:numPr>
      <w:outlineLvl w:val="3"/>
    </w:pPr>
  </w:style>
  <w:style w:type="paragraph" w:styleId="1178" w:customStyle="1">
    <w:name w:val="三级标题"/>
    <w:basedOn w:val="1153"/>
    <w:uiPriority w:val="0"/>
    <w:qFormat/>
    <w:pPr>
      <w:numPr>
        <w:ilvl w:val="2"/>
        <w:numId w:val="8"/>
      </w:numPr>
      <w:ind w:left="1191"/>
      <w:spacing w:before="50" w:after="50"/>
      <w:outlineLvl w:val="2"/>
    </w:pPr>
    <w:rPr>
      <w:sz w:val="24"/>
    </w:rPr>
  </w:style>
  <w:style w:type="paragraph" w:styleId="1179"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80" w:customStyle="1">
    <w:name w:val="table_lines"/>
    <w:basedOn w:val="753"/>
    <w:uiPriority w:val="0"/>
    <w:qFormat/>
    <w:pPr>
      <w:jc w:val="left"/>
      <w:widowControl/>
    </w:pPr>
    <w:rPr>
      <w:sz w:val="20"/>
      <w:szCs w:val="20"/>
      <w:lang w:val="de-DE" w:eastAsia="de-DE"/>
    </w:rPr>
  </w:style>
  <w:style w:type="paragraph" w:styleId="1181" w:customStyle="1">
    <w:name w:val="xl114"/>
    <w:basedOn w:val="75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82" w:customStyle="1">
    <w:name w:val="Char Char Char Char Char Char Char Char Char"/>
    <w:basedOn w:val="753"/>
    <w:uiPriority w:val="0"/>
    <w:qFormat/>
    <w:rPr>
      <w:rFonts w:ascii="Tahoma" w:hAnsi="Tahoma" w:cs="Tahoma"/>
      <w:sz w:val="24"/>
      <w:szCs w:val="20"/>
    </w:rPr>
  </w:style>
  <w:style w:type="paragraph" w:styleId="1183" w:customStyle="1">
    <w:name w:val="xl74"/>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4"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85" w:customStyle="1">
    <w:name w:val="xl112"/>
    <w:basedOn w:val="753"/>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86" w:customStyle="1">
    <w:name w:val="xl85"/>
    <w:basedOn w:val="75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7" w:customStyle="1">
    <w:name w:val="font5"/>
    <w:basedOn w:val="753"/>
    <w:uiPriority w:val="0"/>
    <w:qFormat/>
    <w:pPr>
      <w:jc w:val="left"/>
      <w:spacing w:before="100" w:beforeAutospacing="1" w:after="100" w:afterAutospacing="1"/>
      <w:widowControl/>
    </w:pPr>
    <w:rPr>
      <w:rFonts w:ascii="宋体" w:hAnsi="宋体" w:cs="宋体"/>
      <w:sz w:val="28"/>
      <w:szCs w:val="28"/>
    </w:rPr>
  </w:style>
  <w:style w:type="paragraph" w:styleId="1188" w:customStyle="1">
    <w:name w:val="Char Char Char Char"/>
    <w:basedOn w:val="967"/>
    <w:uiPriority w:val="0"/>
    <w:qFormat/>
    <w:pPr>
      <w:spacing w:line="360" w:lineRule="auto"/>
    </w:pPr>
    <w:rPr>
      <w:rFonts w:ascii="Tahoma" w:hAnsi="Tahoma" w:cs="Tahoma"/>
      <w:sz w:val="24"/>
      <w:szCs w:val="24"/>
    </w:rPr>
  </w:style>
  <w:style w:type="paragraph" w:styleId="1189" w:customStyle="1">
    <w:name w:val="正文蓝"/>
    <w:basedOn w:val="965"/>
    <w:uiPriority w:val="0"/>
    <w:qFormat/>
    <w:pPr>
      <w:ind w:firstLine="482"/>
      <w:spacing w:line="288" w:lineRule="auto"/>
    </w:pPr>
    <w:rPr>
      <w:rFonts w:ascii="仿宋_GB2312" w:hAnsi="宋体" w:eastAsia="仿宋_GB2312" w:cs="宋体"/>
      <w:bCs/>
      <w:color w:val="0000ff"/>
      <w:sz w:val="24"/>
      <w:szCs w:val="20"/>
    </w:rPr>
  </w:style>
  <w:style w:type="paragraph" w:styleId="1190" w:customStyle="1">
    <w:name w:val="xl25"/>
    <w:basedOn w:val="753"/>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91">
    <w:name w:val="List Paragraph"/>
    <w:basedOn w:val="753"/>
    <w:uiPriority w:val="0"/>
    <w:qFormat/>
    <w:pPr>
      <w:ind w:firstLine="200"/>
    </w:pPr>
    <w:rPr>
      <w:rFonts w:ascii="Calibri" w:hAnsi="Calibri" w:cs="Arial"/>
      <w:szCs w:val="22"/>
    </w:rPr>
  </w:style>
  <w:style w:type="paragraph" w:styleId="1192" w:customStyle="1">
    <w:name w:val="xl93"/>
    <w:basedOn w:val="7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93" w:customStyle="1">
    <w:name w:val="Char Char Char1 Char Char Char Char"/>
    <w:basedOn w:val="753"/>
    <w:uiPriority w:val="0"/>
    <w:qFormat/>
    <w:pPr>
      <w:jc w:val="left"/>
      <w:spacing w:after="160" w:line="240" w:lineRule="exact"/>
      <w:widowControl/>
    </w:pPr>
    <w:rPr>
      <w:rFonts w:ascii="宋体" w:hAnsi="宋体" w:cs="宋体"/>
      <w:b/>
      <w:sz w:val="28"/>
      <w:szCs w:val="28"/>
    </w:rPr>
  </w:style>
  <w:style w:type="paragraph" w:styleId="1194" w:customStyle="1">
    <w:name w:val="font20"/>
    <w:basedOn w:val="753"/>
    <w:uiPriority w:val="0"/>
    <w:qFormat/>
    <w:pPr>
      <w:jc w:val="left"/>
      <w:spacing w:before="100" w:beforeAutospacing="1" w:after="100" w:afterAutospacing="1"/>
      <w:widowControl/>
    </w:pPr>
    <w:rPr>
      <w:rFonts w:ascii="Tahoma" w:hAnsi="Tahoma" w:cs="Tahoma"/>
      <w:b/>
      <w:bCs/>
      <w:color w:val="000000"/>
      <w:sz w:val="18"/>
      <w:szCs w:val="18"/>
    </w:rPr>
  </w:style>
  <w:style w:type="paragraph" w:styleId="1195" w:customStyle="1">
    <w:name w:val="标题2"/>
    <w:basedOn w:val="943"/>
    <w:link w:val="1196"/>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character" w:styleId="1196" w:customStyle="1">
    <w:name w:val="标题2 Char"/>
    <w:link w:val="1195"/>
    <w:uiPriority w:val="0"/>
    <w:qFormat/>
    <w:rPr>
      <w:rFonts w:eastAsia="仿宋_GB2312" w:cs="Times New Roman"/>
      <w:b/>
      <w:sz w:val="30"/>
      <w:szCs w:val="32"/>
    </w:rPr>
  </w:style>
  <w:style w:type="paragraph" w:styleId="1197" w:customStyle="1">
    <w:name w:val="xl27"/>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8" w:customStyle="1">
    <w:name w:val="xl106"/>
    <w:basedOn w:val="75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9" w:customStyle="1">
    <w:name w:val="font21"/>
    <w:basedOn w:val="753"/>
    <w:uiPriority w:val="0"/>
    <w:qFormat/>
    <w:pPr>
      <w:jc w:val="left"/>
      <w:spacing w:before="100" w:beforeAutospacing="1" w:after="100" w:afterAutospacing="1"/>
      <w:widowControl/>
    </w:pPr>
    <w:rPr>
      <w:rFonts w:ascii="宋体" w:hAnsi="宋体" w:cs="宋体"/>
      <w:b/>
      <w:bCs/>
      <w:color w:val="000000"/>
      <w:sz w:val="18"/>
      <w:szCs w:val="18"/>
    </w:rPr>
  </w:style>
  <w:style w:type="paragraph" w:styleId="1200" w:customStyle="1">
    <w:name w:val="标书正文"/>
    <w:basedOn w:val="753"/>
    <w:uiPriority w:val="99"/>
    <w:qFormat/>
    <w:pPr>
      <w:ind w:firstLine="431"/>
      <w:jc w:val="left"/>
      <w:spacing w:before="120" w:after="120" w:line="360" w:lineRule="auto"/>
      <w:widowControl/>
    </w:pPr>
    <w:rPr>
      <w:sz w:val="22"/>
      <w:szCs w:val="21"/>
      <w:lang w:eastAsia="en-US"/>
    </w:rPr>
  </w:style>
  <w:style w:type="paragraph" w:styleId="1201" w:customStyle="1">
    <w:name w:val="xl2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2" w:customStyle="1">
    <w:name w:val="可研 + 首行缩进:  2 字符"/>
    <w:basedOn w:val="753"/>
    <w:uiPriority w:val="0"/>
    <w:qFormat/>
    <w:pPr>
      <w:ind w:firstLine="200"/>
      <w:spacing w:before="120" w:line="288" w:lineRule="auto"/>
    </w:pPr>
    <w:rPr>
      <w:rFonts w:eastAsia="仿宋_GB2312"/>
      <w:sz w:val="24"/>
      <w:szCs w:val="20"/>
    </w:rPr>
  </w:style>
  <w:style w:type="paragraph" w:styleId="1203" w:customStyle="1">
    <w:name w:val="font19"/>
    <w:basedOn w:val="753"/>
    <w:uiPriority w:val="0"/>
    <w:qFormat/>
    <w:pPr>
      <w:jc w:val="left"/>
      <w:spacing w:before="100" w:beforeAutospacing="1" w:after="100" w:afterAutospacing="1"/>
      <w:widowControl/>
    </w:pPr>
    <w:rPr>
      <w:rFonts w:ascii="宋体" w:hAnsi="宋体" w:cs="宋体"/>
      <w:sz w:val="18"/>
      <w:szCs w:val="18"/>
    </w:rPr>
  </w:style>
  <w:style w:type="paragraph" w:styleId="1204" w:customStyle="1">
    <w:name w:val=" Char Char Char1 Char Char Char Char"/>
    <w:basedOn w:val="753"/>
    <w:uiPriority w:val="0"/>
    <w:qFormat/>
    <w:pPr>
      <w:jc w:val="left"/>
      <w:spacing w:after="160" w:line="240" w:lineRule="exact"/>
      <w:widowControl/>
    </w:pPr>
    <w:rPr>
      <w:rFonts w:ascii="宋体" w:hAnsi="宋体"/>
      <w:b/>
      <w:sz w:val="28"/>
      <w:szCs w:val="28"/>
    </w:rPr>
  </w:style>
  <w:style w:type="paragraph" w:styleId="1205" w:customStyle="1">
    <w:name w:val="font9"/>
    <w:basedOn w:val="753"/>
    <w:uiPriority w:val="0"/>
    <w:qFormat/>
    <w:pPr>
      <w:jc w:val="left"/>
      <w:spacing w:before="100" w:beforeAutospacing="1" w:after="100" w:afterAutospacing="1"/>
      <w:widowControl/>
    </w:pPr>
    <w:rPr>
      <w:rFonts w:ascii="宋体" w:hAnsi="宋体" w:cs="宋体"/>
      <w:sz w:val="20"/>
      <w:szCs w:val="20"/>
    </w:rPr>
  </w:style>
  <w:style w:type="paragraph" w:styleId="1206" w:customStyle="1">
    <w:name w:val="xl113"/>
    <w:basedOn w:val="753"/>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07" w:customStyle="1">
    <w:name w:val="xl8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8" w:customStyle="1">
    <w:name w:val="xl94"/>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9" w:customStyle="1">
    <w:name w:val="Char"/>
    <w:basedOn w:val="753"/>
    <w:uiPriority w:val="0"/>
    <w:qFormat/>
    <w:pPr>
      <w:tabs>
        <w:tab w:val="left" w:pos="360" w:leader="none"/>
      </w:tabs>
    </w:pPr>
    <w:rPr>
      <w:sz w:val="24"/>
    </w:rPr>
  </w:style>
  <w:style w:type="paragraph" w:styleId="1210" w:customStyle="1">
    <w:name w:val="xl100"/>
    <w:basedOn w:val="75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11" w:customStyle="1">
    <w:name w:val="xl65"/>
    <w:basedOn w:val="753"/>
    <w:uiPriority w:val="0"/>
    <w:qFormat/>
    <w:pPr>
      <w:jc w:val="left"/>
      <w:spacing w:before="100" w:beforeAutospacing="1" w:after="100" w:afterAutospacing="1"/>
      <w:widowControl/>
    </w:pPr>
    <w:rPr>
      <w:rFonts w:ascii="宋体" w:hAnsi="宋体" w:cs="宋体"/>
      <w:b/>
      <w:bCs/>
      <w:color w:val="000000"/>
      <w:sz w:val="24"/>
    </w:rPr>
  </w:style>
  <w:style w:type="paragraph" w:styleId="1212" w:customStyle="1">
    <w:name w:val=" Char Char Char Char"/>
    <w:basedOn w:val="967"/>
    <w:uiPriority w:val="0"/>
    <w:qFormat/>
    <w:pPr>
      <w:spacing w:line="360" w:lineRule="auto"/>
    </w:pPr>
    <w:rPr>
      <w:rFonts w:ascii="Tahoma" w:hAnsi="Tahoma"/>
      <w:sz w:val="24"/>
      <w:szCs w:val="24"/>
    </w:rPr>
  </w:style>
  <w:style w:type="paragraph" w:styleId="1213" w:customStyle="1">
    <w:name w:val="Main_heading"/>
    <w:basedOn w:val="753"/>
    <w:next w:val="753"/>
    <w:uiPriority w:val="0"/>
    <w:qFormat/>
    <w:pPr>
      <w:jc w:val="left"/>
      <w:spacing w:before="240" w:after="240" w:line="240" w:lineRule="atLeast"/>
      <w:widowControl/>
    </w:pPr>
    <w:rPr>
      <w:rFonts w:eastAsia="MS Mincho"/>
      <w:b/>
      <w:sz w:val="28"/>
      <w:szCs w:val="20"/>
      <w:lang w:eastAsia="ja-JP"/>
    </w:rPr>
  </w:style>
  <w:style w:type="paragraph" w:styleId="1214"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15" w:customStyle="1">
    <w:name w:val="标题6"/>
    <w:basedOn w:val="947"/>
    <w:uiPriority w:val="0"/>
    <w:qFormat/>
    <w:pPr>
      <w:numPr>
        <w:ilvl w:val="0"/>
        <w:numId w:val="0"/>
      </w:numPr>
      <w:keepLines w:val="0"/>
      <w:keepNext w:val="0"/>
      <w:spacing w:before="0" w:after="0" w:line="360" w:lineRule="auto"/>
    </w:pPr>
    <w:rPr>
      <w:rFonts w:eastAsia="仿宋_GB2312"/>
      <w:b w:val="0"/>
      <w:sz w:val="30"/>
    </w:rPr>
  </w:style>
  <w:style w:type="paragraph" w:styleId="1216" w:customStyle="1">
    <w:name w:val="Char5 Char Char Char Char Char Char1"/>
    <w:basedOn w:val="753"/>
    <w:uiPriority w:val="0"/>
    <w:qFormat/>
    <w:rPr>
      <w:rFonts w:ascii="Tahoma" w:hAnsi="Tahoma"/>
      <w:sz w:val="24"/>
      <w:szCs w:val="20"/>
    </w:rPr>
  </w:style>
  <w:style w:type="paragraph" w:styleId="1217" w:customStyle="1">
    <w:name w:val="font10"/>
    <w:basedOn w:val="753"/>
    <w:uiPriority w:val="0"/>
    <w:qFormat/>
    <w:pPr>
      <w:jc w:val="left"/>
      <w:spacing w:before="100" w:beforeAutospacing="1" w:after="100" w:afterAutospacing="1"/>
      <w:widowControl/>
    </w:pPr>
    <w:rPr>
      <w:rFonts w:ascii="Tahoma" w:hAnsi="Tahoma" w:cs="Tahoma"/>
      <w:b/>
      <w:bCs/>
      <w:sz w:val="18"/>
      <w:szCs w:val="18"/>
    </w:rPr>
  </w:style>
  <w:style w:type="paragraph" w:styleId="1218" w:customStyle="1">
    <w:name w:val="样式3"/>
    <w:basedOn w:val="980"/>
    <w:uiPriority w:val="0"/>
    <w:qFormat/>
    <w:rPr>
      <w:rFonts w:cs="宋体"/>
    </w:rPr>
  </w:style>
  <w:style w:type="paragraph" w:styleId="1219" w:customStyle="1">
    <w:name w:val="列表 31"/>
    <w:basedOn w:val="753"/>
    <w:uiPriority w:val="0"/>
    <w:qFormat/>
    <w:pPr>
      <w:contextualSpacing/>
      <w:ind w:left="100" w:hanging="200"/>
    </w:pPr>
  </w:style>
  <w:style w:type="paragraph" w:styleId="1220" w:customStyle="1">
    <w:name w:val="列出段落11"/>
    <w:basedOn w:val="753"/>
    <w:uiPriority w:val="99"/>
    <w:qFormat/>
    <w:pPr>
      <w:ind w:firstLine="420"/>
    </w:pPr>
    <w:rPr>
      <w:rFonts w:ascii="Calibri" w:hAnsi="Calibri"/>
      <w:szCs w:val="22"/>
    </w:rPr>
  </w:style>
  <w:style w:type="paragraph" w:styleId="1221" w:customStyle="1">
    <w:name w:val="xl101"/>
    <w:basedOn w:val="75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2" w:customStyle="1">
    <w:name w:val="xl120"/>
    <w:basedOn w:val="753"/>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3" w:customStyle="1">
    <w:name w:val="xl87"/>
    <w:basedOn w:val="75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4" w:customStyle="1">
    <w:name w:val="默认段落字体 Para Char Char Char Char Char Char Char Char Char1 Char Char Char Char Char Char Char"/>
    <w:basedOn w:val="967"/>
    <w:uiPriority w:val="0"/>
    <w:qFormat/>
    <w:rPr>
      <w:rFonts w:ascii="Tahoma" w:hAnsi="Tahoma" w:cs="Tahoma"/>
      <w:sz w:val="24"/>
      <w:szCs w:val="24"/>
    </w:rPr>
  </w:style>
  <w:style w:type="paragraph" w:styleId="1225" w:customStyle="1">
    <w:name w:val="xl111"/>
    <w:basedOn w:val="75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26" w:customStyle="1">
    <w:name w:val="xl121"/>
    <w:basedOn w:val="753"/>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27" w:customStyle="1">
    <w:name w:val="五级标题"/>
    <w:basedOn w:val="1177"/>
    <w:uiPriority w:val="0"/>
    <w:qFormat/>
    <w:pPr>
      <w:numPr>
        <w:ilvl w:val="4"/>
        <w:numId w:val="8"/>
      </w:numPr>
      <w:ind w:right="278"/>
      <w:outlineLvl w:val="4"/>
    </w:pPr>
  </w:style>
  <w:style w:type="paragraph" w:styleId="1228" w:customStyle="1">
    <w:name w:val="xl117"/>
    <w:basedOn w:val="75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9" w:customStyle="1">
    <w:name w:val="xl70"/>
    <w:basedOn w:val="75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0" w:customStyle="1">
    <w:name w:val="图标"/>
    <w:basedOn w:val="753"/>
    <w:next w:val="75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1" w:customStyle="1">
    <w:name w:val="Char Char Char Char Char Char Char"/>
    <w:basedOn w:val="753"/>
    <w:uiPriority w:val="0"/>
    <w:qFormat/>
    <w:pPr>
      <w:ind w:left="432" w:hanging="432"/>
      <w:tabs>
        <w:tab w:val="left" w:pos="432" w:leader="none"/>
      </w:tabs>
    </w:pPr>
    <w:rPr>
      <w:rFonts w:ascii="Tahoma" w:hAnsi="Tahoma"/>
      <w:sz w:val="24"/>
      <w:szCs w:val="20"/>
    </w:rPr>
  </w:style>
  <w:style w:type="paragraph" w:styleId="1232" w:customStyle="1">
    <w:name w:val="xl69"/>
    <w:basedOn w:val="75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3" w:customStyle="1">
    <w:name w:val="xl105"/>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4" w:customStyle="1">
    <w:name w:val="标题9"/>
    <w:basedOn w:val="950"/>
    <w:uiPriority w:val="0"/>
    <w:qFormat/>
    <w:pPr>
      <w:numPr>
        <w:ilvl w:val="0"/>
        <w:numId w:val="0"/>
      </w:numPr>
      <w:keepLines w:val="0"/>
      <w:keepNext w:val="0"/>
      <w:spacing w:before="0" w:after="0" w:line="360" w:lineRule="auto"/>
    </w:pPr>
    <w:rPr>
      <w:rFonts w:eastAsia="仿宋_GB2312"/>
      <w:sz w:val="30"/>
    </w:rPr>
  </w:style>
  <w:style w:type="paragraph" w:styleId="1235" w:customStyle="1">
    <w:name w:val="xl82"/>
    <w:basedOn w:val="75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6" w:customStyle="1">
    <w:name w:val="xl116"/>
    <w:basedOn w:val="753"/>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37" w:customStyle="1">
    <w:name w:val="Char Char"/>
    <w:basedOn w:val="753"/>
    <w:uiPriority w:val="0"/>
    <w:qFormat/>
    <w:pPr>
      <w:ind w:left="360"/>
      <w:jc w:val="left"/>
      <w:spacing w:before="100" w:beforeAutospacing="1" w:after="100" w:afterAutospacing="1" w:line="360" w:lineRule="auto"/>
      <w:widowControl/>
    </w:pPr>
    <w:rPr>
      <w:szCs w:val="20"/>
    </w:rPr>
  </w:style>
  <w:style w:type="paragraph" w:styleId="1238" w:customStyle="1">
    <w:name w:val="Char5 Char Char Char Char Char Char3"/>
    <w:basedOn w:val="753"/>
    <w:uiPriority w:val="0"/>
    <w:qFormat/>
    <w:rPr>
      <w:rFonts w:ascii="Tahoma" w:hAnsi="Tahoma"/>
      <w:sz w:val="24"/>
      <w:szCs w:val="20"/>
    </w:rPr>
  </w:style>
  <w:style w:type="paragraph" w:styleId="1239" w:customStyle="1">
    <w:name w:val="xl95"/>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0" w:customStyle="1">
    <w:name w:val="font13"/>
    <w:basedOn w:val="753"/>
    <w:uiPriority w:val="0"/>
    <w:qFormat/>
    <w:pPr>
      <w:jc w:val="left"/>
      <w:spacing w:before="100" w:beforeAutospacing="1" w:after="100" w:afterAutospacing="1"/>
      <w:widowControl/>
    </w:pPr>
    <w:rPr>
      <w:rFonts w:ascii="宋体" w:hAnsi="宋体" w:cs="宋体"/>
      <w:b/>
      <w:bCs/>
      <w:color w:val="000000"/>
      <w:sz w:val="28"/>
      <w:szCs w:val="28"/>
    </w:rPr>
  </w:style>
  <w:style w:type="paragraph" w:styleId="1241" w:customStyle="1">
    <w:name w:val="纯文本2"/>
    <w:basedOn w:val="753"/>
    <w:uiPriority w:val="0"/>
    <w:qFormat/>
    <w:rPr>
      <w:rFonts w:ascii="宋体" w:hAnsi="Courier New" w:eastAsia="楷体_GB2312"/>
      <w:sz w:val="26"/>
      <w:szCs w:val="20"/>
    </w:rPr>
  </w:style>
  <w:style w:type="paragraph" w:styleId="1242" w:customStyle="1">
    <w:name w:val="p25"/>
    <w:basedOn w:val="753"/>
    <w:uiPriority w:val="0"/>
    <w:qFormat/>
    <w:pPr>
      <w:jc w:val="left"/>
      <w:widowControl/>
    </w:pPr>
    <w:rPr>
      <w:rFonts w:ascii="宋体" w:hAnsi="宋体" w:cs="宋体"/>
      <w:sz w:val="26"/>
      <w:szCs w:val="26"/>
    </w:rPr>
  </w:style>
  <w:style w:type="paragraph" w:styleId="1243" w:customStyle="1">
    <w:name w:val="indent-fix3"/>
    <w:basedOn w:val="753"/>
    <w:uiPriority w:val="0"/>
    <w:qFormat/>
    <w:pPr>
      <w:jc w:val="left"/>
      <w:spacing w:before="100" w:beforeAutospacing="1" w:after="100" w:afterAutospacing="1"/>
      <w:widowControl/>
    </w:pPr>
    <w:rPr>
      <w:rFonts w:ascii="宋体" w:hAnsi="宋体" w:cs="宋体"/>
      <w:sz w:val="24"/>
    </w:rPr>
  </w:style>
  <w:style w:type="paragraph" w:styleId="1244" w:customStyle="1">
    <w:name w:val="Char Char Char Char Char Char Char2"/>
    <w:basedOn w:val="753"/>
    <w:uiPriority w:val="0"/>
    <w:qFormat/>
    <w:pPr>
      <w:ind w:left="432" w:hanging="432"/>
      <w:tabs>
        <w:tab w:val="left" w:pos="432" w:leader="none"/>
      </w:tabs>
    </w:pPr>
    <w:rPr>
      <w:rFonts w:ascii="Tahoma" w:hAnsi="Tahoma"/>
      <w:sz w:val="24"/>
      <w:szCs w:val="20"/>
    </w:rPr>
  </w:style>
  <w:style w:type="paragraph" w:styleId="1245" w:customStyle="1">
    <w:name w:val="1 Char Char Char Char Char Char Char"/>
    <w:basedOn w:val="753"/>
    <w:uiPriority w:val="0"/>
    <w:qFormat/>
    <w:pPr>
      <w:spacing w:line="360" w:lineRule="auto"/>
    </w:pPr>
    <w:rPr>
      <w:rFonts w:ascii="仿宋_GB2312" w:hAnsi="宋体" w:eastAsia="仿宋_GB2312" w:cs="宋体"/>
      <w:szCs w:val="21"/>
    </w:rPr>
  </w:style>
  <w:style w:type="paragraph" w:styleId="1246" w:customStyle="1">
    <w:name w:val="样式2"/>
    <w:basedOn w:val="753"/>
    <w:uiPriority w:val="0"/>
    <w:qFormat/>
    <w:pPr>
      <w:numPr>
        <w:ilvl w:val="0"/>
        <w:numId w:val="11"/>
      </w:numPr>
      <w:spacing w:line="288" w:lineRule="auto"/>
    </w:pPr>
    <w:rPr>
      <w:szCs w:val="22"/>
    </w:rPr>
  </w:style>
  <w:style w:type="paragraph" w:styleId="1247" w:customStyle="1">
    <w:name w:val="Body Text(ch)"/>
    <w:basedOn w:val="753"/>
    <w:next w:val="973"/>
    <w:uiPriority w:val="0"/>
    <w:qFormat/>
    <w:pPr>
      <w:spacing w:after="120"/>
    </w:pPr>
    <w:rPr>
      <w:rFonts w:ascii="宋体" w:hAnsi="宋体" w:cs="宋体"/>
      <w:bCs/>
      <w:iCs/>
    </w:rPr>
  </w:style>
  <w:style w:type="paragraph" w:styleId="1248" w:customStyle="1">
    <w:name w:val="TOC 标题"/>
    <w:basedOn w:val="942"/>
    <w:next w:val="753"/>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49" w:customStyle="1">
    <w:name w:val="正文格式"/>
    <w:basedOn w:val="753"/>
    <w:uiPriority w:val="0"/>
    <w:qFormat/>
    <w:pPr>
      <w:ind w:firstLine="482"/>
      <w:spacing w:line="400" w:lineRule="exact"/>
      <w:widowControl/>
    </w:pPr>
    <w:rPr>
      <w:rFonts w:ascii="Arial" w:hAnsi="Arial" w:eastAsia="新宋体" w:cs="Arial"/>
      <w:sz w:val="24"/>
      <w:szCs w:val="20"/>
    </w:rPr>
  </w:style>
  <w:style w:type="paragraph" w:styleId="1250" w:customStyle="1">
    <w:name w:val="xl11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1" w:customStyle="1">
    <w:name w:val="1"/>
    <w:basedOn w:val="753"/>
    <w:next w:val="1073"/>
    <w:uiPriority w:val="34"/>
    <w:qFormat/>
    <w:pPr>
      <w:ind w:firstLine="420"/>
    </w:pPr>
    <w:rPr>
      <w:rFonts w:ascii="Calibri" w:hAnsi="Calibri"/>
      <w:szCs w:val="22"/>
    </w:rPr>
  </w:style>
  <w:style w:type="paragraph" w:styleId="1252" w:customStyle="1">
    <w:name w:val="xl102"/>
    <w:basedOn w:val="75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3" w:customStyle="1">
    <w:name w:val="font7"/>
    <w:basedOn w:val="753"/>
    <w:uiPriority w:val="0"/>
    <w:qFormat/>
    <w:pPr>
      <w:jc w:val="left"/>
      <w:spacing w:before="100" w:beforeAutospacing="1" w:after="100" w:afterAutospacing="1"/>
      <w:widowControl/>
    </w:pPr>
    <w:rPr>
      <w:rFonts w:ascii="宋体" w:hAnsi="宋体" w:cs="宋体"/>
      <w:sz w:val="18"/>
      <w:szCs w:val="18"/>
    </w:rPr>
  </w:style>
  <w:style w:type="paragraph" w:styleId="1254" w:customStyle="1">
    <w:name w:val="font12"/>
    <w:basedOn w:val="753"/>
    <w:uiPriority w:val="0"/>
    <w:qFormat/>
    <w:pPr>
      <w:jc w:val="left"/>
      <w:spacing w:before="100" w:beforeAutospacing="1" w:after="100" w:afterAutospacing="1"/>
      <w:widowControl/>
    </w:pPr>
    <w:rPr>
      <w:rFonts w:ascii="宋体" w:hAnsi="宋体" w:cs="宋体"/>
      <w:sz w:val="18"/>
      <w:szCs w:val="18"/>
    </w:rPr>
  </w:style>
  <w:style w:type="paragraph" w:styleId="1255" w:customStyle="1">
    <w:name w:val="p0"/>
    <w:basedOn w:val="753"/>
    <w:uiPriority w:val="99"/>
    <w:qFormat/>
    <w:pPr>
      <w:widowControl/>
    </w:pPr>
    <w:rPr>
      <w:rFonts w:ascii="Calibri" w:hAnsi="Calibri" w:cs="宋体"/>
      <w:szCs w:val="21"/>
    </w:rPr>
  </w:style>
  <w:style w:type="paragraph" w:styleId="1256"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57" w:customStyle="1">
    <w:name w:val="_Style 7"/>
    <w:basedOn w:val="753"/>
    <w:uiPriority w:val="99"/>
    <w:qFormat/>
    <w:pPr>
      <w:ind w:firstLine="420"/>
    </w:pPr>
    <w:rPr>
      <w:szCs w:val="20"/>
    </w:rPr>
  </w:style>
  <w:style w:type="paragraph" w:styleId="1258" w:customStyle="1">
    <w:name w:val="标书内容123"/>
    <w:basedOn w:val="753"/>
    <w:uiPriority w:val="99"/>
    <w:qFormat/>
    <w:pPr>
      <w:ind w:left="432"/>
      <w:jc w:val="left"/>
      <w:spacing w:line="360" w:lineRule="auto"/>
      <w:widowControl/>
    </w:pPr>
    <w:rPr>
      <w:sz w:val="24"/>
    </w:rPr>
  </w:style>
  <w:style w:type="paragraph" w:styleId="1259" w:customStyle="1">
    <w:name w:val="xl80"/>
    <w:basedOn w:val="753"/>
    <w:uiPriority w:val="0"/>
    <w:qFormat/>
    <w:pPr>
      <w:jc w:val="center"/>
      <w:spacing w:before="100" w:beforeAutospacing="1" w:after="100" w:afterAutospacing="1"/>
      <w:widowControl/>
    </w:pPr>
    <w:rPr>
      <w:rFonts w:ascii="宋体" w:hAnsi="宋体" w:cs="宋体"/>
      <w:color w:val="000000"/>
      <w:sz w:val="24"/>
    </w:rPr>
  </w:style>
  <w:style w:type="paragraph" w:styleId="1260"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61" w:customStyle="1">
    <w:name w:val="文档正文"/>
    <w:basedOn w:val="753"/>
    <w:uiPriority w:val="0"/>
    <w:qFormat/>
    <w:pPr>
      <w:ind w:firstLine="567"/>
      <w:spacing w:line="480" w:lineRule="atLeast"/>
    </w:pPr>
    <w:rPr>
      <w:rFonts w:ascii="仿宋_GB2312" w:hAnsi="Calibri" w:eastAsia="仿宋_GB2312"/>
      <w:b/>
      <w:bCs/>
      <w:sz w:val="28"/>
      <w:szCs w:val="20"/>
    </w:rPr>
  </w:style>
  <w:style w:type="paragraph" w:styleId="1262" w:customStyle="1">
    <w:name w:val="xl99"/>
    <w:basedOn w:val="75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63" w:customStyle="1">
    <w:name w:val="xl7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4" w:customStyle="1">
    <w:name w:val="xl6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5" w:customStyle="1">
    <w:name w:val="4"/>
    <w:basedOn w:val="753"/>
    <w:next w:val="999"/>
    <w:uiPriority w:val="0"/>
    <w:qFormat/>
    <w:pPr>
      <w:ind w:firstLine="420"/>
      <w:spacing w:line="360" w:lineRule="auto"/>
    </w:pPr>
    <w:rPr>
      <w:color w:val="ff0000"/>
      <w:sz w:val="24"/>
    </w:rPr>
  </w:style>
  <w:style w:type="paragraph" w:styleId="1266" w:customStyle="1">
    <w:name w:val="xl29"/>
    <w:basedOn w:val="753"/>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67" w:customStyle="1">
    <w:name w:val="列表内容"/>
    <w:basedOn w:val="753"/>
    <w:next w:val="753"/>
    <w:uiPriority w:val="0"/>
    <w:qFormat/>
    <w:pPr>
      <w:ind w:left="840" w:hanging="420"/>
      <w:jc w:val="left"/>
      <w:widowControl/>
      <w:tabs>
        <w:tab w:val="left" w:pos="840" w:leader="none"/>
      </w:tabs>
    </w:pPr>
    <w:rPr>
      <w:sz w:val="18"/>
    </w:rPr>
  </w:style>
  <w:style w:type="paragraph" w:styleId="1268" w:customStyle="1">
    <w:name w:val="Char Char Char Char Char Char Char1"/>
    <w:basedOn w:val="753"/>
    <w:uiPriority w:val="0"/>
    <w:qFormat/>
    <w:pPr>
      <w:ind w:left="432" w:hanging="432"/>
      <w:tabs>
        <w:tab w:val="left" w:pos="432" w:leader="none"/>
      </w:tabs>
    </w:pPr>
    <w:rPr>
      <w:rFonts w:ascii="Tahoma" w:hAnsi="Tahoma"/>
      <w:sz w:val="24"/>
      <w:szCs w:val="20"/>
    </w:rPr>
  </w:style>
  <w:style w:type="paragraph" w:styleId="1269" w:customStyle="1">
    <w:name w:val="普通 (Web)"/>
    <w:basedOn w:val="753"/>
    <w:uiPriority w:val="0"/>
    <w:qFormat/>
    <w:pPr>
      <w:jc w:val="left"/>
      <w:spacing w:before="100" w:beforeAutospacing="1" w:after="100" w:afterAutospacing="1"/>
      <w:widowControl/>
    </w:pPr>
    <w:rPr>
      <w:rFonts w:ascii="宋体" w:hAnsi="宋体" w:cs="宋体"/>
      <w:sz w:val="24"/>
    </w:rPr>
  </w:style>
  <w:style w:type="paragraph" w:styleId="1270" w:customStyle="1">
    <w:name w:val="xl76"/>
    <w:basedOn w:val="75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71" w:customStyle="1">
    <w:name w:val="报告正文"/>
    <w:basedOn w:val="753"/>
    <w:uiPriority w:val="0"/>
    <w:qFormat/>
    <w:pPr>
      <w:ind w:firstLine="567"/>
    </w:pPr>
    <w:rPr>
      <w:rFonts w:ascii="Arial Narrow" w:hAnsi="Arial Narrow" w:eastAsia="仿宋_GB2312"/>
      <w:sz w:val="28"/>
      <w:szCs w:val="20"/>
    </w:rPr>
  </w:style>
  <w:style w:type="paragraph" w:styleId="1272" w:customStyle="1">
    <w:name w:val="标题8"/>
    <w:basedOn w:val="949"/>
    <w:uiPriority w:val="0"/>
    <w:qFormat/>
    <w:pPr>
      <w:numPr>
        <w:ilvl w:val="0"/>
        <w:numId w:val="0"/>
      </w:numPr>
      <w:keepLines w:val="0"/>
      <w:keepNext w:val="0"/>
      <w:spacing w:before="0" w:after="0" w:line="360" w:lineRule="auto"/>
    </w:pPr>
    <w:rPr>
      <w:rFonts w:eastAsia="仿宋_GB2312"/>
      <w:sz w:val="30"/>
    </w:rPr>
  </w:style>
  <w:style w:type="paragraph" w:styleId="1273" w:customStyle="1">
    <w:name w:val="xl81"/>
    <w:basedOn w:val="75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4"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75" w:customStyle="1">
    <w:name w:val="列表 21"/>
    <w:basedOn w:val="753"/>
    <w:uiPriority w:val="0"/>
    <w:qFormat/>
    <w:pPr>
      <w:contextualSpacing/>
      <w:ind w:left="100" w:hanging="200"/>
    </w:pPr>
  </w:style>
  <w:style w:type="paragraph" w:styleId="1276" w:customStyle="1">
    <w:name w:val="列出段落111"/>
    <w:basedOn w:val="753"/>
    <w:uiPriority w:val="72"/>
    <w:qFormat/>
    <w:pPr>
      <w:ind w:firstLine="420"/>
      <w:jc w:val="left"/>
      <w:widowControl/>
    </w:pPr>
    <w:rPr>
      <w:sz w:val="24"/>
      <w:szCs w:val="20"/>
    </w:rPr>
  </w:style>
  <w:style w:type="paragraph" w:styleId="1277" w:customStyle="1">
    <w:name w:val="xl108"/>
    <w:basedOn w:val="75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8" w:customStyle="1">
    <w:name w:val="Char Char Char Char Char Char Char Char"/>
    <w:basedOn w:val="753"/>
    <w:uiPriority w:val="0"/>
    <w:qFormat/>
    <w:pPr>
      <w:jc w:val="left"/>
      <w:spacing w:after="160" w:line="240" w:lineRule="exact"/>
      <w:widowControl/>
    </w:pPr>
    <w:rPr>
      <w:rFonts w:ascii="Verdana" w:hAnsi="Verdana" w:cs="宋体"/>
      <w:sz w:val="20"/>
      <w:szCs w:val="20"/>
      <w:lang w:eastAsia="en-US"/>
    </w:rPr>
  </w:style>
  <w:style w:type="paragraph" w:styleId="1279" w:customStyle="1">
    <w:name w:val="Char5 Char Char Char Char Char Char"/>
    <w:basedOn w:val="753"/>
    <w:uiPriority w:val="0"/>
    <w:qFormat/>
    <w:rPr>
      <w:rFonts w:ascii="Tahoma" w:hAnsi="Tahoma"/>
      <w:sz w:val="24"/>
      <w:szCs w:val="20"/>
    </w:rPr>
  </w:style>
  <w:style w:type="paragraph" w:styleId="1280" w:customStyle="1">
    <w:name w:val="Normal_2"/>
    <w:next w:val="1281"/>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81" w:customStyle="1">
    <w:name w:val="首行缩进_0"/>
    <w:basedOn w:val="1280"/>
    <w:uiPriority w:val="0"/>
    <w:qFormat/>
    <w:pPr>
      <w:ind w:firstLine="480"/>
      <w:jc w:val="left"/>
      <w:spacing w:line="360" w:lineRule="auto"/>
    </w:pPr>
    <w:rPr>
      <w:rFonts w:ascii="宋体" w:hAnsi="宋体"/>
      <w:sz w:val="24"/>
    </w:rPr>
  </w:style>
  <w:style w:type="paragraph" w:styleId="1282" w:customStyle="1">
    <w:name w:val="Normal_1"/>
    <w:next w:val="1283"/>
    <w:uiPriority w:val="0"/>
    <w:qFormat/>
    <w:pPr>
      <w:ind w:firstLine="200"/>
      <w:jc w:val="both"/>
      <w:spacing w:line="440" w:lineRule="exact"/>
      <w:widowControl w:val="off"/>
    </w:pPr>
    <w:rPr>
      <w:rFonts w:hint="default" w:ascii="Times New Roman" w:hAnsi="Times New Roman" w:eastAsia="宋体" w:cs="Times New Roman"/>
      <w:sz w:val="21"/>
      <w:szCs w:val="24"/>
      <w:lang w:bidi="ar-SA"/>
    </w:rPr>
  </w:style>
  <w:style w:type="paragraph" w:styleId="1283" w:customStyle="1">
    <w:name w:val="Normal_3"/>
    <w:next w:val="1284"/>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84" w:customStyle="1">
    <w:name w:val="首行缩进_0_0"/>
    <w:basedOn w:val="1283"/>
    <w:uiPriority w:val="0"/>
    <w:qFormat/>
    <w:pPr>
      <w:ind w:firstLine="480"/>
      <w:jc w:val="left"/>
      <w:spacing w:line="360" w:lineRule="auto"/>
    </w:pPr>
    <w:rPr>
      <w:rFonts w:ascii="宋体" w:hAnsi="宋体"/>
      <w:sz w:val="24"/>
    </w:rPr>
  </w:style>
  <w:style w:type="paragraph" w:styleId="1285" w:customStyle="1">
    <w:name w:val="Normal_0"/>
    <w:next w:val="1283"/>
    <w:uiPriority w:val="0"/>
    <w:qFormat/>
    <w:pPr>
      <w:ind w:firstLine="200"/>
      <w:jc w:val="both"/>
      <w:spacing w:after="200" w:line="440" w:lineRule="exact"/>
      <w:widowControl w:val="off"/>
    </w:pPr>
    <w:rPr>
      <w:rFonts w:hint="default" w:ascii="Times New Roman" w:hAnsi="Times New Roman" w:eastAsia="宋体" w:cs="Times New Roman"/>
      <w:sz w:val="21"/>
      <w:szCs w:val="24"/>
      <w:lang w:bidi="ar-SA"/>
    </w:rPr>
  </w:style>
  <w:style w:type="paragraph" w:styleId="1286" w:customStyle="1">
    <w:name w:val="p0_0"/>
    <w:basedOn w:val="1282"/>
    <w:uiPriority w:val="0"/>
    <w:qFormat/>
    <w:pPr>
      <w:widowControl/>
    </w:pPr>
    <w:rPr>
      <w:szCs w:val="21"/>
    </w:rPr>
  </w:style>
  <w:style w:type="paragraph" w:styleId="1287" w:customStyle="1">
    <w:name w:val="p0_1"/>
    <w:basedOn w:val="1280"/>
    <w:uiPriority w:val="0"/>
    <w:qFormat/>
    <w:pPr>
      <w:widowControl/>
    </w:pPr>
    <w:rPr>
      <w:szCs w:val="21"/>
    </w:rPr>
  </w:style>
  <w:style w:type="paragraph" w:styleId="1288" w:customStyle="1">
    <w:name w:val="Normal_4"/>
    <w:uiPriority w:val="0"/>
    <w:qFormat/>
    <w:rPr>
      <w:rFonts w:hint="default" w:ascii="Times New Roman" w:hAnsi="Times New Roman" w:eastAsia="Times New Roman" w:cs="Times New Roman"/>
      <w:sz w:val="24"/>
      <w:szCs w:val="24"/>
      <w:lang w:bidi="ar-SA"/>
    </w:rPr>
  </w:style>
  <w:style w:type="paragraph" w:styleId="1289" w:customStyle="1">
    <w:name w:val="Normal_5"/>
    <w:uiPriority w:val="0"/>
    <w:qFormat/>
    <w:rPr>
      <w:rFonts w:hint="default" w:ascii="Times New Roman" w:hAnsi="Times New Roman" w:eastAsia="Times New Roman" w:cs="Times New Roman"/>
      <w:sz w:val="24"/>
      <w:szCs w:val="24"/>
      <w:lang w:bidi="ar-SA"/>
    </w:rPr>
  </w:style>
  <w:style w:type="paragraph" w:styleId="1290" w:customStyle="1">
    <w:name w:val="Normal_6"/>
    <w:uiPriority w:val="0"/>
    <w:qFormat/>
    <w:rPr>
      <w:rFonts w:hint="default" w:ascii="Times New Roman" w:hAnsi="Times New Roman" w:eastAsia="Times New Roman" w:cs="Times New Roman"/>
      <w:sz w:val="24"/>
      <w:szCs w:val="24"/>
      <w:lang w:bidi="ar-SA"/>
    </w:rPr>
  </w:style>
  <w:style w:type="paragraph" w:styleId="1291" w:customStyle="1">
    <w:name w:val="Normal_7"/>
    <w:uiPriority w:val="0"/>
    <w:qFormat/>
    <w:rPr>
      <w:rFonts w:hint="default" w:ascii="Times New Roman" w:hAnsi="Times New Roman" w:eastAsia="Times New Roman" w:cs="Times New Roman"/>
      <w:sz w:val="24"/>
      <w:szCs w:val="24"/>
      <w:lang w:bidi="ar-SA"/>
    </w:rPr>
  </w:style>
  <w:style w:type="paragraph" w:styleId="1292" w:customStyle="1">
    <w:name w:val="Normal_8"/>
    <w:uiPriority w:val="0"/>
    <w:qFormat/>
    <w:rPr>
      <w:rFonts w:hint="default" w:ascii="Times New Roman" w:hAnsi="Times New Roman" w:eastAsia="Times New Roman" w:cs="Times New Roman"/>
      <w:sz w:val="24"/>
      <w:szCs w:val="24"/>
      <w:lang w:bidi="ar-SA"/>
    </w:rPr>
  </w:style>
  <w:style w:type="paragraph" w:styleId="1293" w:customStyle="1">
    <w:name w:val="Normal_9"/>
    <w:uiPriority w:val="0"/>
    <w:qFormat/>
    <w:rPr>
      <w:rFonts w:hint="default" w:ascii="Times New Roman" w:hAnsi="Times New Roman" w:eastAsia="Times New Roman" w:cs="Times New Roman"/>
      <w:sz w:val="24"/>
      <w:szCs w:val="24"/>
      <w:lang w:bidi="ar-SA"/>
    </w:rPr>
  </w:style>
  <w:style w:type="paragraph" w:styleId="1294" w:customStyle="1">
    <w:name w:val="Normal_10"/>
    <w:uiPriority w:val="0"/>
    <w:qFormat/>
    <w:rPr>
      <w:rFonts w:hint="default" w:ascii="Times New Roman" w:hAnsi="Times New Roman" w:eastAsia="Times New Roman" w:cs="Times New Roman"/>
      <w:sz w:val="24"/>
      <w:szCs w:val="24"/>
      <w:lang w:bidi="ar-SA"/>
    </w:rPr>
  </w:style>
  <w:style w:type="paragraph" w:styleId="1295" w:customStyle="1">
    <w:name w:val="Normal_11"/>
    <w:uiPriority w:val="0"/>
    <w:qFormat/>
    <w:rPr>
      <w:rFonts w:hint="default" w:ascii="Times New Roman" w:hAnsi="Times New Roman" w:eastAsia="Times New Roman" w:cs="Times New Roman"/>
      <w:sz w:val="24"/>
      <w:szCs w:val="24"/>
      <w:lang w:bidi="ar-SA"/>
    </w:rPr>
  </w:style>
  <w:style w:type="paragraph" w:styleId="1296" w:customStyle="1">
    <w:name w:val="Normal_12"/>
    <w:uiPriority w:val="0"/>
    <w:qFormat/>
    <w:rPr>
      <w:rFonts w:hint="default" w:ascii="Times New Roman" w:hAnsi="Times New Roman" w:eastAsia="Times New Roman" w:cs="Times New Roman"/>
      <w:sz w:val="24"/>
      <w:szCs w:val="24"/>
      <w:lang w:bidi="ar-SA"/>
    </w:rPr>
  </w:style>
  <w:style w:type="paragraph" w:styleId="1297" w:customStyle="1">
    <w:name w:val="Normal_13"/>
    <w:uiPriority w:val="0"/>
    <w:qFormat/>
    <w:rPr>
      <w:rFonts w:hint="default" w:ascii="Times New Roman" w:hAnsi="Times New Roman" w:eastAsia="Times New Roman" w:cs="Times New Roman"/>
      <w:sz w:val="24"/>
      <w:szCs w:val="24"/>
      <w:lang w:bidi="ar-SA"/>
    </w:rPr>
  </w:style>
  <w:style w:type="paragraph" w:styleId="1298" w:customStyle="1">
    <w:name w:val="Normal_14"/>
    <w:uiPriority w:val="0"/>
    <w:qFormat/>
    <w:rPr>
      <w:rFonts w:hint="default" w:ascii="Times New Roman" w:hAnsi="Times New Roman" w:eastAsia="Times New Roman" w:cs="Times New Roman"/>
      <w:sz w:val="24"/>
      <w:szCs w:val="24"/>
      <w:lang w:bidi="ar-SA"/>
    </w:rPr>
  </w:style>
  <w:style w:type="paragraph" w:styleId="1299" w:customStyle="1">
    <w:name w:val="Normal_15"/>
    <w:uiPriority w:val="0"/>
    <w:qFormat/>
    <w:rPr>
      <w:rFonts w:hint="default" w:ascii="Times New Roman" w:hAnsi="Times New Roman" w:eastAsia="Times New Roman" w:cs="Times New Roman"/>
      <w:sz w:val="24"/>
      <w:szCs w:val="24"/>
      <w:lang w:bidi="ar-SA"/>
    </w:rPr>
  </w:style>
  <w:style w:type="paragraph" w:styleId="1300" w:customStyle="1">
    <w:name w:val="Normal_16"/>
    <w:uiPriority w:val="0"/>
    <w:qFormat/>
    <w:rPr>
      <w:rFonts w:hint="default" w:ascii="Times New Roman" w:hAnsi="Times New Roman" w:eastAsia="Times New Roman" w:cs="Times New Roman"/>
      <w:sz w:val="24"/>
      <w:szCs w:val="24"/>
      <w:lang w:bidi="ar-SA"/>
    </w:rPr>
  </w:style>
  <w:style w:type="paragraph" w:styleId="1301" w:customStyle="1">
    <w:name w:val="Normal_17"/>
    <w:uiPriority w:val="0"/>
    <w:qFormat/>
    <w:rPr>
      <w:rFonts w:hint="default" w:ascii="Times New Roman" w:hAnsi="Times New Roman" w:eastAsia="Times New Roman" w:cs="Times New Roman"/>
      <w:sz w:val="24"/>
      <w:szCs w:val="24"/>
      <w:lang w:bidi="ar-SA"/>
    </w:rPr>
  </w:style>
  <w:style w:type="paragraph" w:styleId="1302" w:customStyle="1">
    <w:name w:val="Normal_18"/>
    <w:uiPriority w:val="0"/>
    <w:qFormat/>
    <w:rPr>
      <w:rFonts w:hint="default" w:ascii="Times New Roman" w:hAnsi="Times New Roman" w:eastAsia="Times New Roman" w:cs="Times New Roman"/>
      <w:sz w:val="24"/>
      <w:szCs w:val="24"/>
      <w:lang w:bidi="ar-SA"/>
    </w:rPr>
  </w:style>
  <w:style w:type="paragraph" w:styleId="1303" w:customStyle="1">
    <w:name w:val="Normal_19"/>
    <w:uiPriority w:val="0"/>
    <w:qFormat/>
    <w:rPr>
      <w:rFonts w:hint="default" w:ascii="Times New Roman" w:hAnsi="Times New Roman" w:eastAsia="Times New Roman" w:cs="Times New Roman"/>
      <w:sz w:val="24"/>
      <w:szCs w:val="24"/>
      <w:lang w:bidi="ar-SA"/>
    </w:rPr>
  </w:style>
  <w:style w:type="paragraph" w:styleId="1304" w:customStyle="1">
    <w:name w:val="Normal_0_0"/>
    <w:uiPriority w:val="0"/>
    <w:qFormat/>
    <w:rPr>
      <w:rFonts w:hint="default" w:ascii="Times New Roman" w:hAnsi="Times New Roman" w:eastAsia="Times New Roman" w:cs="Times New Roman"/>
      <w:sz w:val="24"/>
      <w:szCs w:val="24"/>
      <w:lang w:bidi="ar-SA"/>
    </w:rPr>
  </w:style>
  <w:style w:type="paragraph" w:styleId="1305" w:customStyle="1">
    <w:name w:val="Normal_1_0"/>
    <w:uiPriority w:val="0"/>
    <w:qFormat/>
    <w:rPr>
      <w:rFonts w:hint="default" w:ascii="Times New Roman" w:hAnsi="Times New Roman" w:eastAsia="Times New Roman" w:cs="Times New Roman"/>
      <w:sz w:val="24"/>
      <w:szCs w:val="24"/>
      <w:lang w:bidi="ar-SA"/>
    </w:rPr>
  </w:style>
  <w:style w:type="paragraph" w:styleId="1306" w:customStyle="1">
    <w:name w:val="Normal_0_1"/>
    <w:uiPriority w:val="0"/>
    <w:qFormat/>
    <w:rPr>
      <w:rFonts w:hint="default" w:ascii="Times New Roman" w:hAnsi="Times New Roman" w:eastAsia="Times New Roman" w:cs="Times New Roman"/>
      <w:sz w:val="24"/>
      <w:szCs w:val="24"/>
      <w:lang w:bidi="ar-SA"/>
    </w:rPr>
  </w:style>
  <w:style w:type="paragraph" w:styleId="1307" w:customStyle="1">
    <w:name w:val="Normal_0_0_0"/>
    <w:uiPriority w:val="0"/>
    <w:qFormat/>
    <w:rPr>
      <w:rFonts w:hint="default" w:ascii="Times New Roman" w:hAnsi="Times New Roman" w:eastAsia="Times New Roman" w:cs="Times New Roman"/>
      <w:sz w:val="24"/>
      <w:szCs w:val="24"/>
      <w:lang w:bidi="ar-SA"/>
    </w:rPr>
  </w:style>
  <w:style w:type="paragraph" w:styleId="1308" w:customStyle="1">
    <w:name w:val="Normal_1_1"/>
    <w:uiPriority w:val="0"/>
    <w:qFormat/>
    <w:rPr>
      <w:rFonts w:hint="default" w:ascii="Times New Roman" w:hAnsi="Times New Roman" w:eastAsia="Times New Roman" w:cs="Times New Roman"/>
      <w:sz w:val="24"/>
      <w:szCs w:val="24"/>
      <w:lang w:bidi="ar-SA"/>
    </w:rPr>
  </w:style>
  <w:style w:type="paragraph" w:styleId="1309" w:customStyle="1">
    <w:name w:val="Normal_2_0"/>
    <w:uiPriority w:val="0"/>
    <w:qFormat/>
    <w:rPr>
      <w:rFonts w:hint="default" w:ascii="Times New Roman" w:hAnsi="Times New Roman" w:eastAsia="Times New Roman" w:cs="Times New Roman"/>
      <w:sz w:val="24"/>
      <w:szCs w:val="24"/>
      <w:lang w:bidi="ar-SA"/>
    </w:rPr>
  </w:style>
  <w:style w:type="paragraph" w:styleId="1310" w:customStyle="1">
    <w:name w:val="Normal_4_0"/>
    <w:uiPriority w:val="0"/>
    <w:qFormat/>
    <w:rPr>
      <w:rFonts w:hint="default" w:ascii="Times New Roman" w:hAnsi="Times New Roman" w:eastAsia="Times New Roman" w:cs="Times New Roman"/>
      <w:sz w:val="24"/>
      <w:szCs w:val="24"/>
      <w:lang w:bidi="ar-SA"/>
    </w:rPr>
  </w:style>
  <w:style w:type="paragraph" w:styleId="1311" w:customStyle="1">
    <w:name w:val="Normal_5_0"/>
    <w:uiPriority w:val="0"/>
    <w:qFormat/>
    <w:rPr>
      <w:rFonts w:hint="default" w:ascii="Times New Roman" w:hAnsi="Times New Roman" w:eastAsia="Times New Roman" w:cs="Times New Roman"/>
      <w:sz w:val="24"/>
      <w:szCs w:val="24"/>
      <w:lang w:bidi="ar-SA"/>
    </w:rPr>
  </w:style>
  <w:style w:type="paragraph" w:styleId="1312" w:customStyle="1">
    <w:name w:val="Normal_0_2"/>
    <w:uiPriority w:val="0"/>
    <w:qFormat/>
    <w:rPr>
      <w:rFonts w:hint="default" w:ascii="Times New Roman" w:hAnsi="Times New Roman" w:eastAsia="Times New Roman" w:cs="Times New Roman"/>
      <w:sz w:val="24"/>
      <w:szCs w:val="24"/>
      <w:lang w:bidi="ar-SA"/>
    </w:rPr>
  </w:style>
  <w:style w:type="paragraph" w:styleId="1313" w:customStyle="1">
    <w:name w:val="Normal_0_3"/>
    <w:uiPriority w:val="0"/>
    <w:qFormat/>
    <w:rPr>
      <w:rFonts w:hint="default" w:ascii="Times New Roman" w:hAnsi="Times New Roman" w:eastAsia="Times New Roman" w:cs="Times New Roman"/>
      <w:sz w:val="24"/>
      <w:szCs w:val="24"/>
      <w:lang w:bidi="ar-SA"/>
    </w:rPr>
  </w:style>
  <w:style w:type="paragraph" w:styleId="1314" w:customStyle="1">
    <w:name w:val="Normal_20"/>
    <w:uiPriority w:val="0"/>
    <w:qFormat/>
    <w:rPr>
      <w:rFonts w:hint="default" w:ascii="Times New Roman" w:hAnsi="Times New Roman" w:eastAsia="Times New Roman" w:cs="Times New Roman"/>
      <w:sz w:val="24"/>
      <w:szCs w:val="24"/>
      <w:lang w:bidi="ar-SA"/>
    </w:rPr>
  </w:style>
  <w:style w:type="paragraph" w:styleId="1315" w:customStyle="1">
    <w:name w:val="Normal_21"/>
    <w:uiPriority w:val="0"/>
    <w:qFormat/>
    <w:rPr>
      <w:rFonts w:hint="default" w:ascii="Times New Roman" w:hAnsi="Times New Roman" w:eastAsia="Times New Roman" w:cs="Times New Roman"/>
      <w:sz w:val="24"/>
      <w:szCs w:val="24"/>
      <w:lang w:bidi="ar-SA"/>
    </w:rPr>
  </w:style>
  <w:style w:type="paragraph" w:styleId="1316" w:customStyle="1">
    <w:name w:val="Normal_0_4"/>
    <w:uiPriority w:val="0"/>
    <w:qFormat/>
    <w:rPr>
      <w:rFonts w:hint="default" w:ascii="Times New Roman" w:hAnsi="Times New Roman" w:eastAsia="Times New Roman" w:cs="Times New Roman"/>
      <w:sz w:val="24"/>
      <w:szCs w:val="24"/>
      <w:lang w:bidi="ar-SA"/>
    </w:rPr>
  </w:style>
  <w:style w:type="paragraph" w:styleId="1317" w:customStyle="1">
    <w:name w:val="Normal_1_2"/>
    <w:uiPriority w:val="0"/>
    <w:qFormat/>
    <w:rPr>
      <w:rFonts w:hint="default" w:ascii="Times New Roman" w:hAnsi="Times New Roman" w:eastAsia="Times New Roman" w:cs="Times New Roman"/>
      <w:sz w:val="24"/>
      <w:szCs w:val="24"/>
      <w:lang w:bidi="ar-SA"/>
    </w:rPr>
  </w:style>
  <w:style w:type="paragraph" w:styleId="1318" w:customStyle="1">
    <w:name w:val="Normal_2_1"/>
    <w:uiPriority w:val="0"/>
    <w:qFormat/>
    <w:rPr>
      <w:rFonts w:hint="default" w:ascii="Times New Roman" w:hAnsi="Times New Roman" w:eastAsia="Times New Roman" w:cs="Times New Roman"/>
      <w:sz w:val="24"/>
      <w:szCs w:val="24"/>
      <w:lang w:bidi="ar-SA"/>
    </w:rPr>
  </w:style>
  <w:style w:type="paragraph" w:styleId="1319" w:customStyle="1">
    <w:name w:val="Normal_3_0"/>
    <w:uiPriority w:val="0"/>
    <w:qFormat/>
    <w:rPr>
      <w:rFonts w:hint="default" w:ascii="Times New Roman" w:hAnsi="Times New Roman" w:eastAsia="Times New Roman" w:cs="Times New Roman"/>
      <w:sz w:val="24"/>
      <w:szCs w:val="24"/>
      <w:lang w:bidi="ar-SA"/>
    </w:rPr>
  </w:style>
  <w:style w:type="paragraph" w:styleId="1320" w:customStyle="1">
    <w:name w:val="Normal_4_1"/>
    <w:uiPriority w:val="0"/>
    <w:qFormat/>
    <w:rPr>
      <w:rFonts w:hint="default" w:ascii="Times New Roman" w:hAnsi="Times New Roman" w:eastAsia="Times New Roman" w:cs="Times New Roman"/>
      <w:sz w:val="24"/>
      <w:szCs w:val="24"/>
      <w:lang w:bidi="ar-SA"/>
    </w:rPr>
  </w:style>
  <w:style w:type="paragraph" w:styleId="1321" w:customStyle="1">
    <w:name w:val="Normal_5_1"/>
    <w:uiPriority w:val="0"/>
    <w:qFormat/>
    <w:rPr>
      <w:rFonts w:hint="default" w:ascii="Times New Roman" w:hAnsi="Times New Roman" w:eastAsia="Times New Roman" w:cs="Times New Roman"/>
      <w:sz w:val="24"/>
      <w:szCs w:val="24"/>
      <w:lang w:bidi="ar-SA"/>
    </w:rPr>
  </w:style>
  <w:style w:type="paragraph" w:styleId="1322" w:customStyle="1">
    <w:name w:val="Normal_6_0"/>
    <w:uiPriority w:val="0"/>
    <w:qFormat/>
    <w:rPr>
      <w:rFonts w:hint="default" w:ascii="Times New Roman" w:hAnsi="Times New Roman" w:eastAsia="Times New Roman" w:cs="Times New Roman"/>
      <w:sz w:val="24"/>
      <w:szCs w:val="24"/>
      <w:lang w:bidi="ar-SA"/>
    </w:rPr>
  </w:style>
  <w:style w:type="paragraph" w:styleId="1323" w:customStyle="1">
    <w:name w:val="Normal_7_0"/>
    <w:uiPriority w:val="0"/>
    <w:qFormat/>
    <w:rPr>
      <w:rFonts w:hint="default" w:ascii="Times New Roman" w:hAnsi="Times New Roman" w:eastAsia="Times New Roman" w:cs="Times New Roman"/>
      <w:sz w:val="24"/>
      <w:szCs w:val="24"/>
      <w:lang w:bidi="ar-SA"/>
    </w:rPr>
  </w:style>
  <w:style w:type="paragraph" w:styleId="1324" w:customStyle="1">
    <w:name w:val="Normal_8_0"/>
    <w:uiPriority w:val="0"/>
    <w:qFormat/>
    <w:rPr>
      <w:rFonts w:hint="default" w:ascii="Times New Roman" w:hAnsi="Times New Roman" w:eastAsia="Times New Roman" w:cs="Times New Roman"/>
      <w:sz w:val="24"/>
      <w:szCs w:val="24"/>
      <w:lang w:bidi="ar-SA"/>
    </w:rPr>
  </w:style>
  <w:style w:type="paragraph" w:styleId="1325" w:customStyle="1">
    <w:name w:val="Normal_9_0"/>
    <w:uiPriority w:val="0"/>
    <w:qFormat/>
    <w:rPr>
      <w:rFonts w:hint="default" w:ascii="Times New Roman" w:hAnsi="Times New Roman" w:eastAsia="Times New Roman" w:cs="Times New Roman"/>
      <w:sz w:val="24"/>
      <w:szCs w:val="24"/>
      <w:lang w:bidi="ar-SA"/>
    </w:rPr>
  </w:style>
  <w:style w:type="paragraph" w:styleId="1326" w:customStyle="1">
    <w:name w:val="Normal_10_0"/>
    <w:uiPriority w:val="0"/>
    <w:qFormat/>
    <w:rPr>
      <w:rFonts w:hint="default" w:ascii="Times New Roman" w:hAnsi="Times New Roman" w:eastAsia="Times New Roman" w:cs="Times New Roman"/>
      <w:sz w:val="24"/>
      <w:szCs w:val="24"/>
      <w:lang w:bidi="ar-SA"/>
    </w:rPr>
  </w:style>
  <w:style w:type="paragraph" w:styleId="1327" w:customStyle="1">
    <w:name w:val="Normal_11_0"/>
    <w:uiPriority w:val="0"/>
    <w:qFormat/>
    <w:rPr>
      <w:rFonts w:hint="default" w:ascii="Times New Roman" w:hAnsi="Times New Roman" w:eastAsia="Times New Roman" w:cs="Times New Roman"/>
      <w:sz w:val="24"/>
      <w:szCs w:val="24"/>
      <w:lang w:bidi="ar-SA"/>
    </w:rPr>
  </w:style>
  <w:style w:type="paragraph" w:styleId="1328" w:customStyle="1">
    <w:name w:val="Normal_12_0"/>
    <w:uiPriority w:val="0"/>
    <w:qFormat/>
    <w:rPr>
      <w:rFonts w:hint="default" w:ascii="Times New Roman" w:hAnsi="Times New Roman" w:eastAsia="Times New Roman" w:cs="Times New Roman"/>
      <w:sz w:val="24"/>
      <w:szCs w:val="24"/>
      <w:lang w:bidi="ar-SA"/>
    </w:rPr>
  </w:style>
  <w:style w:type="paragraph" w:styleId="132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Normal_13_0"/>
    <w:uiPriority w:val="0"/>
    <w:qFormat/>
    <w:rPr>
      <w:rFonts w:hint="default" w:ascii="Times New Roman" w:hAnsi="Times New Roman" w:eastAsia="Times New Roman" w:cs="Times New Roman"/>
      <w:sz w:val="24"/>
      <w:szCs w:val="24"/>
      <w:lang w:bidi="ar-SA"/>
    </w:rPr>
  </w:style>
  <w:style w:type="paragraph" w:styleId="1331" w:customStyle="1">
    <w:name w:val="Normal_14_0"/>
    <w:uiPriority w:val="0"/>
    <w:qFormat/>
    <w:rPr>
      <w:rFonts w:hint="default" w:ascii="Times New Roman" w:hAnsi="Times New Roman" w:eastAsia="Times New Roman" w:cs="Times New Roman"/>
      <w:sz w:val="24"/>
      <w:szCs w:val="24"/>
      <w:lang w:bidi="ar-SA"/>
    </w:rPr>
  </w:style>
  <w:style w:type="paragraph" w:styleId="1332" w:customStyle="1">
    <w:name w:val="Normal_15_0"/>
    <w:uiPriority w:val="0"/>
    <w:qFormat/>
    <w:rPr>
      <w:rFonts w:hint="default" w:ascii="Times New Roman" w:hAnsi="Times New Roman" w:eastAsia="Times New Roman" w:cs="Times New Roman"/>
      <w:sz w:val="24"/>
      <w:szCs w:val="24"/>
      <w:lang w:bidi="ar-SA"/>
    </w:rPr>
  </w:style>
  <w:style w:type="paragraph" w:styleId="1333" w:customStyle="1">
    <w:name w:val="Normal_16_0"/>
    <w:uiPriority w:val="0"/>
    <w:qFormat/>
    <w:rPr>
      <w:rFonts w:hint="default" w:ascii="Times New Roman" w:hAnsi="Times New Roman" w:eastAsia="Times New Roman" w:cs="Times New Roman"/>
      <w:sz w:val="24"/>
      <w:szCs w:val="24"/>
      <w:lang w:bidi="ar-SA"/>
    </w:rPr>
  </w:style>
  <w:style w:type="paragraph" w:styleId="1334" w:customStyle="1">
    <w:name w:val="Normal_17_0"/>
    <w:uiPriority w:val="0"/>
    <w:qFormat/>
    <w:rPr>
      <w:rFonts w:hint="default" w:ascii="Times New Roman" w:hAnsi="Times New Roman" w:eastAsia="Times New Roman" w:cs="Times New Roman"/>
      <w:sz w:val="24"/>
      <w:szCs w:val="24"/>
      <w:lang w:bidi="ar-SA"/>
    </w:rPr>
  </w:style>
  <w:style w:type="paragraph" w:styleId="1335" w:customStyle="1">
    <w:name w:val="Normal_18_0"/>
    <w:uiPriority w:val="0"/>
    <w:qFormat/>
    <w:rPr>
      <w:rFonts w:hint="default" w:ascii="Times New Roman" w:hAnsi="Times New Roman" w:eastAsia="Times New Roman" w:cs="Times New Roman"/>
      <w:sz w:val="24"/>
      <w:szCs w:val="24"/>
      <w:lang w:bidi="ar-SA"/>
    </w:rPr>
  </w:style>
  <w:style w:type="paragraph" w:styleId="1336" w:customStyle="1">
    <w:name w:val="Normal_19_0"/>
    <w:uiPriority w:val="0"/>
    <w:qFormat/>
    <w:rPr>
      <w:rFonts w:hint="default" w:ascii="Times New Roman" w:hAnsi="Times New Roman" w:eastAsia="Times New Roman" w:cs="Times New Roman"/>
      <w:sz w:val="24"/>
      <w:szCs w:val="24"/>
      <w:lang w:bidi="ar-SA"/>
    </w:rPr>
  </w:style>
  <w:style w:type="paragraph" w:styleId="1337" w:customStyle="1">
    <w:name w:val="Normal_20_0"/>
    <w:uiPriority w:val="0"/>
    <w:qFormat/>
    <w:rPr>
      <w:rFonts w:hint="default" w:ascii="Times New Roman" w:hAnsi="Times New Roman" w:eastAsia="Times New Roman" w:cs="Times New Roman"/>
      <w:sz w:val="24"/>
      <w:szCs w:val="24"/>
      <w:lang w:bidi="ar-SA"/>
    </w:rPr>
  </w:style>
  <w:style w:type="paragraph" w:styleId="1338" w:customStyle="1">
    <w:name w:val="Normal_22"/>
    <w:uiPriority w:val="0"/>
    <w:qFormat/>
    <w:rPr>
      <w:rFonts w:hint="default" w:ascii="Times New Roman" w:hAnsi="Times New Roman" w:eastAsia="Times New Roman" w:cs="Times New Roman"/>
      <w:sz w:val="24"/>
      <w:szCs w:val="24"/>
      <w:lang w:bidi="ar-SA"/>
    </w:rPr>
  </w:style>
  <w:style w:type="paragraph" w:styleId="1339" w:customStyle="1">
    <w:name w:val="Normal_23"/>
    <w:uiPriority w:val="0"/>
    <w:qFormat/>
    <w:rPr>
      <w:rFonts w:hint="default" w:ascii="Times New Roman" w:hAnsi="Times New Roman" w:eastAsia="Times New Roman" w:cs="Times New Roman"/>
      <w:sz w:val="24"/>
      <w:szCs w:val="24"/>
      <w:lang w:bidi="ar-SA"/>
    </w:rPr>
  </w:style>
  <w:style w:type="paragraph" w:styleId="1340" w:customStyle="1">
    <w:name w:val="Normal_24"/>
    <w:uiPriority w:val="0"/>
    <w:qFormat/>
    <w:rPr>
      <w:rFonts w:hint="default" w:ascii="Times New Roman" w:hAnsi="Times New Roman" w:eastAsia="Times New Roman" w:cs="Times New Roman"/>
      <w:sz w:val="24"/>
      <w:szCs w:val="24"/>
      <w:lang w:bidi="ar-SA"/>
    </w:rPr>
  </w:style>
  <w:style w:type="paragraph" w:styleId="1341" w:customStyle="1">
    <w:name w:val="Normal_25"/>
    <w:uiPriority w:val="0"/>
    <w:qFormat/>
    <w:rPr>
      <w:rFonts w:hint="default" w:ascii="Times New Roman" w:hAnsi="Times New Roman" w:eastAsia="Times New Roman" w:cs="Times New Roman"/>
      <w:sz w:val="24"/>
      <w:szCs w:val="24"/>
      <w:lang w:bidi="ar-SA"/>
    </w:rPr>
  </w:style>
  <w:style w:type="paragraph" w:styleId="1342" w:customStyle="1">
    <w:name w:val="Normal_26"/>
    <w:uiPriority w:val="0"/>
    <w:qFormat/>
    <w:rPr>
      <w:rFonts w:hint="default" w:ascii="Times New Roman" w:hAnsi="Times New Roman" w:eastAsia="Times New Roman" w:cs="Times New Roman"/>
      <w:sz w:val="24"/>
      <w:szCs w:val="24"/>
      <w:lang w:bidi="ar-SA"/>
    </w:rPr>
  </w:style>
  <w:style w:type="paragraph" w:styleId="1343"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Normal_27"/>
    <w:uiPriority w:val="0"/>
    <w:qFormat/>
    <w:rPr>
      <w:rFonts w:hint="default" w:ascii="Times New Roman" w:hAnsi="Times New Roman" w:eastAsia="Times New Roman" w:cs="Times New Roman"/>
      <w:sz w:val="24"/>
      <w:szCs w:val="24"/>
      <w:lang w:bidi="ar-SA"/>
    </w:rPr>
  </w:style>
  <w:style w:type="paragraph" w:styleId="1345" w:customStyle="1">
    <w:name w:val="Normal_28"/>
    <w:uiPriority w:val="0"/>
    <w:qFormat/>
    <w:rPr>
      <w:rFonts w:hint="default" w:ascii="Times New Roman" w:hAnsi="Times New Roman" w:eastAsia="Times New Roman" w:cs="Times New Roman"/>
      <w:sz w:val="24"/>
      <w:szCs w:val="24"/>
      <w:lang w:bidi="ar-SA"/>
    </w:rPr>
  </w:style>
  <w:style w:type="paragraph" w:styleId="1346" w:customStyle="1">
    <w:name w:val="Normal_29"/>
    <w:uiPriority w:val="0"/>
    <w:qFormat/>
    <w:rPr>
      <w:rFonts w:hint="default" w:ascii="Times New Roman" w:hAnsi="Times New Roman" w:eastAsia="Times New Roman" w:cs="Times New Roman"/>
      <w:sz w:val="24"/>
      <w:szCs w:val="24"/>
      <w:lang w:bidi="ar-SA"/>
    </w:rPr>
  </w:style>
  <w:style w:type="paragraph" w:styleId="1347" w:customStyle="1">
    <w:name w:val="Normal_30"/>
    <w:uiPriority w:val="0"/>
    <w:qFormat/>
    <w:rPr>
      <w:rFonts w:hint="default" w:ascii="Times New Roman" w:hAnsi="Times New Roman" w:eastAsia="Times New Roman" w:cs="Times New Roman"/>
      <w:sz w:val="24"/>
      <w:szCs w:val="24"/>
      <w:lang w:bidi="ar-SA"/>
    </w:rPr>
  </w:style>
  <w:style w:type="paragraph" w:styleId="1348" w:customStyle="1">
    <w:name w:val="Normal_31"/>
    <w:uiPriority w:val="0"/>
    <w:qFormat/>
    <w:rPr>
      <w:rFonts w:hint="default" w:ascii="Times New Roman" w:hAnsi="Times New Roman" w:eastAsia="Times New Roman" w:cs="Times New Roman"/>
      <w:sz w:val="24"/>
      <w:szCs w:val="24"/>
      <w:lang w:bidi="ar-SA"/>
    </w:rPr>
  </w:style>
  <w:style w:type="paragraph" w:styleId="1349" w:customStyle="1">
    <w:name w:val="正文_1"/>
    <w:next w:val="1350"/>
    <w:uiPriority w:val="0"/>
    <w:qFormat/>
    <w:pPr>
      <w:jc w:val="both"/>
      <w:widowControl w:val="off"/>
    </w:pPr>
    <w:rPr>
      <w:rFonts w:hint="default" w:ascii="Times New Roman" w:hAnsi="Times New Roman" w:eastAsia="宋体" w:cs="Times New Roman"/>
      <w:sz w:val="21"/>
      <w:lang w:val="en-US" w:eastAsia="zh-CN" w:bidi="ar-SA"/>
    </w:rPr>
  </w:style>
  <w:style w:type="paragraph" w:styleId="1350" w:customStyle="1">
    <w:name w:val="正文文本_0"/>
    <w:basedOn w:val="1349"/>
    <w:uiPriority w:val="0"/>
    <w:qFormat/>
    <w:pPr>
      <w:spacing w:line="400" w:lineRule="exact"/>
    </w:pPr>
    <w:rPr>
      <w:sz w:val="24"/>
    </w:rPr>
  </w:style>
  <w:style w:type="paragraph" w:styleId="1351" w:customStyle="1">
    <w:name w:val="Normal_32"/>
    <w:uiPriority w:val="0"/>
    <w:qFormat/>
    <w:rPr>
      <w:rFonts w:hint="default" w:ascii="Times New Roman" w:hAnsi="Times New Roman" w:eastAsia="Times New Roman" w:cs="Times New Roman"/>
      <w:sz w:val="24"/>
      <w:szCs w:val="24"/>
      <w:lang w:bidi="ar-SA"/>
    </w:rPr>
  </w:style>
  <w:style w:type="paragraph" w:styleId="1352" w:customStyle="1">
    <w:name w:val="Normal_33"/>
    <w:uiPriority w:val="0"/>
    <w:qFormat/>
    <w:rPr>
      <w:rFonts w:hint="default" w:ascii="Times New Roman" w:hAnsi="Times New Roman" w:eastAsia="Times New Roman" w:cs="Times New Roman"/>
      <w:sz w:val="24"/>
      <w:szCs w:val="24"/>
      <w:lang w:bidi="ar-SA"/>
    </w:rPr>
  </w:style>
  <w:style w:type="paragraph" w:styleId="1353" w:customStyle="1">
    <w:name w:val="正文_2"/>
    <w:next w:val="1354"/>
    <w:uiPriority w:val="0"/>
    <w:qFormat/>
    <w:pPr>
      <w:jc w:val="both"/>
      <w:widowControl w:val="off"/>
    </w:pPr>
    <w:rPr>
      <w:rFonts w:hint="default" w:ascii="Times New Roman" w:hAnsi="Times New Roman" w:eastAsia="宋体" w:cs="Times New Roman"/>
      <w:sz w:val="21"/>
      <w:lang w:val="en-US" w:eastAsia="zh-CN" w:bidi="ar-SA"/>
    </w:rPr>
  </w:style>
  <w:style w:type="paragraph" w:styleId="1354" w:customStyle="1">
    <w:name w:val="正文文本_0_0"/>
    <w:basedOn w:val="1353"/>
    <w:uiPriority w:val="0"/>
    <w:qFormat/>
    <w:pPr>
      <w:spacing w:line="400" w:lineRule="exact"/>
    </w:pPr>
    <w:rPr>
      <w:sz w:val="24"/>
    </w:rPr>
  </w:style>
  <w:style w:type="paragraph" w:styleId="1355" w:customStyle="1">
    <w:name w:val="Normal_34"/>
    <w:uiPriority w:val="0"/>
    <w:qFormat/>
    <w:rPr>
      <w:rFonts w:hint="default" w:ascii="Times New Roman" w:hAnsi="Times New Roman" w:eastAsia="Times New Roman" w:cs="Times New Roman"/>
      <w:sz w:val="24"/>
      <w:szCs w:val="24"/>
      <w:lang w:bidi="ar-SA"/>
    </w:rPr>
  </w:style>
  <w:style w:type="paragraph" w:styleId="1356" w:customStyle="1">
    <w:name w:val="Normal_35"/>
    <w:uiPriority w:val="0"/>
    <w:qFormat/>
    <w:rPr>
      <w:rFonts w:hint="default" w:ascii="Times New Roman" w:hAnsi="Times New Roman" w:eastAsia="Times New Roman" w:cs="Times New Roman"/>
      <w:sz w:val="24"/>
      <w:szCs w:val="24"/>
      <w:lang w:bidi="ar-SA"/>
    </w:rPr>
  </w:style>
  <w:style w:type="paragraph" w:styleId="1357" w:customStyle="1">
    <w:name w:val="Normal_36"/>
    <w:uiPriority w:val="0"/>
    <w:qFormat/>
    <w:rPr>
      <w:rFonts w:hint="default" w:ascii="Times New Roman" w:hAnsi="Times New Roman" w:eastAsia="Times New Roman" w:cs="Times New Roman"/>
      <w:sz w:val="24"/>
      <w:szCs w:val="24"/>
      <w:lang w:bidi="ar-SA"/>
    </w:rPr>
  </w:style>
  <w:style w:type="paragraph" w:styleId="1358" w:customStyle="1">
    <w:name w:val="Normal_37"/>
    <w:uiPriority w:val="0"/>
    <w:qFormat/>
    <w:rPr>
      <w:rFonts w:hint="default" w:ascii="Times New Roman" w:hAnsi="Times New Roman" w:eastAsia="Times New Roman" w:cs="Times New Roman"/>
      <w:sz w:val="24"/>
      <w:szCs w:val="24"/>
      <w:lang w:bidi="ar-SA"/>
    </w:rPr>
  </w:style>
  <w:style w:type="paragraph" w:styleId="1359" w:customStyle="1">
    <w:name w:val="Normal_38"/>
    <w:uiPriority w:val="0"/>
    <w:qFormat/>
    <w:rPr>
      <w:rFonts w:hint="default" w:ascii="Times New Roman" w:hAnsi="Times New Roman" w:eastAsia="Times New Roman" w:cs="Times New Roman"/>
      <w:sz w:val="24"/>
      <w:szCs w:val="24"/>
      <w:lang w:bidi="ar-SA"/>
    </w:rPr>
  </w:style>
  <w:style w:type="paragraph" w:styleId="1360" w:customStyle="1">
    <w:name w:val="Normal_39"/>
    <w:uiPriority w:val="0"/>
    <w:qFormat/>
    <w:rPr>
      <w:rFonts w:hint="default" w:ascii="Times New Roman" w:hAnsi="Times New Roman" w:eastAsia="Times New Roman" w:cs="Times New Roman"/>
      <w:sz w:val="24"/>
      <w:szCs w:val="24"/>
      <w:lang w:bidi="ar-SA"/>
    </w:rPr>
  </w:style>
  <w:style w:type="paragraph" w:styleId="1361" w:customStyle="1">
    <w:name w:val="Normal_40"/>
    <w:uiPriority w:val="0"/>
    <w:qFormat/>
    <w:rPr>
      <w:rFonts w:hint="default" w:ascii="Times New Roman" w:hAnsi="Times New Roman" w:eastAsia="Times New Roman" w:cs="Times New Roman"/>
      <w:sz w:val="24"/>
      <w:szCs w:val="24"/>
      <w:lang w:bidi="ar-SA"/>
    </w:rPr>
  </w:style>
  <w:style w:type="paragraph" w:styleId="1362" w:customStyle="1">
    <w:name w:val="Normal_41"/>
    <w:uiPriority w:val="0"/>
    <w:qFormat/>
    <w:rPr>
      <w:rFonts w:hint="default" w:ascii="Times New Roman" w:hAnsi="Times New Roman" w:eastAsia="Times New Roman" w:cs="Times New Roman"/>
      <w:sz w:val="24"/>
      <w:szCs w:val="24"/>
      <w:lang w:bidi="ar-SA"/>
    </w:rPr>
  </w:style>
  <w:style w:type="paragraph" w:styleId="1363" w:customStyle="1">
    <w:name w:val="Normal_42"/>
    <w:uiPriority w:val="0"/>
    <w:qFormat/>
    <w:rPr>
      <w:rFonts w:hint="default" w:ascii="Times New Roman" w:hAnsi="Times New Roman" w:eastAsia="Times New Roman" w:cs="Times New Roman"/>
      <w:sz w:val="24"/>
      <w:szCs w:val="24"/>
      <w:lang w:bidi="ar-SA"/>
    </w:rPr>
  </w:style>
  <w:style w:type="paragraph" w:styleId="1364" w:customStyle="1">
    <w:name w:val="Normal_43"/>
    <w:uiPriority w:val="0"/>
    <w:qFormat/>
    <w:rPr>
      <w:rFonts w:hint="default" w:ascii="Times New Roman" w:hAnsi="Times New Roman" w:eastAsia="Times New Roman" w:cs="Times New Roman"/>
      <w:sz w:val="24"/>
      <w:szCs w:val="24"/>
      <w:lang w:bidi="ar-SA"/>
    </w:rPr>
  </w:style>
  <w:style w:type="paragraph" w:styleId="1365" w:customStyle="1">
    <w:name w:val="Normal_44"/>
    <w:uiPriority w:val="0"/>
    <w:qFormat/>
    <w:rPr>
      <w:rFonts w:hint="default" w:ascii="Times New Roman" w:hAnsi="Times New Roman" w:eastAsia="Times New Roman" w:cs="Times New Roman"/>
      <w:sz w:val="24"/>
      <w:szCs w:val="24"/>
      <w:lang w:bidi="ar-SA"/>
    </w:rPr>
  </w:style>
  <w:style w:type="paragraph" w:styleId="1366" w:customStyle="1">
    <w:name w:val="Normal_45"/>
    <w:uiPriority w:val="0"/>
    <w:qFormat/>
    <w:rPr>
      <w:rFonts w:hint="default" w:ascii="Times New Roman" w:hAnsi="Times New Roman" w:eastAsia="Times New Roman" w:cs="Times New Roman"/>
      <w:sz w:val="24"/>
      <w:szCs w:val="24"/>
      <w:lang w:bidi="ar-SA"/>
    </w:rPr>
  </w:style>
  <w:style w:type="paragraph" w:styleId="1367" w:customStyle="1">
    <w:name w:val="Normal_46"/>
    <w:uiPriority w:val="0"/>
    <w:qFormat/>
    <w:rPr>
      <w:rFonts w:hint="default" w:ascii="Times New Roman" w:hAnsi="Times New Roman" w:eastAsia="Times New Roman" w:cs="Times New Roman"/>
      <w:sz w:val="24"/>
      <w:szCs w:val="24"/>
      <w:lang w:bidi="ar-SA"/>
    </w:rPr>
  </w:style>
  <w:style w:type="paragraph" w:styleId="1368" w:customStyle="1">
    <w:name w:val="正文_3"/>
    <w:next w:val="1369"/>
    <w:uiPriority w:val="0"/>
    <w:qFormat/>
    <w:pPr>
      <w:jc w:val="both"/>
      <w:widowControl w:val="off"/>
    </w:pPr>
    <w:rPr>
      <w:rFonts w:hint="default" w:ascii="Times New Roman" w:hAnsi="Times New Roman" w:eastAsia="宋体" w:cs="Times New Roman"/>
      <w:sz w:val="21"/>
      <w:lang w:val="en-US" w:eastAsia="zh-CN" w:bidi="ar-SA"/>
    </w:rPr>
  </w:style>
  <w:style w:type="paragraph" w:styleId="1369" w:customStyle="1">
    <w:name w:val="正文文本_1"/>
    <w:basedOn w:val="1368"/>
    <w:uiPriority w:val="0"/>
    <w:qFormat/>
    <w:pPr>
      <w:spacing w:line="400" w:lineRule="exact"/>
    </w:pPr>
    <w:rPr>
      <w:sz w:val="24"/>
    </w:rPr>
  </w:style>
  <w:style w:type="paragraph" w:styleId="1370" w:customStyle="1">
    <w:name w:val="Normal_47"/>
    <w:uiPriority w:val="0"/>
    <w:qFormat/>
    <w:rPr>
      <w:rFonts w:hint="default" w:ascii="Times New Roman" w:hAnsi="Times New Roman" w:eastAsia="Times New Roman" w:cs="Times New Roman"/>
      <w:sz w:val="24"/>
      <w:szCs w:val="24"/>
      <w:lang w:bidi="ar-SA"/>
    </w:rPr>
  </w:style>
  <w:style w:type="paragraph" w:styleId="1371" w:customStyle="1">
    <w:name w:val="Normal_48"/>
    <w:uiPriority w:val="0"/>
    <w:qFormat/>
    <w:rPr>
      <w:rFonts w:hint="default" w:ascii="Times New Roman" w:hAnsi="Times New Roman" w:eastAsia="Times New Roman" w:cs="Times New Roman"/>
      <w:sz w:val="24"/>
      <w:szCs w:val="24"/>
      <w:lang w:bidi="ar-SA"/>
    </w:rPr>
  </w:style>
  <w:style w:type="character" w:styleId="1372" w:customStyle="1">
    <w:name w:val="标题 4 Char2"/>
    <w:link w:val="753"/>
    <w:uiPriority w:val="0"/>
    <w:qFormat/>
    <w:rPr>
      <w:rFonts w:ascii="Cambria" w:hAnsi="Cambria" w:eastAsia="宋体" w:cs="Times New Roman"/>
      <w:b/>
      <w:bCs/>
      <w:sz w:val="28"/>
      <w:szCs w:val="28"/>
    </w:rPr>
  </w:style>
  <w:style w:type="paragraph" w:styleId="1373" w:customStyle="1">
    <w:name w:val="正文1"/>
    <w:uiPriority w:val="0"/>
    <w:qFormat/>
    <w:pPr>
      <w:jc w:val="both"/>
    </w:pPr>
    <w:rPr>
      <w:rFonts w:hint="default" w:ascii="Times New Roman" w:hAnsi="Times New Roman" w:eastAsia="宋体" w:cs="Times New Roman"/>
      <w:sz w:val="21"/>
      <w:szCs w:val="21"/>
      <w:lang w:val="en-US" w:eastAsia="zh-CN" w:bidi="ar-SA"/>
    </w:rPr>
  </w:style>
  <w:style w:type="character" w:styleId="1374" w:customStyle="1">
    <w:name w:val="font31"/>
    <w:link w:val="753"/>
    <w:uiPriority w:val="0"/>
    <w:qFormat/>
    <w:rPr>
      <w:rFonts w:hint="eastAsia" w:ascii="宋体" w:hAnsi="宋体" w:eastAsia="宋体" w:cs="宋体"/>
      <w:color w:val="000000"/>
      <w:sz w:val="21"/>
      <w:szCs w:val="21"/>
      <w:u w:val="none"/>
    </w:rPr>
  </w:style>
  <w:style w:type="character" w:styleId="1375" w:customStyle="1">
    <w:name w:val="标题 1 Char2"/>
    <w:link w:val="753"/>
    <w:uiPriority w:val="0"/>
    <w:qFormat/>
    <w:rPr>
      <w:b/>
      <w:bCs/>
      <w:sz w:val="44"/>
      <w:szCs w:val="44"/>
    </w:rPr>
  </w:style>
  <w:style w:type="paragraph" w:styleId="1376" w:customStyle="1">
    <w:name w:val="Normal_0_0_0_0"/>
    <w:basedOn w:val="753"/>
    <w:uiPriority w:val="0"/>
    <w:qFormat/>
    <w:pPr>
      <w:ind w:left="0" w:right="0"/>
      <w:jc w:val="left"/>
      <w:keepLines w:val="0"/>
      <w:keepNext w:val="0"/>
      <w:spacing w:before="0" w:beforeAutospacing="0" w:after="0" w:afterAutospacing="0"/>
      <w:widowControl/>
      <w:suppressLineNumbers w:val="0"/>
    </w:pPr>
    <w:rPr>
      <w:rFonts w:ascii="Times New Roman" w:hAnsi="Times New Roman" w:eastAsia="Times New Roman" w:cs="Times New Roman"/>
      <w:sz w:val="24"/>
      <w:szCs w:val="24"/>
      <w:lang w:val="en-US" w:eastAsia="zh-CN" w:bidi="ar"/>
    </w:rPr>
  </w:style>
  <w:style w:type="numbering" w:styleId="13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钱凯敏</cp:lastModifiedBy>
  <cp:revision>8</cp:revision>
  <dcterms:created xsi:type="dcterms:W3CDTF">2022-08-16T02:24:00Z</dcterms:created>
  <dcterms:modified xsi:type="dcterms:W3CDTF">2024-09-11T06:30:01Z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7C5699E04E1B4B9D9347BBDDFD114C78</vt:lpwstr>
  </property>
</Properties>
</file>