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B69EC6">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default" w:ascii="Times New Roman" w:hAnsi="Times New Roman" w:eastAsia="方正仿宋_GBK" w:cs="Times New Roman"/>
          <w:b/>
          <w:color w:val="auto"/>
          <w:sz w:val="36"/>
          <w:szCs w:val="36"/>
          <w:lang w:val="en-US" w:eastAsia="zh-CN"/>
        </w:rPr>
      </w:pPr>
      <w:r>
        <w:rPr>
          <w:rFonts w:hint="default" w:ascii="Times New Roman" w:hAnsi="Times New Roman" w:eastAsia="方正仿宋_GBK" w:cs="Times New Roman"/>
          <w:b/>
          <w:color w:val="auto"/>
          <w:sz w:val="36"/>
          <w:szCs w:val="36"/>
          <w:lang w:val="en-US" w:eastAsia="zh-CN"/>
        </w:rPr>
        <w:t>附件</w:t>
      </w:r>
      <w:r>
        <w:rPr>
          <w:rFonts w:hint="eastAsia" w:ascii="Times New Roman" w:hAnsi="Times New Roman" w:eastAsia="方正仿宋_GBK" w:cs="Times New Roman"/>
          <w:b/>
          <w:color w:val="auto"/>
          <w:sz w:val="36"/>
          <w:szCs w:val="36"/>
          <w:lang w:val="en-US" w:eastAsia="zh-CN"/>
        </w:rPr>
        <w:t>1：生态环境分区管控跟踪评估指标体系</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1188"/>
        <w:gridCol w:w="1375"/>
        <w:gridCol w:w="9167"/>
      </w:tblGrid>
      <w:tr w14:paraId="51AF6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89" w:type="pct"/>
            <w:vAlign w:val="center"/>
          </w:tcPr>
          <w:p w14:paraId="5F511E4B">
            <w:pPr>
              <w:pStyle w:val="16"/>
              <w:keepNext w:val="0"/>
              <w:keepLines w:val="0"/>
              <w:pageBreakBefore w:val="0"/>
              <w:widowControl w:val="0"/>
              <w:kinsoku/>
              <w:wordWrap/>
              <w:overflowPunct/>
              <w:topLinePunct w:val="0"/>
              <w:autoSpaceDE/>
              <w:autoSpaceDN/>
              <w:bidi w:val="0"/>
              <w:adjustRightInd/>
              <w:snapToGrid/>
              <w:spacing w:line="240" w:lineRule="auto"/>
              <w:ind w:left="-63" w:leftChars="-30" w:right="-63" w:rightChars="-30" w:firstLine="0" w:firstLineChars="0"/>
              <w:jc w:val="center"/>
              <w:textAlignment w:val="auto"/>
              <w:rPr>
                <w:rFonts w:hint="default" w:ascii="Times New Roman" w:hAnsi="Times New Roman" w:eastAsia="仿宋_GB2312"/>
                <w:b/>
                <w:bCs/>
                <w:color w:val="auto"/>
                <w:sz w:val="24"/>
                <w:szCs w:val="24"/>
                <w:vertAlign w:val="baseline"/>
                <w:lang w:val="en-US" w:eastAsia="zh-CN"/>
              </w:rPr>
            </w:pPr>
            <w:r>
              <w:rPr>
                <w:rFonts w:hint="eastAsia" w:ascii="Times New Roman" w:hAnsi="Times New Roman" w:eastAsia="仿宋_GB2312"/>
                <w:b/>
                <w:bCs/>
                <w:color w:val="auto"/>
                <w:sz w:val="24"/>
                <w:szCs w:val="24"/>
                <w:vertAlign w:val="baseline"/>
                <w:lang w:val="en-US" w:eastAsia="zh-CN"/>
              </w:rPr>
              <w:t>序号</w:t>
            </w:r>
          </w:p>
        </w:tc>
        <w:tc>
          <w:tcPr>
            <w:tcW w:w="477" w:type="pct"/>
            <w:vAlign w:val="center"/>
          </w:tcPr>
          <w:p w14:paraId="05D6D1CF">
            <w:pPr>
              <w:pStyle w:val="16"/>
              <w:keepNext w:val="0"/>
              <w:keepLines w:val="0"/>
              <w:pageBreakBefore w:val="0"/>
              <w:widowControl w:val="0"/>
              <w:kinsoku/>
              <w:wordWrap/>
              <w:overflowPunct/>
              <w:topLinePunct w:val="0"/>
              <w:autoSpaceDE/>
              <w:autoSpaceDN/>
              <w:bidi w:val="0"/>
              <w:adjustRightInd/>
              <w:snapToGrid/>
              <w:spacing w:line="240" w:lineRule="auto"/>
              <w:ind w:left="-63" w:leftChars="-30" w:right="-63" w:rightChars="-30" w:firstLine="0" w:firstLineChars="0"/>
              <w:jc w:val="center"/>
              <w:textAlignment w:val="auto"/>
              <w:rPr>
                <w:rFonts w:hint="default" w:ascii="Times New Roman" w:hAnsi="Times New Roman" w:eastAsia="仿宋_GB2312"/>
                <w:b/>
                <w:bCs/>
                <w:color w:val="auto"/>
                <w:sz w:val="24"/>
                <w:szCs w:val="24"/>
                <w:vertAlign w:val="baseline"/>
                <w:lang w:val="en-US" w:eastAsia="zh-CN"/>
              </w:rPr>
            </w:pPr>
            <w:r>
              <w:rPr>
                <w:rFonts w:hint="eastAsia" w:ascii="Times New Roman" w:hAnsi="Times New Roman" w:eastAsia="仿宋_GB2312"/>
                <w:b/>
                <w:bCs/>
                <w:color w:val="auto"/>
                <w:sz w:val="24"/>
                <w:szCs w:val="24"/>
                <w:vertAlign w:val="baseline"/>
                <w:lang w:val="en-US" w:eastAsia="zh-CN"/>
              </w:rPr>
              <w:t>指标维度</w:t>
            </w:r>
          </w:p>
        </w:tc>
        <w:tc>
          <w:tcPr>
            <w:tcW w:w="552" w:type="pct"/>
            <w:vAlign w:val="center"/>
          </w:tcPr>
          <w:p w14:paraId="7BE17F38">
            <w:pPr>
              <w:pStyle w:val="16"/>
              <w:keepNext w:val="0"/>
              <w:keepLines w:val="0"/>
              <w:pageBreakBefore w:val="0"/>
              <w:widowControl w:val="0"/>
              <w:kinsoku/>
              <w:wordWrap/>
              <w:overflowPunct/>
              <w:topLinePunct w:val="0"/>
              <w:autoSpaceDE/>
              <w:autoSpaceDN/>
              <w:bidi w:val="0"/>
              <w:adjustRightInd/>
              <w:snapToGrid/>
              <w:spacing w:line="240" w:lineRule="auto"/>
              <w:ind w:left="-63" w:leftChars="-30" w:right="-63" w:rightChars="-30" w:firstLine="0" w:firstLineChars="0"/>
              <w:jc w:val="center"/>
              <w:textAlignment w:val="auto"/>
              <w:rPr>
                <w:rFonts w:hint="default" w:ascii="Times New Roman" w:hAnsi="Times New Roman" w:eastAsia="仿宋_GB2312"/>
                <w:b/>
                <w:bCs/>
                <w:color w:val="auto"/>
                <w:sz w:val="24"/>
                <w:szCs w:val="24"/>
                <w:vertAlign w:val="baseline"/>
                <w:lang w:val="en-US" w:eastAsia="zh-CN"/>
              </w:rPr>
            </w:pPr>
            <w:r>
              <w:rPr>
                <w:rFonts w:hint="eastAsia" w:ascii="Times New Roman" w:hAnsi="Times New Roman" w:eastAsia="仿宋_GB2312"/>
                <w:b/>
                <w:bCs/>
                <w:color w:val="auto"/>
                <w:sz w:val="24"/>
                <w:szCs w:val="24"/>
                <w:vertAlign w:val="baseline"/>
                <w:lang w:val="en-US" w:eastAsia="zh-CN"/>
              </w:rPr>
              <w:t>指标名称</w:t>
            </w:r>
          </w:p>
        </w:tc>
        <w:tc>
          <w:tcPr>
            <w:tcW w:w="3681" w:type="pct"/>
            <w:vAlign w:val="center"/>
          </w:tcPr>
          <w:p w14:paraId="66E38867">
            <w:pPr>
              <w:pStyle w:val="16"/>
              <w:keepNext w:val="0"/>
              <w:keepLines w:val="0"/>
              <w:pageBreakBefore w:val="0"/>
              <w:widowControl w:val="0"/>
              <w:kinsoku/>
              <w:wordWrap/>
              <w:overflowPunct/>
              <w:topLinePunct w:val="0"/>
              <w:autoSpaceDE/>
              <w:autoSpaceDN/>
              <w:bidi w:val="0"/>
              <w:adjustRightInd/>
              <w:snapToGrid/>
              <w:spacing w:line="240" w:lineRule="auto"/>
              <w:ind w:left="-63" w:leftChars="-30" w:right="-63" w:rightChars="-30" w:firstLine="0" w:firstLineChars="0"/>
              <w:jc w:val="center"/>
              <w:textAlignment w:val="auto"/>
              <w:rPr>
                <w:rFonts w:hint="default" w:ascii="Times New Roman" w:hAnsi="Times New Roman" w:eastAsia="仿宋_GB2312"/>
                <w:b/>
                <w:bCs/>
                <w:color w:val="auto"/>
                <w:sz w:val="24"/>
                <w:szCs w:val="24"/>
                <w:vertAlign w:val="baseline"/>
                <w:lang w:val="en-US" w:eastAsia="zh-CN"/>
              </w:rPr>
            </w:pPr>
            <w:r>
              <w:rPr>
                <w:rFonts w:hint="eastAsia" w:ascii="Times New Roman" w:hAnsi="Times New Roman" w:eastAsia="仿宋_GB2312"/>
                <w:b/>
                <w:bCs/>
                <w:color w:val="auto"/>
                <w:sz w:val="24"/>
                <w:szCs w:val="24"/>
                <w:vertAlign w:val="baseline"/>
                <w:lang w:val="en-US" w:eastAsia="zh-CN"/>
              </w:rPr>
              <w:t>指标释义及内容</w:t>
            </w:r>
          </w:p>
        </w:tc>
      </w:tr>
      <w:tr w14:paraId="1F8A9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9" w:type="pct"/>
            <w:vAlign w:val="center"/>
          </w:tcPr>
          <w:p w14:paraId="38AB694A">
            <w:pPr>
              <w:pStyle w:val="16"/>
              <w:keepNext w:val="0"/>
              <w:keepLines w:val="0"/>
              <w:pageBreakBefore w:val="0"/>
              <w:widowControl w:val="0"/>
              <w:kinsoku/>
              <w:wordWrap/>
              <w:overflowPunct/>
              <w:topLinePunct w:val="0"/>
              <w:autoSpaceDE/>
              <w:autoSpaceDN/>
              <w:bidi w:val="0"/>
              <w:adjustRightInd/>
              <w:snapToGrid/>
              <w:spacing w:line="240" w:lineRule="auto"/>
              <w:ind w:left="-63" w:leftChars="-30" w:right="-63" w:rightChars="-30" w:firstLine="0" w:firstLineChars="0"/>
              <w:jc w:val="center"/>
              <w:textAlignment w:val="auto"/>
              <w:rPr>
                <w:rFonts w:hint="default" w:ascii="Times New Roman" w:hAnsi="Times New Roman" w:eastAsia="仿宋_GB2312"/>
                <w:color w:val="auto"/>
                <w:sz w:val="24"/>
                <w:szCs w:val="24"/>
                <w:vertAlign w:val="baseline"/>
                <w:lang w:val="en-US" w:eastAsia="zh-CN"/>
              </w:rPr>
            </w:pPr>
            <w:r>
              <w:rPr>
                <w:rFonts w:hint="eastAsia" w:ascii="Times New Roman" w:hAnsi="Times New Roman" w:eastAsia="仿宋_GB2312"/>
                <w:color w:val="auto"/>
                <w:sz w:val="24"/>
                <w:szCs w:val="24"/>
                <w:vertAlign w:val="baseline"/>
                <w:lang w:val="en-US" w:eastAsia="zh-CN"/>
              </w:rPr>
              <w:t>1</w:t>
            </w:r>
          </w:p>
        </w:tc>
        <w:tc>
          <w:tcPr>
            <w:tcW w:w="477" w:type="pct"/>
            <w:vMerge w:val="restart"/>
            <w:vAlign w:val="center"/>
          </w:tcPr>
          <w:p w14:paraId="407E6E91">
            <w:pPr>
              <w:pStyle w:val="16"/>
              <w:keepNext w:val="0"/>
              <w:keepLines w:val="0"/>
              <w:pageBreakBefore w:val="0"/>
              <w:widowControl w:val="0"/>
              <w:kinsoku/>
              <w:wordWrap/>
              <w:overflowPunct/>
              <w:topLinePunct w:val="0"/>
              <w:autoSpaceDE/>
              <w:autoSpaceDN/>
              <w:bidi w:val="0"/>
              <w:adjustRightInd/>
              <w:snapToGrid/>
              <w:spacing w:line="240" w:lineRule="auto"/>
              <w:ind w:left="-63" w:leftChars="-30" w:right="-63" w:rightChars="-30" w:firstLine="0" w:firstLineChars="0"/>
              <w:jc w:val="center"/>
              <w:textAlignment w:val="auto"/>
              <w:rPr>
                <w:rFonts w:hint="default" w:ascii="Times New Roman" w:hAnsi="Times New Roman" w:eastAsia="仿宋_GB2312"/>
                <w:color w:val="auto"/>
                <w:sz w:val="24"/>
                <w:szCs w:val="24"/>
                <w:vertAlign w:val="baseline"/>
                <w:lang w:val="en-US" w:eastAsia="zh-CN"/>
              </w:rPr>
            </w:pPr>
            <w:r>
              <w:rPr>
                <w:rFonts w:hint="eastAsia" w:ascii="Times New Roman" w:hAnsi="Times New Roman" w:eastAsia="仿宋_GB2312"/>
                <w:color w:val="auto"/>
                <w:sz w:val="24"/>
                <w:szCs w:val="24"/>
                <w:vertAlign w:val="baseline"/>
                <w:lang w:val="en-US" w:eastAsia="zh-CN"/>
              </w:rPr>
              <w:t>组织实施</w:t>
            </w:r>
          </w:p>
        </w:tc>
        <w:tc>
          <w:tcPr>
            <w:tcW w:w="552" w:type="pct"/>
            <w:vAlign w:val="center"/>
          </w:tcPr>
          <w:p w14:paraId="70DEF9B6">
            <w:pPr>
              <w:pStyle w:val="16"/>
              <w:keepNext w:val="0"/>
              <w:keepLines w:val="0"/>
              <w:pageBreakBefore w:val="0"/>
              <w:widowControl w:val="0"/>
              <w:kinsoku/>
              <w:wordWrap/>
              <w:overflowPunct/>
              <w:topLinePunct w:val="0"/>
              <w:autoSpaceDE/>
              <w:autoSpaceDN/>
              <w:bidi w:val="0"/>
              <w:adjustRightInd/>
              <w:snapToGrid/>
              <w:spacing w:line="240" w:lineRule="auto"/>
              <w:ind w:left="-63" w:leftChars="-30" w:right="-63" w:rightChars="-30" w:firstLine="0" w:firstLineChars="0"/>
              <w:jc w:val="center"/>
              <w:textAlignment w:val="auto"/>
              <w:rPr>
                <w:rFonts w:hint="default" w:ascii="Times New Roman" w:hAnsi="Times New Roman" w:eastAsia="仿宋_GB2312"/>
                <w:color w:val="auto"/>
                <w:sz w:val="24"/>
                <w:szCs w:val="24"/>
                <w:vertAlign w:val="baseline"/>
                <w:lang w:val="en-US" w:eastAsia="zh-CN"/>
              </w:rPr>
            </w:pPr>
            <w:r>
              <w:rPr>
                <w:rFonts w:hint="eastAsia" w:ascii="Times New Roman" w:hAnsi="Times New Roman" w:eastAsia="仿宋_GB2312"/>
                <w:color w:val="auto"/>
                <w:sz w:val="24"/>
                <w:szCs w:val="24"/>
                <w:vertAlign w:val="baseline"/>
                <w:lang w:val="en-US" w:eastAsia="zh-CN"/>
              </w:rPr>
              <w:t>组织领导</w:t>
            </w:r>
          </w:p>
        </w:tc>
        <w:tc>
          <w:tcPr>
            <w:tcW w:w="3681" w:type="pct"/>
            <w:vAlign w:val="center"/>
          </w:tcPr>
          <w:p w14:paraId="47821829">
            <w:pPr>
              <w:pStyle w:val="16"/>
              <w:keepNext w:val="0"/>
              <w:keepLines w:val="0"/>
              <w:pageBreakBefore w:val="0"/>
              <w:widowControl w:val="0"/>
              <w:kinsoku/>
              <w:wordWrap/>
              <w:overflowPunct/>
              <w:topLinePunct w:val="0"/>
              <w:autoSpaceDE/>
              <w:autoSpaceDN/>
              <w:bidi w:val="0"/>
              <w:adjustRightInd/>
              <w:snapToGrid/>
              <w:spacing w:line="240" w:lineRule="auto"/>
              <w:ind w:left="-63" w:leftChars="-30" w:right="-63" w:rightChars="-30" w:firstLine="0" w:firstLineChars="0"/>
              <w:jc w:val="both"/>
              <w:textAlignment w:val="auto"/>
              <w:rPr>
                <w:rFonts w:hint="eastAsia" w:ascii="Times New Roman" w:hAnsi="Times New Roman" w:eastAsia="仿宋_GB2312"/>
                <w:b w:val="0"/>
                <w:bCs w:val="0"/>
                <w:color w:val="auto"/>
                <w:sz w:val="24"/>
                <w:szCs w:val="24"/>
                <w:vertAlign w:val="baseline"/>
                <w:lang w:val="en-US" w:eastAsia="zh-CN"/>
              </w:rPr>
            </w:pPr>
            <w:r>
              <w:rPr>
                <w:rFonts w:hint="eastAsia" w:ascii="Times New Roman" w:hAnsi="Times New Roman" w:eastAsia="仿宋_GB2312"/>
                <w:b w:val="0"/>
                <w:bCs w:val="0"/>
                <w:color w:val="auto"/>
                <w:sz w:val="24"/>
                <w:szCs w:val="24"/>
                <w:vertAlign w:val="baseline"/>
                <w:lang w:val="en-US" w:eastAsia="zh-CN"/>
              </w:rPr>
              <w:t>指标释义：地方各级党委和政府对生态环境分区管控工作的组织领导情况。</w:t>
            </w:r>
          </w:p>
          <w:p w14:paraId="03D21008">
            <w:pPr>
              <w:pStyle w:val="16"/>
              <w:keepNext w:val="0"/>
              <w:keepLines w:val="0"/>
              <w:pageBreakBefore w:val="0"/>
              <w:widowControl w:val="0"/>
              <w:kinsoku/>
              <w:wordWrap/>
              <w:overflowPunct/>
              <w:topLinePunct w:val="0"/>
              <w:autoSpaceDE/>
              <w:autoSpaceDN/>
              <w:bidi w:val="0"/>
              <w:adjustRightInd/>
              <w:snapToGrid/>
              <w:spacing w:line="240" w:lineRule="auto"/>
              <w:ind w:left="-63" w:leftChars="-30" w:right="-63" w:rightChars="-30" w:firstLine="0" w:firstLineChars="0"/>
              <w:jc w:val="both"/>
              <w:textAlignment w:val="auto"/>
              <w:rPr>
                <w:rFonts w:hint="eastAsia" w:ascii="Times New Roman" w:hAnsi="Times New Roman" w:eastAsia="仿宋_GB2312"/>
                <w:b w:val="0"/>
                <w:bCs w:val="0"/>
                <w:color w:val="auto"/>
                <w:sz w:val="24"/>
                <w:szCs w:val="24"/>
                <w:vertAlign w:val="baseline"/>
                <w:lang w:val="en-US" w:eastAsia="zh-CN"/>
              </w:rPr>
            </w:pPr>
            <w:r>
              <w:rPr>
                <w:rFonts w:hint="eastAsia" w:ascii="Times New Roman" w:hAnsi="Times New Roman" w:eastAsia="仿宋_GB2312"/>
                <w:b w:val="0"/>
                <w:bCs w:val="0"/>
                <w:color w:val="auto"/>
                <w:sz w:val="24"/>
                <w:szCs w:val="24"/>
                <w:vertAlign w:val="baseline"/>
                <w:lang w:val="en-US" w:eastAsia="zh-CN"/>
              </w:rPr>
              <w:t>目标要求：落实《意见》第十四条有关内容。</w:t>
            </w:r>
          </w:p>
          <w:p w14:paraId="687C6400">
            <w:pPr>
              <w:pStyle w:val="16"/>
              <w:keepNext w:val="0"/>
              <w:keepLines w:val="0"/>
              <w:pageBreakBefore w:val="0"/>
              <w:widowControl w:val="0"/>
              <w:kinsoku/>
              <w:wordWrap/>
              <w:overflowPunct/>
              <w:topLinePunct w:val="0"/>
              <w:autoSpaceDE/>
              <w:autoSpaceDN/>
              <w:bidi w:val="0"/>
              <w:adjustRightInd/>
              <w:snapToGrid/>
              <w:spacing w:line="240" w:lineRule="auto"/>
              <w:ind w:left="-63" w:leftChars="-30" w:right="-63" w:rightChars="-30" w:firstLine="0" w:firstLineChars="0"/>
              <w:jc w:val="both"/>
              <w:textAlignment w:val="auto"/>
              <w:rPr>
                <w:rFonts w:hint="eastAsia" w:ascii="Times New Roman" w:hAnsi="Times New Roman" w:eastAsia="仿宋_GB2312"/>
                <w:b w:val="0"/>
                <w:bCs w:val="0"/>
                <w:color w:val="auto"/>
                <w:sz w:val="24"/>
                <w:szCs w:val="24"/>
                <w:vertAlign w:val="baseline"/>
                <w:lang w:val="en-US" w:eastAsia="zh-CN"/>
              </w:rPr>
            </w:pPr>
            <w:r>
              <w:rPr>
                <w:rFonts w:hint="eastAsia" w:ascii="Times New Roman" w:hAnsi="Times New Roman" w:eastAsia="仿宋_GB2312"/>
                <w:b w:val="0"/>
                <w:bCs w:val="0"/>
                <w:color w:val="auto"/>
                <w:sz w:val="24"/>
                <w:szCs w:val="24"/>
                <w:vertAlign w:val="baseline"/>
                <w:lang w:val="en-US" w:eastAsia="zh-CN"/>
              </w:rPr>
              <w:t>评价内容：根据党委和政府会议纪要或者制定发布的文件，说明生态环境分区管控工作定期研究以及有关配套文件的制定情况。</w:t>
            </w:r>
          </w:p>
          <w:p w14:paraId="5413B0D7">
            <w:pPr>
              <w:pStyle w:val="16"/>
              <w:keepNext w:val="0"/>
              <w:keepLines w:val="0"/>
              <w:pageBreakBefore w:val="0"/>
              <w:widowControl w:val="0"/>
              <w:kinsoku/>
              <w:wordWrap/>
              <w:overflowPunct/>
              <w:topLinePunct w:val="0"/>
              <w:autoSpaceDE/>
              <w:autoSpaceDN/>
              <w:bidi w:val="0"/>
              <w:adjustRightInd/>
              <w:snapToGrid/>
              <w:spacing w:line="240" w:lineRule="auto"/>
              <w:ind w:left="-63" w:leftChars="-30" w:right="-63" w:rightChars="-30" w:firstLine="0" w:firstLineChars="0"/>
              <w:jc w:val="both"/>
              <w:textAlignment w:val="auto"/>
              <w:rPr>
                <w:rFonts w:hint="default" w:ascii="Times New Roman" w:hAnsi="Times New Roman" w:eastAsia="仿宋_GB2312"/>
                <w:b w:val="0"/>
                <w:bCs w:val="0"/>
                <w:color w:val="auto"/>
                <w:sz w:val="24"/>
                <w:szCs w:val="24"/>
                <w:vertAlign w:val="baseline"/>
                <w:lang w:val="en-US" w:eastAsia="zh-CN"/>
              </w:rPr>
            </w:pPr>
            <w:r>
              <w:rPr>
                <w:rFonts w:hint="eastAsia" w:ascii="Times New Roman" w:hAnsi="Times New Roman" w:eastAsia="仿宋_GB2312"/>
                <w:b w:val="0"/>
                <w:bCs w:val="0"/>
                <w:color w:val="auto"/>
                <w:sz w:val="24"/>
                <w:szCs w:val="24"/>
                <w:vertAlign w:val="baseline"/>
                <w:lang w:val="en-US" w:eastAsia="zh-CN"/>
              </w:rPr>
              <w:t>数据来源：市级党委、政府会议纪要或者制定发布的文件。</w:t>
            </w:r>
          </w:p>
        </w:tc>
      </w:tr>
      <w:tr w14:paraId="37E98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9" w:type="pct"/>
            <w:vAlign w:val="center"/>
          </w:tcPr>
          <w:p w14:paraId="762B75A1">
            <w:pPr>
              <w:pStyle w:val="16"/>
              <w:keepNext w:val="0"/>
              <w:keepLines w:val="0"/>
              <w:pageBreakBefore w:val="0"/>
              <w:widowControl w:val="0"/>
              <w:kinsoku/>
              <w:wordWrap/>
              <w:overflowPunct/>
              <w:topLinePunct w:val="0"/>
              <w:autoSpaceDE/>
              <w:autoSpaceDN/>
              <w:bidi w:val="0"/>
              <w:adjustRightInd/>
              <w:snapToGrid/>
              <w:spacing w:line="240" w:lineRule="auto"/>
              <w:ind w:left="-63" w:leftChars="-30" w:right="-63" w:rightChars="-30" w:firstLine="0" w:firstLineChars="0"/>
              <w:jc w:val="center"/>
              <w:textAlignment w:val="auto"/>
              <w:rPr>
                <w:rFonts w:hint="default" w:ascii="Times New Roman" w:hAnsi="Times New Roman" w:eastAsia="仿宋_GB2312"/>
                <w:color w:val="auto"/>
                <w:sz w:val="24"/>
                <w:szCs w:val="24"/>
                <w:vertAlign w:val="baseline"/>
                <w:lang w:val="en-US" w:eastAsia="zh-CN"/>
              </w:rPr>
            </w:pPr>
            <w:r>
              <w:rPr>
                <w:rFonts w:hint="eastAsia" w:ascii="Times New Roman" w:hAnsi="Times New Roman" w:eastAsia="仿宋_GB2312"/>
                <w:color w:val="auto"/>
                <w:sz w:val="24"/>
                <w:szCs w:val="24"/>
                <w:vertAlign w:val="baseline"/>
                <w:lang w:val="en-US" w:eastAsia="zh-CN"/>
              </w:rPr>
              <w:t>2</w:t>
            </w:r>
          </w:p>
        </w:tc>
        <w:tc>
          <w:tcPr>
            <w:tcW w:w="477" w:type="pct"/>
            <w:vMerge w:val="continue"/>
            <w:vAlign w:val="center"/>
          </w:tcPr>
          <w:p w14:paraId="3B5858D4">
            <w:pPr>
              <w:pStyle w:val="16"/>
              <w:keepNext w:val="0"/>
              <w:keepLines w:val="0"/>
              <w:pageBreakBefore w:val="0"/>
              <w:widowControl w:val="0"/>
              <w:kinsoku/>
              <w:wordWrap/>
              <w:overflowPunct/>
              <w:topLinePunct w:val="0"/>
              <w:autoSpaceDE/>
              <w:autoSpaceDN/>
              <w:bidi w:val="0"/>
              <w:adjustRightInd/>
              <w:snapToGrid/>
              <w:spacing w:line="240" w:lineRule="auto"/>
              <w:ind w:left="-63" w:leftChars="-30" w:right="-63" w:rightChars="-30" w:firstLine="0" w:firstLineChars="0"/>
              <w:jc w:val="center"/>
              <w:textAlignment w:val="auto"/>
              <w:rPr>
                <w:rFonts w:hint="eastAsia" w:ascii="Times New Roman" w:hAnsi="Times New Roman" w:eastAsia="仿宋_GB2312"/>
                <w:color w:val="auto"/>
                <w:sz w:val="24"/>
                <w:szCs w:val="24"/>
                <w:vertAlign w:val="baseline"/>
                <w:lang w:val="en-US" w:eastAsia="zh-CN"/>
              </w:rPr>
            </w:pPr>
          </w:p>
        </w:tc>
        <w:tc>
          <w:tcPr>
            <w:tcW w:w="552" w:type="pct"/>
            <w:vAlign w:val="center"/>
          </w:tcPr>
          <w:p w14:paraId="1BD5D415">
            <w:pPr>
              <w:pStyle w:val="16"/>
              <w:keepNext w:val="0"/>
              <w:keepLines w:val="0"/>
              <w:pageBreakBefore w:val="0"/>
              <w:widowControl w:val="0"/>
              <w:kinsoku/>
              <w:wordWrap/>
              <w:overflowPunct/>
              <w:topLinePunct w:val="0"/>
              <w:autoSpaceDE/>
              <w:autoSpaceDN/>
              <w:bidi w:val="0"/>
              <w:adjustRightInd/>
              <w:snapToGrid/>
              <w:spacing w:line="240" w:lineRule="auto"/>
              <w:ind w:left="-63" w:leftChars="-30" w:right="-63" w:rightChars="-30" w:firstLine="0" w:firstLineChars="0"/>
              <w:jc w:val="center"/>
              <w:textAlignment w:val="auto"/>
              <w:rPr>
                <w:rFonts w:hint="default" w:ascii="Times New Roman" w:hAnsi="Times New Roman" w:eastAsia="仿宋_GB2312"/>
                <w:color w:val="auto"/>
                <w:sz w:val="24"/>
                <w:szCs w:val="24"/>
                <w:vertAlign w:val="baseline"/>
                <w:lang w:val="en-US" w:eastAsia="zh-CN"/>
              </w:rPr>
            </w:pPr>
            <w:r>
              <w:rPr>
                <w:rFonts w:hint="eastAsia" w:ascii="Times New Roman" w:hAnsi="Times New Roman" w:eastAsia="仿宋_GB2312"/>
                <w:color w:val="auto"/>
                <w:sz w:val="24"/>
                <w:szCs w:val="24"/>
                <w:vertAlign w:val="baseline"/>
                <w:lang w:val="en-US" w:eastAsia="zh-CN"/>
              </w:rPr>
              <w:t>法规标准</w:t>
            </w:r>
          </w:p>
        </w:tc>
        <w:tc>
          <w:tcPr>
            <w:tcW w:w="3681" w:type="pct"/>
            <w:vAlign w:val="center"/>
          </w:tcPr>
          <w:p w14:paraId="7E119EA9">
            <w:pPr>
              <w:pStyle w:val="16"/>
              <w:keepNext w:val="0"/>
              <w:keepLines w:val="0"/>
              <w:pageBreakBefore w:val="0"/>
              <w:widowControl w:val="0"/>
              <w:kinsoku/>
              <w:wordWrap/>
              <w:overflowPunct/>
              <w:topLinePunct w:val="0"/>
              <w:autoSpaceDE/>
              <w:autoSpaceDN/>
              <w:bidi w:val="0"/>
              <w:adjustRightInd/>
              <w:snapToGrid/>
              <w:spacing w:line="240" w:lineRule="auto"/>
              <w:ind w:left="-63" w:leftChars="-30" w:right="-63" w:rightChars="-30" w:firstLine="0" w:firstLineChars="0"/>
              <w:jc w:val="both"/>
              <w:textAlignment w:val="auto"/>
              <w:rPr>
                <w:rFonts w:hint="default" w:ascii="Times New Roman" w:hAnsi="Times New Roman" w:eastAsia="仿宋_GB2312"/>
                <w:b w:val="0"/>
                <w:bCs w:val="0"/>
                <w:color w:val="auto"/>
                <w:sz w:val="24"/>
                <w:szCs w:val="24"/>
                <w:vertAlign w:val="baseline"/>
                <w:lang w:val="en-US" w:eastAsia="zh-CN"/>
              </w:rPr>
            </w:pPr>
            <w:r>
              <w:rPr>
                <w:rFonts w:hint="eastAsia" w:ascii="Times New Roman" w:hAnsi="Times New Roman" w:eastAsia="仿宋_GB2312"/>
                <w:b w:val="0"/>
                <w:bCs w:val="0"/>
                <w:color w:val="auto"/>
                <w:sz w:val="24"/>
                <w:szCs w:val="24"/>
                <w:vertAlign w:val="baseline"/>
                <w:lang w:val="en-US" w:eastAsia="zh-CN"/>
              </w:rPr>
              <w:t>指标释义：生态环境分区管控立法情况和相关标准制定情况。</w:t>
            </w:r>
          </w:p>
          <w:p w14:paraId="79601B12">
            <w:pPr>
              <w:pStyle w:val="16"/>
              <w:keepNext w:val="0"/>
              <w:keepLines w:val="0"/>
              <w:pageBreakBefore w:val="0"/>
              <w:widowControl w:val="0"/>
              <w:kinsoku/>
              <w:wordWrap/>
              <w:overflowPunct/>
              <w:topLinePunct w:val="0"/>
              <w:autoSpaceDE/>
              <w:autoSpaceDN/>
              <w:bidi w:val="0"/>
              <w:adjustRightInd/>
              <w:snapToGrid/>
              <w:spacing w:line="240" w:lineRule="auto"/>
              <w:ind w:left="-63" w:leftChars="-30" w:right="-63" w:rightChars="-30" w:firstLine="0" w:firstLineChars="0"/>
              <w:jc w:val="both"/>
              <w:textAlignment w:val="auto"/>
              <w:rPr>
                <w:rFonts w:hint="default" w:ascii="Times New Roman" w:hAnsi="Times New Roman" w:eastAsia="仿宋_GB2312"/>
                <w:b w:val="0"/>
                <w:bCs w:val="0"/>
                <w:color w:val="auto"/>
                <w:sz w:val="24"/>
                <w:szCs w:val="24"/>
                <w:vertAlign w:val="baseline"/>
                <w:lang w:val="en-US" w:eastAsia="zh-CN"/>
              </w:rPr>
            </w:pPr>
            <w:r>
              <w:rPr>
                <w:rFonts w:hint="eastAsia" w:ascii="Times New Roman" w:hAnsi="Times New Roman" w:eastAsia="仿宋_GB2312"/>
                <w:b w:val="0"/>
                <w:bCs w:val="0"/>
                <w:color w:val="auto"/>
                <w:sz w:val="24"/>
                <w:szCs w:val="24"/>
                <w:vertAlign w:val="baseline"/>
                <w:lang w:val="en-US" w:eastAsia="zh-CN"/>
              </w:rPr>
              <w:t>目标要求：落实《意见》第十六条有关要求。</w:t>
            </w:r>
          </w:p>
          <w:p w14:paraId="53C5ACF7">
            <w:pPr>
              <w:pStyle w:val="16"/>
              <w:keepNext w:val="0"/>
              <w:keepLines w:val="0"/>
              <w:pageBreakBefore w:val="0"/>
              <w:widowControl w:val="0"/>
              <w:kinsoku/>
              <w:wordWrap/>
              <w:overflowPunct/>
              <w:topLinePunct w:val="0"/>
              <w:autoSpaceDE/>
              <w:autoSpaceDN/>
              <w:bidi w:val="0"/>
              <w:adjustRightInd/>
              <w:snapToGrid/>
              <w:spacing w:line="240" w:lineRule="auto"/>
              <w:ind w:left="-63" w:leftChars="-30" w:right="-63" w:rightChars="-30" w:firstLine="0" w:firstLineChars="0"/>
              <w:jc w:val="both"/>
              <w:textAlignment w:val="auto"/>
              <w:rPr>
                <w:rFonts w:hint="default" w:ascii="Times New Roman" w:hAnsi="Times New Roman" w:eastAsia="仿宋_GB2312"/>
                <w:b w:val="0"/>
                <w:bCs w:val="0"/>
                <w:color w:val="auto"/>
                <w:sz w:val="24"/>
                <w:szCs w:val="24"/>
                <w:vertAlign w:val="baseline"/>
                <w:lang w:val="en-US" w:eastAsia="zh-CN"/>
              </w:rPr>
            </w:pPr>
            <w:r>
              <w:rPr>
                <w:rFonts w:hint="eastAsia" w:ascii="Times New Roman" w:hAnsi="Times New Roman" w:eastAsia="仿宋_GB2312"/>
                <w:b w:val="0"/>
                <w:bCs w:val="0"/>
                <w:color w:val="auto"/>
                <w:sz w:val="24"/>
                <w:szCs w:val="24"/>
                <w:vertAlign w:val="baseline"/>
                <w:lang w:val="en-US" w:eastAsia="zh-CN"/>
              </w:rPr>
              <w:t>评价内容：统计市级将生态环境分区管控要求纳入地方性法规的清单，以及制定的相关标准、技术文件名单，分析生态环境分区管控制度体系现状情况。</w:t>
            </w:r>
          </w:p>
          <w:p w14:paraId="6728EF55">
            <w:pPr>
              <w:pStyle w:val="16"/>
              <w:keepNext w:val="0"/>
              <w:keepLines w:val="0"/>
              <w:pageBreakBefore w:val="0"/>
              <w:widowControl w:val="0"/>
              <w:kinsoku/>
              <w:wordWrap/>
              <w:overflowPunct/>
              <w:topLinePunct w:val="0"/>
              <w:autoSpaceDE/>
              <w:autoSpaceDN/>
              <w:bidi w:val="0"/>
              <w:adjustRightInd/>
              <w:snapToGrid/>
              <w:spacing w:line="240" w:lineRule="auto"/>
              <w:ind w:left="-63" w:leftChars="-30" w:right="-63" w:rightChars="-30" w:firstLine="0" w:firstLineChars="0"/>
              <w:jc w:val="both"/>
              <w:textAlignment w:val="auto"/>
              <w:rPr>
                <w:rFonts w:hint="default" w:ascii="Times New Roman" w:hAnsi="Times New Roman" w:eastAsia="仿宋_GB2312"/>
                <w:b w:val="0"/>
                <w:bCs w:val="0"/>
                <w:color w:val="auto"/>
                <w:sz w:val="24"/>
                <w:szCs w:val="24"/>
                <w:vertAlign w:val="baseline"/>
                <w:lang w:val="en-US" w:eastAsia="zh-CN"/>
              </w:rPr>
            </w:pPr>
            <w:r>
              <w:rPr>
                <w:rFonts w:hint="eastAsia" w:ascii="Times New Roman" w:hAnsi="Times New Roman" w:eastAsia="仿宋_GB2312"/>
                <w:b w:val="0"/>
                <w:bCs w:val="0"/>
                <w:color w:val="auto"/>
                <w:sz w:val="24"/>
                <w:szCs w:val="24"/>
                <w:vertAlign w:val="baseline"/>
                <w:lang w:val="en-US" w:eastAsia="zh-CN"/>
              </w:rPr>
              <w:t>数据来源：市级相关法规、标准和技术文件。</w:t>
            </w:r>
          </w:p>
        </w:tc>
      </w:tr>
      <w:tr w14:paraId="28C2D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9" w:type="pct"/>
            <w:vAlign w:val="center"/>
          </w:tcPr>
          <w:p w14:paraId="3B8A1B48">
            <w:pPr>
              <w:pStyle w:val="16"/>
              <w:keepNext w:val="0"/>
              <w:keepLines w:val="0"/>
              <w:pageBreakBefore w:val="0"/>
              <w:widowControl w:val="0"/>
              <w:kinsoku/>
              <w:wordWrap/>
              <w:overflowPunct/>
              <w:topLinePunct w:val="0"/>
              <w:autoSpaceDE/>
              <w:autoSpaceDN/>
              <w:bidi w:val="0"/>
              <w:adjustRightInd/>
              <w:snapToGrid/>
              <w:spacing w:line="240" w:lineRule="auto"/>
              <w:ind w:left="-63" w:leftChars="-30" w:right="-63" w:rightChars="-30" w:firstLine="0" w:firstLineChars="0"/>
              <w:jc w:val="center"/>
              <w:textAlignment w:val="auto"/>
              <w:rPr>
                <w:rFonts w:hint="default" w:ascii="Times New Roman" w:hAnsi="Times New Roman" w:eastAsia="仿宋_GB2312"/>
                <w:color w:val="auto"/>
                <w:sz w:val="24"/>
                <w:szCs w:val="24"/>
                <w:vertAlign w:val="baseline"/>
                <w:lang w:val="en-US" w:eastAsia="zh-CN"/>
              </w:rPr>
            </w:pPr>
            <w:r>
              <w:rPr>
                <w:rFonts w:hint="eastAsia" w:ascii="Times New Roman" w:hAnsi="Times New Roman" w:eastAsia="仿宋_GB2312"/>
                <w:color w:val="auto"/>
                <w:sz w:val="24"/>
                <w:szCs w:val="24"/>
                <w:vertAlign w:val="baseline"/>
                <w:lang w:val="en-US" w:eastAsia="zh-CN"/>
              </w:rPr>
              <w:t>3</w:t>
            </w:r>
          </w:p>
        </w:tc>
        <w:tc>
          <w:tcPr>
            <w:tcW w:w="477" w:type="pct"/>
            <w:vMerge w:val="continue"/>
            <w:vAlign w:val="center"/>
          </w:tcPr>
          <w:p w14:paraId="466E8744">
            <w:pPr>
              <w:pStyle w:val="16"/>
              <w:keepNext w:val="0"/>
              <w:keepLines w:val="0"/>
              <w:pageBreakBefore w:val="0"/>
              <w:widowControl w:val="0"/>
              <w:kinsoku/>
              <w:wordWrap/>
              <w:overflowPunct/>
              <w:topLinePunct w:val="0"/>
              <w:autoSpaceDE/>
              <w:autoSpaceDN/>
              <w:bidi w:val="0"/>
              <w:adjustRightInd/>
              <w:snapToGrid/>
              <w:spacing w:line="240" w:lineRule="auto"/>
              <w:ind w:left="-63" w:leftChars="-30" w:right="-63" w:rightChars="-30" w:firstLine="0" w:firstLineChars="0"/>
              <w:jc w:val="center"/>
              <w:textAlignment w:val="auto"/>
              <w:rPr>
                <w:rFonts w:hint="eastAsia" w:ascii="Times New Roman" w:hAnsi="Times New Roman" w:eastAsia="仿宋_GB2312"/>
                <w:color w:val="auto"/>
                <w:sz w:val="24"/>
                <w:szCs w:val="24"/>
                <w:vertAlign w:val="baseline"/>
                <w:lang w:val="en-US" w:eastAsia="zh-CN"/>
              </w:rPr>
            </w:pPr>
          </w:p>
        </w:tc>
        <w:tc>
          <w:tcPr>
            <w:tcW w:w="552" w:type="pct"/>
            <w:vAlign w:val="center"/>
          </w:tcPr>
          <w:p w14:paraId="491C5268">
            <w:pPr>
              <w:pStyle w:val="16"/>
              <w:keepNext w:val="0"/>
              <w:keepLines w:val="0"/>
              <w:pageBreakBefore w:val="0"/>
              <w:widowControl w:val="0"/>
              <w:kinsoku/>
              <w:wordWrap/>
              <w:overflowPunct/>
              <w:topLinePunct w:val="0"/>
              <w:autoSpaceDE/>
              <w:autoSpaceDN/>
              <w:bidi w:val="0"/>
              <w:adjustRightInd/>
              <w:snapToGrid/>
              <w:spacing w:line="240" w:lineRule="auto"/>
              <w:ind w:left="-63" w:leftChars="-30" w:right="-63" w:rightChars="-30" w:firstLine="0" w:firstLineChars="0"/>
              <w:jc w:val="center"/>
              <w:textAlignment w:val="auto"/>
              <w:rPr>
                <w:rFonts w:hint="default" w:ascii="Times New Roman" w:hAnsi="Times New Roman" w:eastAsia="仿宋_GB2312"/>
                <w:color w:val="auto"/>
                <w:sz w:val="24"/>
                <w:szCs w:val="24"/>
                <w:vertAlign w:val="baseline"/>
                <w:lang w:val="en-US" w:eastAsia="zh-CN"/>
              </w:rPr>
            </w:pPr>
            <w:r>
              <w:rPr>
                <w:rFonts w:hint="eastAsia" w:ascii="Times New Roman" w:hAnsi="Times New Roman" w:eastAsia="仿宋_GB2312"/>
                <w:color w:val="auto"/>
                <w:sz w:val="24"/>
                <w:szCs w:val="24"/>
                <w:vertAlign w:val="baseline"/>
                <w:lang w:val="en-US" w:eastAsia="zh-CN"/>
              </w:rPr>
              <w:t>部门联动</w:t>
            </w:r>
          </w:p>
        </w:tc>
        <w:tc>
          <w:tcPr>
            <w:tcW w:w="3681" w:type="pct"/>
            <w:vAlign w:val="center"/>
          </w:tcPr>
          <w:p w14:paraId="4EB41544">
            <w:pPr>
              <w:pStyle w:val="16"/>
              <w:keepNext w:val="0"/>
              <w:keepLines w:val="0"/>
              <w:pageBreakBefore w:val="0"/>
              <w:widowControl w:val="0"/>
              <w:kinsoku/>
              <w:wordWrap/>
              <w:overflowPunct/>
              <w:topLinePunct w:val="0"/>
              <w:autoSpaceDE/>
              <w:autoSpaceDN/>
              <w:bidi w:val="0"/>
              <w:adjustRightInd/>
              <w:snapToGrid/>
              <w:spacing w:line="240" w:lineRule="auto"/>
              <w:ind w:left="-63" w:leftChars="-30" w:right="-63" w:rightChars="-30" w:firstLine="0" w:firstLineChars="0"/>
              <w:jc w:val="both"/>
              <w:textAlignment w:val="auto"/>
              <w:rPr>
                <w:rFonts w:hint="default" w:ascii="Times New Roman" w:hAnsi="Times New Roman" w:eastAsia="仿宋_GB2312"/>
                <w:b w:val="0"/>
                <w:bCs w:val="0"/>
                <w:color w:val="auto"/>
                <w:sz w:val="24"/>
                <w:szCs w:val="24"/>
                <w:vertAlign w:val="baseline"/>
                <w:lang w:val="en-US" w:eastAsia="zh-CN"/>
              </w:rPr>
            </w:pPr>
            <w:r>
              <w:rPr>
                <w:rFonts w:hint="eastAsia" w:ascii="Times New Roman" w:hAnsi="Times New Roman" w:eastAsia="仿宋_GB2312"/>
                <w:b w:val="0"/>
                <w:bCs w:val="0"/>
                <w:color w:val="auto"/>
                <w:sz w:val="24"/>
                <w:szCs w:val="24"/>
                <w:vertAlign w:val="baseline"/>
                <w:lang w:val="en-US" w:eastAsia="zh-CN"/>
              </w:rPr>
              <w:t>指标释义：有关部门加强领域相关工作与生态环境分区管控协调联动情况。</w:t>
            </w:r>
          </w:p>
          <w:p w14:paraId="4C315C3A">
            <w:pPr>
              <w:pStyle w:val="16"/>
              <w:keepNext w:val="0"/>
              <w:keepLines w:val="0"/>
              <w:pageBreakBefore w:val="0"/>
              <w:widowControl w:val="0"/>
              <w:kinsoku/>
              <w:wordWrap/>
              <w:overflowPunct/>
              <w:topLinePunct w:val="0"/>
              <w:autoSpaceDE/>
              <w:autoSpaceDN/>
              <w:bidi w:val="0"/>
              <w:adjustRightInd/>
              <w:snapToGrid/>
              <w:spacing w:line="240" w:lineRule="auto"/>
              <w:ind w:left="-63" w:leftChars="-30" w:right="-63" w:rightChars="-30" w:firstLine="0" w:firstLineChars="0"/>
              <w:jc w:val="both"/>
              <w:textAlignment w:val="auto"/>
              <w:rPr>
                <w:rFonts w:hint="default" w:ascii="Times New Roman" w:hAnsi="Times New Roman" w:eastAsia="仿宋_GB2312"/>
                <w:b w:val="0"/>
                <w:bCs w:val="0"/>
                <w:color w:val="auto"/>
                <w:sz w:val="24"/>
                <w:szCs w:val="24"/>
                <w:vertAlign w:val="baseline"/>
                <w:lang w:val="en-US" w:eastAsia="zh-CN"/>
              </w:rPr>
            </w:pPr>
            <w:r>
              <w:rPr>
                <w:rFonts w:hint="eastAsia" w:ascii="Times New Roman" w:hAnsi="Times New Roman" w:eastAsia="仿宋_GB2312"/>
                <w:b w:val="0"/>
                <w:bCs w:val="0"/>
                <w:color w:val="auto"/>
                <w:sz w:val="24"/>
                <w:szCs w:val="24"/>
                <w:vertAlign w:val="baseline"/>
                <w:lang w:val="en-US" w:eastAsia="zh-CN"/>
              </w:rPr>
              <w:t>目标要求：落实《意见》第十五条有关要求。</w:t>
            </w:r>
          </w:p>
          <w:p w14:paraId="2F13C406">
            <w:pPr>
              <w:pStyle w:val="16"/>
              <w:keepNext w:val="0"/>
              <w:keepLines w:val="0"/>
              <w:pageBreakBefore w:val="0"/>
              <w:widowControl w:val="0"/>
              <w:kinsoku/>
              <w:wordWrap/>
              <w:overflowPunct/>
              <w:topLinePunct w:val="0"/>
              <w:autoSpaceDE/>
              <w:autoSpaceDN/>
              <w:bidi w:val="0"/>
              <w:adjustRightInd/>
              <w:snapToGrid/>
              <w:spacing w:line="240" w:lineRule="auto"/>
              <w:ind w:left="-63" w:leftChars="-30" w:right="-63" w:rightChars="-30" w:firstLine="0" w:firstLineChars="0"/>
              <w:jc w:val="both"/>
              <w:textAlignment w:val="auto"/>
              <w:rPr>
                <w:rFonts w:hint="default" w:ascii="Times New Roman" w:hAnsi="Times New Roman" w:eastAsia="仿宋_GB2312"/>
                <w:b w:val="0"/>
                <w:bCs w:val="0"/>
                <w:color w:val="auto"/>
                <w:sz w:val="24"/>
                <w:szCs w:val="24"/>
                <w:vertAlign w:val="baseline"/>
                <w:lang w:val="en-US" w:eastAsia="zh-CN"/>
              </w:rPr>
            </w:pPr>
            <w:r>
              <w:rPr>
                <w:rFonts w:hint="eastAsia" w:ascii="Times New Roman" w:hAnsi="Times New Roman" w:eastAsia="仿宋_GB2312"/>
                <w:b w:val="0"/>
                <w:bCs w:val="0"/>
                <w:color w:val="auto"/>
                <w:sz w:val="24"/>
                <w:szCs w:val="24"/>
                <w:vertAlign w:val="baseline"/>
                <w:lang w:val="en-US" w:eastAsia="zh-CN"/>
              </w:rPr>
              <w:t>评价内容：根据市级有关部门工作情况，说明各部门在日常工作中衔接联动生态环境分区管控的做法和方式。</w:t>
            </w:r>
          </w:p>
          <w:p w14:paraId="7A288BEF">
            <w:pPr>
              <w:pStyle w:val="16"/>
              <w:keepNext w:val="0"/>
              <w:keepLines w:val="0"/>
              <w:pageBreakBefore w:val="0"/>
              <w:widowControl w:val="0"/>
              <w:kinsoku/>
              <w:wordWrap/>
              <w:overflowPunct/>
              <w:topLinePunct w:val="0"/>
              <w:autoSpaceDE/>
              <w:autoSpaceDN/>
              <w:bidi w:val="0"/>
              <w:adjustRightInd/>
              <w:snapToGrid/>
              <w:spacing w:line="240" w:lineRule="auto"/>
              <w:ind w:left="-63" w:leftChars="-30" w:right="-63" w:rightChars="-30" w:firstLine="0" w:firstLineChars="0"/>
              <w:jc w:val="both"/>
              <w:textAlignment w:val="auto"/>
              <w:rPr>
                <w:rFonts w:hint="default" w:ascii="Times New Roman" w:hAnsi="Times New Roman" w:eastAsia="仿宋_GB2312"/>
                <w:b w:val="0"/>
                <w:bCs w:val="0"/>
                <w:color w:val="auto"/>
                <w:sz w:val="24"/>
                <w:szCs w:val="24"/>
                <w:vertAlign w:val="baseline"/>
                <w:lang w:val="en-US" w:eastAsia="zh-CN"/>
              </w:rPr>
            </w:pPr>
            <w:r>
              <w:rPr>
                <w:rFonts w:hint="eastAsia" w:ascii="Times New Roman" w:hAnsi="Times New Roman" w:eastAsia="仿宋_GB2312"/>
                <w:b w:val="0"/>
                <w:bCs w:val="0"/>
                <w:color w:val="auto"/>
                <w:sz w:val="24"/>
                <w:szCs w:val="24"/>
                <w:vertAlign w:val="baseline"/>
                <w:lang w:val="en-US" w:eastAsia="zh-CN"/>
              </w:rPr>
              <w:t>数据来源：市级相关部门文件。</w:t>
            </w:r>
          </w:p>
        </w:tc>
      </w:tr>
      <w:tr w14:paraId="351B3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9" w:type="pct"/>
            <w:vAlign w:val="center"/>
          </w:tcPr>
          <w:p w14:paraId="03B95153">
            <w:pPr>
              <w:pStyle w:val="16"/>
              <w:keepNext w:val="0"/>
              <w:keepLines w:val="0"/>
              <w:pageBreakBefore w:val="0"/>
              <w:widowControl w:val="0"/>
              <w:kinsoku/>
              <w:wordWrap/>
              <w:overflowPunct/>
              <w:topLinePunct w:val="0"/>
              <w:autoSpaceDE/>
              <w:autoSpaceDN/>
              <w:bidi w:val="0"/>
              <w:adjustRightInd/>
              <w:snapToGrid/>
              <w:spacing w:line="240" w:lineRule="auto"/>
              <w:ind w:left="-63" w:leftChars="-30" w:right="-63" w:rightChars="-30" w:firstLine="0" w:firstLineChars="0"/>
              <w:jc w:val="center"/>
              <w:textAlignment w:val="auto"/>
              <w:rPr>
                <w:rFonts w:hint="default" w:ascii="Times New Roman" w:hAnsi="Times New Roman" w:eastAsia="仿宋_GB2312"/>
                <w:color w:val="auto"/>
                <w:sz w:val="24"/>
                <w:szCs w:val="24"/>
                <w:vertAlign w:val="baseline"/>
                <w:lang w:val="en-US" w:eastAsia="zh-CN"/>
              </w:rPr>
            </w:pPr>
            <w:r>
              <w:rPr>
                <w:rFonts w:hint="eastAsia" w:ascii="Times New Roman" w:hAnsi="Times New Roman" w:eastAsia="仿宋_GB2312"/>
                <w:color w:val="auto"/>
                <w:sz w:val="24"/>
                <w:szCs w:val="24"/>
                <w:vertAlign w:val="baseline"/>
                <w:lang w:val="en-US" w:eastAsia="zh-CN"/>
              </w:rPr>
              <w:t>4</w:t>
            </w:r>
          </w:p>
        </w:tc>
        <w:tc>
          <w:tcPr>
            <w:tcW w:w="477" w:type="pct"/>
            <w:vMerge w:val="continue"/>
            <w:vAlign w:val="center"/>
          </w:tcPr>
          <w:p w14:paraId="6C17BC13">
            <w:pPr>
              <w:pStyle w:val="16"/>
              <w:keepNext w:val="0"/>
              <w:keepLines w:val="0"/>
              <w:pageBreakBefore w:val="0"/>
              <w:widowControl w:val="0"/>
              <w:kinsoku/>
              <w:wordWrap/>
              <w:overflowPunct/>
              <w:topLinePunct w:val="0"/>
              <w:autoSpaceDE/>
              <w:autoSpaceDN/>
              <w:bidi w:val="0"/>
              <w:adjustRightInd/>
              <w:snapToGrid/>
              <w:spacing w:line="240" w:lineRule="auto"/>
              <w:ind w:left="-63" w:leftChars="-30" w:right="-63" w:rightChars="-30" w:firstLine="0" w:firstLineChars="0"/>
              <w:jc w:val="center"/>
              <w:textAlignment w:val="auto"/>
              <w:rPr>
                <w:rFonts w:hint="eastAsia" w:ascii="Times New Roman" w:hAnsi="Times New Roman" w:eastAsia="仿宋_GB2312"/>
                <w:color w:val="auto"/>
                <w:sz w:val="24"/>
                <w:szCs w:val="24"/>
                <w:vertAlign w:val="baseline"/>
                <w:lang w:val="en-US" w:eastAsia="zh-CN"/>
              </w:rPr>
            </w:pPr>
          </w:p>
        </w:tc>
        <w:tc>
          <w:tcPr>
            <w:tcW w:w="552" w:type="pct"/>
            <w:vAlign w:val="center"/>
          </w:tcPr>
          <w:p w14:paraId="0D5183E4">
            <w:pPr>
              <w:pStyle w:val="16"/>
              <w:keepNext w:val="0"/>
              <w:keepLines w:val="0"/>
              <w:pageBreakBefore w:val="0"/>
              <w:widowControl w:val="0"/>
              <w:kinsoku/>
              <w:wordWrap/>
              <w:overflowPunct/>
              <w:topLinePunct w:val="0"/>
              <w:autoSpaceDE/>
              <w:autoSpaceDN/>
              <w:bidi w:val="0"/>
              <w:adjustRightInd/>
              <w:snapToGrid/>
              <w:spacing w:line="240" w:lineRule="auto"/>
              <w:ind w:left="-63" w:leftChars="-30" w:right="-63" w:rightChars="-30" w:firstLine="0" w:firstLineChars="0"/>
              <w:jc w:val="center"/>
              <w:textAlignment w:val="auto"/>
              <w:rPr>
                <w:rFonts w:hint="default" w:ascii="Times New Roman" w:hAnsi="Times New Roman" w:eastAsia="仿宋_GB2312"/>
                <w:color w:val="auto"/>
                <w:sz w:val="24"/>
                <w:szCs w:val="24"/>
                <w:vertAlign w:val="baseline"/>
                <w:lang w:val="en-US" w:eastAsia="zh-CN"/>
              </w:rPr>
            </w:pPr>
            <w:r>
              <w:rPr>
                <w:rFonts w:hint="eastAsia" w:ascii="Times New Roman" w:hAnsi="Times New Roman" w:eastAsia="仿宋_GB2312"/>
                <w:color w:val="auto"/>
                <w:sz w:val="24"/>
                <w:szCs w:val="24"/>
                <w:vertAlign w:val="baseline"/>
                <w:lang w:val="en-US" w:eastAsia="zh-CN"/>
              </w:rPr>
              <w:t>宣传培训</w:t>
            </w:r>
          </w:p>
        </w:tc>
        <w:tc>
          <w:tcPr>
            <w:tcW w:w="3681" w:type="pct"/>
            <w:vAlign w:val="center"/>
          </w:tcPr>
          <w:p w14:paraId="34CCAA70">
            <w:pPr>
              <w:pStyle w:val="16"/>
              <w:keepNext w:val="0"/>
              <w:keepLines w:val="0"/>
              <w:pageBreakBefore w:val="0"/>
              <w:widowControl w:val="0"/>
              <w:kinsoku/>
              <w:wordWrap/>
              <w:overflowPunct/>
              <w:topLinePunct w:val="0"/>
              <w:autoSpaceDE/>
              <w:autoSpaceDN/>
              <w:bidi w:val="0"/>
              <w:adjustRightInd/>
              <w:snapToGrid/>
              <w:spacing w:line="240" w:lineRule="auto"/>
              <w:ind w:left="-63" w:leftChars="-30" w:right="-63" w:rightChars="-30" w:firstLine="0" w:firstLineChars="0"/>
              <w:jc w:val="both"/>
              <w:textAlignment w:val="auto"/>
              <w:rPr>
                <w:rFonts w:hint="default" w:ascii="Times New Roman" w:hAnsi="Times New Roman" w:eastAsia="仿宋_GB2312"/>
                <w:b w:val="0"/>
                <w:bCs w:val="0"/>
                <w:color w:val="auto"/>
                <w:sz w:val="24"/>
                <w:szCs w:val="24"/>
                <w:vertAlign w:val="baseline"/>
                <w:lang w:val="en-US" w:eastAsia="zh-CN"/>
              </w:rPr>
            </w:pPr>
            <w:r>
              <w:rPr>
                <w:rFonts w:hint="eastAsia" w:ascii="Times New Roman" w:hAnsi="Times New Roman" w:eastAsia="仿宋_GB2312"/>
                <w:b w:val="0"/>
                <w:bCs w:val="0"/>
                <w:color w:val="auto"/>
                <w:sz w:val="24"/>
                <w:szCs w:val="24"/>
                <w:vertAlign w:val="baseline"/>
                <w:lang w:val="en-US" w:eastAsia="zh-CN"/>
              </w:rPr>
              <w:t>指标释义：生态环境分区管控宣传培训工作开展情况。</w:t>
            </w:r>
          </w:p>
          <w:p w14:paraId="60231351">
            <w:pPr>
              <w:pStyle w:val="16"/>
              <w:keepNext w:val="0"/>
              <w:keepLines w:val="0"/>
              <w:pageBreakBefore w:val="0"/>
              <w:widowControl w:val="0"/>
              <w:kinsoku/>
              <w:wordWrap/>
              <w:overflowPunct/>
              <w:topLinePunct w:val="0"/>
              <w:autoSpaceDE/>
              <w:autoSpaceDN/>
              <w:bidi w:val="0"/>
              <w:adjustRightInd/>
              <w:snapToGrid/>
              <w:spacing w:line="240" w:lineRule="auto"/>
              <w:ind w:left="-63" w:leftChars="-30" w:right="-63" w:rightChars="-30" w:firstLine="0" w:firstLineChars="0"/>
              <w:jc w:val="both"/>
              <w:textAlignment w:val="auto"/>
              <w:rPr>
                <w:rFonts w:hint="default" w:ascii="Times New Roman" w:hAnsi="Times New Roman" w:eastAsia="仿宋_GB2312"/>
                <w:b w:val="0"/>
                <w:bCs w:val="0"/>
                <w:color w:val="auto"/>
                <w:sz w:val="24"/>
                <w:szCs w:val="24"/>
                <w:vertAlign w:val="baseline"/>
                <w:lang w:val="en-US" w:eastAsia="zh-CN"/>
              </w:rPr>
            </w:pPr>
            <w:r>
              <w:rPr>
                <w:rFonts w:hint="eastAsia" w:ascii="Times New Roman" w:hAnsi="Times New Roman" w:eastAsia="仿宋_GB2312"/>
                <w:b w:val="0"/>
                <w:bCs w:val="0"/>
                <w:color w:val="auto"/>
                <w:sz w:val="24"/>
                <w:szCs w:val="24"/>
                <w:vertAlign w:val="baseline"/>
                <w:lang w:val="en-US" w:eastAsia="zh-CN"/>
              </w:rPr>
              <w:t>目标要求：落实《意见》第十八条和《暂行规定》第七条要求。</w:t>
            </w:r>
          </w:p>
          <w:p w14:paraId="5C591917">
            <w:pPr>
              <w:pStyle w:val="16"/>
              <w:keepNext w:val="0"/>
              <w:keepLines w:val="0"/>
              <w:pageBreakBefore w:val="0"/>
              <w:widowControl w:val="0"/>
              <w:kinsoku/>
              <w:wordWrap/>
              <w:overflowPunct/>
              <w:topLinePunct w:val="0"/>
              <w:autoSpaceDE/>
              <w:autoSpaceDN/>
              <w:bidi w:val="0"/>
              <w:adjustRightInd/>
              <w:snapToGrid/>
              <w:spacing w:line="240" w:lineRule="auto"/>
              <w:ind w:left="-63" w:leftChars="-30" w:right="-63" w:rightChars="-30" w:firstLine="0" w:firstLineChars="0"/>
              <w:jc w:val="both"/>
              <w:textAlignment w:val="auto"/>
              <w:rPr>
                <w:rFonts w:hint="default" w:ascii="Times New Roman" w:hAnsi="Times New Roman" w:eastAsia="仿宋_GB2312"/>
                <w:b w:val="0"/>
                <w:bCs w:val="0"/>
                <w:color w:val="auto"/>
                <w:sz w:val="24"/>
                <w:szCs w:val="24"/>
                <w:vertAlign w:val="baseline"/>
                <w:lang w:val="en-US" w:eastAsia="zh-CN"/>
              </w:rPr>
            </w:pPr>
            <w:r>
              <w:rPr>
                <w:rFonts w:hint="eastAsia" w:ascii="Times New Roman" w:hAnsi="Times New Roman" w:eastAsia="仿宋_GB2312"/>
                <w:b w:val="0"/>
                <w:bCs w:val="0"/>
                <w:color w:val="auto"/>
                <w:sz w:val="24"/>
                <w:szCs w:val="24"/>
                <w:vertAlign w:val="baseline"/>
                <w:lang w:val="en-US" w:eastAsia="zh-CN"/>
              </w:rPr>
              <w:t>评价内容：说明市级宣传培训工作开展情况。统计分析宣传的方式、内容、数量以及培训的对象、方式、内容和数量，说明宣传培训是否覆盖了生态环境分区管控制度建设和落地实施的各项任务，培训对象是否覆盖了各级党政领导干部以及管理、技术等相关领域人员。</w:t>
            </w:r>
          </w:p>
          <w:p w14:paraId="44C52603">
            <w:pPr>
              <w:pStyle w:val="16"/>
              <w:keepNext w:val="0"/>
              <w:keepLines w:val="0"/>
              <w:pageBreakBefore w:val="0"/>
              <w:widowControl w:val="0"/>
              <w:kinsoku/>
              <w:wordWrap/>
              <w:overflowPunct/>
              <w:topLinePunct w:val="0"/>
              <w:autoSpaceDE/>
              <w:autoSpaceDN/>
              <w:bidi w:val="0"/>
              <w:adjustRightInd/>
              <w:snapToGrid/>
              <w:spacing w:line="240" w:lineRule="auto"/>
              <w:ind w:left="-63" w:leftChars="-30" w:right="-63" w:rightChars="-30" w:firstLine="0" w:firstLineChars="0"/>
              <w:jc w:val="both"/>
              <w:textAlignment w:val="auto"/>
              <w:rPr>
                <w:rFonts w:hint="default" w:ascii="Times New Roman" w:hAnsi="Times New Roman" w:eastAsia="仿宋_GB2312"/>
                <w:b w:val="0"/>
                <w:bCs w:val="0"/>
                <w:color w:val="auto"/>
                <w:sz w:val="24"/>
                <w:szCs w:val="24"/>
                <w:vertAlign w:val="baseline"/>
                <w:lang w:val="en-US" w:eastAsia="zh-CN"/>
              </w:rPr>
            </w:pPr>
            <w:r>
              <w:rPr>
                <w:rFonts w:hint="eastAsia" w:ascii="Times New Roman" w:hAnsi="Times New Roman" w:eastAsia="仿宋_GB2312"/>
                <w:b w:val="0"/>
                <w:bCs w:val="0"/>
                <w:color w:val="auto"/>
                <w:sz w:val="24"/>
                <w:szCs w:val="24"/>
                <w:vertAlign w:val="baseline"/>
                <w:lang w:val="en-US" w:eastAsia="zh-CN"/>
              </w:rPr>
              <w:t>数据来源：市级党委、政府、有关部门宣传培训记录以及相关文件材料。</w:t>
            </w:r>
          </w:p>
        </w:tc>
      </w:tr>
      <w:tr w14:paraId="057D2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9" w:type="pct"/>
            <w:vAlign w:val="center"/>
          </w:tcPr>
          <w:p w14:paraId="2DA8B4BD">
            <w:pPr>
              <w:pStyle w:val="16"/>
              <w:keepNext w:val="0"/>
              <w:keepLines w:val="0"/>
              <w:pageBreakBefore w:val="0"/>
              <w:widowControl w:val="0"/>
              <w:kinsoku/>
              <w:wordWrap/>
              <w:overflowPunct/>
              <w:topLinePunct w:val="0"/>
              <w:autoSpaceDE/>
              <w:autoSpaceDN/>
              <w:bidi w:val="0"/>
              <w:adjustRightInd/>
              <w:snapToGrid/>
              <w:spacing w:line="240" w:lineRule="auto"/>
              <w:ind w:left="-63" w:leftChars="-30" w:right="-63" w:rightChars="-30" w:firstLine="0" w:firstLineChars="0"/>
              <w:jc w:val="center"/>
              <w:textAlignment w:val="auto"/>
              <w:rPr>
                <w:rFonts w:hint="default" w:ascii="Times New Roman" w:hAnsi="Times New Roman" w:eastAsia="仿宋_GB2312"/>
                <w:color w:val="auto"/>
                <w:sz w:val="24"/>
                <w:szCs w:val="24"/>
                <w:vertAlign w:val="baseline"/>
                <w:lang w:val="en-US" w:eastAsia="zh-CN"/>
              </w:rPr>
            </w:pPr>
            <w:r>
              <w:rPr>
                <w:rFonts w:hint="eastAsia" w:ascii="Times New Roman" w:hAnsi="Times New Roman" w:eastAsia="仿宋_GB2312"/>
                <w:color w:val="auto"/>
                <w:sz w:val="24"/>
                <w:szCs w:val="24"/>
                <w:vertAlign w:val="baseline"/>
                <w:lang w:val="en-US" w:eastAsia="zh-CN"/>
              </w:rPr>
              <w:t>5</w:t>
            </w:r>
          </w:p>
        </w:tc>
        <w:tc>
          <w:tcPr>
            <w:tcW w:w="477" w:type="pct"/>
            <w:vMerge w:val="restart"/>
            <w:vAlign w:val="center"/>
          </w:tcPr>
          <w:p w14:paraId="2D3DA337">
            <w:pPr>
              <w:pStyle w:val="16"/>
              <w:keepNext w:val="0"/>
              <w:keepLines w:val="0"/>
              <w:pageBreakBefore w:val="0"/>
              <w:widowControl w:val="0"/>
              <w:kinsoku/>
              <w:wordWrap/>
              <w:overflowPunct/>
              <w:topLinePunct w:val="0"/>
              <w:autoSpaceDE/>
              <w:autoSpaceDN/>
              <w:bidi w:val="0"/>
              <w:adjustRightInd/>
              <w:snapToGrid/>
              <w:spacing w:line="240" w:lineRule="auto"/>
              <w:ind w:left="-63" w:leftChars="-30" w:right="-63" w:rightChars="-30" w:firstLine="0" w:firstLineChars="0"/>
              <w:jc w:val="center"/>
              <w:textAlignment w:val="auto"/>
              <w:rPr>
                <w:rFonts w:hint="default" w:ascii="Times New Roman" w:hAnsi="Times New Roman" w:eastAsia="仿宋_GB2312"/>
                <w:color w:val="auto"/>
                <w:sz w:val="24"/>
                <w:szCs w:val="24"/>
                <w:vertAlign w:val="baseline"/>
                <w:lang w:val="en-US" w:eastAsia="zh-CN"/>
              </w:rPr>
            </w:pPr>
            <w:r>
              <w:rPr>
                <w:rFonts w:hint="eastAsia" w:ascii="Times New Roman" w:hAnsi="Times New Roman" w:eastAsia="仿宋_GB2312"/>
                <w:color w:val="auto"/>
                <w:sz w:val="24"/>
                <w:szCs w:val="24"/>
                <w:vertAlign w:val="baseline"/>
                <w:lang w:val="en-US" w:eastAsia="zh-CN"/>
              </w:rPr>
              <w:t>成果管理</w:t>
            </w:r>
          </w:p>
        </w:tc>
        <w:tc>
          <w:tcPr>
            <w:tcW w:w="552" w:type="pct"/>
            <w:vAlign w:val="center"/>
          </w:tcPr>
          <w:p w14:paraId="12F76524">
            <w:pPr>
              <w:pStyle w:val="16"/>
              <w:keepNext w:val="0"/>
              <w:keepLines w:val="0"/>
              <w:pageBreakBefore w:val="0"/>
              <w:widowControl w:val="0"/>
              <w:kinsoku/>
              <w:wordWrap/>
              <w:overflowPunct/>
              <w:topLinePunct w:val="0"/>
              <w:autoSpaceDE/>
              <w:autoSpaceDN/>
              <w:bidi w:val="0"/>
              <w:adjustRightInd/>
              <w:snapToGrid/>
              <w:spacing w:line="240" w:lineRule="auto"/>
              <w:ind w:left="-63" w:leftChars="-30" w:right="-63" w:rightChars="-30" w:firstLine="0" w:firstLineChars="0"/>
              <w:jc w:val="center"/>
              <w:textAlignment w:val="auto"/>
              <w:rPr>
                <w:rFonts w:hint="eastAsia" w:ascii="Times New Roman" w:hAnsi="Times New Roman" w:eastAsia="仿宋_GB2312"/>
                <w:color w:val="auto"/>
                <w:sz w:val="24"/>
                <w:szCs w:val="24"/>
                <w:vertAlign w:val="baseline"/>
                <w:lang w:val="en-US" w:eastAsia="zh-CN"/>
              </w:rPr>
            </w:pPr>
            <w:r>
              <w:rPr>
                <w:rFonts w:hint="eastAsia" w:ascii="Times New Roman" w:hAnsi="Times New Roman" w:eastAsia="仿宋_GB2312"/>
                <w:color w:val="auto"/>
                <w:sz w:val="24"/>
                <w:szCs w:val="24"/>
                <w:vertAlign w:val="baseline"/>
                <w:lang w:val="en-US" w:eastAsia="zh-CN"/>
              </w:rPr>
              <w:t>成果更新</w:t>
            </w:r>
          </w:p>
          <w:p w14:paraId="6CF16D31">
            <w:pPr>
              <w:pStyle w:val="16"/>
              <w:keepNext w:val="0"/>
              <w:keepLines w:val="0"/>
              <w:pageBreakBefore w:val="0"/>
              <w:widowControl w:val="0"/>
              <w:kinsoku/>
              <w:wordWrap/>
              <w:overflowPunct/>
              <w:topLinePunct w:val="0"/>
              <w:autoSpaceDE/>
              <w:autoSpaceDN/>
              <w:bidi w:val="0"/>
              <w:adjustRightInd/>
              <w:snapToGrid/>
              <w:spacing w:line="240" w:lineRule="auto"/>
              <w:ind w:left="-63" w:leftChars="-30" w:right="-63" w:rightChars="-30" w:firstLine="0" w:firstLineChars="0"/>
              <w:jc w:val="center"/>
              <w:textAlignment w:val="auto"/>
              <w:rPr>
                <w:rFonts w:hint="default" w:ascii="Times New Roman" w:hAnsi="Times New Roman" w:eastAsia="仿宋_GB2312"/>
                <w:color w:val="auto"/>
                <w:sz w:val="24"/>
                <w:szCs w:val="24"/>
                <w:vertAlign w:val="baseline"/>
                <w:lang w:val="en-US" w:eastAsia="zh-CN"/>
              </w:rPr>
            </w:pPr>
            <w:r>
              <w:rPr>
                <w:rFonts w:hint="eastAsia" w:ascii="Times New Roman" w:hAnsi="Times New Roman" w:eastAsia="仿宋_GB2312"/>
                <w:color w:val="auto"/>
                <w:sz w:val="24"/>
                <w:szCs w:val="24"/>
                <w:vertAlign w:val="baseline"/>
                <w:lang w:val="en-US" w:eastAsia="zh-CN"/>
              </w:rPr>
              <w:t>情况</w:t>
            </w:r>
          </w:p>
        </w:tc>
        <w:tc>
          <w:tcPr>
            <w:tcW w:w="3681" w:type="pct"/>
            <w:vAlign w:val="center"/>
          </w:tcPr>
          <w:p w14:paraId="090AE12B">
            <w:pPr>
              <w:pStyle w:val="16"/>
              <w:keepNext w:val="0"/>
              <w:keepLines w:val="0"/>
              <w:pageBreakBefore w:val="0"/>
              <w:widowControl w:val="0"/>
              <w:kinsoku/>
              <w:wordWrap/>
              <w:overflowPunct/>
              <w:topLinePunct w:val="0"/>
              <w:autoSpaceDE/>
              <w:autoSpaceDN/>
              <w:bidi w:val="0"/>
              <w:adjustRightInd/>
              <w:snapToGrid/>
              <w:spacing w:line="240" w:lineRule="auto"/>
              <w:ind w:left="-63" w:leftChars="-30" w:right="-63" w:rightChars="-30" w:firstLine="0" w:firstLineChars="0"/>
              <w:jc w:val="both"/>
              <w:textAlignment w:val="auto"/>
              <w:rPr>
                <w:rFonts w:hint="default" w:ascii="Times New Roman" w:hAnsi="Times New Roman" w:eastAsia="仿宋_GB2312"/>
                <w:b w:val="0"/>
                <w:bCs w:val="0"/>
                <w:color w:val="auto"/>
                <w:sz w:val="24"/>
                <w:szCs w:val="24"/>
                <w:vertAlign w:val="baseline"/>
                <w:lang w:val="en-US" w:eastAsia="zh-CN"/>
              </w:rPr>
            </w:pPr>
            <w:r>
              <w:rPr>
                <w:rFonts w:hint="eastAsia" w:ascii="Times New Roman" w:hAnsi="Times New Roman" w:eastAsia="仿宋_GB2312"/>
                <w:b w:val="0"/>
                <w:bCs w:val="0"/>
                <w:color w:val="auto"/>
                <w:sz w:val="24"/>
                <w:szCs w:val="24"/>
                <w:vertAlign w:val="baseline"/>
                <w:lang w:val="en-US" w:eastAsia="zh-CN"/>
              </w:rPr>
              <w:t>指标释义：动态更新前后成果总体变化情况。</w:t>
            </w:r>
          </w:p>
          <w:p w14:paraId="2EB15BF5">
            <w:pPr>
              <w:pStyle w:val="16"/>
              <w:keepNext w:val="0"/>
              <w:keepLines w:val="0"/>
              <w:pageBreakBefore w:val="0"/>
              <w:widowControl w:val="0"/>
              <w:kinsoku/>
              <w:wordWrap/>
              <w:overflowPunct/>
              <w:topLinePunct w:val="0"/>
              <w:autoSpaceDE/>
              <w:autoSpaceDN/>
              <w:bidi w:val="0"/>
              <w:adjustRightInd/>
              <w:snapToGrid/>
              <w:spacing w:line="240" w:lineRule="auto"/>
              <w:ind w:left="-63" w:leftChars="-30" w:right="-63" w:rightChars="-30" w:firstLine="0" w:firstLineChars="0"/>
              <w:jc w:val="both"/>
              <w:textAlignment w:val="auto"/>
              <w:rPr>
                <w:rFonts w:hint="default" w:ascii="Times New Roman" w:hAnsi="Times New Roman" w:eastAsia="仿宋_GB2312"/>
                <w:b w:val="0"/>
                <w:bCs w:val="0"/>
                <w:color w:val="auto"/>
                <w:sz w:val="24"/>
                <w:szCs w:val="24"/>
                <w:vertAlign w:val="baseline"/>
                <w:lang w:val="en-US" w:eastAsia="zh-CN"/>
              </w:rPr>
            </w:pPr>
            <w:r>
              <w:rPr>
                <w:rFonts w:hint="eastAsia" w:ascii="Times New Roman" w:hAnsi="Times New Roman" w:eastAsia="仿宋_GB2312"/>
                <w:b w:val="0"/>
                <w:bCs w:val="0"/>
                <w:color w:val="auto"/>
                <w:sz w:val="24"/>
                <w:szCs w:val="24"/>
                <w:vertAlign w:val="baseline"/>
                <w:lang w:val="en-US" w:eastAsia="zh-CN"/>
              </w:rPr>
              <w:t>目标要求：落实《意见》第五条和《暂行规定》第四章有关内容。</w:t>
            </w:r>
          </w:p>
          <w:p w14:paraId="401931B5">
            <w:pPr>
              <w:pStyle w:val="16"/>
              <w:keepNext w:val="0"/>
              <w:keepLines w:val="0"/>
              <w:pageBreakBefore w:val="0"/>
              <w:widowControl w:val="0"/>
              <w:kinsoku/>
              <w:wordWrap/>
              <w:overflowPunct/>
              <w:topLinePunct w:val="0"/>
              <w:autoSpaceDE/>
              <w:autoSpaceDN/>
              <w:bidi w:val="0"/>
              <w:adjustRightInd/>
              <w:snapToGrid/>
              <w:spacing w:line="240" w:lineRule="auto"/>
              <w:ind w:left="-63" w:leftChars="-30" w:right="-63" w:rightChars="-30" w:firstLine="0" w:firstLineChars="0"/>
              <w:jc w:val="both"/>
              <w:textAlignment w:val="auto"/>
              <w:rPr>
                <w:rFonts w:hint="default" w:ascii="Times New Roman" w:hAnsi="Times New Roman" w:eastAsia="仿宋_GB2312"/>
                <w:b w:val="0"/>
                <w:bCs w:val="0"/>
                <w:color w:val="auto"/>
                <w:sz w:val="24"/>
                <w:szCs w:val="24"/>
                <w:vertAlign w:val="baseline"/>
                <w:lang w:val="en-US" w:eastAsia="zh-CN"/>
              </w:rPr>
            </w:pPr>
            <w:r>
              <w:rPr>
                <w:rFonts w:hint="eastAsia" w:ascii="Times New Roman" w:hAnsi="Times New Roman" w:eastAsia="仿宋_GB2312"/>
                <w:b w:val="0"/>
                <w:bCs w:val="0"/>
                <w:color w:val="auto"/>
                <w:sz w:val="24"/>
                <w:szCs w:val="24"/>
                <w:vertAlign w:val="baseline"/>
                <w:lang w:val="en-US" w:eastAsia="zh-CN"/>
              </w:rPr>
              <w:t>评价内容：分析各地市更新前后三类单元面积、空间格局变化情况。说明各次动态更新的主要原因和合理性，更新后生态环境准入清单管理要求延续性情况，以及国、省、市成果数据一致性。</w:t>
            </w:r>
          </w:p>
          <w:p w14:paraId="2CF42B98">
            <w:pPr>
              <w:pStyle w:val="16"/>
              <w:keepNext w:val="0"/>
              <w:keepLines w:val="0"/>
              <w:pageBreakBefore w:val="0"/>
              <w:widowControl w:val="0"/>
              <w:kinsoku/>
              <w:wordWrap/>
              <w:overflowPunct/>
              <w:topLinePunct w:val="0"/>
              <w:autoSpaceDE/>
              <w:autoSpaceDN/>
              <w:bidi w:val="0"/>
              <w:adjustRightInd/>
              <w:snapToGrid/>
              <w:spacing w:line="240" w:lineRule="auto"/>
              <w:ind w:left="-63" w:leftChars="-30" w:right="-63" w:rightChars="-30" w:firstLine="0" w:firstLineChars="0"/>
              <w:jc w:val="both"/>
              <w:textAlignment w:val="auto"/>
              <w:rPr>
                <w:rFonts w:hint="default" w:ascii="Times New Roman" w:hAnsi="Times New Roman" w:eastAsia="仿宋_GB2312"/>
                <w:b w:val="0"/>
                <w:bCs w:val="0"/>
                <w:color w:val="auto"/>
                <w:sz w:val="24"/>
                <w:szCs w:val="24"/>
                <w:vertAlign w:val="baseline"/>
                <w:lang w:val="en-US" w:eastAsia="zh-CN"/>
              </w:rPr>
            </w:pPr>
            <w:r>
              <w:rPr>
                <w:rFonts w:hint="eastAsia" w:ascii="Times New Roman" w:hAnsi="Times New Roman" w:eastAsia="仿宋_GB2312"/>
                <w:b w:val="0"/>
                <w:bCs w:val="0"/>
                <w:color w:val="auto"/>
                <w:sz w:val="24"/>
                <w:szCs w:val="24"/>
                <w:vertAlign w:val="baseline"/>
                <w:lang w:val="en-US" w:eastAsia="zh-CN"/>
              </w:rPr>
              <w:t>数据来源：省级生态环境分区管控信息平台。</w:t>
            </w:r>
          </w:p>
        </w:tc>
      </w:tr>
      <w:tr w14:paraId="10534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9" w:type="pct"/>
            <w:vAlign w:val="center"/>
          </w:tcPr>
          <w:p w14:paraId="513313D8">
            <w:pPr>
              <w:pStyle w:val="16"/>
              <w:keepNext w:val="0"/>
              <w:keepLines w:val="0"/>
              <w:pageBreakBefore w:val="0"/>
              <w:widowControl w:val="0"/>
              <w:kinsoku/>
              <w:wordWrap/>
              <w:overflowPunct/>
              <w:topLinePunct w:val="0"/>
              <w:autoSpaceDE/>
              <w:autoSpaceDN/>
              <w:bidi w:val="0"/>
              <w:adjustRightInd/>
              <w:snapToGrid/>
              <w:spacing w:line="240" w:lineRule="auto"/>
              <w:ind w:left="-63" w:leftChars="-30" w:right="-63" w:rightChars="-30" w:firstLine="0" w:firstLineChars="0"/>
              <w:jc w:val="center"/>
              <w:textAlignment w:val="auto"/>
              <w:rPr>
                <w:rFonts w:hint="default" w:ascii="Times New Roman" w:hAnsi="Times New Roman" w:eastAsia="仿宋_GB2312"/>
                <w:color w:val="auto"/>
                <w:sz w:val="24"/>
                <w:szCs w:val="24"/>
                <w:vertAlign w:val="baseline"/>
                <w:lang w:val="en-US" w:eastAsia="zh-CN"/>
              </w:rPr>
            </w:pPr>
            <w:r>
              <w:rPr>
                <w:rFonts w:hint="eastAsia" w:ascii="Times New Roman" w:hAnsi="Times New Roman" w:eastAsia="仿宋_GB2312"/>
                <w:color w:val="auto"/>
                <w:sz w:val="24"/>
                <w:szCs w:val="24"/>
                <w:vertAlign w:val="baseline"/>
                <w:lang w:val="en-US" w:eastAsia="zh-CN"/>
              </w:rPr>
              <w:t>6</w:t>
            </w:r>
          </w:p>
        </w:tc>
        <w:tc>
          <w:tcPr>
            <w:tcW w:w="477" w:type="pct"/>
            <w:vMerge w:val="continue"/>
            <w:vAlign w:val="center"/>
          </w:tcPr>
          <w:p w14:paraId="4F9AEBF6">
            <w:pPr>
              <w:pStyle w:val="16"/>
              <w:keepNext w:val="0"/>
              <w:keepLines w:val="0"/>
              <w:pageBreakBefore w:val="0"/>
              <w:widowControl w:val="0"/>
              <w:kinsoku/>
              <w:wordWrap/>
              <w:overflowPunct/>
              <w:topLinePunct w:val="0"/>
              <w:autoSpaceDE/>
              <w:autoSpaceDN/>
              <w:bidi w:val="0"/>
              <w:adjustRightInd/>
              <w:snapToGrid/>
              <w:spacing w:line="240" w:lineRule="auto"/>
              <w:ind w:left="-63" w:leftChars="-30" w:right="-63" w:rightChars="-30" w:firstLine="0" w:firstLineChars="0"/>
              <w:jc w:val="center"/>
              <w:textAlignment w:val="auto"/>
              <w:rPr>
                <w:rFonts w:hint="eastAsia" w:ascii="Times New Roman" w:hAnsi="Times New Roman" w:eastAsia="仿宋_GB2312"/>
                <w:color w:val="auto"/>
                <w:sz w:val="24"/>
                <w:szCs w:val="24"/>
                <w:vertAlign w:val="baseline"/>
                <w:lang w:val="en-US" w:eastAsia="zh-CN"/>
              </w:rPr>
            </w:pPr>
          </w:p>
        </w:tc>
        <w:tc>
          <w:tcPr>
            <w:tcW w:w="552" w:type="pct"/>
            <w:vAlign w:val="center"/>
          </w:tcPr>
          <w:p w14:paraId="06D23EBF">
            <w:pPr>
              <w:pStyle w:val="16"/>
              <w:keepNext w:val="0"/>
              <w:keepLines w:val="0"/>
              <w:pageBreakBefore w:val="0"/>
              <w:widowControl w:val="0"/>
              <w:kinsoku/>
              <w:wordWrap/>
              <w:overflowPunct/>
              <w:topLinePunct w:val="0"/>
              <w:autoSpaceDE/>
              <w:autoSpaceDN/>
              <w:bidi w:val="0"/>
              <w:adjustRightInd/>
              <w:snapToGrid/>
              <w:spacing w:line="240" w:lineRule="auto"/>
              <w:ind w:left="-63" w:leftChars="-30" w:right="-63" w:rightChars="-30" w:firstLine="0" w:firstLineChars="0"/>
              <w:jc w:val="center"/>
              <w:textAlignment w:val="auto"/>
              <w:rPr>
                <w:rFonts w:hint="eastAsia" w:ascii="Times New Roman" w:hAnsi="Times New Roman" w:eastAsia="仿宋_GB2312"/>
                <w:color w:val="auto"/>
                <w:sz w:val="24"/>
                <w:szCs w:val="24"/>
                <w:vertAlign w:val="baseline"/>
                <w:lang w:val="en-US" w:eastAsia="zh-CN"/>
              </w:rPr>
            </w:pPr>
            <w:r>
              <w:rPr>
                <w:rFonts w:hint="eastAsia" w:ascii="Times New Roman" w:hAnsi="Times New Roman" w:eastAsia="仿宋_GB2312"/>
                <w:color w:val="auto"/>
                <w:sz w:val="24"/>
                <w:szCs w:val="24"/>
                <w:vertAlign w:val="baseline"/>
                <w:lang w:val="en-US" w:eastAsia="zh-CN"/>
              </w:rPr>
              <w:t>平台功能</w:t>
            </w:r>
          </w:p>
          <w:p w14:paraId="6C5AAE98">
            <w:pPr>
              <w:pStyle w:val="16"/>
              <w:keepNext w:val="0"/>
              <w:keepLines w:val="0"/>
              <w:pageBreakBefore w:val="0"/>
              <w:widowControl w:val="0"/>
              <w:kinsoku/>
              <w:wordWrap/>
              <w:overflowPunct/>
              <w:topLinePunct w:val="0"/>
              <w:autoSpaceDE/>
              <w:autoSpaceDN/>
              <w:bidi w:val="0"/>
              <w:adjustRightInd/>
              <w:snapToGrid/>
              <w:spacing w:line="240" w:lineRule="auto"/>
              <w:ind w:left="-63" w:leftChars="-30" w:right="-63" w:rightChars="-30" w:firstLine="0" w:firstLineChars="0"/>
              <w:jc w:val="center"/>
              <w:textAlignment w:val="auto"/>
              <w:rPr>
                <w:rFonts w:hint="default" w:ascii="Times New Roman" w:hAnsi="Times New Roman" w:eastAsia="仿宋_GB2312"/>
                <w:color w:val="auto"/>
                <w:sz w:val="24"/>
                <w:szCs w:val="24"/>
                <w:vertAlign w:val="baseline"/>
                <w:lang w:val="en-US" w:eastAsia="zh-CN"/>
              </w:rPr>
            </w:pPr>
            <w:r>
              <w:rPr>
                <w:rFonts w:hint="eastAsia" w:ascii="Times New Roman" w:hAnsi="Times New Roman" w:eastAsia="仿宋_GB2312"/>
                <w:color w:val="auto"/>
                <w:sz w:val="24"/>
                <w:szCs w:val="24"/>
                <w:vertAlign w:val="baseline"/>
                <w:lang w:val="en-US" w:eastAsia="zh-CN"/>
              </w:rPr>
              <w:t>建设</w:t>
            </w:r>
          </w:p>
        </w:tc>
        <w:tc>
          <w:tcPr>
            <w:tcW w:w="3681" w:type="pct"/>
            <w:vAlign w:val="center"/>
          </w:tcPr>
          <w:p w14:paraId="7A9535B6">
            <w:pPr>
              <w:pStyle w:val="16"/>
              <w:keepNext w:val="0"/>
              <w:keepLines w:val="0"/>
              <w:pageBreakBefore w:val="0"/>
              <w:widowControl w:val="0"/>
              <w:kinsoku/>
              <w:wordWrap/>
              <w:overflowPunct/>
              <w:topLinePunct w:val="0"/>
              <w:autoSpaceDE/>
              <w:autoSpaceDN/>
              <w:bidi w:val="0"/>
              <w:adjustRightInd/>
              <w:snapToGrid/>
              <w:spacing w:line="240" w:lineRule="auto"/>
              <w:ind w:left="-63" w:leftChars="-30" w:right="-63" w:rightChars="-30" w:firstLine="0" w:firstLineChars="0"/>
              <w:jc w:val="both"/>
              <w:textAlignment w:val="auto"/>
              <w:rPr>
                <w:rFonts w:hint="default" w:ascii="Times New Roman" w:hAnsi="Times New Roman" w:eastAsia="仿宋_GB2312"/>
                <w:b w:val="0"/>
                <w:bCs w:val="0"/>
                <w:color w:val="auto"/>
                <w:sz w:val="24"/>
                <w:szCs w:val="24"/>
                <w:vertAlign w:val="baseline"/>
                <w:lang w:val="en-US" w:eastAsia="zh-CN"/>
              </w:rPr>
            </w:pPr>
            <w:r>
              <w:rPr>
                <w:rFonts w:hint="eastAsia" w:ascii="Times New Roman" w:hAnsi="Times New Roman" w:eastAsia="仿宋_GB2312"/>
                <w:b w:val="0"/>
                <w:bCs w:val="0"/>
                <w:color w:val="auto"/>
                <w:sz w:val="24"/>
                <w:szCs w:val="24"/>
                <w:vertAlign w:val="baseline"/>
                <w:lang w:val="en-US" w:eastAsia="zh-CN"/>
              </w:rPr>
              <w:t>指标释义：省级信息平台功能建设情况。</w:t>
            </w:r>
          </w:p>
          <w:p w14:paraId="2CB544F5">
            <w:pPr>
              <w:pStyle w:val="16"/>
              <w:keepNext w:val="0"/>
              <w:keepLines w:val="0"/>
              <w:pageBreakBefore w:val="0"/>
              <w:widowControl w:val="0"/>
              <w:kinsoku/>
              <w:wordWrap/>
              <w:overflowPunct/>
              <w:topLinePunct w:val="0"/>
              <w:autoSpaceDE/>
              <w:autoSpaceDN/>
              <w:bidi w:val="0"/>
              <w:adjustRightInd/>
              <w:snapToGrid/>
              <w:spacing w:line="240" w:lineRule="auto"/>
              <w:ind w:left="-63" w:leftChars="-30" w:right="-63" w:rightChars="-30" w:firstLine="0" w:firstLineChars="0"/>
              <w:jc w:val="both"/>
              <w:textAlignment w:val="auto"/>
              <w:rPr>
                <w:rFonts w:hint="default" w:ascii="Times New Roman" w:hAnsi="Times New Roman" w:eastAsia="仿宋_GB2312"/>
                <w:b w:val="0"/>
                <w:bCs w:val="0"/>
                <w:color w:val="auto"/>
                <w:sz w:val="24"/>
                <w:szCs w:val="24"/>
                <w:vertAlign w:val="baseline"/>
                <w:lang w:val="en-US" w:eastAsia="zh-CN"/>
              </w:rPr>
            </w:pPr>
            <w:r>
              <w:rPr>
                <w:rFonts w:hint="eastAsia" w:ascii="Times New Roman" w:hAnsi="Times New Roman" w:eastAsia="仿宋_GB2312"/>
                <w:b w:val="0"/>
                <w:bCs w:val="0"/>
                <w:color w:val="auto"/>
                <w:sz w:val="24"/>
                <w:szCs w:val="24"/>
                <w:vertAlign w:val="baseline"/>
                <w:lang w:val="en-US" w:eastAsia="zh-CN"/>
              </w:rPr>
              <w:t>目标要求：落实《意见》第四条和《暂行规定》第五章有关内容。</w:t>
            </w:r>
          </w:p>
          <w:p w14:paraId="4FD0EBD4">
            <w:pPr>
              <w:pStyle w:val="16"/>
              <w:keepNext w:val="0"/>
              <w:keepLines w:val="0"/>
              <w:pageBreakBefore w:val="0"/>
              <w:widowControl w:val="0"/>
              <w:kinsoku/>
              <w:wordWrap/>
              <w:overflowPunct/>
              <w:topLinePunct w:val="0"/>
              <w:autoSpaceDE/>
              <w:autoSpaceDN/>
              <w:bidi w:val="0"/>
              <w:adjustRightInd/>
              <w:snapToGrid/>
              <w:spacing w:line="240" w:lineRule="auto"/>
              <w:ind w:left="-63" w:leftChars="-30" w:right="-63" w:rightChars="-30" w:firstLine="0" w:firstLineChars="0"/>
              <w:jc w:val="both"/>
              <w:textAlignment w:val="auto"/>
              <w:rPr>
                <w:rFonts w:hint="default" w:ascii="Times New Roman" w:hAnsi="Times New Roman" w:eastAsia="仿宋_GB2312"/>
                <w:b w:val="0"/>
                <w:bCs w:val="0"/>
                <w:color w:val="auto"/>
                <w:sz w:val="24"/>
                <w:szCs w:val="24"/>
                <w:vertAlign w:val="baseline"/>
                <w:lang w:val="en-US" w:eastAsia="zh-CN"/>
              </w:rPr>
            </w:pPr>
            <w:r>
              <w:rPr>
                <w:rFonts w:hint="eastAsia" w:ascii="Times New Roman" w:hAnsi="Times New Roman" w:eastAsia="仿宋_GB2312"/>
                <w:b w:val="0"/>
                <w:bCs w:val="0"/>
                <w:color w:val="auto"/>
                <w:sz w:val="24"/>
                <w:szCs w:val="24"/>
                <w:vertAlign w:val="baseline"/>
                <w:lang w:val="en-US" w:eastAsia="zh-CN"/>
              </w:rPr>
              <w:t>评价内容：说明省级信息平台具备的功能以及有关接口建设情况。</w:t>
            </w:r>
          </w:p>
          <w:p w14:paraId="088D5B6E">
            <w:pPr>
              <w:pStyle w:val="16"/>
              <w:keepNext w:val="0"/>
              <w:keepLines w:val="0"/>
              <w:pageBreakBefore w:val="0"/>
              <w:widowControl w:val="0"/>
              <w:kinsoku/>
              <w:wordWrap/>
              <w:overflowPunct/>
              <w:topLinePunct w:val="0"/>
              <w:autoSpaceDE/>
              <w:autoSpaceDN/>
              <w:bidi w:val="0"/>
              <w:adjustRightInd/>
              <w:snapToGrid/>
              <w:spacing w:line="240" w:lineRule="auto"/>
              <w:ind w:left="-63" w:leftChars="-30" w:right="-63" w:rightChars="-30" w:firstLine="0" w:firstLineChars="0"/>
              <w:jc w:val="both"/>
              <w:textAlignment w:val="auto"/>
              <w:rPr>
                <w:rFonts w:hint="default" w:ascii="Times New Roman" w:hAnsi="Times New Roman" w:eastAsia="仿宋_GB2312"/>
                <w:b w:val="0"/>
                <w:bCs w:val="0"/>
                <w:color w:val="auto"/>
                <w:sz w:val="24"/>
                <w:szCs w:val="24"/>
                <w:vertAlign w:val="baseline"/>
                <w:lang w:val="en-US" w:eastAsia="zh-CN"/>
              </w:rPr>
            </w:pPr>
            <w:r>
              <w:rPr>
                <w:rFonts w:hint="eastAsia" w:ascii="Times New Roman" w:hAnsi="Times New Roman" w:eastAsia="仿宋_GB2312"/>
                <w:b w:val="0"/>
                <w:bCs w:val="0"/>
                <w:color w:val="auto"/>
                <w:sz w:val="24"/>
                <w:szCs w:val="24"/>
                <w:vertAlign w:val="baseline"/>
                <w:lang w:val="en-US" w:eastAsia="zh-CN"/>
              </w:rPr>
              <w:t>数据来源：省级生态环境分区管控信息平台。</w:t>
            </w:r>
          </w:p>
        </w:tc>
      </w:tr>
      <w:tr w14:paraId="260F1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9" w:type="pct"/>
            <w:vAlign w:val="center"/>
          </w:tcPr>
          <w:p w14:paraId="4D614DDF">
            <w:pPr>
              <w:pStyle w:val="16"/>
              <w:keepNext w:val="0"/>
              <w:keepLines w:val="0"/>
              <w:pageBreakBefore w:val="0"/>
              <w:widowControl w:val="0"/>
              <w:kinsoku/>
              <w:wordWrap/>
              <w:overflowPunct/>
              <w:topLinePunct w:val="0"/>
              <w:autoSpaceDE/>
              <w:autoSpaceDN/>
              <w:bidi w:val="0"/>
              <w:adjustRightInd/>
              <w:snapToGrid/>
              <w:spacing w:line="240" w:lineRule="auto"/>
              <w:ind w:left="-63" w:leftChars="-30" w:right="-63" w:rightChars="-30" w:firstLine="0" w:firstLineChars="0"/>
              <w:jc w:val="center"/>
              <w:textAlignment w:val="auto"/>
              <w:rPr>
                <w:rFonts w:hint="default" w:ascii="Times New Roman" w:hAnsi="Times New Roman" w:eastAsia="仿宋_GB2312"/>
                <w:color w:val="auto"/>
                <w:sz w:val="24"/>
                <w:szCs w:val="24"/>
                <w:vertAlign w:val="baseline"/>
                <w:lang w:val="en-US" w:eastAsia="zh-CN"/>
              </w:rPr>
            </w:pPr>
            <w:r>
              <w:rPr>
                <w:rFonts w:hint="eastAsia" w:ascii="Times New Roman" w:hAnsi="Times New Roman" w:eastAsia="仿宋_GB2312"/>
                <w:color w:val="auto"/>
                <w:sz w:val="24"/>
                <w:szCs w:val="24"/>
                <w:vertAlign w:val="baseline"/>
                <w:lang w:val="en-US" w:eastAsia="zh-CN"/>
              </w:rPr>
              <w:t>7</w:t>
            </w:r>
          </w:p>
        </w:tc>
        <w:tc>
          <w:tcPr>
            <w:tcW w:w="477" w:type="pct"/>
            <w:vMerge w:val="continue"/>
            <w:vAlign w:val="center"/>
          </w:tcPr>
          <w:p w14:paraId="53B672F2">
            <w:pPr>
              <w:pStyle w:val="16"/>
              <w:keepNext w:val="0"/>
              <w:keepLines w:val="0"/>
              <w:pageBreakBefore w:val="0"/>
              <w:widowControl w:val="0"/>
              <w:kinsoku/>
              <w:wordWrap/>
              <w:overflowPunct/>
              <w:topLinePunct w:val="0"/>
              <w:autoSpaceDE/>
              <w:autoSpaceDN/>
              <w:bidi w:val="0"/>
              <w:adjustRightInd/>
              <w:snapToGrid/>
              <w:spacing w:line="240" w:lineRule="auto"/>
              <w:ind w:left="-63" w:leftChars="-30" w:right="-63" w:rightChars="-30" w:firstLine="0" w:firstLineChars="0"/>
              <w:jc w:val="center"/>
              <w:textAlignment w:val="auto"/>
              <w:rPr>
                <w:rFonts w:hint="eastAsia" w:ascii="Times New Roman" w:hAnsi="Times New Roman" w:eastAsia="仿宋_GB2312"/>
                <w:color w:val="auto"/>
                <w:sz w:val="24"/>
                <w:szCs w:val="24"/>
                <w:vertAlign w:val="baseline"/>
                <w:lang w:val="en-US" w:eastAsia="zh-CN"/>
              </w:rPr>
            </w:pPr>
          </w:p>
        </w:tc>
        <w:tc>
          <w:tcPr>
            <w:tcW w:w="552" w:type="pct"/>
            <w:vAlign w:val="center"/>
          </w:tcPr>
          <w:p w14:paraId="6B71E665">
            <w:pPr>
              <w:pStyle w:val="16"/>
              <w:keepNext w:val="0"/>
              <w:keepLines w:val="0"/>
              <w:pageBreakBefore w:val="0"/>
              <w:widowControl w:val="0"/>
              <w:kinsoku/>
              <w:wordWrap/>
              <w:overflowPunct/>
              <w:topLinePunct w:val="0"/>
              <w:autoSpaceDE/>
              <w:autoSpaceDN/>
              <w:bidi w:val="0"/>
              <w:adjustRightInd/>
              <w:snapToGrid/>
              <w:spacing w:line="240" w:lineRule="auto"/>
              <w:ind w:left="-63" w:leftChars="-30" w:right="-63" w:rightChars="-30" w:firstLine="0" w:firstLineChars="0"/>
              <w:jc w:val="center"/>
              <w:textAlignment w:val="auto"/>
              <w:rPr>
                <w:rFonts w:hint="eastAsia" w:ascii="Times New Roman" w:hAnsi="Times New Roman" w:eastAsia="仿宋_GB2312"/>
                <w:color w:val="auto"/>
                <w:sz w:val="24"/>
                <w:szCs w:val="24"/>
                <w:vertAlign w:val="baseline"/>
                <w:lang w:val="en-US" w:eastAsia="zh-CN"/>
              </w:rPr>
            </w:pPr>
            <w:r>
              <w:rPr>
                <w:rFonts w:hint="eastAsia" w:ascii="Times New Roman" w:hAnsi="Times New Roman" w:eastAsia="仿宋_GB2312"/>
                <w:color w:val="auto"/>
                <w:sz w:val="24"/>
                <w:szCs w:val="24"/>
                <w:vertAlign w:val="baseline"/>
                <w:lang w:val="en-US" w:eastAsia="zh-CN"/>
              </w:rPr>
              <w:t>平台共享</w:t>
            </w:r>
          </w:p>
          <w:p w14:paraId="4E7DF8EB">
            <w:pPr>
              <w:pStyle w:val="16"/>
              <w:keepNext w:val="0"/>
              <w:keepLines w:val="0"/>
              <w:pageBreakBefore w:val="0"/>
              <w:widowControl w:val="0"/>
              <w:kinsoku/>
              <w:wordWrap/>
              <w:overflowPunct/>
              <w:topLinePunct w:val="0"/>
              <w:autoSpaceDE/>
              <w:autoSpaceDN/>
              <w:bidi w:val="0"/>
              <w:adjustRightInd/>
              <w:snapToGrid/>
              <w:spacing w:line="240" w:lineRule="auto"/>
              <w:ind w:left="-63" w:leftChars="-30" w:right="-63" w:rightChars="-30" w:firstLine="0" w:firstLineChars="0"/>
              <w:jc w:val="center"/>
              <w:textAlignment w:val="auto"/>
              <w:rPr>
                <w:rFonts w:hint="default" w:ascii="Times New Roman" w:hAnsi="Times New Roman" w:eastAsia="仿宋_GB2312"/>
                <w:color w:val="auto"/>
                <w:sz w:val="24"/>
                <w:szCs w:val="24"/>
                <w:vertAlign w:val="baseline"/>
                <w:lang w:val="en-US" w:eastAsia="zh-CN"/>
              </w:rPr>
            </w:pPr>
            <w:r>
              <w:rPr>
                <w:rFonts w:hint="eastAsia" w:ascii="Times New Roman" w:hAnsi="Times New Roman" w:eastAsia="仿宋_GB2312"/>
                <w:color w:val="auto"/>
                <w:sz w:val="24"/>
                <w:szCs w:val="24"/>
                <w:vertAlign w:val="baseline"/>
                <w:lang w:val="en-US" w:eastAsia="zh-CN"/>
              </w:rPr>
              <w:t>服务</w:t>
            </w:r>
          </w:p>
        </w:tc>
        <w:tc>
          <w:tcPr>
            <w:tcW w:w="3681" w:type="pct"/>
            <w:vAlign w:val="center"/>
          </w:tcPr>
          <w:p w14:paraId="43D5563B">
            <w:pPr>
              <w:pStyle w:val="16"/>
              <w:keepNext w:val="0"/>
              <w:keepLines w:val="0"/>
              <w:pageBreakBefore w:val="0"/>
              <w:widowControl w:val="0"/>
              <w:kinsoku/>
              <w:wordWrap/>
              <w:overflowPunct/>
              <w:topLinePunct w:val="0"/>
              <w:autoSpaceDE/>
              <w:autoSpaceDN/>
              <w:bidi w:val="0"/>
              <w:adjustRightInd/>
              <w:snapToGrid/>
              <w:spacing w:line="240" w:lineRule="auto"/>
              <w:ind w:left="-63" w:leftChars="-30" w:right="-63" w:rightChars="-30" w:firstLine="0" w:firstLineChars="0"/>
              <w:jc w:val="both"/>
              <w:textAlignment w:val="auto"/>
              <w:rPr>
                <w:rFonts w:hint="default" w:ascii="Times New Roman" w:hAnsi="Times New Roman" w:eastAsia="仿宋_GB2312"/>
                <w:b w:val="0"/>
                <w:bCs w:val="0"/>
                <w:color w:val="auto"/>
                <w:sz w:val="24"/>
                <w:szCs w:val="24"/>
                <w:vertAlign w:val="baseline"/>
                <w:lang w:val="en-US" w:eastAsia="zh-CN"/>
              </w:rPr>
            </w:pPr>
            <w:r>
              <w:rPr>
                <w:rFonts w:hint="eastAsia" w:ascii="Times New Roman" w:hAnsi="Times New Roman" w:eastAsia="仿宋_GB2312"/>
                <w:b w:val="0"/>
                <w:bCs w:val="0"/>
                <w:color w:val="auto"/>
                <w:sz w:val="24"/>
                <w:szCs w:val="24"/>
                <w:vertAlign w:val="baseline"/>
                <w:lang w:val="en-US" w:eastAsia="zh-CN"/>
              </w:rPr>
              <w:t>指标释义：省级信息平台数据共享和公众服务等情况。</w:t>
            </w:r>
          </w:p>
          <w:p w14:paraId="4F145E96">
            <w:pPr>
              <w:pStyle w:val="16"/>
              <w:keepNext w:val="0"/>
              <w:keepLines w:val="0"/>
              <w:pageBreakBefore w:val="0"/>
              <w:widowControl w:val="0"/>
              <w:kinsoku/>
              <w:wordWrap/>
              <w:overflowPunct/>
              <w:topLinePunct w:val="0"/>
              <w:autoSpaceDE/>
              <w:autoSpaceDN/>
              <w:bidi w:val="0"/>
              <w:adjustRightInd/>
              <w:snapToGrid/>
              <w:spacing w:line="240" w:lineRule="auto"/>
              <w:ind w:left="-63" w:leftChars="-30" w:right="-63" w:rightChars="-30" w:firstLine="0" w:firstLineChars="0"/>
              <w:jc w:val="both"/>
              <w:textAlignment w:val="auto"/>
              <w:rPr>
                <w:rFonts w:hint="default" w:ascii="Times New Roman" w:hAnsi="Times New Roman" w:eastAsia="仿宋_GB2312"/>
                <w:b w:val="0"/>
                <w:bCs w:val="0"/>
                <w:color w:val="auto"/>
                <w:sz w:val="24"/>
                <w:szCs w:val="24"/>
                <w:vertAlign w:val="baseline"/>
                <w:lang w:val="en-US" w:eastAsia="zh-CN"/>
              </w:rPr>
            </w:pPr>
            <w:r>
              <w:rPr>
                <w:rFonts w:hint="eastAsia" w:ascii="Times New Roman" w:hAnsi="Times New Roman" w:eastAsia="仿宋_GB2312"/>
                <w:b w:val="0"/>
                <w:bCs w:val="0"/>
                <w:color w:val="auto"/>
                <w:sz w:val="24"/>
                <w:szCs w:val="24"/>
                <w:vertAlign w:val="baseline"/>
                <w:lang w:val="en-US" w:eastAsia="zh-CN"/>
              </w:rPr>
              <w:t>目标要求：落实《意见》第四条、第八条和《暂行规定》第五章有关要求。</w:t>
            </w:r>
          </w:p>
          <w:p w14:paraId="21468928">
            <w:pPr>
              <w:pStyle w:val="16"/>
              <w:keepNext w:val="0"/>
              <w:keepLines w:val="0"/>
              <w:pageBreakBefore w:val="0"/>
              <w:widowControl w:val="0"/>
              <w:kinsoku/>
              <w:wordWrap/>
              <w:overflowPunct/>
              <w:topLinePunct w:val="0"/>
              <w:autoSpaceDE/>
              <w:autoSpaceDN/>
              <w:bidi w:val="0"/>
              <w:adjustRightInd/>
              <w:snapToGrid/>
              <w:spacing w:line="240" w:lineRule="auto"/>
              <w:ind w:left="-63" w:leftChars="-30" w:right="-63" w:rightChars="-30" w:firstLine="0" w:firstLineChars="0"/>
              <w:jc w:val="both"/>
              <w:textAlignment w:val="auto"/>
              <w:rPr>
                <w:rFonts w:hint="default" w:ascii="Times New Roman" w:hAnsi="Times New Roman" w:eastAsia="仿宋_GB2312"/>
                <w:b w:val="0"/>
                <w:bCs w:val="0"/>
                <w:color w:val="auto"/>
                <w:sz w:val="24"/>
                <w:szCs w:val="24"/>
                <w:vertAlign w:val="baseline"/>
                <w:lang w:val="en-US" w:eastAsia="zh-CN"/>
              </w:rPr>
            </w:pPr>
            <w:r>
              <w:rPr>
                <w:rFonts w:hint="eastAsia" w:ascii="Times New Roman" w:hAnsi="Times New Roman" w:eastAsia="仿宋_GB2312"/>
                <w:b w:val="0"/>
                <w:bCs w:val="0"/>
                <w:color w:val="auto"/>
                <w:sz w:val="24"/>
                <w:szCs w:val="24"/>
                <w:vertAlign w:val="baseline"/>
                <w:lang w:val="en-US" w:eastAsia="zh-CN"/>
              </w:rPr>
              <w:t>评价内容：说明系统互联互通情况、部门间信息共享情况以及平台公众服务提供情况。</w:t>
            </w:r>
          </w:p>
          <w:p w14:paraId="08F146B0">
            <w:pPr>
              <w:pStyle w:val="16"/>
              <w:keepNext w:val="0"/>
              <w:keepLines w:val="0"/>
              <w:pageBreakBefore w:val="0"/>
              <w:widowControl w:val="0"/>
              <w:kinsoku/>
              <w:wordWrap/>
              <w:overflowPunct/>
              <w:topLinePunct w:val="0"/>
              <w:autoSpaceDE/>
              <w:autoSpaceDN/>
              <w:bidi w:val="0"/>
              <w:adjustRightInd/>
              <w:snapToGrid/>
              <w:spacing w:line="240" w:lineRule="auto"/>
              <w:ind w:left="-63" w:leftChars="-30" w:right="-63" w:rightChars="-30" w:firstLine="0" w:firstLineChars="0"/>
              <w:jc w:val="both"/>
              <w:textAlignment w:val="auto"/>
              <w:rPr>
                <w:rFonts w:hint="default" w:ascii="Times New Roman" w:hAnsi="Times New Roman" w:eastAsia="仿宋_GB2312"/>
                <w:b w:val="0"/>
                <w:bCs w:val="0"/>
                <w:color w:val="auto"/>
                <w:sz w:val="24"/>
                <w:szCs w:val="24"/>
                <w:vertAlign w:val="baseline"/>
                <w:lang w:val="en-US" w:eastAsia="zh-CN"/>
              </w:rPr>
            </w:pPr>
            <w:r>
              <w:rPr>
                <w:rFonts w:hint="eastAsia" w:ascii="Times New Roman" w:hAnsi="Times New Roman" w:eastAsia="仿宋_GB2312"/>
                <w:b w:val="0"/>
                <w:bCs w:val="0"/>
                <w:color w:val="auto"/>
                <w:sz w:val="24"/>
                <w:szCs w:val="24"/>
                <w:vertAlign w:val="baseline"/>
                <w:lang w:val="en-US" w:eastAsia="zh-CN"/>
              </w:rPr>
              <w:t>数据来源：省级生态环境分区管控信息平台。</w:t>
            </w:r>
          </w:p>
        </w:tc>
      </w:tr>
      <w:tr w14:paraId="6EEF6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9" w:type="pct"/>
            <w:vAlign w:val="center"/>
          </w:tcPr>
          <w:p w14:paraId="6E981391">
            <w:pPr>
              <w:pStyle w:val="16"/>
              <w:keepNext w:val="0"/>
              <w:keepLines w:val="0"/>
              <w:pageBreakBefore w:val="0"/>
              <w:widowControl w:val="0"/>
              <w:kinsoku/>
              <w:wordWrap/>
              <w:overflowPunct/>
              <w:topLinePunct w:val="0"/>
              <w:autoSpaceDE/>
              <w:autoSpaceDN/>
              <w:bidi w:val="0"/>
              <w:adjustRightInd/>
              <w:snapToGrid/>
              <w:spacing w:line="240" w:lineRule="auto"/>
              <w:ind w:left="-63" w:leftChars="-30" w:right="-63" w:rightChars="-30" w:firstLine="0" w:firstLineChars="0"/>
              <w:jc w:val="center"/>
              <w:textAlignment w:val="auto"/>
              <w:rPr>
                <w:rFonts w:hint="eastAsia" w:ascii="Times New Roman" w:hAnsi="Times New Roman" w:eastAsia="仿宋_GB2312"/>
                <w:color w:val="auto"/>
                <w:sz w:val="24"/>
                <w:szCs w:val="24"/>
                <w:vertAlign w:val="baseline"/>
                <w:lang w:val="en-US" w:eastAsia="zh-CN"/>
              </w:rPr>
            </w:pPr>
            <w:r>
              <w:rPr>
                <w:rFonts w:hint="eastAsia" w:ascii="Times New Roman" w:hAnsi="Times New Roman" w:eastAsia="仿宋_GB2312"/>
                <w:color w:val="auto"/>
                <w:sz w:val="24"/>
                <w:szCs w:val="24"/>
                <w:vertAlign w:val="baseline"/>
                <w:lang w:val="en-US" w:eastAsia="zh-CN"/>
              </w:rPr>
              <w:t>8</w:t>
            </w:r>
          </w:p>
        </w:tc>
        <w:tc>
          <w:tcPr>
            <w:tcW w:w="477" w:type="pct"/>
            <w:vMerge w:val="continue"/>
            <w:vAlign w:val="center"/>
          </w:tcPr>
          <w:p w14:paraId="39FD7B28">
            <w:pPr>
              <w:pStyle w:val="16"/>
              <w:keepNext w:val="0"/>
              <w:keepLines w:val="0"/>
              <w:pageBreakBefore w:val="0"/>
              <w:widowControl w:val="0"/>
              <w:kinsoku/>
              <w:wordWrap/>
              <w:overflowPunct/>
              <w:topLinePunct w:val="0"/>
              <w:autoSpaceDE/>
              <w:autoSpaceDN/>
              <w:bidi w:val="0"/>
              <w:adjustRightInd/>
              <w:snapToGrid/>
              <w:spacing w:line="240" w:lineRule="auto"/>
              <w:ind w:left="-63" w:leftChars="-30" w:right="-63" w:rightChars="-30" w:firstLine="0" w:firstLineChars="0"/>
              <w:jc w:val="center"/>
              <w:textAlignment w:val="auto"/>
              <w:rPr>
                <w:rFonts w:hint="eastAsia" w:ascii="Times New Roman" w:hAnsi="Times New Roman" w:eastAsia="仿宋_GB2312"/>
                <w:color w:val="auto"/>
                <w:sz w:val="24"/>
                <w:szCs w:val="24"/>
                <w:vertAlign w:val="baseline"/>
                <w:lang w:val="en-US" w:eastAsia="zh-CN"/>
              </w:rPr>
            </w:pPr>
          </w:p>
        </w:tc>
        <w:tc>
          <w:tcPr>
            <w:tcW w:w="552" w:type="pct"/>
            <w:vAlign w:val="center"/>
          </w:tcPr>
          <w:p w14:paraId="08A80F2F">
            <w:pPr>
              <w:pStyle w:val="16"/>
              <w:keepNext w:val="0"/>
              <w:keepLines w:val="0"/>
              <w:pageBreakBefore w:val="0"/>
              <w:widowControl w:val="0"/>
              <w:kinsoku/>
              <w:wordWrap/>
              <w:overflowPunct/>
              <w:topLinePunct w:val="0"/>
              <w:autoSpaceDE/>
              <w:autoSpaceDN/>
              <w:bidi w:val="0"/>
              <w:adjustRightInd/>
              <w:snapToGrid/>
              <w:spacing w:line="240" w:lineRule="auto"/>
              <w:ind w:left="-63" w:leftChars="-30" w:right="-63" w:rightChars="-30" w:firstLine="0" w:firstLineChars="0"/>
              <w:jc w:val="center"/>
              <w:textAlignment w:val="auto"/>
              <w:rPr>
                <w:rFonts w:hint="eastAsia" w:ascii="Times New Roman" w:hAnsi="Times New Roman" w:eastAsia="仿宋_GB2312"/>
                <w:color w:val="auto"/>
                <w:sz w:val="24"/>
                <w:szCs w:val="24"/>
                <w:vertAlign w:val="baseline"/>
                <w:lang w:val="en-US" w:eastAsia="zh-CN"/>
              </w:rPr>
            </w:pPr>
            <w:r>
              <w:rPr>
                <w:rFonts w:hint="eastAsia" w:ascii="Times New Roman" w:hAnsi="Times New Roman" w:eastAsia="仿宋_GB2312"/>
                <w:color w:val="auto"/>
                <w:sz w:val="24"/>
                <w:szCs w:val="24"/>
                <w:vertAlign w:val="baseline"/>
                <w:lang w:val="en-US" w:eastAsia="zh-CN"/>
              </w:rPr>
              <w:t>数据系统</w:t>
            </w:r>
          </w:p>
          <w:p w14:paraId="59FD526B">
            <w:pPr>
              <w:pStyle w:val="16"/>
              <w:keepNext w:val="0"/>
              <w:keepLines w:val="0"/>
              <w:pageBreakBefore w:val="0"/>
              <w:widowControl w:val="0"/>
              <w:kinsoku/>
              <w:wordWrap/>
              <w:overflowPunct/>
              <w:topLinePunct w:val="0"/>
              <w:autoSpaceDE/>
              <w:autoSpaceDN/>
              <w:bidi w:val="0"/>
              <w:adjustRightInd/>
              <w:snapToGrid/>
              <w:spacing w:line="240" w:lineRule="auto"/>
              <w:ind w:left="-63" w:leftChars="-30" w:right="-63" w:rightChars="-30" w:firstLine="0" w:firstLineChars="0"/>
              <w:jc w:val="center"/>
              <w:textAlignment w:val="auto"/>
              <w:rPr>
                <w:rFonts w:hint="default" w:ascii="Times New Roman" w:hAnsi="Times New Roman" w:eastAsia="仿宋_GB2312"/>
                <w:color w:val="auto"/>
                <w:sz w:val="24"/>
                <w:szCs w:val="24"/>
                <w:vertAlign w:val="baseline"/>
                <w:lang w:val="en-US" w:eastAsia="zh-CN"/>
              </w:rPr>
            </w:pPr>
            <w:r>
              <w:rPr>
                <w:rFonts w:hint="eastAsia" w:ascii="Times New Roman" w:hAnsi="Times New Roman" w:eastAsia="仿宋_GB2312"/>
                <w:color w:val="auto"/>
                <w:sz w:val="24"/>
                <w:szCs w:val="24"/>
                <w:vertAlign w:val="baseline"/>
                <w:lang w:val="en-US" w:eastAsia="zh-CN"/>
              </w:rPr>
              <w:t>集成</w:t>
            </w:r>
          </w:p>
        </w:tc>
        <w:tc>
          <w:tcPr>
            <w:tcW w:w="3681" w:type="pct"/>
            <w:vAlign w:val="center"/>
          </w:tcPr>
          <w:p w14:paraId="0A73C985">
            <w:pPr>
              <w:pStyle w:val="16"/>
              <w:keepNext w:val="0"/>
              <w:keepLines w:val="0"/>
              <w:pageBreakBefore w:val="0"/>
              <w:widowControl w:val="0"/>
              <w:kinsoku/>
              <w:wordWrap/>
              <w:overflowPunct/>
              <w:topLinePunct w:val="0"/>
              <w:autoSpaceDE/>
              <w:autoSpaceDN/>
              <w:bidi w:val="0"/>
              <w:adjustRightInd/>
              <w:snapToGrid/>
              <w:spacing w:line="240" w:lineRule="auto"/>
              <w:ind w:left="-63" w:leftChars="-30" w:right="-63" w:rightChars="-30" w:firstLine="0" w:firstLineChars="0"/>
              <w:jc w:val="both"/>
              <w:textAlignment w:val="auto"/>
              <w:rPr>
                <w:rFonts w:hint="default" w:ascii="Times New Roman" w:hAnsi="Times New Roman" w:eastAsia="仿宋_GB2312"/>
                <w:b w:val="0"/>
                <w:bCs w:val="0"/>
                <w:color w:val="auto"/>
                <w:sz w:val="24"/>
                <w:szCs w:val="24"/>
                <w:vertAlign w:val="baseline"/>
                <w:lang w:val="en-US" w:eastAsia="zh-CN"/>
              </w:rPr>
            </w:pPr>
            <w:r>
              <w:rPr>
                <w:rFonts w:hint="eastAsia" w:ascii="Times New Roman" w:hAnsi="Times New Roman" w:eastAsia="仿宋_GB2312"/>
                <w:b w:val="0"/>
                <w:bCs w:val="0"/>
                <w:color w:val="auto"/>
                <w:sz w:val="24"/>
                <w:szCs w:val="24"/>
                <w:vertAlign w:val="baseline"/>
                <w:lang w:val="en-US" w:eastAsia="zh-CN"/>
              </w:rPr>
              <w:t>指标释义：省生态环境厅统筹推进省级生态环境分区管控综合服务系统建设，管理端整合统计管理、调整更新、申请备案、实施应用、监督评估等功能，构建生态环境分区管控与环境影响评价、排污许可、环境监测、执法监管、督察问责等一体的生态环境全过程闭环管理体系。</w:t>
            </w:r>
          </w:p>
          <w:p w14:paraId="16A063F7">
            <w:pPr>
              <w:pStyle w:val="16"/>
              <w:keepNext w:val="0"/>
              <w:keepLines w:val="0"/>
              <w:pageBreakBefore w:val="0"/>
              <w:widowControl w:val="0"/>
              <w:kinsoku/>
              <w:wordWrap/>
              <w:overflowPunct/>
              <w:topLinePunct w:val="0"/>
              <w:autoSpaceDE/>
              <w:autoSpaceDN/>
              <w:bidi w:val="0"/>
              <w:adjustRightInd/>
              <w:snapToGrid/>
              <w:spacing w:line="240" w:lineRule="auto"/>
              <w:ind w:left="-63" w:leftChars="-30" w:right="-63" w:rightChars="-30" w:firstLine="0" w:firstLineChars="0"/>
              <w:jc w:val="both"/>
              <w:textAlignment w:val="auto"/>
              <w:rPr>
                <w:rFonts w:hint="default" w:ascii="Times New Roman" w:hAnsi="Times New Roman" w:eastAsia="仿宋_GB2312"/>
                <w:b w:val="0"/>
                <w:bCs w:val="0"/>
                <w:color w:val="auto"/>
                <w:sz w:val="24"/>
                <w:szCs w:val="24"/>
                <w:vertAlign w:val="baseline"/>
                <w:lang w:val="en-US" w:eastAsia="zh-CN"/>
              </w:rPr>
            </w:pPr>
            <w:r>
              <w:rPr>
                <w:rFonts w:hint="eastAsia" w:ascii="Times New Roman" w:hAnsi="Times New Roman" w:eastAsia="仿宋_GB2312"/>
                <w:b w:val="0"/>
                <w:bCs w:val="0"/>
                <w:color w:val="auto"/>
                <w:sz w:val="24"/>
                <w:szCs w:val="24"/>
                <w:vertAlign w:val="baseline"/>
                <w:lang w:val="en-US" w:eastAsia="zh-CN"/>
              </w:rPr>
              <w:t>目标要求：落实《江苏省生态环境分区管控实施方案》第四条、第十二条和《江苏省生态环境分区管控管理实施细则》第五条有关要求。</w:t>
            </w:r>
          </w:p>
          <w:p w14:paraId="08DFA7DC">
            <w:pPr>
              <w:pStyle w:val="16"/>
              <w:keepNext w:val="0"/>
              <w:keepLines w:val="0"/>
              <w:pageBreakBefore w:val="0"/>
              <w:widowControl w:val="0"/>
              <w:kinsoku/>
              <w:wordWrap/>
              <w:overflowPunct/>
              <w:topLinePunct w:val="0"/>
              <w:autoSpaceDE/>
              <w:autoSpaceDN/>
              <w:bidi w:val="0"/>
              <w:adjustRightInd/>
              <w:snapToGrid/>
              <w:spacing w:line="240" w:lineRule="auto"/>
              <w:ind w:left="-63" w:leftChars="-30" w:right="-63" w:rightChars="-30" w:firstLine="0" w:firstLineChars="0"/>
              <w:jc w:val="both"/>
              <w:textAlignment w:val="auto"/>
              <w:rPr>
                <w:rFonts w:hint="default" w:ascii="Times New Roman" w:hAnsi="Times New Roman" w:eastAsia="仿宋_GB2312"/>
                <w:b w:val="0"/>
                <w:bCs w:val="0"/>
                <w:color w:val="auto"/>
                <w:sz w:val="24"/>
                <w:szCs w:val="24"/>
                <w:vertAlign w:val="baseline"/>
                <w:lang w:val="en-US" w:eastAsia="zh-CN"/>
              </w:rPr>
            </w:pPr>
            <w:r>
              <w:rPr>
                <w:rFonts w:hint="eastAsia" w:ascii="Times New Roman" w:hAnsi="Times New Roman" w:eastAsia="仿宋_GB2312"/>
                <w:b w:val="0"/>
                <w:bCs w:val="0"/>
                <w:color w:val="auto"/>
                <w:sz w:val="24"/>
                <w:szCs w:val="24"/>
                <w:vertAlign w:val="baseline"/>
                <w:lang w:val="en-US" w:eastAsia="zh-CN"/>
              </w:rPr>
              <w:t>评价内容：省级生态环境分区管控综合服务系统强化科技与数字化手段，整合数据情况、与相关工作衔接情况、可实现的功能，以及取得的成效、发挥的作用；各设区市基于系统，对生态环境分区管控与环境影响评价、排污许可、环境监测、执法监管、督察问责等生态环境管理制度融合贯通的做法和方式，以及取得的成效、发挥的作用。</w:t>
            </w:r>
          </w:p>
          <w:p w14:paraId="5E02BC64">
            <w:pPr>
              <w:pStyle w:val="16"/>
              <w:keepNext w:val="0"/>
              <w:keepLines w:val="0"/>
              <w:pageBreakBefore w:val="0"/>
              <w:widowControl w:val="0"/>
              <w:kinsoku/>
              <w:wordWrap/>
              <w:overflowPunct/>
              <w:topLinePunct w:val="0"/>
              <w:autoSpaceDE/>
              <w:autoSpaceDN/>
              <w:bidi w:val="0"/>
              <w:adjustRightInd/>
              <w:snapToGrid/>
              <w:spacing w:line="240" w:lineRule="auto"/>
              <w:ind w:left="-63" w:leftChars="-30" w:right="-63" w:rightChars="-30" w:firstLine="0" w:firstLineChars="0"/>
              <w:jc w:val="both"/>
              <w:textAlignment w:val="auto"/>
              <w:rPr>
                <w:rFonts w:hint="default" w:ascii="Times New Roman" w:hAnsi="Times New Roman" w:eastAsia="仿宋_GB2312"/>
                <w:b w:val="0"/>
                <w:bCs w:val="0"/>
                <w:color w:val="auto"/>
                <w:sz w:val="24"/>
                <w:szCs w:val="24"/>
                <w:vertAlign w:val="baseline"/>
                <w:lang w:val="en-US" w:eastAsia="zh-CN"/>
              </w:rPr>
            </w:pPr>
            <w:r>
              <w:rPr>
                <w:rFonts w:hint="eastAsia" w:ascii="Times New Roman" w:hAnsi="Times New Roman" w:eastAsia="仿宋_GB2312"/>
                <w:b w:val="0"/>
                <w:bCs w:val="0"/>
                <w:color w:val="auto"/>
                <w:sz w:val="24"/>
                <w:szCs w:val="24"/>
                <w:vertAlign w:val="baseline"/>
                <w:lang w:val="en-US" w:eastAsia="zh-CN"/>
              </w:rPr>
              <w:t>数据来源：省级生态环境分区管控信息平台、市级生态环境主管部门。</w:t>
            </w:r>
          </w:p>
        </w:tc>
      </w:tr>
      <w:tr w14:paraId="70E28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9" w:type="pct"/>
            <w:vAlign w:val="center"/>
          </w:tcPr>
          <w:p w14:paraId="690E69F7">
            <w:pPr>
              <w:pStyle w:val="16"/>
              <w:keepNext w:val="0"/>
              <w:keepLines w:val="0"/>
              <w:pageBreakBefore w:val="0"/>
              <w:widowControl w:val="0"/>
              <w:kinsoku/>
              <w:wordWrap/>
              <w:overflowPunct/>
              <w:topLinePunct w:val="0"/>
              <w:autoSpaceDE/>
              <w:autoSpaceDN/>
              <w:bidi w:val="0"/>
              <w:adjustRightInd/>
              <w:snapToGrid/>
              <w:spacing w:line="240" w:lineRule="auto"/>
              <w:ind w:left="-63" w:leftChars="-30" w:right="-63" w:rightChars="-30" w:firstLine="0" w:firstLineChars="0"/>
              <w:jc w:val="center"/>
              <w:textAlignment w:val="auto"/>
              <w:rPr>
                <w:rFonts w:hint="default" w:ascii="Times New Roman" w:hAnsi="Times New Roman" w:eastAsia="仿宋_GB2312"/>
                <w:color w:val="auto"/>
                <w:sz w:val="24"/>
                <w:szCs w:val="24"/>
                <w:vertAlign w:val="baseline"/>
                <w:lang w:val="en-US" w:eastAsia="zh-CN"/>
              </w:rPr>
            </w:pPr>
            <w:r>
              <w:rPr>
                <w:rFonts w:hint="eastAsia" w:ascii="Times New Roman" w:hAnsi="Times New Roman" w:eastAsia="仿宋_GB2312"/>
                <w:color w:val="auto"/>
                <w:sz w:val="24"/>
                <w:szCs w:val="24"/>
                <w:vertAlign w:val="baseline"/>
                <w:lang w:val="en-US" w:eastAsia="zh-CN"/>
              </w:rPr>
              <w:t>9</w:t>
            </w:r>
          </w:p>
        </w:tc>
        <w:tc>
          <w:tcPr>
            <w:tcW w:w="477" w:type="pct"/>
            <w:vMerge w:val="restart"/>
            <w:vAlign w:val="center"/>
          </w:tcPr>
          <w:p w14:paraId="63489832">
            <w:pPr>
              <w:pStyle w:val="16"/>
              <w:keepNext w:val="0"/>
              <w:keepLines w:val="0"/>
              <w:pageBreakBefore w:val="0"/>
              <w:widowControl w:val="0"/>
              <w:kinsoku/>
              <w:wordWrap/>
              <w:overflowPunct/>
              <w:topLinePunct w:val="0"/>
              <w:autoSpaceDE/>
              <w:autoSpaceDN/>
              <w:bidi w:val="0"/>
              <w:adjustRightInd/>
              <w:snapToGrid/>
              <w:spacing w:line="240" w:lineRule="auto"/>
              <w:ind w:left="-63" w:leftChars="-30" w:right="-63" w:rightChars="-30" w:firstLine="0" w:firstLineChars="0"/>
              <w:jc w:val="center"/>
              <w:textAlignment w:val="auto"/>
              <w:rPr>
                <w:rFonts w:hint="default" w:ascii="Times New Roman" w:hAnsi="Times New Roman" w:eastAsia="仿宋_GB2312"/>
                <w:color w:val="auto"/>
                <w:sz w:val="24"/>
                <w:szCs w:val="24"/>
                <w:vertAlign w:val="baseline"/>
                <w:lang w:val="en-US" w:eastAsia="zh-CN"/>
              </w:rPr>
            </w:pPr>
            <w:r>
              <w:rPr>
                <w:rFonts w:hint="eastAsia" w:ascii="Times New Roman" w:hAnsi="Times New Roman" w:eastAsia="仿宋_GB2312"/>
                <w:color w:val="auto"/>
                <w:sz w:val="24"/>
                <w:szCs w:val="24"/>
                <w:vertAlign w:val="baseline"/>
                <w:lang w:val="en-US" w:eastAsia="zh-CN"/>
              </w:rPr>
              <w:t>成果应用</w:t>
            </w:r>
          </w:p>
        </w:tc>
        <w:tc>
          <w:tcPr>
            <w:tcW w:w="552" w:type="pct"/>
            <w:vAlign w:val="center"/>
          </w:tcPr>
          <w:p w14:paraId="0C597D0F">
            <w:pPr>
              <w:pStyle w:val="16"/>
              <w:keepNext w:val="0"/>
              <w:keepLines w:val="0"/>
              <w:pageBreakBefore w:val="0"/>
              <w:widowControl w:val="0"/>
              <w:kinsoku/>
              <w:wordWrap/>
              <w:overflowPunct/>
              <w:topLinePunct w:val="0"/>
              <w:autoSpaceDE/>
              <w:autoSpaceDN/>
              <w:bidi w:val="0"/>
              <w:adjustRightInd/>
              <w:snapToGrid/>
              <w:spacing w:line="240" w:lineRule="auto"/>
              <w:ind w:left="-63" w:leftChars="-30" w:right="-63" w:rightChars="-30" w:firstLine="0" w:firstLineChars="0"/>
              <w:jc w:val="center"/>
              <w:textAlignment w:val="auto"/>
              <w:rPr>
                <w:rFonts w:hint="eastAsia" w:ascii="Times New Roman" w:hAnsi="Times New Roman" w:eastAsia="仿宋_GB2312"/>
                <w:color w:val="auto"/>
                <w:sz w:val="24"/>
                <w:szCs w:val="24"/>
                <w:vertAlign w:val="baseline"/>
                <w:lang w:val="en-US" w:eastAsia="zh-CN"/>
              </w:rPr>
            </w:pPr>
            <w:r>
              <w:rPr>
                <w:rFonts w:hint="eastAsia" w:ascii="Times New Roman" w:hAnsi="Times New Roman" w:eastAsia="仿宋_GB2312"/>
                <w:color w:val="auto"/>
                <w:sz w:val="24"/>
                <w:szCs w:val="24"/>
                <w:vertAlign w:val="baseline"/>
                <w:lang w:val="en-US" w:eastAsia="zh-CN"/>
              </w:rPr>
              <w:t>综合决策</w:t>
            </w:r>
          </w:p>
          <w:p w14:paraId="45E1145E">
            <w:pPr>
              <w:pStyle w:val="16"/>
              <w:keepNext w:val="0"/>
              <w:keepLines w:val="0"/>
              <w:pageBreakBefore w:val="0"/>
              <w:widowControl w:val="0"/>
              <w:kinsoku/>
              <w:wordWrap/>
              <w:overflowPunct/>
              <w:topLinePunct w:val="0"/>
              <w:autoSpaceDE/>
              <w:autoSpaceDN/>
              <w:bidi w:val="0"/>
              <w:adjustRightInd/>
              <w:snapToGrid/>
              <w:spacing w:line="240" w:lineRule="auto"/>
              <w:ind w:left="-63" w:leftChars="-30" w:right="-63" w:rightChars="-30" w:firstLine="0" w:firstLineChars="0"/>
              <w:jc w:val="center"/>
              <w:textAlignment w:val="auto"/>
              <w:rPr>
                <w:rFonts w:hint="default" w:ascii="Times New Roman" w:hAnsi="Times New Roman" w:eastAsia="仿宋_GB2312"/>
                <w:color w:val="auto"/>
                <w:sz w:val="24"/>
                <w:szCs w:val="24"/>
                <w:vertAlign w:val="baseline"/>
                <w:lang w:val="en-US" w:eastAsia="zh-CN"/>
              </w:rPr>
            </w:pPr>
            <w:r>
              <w:rPr>
                <w:rFonts w:hint="eastAsia" w:ascii="Times New Roman" w:hAnsi="Times New Roman" w:eastAsia="仿宋_GB2312"/>
                <w:color w:val="auto"/>
                <w:sz w:val="24"/>
                <w:szCs w:val="24"/>
                <w:vertAlign w:val="baseline"/>
                <w:lang w:val="en-US" w:eastAsia="zh-CN"/>
              </w:rPr>
              <w:t>服务</w:t>
            </w:r>
          </w:p>
        </w:tc>
        <w:tc>
          <w:tcPr>
            <w:tcW w:w="3681" w:type="pct"/>
            <w:vAlign w:val="center"/>
          </w:tcPr>
          <w:p w14:paraId="51D1CE78">
            <w:pPr>
              <w:pStyle w:val="16"/>
              <w:keepNext w:val="0"/>
              <w:keepLines w:val="0"/>
              <w:pageBreakBefore w:val="0"/>
              <w:widowControl w:val="0"/>
              <w:kinsoku/>
              <w:wordWrap/>
              <w:overflowPunct/>
              <w:topLinePunct w:val="0"/>
              <w:autoSpaceDE/>
              <w:autoSpaceDN/>
              <w:bidi w:val="0"/>
              <w:adjustRightInd/>
              <w:snapToGrid/>
              <w:spacing w:line="240" w:lineRule="auto"/>
              <w:ind w:left="-63" w:leftChars="-30" w:right="-63" w:rightChars="-30" w:firstLine="0" w:firstLineChars="0"/>
              <w:jc w:val="both"/>
              <w:textAlignment w:val="auto"/>
              <w:rPr>
                <w:rFonts w:hint="default" w:ascii="Times New Roman" w:hAnsi="Times New Roman" w:eastAsia="仿宋_GB2312"/>
                <w:b w:val="0"/>
                <w:bCs w:val="0"/>
                <w:color w:val="auto"/>
                <w:sz w:val="24"/>
                <w:szCs w:val="24"/>
                <w:vertAlign w:val="baseline"/>
                <w:lang w:val="en-US" w:eastAsia="zh-CN"/>
              </w:rPr>
            </w:pPr>
            <w:r>
              <w:rPr>
                <w:rFonts w:hint="eastAsia" w:ascii="Times New Roman" w:hAnsi="Times New Roman" w:eastAsia="仿宋_GB2312"/>
                <w:b w:val="0"/>
                <w:bCs w:val="0"/>
                <w:color w:val="auto"/>
                <w:sz w:val="24"/>
                <w:szCs w:val="24"/>
                <w:vertAlign w:val="baseline"/>
                <w:lang w:val="en-US" w:eastAsia="zh-CN"/>
              </w:rPr>
              <w:t>指标释义：生态环境分区管控在支撑生态环境参与综合决策、服务国家和地方重大战略等方面的应用情况。</w:t>
            </w:r>
          </w:p>
          <w:p w14:paraId="146C5923">
            <w:pPr>
              <w:pStyle w:val="16"/>
              <w:keepNext w:val="0"/>
              <w:keepLines w:val="0"/>
              <w:pageBreakBefore w:val="0"/>
              <w:widowControl w:val="0"/>
              <w:kinsoku/>
              <w:wordWrap/>
              <w:overflowPunct/>
              <w:topLinePunct w:val="0"/>
              <w:autoSpaceDE/>
              <w:autoSpaceDN/>
              <w:bidi w:val="0"/>
              <w:adjustRightInd/>
              <w:snapToGrid/>
              <w:spacing w:line="240" w:lineRule="auto"/>
              <w:ind w:left="-63" w:leftChars="-30" w:right="-63" w:rightChars="-30" w:firstLine="0" w:firstLineChars="0"/>
              <w:jc w:val="both"/>
              <w:textAlignment w:val="auto"/>
              <w:rPr>
                <w:rFonts w:hint="default" w:ascii="Times New Roman" w:hAnsi="Times New Roman" w:eastAsia="仿宋_GB2312"/>
                <w:b w:val="0"/>
                <w:bCs w:val="0"/>
                <w:color w:val="auto"/>
                <w:sz w:val="24"/>
                <w:szCs w:val="24"/>
                <w:vertAlign w:val="baseline"/>
                <w:lang w:val="en-US" w:eastAsia="zh-CN"/>
              </w:rPr>
            </w:pPr>
            <w:r>
              <w:rPr>
                <w:rFonts w:hint="eastAsia" w:ascii="Times New Roman" w:hAnsi="Times New Roman" w:eastAsia="仿宋_GB2312"/>
                <w:b w:val="0"/>
                <w:bCs w:val="0"/>
                <w:color w:val="auto"/>
                <w:sz w:val="24"/>
                <w:szCs w:val="24"/>
                <w:vertAlign w:val="baseline"/>
                <w:lang w:val="en-US" w:eastAsia="zh-CN"/>
              </w:rPr>
              <w:t>目标要求：落实《意见》第六条、第八条和《暂行规定》第十四条、第二十八条要求。</w:t>
            </w:r>
          </w:p>
          <w:p w14:paraId="1357F358">
            <w:pPr>
              <w:pStyle w:val="16"/>
              <w:keepNext w:val="0"/>
              <w:keepLines w:val="0"/>
              <w:pageBreakBefore w:val="0"/>
              <w:widowControl w:val="0"/>
              <w:kinsoku/>
              <w:wordWrap/>
              <w:overflowPunct/>
              <w:topLinePunct w:val="0"/>
              <w:autoSpaceDE/>
              <w:autoSpaceDN/>
              <w:bidi w:val="0"/>
              <w:adjustRightInd/>
              <w:snapToGrid/>
              <w:spacing w:line="240" w:lineRule="auto"/>
              <w:ind w:left="-63" w:leftChars="-30" w:right="-63" w:rightChars="-30" w:firstLine="0" w:firstLineChars="0"/>
              <w:jc w:val="both"/>
              <w:textAlignment w:val="auto"/>
              <w:rPr>
                <w:rFonts w:hint="default" w:ascii="Times New Roman" w:hAnsi="Times New Roman" w:eastAsia="仿宋_GB2312"/>
                <w:b w:val="0"/>
                <w:bCs w:val="0"/>
                <w:color w:val="auto"/>
                <w:sz w:val="24"/>
                <w:szCs w:val="24"/>
                <w:vertAlign w:val="baseline"/>
                <w:lang w:val="en-US" w:eastAsia="zh-CN"/>
              </w:rPr>
            </w:pPr>
            <w:r>
              <w:rPr>
                <w:rFonts w:hint="eastAsia" w:ascii="Times New Roman" w:hAnsi="Times New Roman" w:eastAsia="仿宋_GB2312"/>
                <w:b w:val="0"/>
                <w:bCs w:val="0"/>
                <w:color w:val="auto"/>
                <w:sz w:val="24"/>
                <w:szCs w:val="24"/>
                <w:vertAlign w:val="baseline"/>
                <w:lang w:val="en-US" w:eastAsia="zh-CN"/>
              </w:rPr>
              <w:t>评价内容：围绕“落实国家和地方重大战略，服务综合决策；优化营商环境，提升管理效能”等应用方向，给出实施应用的具体事项清单，统计服务支撑的战略、政策及规划数量和引导落地的重大项目数量，评估说明在各事项中应用的具体内容、取得的成效、发挥的作用，总结应用模式和相关经验做法。</w:t>
            </w:r>
          </w:p>
          <w:p w14:paraId="1B90EF14">
            <w:pPr>
              <w:pStyle w:val="16"/>
              <w:keepNext w:val="0"/>
              <w:keepLines w:val="0"/>
              <w:pageBreakBefore w:val="0"/>
              <w:widowControl w:val="0"/>
              <w:kinsoku/>
              <w:wordWrap/>
              <w:overflowPunct/>
              <w:topLinePunct w:val="0"/>
              <w:autoSpaceDE/>
              <w:autoSpaceDN/>
              <w:bidi w:val="0"/>
              <w:adjustRightInd/>
              <w:snapToGrid/>
              <w:spacing w:line="240" w:lineRule="auto"/>
              <w:ind w:left="-63" w:leftChars="-30" w:right="-63" w:rightChars="-30" w:firstLine="0" w:firstLineChars="0"/>
              <w:jc w:val="both"/>
              <w:textAlignment w:val="auto"/>
              <w:rPr>
                <w:rFonts w:hint="default" w:ascii="Times New Roman" w:hAnsi="Times New Roman" w:eastAsia="仿宋_GB2312"/>
                <w:b w:val="0"/>
                <w:bCs w:val="0"/>
                <w:color w:val="auto"/>
                <w:sz w:val="24"/>
                <w:szCs w:val="24"/>
                <w:vertAlign w:val="baseline"/>
                <w:lang w:val="en-US" w:eastAsia="zh-CN"/>
              </w:rPr>
            </w:pPr>
            <w:r>
              <w:rPr>
                <w:rFonts w:hint="eastAsia" w:ascii="Times New Roman" w:hAnsi="Times New Roman" w:eastAsia="仿宋_GB2312"/>
                <w:b w:val="0"/>
                <w:bCs w:val="0"/>
                <w:color w:val="auto"/>
                <w:sz w:val="24"/>
                <w:szCs w:val="24"/>
                <w:vertAlign w:val="baseline"/>
                <w:lang w:val="en-US" w:eastAsia="zh-CN"/>
              </w:rPr>
              <w:t>数据来源：市级生态环境主管部门。</w:t>
            </w:r>
          </w:p>
        </w:tc>
      </w:tr>
      <w:tr w14:paraId="4AD82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9" w:type="pct"/>
            <w:vAlign w:val="center"/>
          </w:tcPr>
          <w:p w14:paraId="4EBBBA5C">
            <w:pPr>
              <w:pStyle w:val="16"/>
              <w:keepNext w:val="0"/>
              <w:keepLines w:val="0"/>
              <w:pageBreakBefore w:val="0"/>
              <w:widowControl w:val="0"/>
              <w:kinsoku/>
              <w:wordWrap/>
              <w:overflowPunct/>
              <w:topLinePunct w:val="0"/>
              <w:autoSpaceDE/>
              <w:autoSpaceDN/>
              <w:bidi w:val="0"/>
              <w:adjustRightInd/>
              <w:snapToGrid/>
              <w:spacing w:line="240" w:lineRule="auto"/>
              <w:ind w:left="-63" w:leftChars="-30" w:right="-63" w:rightChars="-30" w:firstLine="0" w:firstLineChars="0"/>
              <w:jc w:val="center"/>
              <w:textAlignment w:val="auto"/>
              <w:rPr>
                <w:rFonts w:hint="default" w:ascii="Times New Roman" w:hAnsi="Times New Roman" w:eastAsia="仿宋_GB2312"/>
                <w:color w:val="auto"/>
                <w:sz w:val="24"/>
                <w:szCs w:val="24"/>
                <w:vertAlign w:val="baseline"/>
                <w:lang w:val="en-US" w:eastAsia="zh-CN"/>
              </w:rPr>
            </w:pPr>
            <w:r>
              <w:rPr>
                <w:rFonts w:hint="eastAsia" w:ascii="Times New Roman" w:hAnsi="Times New Roman" w:eastAsia="仿宋_GB2312"/>
                <w:color w:val="auto"/>
                <w:sz w:val="24"/>
                <w:szCs w:val="24"/>
                <w:vertAlign w:val="baseline"/>
                <w:lang w:val="en-US" w:eastAsia="zh-CN"/>
              </w:rPr>
              <w:t>10</w:t>
            </w:r>
          </w:p>
        </w:tc>
        <w:tc>
          <w:tcPr>
            <w:tcW w:w="477" w:type="pct"/>
            <w:vMerge w:val="continue"/>
            <w:vAlign w:val="center"/>
          </w:tcPr>
          <w:p w14:paraId="1169F061">
            <w:pPr>
              <w:pStyle w:val="16"/>
              <w:keepNext w:val="0"/>
              <w:keepLines w:val="0"/>
              <w:pageBreakBefore w:val="0"/>
              <w:widowControl w:val="0"/>
              <w:kinsoku/>
              <w:wordWrap/>
              <w:overflowPunct/>
              <w:topLinePunct w:val="0"/>
              <w:autoSpaceDE/>
              <w:autoSpaceDN/>
              <w:bidi w:val="0"/>
              <w:adjustRightInd/>
              <w:snapToGrid/>
              <w:spacing w:line="240" w:lineRule="auto"/>
              <w:ind w:left="-63" w:leftChars="-30" w:right="-63" w:rightChars="-30" w:firstLine="0" w:firstLineChars="0"/>
              <w:jc w:val="center"/>
              <w:textAlignment w:val="auto"/>
              <w:rPr>
                <w:rFonts w:hint="eastAsia" w:ascii="Times New Roman" w:hAnsi="Times New Roman" w:eastAsia="仿宋_GB2312"/>
                <w:color w:val="auto"/>
                <w:sz w:val="24"/>
                <w:szCs w:val="24"/>
                <w:vertAlign w:val="baseline"/>
                <w:lang w:val="en-US" w:eastAsia="zh-CN"/>
              </w:rPr>
            </w:pPr>
          </w:p>
        </w:tc>
        <w:tc>
          <w:tcPr>
            <w:tcW w:w="552" w:type="pct"/>
            <w:vAlign w:val="center"/>
          </w:tcPr>
          <w:p w14:paraId="58F94BB8">
            <w:pPr>
              <w:pStyle w:val="16"/>
              <w:keepNext w:val="0"/>
              <w:keepLines w:val="0"/>
              <w:pageBreakBefore w:val="0"/>
              <w:widowControl w:val="0"/>
              <w:kinsoku/>
              <w:wordWrap/>
              <w:overflowPunct/>
              <w:topLinePunct w:val="0"/>
              <w:autoSpaceDE/>
              <w:autoSpaceDN/>
              <w:bidi w:val="0"/>
              <w:adjustRightInd/>
              <w:snapToGrid/>
              <w:spacing w:line="240" w:lineRule="auto"/>
              <w:ind w:left="-63" w:leftChars="-30" w:right="-63" w:rightChars="-30" w:firstLine="0" w:firstLineChars="0"/>
              <w:jc w:val="center"/>
              <w:textAlignment w:val="auto"/>
              <w:rPr>
                <w:rFonts w:hint="eastAsia" w:ascii="Times New Roman" w:hAnsi="Times New Roman" w:eastAsia="仿宋_GB2312"/>
                <w:color w:val="auto"/>
                <w:sz w:val="24"/>
                <w:szCs w:val="24"/>
                <w:vertAlign w:val="baseline"/>
                <w:lang w:val="en-US" w:eastAsia="zh-CN"/>
              </w:rPr>
            </w:pPr>
            <w:r>
              <w:rPr>
                <w:rFonts w:hint="eastAsia" w:ascii="Times New Roman" w:hAnsi="Times New Roman" w:eastAsia="仿宋_GB2312"/>
                <w:color w:val="auto"/>
                <w:sz w:val="24"/>
                <w:szCs w:val="24"/>
                <w:vertAlign w:val="baseline"/>
                <w:lang w:val="en-US" w:eastAsia="zh-CN"/>
              </w:rPr>
              <w:t>绿色低碳</w:t>
            </w:r>
          </w:p>
          <w:p w14:paraId="085D1E27">
            <w:pPr>
              <w:pStyle w:val="16"/>
              <w:keepNext w:val="0"/>
              <w:keepLines w:val="0"/>
              <w:pageBreakBefore w:val="0"/>
              <w:widowControl w:val="0"/>
              <w:kinsoku/>
              <w:wordWrap/>
              <w:overflowPunct/>
              <w:topLinePunct w:val="0"/>
              <w:autoSpaceDE/>
              <w:autoSpaceDN/>
              <w:bidi w:val="0"/>
              <w:adjustRightInd/>
              <w:snapToGrid/>
              <w:spacing w:line="240" w:lineRule="auto"/>
              <w:ind w:left="-63" w:leftChars="-30" w:right="-63" w:rightChars="-30" w:firstLine="0" w:firstLineChars="0"/>
              <w:jc w:val="center"/>
              <w:textAlignment w:val="auto"/>
              <w:rPr>
                <w:rFonts w:hint="default" w:ascii="Times New Roman" w:hAnsi="Times New Roman" w:eastAsia="仿宋_GB2312"/>
                <w:color w:val="auto"/>
                <w:sz w:val="24"/>
                <w:szCs w:val="24"/>
                <w:vertAlign w:val="baseline"/>
                <w:lang w:val="en-US" w:eastAsia="zh-CN"/>
              </w:rPr>
            </w:pPr>
            <w:r>
              <w:rPr>
                <w:rFonts w:hint="eastAsia" w:ascii="Times New Roman" w:hAnsi="Times New Roman" w:eastAsia="仿宋_GB2312"/>
                <w:color w:val="auto"/>
                <w:sz w:val="24"/>
                <w:szCs w:val="24"/>
                <w:vertAlign w:val="baseline"/>
                <w:lang w:val="en-US" w:eastAsia="zh-CN"/>
              </w:rPr>
              <w:t>发展</w:t>
            </w:r>
          </w:p>
        </w:tc>
        <w:tc>
          <w:tcPr>
            <w:tcW w:w="3681" w:type="pct"/>
            <w:vAlign w:val="center"/>
          </w:tcPr>
          <w:p w14:paraId="198DFEE7">
            <w:pPr>
              <w:pStyle w:val="16"/>
              <w:keepNext w:val="0"/>
              <w:keepLines w:val="0"/>
              <w:pageBreakBefore w:val="0"/>
              <w:widowControl w:val="0"/>
              <w:kinsoku/>
              <w:wordWrap/>
              <w:overflowPunct/>
              <w:topLinePunct w:val="0"/>
              <w:autoSpaceDE/>
              <w:autoSpaceDN/>
              <w:bidi w:val="0"/>
              <w:adjustRightInd/>
              <w:snapToGrid/>
              <w:spacing w:line="240" w:lineRule="auto"/>
              <w:ind w:left="-63" w:leftChars="-30" w:right="-63" w:rightChars="-30" w:firstLine="0" w:firstLineChars="0"/>
              <w:jc w:val="both"/>
              <w:textAlignment w:val="auto"/>
              <w:rPr>
                <w:rFonts w:hint="default" w:ascii="Times New Roman" w:hAnsi="Times New Roman" w:eastAsia="仿宋_GB2312"/>
                <w:b w:val="0"/>
                <w:bCs w:val="0"/>
                <w:color w:val="auto"/>
                <w:sz w:val="24"/>
                <w:szCs w:val="24"/>
                <w:vertAlign w:val="baseline"/>
                <w:lang w:val="en-US" w:eastAsia="zh-CN"/>
              </w:rPr>
            </w:pPr>
            <w:r>
              <w:rPr>
                <w:rFonts w:hint="eastAsia" w:ascii="Times New Roman" w:hAnsi="Times New Roman" w:eastAsia="仿宋_GB2312"/>
                <w:b w:val="0"/>
                <w:bCs w:val="0"/>
                <w:color w:val="auto"/>
                <w:sz w:val="24"/>
                <w:szCs w:val="24"/>
                <w:vertAlign w:val="baseline"/>
                <w:lang w:val="en-US" w:eastAsia="zh-CN"/>
              </w:rPr>
              <w:t>指标释义：生态环境分区管控在促进绿色低碳发展等方面的应用情况。</w:t>
            </w:r>
          </w:p>
          <w:p w14:paraId="60F8F337">
            <w:pPr>
              <w:pStyle w:val="16"/>
              <w:keepNext w:val="0"/>
              <w:keepLines w:val="0"/>
              <w:pageBreakBefore w:val="0"/>
              <w:widowControl w:val="0"/>
              <w:kinsoku/>
              <w:wordWrap/>
              <w:overflowPunct/>
              <w:topLinePunct w:val="0"/>
              <w:autoSpaceDE/>
              <w:autoSpaceDN/>
              <w:bidi w:val="0"/>
              <w:adjustRightInd/>
              <w:snapToGrid/>
              <w:spacing w:line="240" w:lineRule="auto"/>
              <w:ind w:left="-63" w:leftChars="-30" w:right="-63" w:rightChars="-30" w:firstLine="0" w:firstLineChars="0"/>
              <w:jc w:val="both"/>
              <w:textAlignment w:val="auto"/>
              <w:rPr>
                <w:rFonts w:hint="default" w:ascii="Times New Roman" w:hAnsi="Times New Roman" w:eastAsia="仿宋_GB2312"/>
                <w:b w:val="0"/>
                <w:bCs w:val="0"/>
                <w:color w:val="auto"/>
                <w:sz w:val="24"/>
                <w:szCs w:val="24"/>
                <w:vertAlign w:val="baseline"/>
                <w:lang w:val="en-US" w:eastAsia="zh-CN"/>
              </w:rPr>
            </w:pPr>
            <w:r>
              <w:rPr>
                <w:rFonts w:hint="eastAsia" w:ascii="Times New Roman" w:hAnsi="Times New Roman" w:eastAsia="仿宋_GB2312"/>
                <w:b w:val="0"/>
                <w:bCs w:val="0"/>
                <w:color w:val="auto"/>
                <w:sz w:val="24"/>
                <w:szCs w:val="24"/>
                <w:vertAlign w:val="baseline"/>
                <w:lang w:val="en-US" w:eastAsia="zh-CN"/>
              </w:rPr>
              <w:t>目标要求：落实《意见》第七条和《暂行规定》第十五条、第二十八条要求。</w:t>
            </w:r>
          </w:p>
          <w:p w14:paraId="67BBCD04">
            <w:pPr>
              <w:pStyle w:val="16"/>
              <w:keepNext w:val="0"/>
              <w:keepLines w:val="0"/>
              <w:pageBreakBefore w:val="0"/>
              <w:widowControl w:val="0"/>
              <w:kinsoku/>
              <w:wordWrap/>
              <w:overflowPunct/>
              <w:topLinePunct w:val="0"/>
              <w:autoSpaceDE/>
              <w:autoSpaceDN/>
              <w:bidi w:val="0"/>
              <w:adjustRightInd/>
              <w:snapToGrid/>
              <w:spacing w:line="240" w:lineRule="auto"/>
              <w:ind w:left="-63" w:leftChars="-30" w:right="-63" w:rightChars="-30" w:firstLine="0" w:firstLineChars="0"/>
              <w:jc w:val="both"/>
              <w:textAlignment w:val="auto"/>
              <w:rPr>
                <w:rFonts w:hint="default" w:ascii="Times New Roman" w:hAnsi="Times New Roman" w:eastAsia="仿宋_GB2312"/>
                <w:b w:val="0"/>
                <w:bCs w:val="0"/>
                <w:color w:val="auto"/>
                <w:sz w:val="24"/>
                <w:szCs w:val="24"/>
                <w:vertAlign w:val="baseline"/>
                <w:lang w:val="en-US" w:eastAsia="zh-CN"/>
              </w:rPr>
            </w:pPr>
            <w:r>
              <w:rPr>
                <w:rFonts w:hint="eastAsia" w:ascii="Times New Roman" w:hAnsi="Times New Roman" w:eastAsia="仿宋_GB2312"/>
                <w:b w:val="0"/>
                <w:bCs w:val="0"/>
                <w:color w:val="auto"/>
                <w:sz w:val="24"/>
                <w:szCs w:val="24"/>
                <w:vertAlign w:val="baseline"/>
                <w:lang w:val="en-US" w:eastAsia="zh-CN"/>
              </w:rPr>
              <w:t>评价内容：围绕“严格环境准入，促进绿色低碳发展”应用方向，给出实施应用的具体事项清单，统计辅助审查审批的环评数量，评估说明在各事项中应用的具体内容、取得的成效、发挥的作用，总结应用模式和相关经验做法。</w:t>
            </w:r>
          </w:p>
          <w:p w14:paraId="15CA28C0">
            <w:pPr>
              <w:pStyle w:val="16"/>
              <w:keepNext w:val="0"/>
              <w:keepLines w:val="0"/>
              <w:pageBreakBefore w:val="0"/>
              <w:widowControl w:val="0"/>
              <w:kinsoku/>
              <w:wordWrap/>
              <w:overflowPunct/>
              <w:topLinePunct w:val="0"/>
              <w:autoSpaceDE/>
              <w:autoSpaceDN/>
              <w:bidi w:val="0"/>
              <w:adjustRightInd/>
              <w:snapToGrid/>
              <w:spacing w:line="240" w:lineRule="auto"/>
              <w:ind w:left="-63" w:leftChars="-30" w:right="-63" w:rightChars="-30" w:firstLine="0" w:firstLineChars="0"/>
              <w:jc w:val="both"/>
              <w:textAlignment w:val="auto"/>
              <w:rPr>
                <w:rFonts w:hint="default" w:ascii="Times New Roman" w:hAnsi="Times New Roman" w:eastAsia="仿宋_GB2312"/>
                <w:b w:val="0"/>
                <w:bCs w:val="0"/>
                <w:color w:val="auto"/>
                <w:sz w:val="24"/>
                <w:szCs w:val="24"/>
                <w:vertAlign w:val="baseline"/>
                <w:lang w:val="en-US" w:eastAsia="zh-CN"/>
              </w:rPr>
            </w:pPr>
            <w:r>
              <w:rPr>
                <w:rFonts w:hint="eastAsia" w:ascii="Times New Roman" w:hAnsi="Times New Roman" w:eastAsia="仿宋_GB2312"/>
                <w:b w:val="0"/>
                <w:bCs w:val="0"/>
                <w:color w:val="auto"/>
                <w:sz w:val="24"/>
                <w:szCs w:val="24"/>
                <w:vertAlign w:val="baseline"/>
                <w:lang w:val="en-US" w:eastAsia="zh-CN"/>
              </w:rPr>
              <w:t>数据来源：市级生态环境主管部门。</w:t>
            </w:r>
          </w:p>
        </w:tc>
      </w:tr>
      <w:tr w14:paraId="23A68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9" w:type="pct"/>
            <w:vAlign w:val="center"/>
          </w:tcPr>
          <w:p w14:paraId="6BE13827">
            <w:pPr>
              <w:pStyle w:val="16"/>
              <w:keepNext w:val="0"/>
              <w:keepLines w:val="0"/>
              <w:pageBreakBefore w:val="0"/>
              <w:widowControl w:val="0"/>
              <w:kinsoku/>
              <w:wordWrap/>
              <w:overflowPunct/>
              <w:topLinePunct w:val="0"/>
              <w:autoSpaceDE/>
              <w:autoSpaceDN/>
              <w:bidi w:val="0"/>
              <w:adjustRightInd/>
              <w:snapToGrid/>
              <w:spacing w:line="240" w:lineRule="auto"/>
              <w:ind w:left="-63" w:leftChars="-30" w:right="-63" w:rightChars="-30" w:firstLine="0" w:firstLineChars="0"/>
              <w:jc w:val="center"/>
              <w:textAlignment w:val="auto"/>
              <w:rPr>
                <w:rFonts w:hint="default" w:ascii="Times New Roman" w:hAnsi="Times New Roman" w:eastAsia="仿宋_GB2312"/>
                <w:color w:val="auto"/>
                <w:sz w:val="24"/>
                <w:szCs w:val="24"/>
                <w:vertAlign w:val="baseline"/>
                <w:lang w:val="en-US" w:eastAsia="zh-CN"/>
              </w:rPr>
            </w:pPr>
            <w:r>
              <w:rPr>
                <w:rFonts w:hint="eastAsia" w:ascii="Times New Roman" w:hAnsi="Times New Roman" w:eastAsia="仿宋_GB2312"/>
                <w:color w:val="auto"/>
                <w:sz w:val="24"/>
                <w:szCs w:val="24"/>
                <w:vertAlign w:val="baseline"/>
                <w:lang w:val="en-US" w:eastAsia="zh-CN"/>
              </w:rPr>
              <w:t>11</w:t>
            </w:r>
          </w:p>
        </w:tc>
        <w:tc>
          <w:tcPr>
            <w:tcW w:w="477" w:type="pct"/>
            <w:vMerge w:val="continue"/>
            <w:vAlign w:val="center"/>
          </w:tcPr>
          <w:p w14:paraId="4E43E7FF">
            <w:pPr>
              <w:pStyle w:val="16"/>
              <w:keepNext w:val="0"/>
              <w:keepLines w:val="0"/>
              <w:pageBreakBefore w:val="0"/>
              <w:widowControl w:val="0"/>
              <w:kinsoku/>
              <w:wordWrap/>
              <w:overflowPunct/>
              <w:topLinePunct w:val="0"/>
              <w:autoSpaceDE/>
              <w:autoSpaceDN/>
              <w:bidi w:val="0"/>
              <w:adjustRightInd/>
              <w:snapToGrid/>
              <w:spacing w:line="240" w:lineRule="auto"/>
              <w:ind w:left="-63" w:leftChars="-30" w:right="-63" w:rightChars="-30" w:firstLine="0" w:firstLineChars="0"/>
              <w:jc w:val="center"/>
              <w:textAlignment w:val="auto"/>
              <w:rPr>
                <w:rFonts w:hint="eastAsia" w:ascii="Times New Roman" w:hAnsi="Times New Roman" w:eastAsia="仿宋_GB2312"/>
                <w:color w:val="auto"/>
                <w:sz w:val="24"/>
                <w:szCs w:val="24"/>
                <w:vertAlign w:val="baseline"/>
                <w:lang w:val="en-US" w:eastAsia="zh-CN"/>
              </w:rPr>
            </w:pPr>
          </w:p>
        </w:tc>
        <w:tc>
          <w:tcPr>
            <w:tcW w:w="552" w:type="pct"/>
            <w:vAlign w:val="center"/>
          </w:tcPr>
          <w:p w14:paraId="6A094B51">
            <w:pPr>
              <w:pStyle w:val="16"/>
              <w:keepNext w:val="0"/>
              <w:keepLines w:val="0"/>
              <w:pageBreakBefore w:val="0"/>
              <w:widowControl w:val="0"/>
              <w:kinsoku/>
              <w:wordWrap/>
              <w:overflowPunct/>
              <w:topLinePunct w:val="0"/>
              <w:autoSpaceDE/>
              <w:autoSpaceDN/>
              <w:bidi w:val="0"/>
              <w:adjustRightInd/>
              <w:snapToGrid/>
              <w:spacing w:line="240" w:lineRule="auto"/>
              <w:ind w:left="-63" w:leftChars="-30" w:right="-63" w:rightChars="-30" w:firstLine="0" w:firstLineChars="0"/>
              <w:jc w:val="center"/>
              <w:textAlignment w:val="auto"/>
              <w:rPr>
                <w:rFonts w:hint="eastAsia" w:ascii="Times New Roman" w:hAnsi="Times New Roman" w:eastAsia="仿宋_GB2312"/>
                <w:color w:val="auto"/>
                <w:sz w:val="24"/>
                <w:szCs w:val="24"/>
                <w:vertAlign w:val="baseline"/>
                <w:lang w:val="en-US" w:eastAsia="zh-CN"/>
              </w:rPr>
            </w:pPr>
            <w:r>
              <w:rPr>
                <w:rFonts w:hint="eastAsia" w:ascii="Times New Roman" w:hAnsi="Times New Roman" w:eastAsia="仿宋_GB2312"/>
                <w:color w:val="auto"/>
                <w:sz w:val="24"/>
                <w:szCs w:val="24"/>
                <w:vertAlign w:val="baseline"/>
                <w:lang w:val="en-US" w:eastAsia="zh-CN"/>
              </w:rPr>
              <w:t>环境管理</w:t>
            </w:r>
          </w:p>
          <w:p w14:paraId="7A12EB0E">
            <w:pPr>
              <w:pStyle w:val="16"/>
              <w:keepNext w:val="0"/>
              <w:keepLines w:val="0"/>
              <w:pageBreakBefore w:val="0"/>
              <w:widowControl w:val="0"/>
              <w:kinsoku/>
              <w:wordWrap/>
              <w:overflowPunct/>
              <w:topLinePunct w:val="0"/>
              <w:autoSpaceDE/>
              <w:autoSpaceDN/>
              <w:bidi w:val="0"/>
              <w:adjustRightInd/>
              <w:snapToGrid/>
              <w:spacing w:line="240" w:lineRule="auto"/>
              <w:ind w:left="-63" w:leftChars="-30" w:right="-63" w:rightChars="-30" w:firstLine="0" w:firstLineChars="0"/>
              <w:jc w:val="center"/>
              <w:textAlignment w:val="auto"/>
              <w:rPr>
                <w:rFonts w:hint="default" w:ascii="Times New Roman" w:hAnsi="Times New Roman" w:eastAsia="仿宋_GB2312"/>
                <w:color w:val="auto"/>
                <w:sz w:val="24"/>
                <w:szCs w:val="24"/>
                <w:vertAlign w:val="baseline"/>
                <w:lang w:val="en-US" w:eastAsia="zh-CN"/>
              </w:rPr>
            </w:pPr>
            <w:r>
              <w:rPr>
                <w:rFonts w:hint="eastAsia" w:ascii="Times New Roman" w:hAnsi="Times New Roman" w:eastAsia="仿宋_GB2312"/>
                <w:color w:val="auto"/>
                <w:sz w:val="24"/>
                <w:szCs w:val="24"/>
                <w:vertAlign w:val="baseline"/>
                <w:lang w:val="en-US" w:eastAsia="zh-CN"/>
              </w:rPr>
              <w:t>支撑</w:t>
            </w:r>
          </w:p>
        </w:tc>
        <w:tc>
          <w:tcPr>
            <w:tcW w:w="3681" w:type="pct"/>
            <w:vAlign w:val="center"/>
          </w:tcPr>
          <w:p w14:paraId="39127CAD">
            <w:pPr>
              <w:pStyle w:val="16"/>
              <w:keepNext w:val="0"/>
              <w:keepLines w:val="0"/>
              <w:pageBreakBefore w:val="0"/>
              <w:widowControl w:val="0"/>
              <w:kinsoku/>
              <w:wordWrap/>
              <w:overflowPunct/>
              <w:topLinePunct w:val="0"/>
              <w:autoSpaceDE/>
              <w:autoSpaceDN/>
              <w:bidi w:val="0"/>
              <w:adjustRightInd/>
              <w:snapToGrid/>
              <w:spacing w:line="240" w:lineRule="auto"/>
              <w:ind w:left="-63" w:leftChars="-30" w:right="-63" w:rightChars="-30" w:firstLine="0" w:firstLineChars="0"/>
              <w:jc w:val="both"/>
              <w:textAlignment w:val="auto"/>
              <w:rPr>
                <w:rFonts w:hint="default" w:ascii="Times New Roman" w:hAnsi="Times New Roman" w:eastAsia="仿宋_GB2312"/>
                <w:b w:val="0"/>
                <w:bCs w:val="0"/>
                <w:color w:val="auto"/>
                <w:sz w:val="24"/>
                <w:szCs w:val="24"/>
                <w:vertAlign w:val="baseline"/>
                <w:lang w:val="en-US" w:eastAsia="zh-CN"/>
              </w:rPr>
            </w:pPr>
            <w:r>
              <w:rPr>
                <w:rFonts w:hint="eastAsia" w:ascii="Times New Roman" w:hAnsi="Times New Roman" w:eastAsia="仿宋_GB2312"/>
                <w:b w:val="0"/>
                <w:bCs w:val="0"/>
                <w:color w:val="auto"/>
                <w:sz w:val="24"/>
                <w:szCs w:val="24"/>
                <w:vertAlign w:val="baseline"/>
                <w:lang w:val="en-US" w:eastAsia="zh-CN"/>
              </w:rPr>
              <w:t>指标释义：生态环境分区管控在提升生态环境治理效能等方面的应用情况。</w:t>
            </w:r>
          </w:p>
          <w:p w14:paraId="402E44BF">
            <w:pPr>
              <w:pStyle w:val="16"/>
              <w:keepNext w:val="0"/>
              <w:keepLines w:val="0"/>
              <w:pageBreakBefore w:val="0"/>
              <w:widowControl w:val="0"/>
              <w:kinsoku/>
              <w:wordWrap/>
              <w:overflowPunct/>
              <w:topLinePunct w:val="0"/>
              <w:autoSpaceDE/>
              <w:autoSpaceDN/>
              <w:bidi w:val="0"/>
              <w:adjustRightInd/>
              <w:snapToGrid/>
              <w:spacing w:line="240" w:lineRule="auto"/>
              <w:ind w:left="-63" w:leftChars="-30" w:right="-63" w:rightChars="-30" w:firstLine="0" w:firstLineChars="0"/>
              <w:jc w:val="both"/>
              <w:textAlignment w:val="auto"/>
              <w:rPr>
                <w:rFonts w:hint="default" w:ascii="Times New Roman" w:hAnsi="Times New Roman" w:eastAsia="仿宋_GB2312"/>
                <w:b w:val="0"/>
                <w:bCs w:val="0"/>
                <w:color w:val="auto"/>
                <w:sz w:val="24"/>
                <w:szCs w:val="24"/>
                <w:vertAlign w:val="baseline"/>
                <w:lang w:val="en-US" w:eastAsia="zh-CN"/>
              </w:rPr>
            </w:pPr>
            <w:r>
              <w:rPr>
                <w:rFonts w:hint="eastAsia" w:ascii="Times New Roman" w:hAnsi="Times New Roman" w:eastAsia="仿宋_GB2312"/>
                <w:b w:val="0"/>
                <w:bCs w:val="0"/>
                <w:color w:val="auto"/>
                <w:sz w:val="24"/>
                <w:szCs w:val="24"/>
                <w:vertAlign w:val="baseline"/>
                <w:lang w:val="en-US" w:eastAsia="zh-CN"/>
              </w:rPr>
              <w:t>目标要求：落实《意见》第九条、第十条、第十一条和《暂行规定》第十六条、第二十八条要求。</w:t>
            </w:r>
          </w:p>
          <w:p w14:paraId="4D95488E">
            <w:pPr>
              <w:pStyle w:val="16"/>
              <w:keepNext w:val="0"/>
              <w:keepLines w:val="0"/>
              <w:pageBreakBefore w:val="0"/>
              <w:widowControl w:val="0"/>
              <w:kinsoku/>
              <w:wordWrap/>
              <w:overflowPunct/>
              <w:topLinePunct w:val="0"/>
              <w:autoSpaceDE/>
              <w:autoSpaceDN/>
              <w:bidi w:val="0"/>
              <w:adjustRightInd/>
              <w:snapToGrid/>
              <w:spacing w:line="240" w:lineRule="auto"/>
              <w:ind w:left="-63" w:leftChars="-30" w:right="-63" w:rightChars="-30" w:firstLine="0" w:firstLineChars="0"/>
              <w:jc w:val="both"/>
              <w:textAlignment w:val="auto"/>
              <w:rPr>
                <w:rFonts w:hint="default" w:ascii="Times New Roman" w:hAnsi="Times New Roman" w:eastAsia="仿宋_GB2312"/>
                <w:b w:val="0"/>
                <w:bCs w:val="0"/>
                <w:color w:val="auto"/>
                <w:sz w:val="24"/>
                <w:szCs w:val="24"/>
                <w:vertAlign w:val="baseline"/>
                <w:lang w:val="en-US" w:eastAsia="zh-CN"/>
              </w:rPr>
            </w:pPr>
            <w:r>
              <w:rPr>
                <w:rFonts w:hint="eastAsia" w:ascii="Times New Roman" w:hAnsi="Times New Roman" w:eastAsia="仿宋_GB2312"/>
                <w:b w:val="0"/>
                <w:bCs w:val="0"/>
                <w:color w:val="auto"/>
                <w:sz w:val="24"/>
                <w:szCs w:val="24"/>
                <w:vertAlign w:val="baseline"/>
                <w:lang w:val="en-US" w:eastAsia="zh-CN"/>
              </w:rPr>
              <w:t>评价内容：围绕“严守生态保护红线，维护生态安全格局；推动环境质量改善，提升城乡人居环境品质；强化生态环境保护政策协同，健全源头预防体系；加强生态环境问题线索筛选，为督察执法提供支撑；助力生态文明示范创建，支撑美丽中国建设”等应用方向，给出实施应用的具体事项清单，评估说明在各事项中应用的具体内容、取得的成效、发挥的作用，总结应用模式和相关经验做法。</w:t>
            </w:r>
          </w:p>
          <w:p w14:paraId="62CAB6C8">
            <w:pPr>
              <w:pStyle w:val="16"/>
              <w:keepNext w:val="0"/>
              <w:keepLines w:val="0"/>
              <w:pageBreakBefore w:val="0"/>
              <w:widowControl w:val="0"/>
              <w:kinsoku/>
              <w:wordWrap/>
              <w:overflowPunct/>
              <w:topLinePunct w:val="0"/>
              <w:autoSpaceDE/>
              <w:autoSpaceDN/>
              <w:bidi w:val="0"/>
              <w:adjustRightInd/>
              <w:snapToGrid/>
              <w:spacing w:line="240" w:lineRule="auto"/>
              <w:ind w:left="-63" w:leftChars="-30" w:right="-63" w:rightChars="-30" w:firstLine="0" w:firstLineChars="0"/>
              <w:jc w:val="both"/>
              <w:textAlignment w:val="auto"/>
              <w:rPr>
                <w:rFonts w:hint="default" w:ascii="Times New Roman" w:hAnsi="Times New Roman" w:eastAsia="仿宋_GB2312"/>
                <w:b w:val="0"/>
                <w:bCs w:val="0"/>
                <w:color w:val="auto"/>
                <w:sz w:val="24"/>
                <w:szCs w:val="24"/>
                <w:vertAlign w:val="baseline"/>
                <w:lang w:val="en-US" w:eastAsia="zh-CN"/>
              </w:rPr>
            </w:pPr>
            <w:r>
              <w:rPr>
                <w:rFonts w:hint="eastAsia" w:ascii="Times New Roman" w:hAnsi="Times New Roman" w:eastAsia="仿宋_GB2312"/>
                <w:b w:val="0"/>
                <w:bCs w:val="0"/>
                <w:color w:val="auto"/>
                <w:sz w:val="24"/>
                <w:szCs w:val="24"/>
                <w:vertAlign w:val="baseline"/>
                <w:lang w:val="en-US" w:eastAsia="zh-CN"/>
              </w:rPr>
              <w:t>数据来源：市级生态环境主管部门及其他相关部门。</w:t>
            </w:r>
          </w:p>
        </w:tc>
      </w:tr>
      <w:tr w14:paraId="77BB6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9" w:type="pct"/>
            <w:vAlign w:val="center"/>
          </w:tcPr>
          <w:p w14:paraId="7FE4AD35">
            <w:pPr>
              <w:pStyle w:val="16"/>
              <w:keepNext w:val="0"/>
              <w:keepLines w:val="0"/>
              <w:pageBreakBefore w:val="0"/>
              <w:widowControl w:val="0"/>
              <w:kinsoku/>
              <w:wordWrap/>
              <w:overflowPunct/>
              <w:topLinePunct w:val="0"/>
              <w:autoSpaceDE/>
              <w:autoSpaceDN/>
              <w:bidi w:val="0"/>
              <w:adjustRightInd/>
              <w:snapToGrid/>
              <w:spacing w:line="240" w:lineRule="auto"/>
              <w:ind w:left="-63" w:leftChars="-30" w:right="-63" w:rightChars="-30" w:firstLine="0" w:firstLineChars="0"/>
              <w:jc w:val="center"/>
              <w:textAlignment w:val="auto"/>
              <w:rPr>
                <w:rFonts w:hint="eastAsia" w:ascii="Times New Roman" w:hAnsi="Times New Roman" w:eastAsia="仿宋_GB2312"/>
                <w:color w:val="auto"/>
                <w:sz w:val="24"/>
                <w:szCs w:val="24"/>
                <w:vertAlign w:val="baseline"/>
                <w:lang w:val="en-US" w:eastAsia="zh-CN"/>
              </w:rPr>
            </w:pPr>
            <w:r>
              <w:rPr>
                <w:rFonts w:hint="eastAsia" w:ascii="Times New Roman" w:hAnsi="Times New Roman" w:eastAsia="仿宋_GB2312"/>
                <w:color w:val="auto"/>
                <w:sz w:val="24"/>
                <w:szCs w:val="24"/>
                <w:vertAlign w:val="baseline"/>
                <w:lang w:val="en-US" w:eastAsia="zh-CN"/>
              </w:rPr>
              <w:t>12</w:t>
            </w:r>
          </w:p>
        </w:tc>
        <w:tc>
          <w:tcPr>
            <w:tcW w:w="477" w:type="pct"/>
            <w:vMerge w:val="continue"/>
            <w:vAlign w:val="center"/>
          </w:tcPr>
          <w:p w14:paraId="5EF6C4F2">
            <w:pPr>
              <w:pStyle w:val="16"/>
              <w:keepNext w:val="0"/>
              <w:keepLines w:val="0"/>
              <w:pageBreakBefore w:val="0"/>
              <w:widowControl w:val="0"/>
              <w:kinsoku/>
              <w:wordWrap/>
              <w:overflowPunct/>
              <w:topLinePunct w:val="0"/>
              <w:autoSpaceDE/>
              <w:autoSpaceDN/>
              <w:bidi w:val="0"/>
              <w:adjustRightInd/>
              <w:snapToGrid/>
              <w:spacing w:line="240" w:lineRule="auto"/>
              <w:ind w:left="-63" w:leftChars="-30" w:right="-63" w:rightChars="-30" w:firstLine="0" w:firstLineChars="0"/>
              <w:jc w:val="center"/>
              <w:textAlignment w:val="auto"/>
              <w:rPr>
                <w:rFonts w:hint="eastAsia" w:ascii="Times New Roman" w:hAnsi="Times New Roman" w:eastAsia="仿宋_GB2312"/>
                <w:color w:val="auto"/>
                <w:sz w:val="24"/>
                <w:szCs w:val="24"/>
                <w:vertAlign w:val="baseline"/>
                <w:lang w:val="en-US" w:eastAsia="zh-CN"/>
              </w:rPr>
            </w:pPr>
          </w:p>
        </w:tc>
        <w:tc>
          <w:tcPr>
            <w:tcW w:w="552" w:type="pct"/>
            <w:vAlign w:val="center"/>
          </w:tcPr>
          <w:p w14:paraId="741D2D30">
            <w:pPr>
              <w:pStyle w:val="16"/>
              <w:keepNext w:val="0"/>
              <w:keepLines w:val="0"/>
              <w:pageBreakBefore w:val="0"/>
              <w:widowControl w:val="0"/>
              <w:kinsoku/>
              <w:wordWrap/>
              <w:overflowPunct/>
              <w:topLinePunct w:val="0"/>
              <w:autoSpaceDE/>
              <w:autoSpaceDN/>
              <w:bidi w:val="0"/>
              <w:adjustRightInd/>
              <w:snapToGrid/>
              <w:spacing w:line="240" w:lineRule="auto"/>
              <w:ind w:left="-63" w:leftChars="-30" w:right="-63" w:rightChars="-30" w:firstLine="0" w:firstLineChars="0"/>
              <w:jc w:val="center"/>
              <w:textAlignment w:val="auto"/>
              <w:rPr>
                <w:rFonts w:hint="eastAsia" w:ascii="Times New Roman" w:hAnsi="Times New Roman" w:eastAsia="仿宋_GB2312"/>
                <w:color w:val="auto"/>
                <w:sz w:val="24"/>
                <w:szCs w:val="24"/>
                <w:vertAlign w:val="baseline"/>
                <w:lang w:val="en-US" w:eastAsia="zh-CN"/>
              </w:rPr>
            </w:pPr>
            <w:r>
              <w:rPr>
                <w:rFonts w:hint="eastAsia" w:ascii="Times New Roman" w:hAnsi="Times New Roman" w:eastAsia="仿宋_GB2312"/>
                <w:color w:val="auto"/>
                <w:sz w:val="24"/>
                <w:szCs w:val="24"/>
                <w:vertAlign w:val="baseline"/>
                <w:lang w:val="en-US" w:eastAsia="zh-CN"/>
              </w:rPr>
              <w:t>区域流域</w:t>
            </w:r>
          </w:p>
          <w:p w14:paraId="070E23FE">
            <w:pPr>
              <w:pStyle w:val="16"/>
              <w:keepNext w:val="0"/>
              <w:keepLines w:val="0"/>
              <w:pageBreakBefore w:val="0"/>
              <w:widowControl w:val="0"/>
              <w:kinsoku/>
              <w:wordWrap/>
              <w:overflowPunct/>
              <w:topLinePunct w:val="0"/>
              <w:autoSpaceDE/>
              <w:autoSpaceDN/>
              <w:bidi w:val="0"/>
              <w:adjustRightInd/>
              <w:snapToGrid/>
              <w:spacing w:line="240" w:lineRule="auto"/>
              <w:ind w:left="-63" w:leftChars="-30" w:right="-63" w:rightChars="-30" w:firstLine="0" w:firstLineChars="0"/>
              <w:jc w:val="center"/>
              <w:textAlignment w:val="auto"/>
              <w:rPr>
                <w:rFonts w:hint="default" w:ascii="Times New Roman" w:hAnsi="Times New Roman" w:eastAsia="仿宋_GB2312"/>
                <w:color w:val="auto"/>
                <w:sz w:val="24"/>
                <w:szCs w:val="24"/>
                <w:vertAlign w:val="baseline"/>
                <w:lang w:val="en-US" w:eastAsia="zh-CN"/>
              </w:rPr>
            </w:pPr>
            <w:r>
              <w:rPr>
                <w:rFonts w:hint="eastAsia" w:ascii="Times New Roman" w:hAnsi="Times New Roman" w:eastAsia="仿宋_GB2312"/>
                <w:color w:val="auto"/>
                <w:sz w:val="24"/>
                <w:szCs w:val="24"/>
                <w:vertAlign w:val="baseline"/>
                <w:lang w:val="en-US" w:eastAsia="zh-CN"/>
              </w:rPr>
              <w:t>管理</w:t>
            </w:r>
          </w:p>
        </w:tc>
        <w:tc>
          <w:tcPr>
            <w:tcW w:w="3681" w:type="pct"/>
            <w:vAlign w:val="center"/>
          </w:tcPr>
          <w:p w14:paraId="55FEB8E6">
            <w:pPr>
              <w:pStyle w:val="16"/>
              <w:keepNext w:val="0"/>
              <w:keepLines w:val="0"/>
              <w:pageBreakBefore w:val="0"/>
              <w:widowControl w:val="0"/>
              <w:kinsoku/>
              <w:wordWrap/>
              <w:overflowPunct/>
              <w:topLinePunct w:val="0"/>
              <w:autoSpaceDE/>
              <w:autoSpaceDN/>
              <w:bidi w:val="0"/>
              <w:adjustRightInd/>
              <w:snapToGrid/>
              <w:spacing w:line="240" w:lineRule="auto"/>
              <w:ind w:left="-63" w:leftChars="-30" w:right="-63" w:rightChars="-30" w:firstLine="0" w:firstLineChars="0"/>
              <w:jc w:val="both"/>
              <w:textAlignment w:val="auto"/>
              <w:rPr>
                <w:rFonts w:hint="default" w:ascii="Times New Roman" w:hAnsi="Times New Roman" w:eastAsia="仿宋_GB2312"/>
                <w:b w:val="0"/>
                <w:bCs w:val="0"/>
                <w:color w:val="auto"/>
                <w:sz w:val="24"/>
                <w:szCs w:val="24"/>
                <w:vertAlign w:val="baseline"/>
                <w:lang w:val="en-US" w:eastAsia="zh-CN"/>
              </w:rPr>
            </w:pPr>
            <w:r>
              <w:rPr>
                <w:rFonts w:hint="eastAsia" w:ascii="Times New Roman" w:hAnsi="Times New Roman" w:eastAsia="仿宋_GB2312"/>
                <w:b w:val="0"/>
                <w:bCs w:val="0"/>
                <w:color w:val="auto"/>
                <w:sz w:val="24"/>
                <w:szCs w:val="24"/>
                <w:vertAlign w:val="baseline"/>
                <w:lang w:val="en-US" w:eastAsia="zh-CN"/>
              </w:rPr>
              <w:t>指标释义：聚焦“江河湖海”综合治理格局，设置长江流域、太湖流域、淮河流域、大运河沿线、沿海地区指标，综合水质达标率、生态缓冲带覆盖率等数据，体现流域系统治理的江苏特色。</w:t>
            </w:r>
          </w:p>
          <w:p w14:paraId="79949208">
            <w:pPr>
              <w:pStyle w:val="16"/>
              <w:keepNext w:val="0"/>
              <w:keepLines w:val="0"/>
              <w:pageBreakBefore w:val="0"/>
              <w:widowControl w:val="0"/>
              <w:kinsoku/>
              <w:wordWrap/>
              <w:overflowPunct/>
              <w:topLinePunct w:val="0"/>
              <w:autoSpaceDE/>
              <w:autoSpaceDN/>
              <w:bidi w:val="0"/>
              <w:adjustRightInd/>
              <w:snapToGrid/>
              <w:spacing w:line="240" w:lineRule="auto"/>
              <w:ind w:left="-63" w:leftChars="-30" w:right="-63" w:rightChars="-30" w:firstLine="0" w:firstLineChars="0"/>
              <w:jc w:val="both"/>
              <w:textAlignment w:val="auto"/>
              <w:rPr>
                <w:rFonts w:hint="default" w:ascii="Times New Roman" w:hAnsi="Times New Roman" w:eastAsia="仿宋_GB2312"/>
                <w:b w:val="0"/>
                <w:bCs w:val="0"/>
                <w:color w:val="auto"/>
                <w:sz w:val="24"/>
                <w:szCs w:val="24"/>
                <w:vertAlign w:val="baseline"/>
                <w:lang w:val="en-US" w:eastAsia="zh-CN"/>
              </w:rPr>
            </w:pPr>
            <w:r>
              <w:rPr>
                <w:rFonts w:hint="eastAsia" w:ascii="Times New Roman" w:hAnsi="Times New Roman" w:eastAsia="仿宋_GB2312"/>
                <w:b w:val="0"/>
                <w:bCs w:val="0"/>
                <w:color w:val="auto"/>
                <w:sz w:val="24"/>
                <w:szCs w:val="24"/>
                <w:vertAlign w:val="baseline"/>
                <w:lang w:val="en-US" w:eastAsia="zh-CN"/>
              </w:rPr>
              <w:t>目标要求：落实《江苏省生态环境分区管控实施方案》第三条有关要求。</w:t>
            </w:r>
          </w:p>
          <w:p w14:paraId="092853CA">
            <w:pPr>
              <w:pStyle w:val="16"/>
              <w:keepNext w:val="0"/>
              <w:keepLines w:val="0"/>
              <w:pageBreakBefore w:val="0"/>
              <w:widowControl w:val="0"/>
              <w:kinsoku/>
              <w:wordWrap/>
              <w:overflowPunct/>
              <w:topLinePunct w:val="0"/>
              <w:autoSpaceDE/>
              <w:autoSpaceDN/>
              <w:bidi w:val="0"/>
              <w:adjustRightInd/>
              <w:snapToGrid/>
              <w:spacing w:line="240" w:lineRule="auto"/>
              <w:ind w:left="-63" w:leftChars="-30" w:right="-63" w:rightChars="-30" w:firstLine="0" w:firstLineChars="0"/>
              <w:jc w:val="both"/>
              <w:textAlignment w:val="auto"/>
              <w:rPr>
                <w:rFonts w:hint="default" w:ascii="Times New Roman" w:hAnsi="Times New Roman" w:eastAsia="仿宋_GB2312"/>
                <w:b w:val="0"/>
                <w:bCs w:val="0"/>
                <w:color w:val="auto"/>
                <w:sz w:val="24"/>
                <w:szCs w:val="24"/>
                <w:vertAlign w:val="baseline"/>
                <w:lang w:val="en-US" w:eastAsia="zh-CN"/>
              </w:rPr>
            </w:pPr>
            <w:r>
              <w:rPr>
                <w:rFonts w:hint="eastAsia" w:ascii="Times New Roman" w:hAnsi="Times New Roman" w:eastAsia="仿宋_GB2312"/>
                <w:b w:val="0"/>
                <w:bCs w:val="0"/>
                <w:color w:val="auto"/>
                <w:sz w:val="24"/>
                <w:szCs w:val="24"/>
                <w:vertAlign w:val="baseline"/>
                <w:lang w:val="en-US" w:eastAsia="zh-CN"/>
              </w:rPr>
              <w:t>评价内容：结合相关部门和相关设区市工作情况，说明生态环境分区管控在长江流域、太湖流域、淮河流域、大运河沿线、沿海地区等5个重点区域（流域）管控要求落实情况，以及取得的成效、发挥的作用。</w:t>
            </w:r>
          </w:p>
          <w:p w14:paraId="31F66046">
            <w:pPr>
              <w:pStyle w:val="16"/>
              <w:keepNext w:val="0"/>
              <w:keepLines w:val="0"/>
              <w:pageBreakBefore w:val="0"/>
              <w:widowControl w:val="0"/>
              <w:kinsoku/>
              <w:wordWrap/>
              <w:overflowPunct/>
              <w:topLinePunct w:val="0"/>
              <w:autoSpaceDE/>
              <w:autoSpaceDN/>
              <w:bidi w:val="0"/>
              <w:adjustRightInd/>
              <w:snapToGrid/>
              <w:spacing w:line="240" w:lineRule="auto"/>
              <w:ind w:left="-63" w:leftChars="-30" w:right="-63" w:rightChars="-30" w:firstLine="0" w:firstLineChars="0"/>
              <w:jc w:val="both"/>
              <w:textAlignment w:val="auto"/>
              <w:rPr>
                <w:rFonts w:hint="default" w:ascii="Times New Roman" w:hAnsi="Times New Roman" w:eastAsia="仿宋_GB2312"/>
                <w:b w:val="0"/>
                <w:bCs w:val="0"/>
                <w:color w:val="auto"/>
                <w:sz w:val="24"/>
                <w:szCs w:val="24"/>
                <w:vertAlign w:val="baseline"/>
                <w:lang w:val="en-US" w:eastAsia="zh-CN"/>
              </w:rPr>
            </w:pPr>
            <w:r>
              <w:rPr>
                <w:rFonts w:hint="eastAsia" w:ascii="Times New Roman" w:hAnsi="Times New Roman" w:eastAsia="仿宋_GB2312"/>
                <w:b w:val="0"/>
                <w:bCs w:val="0"/>
                <w:color w:val="auto"/>
                <w:sz w:val="24"/>
                <w:szCs w:val="24"/>
                <w:vertAlign w:val="baseline"/>
                <w:lang w:val="en-US" w:eastAsia="zh-CN"/>
              </w:rPr>
              <w:t>数据来源：市级生态环境主管部门。</w:t>
            </w:r>
          </w:p>
        </w:tc>
      </w:tr>
      <w:tr w14:paraId="5A2AA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9" w:type="pct"/>
            <w:vAlign w:val="center"/>
          </w:tcPr>
          <w:p w14:paraId="4C8EC4DA">
            <w:pPr>
              <w:pStyle w:val="16"/>
              <w:keepNext w:val="0"/>
              <w:keepLines w:val="0"/>
              <w:pageBreakBefore w:val="0"/>
              <w:widowControl w:val="0"/>
              <w:kinsoku/>
              <w:wordWrap/>
              <w:overflowPunct/>
              <w:topLinePunct w:val="0"/>
              <w:autoSpaceDE/>
              <w:autoSpaceDN/>
              <w:bidi w:val="0"/>
              <w:adjustRightInd/>
              <w:snapToGrid/>
              <w:spacing w:line="240" w:lineRule="auto"/>
              <w:ind w:left="-63" w:leftChars="-30" w:right="-63" w:rightChars="-30" w:firstLine="0" w:firstLineChars="0"/>
              <w:jc w:val="center"/>
              <w:textAlignment w:val="auto"/>
              <w:rPr>
                <w:rFonts w:hint="default" w:ascii="Times New Roman" w:hAnsi="Times New Roman" w:eastAsia="仿宋_GB2312"/>
                <w:color w:val="auto"/>
                <w:sz w:val="24"/>
                <w:szCs w:val="24"/>
                <w:vertAlign w:val="baseline"/>
                <w:lang w:val="en-US" w:eastAsia="zh-CN"/>
              </w:rPr>
            </w:pPr>
            <w:r>
              <w:rPr>
                <w:rFonts w:hint="eastAsia" w:ascii="Times New Roman" w:hAnsi="Times New Roman" w:eastAsia="仿宋_GB2312"/>
                <w:color w:val="auto"/>
                <w:sz w:val="24"/>
                <w:szCs w:val="24"/>
                <w:vertAlign w:val="baseline"/>
                <w:lang w:val="en-US" w:eastAsia="zh-CN"/>
              </w:rPr>
              <w:t>13</w:t>
            </w:r>
          </w:p>
        </w:tc>
        <w:tc>
          <w:tcPr>
            <w:tcW w:w="477" w:type="pct"/>
            <w:vMerge w:val="restart"/>
            <w:vAlign w:val="center"/>
          </w:tcPr>
          <w:p w14:paraId="64F36A6F">
            <w:pPr>
              <w:pStyle w:val="16"/>
              <w:keepNext w:val="0"/>
              <w:keepLines w:val="0"/>
              <w:pageBreakBefore w:val="0"/>
              <w:widowControl w:val="0"/>
              <w:kinsoku/>
              <w:wordWrap/>
              <w:overflowPunct/>
              <w:topLinePunct w:val="0"/>
              <w:autoSpaceDE/>
              <w:autoSpaceDN/>
              <w:bidi w:val="0"/>
              <w:adjustRightInd/>
              <w:snapToGrid/>
              <w:spacing w:line="240" w:lineRule="auto"/>
              <w:ind w:left="-63" w:leftChars="-30" w:right="-63" w:rightChars="-30" w:firstLine="0" w:firstLineChars="0"/>
              <w:jc w:val="center"/>
              <w:textAlignment w:val="auto"/>
              <w:rPr>
                <w:rFonts w:hint="default" w:ascii="Times New Roman" w:hAnsi="Times New Roman" w:eastAsia="仿宋_GB2312"/>
                <w:color w:val="auto"/>
                <w:sz w:val="24"/>
                <w:szCs w:val="24"/>
                <w:vertAlign w:val="baseline"/>
                <w:lang w:val="en-US" w:eastAsia="zh-CN"/>
              </w:rPr>
            </w:pPr>
            <w:r>
              <w:rPr>
                <w:rFonts w:hint="eastAsia" w:ascii="Times New Roman" w:hAnsi="Times New Roman" w:eastAsia="仿宋_GB2312"/>
                <w:color w:val="auto"/>
                <w:sz w:val="24"/>
                <w:szCs w:val="24"/>
                <w:vertAlign w:val="baseline"/>
                <w:lang w:val="en-US" w:eastAsia="zh-CN"/>
              </w:rPr>
              <w:t>监督管理</w:t>
            </w:r>
          </w:p>
        </w:tc>
        <w:tc>
          <w:tcPr>
            <w:tcW w:w="552" w:type="pct"/>
            <w:vAlign w:val="center"/>
          </w:tcPr>
          <w:p w14:paraId="6970161C">
            <w:pPr>
              <w:pStyle w:val="16"/>
              <w:keepNext w:val="0"/>
              <w:keepLines w:val="0"/>
              <w:pageBreakBefore w:val="0"/>
              <w:widowControl w:val="0"/>
              <w:kinsoku/>
              <w:wordWrap/>
              <w:overflowPunct/>
              <w:topLinePunct w:val="0"/>
              <w:autoSpaceDE/>
              <w:autoSpaceDN/>
              <w:bidi w:val="0"/>
              <w:adjustRightInd/>
              <w:snapToGrid/>
              <w:spacing w:line="240" w:lineRule="auto"/>
              <w:ind w:left="-63" w:leftChars="-30" w:right="-63" w:rightChars="-30" w:firstLine="0" w:firstLineChars="0"/>
              <w:jc w:val="center"/>
              <w:textAlignment w:val="auto"/>
              <w:rPr>
                <w:rFonts w:hint="default" w:ascii="Times New Roman" w:hAnsi="Times New Roman" w:eastAsia="仿宋_GB2312"/>
                <w:color w:val="auto"/>
                <w:sz w:val="24"/>
                <w:szCs w:val="24"/>
                <w:vertAlign w:val="baseline"/>
                <w:lang w:val="en-US" w:eastAsia="zh-CN"/>
              </w:rPr>
            </w:pPr>
            <w:r>
              <w:rPr>
                <w:rFonts w:hint="eastAsia" w:ascii="Times New Roman" w:hAnsi="Times New Roman" w:eastAsia="仿宋_GB2312"/>
                <w:color w:val="auto"/>
                <w:sz w:val="24"/>
                <w:szCs w:val="24"/>
                <w:vertAlign w:val="baseline"/>
                <w:lang w:val="en-US" w:eastAsia="zh-CN"/>
              </w:rPr>
              <w:t>日常监管工作开展情况</w:t>
            </w:r>
          </w:p>
        </w:tc>
        <w:tc>
          <w:tcPr>
            <w:tcW w:w="3681" w:type="pct"/>
            <w:vAlign w:val="center"/>
          </w:tcPr>
          <w:p w14:paraId="3AB1C5A4">
            <w:pPr>
              <w:pStyle w:val="16"/>
              <w:keepNext w:val="0"/>
              <w:keepLines w:val="0"/>
              <w:pageBreakBefore w:val="0"/>
              <w:widowControl w:val="0"/>
              <w:kinsoku/>
              <w:wordWrap/>
              <w:overflowPunct/>
              <w:topLinePunct w:val="0"/>
              <w:autoSpaceDE/>
              <w:autoSpaceDN/>
              <w:bidi w:val="0"/>
              <w:adjustRightInd/>
              <w:snapToGrid/>
              <w:spacing w:line="240" w:lineRule="auto"/>
              <w:ind w:left="-63" w:leftChars="-30" w:right="-63" w:rightChars="-30" w:firstLine="0" w:firstLineChars="0"/>
              <w:jc w:val="both"/>
              <w:textAlignment w:val="auto"/>
              <w:rPr>
                <w:rFonts w:hint="default" w:ascii="Times New Roman" w:hAnsi="Times New Roman" w:eastAsia="仿宋_GB2312"/>
                <w:b w:val="0"/>
                <w:bCs w:val="0"/>
                <w:color w:val="auto"/>
                <w:sz w:val="24"/>
                <w:szCs w:val="24"/>
                <w:vertAlign w:val="baseline"/>
                <w:lang w:val="en-US" w:eastAsia="zh-CN"/>
              </w:rPr>
            </w:pPr>
            <w:r>
              <w:rPr>
                <w:rFonts w:hint="eastAsia" w:ascii="Times New Roman" w:hAnsi="Times New Roman" w:eastAsia="仿宋_GB2312"/>
                <w:b w:val="0"/>
                <w:bCs w:val="0"/>
                <w:color w:val="auto"/>
                <w:sz w:val="24"/>
                <w:szCs w:val="24"/>
                <w:vertAlign w:val="baseline"/>
                <w:lang w:val="en-US" w:eastAsia="zh-CN"/>
              </w:rPr>
              <w:t>指标释义：市级生态环境分区管控监督管理工作开展情况。</w:t>
            </w:r>
          </w:p>
          <w:p w14:paraId="0AA5A166">
            <w:pPr>
              <w:pStyle w:val="16"/>
              <w:keepNext w:val="0"/>
              <w:keepLines w:val="0"/>
              <w:pageBreakBefore w:val="0"/>
              <w:widowControl w:val="0"/>
              <w:kinsoku/>
              <w:wordWrap/>
              <w:overflowPunct/>
              <w:topLinePunct w:val="0"/>
              <w:autoSpaceDE/>
              <w:autoSpaceDN/>
              <w:bidi w:val="0"/>
              <w:adjustRightInd/>
              <w:snapToGrid/>
              <w:spacing w:line="240" w:lineRule="auto"/>
              <w:ind w:left="-63" w:leftChars="-30" w:right="-63" w:rightChars="-30" w:firstLine="0" w:firstLineChars="0"/>
              <w:jc w:val="both"/>
              <w:textAlignment w:val="auto"/>
              <w:rPr>
                <w:rFonts w:hint="default" w:ascii="Times New Roman" w:hAnsi="Times New Roman" w:eastAsia="仿宋_GB2312"/>
                <w:b w:val="0"/>
                <w:bCs w:val="0"/>
                <w:color w:val="auto"/>
                <w:sz w:val="24"/>
                <w:szCs w:val="24"/>
                <w:vertAlign w:val="baseline"/>
                <w:lang w:val="en-US" w:eastAsia="zh-CN"/>
              </w:rPr>
            </w:pPr>
            <w:r>
              <w:rPr>
                <w:rFonts w:hint="eastAsia" w:ascii="Times New Roman" w:hAnsi="Times New Roman" w:eastAsia="仿宋_GB2312"/>
                <w:b w:val="0"/>
                <w:bCs w:val="0"/>
                <w:color w:val="auto"/>
                <w:sz w:val="24"/>
                <w:szCs w:val="24"/>
                <w:vertAlign w:val="baseline"/>
                <w:lang w:val="en-US" w:eastAsia="zh-CN"/>
              </w:rPr>
              <w:t>目标要求：落实《意见》第十二条和《暂行规定》第七章有关要求。</w:t>
            </w:r>
          </w:p>
          <w:p w14:paraId="69359F00">
            <w:pPr>
              <w:pStyle w:val="16"/>
              <w:keepNext w:val="0"/>
              <w:keepLines w:val="0"/>
              <w:pageBreakBefore w:val="0"/>
              <w:widowControl w:val="0"/>
              <w:kinsoku/>
              <w:wordWrap/>
              <w:overflowPunct/>
              <w:topLinePunct w:val="0"/>
              <w:autoSpaceDE/>
              <w:autoSpaceDN/>
              <w:bidi w:val="0"/>
              <w:adjustRightInd/>
              <w:snapToGrid/>
              <w:spacing w:line="240" w:lineRule="auto"/>
              <w:ind w:left="-63" w:leftChars="-30" w:right="-63" w:rightChars="-30" w:firstLine="0" w:firstLineChars="0"/>
              <w:jc w:val="both"/>
              <w:textAlignment w:val="auto"/>
              <w:rPr>
                <w:rFonts w:hint="default" w:ascii="Times New Roman" w:hAnsi="Times New Roman" w:eastAsia="仿宋_GB2312"/>
                <w:b w:val="0"/>
                <w:bCs w:val="0"/>
                <w:color w:val="auto"/>
                <w:sz w:val="24"/>
                <w:szCs w:val="24"/>
                <w:vertAlign w:val="baseline"/>
                <w:lang w:val="en-US" w:eastAsia="zh-CN"/>
              </w:rPr>
            </w:pPr>
            <w:r>
              <w:rPr>
                <w:rFonts w:hint="eastAsia" w:ascii="Times New Roman" w:hAnsi="Times New Roman" w:eastAsia="仿宋_GB2312"/>
                <w:b w:val="0"/>
                <w:bCs w:val="0"/>
                <w:color w:val="auto"/>
                <w:sz w:val="24"/>
                <w:szCs w:val="24"/>
                <w:vertAlign w:val="baseline"/>
                <w:lang w:val="en-US" w:eastAsia="zh-CN"/>
              </w:rPr>
              <w:t>评价内容：说明各地区是否按《意见》和《暂行规定》要求开展了监督管理工作，有无出现因违反生态环境分区管控要求而被中央领导批示督办、被中央生态环境保护督察公开通报或者被媒体曝光的负面典型案例。</w:t>
            </w:r>
          </w:p>
          <w:p w14:paraId="5E239286">
            <w:pPr>
              <w:pStyle w:val="16"/>
              <w:keepNext w:val="0"/>
              <w:keepLines w:val="0"/>
              <w:pageBreakBefore w:val="0"/>
              <w:widowControl w:val="0"/>
              <w:kinsoku/>
              <w:wordWrap/>
              <w:overflowPunct/>
              <w:topLinePunct w:val="0"/>
              <w:autoSpaceDE/>
              <w:autoSpaceDN/>
              <w:bidi w:val="0"/>
              <w:adjustRightInd/>
              <w:snapToGrid/>
              <w:spacing w:line="240" w:lineRule="auto"/>
              <w:ind w:left="-63" w:leftChars="-30" w:right="-63" w:rightChars="-30" w:firstLine="0" w:firstLineChars="0"/>
              <w:jc w:val="both"/>
              <w:textAlignment w:val="auto"/>
              <w:rPr>
                <w:rFonts w:hint="default" w:ascii="Times New Roman" w:hAnsi="Times New Roman" w:eastAsia="仿宋_GB2312"/>
                <w:b w:val="0"/>
                <w:bCs w:val="0"/>
                <w:color w:val="auto"/>
                <w:sz w:val="24"/>
                <w:szCs w:val="24"/>
                <w:vertAlign w:val="baseline"/>
                <w:lang w:val="en-US" w:eastAsia="zh-CN"/>
              </w:rPr>
            </w:pPr>
            <w:r>
              <w:rPr>
                <w:rFonts w:hint="eastAsia" w:ascii="Times New Roman" w:hAnsi="Times New Roman" w:eastAsia="仿宋_GB2312"/>
                <w:b w:val="0"/>
                <w:bCs w:val="0"/>
                <w:color w:val="auto"/>
                <w:sz w:val="24"/>
                <w:szCs w:val="24"/>
                <w:vertAlign w:val="baseline"/>
                <w:lang w:val="en-US" w:eastAsia="zh-CN"/>
              </w:rPr>
              <w:t>数据来源：市级生态环境主管部门。</w:t>
            </w:r>
          </w:p>
        </w:tc>
      </w:tr>
      <w:tr w14:paraId="5557D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9" w:type="pct"/>
            <w:vAlign w:val="center"/>
          </w:tcPr>
          <w:p w14:paraId="0054D2F0">
            <w:pPr>
              <w:pStyle w:val="16"/>
              <w:keepNext w:val="0"/>
              <w:keepLines w:val="0"/>
              <w:pageBreakBefore w:val="0"/>
              <w:widowControl w:val="0"/>
              <w:kinsoku/>
              <w:wordWrap/>
              <w:overflowPunct/>
              <w:topLinePunct w:val="0"/>
              <w:autoSpaceDE/>
              <w:autoSpaceDN/>
              <w:bidi w:val="0"/>
              <w:adjustRightInd/>
              <w:snapToGrid/>
              <w:spacing w:line="240" w:lineRule="auto"/>
              <w:ind w:left="-63" w:leftChars="-30" w:right="-63" w:rightChars="-30" w:firstLine="0" w:firstLineChars="0"/>
              <w:jc w:val="center"/>
              <w:textAlignment w:val="auto"/>
              <w:rPr>
                <w:rFonts w:hint="default" w:ascii="Times New Roman" w:hAnsi="Times New Roman" w:eastAsia="仿宋_GB2312"/>
                <w:color w:val="auto"/>
                <w:sz w:val="24"/>
                <w:szCs w:val="24"/>
                <w:vertAlign w:val="baseline"/>
                <w:lang w:val="en-US" w:eastAsia="zh-CN"/>
              </w:rPr>
            </w:pPr>
            <w:r>
              <w:rPr>
                <w:rFonts w:hint="eastAsia" w:ascii="Times New Roman" w:hAnsi="Times New Roman" w:eastAsia="仿宋_GB2312"/>
                <w:color w:val="auto"/>
                <w:sz w:val="24"/>
                <w:szCs w:val="24"/>
                <w:vertAlign w:val="baseline"/>
                <w:lang w:val="en-US" w:eastAsia="zh-CN"/>
              </w:rPr>
              <w:t>14</w:t>
            </w:r>
          </w:p>
        </w:tc>
        <w:tc>
          <w:tcPr>
            <w:tcW w:w="477" w:type="pct"/>
            <w:vMerge w:val="continue"/>
            <w:vAlign w:val="center"/>
          </w:tcPr>
          <w:p w14:paraId="35D5910A">
            <w:pPr>
              <w:pStyle w:val="16"/>
              <w:keepNext w:val="0"/>
              <w:keepLines w:val="0"/>
              <w:pageBreakBefore w:val="0"/>
              <w:widowControl w:val="0"/>
              <w:kinsoku/>
              <w:wordWrap/>
              <w:overflowPunct/>
              <w:topLinePunct w:val="0"/>
              <w:autoSpaceDE/>
              <w:autoSpaceDN/>
              <w:bidi w:val="0"/>
              <w:adjustRightInd/>
              <w:snapToGrid/>
              <w:spacing w:line="240" w:lineRule="auto"/>
              <w:ind w:left="-63" w:leftChars="-30" w:right="-63" w:rightChars="-30" w:firstLine="0" w:firstLineChars="0"/>
              <w:jc w:val="center"/>
              <w:textAlignment w:val="auto"/>
              <w:rPr>
                <w:rFonts w:hint="eastAsia" w:ascii="Times New Roman" w:hAnsi="Times New Roman" w:eastAsia="仿宋_GB2312"/>
                <w:color w:val="auto"/>
                <w:sz w:val="24"/>
                <w:szCs w:val="24"/>
                <w:vertAlign w:val="baseline"/>
                <w:lang w:val="en-US" w:eastAsia="zh-CN"/>
              </w:rPr>
            </w:pPr>
          </w:p>
        </w:tc>
        <w:tc>
          <w:tcPr>
            <w:tcW w:w="552" w:type="pct"/>
            <w:vAlign w:val="center"/>
          </w:tcPr>
          <w:p w14:paraId="3EF194B3">
            <w:pPr>
              <w:pStyle w:val="16"/>
              <w:keepNext w:val="0"/>
              <w:keepLines w:val="0"/>
              <w:pageBreakBefore w:val="0"/>
              <w:widowControl w:val="0"/>
              <w:kinsoku/>
              <w:wordWrap/>
              <w:overflowPunct/>
              <w:topLinePunct w:val="0"/>
              <w:autoSpaceDE/>
              <w:autoSpaceDN/>
              <w:bidi w:val="0"/>
              <w:adjustRightInd/>
              <w:snapToGrid/>
              <w:spacing w:line="240" w:lineRule="auto"/>
              <w:ind w:left="-63" w:leftChars="-30" w:right="-63" w:rightChars="-30" w:firstLine="0" w:firstLineChars="0"/>
              <w:jc w:val="center"/>
              <w:textAlignment w:val="auto"/>
              <w:rPr>
                <w:rFonts w:hint="eastAsia" w:ascii="Times New Roman" w:hAnsi="Times New Roman" w:eastAsia="仿宋_GB2312"/>
                <w:color w:val="auto"/>
                <w:sz w:val="24"/>
                <w:szCs w:val="24"/>
                <w:vertAlign w:val="baseline"/>
                <w:lang w:val="en-US" w:eastAsia="zh-CN"/>
              </w:rPr>
            </w:pPr>
            <w:r>
              <w:rPr>
                <w:rFonts w:hint="eastAsia" w:ascii="Times New Roman" w:hAnsi="Times New Roman" w:eastAsia="仿宋_GB2312"/>
                <w:color w:val="auto"/>
                <w:sz w:val="24"/>
                <w:szCs w:val="24"/>
                <w:vertAlign w:val="baseline"/>
                <w:lang w:val="en-US" w:eastAsia="zh-CN"/>
              </w:rPr>
              <w:t>违规行为</w:t>
            </w:r>
          </w:p>
          <w:p w14:paraId="030FFA53">
            <w:pPr>
              <w:pStyle w:val="16"/>
              <w:keepNext w:val="0"/>
              <w:keepLines w:val="0"/>
              <w:pageBreakBefore w:val="0"/>
              <w:widowControl w:val="0"/>
              <w:kinsoku/>
              <w:wordWrap/>
              <w:overflowPunct/>
              <w:topLinePunct w:val="0"/>
              <w:autoSpaceDE/>
              <w:autoSpaceDN/>
              <w:bidi w:val="0"/>
              <w:adjustRightInd/>
              <w:snapToGrid/>
              <w:spacing w:line="240" w:lineRule="auto"/>
              <w:ind w:left="-63" w:leftChars="-30" w:right="-63" w:rightChars="-30" w:firstLine="0" w:firstLineChars="0"/>
              <w:jc w:val="center"/>
              <w:textAlignment w:val="auto"/>
              <w:rPr>
                <w:rFonts w:hint="default" w:ascii="Times New Roman" w:hAnsi="Times New Roman" w:eastAsia="仿宋_GB2312"/>
                <w:color w:val="auto"/>
                <w:sz w:val="24"/>
                <w:szCs w:val="24"/>
                <w:vertAlign w:val="baseline"/>
                <w:lang w:val="en-US" w:eastAsia="zh-CN"/>
              </w:rPr>
            </w:pPr>
            <w:r>
              <w:rPr>
                <w:rFonts w:hint="eastAsia" w:ascii="Times New Roman" w:hAnsi="Times New Roman" w:eastAsia="仿宋_GB2312"/>
                <w:color w:val="auto"/>
                <w:sz w:val="24"/>
                <w:szCs w:val="24"/>
                <w:vertAlign w:val="baseline"/>
                <w:lang w:val="en-US" w:eastAsia="zh-CN"/>
              </w:rPr>
              <w:t>处理整改</w:t>
            </w:r>
          </w:p>
        </w:tc>
        <w:tc>
          <w:tcPr>
            <w:tcW w:w="3681" w:type="pct"/>
            <w:vAlign w:val="center"/>
          </w:tcPr>
          <w:p w14:paraId="7004E4BC">
            <w:pPr>
              <w:pStyle w:val="16"/>
              <w:keepNext w:val="0"/>
              <w:keepLines w:val="0"/>
              <w:pageBreakBefore w:val="0"/>
              <w:widowControl w:val="0"/>
              <w:kinsoku/>
              <w:wordWrap/>
              <w:overflowPunct/>
              <w:topLinePunct w:val="0"/>
              <w:autoSpaceDE/>
              <w:autoSpaceDN/>
              <w:bidi w:val="0"/>
              <w:adjustRightInd/>
              <w:snapToGrid/>
              <w:spacing w:line="240" w:lineRule="auto"/>
              <w:ind w:left="-63" w:leftChars="-30" w:right="-63" w:rightChars="-30" w:firstLine="0" w:firstLineChars="0"/>
              <w:jc w:val="both"/>
              <w:textAlignment w:val="auto"/>
              <w:rPr>
                <w:rFonts w:hint="default" w:ascii="Times New Roman" w:hAnsi="Times New Roman" w:eastAsia="仿宋_GB2312"/>
                <w:b w:val="0"/>
                <w:bCs w:val="0"/>
                <w:color w:val="auto"/>
                <w:sz w:val="24"/>
                <w:szCs w:val="24"/>
                <w:vertAlign w:val="baseline"/>
                <w:lang w:val="en-US" w:eastAsia="zh-CN"/>
              </w:rPr>
            </w:pPr>
            <w:r>
              <w:rPr>
                <w:rFonts w:hint="eastAsia" w:ascii="Times New Roman" w:hAnsi="Times New Roman" w:eastAsia="仿宋_GB2312"/>
                <w:b w:val="0"/>
                <w:bCs w:val="0"/>
                <w:color w:val="auto"/>
                <w:sz w:val="24"/>
                <w:szCs w:val="24"/>
                <w:vertAlign w:val="baseline"/>
                <w:lang w:val="en-US" w:eastAsia="zh-CN"/>
              </w:rPr>
              <w:t>指标释义：监督管理发现的违规行为处理整改情况。</w:t>
            </w:r>
          </w:p>
          <w:p w14:paraId="1D8C7BD8">
            <w:pPr>
              <w:pStyle w:val="16"/>
              <w:keepNext w:val="0"/>
              <w:keepLines w:val="0"/>
              <w:pageBreakBefore w:val="0"/>
              <w:widowControl w:val="0"/>
              <w:kinsoku/>
              <w:wordWrap/>
              <w:overflowPunct/>
              <w:topLinePunct w:val="0"/>
              <w:autoSpaceDE/>
              <w:autoSpaceDN/>
              <w:bidi w:val="0"/>
              <w:adjustRightInd/>
              <w:snapToGrid/>
              <w:spacing w:line="240" w:lineRule="auto"/>
              <w:ind w:left="-63" w:leftChars="-30" w:right="-63" w:rightChars="-30" w:firstLine="0" w:firstLineChars="0"/>
              <w:jc w:val="both"/>
              <w:textAlignment w:val="auto"/>
              <w:rPr>
                <w:rFonts w:hint="default" w:ascii="Times New Roman" w:hAnsi="Times New Roman" w:eastAsia="仿宋_GB2312"/>
                <w:b w:val="0"/>
                <w:bCs w:val="0"/>
                <w:color w:val="auto"/>
                <w:sz w:val="24"/>
                <w:szCs w:val="24"/>
                <w:vertAlign w:val="baseline"/>
                <w:lang w:val="en-US" w:eastAsia="zh-CN"/>
              </w:rPr>
            </w:pPr>
            <w:r>
              <w:rPr>
                <w:rFonts w:hint="eastAsia" w:ascii="Times New Roman" w:hAnsi="Times New Roman" w:eastAsia="仿宋_GB2312"/>
                <w:b w:val="0"/>
                <w:bCs w:val="0"/>
                <w:color w:val="auto"/>
                <w:sz w:val="24"/>
                <w:szCs w:val="24"/>
                <w:vertAlign w:val="baseline"/>
                <w:lang w:val="en-US" w:eastAsia="zh-CN"/>
              </w:rPr>
              <w:t>目标要求：落实《意见》第十二条和《暂行规定》第三十二条、第三十三条有关要求。</w:t>
            </w:r>
          </w:p>
          <w:p w14:paraId="1A25F335">
            <w:pPr>
              <w:pStyle w:val="16"/>
              <w:keepNext w:val="0"/>
              <w:keepLines w:val="0"/>
              <w:pageBreakBefore w:val="0"/>
              <w:widowControl w:val="0"/>
              <w:kinsoku/>
              <w:wordWrap/>
              <w:overflowPunct/>
              <w:topLinePunct w:val="0"/>
              <w:autoSpaceDE/>
              <w:autoSpaceDN/>
              <w:bidi w:val="0"/>
              <w:adjustRightInd/>
              <w:snapToGrid/>
              <w:spacing w:line="240" w:lineRule="auto"/>
              <w:ind w:left="-63" w:leftChars="-30" w:right="-63" w:rightChars="-30" w:firstLine="0" w:firstLineChars="0"/>
              <w:jc w:val="both"/>
              <w:textAlignment w:val="auto"/>
              <w:rPr>
                <w:rFonts w:hint="default" w:ascii="Times New Roman" w:hAnsi="Times New Roman" w:eastAsia="仿宋_GB2312"/>
                <w:b w:val="0"/>
                <w:bCs w:val="0"/>
                <w:color w:val="auto"/>
                <w:sz w:val="24"/>
                <w:szCs w:val="24"/>
                <w:vertAlign w:val="baseline"/>
                <w:lang w:val="en-US" w:eastAsia="zh-CN"/>
              </w:rPr>
            </w:pPr>
            <w:r>
              <w:rPr>
                <w:rFonts w:hint="eastAsia" w:ascii="Times New Roman" w:hAnsi="Times New Roman" w:eastAsia="仿宋_GB2312"/>
                <w:b w:val="0"/>
                <w:bCs w:val="0"/>
                <w:color w:val="auto"/>
                <w:sz w:val="24"/>
                <w:szCs w:val="24"/>
                <w:vertAlign w:val="baseline"/>
                <w:lang w:val="en-US" w:eastAsia="zh-CN"/>
              </w:rPr>
              <w:t>评价内容：统计分析监督管理发现的违规行为数量、情形以及处理整改情况。</w:t>
            </w:r>
          </w:p>
          <w:p w14:paraId="506C9ED0">
            <w:pPr>
              <w:pStyle w:val="16"/>
              <w:keepNext w:val="0"/>
              <w:keepLines w:val="0"/>
              <w:pageBreakBefore w:val="0"/>
              <w:widowControl w:val="0"/>
              <w:kinsoku/>
              <w:wordWrap/>
              <w:overflowPunct/>
              <w:topLinePunct w:val="0"/>
              <w:autoSpaceDE/>
              <w:autoSpaceDN/>
              <w:bidi w:val="0"/>
              <w:adjustRightInd/>
              <w:snapToGrid/>
              <w:spacing w:line="240" w:lineRule="auto"/>
              <w:ind w:left="-63" w:leftChars="-30" w:right="-63" w:rightChars="-30" w:firstLine="0" w:firstLineChars="0"/>
              <w:jc w:val="both"/>
              <w:textAlignment w:val="auto"/>
              <w:rPr>
                <w:rFonts w:hint="default" w:ascii="Times New Roman" w:hAnsi="Times New Roman" w:eastAsia="仿宋_GB2312"/>
                <w:b w:val="0"/>
                <w:bCs w:val="0"/>
                <w:color w:val="auto"/>
                <w:sz w:val="24"/>
                <w:szCs w:val="24"/>
                <w:vertAlign w:val="baseline"/>
                <w:lang w:val="en-US" w:eastAsia="zh-CN"/>
              </w:rPr>
            </w:pPr>
            <w:r>
              <w:rPr>
                <w:rFonts w:hint="eastAsia" w:ascii="Times New Roman" w:hAnsi="Times New Roman" w:eastAsia="仿宋_GB2312"/>
                <w:b w:val="0"/>
                <w:bCs w:val="0"/>
                <w:color w:val="auto"/>
                <w:sz w:val="24"/>
                <w:szCs w:val="24"/>
                <w:vertAlign w:val="baseline"/>
                <w:lang w:val="en-US" w:eastAsia="zh-CN"/>
              </w:rPr>
              <w:t>数据来源：市级生态环境主管部门。</w:t>
            </w:r>
          </w:p>
        </w:tc>
      </w:tr>
      <w:tr w14:paraId="5C4FF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9" w:type="pct"/>
            <w:vAlign w:val="center"/>
          </w:tcPr>
          <w:p w14:paraId="66E44775">
            <w:pPr>
              <w:pStyle w:val="16"/>
              <w:keepNext w:val="0"/>
              <w:keepLines w:val="0"/>
              <w:pageBreakBefore w:val="0"/>
              <w:widowControl w:val="0"/>
              <w:kinsoku/>
              <w:wordWrap/>
              <w:overflowPunct/>
              <w:topLinePunct w:val="0"/>
              <w:autoSpaceDE/>
              <w:autoSpaceDN/>
              <w:bidi w:val="0"/>
              <w:adjustRightInd/>
              <w:snapToGrid/>
              <w:spacing w:line="240" w:lineRule="auto"/>
              <w:ind w:left="-63" w:leftChars="-30" w:right="-63" w:rightChars="-30" w:firstLine="0" w:firstLineChars="0"/>
              <w:jc w:val="center"/>
              <w:textAlignment w:val="auto"/>
              <w:rPr>
                <w:rFonts w:hint="default" w:ascii="Times New Roman" w:hAnsi="Times New Roman" w:eastAsia="仿宋_GB2312"/>
                <w:color w:val="auto"/>
                <w:sz w:val="24"/>
                <w:szCs w:val="24"/>
                <w:vertAlign w:val="baseline"/>
                <w:lang w:val="en-US" w:eastAsia="zh-CN"/>
              </w:rPr>
            </w:pPr>
            <w:r>
              <w:rPr>
                <w:rFonts w:hint="eastAsia" w:ascii="Times New Roman" w:hAnsi="Times New Roman" w:eastAsia="仿宋_GB2312"/>
                <w:color w:val="auto"/>
                <w:sz w:val="24"/>
                <w:szCs w:val="24"/>
                <w:vertAlign w:val="baseline"/>
                <w:lang w:val="en-US" w:eastAsia="zh-CN"/>
              </w:rPr>
              <w:t>15</w:t>
            </w:r>
          </w:p>
        </w:tc>
        <w:tc>
          <w:tcPr>
            <w:tcW w:w="477" w:type="pct"/>
            <w:vMerge w:val="continue"/>
            <w:vAlign w:val="center"/>
          </w:tcPr>
          <w:p w14:paraId="3BE894B4">
            <w:pPr>
              <w:pStyle w:val="16"/>
              <w:keepNext w:val="0"/>
              <w:keepLines w:val="0"/>
              <w:pageBreakBefore w:val="0"/>
              <w:widowControl w:val="0"/>
              <w:kinsoku/>
              <w:wordWrap/>
              <w:overflowPunct/>
              <w:topLinePunct w:val="0"/>
              <w:autoSpaceDE/>
              <w:autoSpaceDN/>
              <w:bidi w:val="0"/>
              <w:adjustRightInd/>
              <w:snapToGrid/>
              <w:spacing w:line="240" w:lineRule="auto"/>
              <w:ind w:left="-63" w:leftChars="-30" w:right="-63" w:rightChars="-30" w:firstLine="0" w:firstLineChars="0"/>
              <w:jc w:val="center"/>
              <w:textAlignment w:val="auto"/>
              <w:rPr>
                <w:rFonts w:hint="eastAsia" w:ascii="Times New Roman" w:hAnsi="Times New Roman" w:eastAsia="仿宋_GB2312"/>
                <w:color w:val="auto"/>
                <w:sz w:val="24"/>
                <w:szCs w:val="24"/>
                <w:vertAlign w:val="baseline"/>
                <w:lang w:val="en-US" w:eastAsia="zh-CN"/>
              </w:rPr>
            </w:pPr>
          </w:p>
        </w:tc>
        <w:tc>
          <w:tcPr>
            <w:tcW w:w="552" w:type="pct"/>
            <w:vAlign w:val="center"/>
          </w:tcPr>
          <w:p w14:paraId="70814B4E">
            <w:pPr>
              <w:pStyle w:val="16"/>
              <w:keepNext w:val="0"/>
              <w:keepLines w:val="0"/>
              <w:pageBreakBefore w:val="0"/>
              <w:widowControl w:val="0"/>
              <w:kinsoku/>
              <w:wordWrap/>
              <w:overflowPunct/>
              <w:topLinePunct w:val="0"/>
              <w:autoSpaceDE/>
              <w:autoSpaceDN/>
              <w:bidi w:val="0"/>
              <w:adjustRightInd/>
              <w:snapToGrid/>
              <w:spacing w:line="240" w:lineRule="auto"/>
              <w:ind w:left="-63" w:leftChars="-30" w:right="-63" w:rightChars="-30" w:firstLine="0" w:firstLineChars="0"/>
              <w:jc w:val="center"/>
              <w:textAlignment w:val="auto"/>
              <w:rPr>
                <w:rFonts w:hint="eastAsia" w:ascii="Times New Roman" w:hAnsi="Times New Roman" w:eastAsia="仿宋_GB2312"/>
                <w:color w:val="auto"/>
                <w:sz w:val="24"/>
                <w:szCs w:val="24"/>
                <w:vertAlign w:val="baseline"/>
                <w:lang w:val="en-US" w:eastAsia="zh-CN"/>
              </w:rPr>
            </w:pPr>
            <w:r>
              <w:rPr>
                <w:rFonts w:hint="eastAsia" w:ascii="Times New Roman" w:hAnsi="Times New Roman" w:eastAsia="仿宋_GB2312"/>
                <w:color w:val="auto"/>
                <w:sz w:val="24"/>
                <w:szCs w:val="24"/>
                <w:vertAlign w:val="baseline"/>
                <w:lang w:val="en-US" w:eastAsia="zh-CN"/>
              </w:rPr>
              <w:t>生态功能和</w:t>
            </w:r>
          </w:p>
          <w:p w14:paraId="45E61AE4">
            <w:pPr>
              <w:pStyle w:val="16"/>
              <w:keepNext w:val="0"/>
              <w:keepLines w:val="0"/>
              <w:pageBreakBefore w:val="0"/>
              <w:widowControl w:val="0"/>
              <w:kinsoku/>
              <w:wordWrap/>
              <w:overflowPunct/>
              <w:topLinePunct w:val="0"/>
              <w:autoSpaceDE/>
              <w:autoSpaceDN/>
              <w:bidi w:val="0"/>
              <w:adjustRightInd/>
              <w:snapToGrid/>
              <w:spacing w:line="240" w:lineRule="auto"/>
              <w:ind w:left="-63" w:leftChars="-30" w:right="-63" w:rightChars="-30" w:firstLine="0" w:firstLineChars="0"/>
              <w:jc w:val="center"/>
              <w:textAlignment w:val="auto"/>
              <w:rPr>
                <w:rFonts w:hint="eastAsia" w:ascii="Times New Roman" w:hAnsi="Times New Roman" w:eastAsia="仿宋_GB2312"/>
                <w:color w:val="auto"/>
                <w:sz w:val="24"/>
                <w:szCs w:val="24"/>
                <w:vertAlign w:val="baseline"/>
                <w:lang w:val="en-US" w:eastAsia="zh-CN"/>
              </w:rPr>
            </w:pPr>
            <w:r>
              <w:rPr>
                <w:rFonts w:hint="eastAsia" w:ascii="Times New Roman" w:hAnsi="Times New Roman" w:eastAsia="仿宋_GB2312"/>
                <w:color w:val="auto"/>
                <w:sz w:val="24"/>
                <w:szCs w:val="24"/>
                <w:vertAlign w:val="baseline"/>
                <w:lang w:val="en-US" w:eastAsia="zh-CN"/>
              </w:rPr>
              <w:t>环境质量</w:t>
            </w:r>
          </w:p>
          <w:p w14:paraId="45483D3E">
            <w:pPr>
              <w:pStyle w:val="16"/>
              <w:keepNext w:val="0"/>
              <w:keepLines w:val="0"/>
              <w:pageBreakBefore w:val="0"/>
              <w:widowControl w:val="0"/>
              <w:kinsoku/>
              <w:wordWrap/>
              <w:overflowPunct/>
              <w:topLinePunct w:val="0"/>
              <w:autoSpaceDE/>
              <w:autoSpaceDN/>
              <w:bidi w:val="0"/>
              <w:adjustRightInd/>
              <w:snapToGrid/>
              <w:spacing w:line="240" w:lineRule="auto"/>
              <w:ind w:left="-63" w:leftChars="-30" w:right="-63" w:rightChars="-30" w:firstLine="0" w:firstLineChars="0"/>
              <w:jc w:val="center"/>
              <w:textAlignment w:val="auto"/>
              <w:rPr>
                <w:rFonts w:hint="default" w:ascii="Times New Roman" w:hAnsi="Times New Roman" w:eastAsia="仿宋_GB2312"/>
                <w:color w:val="auto"/>
                <w:sz w:val="24"/>
                <w:szCs w:val="24"/>
                <w:vertAlign w:val="baseline"/>
                <w:lang w:val="en-US" w:eastAsia="zh-CN"/>
              </w:rPr>
            </w:pPr>
            <w:r>
              <w:rPr>
                <w:rFonts w:hint="eastAsia" w:ascii="Times New Roman" w:hAnsi="Times New Roman" w:eastAsia="仿宋_GB2312"/>
                <w:color w:val="auto"/>
                <w:sz w:val="24"/>
                <w:szCs w:val="24"/>
                <w:vertAlign w:val="baseline"/>
                <w:lang w:val="en-US" w:eastAsia="zh-CN"/>
              </w:rPr>
              <w:t>变化情况</w:t>
            </w:r>
          </w:p>
        </w:tc>
        <w:tc>
          <w:tcPr>
            <w:tcW w:w="3681" w:type="pct"/>
            <w:vAlign w:val="center"/>
          </w:tcPr>
          <w:p w14:paraId="699FAEB6">
            <w:pPr>
              <w:pStyle w:val="16"/>
              <w:keepNext w:val="0"/>
              <w:keepLines w:val="0"/>
              <w:pageBreakBefore w:val="0"/>
              <w:widowControl w:val="0"/>
              <w:kinsoku/>
              <w:wordWrap/>
              <w:overflowPunct/>
              <w:topLinePunct w:val="0"/>
              <w:autoSpaceDE/>
              <w:autoSpaceDN/>
              <w:bidi w:val="0"/>
              <w:adjustRightInd/>
              <w:snapToGrid/>
              <w:spacing w:line="240" w:lineRule="auto"/>
              <w:ind w:left="-63" w:leftChars="-30" w:right="-63" w:rightChars="-30" w:firstLine="0" w:firstLineChars="0"/>
              <w:jc w:val="both"/>
              <w:textAlignment w:val="auto"/>
              <w:rPr>
                <w:rFonts w:hint="default" w:ascii="Times New Roman" w:hAnsi="Times New Roman" w:eastAsia="仿宋_GB2312"/>
                <w:b w:val="0"/>
                <w:bCs w:val="0"/>
                <w:color w:val="auto"/>
                <w:sz w:val="24"/>
                <w:szCs w:val="24"/>
                <w:vertAlign w:val="baseline"/>
                <w:lang w:val="en-US" w:eastAsia="zh-CN"/>
              </w:rPr>
            </w:pPr>
            <w:r>
              <w:rPr>
                <w:rFonts w:hint="eastAsia" w:ascii="Times New Roman" w:hAnsi="Times New Roman" w:eastAsia="仿宋_GB2312"/>
                <w:b w:val="0"/>
                <w:bCs w:val="0"/>
                <w:color w:val="auto"/>
                <w:sz w:val="24"/>
                <w:szCs w:val="24"/>
                <w:vertAlign w:val="baseline"/>
                <w:lang w:val="en-US" w:eastAsia="zh-CN"/>
              </w:rPr>
              <w:t>指标释义：三类单元生态功能和环境质量变化情况。</w:t>
            </w:r>
          </w:p>
          <w:p w14:paraId="75EC7675">
            <w:pPr>
              <w:pStyle w:val="16"/>
              <w:keepNext w:val="0"/>
              <w:keepLines w:val="0"/>
              <w:pageBreakBefore w:val="0"/>
              <w:widowControl w:val="0"/>
              <w:kinsoku/>
              <w:wordWrap/>
              <w:overflowPunct/>
              <w:topLinePunct w:val="0"/>
              <w:autoSpaceDE/>
              <w:autoSpaceDN/>
              <w:bidi w:val="0"/>
              <w:adjustRightInd/>
              <w:snapToGrid/>
              <w:spacing w:line="240" w:lineRule="auto"/>
              <w:ind w:left="-63" w:leftChars="-30" w:right="-63" w:rightChars="-30" w:firstLine="0" w:firstLineChars="0"/>
              <w:jc w:val="both"/>
              <w:textAlignment w:val="auto"/>
              <w:rPr>
                <w:rFonts w:hint="default" w:ascii="Times New Roman" w:hAnsi="Times New Roman" w:eastAsia="仿宋_GB2312"/>
                <w:b w:val="0"/>
                <w:bCs w:val="0"/>
                <w:color w:val="auto"/>
                <w:sz w:val="24"/>
                <w:szCs w:val="24"/>
                <w:vertAlign w:val="baseline"/>
                <w:lang w:val="en-US" w:eastAsia="zh-CN"/>
              </w:rPr>
            </w:pPr>
            <w:r>
              <w:rPr>
                <w:rFonts w:hint="eastAsia" w:ascii="Times New Roman" w:hAnsi="Times New Roman" w:eastAsia="仿宋_GB2312"/>
                <w:b w:val="0"/>
                <w:bCs w:val="0"/>
                <w:color w:val="auto"/>
                <w:sz w:val="24"/>
                <w:szCs w:val="24"/>
                <w:vertAlign w:val="baseline"/>
                <w:lang w:val="en-US" w:eastAsia="zh-CN"/>
              </w:rPr>
              <w:t>目标要求：落实《暂行规定》第二十八条、第三十一条有关要求。</w:t>
            </w:r>
          </w:p>
          <w:p w14:paraId="33AEB9A2">
            <w:pPr>
              <w:pStyle w:val="16"/>
              <w:keepNext w:val="0"/>
              <w:keepLines w:val="0"/>
              <w:pageBreakBefore w:val="0"/>
              <w:widowControl w:val="0"/>
              <w:kinsoku/>
              <w:wordWrap/>
              <w:overflowPunct/>
              <w:topLinePunct w:val="0"/>
              <w:autoSpaceDE/>
              <w:autoSpaceDN/>
              <w:bidi w:val="0"/>
              <w:adjustRightInd/>
              <w:snapToGrid/>
              <w:spacing w:line="240" w:lineRule="auto"/>
              <w:ind w:left="-63" w:leftChars="-30" w:right="-63" w:rightChars="-30" w:firstLine="0" w:firstLineChars="0"/>
              <w:jc w:val="both"/>
              <w:textAlignment w:val="auto"/>
              <w:rPr>
                <w:rFonts w:hint="default" w:ascii="Times New Roman" w:hAnsi="Times New Roman" w:eastAsia="仿宋_GB2312"/>
                <w:b w:val="0"/>
                <w:bCs w:val="0"/>
                <w:color w:val="auto"/>
                <w:sz w:val="24"/>
                <w:szCs w:val="24"/>
                <w:vertAlign w:val="baseline"/>
                <w:lang w:val="en-US" w:eastAsia="zh-CN"/>
              </w:rPr>
            </w:pPr>
            <w:r>
              <w:rPr>
                <w:rFonts w:hint="eastAsia" w:ascii="Times New Roman" w:hAnsi="Times New Roman" w:eastAsia="仿宋_GB2312"/>
                <w:b w:val="0"/>
                <w:bCs w:val="0"/>
                <w:color w:val="auto"/>
                <w:sz w:val="24"/>
                <w:szCs w:val="24"/>
                <w:vertAlign w:val="baseline"/>
                <w:lang w:val="en-US" w:eastAsia="zh-CN"/>
              </w:rPr>
              <w:t>评价内容：分析说明各地市优先保护单元生态功能变化情况、重点和一般管控单元生态环境质量变化情况，给出生态功能降低的优先保护单元清单以及环境质量下降的重点和一般管控单元清单。</w:t>
            </w:r>
          </w:p>
          <w:p w14:paraId="6841C939">
            <w:pPr>
              <w:pStyle w:val="16"/>
              <w:keepNext w:val="0"/>
              <w:keepLines w:val="0"/>
              <w:pageBreakBefore w:val="0"/>
              <w:widowControl w:val="0"/>
              <w:kinsoku/>
              <w:wordWrap/>
              <w:overflowPunct/>
              <w:topLinePunct w:val="0"/>
              <w:autoSpaceDE/>
              <w:autoSpaceDN/>
              <w:bidi w:val="0"/>
              <w:adjustRightInd/>
              <w:snapToGrid/>
              <w:spacing w:line="240" w:lineRule="auto"/>
              <w:ind w:left="-63" w:leftChars="-30" w:right="-63" w:rightChars="-30" w:firstLine="0" w:firstLineChars="0"/>
              <w:jc w:val="both"/>
              <w:textAlignment w:val="auto"/>
              <w:rPr>
                <w:rFonts w:hint="default" w:ascii="Times New Roman" w:hAnsi="Times New Roman" w:eastAsia="仿宋_GB2312"/>
                <w:b w:val="0"/>
                <w:bCs w:val="0"/>
                <w:color w:val="auto"/>
                <w:sz w:val="24"/>
                <w:szCs w:val="24"/>
                <w:vertAlign w:val="baseline"/>
                <w:lang w:val="en-US" w:eastAsia="zh-CN"/>
              </w:rPr>
            </w:pPr>
            <w:r>
              <w:rPr>
                <w:rFonts w:hint="eastAsia" w:ascii="Times New Roman" w:hAnsi="Times New Roman" w:eastAsia="仿宋_GB2312"/>
                <w:b w:val="0"/>
                <w:bCs w:val="0"/>
                <w:color w:val="auto"/>
                <w:sz w:val="24"/>
                <w:szCs w:val="24"/>
                <w:vertAlign w:val="baseline"/>
                <w:lang w:val="en-US" w:eastAsia="zh-CN"/>
              </w:rPr>
              <w:t>数据来源：市级生态环境主管部门。</w:t>
            </w:r>
          </w:p>
        </w:tc>
      </w:tr>
    </w:tbl>
    <w:p w14:paraId="2121F2AA">
      <w:pPr>
        <w:pStyle w:val="16"/>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仿宋_GB2312"/>
          <w:b/>
          <w:bCs/>
          <w:color w:val="auto"/>
          <w:sz w:val="21"/>
          <w:szCs w:val="21"/>
          <w:lang w:val="en-US" w:eastAsia="zh-CN"/>
        </w:rPr>
        <w:sectPr>
          <w:footerReference r:id="rId3" w:type="default"/>
          <w:footerReference r:id="rId4" w:type="even"/>
          <w:pgSz w:w="15840" w:h="12240" w:orient="landscape"/>
          <w:pgMar w:top="1440" w:right="1803" w:bottom="1440" w:left="1803" w:header="720" w:footer="720" w:gutter="0"/>
          <w:pgNumType w:start="1"/>
          <w:cols w:space="425" w:num="1"/>
          <w:docGrid w:type="lines" w:linePitch="312" w:charSpace="0"/>
        </w:sectPr>
      </w:pPr>
    </w:p>
    <w:p w14:paraId="4340D4A8">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Times New Roman" w:hAnsi="Times New Roman" w:eastAsia="方正仿宋_GBK" w:cs="Times New Roman"/>
          <w:sz w:val="28"/>
          <w:szCs w:val="28"/>
        </w:rPr>
      </w:pPr>
      <w:r>
        <w:rPr>
          <w:rFonts w:hint="eastAsia" w:ascii="Times New Roman" w:hAnsi="Times New Roman" w:eastAsia="方正仿宋_GBK" w:cs="Times New Roman"/>
          <w:b/>
          <w:color w:val="auto"/>
          <w:sz w:val="36"/>
          <w:szCs w:val="36"/>
          <w:lang w:val="en-US" w:eastAsia="zh-CN"/>
        </w:rPr>
        <w:t>附件2：生态环境分区管控五年评估报告编写提纲</w:t>
      </w:r>
    </w:p>
    <w:p w14:paraId="4022F36F">
      <w:pPr>
        <w:pStyle w:val="2"/>
        <w:pageBreakBefore w:val="0"/>
        <w:widowControl w:val="0"/>
        <w:numPr>
          <w:ilvl w:val="0"/>
          <w:numId w:val="0"/>
        </w:numPr>
        <w:tabs>
          <w:tab w:val="left" w:pos="1224"/>
        </w:tabs>
        <w:kinsoku/>
        <w:wordWrap/>
        <w:overflowPunct w:val="0"/>
        <w:topLinePunct w:val="0"/>
        <w:autoSpaceDE/>
        <w:autoSpaceDN/>
        <w:bidi w:val="0"/>
        <w:adjustRightInd/>
        <w:snapToGrid/>
        <w:spacing w:before="0" w:after="0" w:line="360" w:lineRule="auto"/>
        <w:ind w:left="0" w:firstLine="562" w:firstLineChars="200"/>
        <w:textAlignment w:val="auto"/>
        <w:rPr>
          <w:rFonts w:hint="default" w:ascii="Times New Roman" w:hAnsi="Times New Roman" w:eastAsia="仿宋_GB2312" w:cs="Times New Roman"/>
          <w:b/>
          <w:color w:val="0C0C0C"/>
          <w:sz w:val="28"/>
          <w:szCs w:val="28"/>
          <w:u w:val="none" w:color="auto"/>
          <w:lang w:val="en-US" w:eastAsia="zh-CN"/>
        </w:rPr>
      </w:pPr>
    </w:p>
    <w:p w14:paraId="41D78DB6">
      <w:pPr>
        <w:pStyle w:val="2"/>
        <w:pageBreakBefore w:val="0"/>
        <w:widowControl w:val="0"/>
        <w:numPr>
          <w:ilvl w:val="0"/>
          <w:numId w:val="0"/>
        </w:numPr>
        <w:tabs>
          <w:tab w:val="left" w:pos="1224"/>
        </w:tabs>
        <w:kinsoku/>
        <w:wordWrap/>
        <w:overflowPunct w:val="0"/>
        <w:topLinePunct w:val="0"/>
        <w:autoSpaceDE/>
        <w:autoSpaceDN/>
        <w:bidi w:val="0"/>
        <w:adjustRightInd/>
        <w:snapToGrid/>
        <w:spacing w:before="0" w:after="0" w:line="360" w:lineRule="auto"/>
        <w:textAlignment w:val="auto"/>
        <w:rPr>
          <w:rFonts w:hint="default" w:ascii="Times New Roman" w:hAnsi="Times New Roman" w:eastAsia="仿宋_GB2312" w:cs="Times New Roman"/>
          <w:b/>
          <w:color w:val="0C0C0C"/>
          <w:sz w:val="28"/>
          <w:szCs w:val="28"/>
        </w:rPr>
      </w:pPr>
      <w:r>
        <w:rPr>
          <w:rFonts w:hint="default" w:ascii="Times New Roman" w:hAnsi="Times New Roman" w:eastAsia="仿宋_GB2312" w:cs="Times New Roman"/>
          <w:b/>
          <w:color w:val="0C0C0C"/>
          <w:sz w:val="28"/>
          <w:szCs w:val="28"/>
          <w:u w:val="none" w:color="auto"/>
          <w:lang w:val="en-US" w:eastAsia="zh-CN"/>
        </w:rPr>
        <w:t>1</w:t>
      </w:r>
      <w:r>
        <w:rPr>
          <w:rFonts w:hint="default" w:ascii="Times New Roman" w:hAnsi="Times New Roman" w:eastAsia="仿宋_GB2312" w:cs="Times New Roman"/>
          <w:b/>
          <w:color w:val="0C0C0C"/>
          <w:sz w:val="28"/>
          <w:szCs w:val="28"/>
        </w:rPr>
        <w:t>概述</w:t>
      </w:r>
    </w:p>
    <w:p w14:paraId="6D423C66">
      <w:pPr>
        <w:pStyle w:val="5"/>
        <w:pageBreakBefore w:val="0"/>
        <w:widowControl w:val="0"/>
        <w:kinsoku/>
        <w:wordWrap/>
        <w:overflowPunct w:val="0"/>
        <w:topLinePunct w:val="0"/>
        <w:autoSpaceDE/>
        <w:autoSpaceDN/>
        <w:bidi w:val="0"/>
        <w:adjustRightInd/>
        <w:snapToGrid/>
        <w:spacing w:line="360" w:lineRule="auto"/>
        <w:ind w:firstLine="560" w:firstLineChars="200"/>
        <w:jc w:val="both"/>
        <w:textAlignment w:val="auto"/>
        <w:rPr>
          <w:rFonts w:hint="default" w:ascii="Times New Roman" w:hAnsi="Times New Roman" w:eastAsia="仿宋_GB2312" w:cs="Times New Roman"/>
          <w:color w:val="262626"/>
          <w:sz w:val="28"/>
          <w:szCs w:val="28"/>
        </w:rPr>
      </w:pPr>
      <w:r>
        <w:rPr>
          <w:rFonts w:hint="default" w:ascii="Times New Roman" w:hAnsi="Times New Roman" w:eastAsia="仿宋_GB2312" w:cs="Times New Roman"/>
          <w:color w:val="0C0C0C"/>
          <w:sz w:val="28"/>
          <w:szCs w:val="28"/>
        </w:rPr>
        <w:t>概要说明本</w:t>
      </w:r>
      <w:r>
        <w:rPr>
          <w:rFonts w:hint="default" w:ascii="Times New Roman" w:hAnsi="Times New Roman" w:eastAsia="仿宋_GB2312" w:cs="Times New Roman"/>
          <w:color w:val="0C0C0C"/>
          <w:sz w:val="28"/>
          <w:szCs w:val="28"/>
          <w:lang w:eastAsia="zh-CN"/>
        </w:rPr>
        <w:t>市</w:t>
      </w:r>
      <w:r>
        <w:rPr>
          <w:rFonts w:hint="default" w:ascii="Times New Roman" w:hAnsi="Times New Roman" w:eastAsia="仿宋_GB2312" w:cs="Times New Roman"/>
          <w:color w:val="0C0C0C"/>
          <w:sz w:val="28"/>
          <w:szCs w:val="28"/>
        </w:rPr>
        <w:t>生态环境分区管控五年评估工作组织实施情况， 以及评估结论</w:t>
      </w:r>
      <w:r>
        <w:rPr>
          <w:rFonts w:hint="default" w:ascii="Times New Roman" w:hAnsi="Times New Roman" w:eastAsia="仿宋_GB2312" w:cs="Times New Roman"/>
          <w:color w:val="262626"/>
          <w:sz w:val="28"/>
          <w:szCs w:val="28"/>
        </w:rPr>
        <w:t>。</w:t>
      </w:r>
    </w:p>
    <w:p w14:paraId="2F8E2EF8">
      <w:pPr>
        <w:pStyle w:val="2"/>
        <w:pageBreakBefore w:val="0"/>
        <w:widowControl w:val="0"/>
        <w:numPr>
          <w:ilvl w:val="0"/>
          <w:numId w:val="0"/>
        </w:numPr>
        <w:tabs>
          <w:tab w:val="left" w:pos="1220"/>
        </w:tabs>
        <w:kinsoku/>
        <w:wordWrap/>
        <w:overflowPunct w:val="0"/>
        <w:topLinePunct w:val="0"/>
        <w:autoSpaceDE/>
        <w:autoSpaceDN/>
        <w:bidi w:val="0"/>
        <w:adjustRightInd/>
        <w:snapToGrid/>
        <w:spacing w:before="0" w:after="0" w:line="360" w:lineRule="auto"/>
        <w:textAlignment w:val="auto"/>
        <w:rPr>
          <w:rFonts w:hint="default" w:ascii="Times New Roman" w:hAnsi="Times New Roman" w:eastAsia="仿宋_GB2312" w:cs="Times New Roman"/>
          <w:b/>
          <w:color w:val="0C0C0C"/>
          <w:sz w:val="28"/>
          <w:szCs w:val="28"/>
        </w:rPr>
      </w:pPr>
      <w:r>
        <w:rPr>
          <w:rFonts w:hint="default" w:ascii="Times New Roman" w:hAnsi="Times New Roman" w:eastAsia="仿宋_GB2312" w:cs="Times New Roman"/>
          <w:b/>
          <w:color w:val="0C0C0C"/>
          <w:sz w:val="28"/>
          <w:szCs w:val="28"/>
          <w:u w:val="none" w:color="auto"/>
          <w:lang w:val="en-US" w:eastAsia="zh-CN"/>
        </w:rPr>
        <w:t>2</w:t>
      </w:r>
      <w:r>
        <w:rPr>
          <w:rFonts w:hint="default" w:ascii="Times New Roman" w:hAnsi="Times New Roman" w:eastAsia="仿宋_GB2312" w:cs="Times New Roman"/>
          <w:b/>
          <w:color w:val="0C0C0C"/>
          <w:sz w:val="28"/>
          <w:szCs w:val="28"/>
        </w:rPr>
        <w:t>工作进展与成效</w:t>
      </w:r>
    </w:p>
    <w:p w14:paraId="2EB00ABF">
      <w:pPr>
        <w:pStyle w:val="5"/>
        <w:pageBreakBefore w:val="0"/>
        <w:widowControl w:val="0"/>
        <w:kinsoku/>
        <w:wordWrap/>
        <w:overflowPunct w:val="0"/>
        <w:topLinePunct w:val="0"/>
        <w:autoSpaceDE/>
        <w:autoSpaceDN/>
        <w:bidi w:val="0"/>
        <w:adjustRightInd/>
        <w:snapToGrid/>
        <w:spacing w:line="360" w:lineRule="auto"/>
        <w:ind w:firstLine="560" w:firstLineChars="200"/>
        <w:jc w:val="both"/>
        <w:textAlignment w:val="auto"/>
        <w:rPr>
          <w:rFonts w:hint="default" w:ascii="Times New Roman" w:hAnsi="Times New Roman" w:eastAsia="仿宋_GB2312" w:cs="Times New Roman"/>
          <w:color w:val="262626"/>
          <w:sz w:val="28"/>
          <w:szCs w:val="28"/>
        </w:rPr>
      </w:pPr>
      <w:r>
        <w:rPr>
          <w:rFonts w:hint="default" w:ascii="Times New Roman" w:hAnsi="Times New Roman" w:eastAsia="仿宋_GB2312" w:cs="Times New Roman"/>
          <w:color w:val="0C0C0C"/>
          <w:sz w:val="28"/>
          <w:szCs w:val="28"/>
        </w:rPr>
        <w:t>对照</w:t>
      </w:r>
      <w:r>
        <w:rPr>
          <w:rFonts w:hint="default" w:ascii="Times New Roman" w:hAnsi="Times New Roman" w:eastAsia="仿宋_GB2312" w:cs="Times New Roman"/>
          <w:color w:val="0C0C0C"/>
          <w:sz w:val="28"/>
          <w:szCs w:val="28"/>
          <w:lang w:val="en-US" w:eastAsia="zh-CN"/>
        </w:rPr>
        <w:t>指标体系</w:t>
      </w:r>
      <w:r>
        <w:rPr>
          <w:rFonts w:hint="default" w:ascii="Times New Roman" w:hAnsi="Times New Roman" w:eastAsia="仿宋_GB2312" w:cs="Times New Roman"/>
          <w:color w:val="0C0C0C"/>
          <w:sz w:val="28"/>
          <w:szCs w:val="28"/>
        </w:rPr>
        <w:t>, 依据相关支撑材料， 采用多种方式，全面总结评估五年间各项工作进展和实施成效</w:t>
      </w:r>
      <w:r>
        <w:rPr>
          <w:rFonts w:hint="default" w:ascii="Times New Roman" w:hAnsi="Times New Roman" w:eastAsia="仿宋_GB2312" w:cs="Times New Roman"/>
          <w:color w:val="262626"/>
          <w:sz w:val="28"/>
          <w:szCs w:val="28"/>
        </w:rPr>
        <w:t>。</w:t>
      </w:r>
      <w:r>
        <w:rPr>
          <w:rFonts w:hint="default" w:ascii="Times New Roman" w:hAnsi="Times New Roman" w:eastAsia="仿宋_GB2312" w:cs="Times New Roman"/>
          <w:color w:val="0C0C0C"/>
          <w:sz w:val="28"/>
          <w:szCs w:val="28"/>
        </w:rPr>
        <w:t>有关支撑材料应作为报告附件一 并提供</w:t>
      </w:r>
      <w:r>
        <w:rPr>
          <w:rFonts w:hint="default" w:ascii="Times New Roman" w:hAnsi="Times New Roman" w:eastAsia="仿宋_GB2312" w:cs="Times New Roman"/>
          <w:color w:val="262626"/>
          <w:sz w:val="28"/>
          <w:szCs w:val="28"/>
        </w:rPr>
        <w:t>。</w:t>
      </w:r>
    </w:p>
    <w:p w14:paraId="4EDC4191">
      <w:pPr>
        <w:pStyle w:val="5"/>
        <w:pageBreakBefore w:val="0"/>
        <w:widowControl w:val="0"/>
        <w:kinsoku/>
        <w:wordWrap/>
        <w:overflowPunct w:val="0"/>
        <w:topLinePunct w:val="0"/>
        <w:autoSpaceDE/>
        <w:autoSpaceDN/>
        <w:bidi w:val="0"/>
        <w:adjustRightInd/>
        <w:snapToGrid/>
        <w:spacing w:line="360" w:lineRule="auto"/>
        <w:ind w:firstLine="562" w:firstLineChars="200"/>
        <w:jc w:val="both"/>
        <w:textAlignment w:val="auto"/>
        <w:rPr>
          <w:rFonts w:hint="default" w:ascii="Times New Roman" w:hAnsi="Times New Roman" w:eastAsia="仿宋_GB2312" w:cs="Times New Roman"/>
          <w:b/>
          <w:color w:val="0C0C0C"/>
          <w:sz w:val="28"/>
          <w:szCs w:val="28"/>
        </w:rPr>
      </w:pPr>
      <w:r>
        <w:rPr>
          <w:rFonts w:hint="default" w:ascii="Times New Roman" w:hAnsi="Times New Roman" w:eastAsia="仿宋_GB2312" w:cs="Times New Roman"/>
          <w:b/>
          <w:color w:val="0C0C0C"/>
          <w:sz w:val="28"/>
          <w:szCs w:val="28"/>
          <w:lang w:val="en-US" w:eastAsia="zh-CN"/>
        </w:rPr>
        <w:t>2.1</w:t>
      </w:r>
      <w:r>
        <w:rPr>
          <w:rFonts w:hint="default" w:ascii="Times New Roman" w:hAnsi="Times New Roman" w:eastAsia="仿宋_GB2312" w:cs="Times New Roman"/>
          <w:b/>
          <w:color w:val="0C0C0C"/>
          <w:sz w:val="28"/>
          <w:szCs w:val="28"/>
        </w:rPr>
        <w:t>组织实施</w:t>
      </w:r>
    </w:p>
    <w:p w14:paraId="05FFA53A">
      <w:pPr>
        <w:pStyle w:val="5"/>
        <w:pageBreakBefore w:val="0"/>
        <w:widowControl w:val="0"/>
        <w:kinsoku/>
        <w:wordWrap/>
        <w:overflowPunct w:val="0"/>
        <w:topLinePunct w:val="0"/>
        <w:autoSpaceDE/>
        <w:autoSpaceDN/>
        <w:bidi w:val="0"/>
        <w:adjustRightInd/>
        <w:snapToGrid/>
        <w:spacing w:line="360" w:lineRule="auto"/>
        <w:ind w:firstLine="560" w:firstLineChars="200"/>
        <w:jc w:val="both"/>
        <w:textAlignment w:val="auto"/>
        <w:rPr>
          <w:rFonts w:hint="default" w:ascii="Times New Roman" w:hAnsi="Times New Roman" w:eastAsia="仿宋_GB2312" w:cs="Times New Roman"/>
          <w:color w:val="262626"/>
          <w:sz w:val="28"/>
          <w:szCs w:val="28"/>
        </w:rPr>
      </w:pPr>
      <w:r>
        <w:rPr>
          <w:rFonts w:hint="default" w:ascii="Times New Roman" w:hAnsi="Times New Roman" w:eastAsia="仿宋_GB2312" w:cs="Times New Roman"/>
          <w:color w:val="0C0C0C"/>
          <w:sz w:val="28"/>
          <w:szCs w:val="28"/>
        </w:rPr>
        <w:t>评估分析地方各级党委和政府对生态环境分区管控工作的组织领导情况，生态环境分区管控立法情况和相关标准政策、技术文件制定情况，有关部门加强本领域相关工作与生态环境分区管控协调联动情况， 以及生态环境分区管控宣传培训工作开展情况</w:t>
      </w:r>
      <w:r>
        <w:rPr>
          <w:rFonts w:hint="default" w:ascii="Times New Roman" w:hAnsi="Times New Roman" w:eastAsia="仿宋_GB2312" w:cs="Times New Roman"/>
          <w:color w:val="262626"/>
          <w:sz w:val="28"/>
          <w:szCs w:val="28"/>
        </w:rPr>
        <w:t>。</w:t>
      </w:r>
    </w:p>
    <w:p w14:paraId="3CF58B76">
      <w:pPr>
        <w:pStyle w:val="5"/>
        <w:pageBreakBefore w:val="0"/>
        <w:widowControl w:val="0"/>
        <w:kinsoku/>
        <w:wordWrap/>
        <w:overflowPunct w:val="0"/>
        <w:topLinePunct w:val="0"/>
        <w:autoSpaceDE/>
        <w:autoSpaceDN/>
        <w:bidi w:val="0"/>
        <w:adjustRightInd/>
        <w:snapToGrid/>
        <w:spacing w:line="360" w:lineRule="auto"/>
        <w:ind w:firstLine="562" w:firstLineChars="200"/>
        <w:jc w:val="both"/>
        <w:textAlignment w:val="auto"/>
        <w:rPr>
          <w:rFonts w:hint="default" w:ascii="Times New Roman" w:hAnsi="Times New Roman" w:eastAsia="仿宋_GB2312" w:cs="Times New Roman"/>
          <w:b/>
          <w:color w:val="0C0C0C"/>
          <w:sz w:val="28"/>
          <w:szCs w:val="28"/>
        </w:rPr>
      </w:pPr>
      <w:r>
        <w:rPr>
          <w:rFonts w:hint="default" w:ascii="Times New Roman" w:hAnsi="Times New Roman" w:eastAsia="仿宋_GB2312" w:cs="Times New Roman"/>
          <w:b/>
          <w:color w:val="0C0C0C"/>
          <w:sz w:val="28"/>
          <w:szCs w:val="28"/>
        </w:rPr>
        <w:t>2</w:t>
      </w:r>
      <w:r>
        <w:rPr>
          <w:rFonts w:hint="default" w:ascii="Times New Roman" w:hAnsi="Times New Roman" w:eastAsia="仿宋_GB2312" w:cs="Times New Roman"/>
          <w:b/>
          <w:color w:val="0C0C0C"/>
          <w:sz w:val="28"/>
          <w:szCs w:val="28"/>
          <w:lang w:val="en-US" w:eastAsia="zh-CN"/>
        </w:rPr>
        <w:t>.2</w:t>
      </w:r>
      <w:r>
        <w:rPr>
          <w:rFonts w:hint="default" w:ascii="Times New Roman" w:hAnsi="Times New Roman" w:eastAsia="仿宋_GB2312" w:cs="Times New Roman"/>
          <w:b/>
          <w:color w:val="0C0C0C"/>
          <w:sz w:val="28"/>
          <w:szCs w:val="28"/>
        </w:rPr>
        <w:t>成果管理</w:t>
      </w:r>
    </w:p>
    <w:p w14:paraId="7975DBA0">
      <w:pPr>
        <w:pStyle w:val="5"/>
        <w:pageBreakBefore w:val="0"/>
        <w:widowControl w:val="0"/>
        <w:kinsoku/>
        <w:wordWrap/>
        <w:overflowPunct w:val="0"/>
        <w:topLinePunct w:val="0"/>
        <w:autoSpaceDE/>
        <w:autoSpaceDN/>
        <w:bidi w:val="0"/>
        <w:adjustRightInd/>
        <w:snapToGrid/>
        <w:spacing w:line="360" w:lineRule="auto"/>
        <w:ind w:firstLine="560" w:firstLineChars="200"/>
        <w:jc w:val="both"/>
        <w:textAlignment w:val="auto"/>
        <w:rPr>
          <w:rFonts w:hint="default" w:ascii="Times New Roman" w:hAnsi="Times New Roman" w:eastAsia="仿宋_GB2312" w:cs="Times New Roman"/>
          <w:color w:val="262626"/>
          <w:sz w:val="28"/>
          <w:szCs w:val="28"/>
        </w:rPr>
      </w:pPr>
      <w:r>
        <w:rPr>
          <w:rFonts w:hint="default" w:ascii="Times New Roman" w:hAnsi="Times New Roman" w:eastAsia="仿宋_GB2312" w:cs="Times New Roman"/>
          <w:color w:val="0C0C0C"/>
          <w:sz w:val="28"/>
          <w:szCs w:val="28"/>
        </w:rPr>
        <w:t>评估分析五年内动态更新前后成果变化情况，省级生态环境分区管控信息平台功能建设及数据共享、公众服务情况</w:t>
      </w:r>
      <w:r>
        <w:rPr>
          <w:rFonts w:hint="default" w:ascii="Times New Roman" w:hAnsi="Times New Roman" w:eastAsia="仿宋_GB2312" w:cs="Times New Roman"/>
          <w:color w:val="262626"/>
          <w:sz w:val="28"/>
          <w:szCs w:val="28"/>
        </w:rPr>
        <w:t>。</w:t>
      </w:r>
    </w:p>
    <w:p w14:paraId="3D003D76">
      <w:pPr>
        <w:pStyle w:val="5"/>
        <w:pageBreakBefore w:val="0"/>
        <w:widowControl w:val="0"/>
        <w:kinsoku/>
        <w:wordWrap/>
        <w:overflowPunct w:val="0"/>
        <w:topLinePunct w:val="0"/>
        <w:autoSpaceDE/>
        <w:autoSpaceDN/>
        <w:bidi w:val="0"/>
        <w:adjustRightInd/>
        <w:snapToGrid/>
        <w:spacing w:line="360" w:lineRule="auto"/>
        <w:ind w:firstLine="560" w:firstLineChars="200"/>
        <w:jc w:val="both"/>
        <w:textAlignment w:val="auto"/>
        <w:rPr>
          <w:rFonts w:hint="default" w:ascii="Times New Roman" w:hAnsi="Times New Roman" w:eastAsia="仿宋_GB2312" w:cs="Times New Roman"/>
          <w:color w:val="282828"/>
          <w:sz w:val="28"/>
          <w:szCs w:val="28"/>
        </w:rPr>
      </w:pPr>
      <w:r>
        <w:rPr>
          <w:rFonts w:hint="default" w:ascii="Times New Roman" w:hAnsi="Times New Roman" w:eastAsia="仿宋_GB2312" w:cs="Times New Roman"/>
          <w:color w:val="0C0C0C"/>
          <w:sz w:val="28"/>
          <w:szCs w:val="28"/>
        </w:rPr>
        <w:t>成果变化情况应回顾评价时段内一般生态空间的更新情况，说明一般生态空间的调整是否满足《生态环境分区管控动态更新技术要点（ 试行）》的有关要求</w:t>
      </w:r>
      <w:r>
        <w:rPr>
          <w:rFonts w:hint="default" w:ascii="Times New Roman" w:hAnsi="Times New Roman" w:eastAsia="仿宋_GB2312" w:cs="Times New Roman"/>
          <w:color w:val="262626"/>
          <w:sz w:val="28"/>
          <w:szCs w:val="28"/>
        </w:rPr>
        <w:t>。</w:t>
      </w:r>
      <w:r>
        <w:rPr>
          <w:rFonts w:hint="default" w:ascii="Times New Roman" w:hAnsi="Times New Roman" w:eastAsia="仿宋_GB2312" w:cs="Times New Roman"/>
          <w:color w:val="0C0C0C"/>
          <w:sz w:val="28"/>
          <w:szCs w:val="28"/>
        </w:rPr>
        <w:t>对于动态更 新中存 在市级一般生态空间总体面积减少情形的，应分析说明一般生态空间调减合理性的论证</w:t>
      </w:r>
      <w:r>
        <w:rPr>
          <w:rFonts w:hint="default" w:ascii="Times New Roman" w:hAnsi="Times New Roman" w:eastAsia="仿宋_GB2312" w:cs="Times New Roman"/>
          <w:color w:val="0A0A0A"/>
          <w:sz w:val="28"/>
          <w:szCs w:val="28"/>
        </w:rPr>
        <w:t>过程， 并对下一步涉一般生态空间的 更新调整工作提出</w:t>
      </w:r>
      <w:r>
        <w:rPr>
          <w:rFonts w:hint="default" w:ascii="Times New Roman" w:hAnsi="Times New Roman" w:eastAsia="仿宋_GB2312" w:cs="Times New Roman"/>
          <w:color w:val="0A0A0A"/>
          <w:sz w:val="28"/>
          <w:szCs w:val="28"/>
          <w:lang w:val="en-US" w:eastAsia="zh-CN"/>
        </w:rPr>
        <w:t>意见</w:t>
      </w:r>
      <w:r>
        <w:rPr>
          <w:rFonts w:hint="default" w:ascii="Times New Roman" w:hAnsi="Times New Roman" w:eastAsia="仿宋_GB2312" w:cs="Times New Roman"/>
          <w:color w:val="0A0A0A"/>
          <w:sz w:val="28"/>
          <w:szCs w:val="28"/>
        </w:rPr>
        <w:t>和建议</w:t>
      </w:r>
      <w:r>
        <w:rPr>
          <w:rFonts w:hint="default" w:ascii="Times New Roman" w:hAnsi="Times New Roman" w:eastAsia="仿宋_GB2312" w:cs="Times New Roman"/>
          <w:color w:val="282828"/>
          <w:sz w:val="28"/>
          <w:szCs w:val="28"/>
        </w:rPr>
        <w:t>。</w:t>
      </w:r>
    </w:p>
    <w:p w14:paraId="105E0037">
      <w:pPr>
        <w:pStyle w:val="5"/>
        <w:pageBreakBefore w:val="0"/>
        <w:widowControl w:val="0"/>
        <w:kinsoku/>
        <w:wordWrap/>
        <w:overflowPunct w:val="0"/>
        <w:topLinePunct w:val="0"/>
        <w:autoSpaceDE/>
        <w:autoSpaceDN/>
        <w:bidi w:val="0"/>
        <w:adjustRightInd/>
        <w:snapToGrid/>
        <w:spacing w:line="360" w:lineRule="auto"/>
        <w:ind w:firstLine="562" w:firstLineChars="200"/>
        <w:textAlignment w:val="auto"/>
        <w:rPr>
          <w:rFonts w:hint="default" w:ascii="Times New Roman" w:hAnsi="Times New Roman" w:eastAsia="仿宋_GB2312" w:cs="Times New Roman"/>
          <w:b/>
          <w:color w:val="0A0A0A"/>
          <w:sz w:val="28"/>
          <w:szCs w:val="28"/>
        </w:rPr>
      </w:pPr>
      <w:r>
        <w:rPr>
          <w:rFonts w:hint="default" w:ascii="Times New Roman" w:hAnsi="Times New Roman" w:eastAsia="仿宋_GB2312" w:cs="Times New Roman"/>
          <w:b/>
          <w:color w:val="0A0A0A"/>
          <w:sz w:val="28"/>
          <w:szCs w:val="28"/>
          <w:lang w:val="en-US" w:eastAsia="zh-CN"/>
        </w:rPr>
        <w:t>2.3</w:t>
      </w:r>
      <w:r>
        <w:rPr>
          <w:rFonts w:hint="default" w:ascii="Times New Roman" w:hAnsi="Times New Roman" w:eastAsia="仿宋_GB2312" w:cs="Times New Roman"/>
          <w:b/>
          <w:color w:val="0A0A0A"/>
          <w:sz w:val="28"/>
          <w:szCs w:val="28"/>
        </w:rPr>
        <w:t>成果应用</w:t>
      </w:r>
    </w:p>
    <w:p w14:paraId="3D012AC7">
      <w:pPr>
        <w:pStyle w:val="3"/>
        <w:pageBreakBefore w:val="0"/>
        <w:widowControl w:val="0"/>
        <w:kinsoku/>
        <w:wordWrap/>
        <w:overflowPunct w:val="0"/>
        <w:topLinePunct w:val="0"/>
        <w:autoSpaceDE/>
        <w:autoSpaceDN/>
        <w:bidi w:val="0"/>
        <w:adjustRightInd/>
        <w:snapToGrid/>
        <w:spacing w:before="0" w:line="360" w:lineRule="auto"/>
        <w:ind w:left="0" w:firstLine="560" w:firstLineChars="200"/>
        <w:textAlignment w:val="auto"/>
        <w:rPr>
          <w:rFonts w:hint="default" w:ascii="Times New Roman" w:hAnsi="Times New Roman" w:eastAsia="仿宋_GB2312" w:cs="Times New Roman"/>
          <w:color w:val="282828"/>
          <w:sz w:val="28"/>
          <w:szCs w:val="28"/>
        </w:rPr>
      </w:pPr>
      <w:r>
        <w:rPr>
          <w:rFonts w:hint="default" w:ascii="Times New Roman" w:hAnsi="Times New Roman" w:eastAsia="仿宋_GB2312" w:cs="Times New Roman"/>
          <w:color w:val="0A0A0A"/>
          <w:sz w:val="28"/>
          <w:szCs w:val="28"/>
        </w:rPr>
        <w:t>评估分析生态环境分区管控在服务综合决策、促进绿色低碳发展、支撑环境管理等方面发挥的成效和作用</w:t>
      </w:r>
      <w:r>
        <w:rPr>
          <w:rFonts w:hint="default" w:ascii="Times New Roman" w:hAnsi="Times New Roman" w:eastAsia="仿宋_GB2312" w:cs="Times New Roman"/>
          <w:color w:val="282828"/>
          <w:sz w:val="28"/>
          <w:szCs w:val="28"/>
        </w:rPr>
        <w:t>。</w:t>
      </w:r>
    </w:p>
    <w:p w14:paraId="2B99C72E">
      <w:pPr>
        <w:pStyle w:val="17"/>
        <w:pageBreakBefore w:val="0"/>
        <w:widowControl w:val="0"/>
        <w:numPr>
          <w:ilvl w:val="0"/>
          <w:numId w:val="0"/>
        </w:numPr>
        <w:tabs>
          <w:tab w:val="left" w:pos="1053"/>
        </w:tabs>
        <w:kinsoku/>
        <w:wordWrap/>
        <w:overflowPunct w:val="0"/>
        <w:topLinePunct w:val="0"/>
        <w:autoSpaceDE/>
        <w:autoSpaceDN/>
        <w:bidi w:val="0"/>
        <w:adjustRightInd/>
        <w:snapToGrid/>
        <w:spacing w:line="360" w:lineRule="auto"/>
        <w:ind w:left="0" w:firstLine="562" w:firstLineChars="200"/>
        <w:textAlignment w:val="auto"/>
        <w:rPr>
          <w:rFonts w:hint="default" w:ascii="Times New Roman" w:hAnsi="Times New Roman" w:eastAsia="仿宋_GB2312" w:cs="Times New Roman"/>
          <w:b/>
          <w:color w:val="0A0A0A"/>
          <w:sz w:val="28"/>
          <w:szCs w:val="28"/>
        </w:rPr>
      </w:pPr>
      <w:r>
        <w:rPr>
          <w:rFonts w:hint="default" w:ascii="Times New Roman" w:hAnsi="Times New Roman" w:eastAsia="仿宋_GB2312" w:cs="Times New Roman"/>
          <w:b/>
          <w:color w:val="0A0A0A"/>
          <w:sz w:val="28"/>
          <w:szCs w:val="28"/>
          <w:lang w:val="en-US" w:eastAsia="zh-CN"/>
        </w:rPr>
        <w:t>2.4</w:t>
      </w:r>
      <w:r>
        <w:rPr>
          <w:rFonts w:hint="default" w:ascii="Times New Roman" w:hAnsi="Times New Roman" w:eastAsia="仿宋_GB2312" w:cs="Times New Roman"/>
          <w:b/>
          <w:color w:val="0A0A0A"/>
          <w:sz w:val="28"/>
          <w:szCs w:val="28"/>
        </w:rPr>
        <w:t>监督管理</w:t>
      </w:r>
    </w:p>
    <w:p w14:paraId="73EEE81C">
      <w:pPr>
        <w:pStyle w:val="3"/>
        <w:pageBreakBefore w:val="0"/>
        <w:widowControl w:val="0"/>
        <w:kinsoku/>
        <w:wordWrap/>
        <w:overflowPunct w:val="0"/>
        <w:topLinePunct w:val="0"/>
        <w:autoSpaceDE/>
        <w:autoSpaceDN/>
        <w:bidi w:val="0"/>
        <w:adjustRightInd/>
        <w:snapToGrid/>
        <w:spacing w:before="0" w:line="360" w:lineRule="auto"/>
        <w:ind w:left="0" w:firstLine="560" w:firstLineChars="200"/>
        <w:jc w:val="both"/>
        <w:textAlignment w:val="auto"/>
        <w:rPr>
          <w:rFonts w:hint="default" w:ascii="Times New Roman" w:hAnsi="Times New Roman" w:eastAsia="仿宋_GB2312" w:cs="Times New Roman"/>
          <w:color w:val="282828"/>
          <w:sz w:val="28"/>
          <w:szCs w:val="28"/>
        </w:rPr>
      </w:pPr>
      <w:r>
        <w:rPr>
          <w:rFonts w:hint="default" w:ascii="Times New Roman" w:hAnsi="Times New Roman" w:eastAsia="仿宋_GB2312" w:cs="Times New Roman"/>
          <w:color w:val="0A0A0A"/>
          <w:sz w:val="28"/>
          <w:szCs w:val="28"/>
        </w:rPr>
        <w:t>评估分析全市生态环境分区管控监管工作开展情况</w:t>
      </w:r>
      <w:r>
        <w:rPr>
          <w:rFonts w:hint="default" w:ascii="Times New Roman" w:hAnsi="Times New Roman" w:eastAsia="仿宋_GB2312" w:cs="Times New Roman"/>
          <w:color w:val="0A0A0A"/>
          <w:sz w:val="28"/>
          <w:szCs w:val="28"/>
          <w:lang w:eastAsia="zh-CN"/>
        </w:rPr>
        <w:t>，</w:t>
      </w:r>
      <w:r>
        <w:rPr>
          <w:rFonts w:hint="default" w:ascii="Times New Roman" w:hAnsi="Times New Roman" w:eastAsia="仿宋_GB2312" w:cs="Times New Roman"/>
          <w:color w:val="0A0A0A"/>
          <w:sz w:val="28"/>
          <w:szCs w:val="28"/>
        </w:rPr>
        <w:t>五年内监督管理发现的违规行为数量、具体情形及处理整改情况</w:t>
      </w:r>
      <w:r>
        <w:rPr>
          <w:rFonts w:hint="default" w:ascii="Times New Roman" w:hAnsi="Times New Roman" w:eastAsia="仿宋_GB2312" w:cs="Times New Roman"/>
          <w:color w:val="0A0A0A"/>
          <w:sz w:val="28"/>
          <w:szCs w:val="28"/>
          <w:lang w:eastAsia="zh-CN"/>
        </w:rPr>
        <w:t>，</w:t>
      </w:r>
      <w:r>
        <w:rPr>
          <w:rFonts w:hint="default" w:ascii="Times New Roman" w:hAnsi="Times New Roman" w:eastAsia="仿宋_GB2312" w:cs="Times New Roman"/>
          <w:color w:val="0A0A0A"/>
          <w:sz w:val="28"/>
          <w:szCs w:val="28"/>
        </w:rPr>
        <w:t>三类单元生态功 能和环境质量变化情况等</w:t>
      </w:r>
      <w:r>
        <w:rPr>
          <w:rFonts w:hint="default" w:ascii="Times New Roman" w:hAnsi="Times New Roman" w:eastAsia="仿宋_GB2312" w:cs="Times New Roman"/>
          <w:color w:val="282828"/>
          <w:sz w:val="28"/>
          <w:szCs w:val="28"/>
        </w:rPr>
        <w:t>。</w:t>
      </w:r>
    </w:p>
    <w:p w14:paraId="46ECA9A2">
      <w:pPr>
        <w:pStyle w:val="17"/>
        <w:pageBreakBefore w:val="0"/>
        <w:widowControl w:val="0"/>
        <w:numPr>
          <w:ilvl w:val="0"/>
          <w:numId w:val="0"/>
        </w:numPr>
        <w:tabs>
          <w:tab w:val="left" w:pos="1231"/>
        </w:tabs>
        <w:kinsoku/>
        <w:wordWrap/>
        <w:overflowPunct w:val="0"/>
        <w:topLinePunct w:val="0"/>
        <w:autoSpaceDE/>
        <w:autoSpaceDN/>
        <w:bidi w:val="0"/>
        <w:adjustRightInd/>
        <w:snapToGrid/>
        <w:spacing w:line="360" w:lineRule="auto"/>
        <w:jc w:val="both"/>
        <w:textAlignment w:val="auto"/>
        <w:rPr>
          <w:rFonts w:hint="default" w:ascii="Times New Roman" w:hAnsi="Times New Roman" w:eastAsia="仿宋_GB2312" w:cs="Times New Roman"/>
          <w:b/>
          <w:color w:val="0A0A0A"/>
          <w:sz w:val="28"/>
          <w:szCs w:val="28"/>
        </w:rPr>
      </w:pPr>
      <w:r>
        <w:rPr>
          <w:rFonts w:hint="default" w:ascii="Times New Roman" w:hAnsi="Times New Roman" w:eastAsia="仿宋_GB2312" w:cs="Times New Roman"/>
          <w:b/>
          <w:color w:val="0A0A0A"/>
          <w:sz w:val="28"/>
          <w:szCs w:val="28"/>
          <w:lang w:val="en-US" w:eastAsia="zh-CN"/>
        </w:rPr>
        <w:t>3</w:t>
      </w:r>
      <w:r>
        <w:rPr>
          <w:rFonts w:hint="default" w:ascii="Times New Roman" w:hAnsi="Times New Roman" w:eastAsia="仿宋_GB2312" w:cs="Times New Roman"/>
          <w:b/>
          <w:color w:val="0A0A0A"/>
          <w:sz w:val="28"/>
          <w:szCs w:val="28"/>
        </w:rPr>
        <w:t>取得经验及存在问题</w:t>
      </w:r>
    </w:p>
    <w:p w14:paraId="202E8AE1">
      <w:pPr>
        <w:pStyle w:val="5"/>
        <w:pageBreakBefore w:val="0"/>
        <w:widowControl w:val="0"/>
        <w:kinsoku/>
        <w:wordWrap/>
        <w:overflowPunct w:val="0"/>
        <w:topLinePunct w:val="0"/>
        <w:autoSpaceDE/>
        <w:autoSpaceDN/>
        <w:bidi w:val="0"/>
        <w:adjustRightInd/>
        <w:snapToGrid/>
        <w:spacing w:line="360" w:lineRule="auto"/>
        <w:ind w:firstLine="562" w:firstLineChars="200"/>
        <w:jc w:val="both"/>
        <w:textAlignment w:val="auto"/>
        <w:rPr>
          <w:rFonts w:hint="default" w:ascii="Times New Roman" w:hAnsi="Times New Roman" w:eastAsia="仿宋_GB2312" w:cs="Times New Roman"/>
          <w:b/>
          <w:color w:val="0A0A0A"/>
          <w:sz w:val="28"/>
          <w:szCs w:val="28"/>
        </w:rPr>
      </w:pPr>
      <w:r>
        <w:rPr>
          <w:rFonts w:hint="default" w:ascii="Times New Roman" w:hAnsi="Times New Roman" w:eastAsia="仿宋_GB2312" w:cs="Times New Roman"/>
          <w:b/>
          <w:color w:val="0A0A0A"/>
          <w:sz w:val="28"/>
          <w:szCs w:val="28"/>
          <w:lang w:val="en-US" w:eastAsia="zh-CN"/>
        </w:rPr>
        <w:t>3.1</w:t>
      </w:r>
      <w:r>
        <w:rPr>
          <w:rFonts w:hint="default" w:ascii="Times New Roman" w:hAnsi="Times New Roman" w:eastAsia="仿宋_GB2312" w:cs="Times New Roman"/>
          <w:b/>
          <w:color w:val="0A0A0A"/>
          <w:sz w:val="28"/>
          <w:szCs w:val="28"/>
        </w:rPr>
        <w:t>取得经验</w:t>
      </w:r>
    </w:p>
    <w:p w14:paraId="21A79CC2">
      <w:pPr>
        <w:pStyle w:val="3"/>
        <w:pageBreakBefore w:val="0"/>
        <w:widowControl w:val="0"/>
        <w:kinsoku/>
        <w:wordWrap/>
        <w:overflowPunct w:val="0"/>
        <w:topLinePunct w:val="0"/>
        <w:autoSpaceDE/>
        <w:autoSpaceDN/>
        <w:bidi w:val="0"/>
        <w:adjustRightInd/>
        <w:snapToGrid/>
        <w:spacing w:before="0" w:line="360" w:lineRule="auto"/>
        <w:ind w:left="0" w:firstLine="560" w:firstLineChars="200"/>
        <w:textAlignment w:val="auto"/>
        <w:rPr>
          <w:rFonts w:hint="default" w:ascii="Times New Roman" w:hAnsi="Times New Roman" w:eastAsia="仿宋_GB2312" w:cs="Times New Roman"/>
          <w:color w:val="282828"/>
          <w:sz w:val="28"/>
          <w:szCs w:val="28"/>
        </w:rPr>
      </w:pPr>
      <w:r>
        <w:rPr>
          <w:rFonts w:hint="default" w:ascii="Times New Roman" w:hAnsi="Times New Roman" w:eastAsia="仿宋_GB2312" w:cs="Times New Roman"/>
          <w:color w:val="0A0A0A"/>
          <w:sz w:val="28"/>
          <w:szCs w:val="28"/>
        </w:rPr>
        <w:t>总结本</w:t>
      </w:r>
      <w:r>
        <w:rPr>
          <w:rFonts w:hint="default" w:ascii="Times New Roman" w:hAnsi="Times New Roman" w:eastAsia="仿宋_GB2312" w:cs="Times New Roman"/>
          <w:color w:val="0A0A0A"/>
          <w:sz w:val="28"/>
          <w:szCs w:val="28"/>
          <w:lang w:val="en-US" w:eastAsia="zh-CN"/>
        </w:rPr>
        <w:t>市</w:t>
      </w:r>
      <w:r>
        <w:rPr>
          <w:rFonts w:hint="default" w:ascii="Times New Roman" w:hAnsi="Times New Roman" w:eastAsia="仿宋_GB2312" w:cs="Times New Roman"/>
          <w:color w:val="0A0A0A"/>
          <w:sz w:val="28"/>
          <w:szCs w:val="28"/>
        </w:rPr>
        <w:t>在各项工作推进中取得的经验，以及采取的有效创新措施或特色做法</w:t>
      </w:r>
      <w:r>
        <w:rPr>
          <w:rFonts w:hint="default" w:ascii="Times New Roman" w:hAnsi="Times New Roman" w:eastAsia="仿宋_GB2312" w:cs="Times New Roman"/>
          <w:color w:val="282828"/>
          <w:sz w:val="28"/>
          <w:szCs w:val="28"/>
        </w:rPr>
        <w:t>。</w:t>
      </w:r>
    </w:p>
    <w:p w14:paraId="1F92622D">
      <w:pPr>
        <w:pStyle w:val="17"/>
        <w:pageBreakBefore w:val="0"/>
        <w:widowControl w:val="0"/>
        <w:numPr>
          <w:ilvl w:val="0"/>
          <w:numId w:val="0"/>
        </w:numPr>
        <w:tabs>
          <w:tab w:val="left" w:pos="1051"/>
        </w:tabs>
        <w:kinsoku/>
        <w:wordWrap/>
        <w:overflowPunct w:val="0"/>
        <w:topLinePunct w:val="0"/>
        <w:autoSpaceDE/>
        <w:autoSpaceDN/>
        <w:bidi w:val="0"/>
        <w:adjustRightInd/>
        <w:snapToGrid/>
        <w:spacing w:line="360" w:lineRule="auto"/>
        <w:ind w:left="0" w:firstLine="562" w:firstLineChars="200"/>
        <w:textAlignment w:val="auto"/>
        <w:rPr>
          <w:rFonts w:hint="default" w:ascii="Times New Roman" w:hAnsi="Times New Roman" w:eastAsia="仿宋_GB2312" w:cs="Times New Roman"/>
          <w:b/>
          <w:color w:val="0A0A0A"/>
          <w:sz w:val="28"/>
          <w:szCs w:val="28"/>
        </w:rPr>
      </w:pPr>
      <w:r>
        <w:rPr>
          <w:rFonts w:hint="default" w:ascii="Times New Roman" w:hAnsi="Times New Roman" w:eastAsia="仿宋_GB2312" w:cs="Times New Roman"/>
          <w:b/>
          <w:color w:val="0A0A0A"/>
          <w:sz w:val="28"/>
          <w:szCs w:val="28"/>
          <w:lang w:val="en-US" w:eastAsia="zh-CN"/>
        </w:rPr>
        <w:t>3.2</w:t>
      </w:r>
      <w:r>
        <w:rPr>
          <w:rFonts w:hint="default" w:ascii="Times New Roman" w:hAnsi="Times New Roman" w:eastAsia="仿宋_GB2312" w:cs="Times New Roman"/>
          <w:b/>
          <w:color w:val="0A0A0A"/>
          <w:sz w:val="28"/>
          <w:szCs w:val="28"/>
        </w:rPr>
        <w:t>存在问题</w:t>
      </w:r>
    </w:p>
    <w:p w14:paraId="0F013A88">
      <w:pPr>
        <w:pStyle w:val="3"/>
        <w:pageBreakBefore w:val="0"/>
        <w:widowControl w:val="0"/>
        <w:kinsoku/>
        <w:wordWrap/>
        <w:overflowPunct w:val="0"/>
        <w:topLinePunct w:val="0"/>
        <w:autoSpaceDE/>
        <w:autoSpaceDN/>
        <w:bidi w:val="0"/>
        <w:adjustRightInd/>
        <w:snapToGrid/>
        <w:spacing w:before="0" w:line="360" w:lineRule="auto"/>
        <w:ind w:left="0" w:firstLine="560" w:firstLineChars="200"/>
        <w:textAlignment w:val="auto"/>
        <w:rPr>
          <w:rFonts w:hint="default" w:ascii="Times New Roman" w:hAnsi="Times New Roman" w:eastAsia="仿宋_GB2312" w:cs="Times New Roman"/>
          <w:color w:val="0A0A0A"/>
          <w:sz w:val="28"/>
          <w:szCs w:val="28"/>
        </w:rPr>
      </w:pPr>
      <w:r>
        <w:rPr>
          <w:rFonts w:hint="default" w:ascii="Times New Roman" w:hAnsi="Times New Roman" w:eastAsia="仿宋_GB2312" w:cs="Times New Roman"/>
          <w:color w:val="0A0A0A"/>
          <w:sz w:val="28"/>
          <w:szCs w:val="28"/>
        </w:rPr>
        <w:t>说明当前存在的问题，给出全</w:t>
      </w:r>
      <w:r>
        <w:rPr>
          <w:rFonts w:hint="default" w:ascii="Times New Roman" w:hAnsi="Times New Roman" w:eastAsia="仿宋_GB2312" w:cs="Times New Roman"/>
          <w:color w:val="0A0A0A"/>
          <w:sz w:val="28"/>
          <w:szCs w:val="28"/>
          <w:lang w:val="en-US" w:eastAsia="zh-CN"/>
        </w:rPr>
        <w:t>市</w:t>
      </w:r>
      <w:r>
        <w:rPr>
          <w:rFonts w:hint="default" w:ascii="Times New Roman" w:hAnsi="Times New Roman" w:eastAsia="仿宋_GB2312" w:cs="Times New Roman"/>
          <w:color w:val="0A0A0A"/>
          <w:sz w:val="28"/>
          <w:szCs w:val="28"/>
        </w:rPr>
        <w:t>问题清单，并从内容、技术、管理、保障等方面分析问题成因。</w:t>
      </w:r>
    </w:p>
    <w:p w14:paraId="17BA6800">
      <w:pPr>
        <w:pStyle w:val="17"/>
        <w:pageBreakBefore w:val="0"/>
        <w:widowControl w:val="0"/>
        <w:numPr>
          <w:ilvl w:val="0"/>
          <w:numId w:val="0"/>
        </w:numPr>
        <w:tabs>
          <w:tab w:val="left" w:pos="1226"/>
          <w:tab w:val="left" w:pos="1228"/>
        </w:tabs>
        <w:kinsoku/>
        <w:wordWrap/>
        <w:overflowPunct w:val="0"/>
        <w:topLinePunct w:val="0"/>
        <w:autoSpaceDE/>
        <w:autoSpaceDN/>
        <w:bidi w:val="0"/>
        <w:adjustRightInd/>
        <w:snapToGrid/>
        <w:spacing w:line="360" w:lineRule="auto"/>
        <w:textAlignment w:val="auto"/>
        <w:rPr>
          <w:rFonts w:hint="default" w:ascii="Times New Roman" w:hAnsi="Times New Roman" w:eastAsia="仿宋_GB2312" w:cs="Times New Roman"/>
          <w:b/>
          <w:color w:val="0A0A0A"/>
          <w:sz w:val="28"/>
          <w:szCs w:val="28"/>
        </w:rPr>
      </w:pPr>
      <w:r>
        <w:rPr>
          <w:rFonts w:hint="default" w:ascii="Times New Roman" w:hAnsi="Times New Roman" w:eastAsia="仿宋_GB2312" w:cs="Times New Roman"/>
          <w:b/>
          <w:color w:val="0A0A0A"/>
          <w:sz w:val="28"/>
          <w:szCs w:val="28"/>
          <w:lang w:val="en-US" w:eastAsia="zh-CN"/>
        </w:rPr>
        <w:t>4</w:t>
      </w:r>
      <w:r>
        <w:rPr>
          <w:rFonts w:hint="default" w:ascii="Times New Roman" w:hAnsi="Times New Roman" w:eastAsia="仿宋_GB2312" w:cs="Times New Roman"/>
          <w:b/>
          <w:color w:val="0A0A0A"/>
          <w:sz w:val="28"/>
          <w:szCs w:val="28"/>
        </w:rPr>
        <w:t>有关建议与计划</w:t>
      </w:r>
      <w:bookmarkStart w:id="0" w:name="_GoBack"/>
      <w:bookmarkEnd w:id="0"/>
    </w:p>
    <w:p w14:paraId="1309FDA8">
      <w:pPr>
        <w:pStyle w:val="5"/>
        <w:pageBreakBefore w:val="0"/>
        <w:widowControl w:val="0"/>
        <w:kinsoku/>
        <w:wordWrap/>
        <w:overflowPunct w:val="0"/>
        <w:topLinePunct w:val="0"/>
        <w:autoSpaceDE/>
        <w:autoSpaceDN/>
        <w:bidi w:val="0"/>
        <w:adjustRightInd/>
        <w:snapToGrid/>
        <w:spacing w:line="360" w:lineRule="auto"/>
        <w:ind w:firstLine="562" w:firstLineChars="200"/>
        <w:jc w:val="both"/>
        <w:textAlignment w:val="auto"/>
        <w:rPr>
          <w:rFonts w:hint="default" w:ascii="Times New Roman" w:hAnsi="Times New Roman" w:eastAsia="仿宋_GB2312" w:cs="Times New Roman"/>
          <w:b/>
          <w:color w:val="0A0A0A"/>
          <w:sz w:val="28"/>
          <w:szCs w:val="28"/>
        </w:rPr>
      </w:pPr>
      <w:r>
        <w:rPr>
          <w:rFonts w:hint="default" w:ascii="Times New Roman" w:hAnsi="Times New Roman" w:eastAsia="仿宋_GB2312" w:cs="Times New Roman"/>
          <w:b/>
          <w:color w:val="0A0A0A"/>
          <w:sz w:val="28"/>
          <w:szCs w:val="28"/>
          <w:lang w:val="en-US" w:eastAsia="zh-CN"/>
        </w:rPr>
        <w:t>4.1</w:t>
      </w:r>
      <w:r>
        <w:rPr>
          <w:rFonts w:hint="default" w:ascii="Times New Roman" w:hAnsi="Times New Roman" w:eastAsia="仿宋_GB2312" w:cs="Times New Roman"/>
          <w:b/>
          <w:color w:val="0A0A0A"/>
          <w:sz w:val="28"/>
          <w:szCs w:val="28"/>
        </w:rPr>
        <w:t>方案调整建议</w:t>
      </w:r>
    </w:p>
    <w:p w14:paraId="0E4DB0A3">
      <w:pPr>
        <w:pStyle w:val="3"/>
        <w:pageBreakBefore w:val="0"/>
        <w:widowControl w:val="0"/>
        <w:kinsoku/>
        <w:wordWrap/>
        <w:overflowPunct w:val="0"/>
        <w:topLinePunct w:val="0"/>
        <w:autoSpaceDE/>
        <w:autoSpaceDN/>
        <w:bidi w:val="0"/>
        <w:adjustRightInd/>
        <w:snapToGrid/>
        <w:spacing w:before="0" w:line="360" w:lineRule="auto"/>
        <w:ind w:left="0" w:firstLine="560" w:firstLineChars="200"/>
        <w:jc w:val="both"/>
        <w:textAlignment w:val="auto"/>
        <w:rPr>
          <w:rFonts w:hint="default" w:ascii="Times New Roman" w:hAnsi="Times New Roman" w:eastAsia="仿宋_GB2312" w:cs="Times New Roman"/>
          <w:color w:val="282828"/>
          <w:sz w:val="28"/>
          <w:szCs w:val="28"/>
        </w:rPr>
      </w:pPr>
      <w:r>
        <w:rPr>
          <w:rFonts w:hint="default" w:ascii="Times New Roman" w:hAnsi="Times New Roman" w:eastAsia="仿宋_GB2312" w:cs="Times New Roman"/>
          <w:color w:val="0A0A0A"/>
          <w:sz w:val="28"/>
          <w:szCs w:val="28"/>
        </w:rPr>
        <w:t>结合五年评估中发现的生态环境分区管控方案内容短板等问题，以及本</w:t>
      </w:r>
      <w:r>
        <w:rPr>
          <w:rFonts w:hint="default" w:ascii="Times New Roman" w:hAnsi="Times New Roman" w:eastAsia="仿宋_GB2312" w:cs="Times New Roman"/>
          <w:color w:val="0A0A0A"/>
          <w:sz w:val="28"/>
          <w:szCs w:val="28"/>
          <w:lang w:val="en-US" w:eastAsia="zh-CN"/>
        </w:rPr>
        <w:t>市</w:t>
      </w:r>
      <w:r>
        <w:rPr>
          <w:rFonts w:hint="default" w:ascii="Times New Roman" w:hAnsi="Times New Roman" w:eastAsia="仿宋_GB2312" w:cs="Times New Roman"/>
          <w:color w:val="0A0A0A"/>
          <w:sz w:val="28"/>
          <w:szCs w:val="28"/>
        </w:rPr>
        <w:t>特色做法取得的突出成效等，从调整内容、调整方法、调整要求等方面， 提出定期调整建议</w:t>
      </w:r>
      <w:r>
        <w:rPr>
          <w:rFonts w:hint="default" w:ascii="Times New Roman" w:hAnsi="Times New Roman" w:eastAsia="仿宋_GB2312" w:cs="Times New Roman"/>
          <w:color w:val="282828"/>
          <w:sz w:val="28"/>
          <w:szCs w:val="28"/>
        </w:rPr>
        <w:t>。</w:t>
      </w:r>
    </w:p>
    <w:p w14:paraId="7FCDE1CD">
      <w:pPr>
        <w:pStyle w:val="5"/>
        <w:pageBreakBefore w:val="0"/>
        <w:widowControl w:val="0"/>
        <w:kinsoku/>
        <w:wordWrap/>
        <w:overflowPunct w:val="0"/>
        <w:topLinePunct w:val="0"/>
        <w:autoSpaceDE/>
        <w:autoSpaceDN/>
        <w:bidi w:val="0"/>
        <w:adjustRightInd/>
        <w:snapToGrid/>
        <w:spacing w:line="360" w:lineRule="auto"/>
        <w:ind w:firstLine="562" w:firstLineChars="200"/>
        <w:jc w:val="both"/>
        <w:textAlignment w:val="auto"/>
        <w:rPr>
          <w:rFonts w:hint="default" w:ascii="Times New Roman" w:hAnsi="Times New Roman" w:eastAsia="仿宋_GB2312" w:cs="Times New Roman"/>
          <w:b/>
          <w:color w:val="0A0A0A"/>
          <w:sz w:val="28"/>
          <w:szCs w:val="28"/>
        </w:rPr>
      </w:pPr>
      <w:r>
        <w:rPr>
          <w:rFonts w:hint="default" w:ascii="Times New Roman" w:hAnsi="Times New Roman" w:eastAsia="仿宋_GB2312" w:cs="Times New Roman"/>
          <w:b/>
          <w:color w:val="0A0A0A"/>
          <w:sz w:val="28"/>
          <w:szCs w:val="28"/>
          <w:lang w:val="en-US" w:eastAsia="zh-CN"/>
        </w:rPr>
        <w:t>4.2</w:t>
      </w:r>
      <w:r>
        <w:rPr>
          <w:rFonts w:hint="default" w:ascii="Times New Roman" w:hAnsi="Times New Roman" w:eastAsia="仿宋_GB2312" w:cs="Times New Roman"/>
          <w:b/>
          <w:color w:val="0A0A0A"/>
          <w:sz w:val="28"/>
          <w:szCs w:val="28"/>
        </w:rPr>
        <w:t>制度完善建议</w:t>
      </w:r>
    </w:p>
    <w:p w14:paraId="366DDDF1">
      <w:pPr>
        <w:pStyle w:val="3"/>
        <w:pageBreakBefore w:val="0"/>
        <w:widowControl w:val="0"/>
        <w:kinsoku/>
        <w:wordWrap/>
        <w:overflowPunct w:val="0"/>
        <w:topLinePunct w:val="0"/>
        <w:autoSpaceDE/>
        <w:autoSpaceDN/>
        <w:bidi w:val="0"/>
        <w:adjustRightInd/>
        <w:snapToGrid/>
        <w:spacing w:before="0" w:line="360" w:lineRule="auto"/>
        <w:ind w:left="0" w:firstLine="560" w:firstLineChars="200"/>
        <w:jc w:val="both"/>
        <w:textAlignment w:val="auto"/>
        <w:rPr>
          <w:rFonts w:hint="default" w:ascii="Times New Roman" w:hAnsi="Times New Roman" w:eastAsia="仿宋_GB2312" w:cs="Times New Roman"/>
          <w:color w:val="282828"/>
          <w:sz w:val="28"/>
          <w:szCs w:val="28"/>
        </w:rPr>
      </w:pPr>
      <w:r>
        <w:rPr>
          <w:rFonts w:hint="default" w:ascii="Times New Roman" w:hAnsi="Times New Roman" w:eastAsia="仿宋_GB2312" w:cs="Times New Roman"/>
          <w:color w:val="0A0A0A"/>
          <w:sz w:val="28"/>
          <w:szCs w:val="28"/>
        </w:rPr>
        <w:t>基于本</w:t>
      </w:r>
      <w:r>
        <w:rPr>
          <w:rFonts w:hint="default" w:ascii="Times New Roman" w:hAnsi="Times New Roman" w:eastAsia="仿宋_GB2312" w:cs="Times New Roman"/>
          <w:color w:val="0A0A0A"/>
          <w:sz w:val="28"/>
          <w:szCs w:val="28"/>
          <w:lang w:val="en-US" w:eastAsia="zh-CN"/>
        </w:rPr>
        <w:t>市</w:t>
      </w:r>
      <w:r>
        <w:rPr>
          <w:rFonts w:hint="default" w:ascii="Times New Roman" w:hAnsi="Times New Roman" w:eastAsia="仿宋_GB2312" w:cs="Times New Roman"/>
          <w:color w:val="0A0A0A"/>
          <w:sz w:val="28"/>
          <w:szCs w:val="28"/>
        </w:rPr>
        <w:t>实施成效及存在问题，从完善技术规范及实施应用、数字化建设、跟踪评估、监督管理等角度， 提出制度完善建议</w:t>
      </w:r>
      <w:r>
        <w:rPr>
          <w:rFonts w:hint="default" w:ascii="Times New Roman" w:hAnsi="Times New Roman" w:eastAsia="仿宋_GB2312" w:cs="Times New Roman"/>
          <w:color w:val="282828"/>
          <w:sz w:val="28"/>
          <w:szCs w:val="28"/>
        </w:rPr>
        <w:t>。</w:t>
      </w:r>
    </w:p>
    <w:p w14:paraId="3C0F09B3">
      <w:pPr>
        <w:pStyle w:val="5"/>
        <w:pageBreakBefore w:val="0"/>
        <w:widowControl w:val="0"/>
        <w:kinsoku/>
        <w:wordWrap/>
        <w:overflowPunct w:val="0"/>
        <w:topLinePunct w:val="0"/>
        <w:autoSpaceDE/>
        <w:autoSpaceDN/>
        <w:bidi w:val="0"/>
        <w:adjustRightInd/>
        <w:snapToGrid/>
        <w:spacing w:line="360" w:lineRule="auto"/>
        <w:ind w:firstLine="562" w:firstLineChars="200"/>
        <w:jc w:val="both"/>
        <w:textAlignment w:val="auto"/>
        <w:rPr>
          <w:rFonts w:hint="default" w:ascii="Times New Roman" w:hAnsi="Times New Roman" w:eastAsia="仿宋_GB2312" w:cs="Times New Roman"/>
          <w:b/>
          <w:color w:val="0A0A0A"/>
          <w:sz w:val="28"/>
          <w:szCs w:val="28"/>
        </w:rPr>
      </w:pPr>
      <w:r>
        <w:rPr>
          <w:rFonts w:hint="default" w:ascii="Times New Roman" w:hAnsi="Times New Roman" w:eastAsia="仿宋_GB2312" w:cs="Times New Roman"/>
          <w:b/>
          <w:color w:val="0A0A0A"/>
          <w:sz w:val="28"/>
          <w:szCs w:val="28"/>
          <w:lang w:val="en-US" w:eastAsia="zh-CN"/>
        </w:rPr>
        <w:t>4.3</w:t>
      </w:r>
      <w:r>
        <w:rPr>
          <w:rFonts w:hint="default" w:ascii="Times New Roman" w:hAnsi="Times New Roman" w:eastAsia="仿宋_GB2312" w:cs="Times New Roman"/>
          <w:b/>
          <w:color w:val="0A0A0A"/>
          <w:sz w:val="28"/>
          <w:szCs w:val="28"/>
        </w:rPr>
        <w:t>后续工作计划</w:t>
      </w:r>
    </w:p>
    <w:p w14:paraId="66168B98">
      <w:pPr>
        <w:pStyle w:val="5"/>
        <w:pageBreakBefore w:val="0"/>
        <w:widowControl w:val="0"/>
        <w:kinsoku/>
        <w:wordWrap/>
        <w:overflowPunct w:val="0"/>
        <w:topLinePunct w:val="0"/>
        <w:autoSpaceDE/>
        <w:autoSpaceDN/>
        <w:bidi w:val="0"/>
        <w:adjustRightInd/>
        <w:snapToGrid/>
        <w:spacing w:line="360" w:lineRule="auto"/>
        <w:ind w:firstLine="560" w:firstLineChars="200"/>
        <w:jc w:val="both"/>
        <w:textAlignment w:val="auto"/>
        <w:rPr>
          <w:rFonts w:hint="default" w:ascii="Times New Roman" w:hAnsi="Times New Roman" w:eastAsia="仿宋_GB2312" w:cs="Times New Roman"/>
          <w:b/>
          <w:bCs/>
          <w:color w:val="auto"/>
          <w:sz w:val="21"/>
          <w:szCs w:val="21"/>
          <w:lang w:val="en-US" w:eastAsia="zh-CN"/>
        </w:rPr>
      </w:pPr>
      <w:r>
        <w:rPr>
          <w:rFonts w:hint="default" w:ascii="Times New Roman" w:hAnsi="Times New Roman" w:eastAsia="仿宋_GB2312" w:cs="Times New Roman"/>
          <w:sz w:val="28"/>
          <w:szCs w:val="28"/>
          <w:lang w:val="en-US" w:eastAsia="zh-CN"/>
        </w:rPr>
        <w:t>结合制度建设总体情况、制度实施成效和存在问题等，提出本市下个五年工作计划。</w:t>
      </w:r>
    </w:p>
    <w:sectPr>
      <w:pgSz w:w="11910" w:h="16840"/>
      <w:pgMar w:top="1440" w:right="1803" w:bottom="1440" w:left="1803" w:header="720" w:footer="720" w:gutter="0"/>
      <w:lnNumType w:countBy="0" w:distance="36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auto"/>
    <w:pitch w:val="default"/>
    <w:sig w:usb0="00000001" w:usb1="080E0000" w:usb2="00000000" w:usb3="00000000" w:csb0="003C0041" w:csb1="A008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8574F5">
    <w:pPr>
      <w:pStyle w:val="7"/>
      <w:jc w:val="center"/>
      <w:rPr>
        <w:rFonts w:ascii="Times New Roman" w:hAnsi="Times New Roman"/>
      </w:rPr>
    </w:pPr>
    <w:r>
      <w:rPr>
        <w:rFonts w:ascii="Times New Roman" w:hAnsi="Times New Roman"/>
      </w:rPr>
      <w:fldChar w:fldCharType="begin"/>
    </w:r>
    <w:r>
      <w:rPr>
        <w:rFonts w:ascii="Times New Roman" w:hAnsi="Times New Roman"/>
      </w:rPr>
      <w:instrText xml:space="preserve">PAGE   \* MERGEFORMAT</w:instrText>
    </w:r>
    <w:r>
      <w:rPr>
        <w:rFonts w:ascii="Times New Roman" w:hAnsi="Times New Roman"/>
      </w:rPr>
      <w:fldChar w:fldCharType="separate"/>
    </w:r>
    <w:r>
      <w:rPr>
        <w:rFonts w:ascii="Times New Roman" w:hAnsi="Times New Roman"/>
        <w:lang w:val="zh-CN"/>
      </w:rPr>
      <w:t>5</w:t>
    </w:r>
    <w:r>
      <w:rPr>
        <w:rFonts w:ascii="Times New Roman" w:hAnsi="Times New Roma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48CF67">
    <w:pPr>
      <w:pStyle w:val="7"/>
      <w:rPr>
        <w:rStyle w:val="13"/>
      </w:rPr>
    </w:pPr>
    <w:r>
      <w:rPr>
        <w:rStyle w:val="13"/>
      </w:rPr>
      <w:fldChar w:fldCharType="begin"/>
    </w:r>
    <w:r>
      <w:rPr>
        <w:rStyle w:val="13"/>
      </w:rPr>
      <w:instrText xml:space="preserve">PAGE  </w:instrText>
    </w:r>
    <w:r>
      <w:rPr>
        <w:rStyle w:val="13"/>
      </w:rPr>
      <w:fldChar w:fldCharType="end"/>
    </w:r>
  </w:p>
  <w:p w14:paraId="21DE7252">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664DB8"/>
    <w:multiLevelType w:val="multilevel"/>
    <w:tmpl w:val="01664DB8"/>
    <w:lvl w:ilvl="0" w:tentative="0">
      <w:start w:val="1"/>
      <w:numFmt w:val="decimal"/>
      <w:pStyle w:val="2"/>
      <w:lvlText w:val="%1"/>
      <w:lvlJc w:val="left"/>
      <w:pPr>
        <w:tabs>
          <w:tab w:val="left" w:pos="432"/>
        </w:tabs>
        <w:ind w:left="432" w:hanging="432"/>
      </w:pPr>
      <w:rPr>
        <w:rFonts w:hint="eastAsia"/>
        <w:sz w:val="44"/>
        <w:szCs w:val="44"/>
      </w:rPr>
    </w:lvl>
    <w:lvl w:ilvl="1" w:tentative="0">
      <w:start w:val="1"/>
      <w:numFmt w:val="decimal"/>
      <w:lvlText w:val="%1.%2"/>
      <w:lvlJc w:val="left"/>
      <w:pPr>
        <w:tabs>
          <w:tab w:val="left" w:pos="996"/>
        </w:tabs>
        <w:ind w:left="996" w:hanging="576"/>
      </w:pPr>
      <w:rPr>
        <w:rFonts w:hint="eastAsia"/>
        <w:sz w:val="32"/>
        <w:szCs w:val="32"/>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wNGIyM2M0NmJjMjE1M2M2Y2MyMjEwYjc4N2UwMTgifQ=="/>
  </w:docVars>
  <w:rsids>
    <w:rsidRoot w:val="76AF39BF"/>
    <w:rsid w:val="00004132"/>
    <w:rsid w:val="00026771"/>
    <w:rsid w:val="00031869"/>
    <w:rsid w:val="00037EA7"/>
    <w:rsid w:val="00043975"/>
    <w:rsid w:val="00051990"/>
    <w:rsid w:val="000523B8"/>
    <w:rsid w:val="000735B4"/>
    <w:rsid w:val="00085DEF"/>
    <w:rsid w:val="00091565"/>
    <w:rsid w:val="000951D5"/>
    <w:rsid w:val="000A34C7"/>
    <w:rsid w:val="000B2A3D"/>
    <w:rsid w:val="000C2570"/>
    <w:rsid w:val="000C63A5"/>
    <w:rsid w:val="00100856"/>
    <w:rsid w:val="001404AF"/>
    <w:rsid w:val="00140C0E"/>
    <w:rsid w:val="00153FEC"/>
    <w:rsid w:val="00160209"/>
    <w:rsid w:val="001629CB"/>
    <w:rsid w:val="00165942"/>
    <w:rsid w:val="00176B62"/>
    <w:rsid w:val="00176DFC"/>
    <w:rsid w:val="00181360"/>
    <w:rsid w:val="001B49E5"/>
    <w:rsid w:val="001C5ACF"/>
    <w:rsid w:val="001E304B"/>
    <w:rsid w:val="001E5392"/>
    <w:rsid w:val="001F3F02"/>
    <w:rsid w:val="001F6306"/>
    <w:rsid w:val="00200A7C"/>
    <w:rsid w:val="00203DA2"/>
    <w:rsid w:val="00206E11"/>
    <w:rsid w:val="00236588"/>
    <w:rsid w:val="00271B09"/>
    <w:rsid w:val="00297CA3"/>
    <w:rsid w:val="002A16A2"/>
    <w:rsid w:val="002B7145"/>
    <w:rsid w:val="002F10A9"/>
    <w:rsid w:val="002F53D4"/>
    <w:rsid w:val="00315346"/>
    <w:rsid w:val="00336B8E"/>
    <w:rsid w:val="00350140"/>
    <w:rsid w:val="00357759"/>
    <w:rsid w:val="003606A9"/>
    <w:rsid w:val="003823C0"/>
    <w:rsid w:val="003C19CA"/>
    <w:rsid w:val="003D22D3"/>
    <w:rsid w:val="003F21C2"/>
    <w:rsid w:val="00402D1E"/>
    <w:rsid w:val="004107AF"/>
    <w:rsid w:val="00413AD3"/>
    <w:rsid w:val="00430788"/>
    <w:rsid w:val="00445A43"/>
    <w:rsid w:val="00467A74"/>
    <w:rsid w:val="004748C4"/>
    <w:rsid w:val="00485A84"/>
    <w:rsid w:val="00485D98"/>
    <w:rsid w:val="004869E1"/>
    <w:rsid w:val="0049598F"/>
    <w:rsid w:val="004972ED"/>
    <w:rsid w:val="004A2FF0"/>
    <w:rsid w:val="004A3538"/>
    <w:rsid w:val="004A48A1"/>
    <w:rsid w:val="004A564C"/>
    <w:rsid w:val="004B69F9"/>
    <w:rsid w:val="004D0D1A"/>
    <w:rsid w:val="004D3264"/>
    <w:rsid w:val="004D7E04"/>
    <w:rsid w:val="004E543F"/>
    <w:rsid w:val="004E6F8D"/>
    <w:rsid w:val="004E7B53"/>
    <w:rsid w:val="0050774E"/>
    <w:rsid w:val="00531775"/>
    <w:rsid w:val="005414B0"/>
    <w:rsid w:val="00551E95"/>
    <w:rsid w:val="0057126B"/>
    <w:rsid w:val="00586C63"/>
    <w:rsid w:val="00592E24"/>
    <w:rsid w:val="0059695C"/>
    <w:rsid w:val="005A7662"/>
    <w:rsid w:val="005B728C"/>
    <w:rsid w:val="005C562D"/>
    <w:rsid w:val="005C596F"/>
    <w:rsid w:val="005F16AD"/>
    <w:rsid w:val="005F2F50"/>
    <w:rsid w:val="00605697"/>
    <w:rsid w:val="0064737E"/>
    <w:rsid w:val="0064786F"/>
    <w:rsid w:val="0065092A"/>
    <w:rsid w:val="00652D54"/>
    <w:rsid w:val="00667032"/>
    <w:rsid w:val="00672EE4"/>
    <w:rsid w:val="00691C40"/>
    <w:rsid w:val="00695AB5"/>
    <w:rsid w:val="006A6909"/>
    <w:rsid w:val="006A78AC"/>
    <w:rsid w:val="006C3054"/>
    <w:rsid w:val="006C77C3"/>
    <w:rsid w:val="006D07B6"/>
    <w:rsid w:val="006E729A"/>
    <w:rsid w:val="006F024F"/>
    <w:rsid w:val="0071451C"/>
    <w:rsid w:val="00715215"/>
    <w:rsid w:val="00715FE9"/>
    <w:rsid w:val="00720B71"/>
    <w:rsid w:val="00752159"/>
    <w:rsid w:val="00780AE4"/>
    <w:rsid w:val="007B2BAA"/>
    <w:rsid w:val="007B6635"/>
    <w:rsid w:val="007C4CFF"/>
    <w:rsid w:val="007C73AF"/>
    <w:rsid w:val="007C7521"/>
    <w:rsid w:val="007E1AB0"/>
    <w:rsid w:val="007F1A5A"/>
    <w:rsid w:val="007F3CCF"/>
    <w:rsid w:val="008026C1"/>
    <w:rsid w:val="008107A4"/>
    <w:rsid w:val="00817622"/>
    <w:rsid w:val="008222D6"/>
    <w:rsid w:val="008740CE"/>
    <w:rsid w:val="00880202"/>
    <w:rsid w:val="00886C12"/>
    <w:rsid w:val="00897FD6"/>
    <w:rsid w:val="008A7FC7"/>
    <w:rsid w:val="008C3C56"/>
    <w:rsid w:val="008D4322"/>
    <w:rsid w:val="008D7E3B"/>
    <w:rsid w:val="008E708C"/>
    <w:rsid w:val="008F1E42"/>
    <w:rsid w:val="009146B1"/>
    <w:rsid w:val="00914B55"/>
    <w:rsid w:val="00921602"/>
    <w:rsid w:val="00935ACC"/>
    <w:rsid w:val="009451AF"/>
    <w:rsid w:val="009510F4"/>
    <w:rsid w:val="00970CBE"/>
    <w:rsid w:val="00984569"/>
    <w:rsid w:val="009921CD"/>
    <w:rsid w:val="00997287"/>
    <w:rsid w:val="009C5CA5"/>
    <w:rsid w:val="009E0647"/>
    <w:rsid w:val="009F7BCA"/>
    <w:rsid w:val="00A04E29"/>
    <w:rsid w:val="00A0686C"/>
    <w:rsid w:val="00A0719C"/>
    <w:rsid w:val="00A07B12"/>
    <w:rsid w:val="00A160AD"/>
    <w:rsid w:val="00A20510"/>
    <w:rsid w:val="00A2657D"/>
    <w:rsid w:val="00A41964"/>
    <w:rsid w:val="00A43838"/>
    <w:rsid w:val="00A53517"/>
    <w:rsid w:val="00A5632A"/>
    <w:rsid w:val="00A64E7A"/>
    <w:rsid w:val="00A6626A"/>
    <w:rsid w:val="00A7218A"/>
    <w:rsid w:val="00A764BE"/>
    <w:rsid w:val="00A90C5F"/>
    <w:rsid w:val="00A978CF"/>
    <w:rsid w:val="00AB682E"/>
    <w:rsid w:val="00AC5AB8"/>
    <w:rsid w:val="00AD1E37"/>
    <w:rsid w:val="00AE206D"/>
    <w:rsid w:val="00AE534F"/>
    <w:rsid w:val="00AF14C5"/>
    <w:rsid w:val="00AF2A3A"/>
    <w:rsid w:val="00AF3F07"/>
    <w:rsid w:val="00B00E55"/>
    <w:rsid w:val="00B17367"/>
    <w:rsid w:val="00B279B2"/>
    <w:rsid w:val="00B33033"/>
    <w:rsid w:val="00B368FB"/>
    <w:rsid w:val="00B43E22"/>
    <w:rsid w:val="00B52EB8"/>
    <w:rsid w:val="00B719C3"/>
    <w:rsid w:val="00B869C4"/>
    <w:rsid w:val="00BA154D"/>
    <w:rsid w:val="00BA5D06"/>
    <w:rsid w:val="00BB0604"/>
    <w:rsid w:val="00BB2B5C"/>
    <w:rsid w:val="00BB3E30"/>
    <w:rsid w:val="00BB5CDC"/>
    <w:rsid w:val="00BC083B"/>
    <w:rsid w:val="00BC527D"/>
    <w:rsid w:val="00BD26A1"/>
    <w:rsid w:val="00BF356B"/>
    <w:rsid w:val="00C044BE"/>
    <w:rsid w:val="00C168DA"/>
    <w:rsid w:val="00C33639"/>
    <w:rsid w:val="00C54F1D"/>
    <w:rsid w:val="00C636AE"/>
    <w:rsid w:val="00C800FC"/>
    <w:rsid w:val="00CB74C6"/>
    <w:rsid w:val="00CF77B7"/>
    <w:rsid w:val="00D217BE"/>
    <w:rsid w:val="00D2733E"/>
    <w:rsid w:val="00D50C4A"/>
    <w:rsid w:val="00D5224B"/>
    <w:rsid w:val="00D55AFD"/>
    <w:rsid w:val="00D57EF3"/>
    <w:rsid w:val="00D705C9"/>
    <w:rsid w:val="00D70F20"/>
    <w:rsid w:val="00D8481D"/>
    <w:rsid w:val="00DB662C"/>
    <w:rsid w:val="00DC0061"/>
    <w:rsid w:val="00DC4330"/>
    <w:rsid w:val="00DD544B"/>
    <w:rsid w:val="00DF30F7"/>
    <w:rsid w:val="00DF48B5"/>
    <w:rsid w:val="00DF7351"/>
    <w:rsid w:val="00E5452F"/>
    <w:rsid w:val="00E55DE9"/>
    <w:rsid w:val="00E755B5"/>
    <w:rsid w:val="00E939AC"/>
    <w:rsid w:val="00EA1CD2"/>
    <w:rsid w:val="00EA73D9"/>
    <w:rsid w:val="00EB2588"/>
    <w:rsid w:val="00EC002B"/>
    <w:rsid w:val="00EC39BE"/>
    <w:rsid w:val="00EC3EEF"/>
    <w:rsid w:val="00ED20D9"/>
    <w:rsid w:val="00F00A4C"/>
    <w:rsid w:val="00F01B36"/>
    <w:rsid w:val="00F059F3"/>
    <w:rsid w:val="00F2715F"/>
    <w:rsid w:val="00F316DA"/>
    <w:rsid w:val="00F45416"/>
    <w:rsid w:val="00F466A0"/>
    <w:rsid w:val="00F52E67"/>
    <w:rsid w:val="00F63311"/>
    <w:rsid w:val="00F719D8"/>
    <w:rsid w:val="00F73689"/>
    <w:rsid w:val="00F917E9"/>
    <w:rsid w:val="00F97094"/>
    <w:rsid w:val="00FA7696"/>
    <w:rsid w:val="00FB0716"/>
    <w:rsid w:val="00FE17A4"/>
    <w:rsid w:val="00FF6574"/>
    <w:rsid w:val="01200E27"/>
    <w:rsid w:val="015619F9"/>
    <w:rsid w:val="028103EF"/>
    <w:rsid w:val="032F4A5B"/>
    <w:rsid w:val="03896037"/>
    <w:rsid w:val="040000C7"/>
    <w:rsid w:val="053473D9"/>
    <w:rsid w:val="06A916E1"/>
    <w:rsid w:val="071A149F"/>
    <w:rsid w:val="08702B2F"/>
    <w:rsid w:val="09055613"/>
    <w:rsid w:val="0ABF0394"/>
    <w:rsid w:val="0BAB0918"/>
    <w:rsid w:val="0BE1756A"/>
    <w:rsid w:val="0BEE6D9B"/>
    <w:rsid w:val="0C2174C7"/>
    <w:rsid w:val="0D6B4803"/>
    <w:rsid w:val="0D813588"/>
    <w:rsid w:val="0D817954"/>
    <w:rsid w:val="0ED349D0"/>
    <w:rsid w:val="0F081C15"/>
    <w:rsid w:val="10AF0EAA"/>
    <w:rsid w:val="113B47B9"/>
    <w:rsid w:val="1170180F"/>
    <w:rsid w:val="11866C11"/>
    <w:rsid w:val="11C95F9C"/>
    <w:rsid w:val="11EF6B5E"/>
    <w:rsid w:val="11F81D34"/>
    <w:rsid w:val="12D6271E"/>
    <w:rsid w:val="13315BA7"/>
    <w:rsid w:val="142B3B90"/>
    <w:rsid w:val="14C86D03"/>
    <w:rsid w:val="15791E49"/>
    <w:rsid w:val="15F7286A"/>
    <w:rsid w:val="1606487F"/>
    <w:rsid w:val="165D2683"/>
    <w:rsid w:val="168F5AB7"/>
    <w:rsid w:val="172A2800"/>
    <w:rsid w:val="17D86B29"/>
    <w:rsid w:val="17E21884"/>
    <w:rsid w:val="180F222F"/>
    <w:rsid w:val="1B5B113B"/>
    <w:rsid w:val="1BA323C7"/>
    <w:rsid w:val="1BA5276F"/>
    <w:rsid w:val="1C41411B"/>
    <w:rsid w:val="1D266050"/>
    <w:rsid w:val="1D9B5F84"/>
    <w:rsid w:val="204323A1"/>
    <w:rsid w:val="20D65FDF"/>
    <w:rsid w:val="213C6BDF"/>
    <w:rsid w:val="21964147"/>
    <w:rsid w:val="2296628B"/>
    <w:rsid w:val="240D6182"/>
    <w:rsid w:val="24391D49"/>
    <w:rsid w:val="24D54FFD"/>
    <w:rsid w:val="25F72C80"/>
    <w:rsid w:val="25F86750"/>
    <w:rsid w:val="276C31F9"/>
    <w:rsid w:val="279D1605"/>
    <w:rsid w:val="27CC775D"/>
    <w:rsid w:val="281C077C"/>
    <w:rsid w:val="284F7B13"/>
    <w:rsid w:val="296D3DBB"/>
    <w:rsid w:val="29B52FCE"/>
    <w:rsid w:val="2A1A6F3D"/>
    <w:rsid w:val="2A582B68"/>
    <w:rsid w:val="2A8E1323"/>
    <w:rsid w:val="2AC91336"/>
    <w:rsid w:val="2BC20E83"/>
    <w:rsid w:val="2C0E0A45"/>
    <w:rsid w:val="2C0F447F"/>
    <w:rsid w:val="2C3355F1"/>
    <w:rsid w:val="2CBC58D1"/>
    <w:rsid w:val="2CD61EC3"/>
    <w:rsid w:val="2D57250A"/>
    <w:rsid w:val="2F3E36CD"/>
    <w:rsid w:val="31B148E3"/>
    <w:rsid w:val="323E5B9E"/>
    <w:rsid w:val="32450250"/>
    <w:rsid w:val="3275222B"/>
    <w:rsid w:val="341B4377"/>
    <w:rsid w:val="34E12ECB"/>
    <w:rsid w:val="35024CB5"/>
    <w:rsid w:val="37E8067A"/>
    <w:rsid w:val="380F660D"/>
    <w:rsid w:val="3841574F"/>
    <w:rsid w:val="39274475"/>
    <w:rsid w:val="39617356"/>
    <w:rsid w:val="39665CFB"/>
    <w:rsid w:val="39673952"/>
    <w:rsid w:val="39A64349"/>
    <w:rsid w:val="39DA0C17"/>
    <w:rsid w:val="3A216B9A"/>
    <w:rsid w:val="3B5A7513"/>
    <w:rsid w:val="3B7E5151"/>
    <w:rsid w:val="3BBE7A75"/>
    <w:rsid w:val="3C2A40CA"/>
    <w:rsid w:val="3CA52FDE"/>
    <w:rsid w:val="3D140E98"/>
    <w:rsid w:val="3E270777"/>
    <w:rsid w:val="3E3D2814"/>
    <w:rsid w:val="3E8D66E9"/>
    <w:rsid w:val="3F1007A1"/>
    <w:rsid w:val="40A14C36"/>
    <w:rsid w:val="40DB1DED"/>
    <w:rsid w:val="42695449"/>
    <w:rsid w:val="426D00FA"/>
    <w:rsid w:val="428E17D7"/>
    <w:rsid w:val="432D5ADB"/>
    <w:rsid w:val="433B3521"/>
    <w:rsid w:val="433C43EB"/>
    <w:rsid w:val="43FE05BF"/>
    <w:rsid w:val="44C71617"/>
    <w:rsid w:val="456D21BF"/>
    <w:rsid w:val="460436F4"/>
    <w:rsid w:val="479339FD"/>
    <w:rsid w:val="4818099B"/>
    <w:rsid w:val="49080D77"/>
    <w:rsid w:val="498A76C9"/>
    <w:rsid w:val="4B4A7D1A"/>
    <w:rsid w:val="4BF826AF"/>
    <w:rsid w:val="4C192454"/>
    <w:rsid w:val="4C645696"/>
    <w:rsid w:val="4C8E1B02"/>
    <w:rsid w:val="4CCD1EC2"/>
    <w:rsid w:val="4E527D7D"/>
    <w:rsid w:val="4E5948D2"/>
    <w:rsid w:val="4E5C4359"/>
    <w:rsid w:val="4FFB2E58"/>
    <w:rsid w:val="500B32CD"/>
    <w:rsid w:val="50B37DCB"/>
    <w:rsid w:val="5314079F"/>
    <w:rsid w:val="53CC7130"/>
    <w:rsid w:val="55791C7C"/>
    <w:rsid w:val="55AD3F41"/>
    <w:rsid w:val="575F7C8E"/>
    <w:rsid w:val="58207ED9"/>
    <w:rsid w:val="584A439A"/>
    <w:rsid w:val="5887596C"/>
    <w:rsid w:val="599F144E"/>
    <w:rsid w:val="59FE5AF9"/>
    <w:rsid w:val="5A5F0989"/>
    <w:rsid w:val="5A8A3251"/>
    <w:rsid w:val="5AF954AA"/>
    <w:rsid w:val="5BC50439"/>
    <w:rsid w:val="5BF63D5F"/>
    <w:rsid w:val="5CD13431"/>
    <w:rsid w:val="5E930328"/>
    <w:rsid w:val="5F784967"/>
    <w:rsid w:val="5F9A6D9B"/>
    <w:rsid w:val="60206354"/>
    <w:rsid w:val="60C06F56"/>
    <w:rsid w:val="61D03BBA"/>
    <w:rsid w:val="63CE787C"/>
    <w:rsid w:val="648F1A2C"/>
    <w:rsid w:val="65A27FC1"/>
    <w:rsid w:val="65C6174B"/>
    <w:rsid w:val="65E735EF"/>
    <w:rsid w:val="65FA7647"/>
    <w:rsid w:val="66494CBF"/>
    <w:rsid w:val="66C67529"/>
    <w:rsid w:val="68964168"/>
    <w:rsid w:val="690A5DF3"/>
    <w:rsid w:val="6A9F69A6"/>
    <w:rsid w:val="6B7D3A9D"/>
    <w:rsid w:val="6BA56A13"/>
    <w:rsid w:val="6BCE16A8"/>
    <w:rsid w:val="6C797D36"/>
    <w:rsid w:val="6D2F407A"/>
    <w:rsid w:val="6D6A1B73"/>
    <w:rsid w:val="6D976D57"/>
    <w:rsid w:val="6DC20A4A"/>
    <w:rsid w:val="6DDA12ED"/>
    <w:rsid w:val="6E1E4800"/>
    <w:rsid w:val="6EB94199"/>
    <w:rsid w:val="6F0F3EFF"/>
    <w:rsid w:val="6F423D82"/>
    <w:rsid w:val="6F6B6EC0"/>
    <w:rsid w:val="6F7E2F52"/>
    <w:rsid w:val="6F857F81"/>
    <w:rsid w:val="704F53CF"/>
    <w:rsid w:val="71A37C91"/>
    <w:rsid w:val="72166175"/>
    <w:rsid w:val="72586D3D"/>
    <w:rsid w:val="7285473C"/>
    <w:rsid w:val="737845E6"/>
    <w:rsid w:val="73F456D6"/>
    <w:rsid w:val="743B1556"/>
    <w:rsid w:val="74CE23CA"/>
    <w:rsid w:val="75387844"/>
    <w:rsid w:val="766744B9"/>
    <w:rsid w:val="76AF39BF"/>
    <w:rsid w:val="7792633C"/>
    <w:rsid w:val="77AB1386"/>
    <w:rsid w:val="77F35CA4"/>
    <w:rsid w:val="799314ED"/>
    <w:rsid w:val="7AE364A4"/>
    <w:rsid w:val="7B75534E"/>
    <w:rsid w:val="7BB340C8"/>
    <w:rsid w:val="7BF87FC5"/>
    <w:rsid w:val="7C645651"/>
    <w:rsid w:val="7CD64EDD"/>
    <w:rsid w:val="7D9743BA"/>
    <w:rsid w:val="7DC91981"/>
    <w:rsid w:val="7E70317F"/>
    <w:rsid w:val="7EB54F9B"/>
    <w:rsid w:val="7EBF59CD"/>
    <w:rsid w:val="7F8F2D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1"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qFormat/>
    <w:uiPriority w:val="0"/>
    <w:pPr>
      <w:keepNext/>
      <w:keepLines/>
      <w:widowControl w:val="0"/>
      <w:numPr>
        <w:ilvl w:val="0"/>
        <w:numId w:val="1"/>
      </w:numPr>
      <w:spacing w:before="340" w:after="330" w:line="578" w:lineRule="auto"/>
      <w:jc w:val="both"/>
      <w:outlineLvl w:val="0"/>
    </w:pPr>
    <w:rPr>
      <w:rFonts w:ascii="Calibri" w:hAnsi="Calibri" w:eastAsia="宋体" w:cs="Times New Roman"/>
      <w:b/>
      <w:bCs/>
      <w:kern w:val="44"/>
      <w:sz w:val="44"/>
      <w:szCs w:val="44"/>
      <w:lang w:val="en-US" w:eastAsia="zh-CN" w:bidi="ar-SA"/>
    </w:rPr>
  </w:style>
  <w:style w:type="paragraph" w:styleId="3">
    <w:name w:val="heading 2"/>
    <w:basedOn w:val="1"/>
    <w:unhideWhenUsed/>
    <w:qFormat/>
    <w:uiPriority w:val="1"/>
    <w:pPr>
      <w:spacing w:before="195"/>
      <w:ind w:left="134" w:hanging="454"/>
      <w:outlineLvl w:val="1"/>
    </w:pPr>
    <w:rPr>
      <w:rFonts w:hint="eastAsia"/>
      <w:sz w:val="28"/>
      <w:szCs w:val="2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9"/>
    <w:semiHidden/>
    <w:unhideWhenUsed/>
    <w:qFormat/>
    <w:uiPriority w:val="0"/>
    <w:pPr>
      <w:jc w:val="left"/>
    </w:pPr>
  </w:style>
  <w:style w:type="paragraph" w:styleId="5">
    <w:name w:val="Body Text"/>
    <w:basedOn w:val="1"/>
    <w:unhideWhenUsed/>
    <w:qFormat/>
    <w:uiPriority w:val="1"/>
    <w:rPr>
      <w:rFonts w:hint="eastAsia"/>
      <w:sz w:val="27"/>
      <w:szCs w:val="24"/>
    </w:rPr>
  </w:style>
  <w:style w:type="paragraph" w:styleId="6">
    <w:name w:val="Balloon Text"/>
    <w:basedOn w:val="1"/>
    <w:link w:val="21"/>
    <w:qFormat/>
    <w:uiPriority w:val="0"/>
    <w:rPr>
      <w:sz w:val="18"/>
      <w:szCs w:val="18"/>
    </w:rPr>
  </w:style>
  <w:style w:type="paragraph" w:styleId="7">
    <w:name w:val="footer"/>
    <w:unhideWhenUsed/>
    <w:qFormat/>
    <w:uiPriority w:val="99"/>
    <w:pPr>
      <w:widowControl w:val="0"/>
      <w:tabs>
        <w:tab w:val="center" w:pos="4153"/>
        <w:tab w:val="right" w:pos="8306"/>
      </w:tabs>
      <w:snapToGrid w:val="0"/>
    </w:pPr>
    <w:rPr>
      <w:rFonts w:ascii="Calibri" w:hAnsi="Calibri" w:eastAsia="宋体" w:cs="Times New Roman"/>
      <w:kern w:val="2"/>
      <w:sz w:val="18"/>
      <w:szCs w:val="18"/>
      <w:lang w:val="en-US" w:eastAsia="zh-CN" w:bidi="ar-SA"/>
    </w:rPr>
  </w:style>
  <w:style w:type="paragraph" w:styleId="8">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9">
    <w:name w:val="annotation subject"/>
    <w:basedOn w:val="4"/>
    <w:next w:val="4"/>
    <w:link w:val="20"/>
    <w:semiHidden/>
    <w:unhideWhenUsed/>
    <w:qFormat/>
    <w:uiPriority w:val="0"/>
    <w:rPr>
      <w:b/>
      <w:bCs/>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qFormat/>
    <w:uiPriority w:val="0"/>
  </w:style>
  <w:style w:type="character" w:styleId="14">
    <w:name w:val="Hyperlink"/>
    <w:basedOn w:val="12"/>
    <w:qFormat/>
    <w:uiPriority w:val="0"/>
    <w:rPr>
      <w:color w:val="0563C1" w:themeColor="hyperlink"/>
      <w:u w:val="single"/>
      <w14:textFill>
        <w14:solidFill>
          <w14:schemeClr w14:val="hlink"/>
        </w14:solidFill>
      </w14:textFill>
    </w:rPr>
  </w:style>
  <w:style w:type="character" w:styleId="15">
    <w:name w:val="annotation reference"/>
    <w:basedOn w:val="12"/>
    <w:semiHidden/>
    <w:unhideWhenUsed/>
    <w:qFormat/>
    <w:uiPriority w:val="0"/>
    <w:rPr>
      <w:sz w:val="21"/>
      <w:szCs w:val="21"/>
    </w:rPr>
  </w:style>
  <w:style w:type="paragraph" w:customStyle="1" w:styleId="16">
    <w:name w:val="msolistparagraph"/>
    <w:basedOn w:val="1"/>
    <w:qFormat/>
    <w:uiPriority w:val="0"/>
    <w:pPr>
      <w:ind w:firstLine="420" w:firstLineChars="200"/>
    </w:pPr>
    <w:rPr>
      <w:rFonts w:ascii="Calibri" w:hAnsi="Calibri" w:eastAsia="宋体" w:cs="Times New Roman"/>
      <w:szCs w:val="22"/>
    </w:rPr>
  </w:style>
  <w:style w:type="paragraph" w:styleId="17">
    <w:name w:val="List Paragraph"/>
    <w:basedOn w:val="1"/>
    <w:qFormat/>
    <w:uiPriority w:val="34"/>
    <w:pPr>
      <w:widowControl w:val="0"/>
      <w:ind w:firstLine="420" w:firstLineChars="200"/>
      <w:jc w:val="both"/>
    </w:pPr>
    <w:rPr>
      <w:rFonts w:ascii="Calibri" w:hAnsi="Calibri" w:eastAsia="宋体" w:cs="Times New Roman"/>
      <w:kern w:val="2"/>
      <w:sz w:val="21"/>
      <w:szCs w:val="22"/>
      <w:lang w:val="en-US" w:eastAsia="zh-CN" w:bidi="ar-SA"/>
    </w:rPr>
  </w:style>
  <w:style w:type="character" w:customStyle="1" w:styleId="18">
    <w:name w:val="页眉 字符"/>
    <w:basedOn w:val="12"/>
    <w:link w:val="8"/>
    <w:qFormat/>
    <w:uiPriority w:val="0"/>
    <w:rPr>
      <w:rFonts w:asciiTheme="minorHAnsi" w:hAnsiTheme="minorHAnsi" w:eastAsiaTheme="minorEastAsia" w:cstheme="minorBidi"/>
      <w:kern w:val="2"/>
      <w:sz w:val="18"/>
      <w:szCs w:val="18"/>
    </w:rPr>
  </w:style>
  <w:style w:type="character" w:customStyle="1" w:styleId="19">
    <w:name w:val="批注文字 字符"/>
    <w:basedOn w:val="12"/>
    <w:link w:val="4"/>
    <w:semiHidden/>
    <w:qFormat/>
    <w:uiPriority w:val="0"/>
    <w:rPr>
      <w:rFonts w:asciiTheme="minorHAnsi" w:hAnsiTheme="minorHAnsi" w:eastAsiaTheme="minorEastAsia" w:cstheme="minorBidi"/>
      <w:kern w:val="2"/>
      <w:sz w:val="21"/>
      <w:szCs w:val="24"/>
    </w:rPr>
  </w:style>
  <w:style w:type="character" w:customStyle="1" w:styleId="20">
    <w:name w:val="批注主题 字符"/>
    <w:basedOn w:val="19"/>
    <w:link w:val="9"/>
    <w:semiHidden/>
    <w:qFormat/>
    <w:uiPriority w:val="0"/>
    <w:rPr>
      <w:rFonts w:asciiTheme="minorHAnsi" w:hAnsiTheme="minorHAnsi" w:eastAsiaTheme="minorEastAsia" w:cstheme="minorBidi"/>
      <w:b/>
      <w:bCs/>
      <w:kern w:val="2"/>
      <w:sz w:val="21"/>
      <w:szCs w:val="24"/>
    </w:rPr>
  </w:style>
  <w:style w:type="character" w:customStyle="1" w:styleId="21">
    <w:name w:val="批注框文本 字符"/>
    <w:basedOn w:val="12"/>
    <w:link w:val="6"/>
    <w:qFormat/>
    <w:uiPriority w:val="0"/>
    <w:rPr>
      <w:rFonts w:asciiTheme="minorHAnsi" w:hAnsiTheme="minorHAnsi" w:eastAsiaTheme="minorEastAsia" w:cstheme="minorBidi"/>
      <w:kern w:val="2"/>
      <w:sz w:val="18"/>
      <w:szCs w:val="18"/>
    </w:rPr>
  </w:style>
  <w:style w:type="character" w:customStyle="1" w:styleId="22">
    <w:name w:val="未处理的提及1"/>
    <w:basedOn w:val="12"/>
    <w:semiHidden/>
    <w:unhideWhenUsed/>
    <w:qFormat/>
    <w:uiPriority w:val="99"/>
    <w:rPr>
      <w:color w:val="605E5C"/>
      <w:shd w:val="clear" w:color="auto" w:fill="E1DFDD"/>
    </w:rPr>
  </w:style>
  <w:style w:type="paragraph" w:customStyle="1" w:styleId="23">
    <w:name w:val="修订1"/>
    <w:hidden/>
    <w:semiHidden/>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7A0F45-285A-4B7C-B12A-AD5621626496}">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2817</Words>
  <Characters>2823</Characters>
  <Lines>13</Lines>
  <Paragraphs>3</Paragraphs>
  <TotalTime>0</TotalTime>
  <ScaleCrop>false</ScaleCrop>
  <LinksUpToDate>false</LinksUpToDate>
  <CharactersWithSpaces>2823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2021-06-21T07:15:00Z</dcterms:created>
  <dc:creator>LENOVO</dc:creator>
  <cp:lastModifiedBy>gxy</cp:lastModifiedBy>
  <dcterms:modified xsi:type="dcterms:W3CDTF">2025-06-19T08:06:05Z</dcterms:modified>
  <cp:revision>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BFD380FC1B2541A2899CEA3DC7B56F42_12</vt:lpwstr>
  </property>
  <property fmtid="{D5CDD505-2E9C-101B-9397-08002B2CF9AE}" pid="4" name="KSOTemplateDocerSaveRecord">
    <vt:lpwstr>eyJoZGlkIjoiNGUzZWM3NjFlNzg1NjkxNzVmMDg4N2IxMjRjMjVmZjUiLCJ1c2VySWQiOiIxNjgwMjM3MzcyIn0=</vt:lpwstr>
  </property>
</Properties>
</file>