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bCs/>
          <w:sz w:val="72"/>
          <w:szCs w:val="72"/>
          <w:highlight w:val="none"/>
        </w:rPr>
      </w:pPr>
      <w:r>
        <w:rPr>
          <w:rFonts w:ascii="宋体" w:hAnsi="宋体"/>
          <w:b/>
          <w:sz w:val="72"/>
        </w:rPr>
        <w:t xml:space="preserve">  </w:t>
      </w:r>
      <w:r/>
    </w:p>
    <w:p>
      <w:pPr>
        <w:ind w:left="0"/>
        <w:jc w:val="left"/>
        <w:rPr>
          <w:rFonts w:ascii="宋体" w:hAnsi="宋体"/>
          <w:b/>
          <w:bCs/>
          <w:sz w:val="72"/>
          <w:szCs w:val="72"/>
        </w:rPr>
      </w:pPr>
      <w:r>
        <w:rPr>
          <w:rFonts w:ascii="宋体" w:hAnsi="宋体"/>
          <w:b/>
          <w:sz w:val="72"/>
          <w:highlight w:val="none"/>
        </w:rPr>
      </w:r>
      <w:r>
        <w:rPr>
          <w:rFonts w:ascii="宋体" w:hAnsi="宋体"/>
          <w:b/>
          <w:sz w:val="72"/>
          <w:highlight w:val="none"/>
        </w:rP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JSZC-320500-JZCG-G2025-0608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苏州市相城区春申中学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春申中学物业管理服务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15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w:t>
      </w:r>
      <w:r>
        <w:rPr>
          <w:rFonts w:hint="eastAsia" w:ascii="宋体" w:hAnsi="宋体"/>
          <w:sz w:val="48"/>
        </w:rPr>
        <w:t xml:space="preserve">目录</w:t>
      </w:r>
      <w:r/>
    </w:p>
    <w:p>
      <w:pPr>
        <w:pStyle w:val="1159"/>
        <w:ind w:firstLine="0"/>
        <w:jc w:val="left"/>
        <w:spacing w:before="120" w:after="120"/>
        <w:tabs>
          <w:tab w:val="right" w:pos="9856" w:leader="dot"/>
        </w:tabs>
        <w:rPr>
          <w:rStyle w:val="1191"/>
          <w:rFonts w:ascii="宋体" w:hAnsi="宋体" w:cs="Calibri"/>
          <w:bCs/>
          <w:caps/>
          <w:color w:val="auto"/>
          <w:sz w:val="30"/>
          <w:szCs w:val="30"/>
        </w:rPr>
        <w:outlineLvl w:val="9"/>
      </w:pPr>
      <w:r>
        <w:rPr>
          <w:rFonts w:ascii="宋体" w:hAnsi="宋体" w:cs="Calibri"/>
          <w:bCs/>
          <w:caps/>
          <w:color w:val="auto"/>
          <w:sz w:val="30"/>
          <w:szCs w:val="30"/>
        </w:rPr>
      </w:r>
      <w:r/>
    </w:p>
    <w:p>
      <w:pPr>
        <w:pStyle w:val="1159"/>
        <w:ind w:firstLine="300"/>
        <w:tabs>
          <w:tab w:val="right" w:pos="9854" w:leader="dot"/>
        </w:tabs>
        <w:rPr>
          <w:rFonts w:ascii="宋体" w:hAnsi="宋体" w:cstheme="minorBidi"/>
          <w:sz w:val="32"/>
          <w:szCs w:val="32"/>
        </w:rPr>
      </w:pPr>
      <w:r>
        <w:rPr>
          <w:rStyle w:val="1191"/>
          <w:rFonts w:ascii="宋体" w:hAnsi="宋体" w:cs="Calibri"/>
          <w:bCs/>
          <w:caps/>
          <w:color w:val="auto"/>
          <w:sz w:val="30"/>
          <w:szCs w:val="30"/>
        </w:rPr>
        <w:fldChar w:fldCharType="begin"/>
      </w:r>
      <w:r>
        <w:rPr>
          <w:rStyle w:val="1191"/>
          <w:rFonts w:ascii="宋体" w:hAnsi="宋体" w:cs="Calibri"/>
          <w:bCs/>
          <w:caps/>
          <w:color w:val="auto"/>
          <w:sz w:val="30"/>
          <w:szCs w:val="30"/>
        </w:rPr>
        <w:instrText xml:space="preserve"> TOC \o "1-1" \h \z \u </w:instrText>
      </w:r>
      <w:r>
        <w:rPr>
          <w:rStyle w:val="1191"/>
          <w:rFonts w:ascii="宋体" w:hAnsi="宋体" w:cs="Calibri"/>
          <w:bCs/>
          <w:caps/>
          <w:color w:val="auto"/>
          <w:sz w:val="30"/>
          <w:szCs w:val="30"/>
        </w:rPr>
        <w:fldChar w:fldCharType="separate"/>
      </w:r>
      <w:hyperlink w:tooltip="#_Toc215229341" w:anchor="_Toc215229341" w:history="1">
        <w:r>
          <w:rPr>
            <w:rStyle w:val="1191"/>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_Toc215229341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159"/>
        <w:ind w:firstLine="200"/>
        <w:tabs>
          <w:tab w:val="right" w:pos="9854" w:leader="dot"/>
        </w:tabs>
        <w:rPr>
          <w:rFonts w:ascii="宋体" w:hAnsi="宋体" w:cstheme="minorBidi"/>
          <w:sz w:val="32"/>
          <w:szCs w:val="32"/>
        </w:rPr>
      </w:pPr>
      <w:r/>
      <w:hyperlink w:tooltip="#_Toc215229342" w:anchor="_Toc215229342" w:history="1">
        <w:r>
          <w:rPr>
            <w:rStyle w:val="1191"/>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_Toc215229342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1159"/>
        <w:ind w:firstLine="200"/>
        <w:tabs>
          <w:tab w:val="right" w:pos="9854" w:leader="dot"/>
        </w:tabs>
        <w:rPr>
          <w:rFonts w:ascii="宋体" w:hAnsi="宋体" w:cstheme="minorBidi"/>
          <w:sz w:val="32"/>
          <w:szCs w:val="32"/>
        </w:rPr>
      </w:pPr>
      <w:r/>
      <w:hyperlink w:tooltip="#_Toc215229343" w:anchor="_Toc215229343" w:history="1">
        <w:r>
          <w:rPr>
            <w:rStyle w:val="1191"/>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_Toc215229343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1159"/>
        <w:ind w:firstLine="200"/>
        <w:tabs>
          <w:tab w:val="right" w:pos="9854" w:leader="dot"/>
        </w:tabs>
        <w:rPr>
          <w:rFonts w:ascii="宋体" w:hAnsi="宋体" w:cstheme="minorBidi"/>
          <w:sz w:val="32"/>
          <w:szCs w:val="32"/>
        </w:rPr>
      </w:pPr>
      <w:r/>
      <w:hyperlink w:tooltip="#_Toc215229358" w:anchor="_Toc215229358" w:history="1">
        <w:r>
          <w:rPr>
            <w:rStyle w:val="1191"/>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_Toc215229358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37</w:t>
        </w:r>
        <w:r>
          <w:rPr>
            <w:rFonts w:ascii="宋体" w:hAnsi="宋体"/>
            <w:sz w:val="32"/>
            <w:szCs w:val="32"/>
          </w:rPr>
          <w:fldChar w:fldCharType="end"/>
        </w:r>
      </w:hyperlink>
      <w:r/>
      <w:r/>
    </w:p>
    <w:p>
      <w:pPr>
        <w:pStyle w:val="1159"/>
        <w:ind w:firstLine="200"/>
        <w:tabs>
          <w:tab w:val="right" w:pos="9854" w:leader="dot"/>
        </w:tabs>
        <w:rPr>
          <w:rFonts w:ascii="宋体" w:hAnsi="宋体" w:cstheme="minorBidi"/>
          <w:sz w:val="32"/>
          <w:szCs w:val="32"/>
        </w:rPr>
      </w:pPr>
      <w:r/>
      <w:hyperlink w:tooltip="#_Toc215229359" w:anchor="_Toc215229359" w:history="1">
        <w:r>
          <w:rPr>
            <w:rStyle w:val="1191"/>
            <w:rFonts w:ascii="宋体" w:hAnsi="宋体"/>
            <w:b/>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_Toc215229359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48</w:t>
        </w:r>
        <w:r>
          <w:rPr>
            <w:rFonts w:ascii="宋体" w:hAnsi="宋体"/>
            <w:sz w:val="32"/>
            <w:szCs w:val="32"/>
          </w:rPr>
          <w:fldChar w:fldCharType="end"/>
        </w:r>
      </w:hyperlink>
      <w:r/>
      <w:r/>
    </w:p>
    <w:p>
      <w:pPr>
        <w:pStyle w:val="1159"/>
        <w:ind w:firstLine="200"/>
        <w:tabs>
          <w:tab w:val="right" w:pos="9854" w:leader="dot"/>
        </w:tabs>
        <w:rPr>
          <w:rFonts w:ascii="宋体" w:hAnsi="宋体" w:cstheme="minorBidi"/>
          <w:sz w:val="32"/>
          <w:szCs w:val="32"/>
        </w:rPr>
      </w:pPr>
      <w:r/>
      <w:hyperlink w:tooltip="#_Toc215229360" w:anchor="_Toc215229360" w:history="1">
        <w:r>
          <w:rPr>
            <w:rStyle w:val="1191"/>
            <w:rFonts w:ascii="宋体" w:hAnsi="宋体"/>
            <w:b/>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_Toc215229360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53</w:t>
        </w:r>
        <w:r>
          <w:rPr>
            <w:rFonts w:ascii="宋体" w:hAnsi="宋体"/>
            <w:sz w:val="32"/>
            <w:szCs w:val="32"/>
          </w:rPr>
          <w:fldChar w:fldCharType="end"/>
        </w:r>
      </w:hyperlink>
      <w:r/>
      <w:r/>
    </w:p>
    <w:p>
      <w:pPr>
        <w:pStyle w:val="1159"/>
        <w:ind w:firstLine="200"/>
        <w:tabs>
          <w:tab w:val="right" w:pos="9854" w:leader="dot"/>
        </w:tabs>
        <w:rPr>
          <w:rFonts w:ascii="宋体" w:hAnsi="宋体" w:cstheme="minorBidi"/>
          <w:sz w:val="32"/>
          <w:szCs w:val="32"/>
        </w:rPr>
      </w:pPr>
      <w:r/>
      <w:hyperlink w:tooltip="#_Toc215229361" w:anchor="_Toc215229361" w:history="1">
        <w:r>
          <w:rPr>
            <w:rStyle w:val="1191"/>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_Toc215229361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57</w:t>
        </w:r>
        <w:r>
          <w:rPr>
            <w:rFonts w:ascii="宋体" w:hAnsi="宋体"/>
            <w:sz w:val="32"/>
            <w:szCs w:val="32"/>
          </w:rPr>
          <w:fldChar w:fldCharType="end"/>
        </w:r>
      </w:hyperlink>
      <w:r/>
      <w:r/>
    </w:p>
    <w:p>
      <w:pPr>
        <w:pStyle w:val="1159"/>
        <w:ind w:firstLine="0"/>
        <w:jc w:val="left"/>
        <w:spacing w:before="120" w:after="120"/>
        <w:tabs>
          <w:tab w:val="right" w:pos="9856" w:leader="dot"/>
        </w:tabs>
        <w:rPr>
          <w:rFonts w:ascii="宋体" w:hAnsi="宋体"/>
          <w:sz w:val="30"/>
          <w:szCs w:val="30"/>
        </w:rPr>
        <w:outlineLvl w:val="9"/>
      </w:pPr>
      <w:r>
        <w:rPr>
          <w:rStyle w:val="1191"/>
          <w:rFonts w:ascii="宋体" w:hAnsi="宋体" w:cs="Calibri"/>
          <w:bCs/>
          <w:caps/>
          <w:color w:val="auto"/>
          <w:sz w:val="30"/>
          <w:szCs w:val="30"/>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JSZC-320500-JZCG-G2025-0608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春申中学物业管理服务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3" w:name="OLE_LINK154"/>
            <w:r/>
            <w:bookmarkStart w:id="4" w:name="OLE_LINK155"/>
            <w:r/>
            <w:bookmarkStart w:id="5" w:name="OLE_LINK24"/>
            <w:r/>
            <w:bookmarkStart w:id="6" w:name="OLE_LINK25"/>
            <w:r/>
            <w:bookmarkStart w:id="7" w:name="OLE_LINK26"/>
            <w:r>
              <w:rPr>
                <w:rFonts w:hint="eastAsia" w:ascii="宋体" w:hAnsi="宋体" w:cs="Times New Roman"/>
                <w:sz w:val="21"/>
                <w:szCs w:val="21"/>
              </w:rPr>
              <w:t xml:space="preserve">苏州高新区邓尉路105号狮山科技馆7楼</w:t>
            </w:r>
            <w:bookmarkEnd w:id="3"/>
            <w:r/>
            <w:bookmarkEnd w:id="4"/>
            <w:r/>
            <w:r/>
          </w:p>
          <w:p>
            <w:pPr>
              <w:ind w:left="0"/>
              <w:jc w:val="left"/>
              <w:spacing w:line="440" w:lineRule="exact"/>
              <w:rPr>
                <w:rFonts w:ascii="宋体" w:hAnsi="宋体" w:cs="Times New Roman"/>
                <w:sz w:val="21"/>
                <w:szCs w:val="21"/>
              </w:rPr>
            </w:pPr>
            <w:r/>
            <w:bookmarkStart w:id="8" w:name="OLE_LINK92"/>
            <w:r/>
            <w:bookmarkEnd w:id="5"/>
            <w:r/>
            <w:bookmarkEnd w:id="6"/>
            <w:r/>
            <w:bookmarkEnd w:id="7"/>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8"/>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苏州市相城区春申中学</w:t>
            </w:r>
            <w:r/>
          </w:p>
          <w:p>
            <w:pPr>
              <w:ind w:left="0"/>
              <w:jc w:val="left"/>
              <w:spacing w:line="440" w:lineRule="exact"/>
              <w:rPr>
                <w:rFonts w:ascii="宋体" w:hAnsi="宋体"/>
                <w:sz w:val="21"/>
                <w:szCs w:val="21"/>
              </w:rPr>
            </w:pPr>
            <w:r>
              <w:rPr>
                <w:rFonts w:hint="eastAsia" w:ascii="宋体" w:hAnsi="宋体"/>
                <w:sz w:val="21"/>
                <w:szCs w:val="21"/>
              </w:rPr>
              <w:t xml:space="preserve">地址：</w:t>
            </w:r>
            <w:bookmarkStart w:id="9" w:name="OLE_LINK86"/>
            <w:r>
              <w:rPr>
                <w:rFonts w:hint="eastAsia" w:ascii="宋体" w:hAnsi="宋体"/>
                <w:sz w:val="21"/>
                <w:szCs w:val="21"/>
              </w:rPr>
              <w:t xml:space="preserve">苏州市相城区黄埭镇中市路92号</w:t>
            </w:r>
            <w:bookmarkEnd w:id="9"/>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吴彬彬</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10" w:name="OLE_LINK87"/>
            <w:r/>
            <w:bookmarkStart w:id="11" w:name="OLE_LINK88"/>
            <w:r>
              <w:rPr>
                <w:rFonts w:ascii="宋体" w:hAnsi="宋体"/>
                <w:sz w:val="21"/>
                <w:szCs w:val="21"/>
              </w:rPr>
              <w:t xml:space="preserve">13776112526</w:t>
            </w:r>
            <w:bookmarkEnd w:id="10"/>
            <w:r/>
            <w:bookmarkEnd w:id="11"/>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hint="eastAsia" w:ascii="宋体" w:hAnsi="宋体" w:cs="Times New Roman"/>
                <w:sz w:val="21"/>
                <w:szCs w:val="21"/>
                <w:u w:val="single"/>
              </w:rPr>
              <w:t xml:space="preserve">6年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hint="eastAsia" w:ascii="宋体" w:hAnsi="宋体" w:cs="Times New Roman"/>
                <w:sz w:val="21"/>
                <w:szCs w:val="21"/>
                <w:u w:val="single"/>
              </w:rPr>
              <w:t xml:space="preserve">6年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hint="eastAsia" w:ascii="宋体" w:hAnsi="宋体" w:cs="Times New Roman"/>
                <w:sz w:val="21"/>
                <w:szCs w:val="21"/>
                <w:u w:val="single"/>
              </w:rPr>
              <w:t xml:space="preserve">6年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pStyle w:val="1360"/>
              <w:ind w:left="0" w:firstLine="0"/>
              <w:spacing w:line="440" w:lineRule="exact"/>
              <w:rPr>
                <w:rFonts w:ascii="宋体" w:hAnsi="宋体"/>
                <w:sz w:val="21"/>
                <w:szCs w:val="21"/>
              </w:rPr>
            </w:pPr>
            <w:r>
              <w:rPr>
                <w:rFonts w:hint="eastAsia" w:ascii="宋体" w:hAnsi="宋体" w:cs="宋体"/>
                <w:b/>
                <w:sz w:val="21"/>
                <w:szCs w:val="21"/>
              </w:rPr>
              <w:t xml:space="preserve">苏州高新区邓尉路</w:t>
            </w:r>
            <w:r>
              <w:rPr>
                <w:rFonts w:ascii="宋体" w:hAnsi="宋体" w:cs="宋体"/>
                <w:b/>
                <w:sz w:val="21"/>
                <w:szCs w:val="21"/>
              </w:rPr>
              <w:t xml:space="preserve">105</w:t>
            </w:r>
            <w:r>
              <w:rPr>
                <w:rFonts w:hint="eastAsia" w:ascii="宋体" w:hAnsi="宋体" w:cs="宋体"/>
                <w:b/>
                <w:sz w:val="21"/>
                <w:szCs w:val="21"/>
              </w:rPr>
              <w:t xml:space="preserve">号狮山科技馆</w:t>
            </w:r>
            <w:r>
              <w:rPr>
                <w:rFonts w:ascii="宋体" w:hAnsi="宋体" w:cs="宋体"/>
                <w:b/>
                <w:sz w:val="21"/>
                <w:szCs w:val="21"/>
              </w:rPr>
              <w:t xml:space="preserve">8</w:t>
            </w:r>
            <w:r>
              <w:rPr>
                <w:rFonts w:hint="eastAsia" w:ascii="宋体" w:hAnsi="宋体" w:cs="宋体"/>
                <w:b/>
                <w:sz w:val="21"/>
                <w:szCs w:val="21"/>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36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36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12" w:name="_Toc7166"/>
      <w:r/>
      <w:bookmarkStart w:id="13" w:name="_Toc28592"/>
      <w:r/>
      <w:r/>
    </w:p>
    <w:p>
      <w:pPr>
        <w:ind w:left="0"/>
        <w:jc w:val="center"/>
        <w:rPr>
          <w:rFonts w:ascii="宋体" w:hAnsi="宋体"/>
          <w:b/>
          <w:sz w:val="44"/>
          <w:szCs w:val="22"/>
        </w:rPr>
      </w:pPr>
      <w:r>
        <w:rPr>
          <w:rFonts w:ascii="宋体" w:hAnsi="宋体"/>
          <w:b/>
          <w:sz w:val="44"/>
          <w:szCs w:val="22"/>
        </w:rPr>
      </w:r>
      <w:r/>
    </w:p>
    <w:p>
      <w:pPr>
        <w:pStyle w:val="115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144"/>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126"/>
        <w:ind w:left="431" w:firstLine="17"/>
        <w:jc w:val="center"/>
        <w:spacing w:before="0" w:after="0" w:line="360" w:lineRule="auto"/>
        <w:rPr>
          <w:rStyle w:val="1256"/>
          <w:rFonts w:ascii="宋体" w:hAnsi="宋体"/>
        </w:rPr>
      </w:pPr>
      <w:r>
        <w:rPr>
          <w:rFonts w:hint="eastAsia" w:ascii="宋体" w:hAnsi="宋体"/>
          <w:b/>
          <w:sz w:val="44"/>
          <w:szCs w:val="22"/>
        </w:rPr>
        <w:br w:type="page" w:clear="all"/>
      </w:r>
      <w:bookmarkStart w:id="14" w:name="_Toc215229341"/>
      <w:r>
        <w:rPr>
          <w:rFonts w:hint="eastAsia" w:ascii="宋体" w:hAnsi="宋体"/>
          <w:b/>
          <w:sz w:val="44"/>
          <w:szCs w:val="22"/>
        </w:rPr>
        <w:t xml:space="preserve">第一章  投标邀请函</w:t>
      </w:r>
      <w:bookmarkEnd w:id="12"/>
      <w:r/>
      <w:bookmarkEnd w:id="13"/>
      <w:r/>
      <w:bookmarkEnd w:id="14"/>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春申中学物业管理服务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w:t>
      </w:r>
      <w:r>
        <w:rPr>
          <w:rFonts w:hint="eastAsia" w:ascii="宋体" w:hAnsi="宋体"/>
          <w:b/>
          <w:sz w:val="21"/>
          <w:szCs w:val="21"/>
          <w:u w:val="single"/>
        </w:rPr>
        <w:t xml:space="preserve">月16</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14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14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JSZC-320500-JZCG-G2025-0608</w:t>
      </w:r>
      <w:r/>
    </w:p>
    <w:p>
      <w:pPr>
        <w:pStyle w:val="1144"/>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春申中学物业管理服务</w:t>
      </w:r>
      <w:r>
        <w:rPr>
          <w:rFonts w:ascii="宋体" w:hAnsi="宋体"/>
          <w:sz w:val="21"/>
          <w:szCs w:val="21"/>
        </w:rPr>
        <w:t xml:space="preserve"> </w:t>
      </w:r>
      <w:r/>
    </w:p>
    <w:p>
      <w:pPr>
        <w:pStyle w:val="114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144"/>
        <w:ind w:left="0" w:firstLine="420"/>
        <w:spacing w:line="360" w:lineRule="auto"/>
        <w:rPr>
          <w:rFonts w:ascii="宋体" w:hAnsi="宋体"/>
          <w:sz w:val="21"/>
          <w:szCs w:val="21"/>
        </w:rPr>
      </w:pPr>
      <w:r>
        <w:rPr>
          <w:rFonts w:hint="eastAsia" w:ascii="宋体" w:hAnsi="宋体"/>
          <w:sz w:val="21"/>
          <w:szCs w:val="21"/>
        </w:rPr>
        <w:t xml:space="preserve">4.预算金额：</w:t>
      </w:r>
      <w:bookmarkStart w:id="15" w:name="OLE_LINK46"/>
      <w:r/>
      <w:bookmarkStart w:id="16" w:name="OLE_LINK45"/>
      <w:r/>
      <w:bookmarkStart w:id="17" w:name="OLE_LINK104"/>
      <w:r/>
      <w:bookmarkStart w:id="18" w:name="OLE_LINK105"/>
      <w:r>
        <w:rPr>
          <w:rFonts w:hint="eastAsia" w:ascii="宋体" w:hAnsi="宋体"/>
          <w:bCs/>
          <w:sz w:val="21"/>
          <w:szCs w:val="21"/>
        </w:rPr>
        <w:t xml:space="preserve">人民币叁佰陆拾伍万元整 (￥3650000.00元） </w:t>
      </w:r>
      <w:r>
        <w:rPr>
          <w:rFonts w:hint="eastAsia" w:ascii="宋体" w:hAnsi="宋体"/>
          <w:sz w:val="21"/>
          <w:szCs w:val="21"/>
        </w:rPr>
        <w:t xml:space="preserve"> </w:t>
      </w:r>
      <w:bookmarkEnd w:id="15"/>
      <w:r/>
      <w:bookmarkEnd w:id="16"/>
      <w:r>
        <w:rPr>
          <w:rFonts w:ascii="宋体" w:hAnsi="宋体"/>
          <w:sz w:val="21"/>
          <w:szCs w:val="21"/>
        </w:rPr>
        <w:t xml:space="preserve"> </w:t>
      </w:r>
      <w:bookmarkEnd w:id="17"/>
      <w:r/>
      <w:bookmarkEnd w:id="18"/>
      <w:r/>
      <w:r/>
    </w:p>
    <w:p>
      <w:pPr>
        <w:pStyle w:val="1144"/>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人民币叁佰陆拾伍万元整 (￥3650000.00元）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2026年2月23日-2027年2月22日 </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春申中学物业管理服务</w:t>
      </w:r>
      <w:r>
        <w:rPr>
          <w:rFonts w:hint="eastAsia" w:ascii="宋体" w:hAnsi="宋体"/>
          <w:sz w:val="21"/>
          <w:szCs w:val="21"/>
        </w:rPr>
        <w:t xml:space="preserve">：包括公共秩序维护与安全管理；卫生保洁；绿化养护；公共设施及特种设备日常巡检、维护及维修；食堂服务等。</w:t>
      </w:r>
      <w:r>
        <w:rPr>
          <w:rFonts w:hint="eastAsia" w:ascii="宋体" w:hAnsi="宋体"/>
          <w:sz w:val="21"/>
          <w:szCs w:val="21"/>
        </w:rPr>
        <w:t xml:space="preserve">（详见采购文件第四章）</w:t>
      </w:r>
      <w:r/>
    </w:p>
    <w:p>
      <w:pPr>
        <w:pStyle w:val="114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14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14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14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14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14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14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14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14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bookmarkStart w:id="19" w:name="OLE_LINK89"/>
      <w:r/>
      <w:bookmarkStart w:id="20" w:name="OLE_LINK91"/>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19"/>
      <w:r/>
      <w:bookmarkEnd w:id="20"/>
      <w:r/>
      <w:r/>
    </w:p>
    <w:p>
      <w:pPr>
        <w:pStyle w:val="114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14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14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14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14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144"/>
        <w:ind w:left="0" w:firstLine="420"/>
        <w:spacing w:line="360" w:lineRule="auto"/>
        <w:rPr>
          <w:rFonts w:ascii="宋体" w:hAnsi="宋体"/>
          <w:sz w:val="21"/>
          <w:szCs w:val="21"/>
        </w:rPr>
      </w:pPr>
      <w:r>
        <w:rPr>
          <w:rFonts w:hint="eastAsia" w:ascii="宋体" w:hAnsi="宋体"/>
          <w:sz w:val="21"/>
          <w:szCs w:val="21"/>
        </w:rPr>
        <w:t xml:space="preserve">3.方式：</w:t>
      </w:r>
      <w:r/>
    </w:p>
    <w:p>
      <w:pPr>
        <w:pStyle w:val="114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14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14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14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14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14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14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144"/>
        <w:ind w:left="0" w:firstLine="420"/>
        <w:spacing w:line="360" w:lineRule="auto"/>
        <w:rPr>
          <w:rFonts w:ascii="宋体" w:hAnsi="宋体"/>
          <w:sz w:val="21"/>
          <w:szCs w:val="21"/>
        </w:rPr>
      </w:pPr>
      <w:r>
        <w:rPr>
          <w:rFonts w:hint="eastAsia" w:ascii="宋体" w:hAnsi="宋体"/>
          <w:sz w:val="21"/>
          <w:szCs w:val="21"/>
        </w:rPr>
        <w:t xml:space="preserve">注册咨询：13914088964；</w:t>
      </w:r>
      <w:r/>
    </w:p>
    <w:p>
      <w:pPr>
        <w:pStyle w:val="1144"/>
        <w:ind w:left="0" w:firstLine="420"/>
        <w:spacing w:line="360" w:lineRule="auto"/>
        <w:rPr>
          <w:rFonts w:ascii="宋体" w:hAnsi="宋体"/>
          <w:sz w:val="21"/>
          <w:szCs w:val="21"/>
        </w:rPr>
      </w:pPr>
      <w:r>
        <w:rPr>
          <w:rFonts w:hint="eastAsia" w:ascii="宋体" w:hAnsi="宋体"/>
          <w:sz w:val="21"/>
          <w:szCs w:val="21"/>
        </w:rPr>
        <w:t xml:space="preserve">CA技术咨询电话：400-608-6099；</w:t>
      </w:r>
      <w:r/>
    </w:p>
    <w:p>
      <w:pPr>
        <w:pStyle w:val="114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144"/>
        <w:ind w:left="0" w:firstLine="420"/>
        <w:spacing w:line="360" w:lineRule="auto"/>
        <w:rPr>
          <w:rFonts w:ascii="宋体" w:hAnsi="宋体"/>
          <w:sz w:val="21"/>
          <w:szCs w:val="21"/>
        </w:rPr>
      </w:pPr>
      <w:r>
        <w:rPr>
          <w:rFonts w:hint="eastAsia" w:ascii="宋体" w:hAnsi="宋体"/>
          <w:sz w:val="21"/>
          <w:szCs w:val="21"/>
        </w:rPr>
        <w:t xml:space="preserve">系统使用指导与咨询：联系电话：13914088964、0512-69820854；智能客服：登录苏采云系统后，联系系统右下方智能客服图标进行咨询。</w:t>
      </w:r>
      <w:r/>
    </w:p>
    <w:p>
      <w:pPr>
        <w:pStyle w:val="114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14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14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hint="eastAsia" w:ascii="宋体" w:hAnsi="宋体" w:cs="Times New Roman"/>
          <w:sz w:val="21"/>
          <w:szCs w:val="21"/>
          <w:u w:val="single"/>
        </w:rPr>
        <w:t xml:space="preserve">6年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14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hint="eastAsia" w:ascii="宋体" w:hAnsi="宋体" w:cs="Times New Roman"/>
          <w:sz w:val="21"/>
          <w:szCs w:val="21"/>
          <w:u w:val="single"/>
        </w:rPr>
        <w:t xml:space="preserve">6年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14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14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14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14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14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14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14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18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18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18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18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14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14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144"/>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苏州市相城区春申中学</w:t>
      </w:r>
      <w:r>
        <w:rPr>
          <w:rFonts w:hint="eastAsia" w:ascii="宋体" w:hAnsi="宋体"/>
          <w:sz w:val="21"/>
          <w:szCs w:val="21"/>
        </w:rPr>
        <w:t xml:space="preserve">  </w:t>
      </w:r>
      <w:r>
        <w:rPr>
          <w:rFonts w:ascii="宋体" w:hAnsi="宋体"/>
          <w:sz w:val="21"/>
          <w:szCs w:val="21"/>
        </w:rPr>
        <w:t xml:space="preserve">                                      </w:t>
      </w:r>
      <w:r/>
    </w:p>
    <w:p>
      <w:pPr>
        <w:pStyle w:val="114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苏州市相城区黄埭镇中市路92号</w:t>
      </w:r>
      <w:r/>
    </w:p>
    <w:p>
      <w:pPr>
        <w:pStyle w:val="1144"/>
        <w:ind w:left="0" w:firstLine="420"/>
        <w:spacing w:line="360" w:lineRule="auto"/>
        <w:rPr>
          <w:rFonts w:ascii="宋体" w:hAnsi="宋体"/>
          <w:sz w:val="21"/>
          <w:szCs w:val="21"/>
        </w:rPr>
      </w:pPr>
      <w:r>
        <w:rPr>
          <w:rFonts w:hint="eastAsia" w:ascii="宋体" w:hAnsi="宋体"/>
          <w:sz w:val="21"/>
          <w:szCs w:val="21"/>
        </w:rPr>
        <w:t xml:space="preserve">联系人：</w:t>
      </w:r>
      <w:bookmarkStart w:id="21" w:name="OLE_LINK147"/>
      <w:r/>
      <w:bookmarkStart w:id="22" w:name="OLE_LINK148"/>
      <w:r>
        <w:rPr>
          <w:rFonts w:hint="eastAsia" w:ascii="宋体" w:hAnsi="宋体"/>
          <w:sz w:val="21"/>
          <w:szCs w:val="21"/>
        </w:rPr>
        <w:t xml:space="preserve">吴彬彬</w:t>
      </w:r>
      <w:bookmarkEnd w:id="21"/>
      <w:r/>
      <w:bookmarkEnd w:id="22"/>
      <w:r/>
      <w:r/>
    </w:p>
    <w:p>
      <w:pPr>
        <w:pStyle w:val="1144"/>
        <w:ind w:left="0" w:firstLine="420"/>
        <w:spacing w:line="360" w:lineRule="auto"/>
        <w:rPr>
          <w:rFonts w:ascii="宋体" w:hAnsi="宋体"/>
          <w:sz w:val="21"/>
          <w:szCs w:val="21"/>
        </w:rPr>
      </w:pPr>
      <w:r>
        <w:rPr>
          <w:rFonts w:hint="eastAsia" w:ascii="宋体" w:hAnsi="宋体"/>
          <w:sz w:val="21"/>
          <w:szCs w:val="21"/>
        </w:rPr>
        <w:t xml:space="preserve">联系方式：</w:t>
      </w:r>
      <w:bookmarkStart w:id="23" w:name="OLE_LINK149"/>
      <w:r/>
      <w:bookmarkStart w:id="24" w:name="OLE_LINK153"/>
      <w:r>
        <w:rPr>
          <w:rFonts w:ascii="宋体" w:hAnsi="宋体"/>
          <w:sz w:val="21"/>
          <w:szCs w:val="21"/>
        </w:rPr>
        <w:t xml:space="preserve">13776112526</w:t>
      </w:r>
      <w:r>
        <w:rPr>
          <w:rFonts w:hint="eastAsia" w:ascii="宋体" w:hAnsi="宋体"/>
          <w:sz w:val="21"/>
          <w:szCs w:val="21"/>
        </w:rPr>
        <w:t xml:space="preserve"> </w:t>
      </w:r>
      <w:bookmarkEnd w:id="23"/>
      <w:r/>
      <w:bookmarkEnd w:id="24"/>
      <w:r/>
      <w:r/>
    </w:p>
    <w:p>
      <w:pPr>
        <w:pStyle w:val="114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14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144"/>
        <w:ind w:left="0" w:firstLine="420"/>
        <w:spacing w:line="360" w:lineRule="auto"/>
        <w:rPr>
          <w:rFonts w:ascii="宋体" w:hAnsi="宋体" w:cs="Times New Roman"/>
          <w:sz w:val="21"/>
          <w:szCs w:val="21"/>
        </w:rPr>
      </w:pPr>
      <w:r>
        <w:rPr>
          <w:rFonts w:hint="eastAsia" w:ascii="宋体" w:hAnsi="宋体"/>
          <w:sz w:val="21"/>
          <w:szCs w:val="21"/>
        </w:rPr>
        <w:t xml:space="preserve">地址：</w:t>
      </w:r>
      <w:bookmarkStart w:id="25" w:name="OLE_LINK156"/>
      <w:r/>
      <w:bookmarkStart w:id="26" w:name="OLE_LINK157"/>
      <w:r>
        <w:rPr>
          <w:rFonts w:hint="eastAsia" w:ascii="宋体" w:hAnsi="宋体" w:cs="Times New Roman"/>
          <w:sz w:val="21"/>
          <w:szCs w:val="21"/>
        </w:rPr>
        <w:t xml:space="preserve">苏州高新区邓尉路105号狮山科技馆7楼</w:t>
      </w:r>
      <w:bookmarkEnd w:id="25"/>
      <w:r/>
      <w:bookmarkEnd w:id="26"/>
      <w:r/>
      <w:r/>
    </w:p>
    <w:p>
      <w:pPr>
        <w:pStyle w:val="1144"/>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0512-69826032</w:t>
      </w:r>
      <w:r/>
    </w:p>
    <w:p>
      <w:pPr>
        <w:pStyle w:val="114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144"/>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144"/>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138"/>
      </w:pPr>
      <w:r/>
      <w:r/>
    </w:p>
    <w:p>
      <w:r/>
      <w:r/>
    </w:p>
    <w:p>
      <w:pPr>
        <w:pStyle w:val="1138"/>
      </w:pPr>
      <w:r/>
      <w:r/>
    </w:p>
    <w:p>
      <w:r/>
      <w:r/>
    </w:p>
    <w:p>
      <w:pPr>
        <w:pStyle w:val="1138"/>
      </w:pPr>
      <w:r/>
      <w:r/>
    </w:p>
    <w:p>
      <w:r/>
      <w:r/>
    </w:p>
    <w:p>
      <w:pPr>
        <w:pStyle w:val="1138"/>
      </w:pPr>
      <w:r/>
      <w:r/>
    </w:p>
    <w:p>
      <w:pPr>
        <w:ind w:left="0"/>
      </w:pPr>
      <w:r/>
      <w:r/>
    </w:p>
    <w:p>
      <w:pPr>
        <w:pStyle w:val="1126"/>
        <w:ind w:left="0" w:firstLine="0"/>
        <w:jc w:val="center"/>
        <w:rPr>
          <w:rFonts w:ascii="宋体" w:hAnsi="宋体"/>
          <w:b/>
          <w:sz w:val="44"/>
          <w:szCs w:val="22"/>
        </w:rPr>
      </w:pPr>
      <w:r/>
      <w:bookmarkStart w:id="27" w:name="_Toc2412"/>
      <w:r/>
      <w:bookmarkStart w:id="28" w:name="_Toc6217"/>
      <w:r/>
      <w:bookmarkStart w:id="29" w:name="_Toc21522934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30" w:name="投标人须知"/>
      <w:r/>
      <w:bookmarkEnd w:id="30"/>
      <w:r>
        <w:rPr>
          <w:rFonts w:ascii="宋体" w:hAnsi="宋体"/>
          <w:b/>
          <w:sz w:val="44"/>
          <w:szCs w:val="22"/>
        </w:rPr>
        <w:t xml:space="preserve">投标人须知</w:t>
      </w:r>
      <w:bookmarkEnd w:id="27"/>
      <w:r/>
      <w:bookmarkEnd w:id="28"/>
      <w:r/>
      <w:bookmarkEnd w:id="29"/>
      <w:r/>
      <w:r/>
    </w:p>
    <w:p>
      <w:pPr>
        <w:pStyle w:val="1144"/>
        <w:ind w:left="0" w:firstLine="422"/>
        <w:spacing w:line="360" w:lineRule="auto"/>
        <w:rPr>
          <w:rFonts w:ascii="宋体" w:hAnsi="宋体"/>
          <w:b/>
          <w:sz w:val="21"/>
          <w:szCs w:val="21"/>
        </w:rPr>
      </w:pPr>
      <w:r/>
      <w:bookmarkStart w:id="31" w:name="_Toc20132"/>
      <w:r/>
      <w:bookmarkStart w:id="32" w:name="_Toc13437"/>
      <w:r>
        <w:rPr>
          <w:rFonts w:hint="eastAsia" w:ascii="宋体" w:hAnsi="宋体"/>
          <w:b/>
          <w:sz w:val="21"/>
          <w:szCs w:val="21"/>
        </w:rPr>
        <w:t xml:space="preserve">一、说明和释义</w:t>
      </w:r>
      <w:bookmarkEnd w:id="31"/>
      <w:r/>
      <w:bookmarkEnd w:id="32"/>
      <w:r/>
      <w:r/>
    </w:p>
    <w:p>
      <w:pPr>
        <w:pStyle w:val="1144"/>
        <w:ind w:left="0" w:firstLine="422"/>
        <w:spacing w:line="360" w:lineRule="auto"/>
        <w:rPr>
          <w:rFonts w:ascii="宋体" w:hAnsi="宋体"/>
          <w:b/>
          <w:sz w:val="21"/>
          <w:szCs w:val="21"/>
        </w:rPr>
      </w:pPr>
      <w:r/>
      <w:bookmarkStart w:id="33" w:name="_Toc9408"/>
      <w:r>
        <w:rPr>
          <w:rFonts w:hint="eastAsia" w:ascii="宋体" w:hAnsi="宋体"/>
          <w:b/>
          <w:sz w:val="21"/>
          <w:szCs w:val="21"/>
        </w:rPr>
        <w:t xml:space="preserve">1.说明</w:t>
      </w:r>
      <w:bookmarkEnd w:id="33"/>
      <w:r/>
      <w:r/>
    </w:p>
    <w:p>
      <w:pPr>
        <w:pStyle w:val="114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14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14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144"/>
        <w:ind w:left="0" w:firstLine="422"/>
        <w:spacing w:line="360" w:lineRule="auto"/>
        <w:rPr>
          <w:rFonts w:ascii="宋体" w:hAnsi="宋体"/>
          <w:b/>
          <w:sz w:val="21"/>
          <w:szCs w:val="21"/>
        </w:rPr>
      </w:pPr>
      <w:r/>
      <w:bookmarkStart w:id="34" w:name="_Toc27555"/>
      <w:r>
        <w:rPr>
          <w:rFonts w:hint="eastAsia" w:ascii="宋体" w:hAnsi="宋体"/>
          <w:b/>
          <w:sz w:val="21"/>
          <w:szCs w:val="21"/>
        </w:rPr>
        <w:t xml:space="preserve">2.词语释义</w:t>
      </w:r>
      <w:bookmarkEnd w:id="34"/>
      <w:r/>
      <w:r/>
    </w:p>
    <w:p>
      <w:pPr>
        <w:pStyle w:val="114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14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14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14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14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14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14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14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14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14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14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5" w:name="_Toc13350"/>
      <w:r/>
      <w:bookmarkStart w:id="36" w:name="_Toc14976"/>
      <w:r/>
      <w:r/>
    </w:p>
    <w:p>
      <w:pPr>
        <w:pStyle w:val="1144"/>
        <w:ind w:left="0" w:firstLine="422"/>
        <w:spacing w:line="360" w:lineRule="auto"/>
        <w:rPr>
          <w:rFonts w:ascii="宋体" w:hAnsi="宋体"/>
          <w:sz w:val="21"/>
          <w:szCs w:val="21"/>
        </w:rPr>
      </w:pPr>
      <w:r>
        <w:rPr>
          <w:rFonts w:hint="eastAsia" w:ascii="宋体" w:hAnsi="宋体"/>
          <w:b/>
          <w:sz w:val="21"/>
          <w:szCs w:val="21"/>
        </w:rPr>
        <w:t xml:space="preserve">二、投标人</w:t>
      </w:r>
      <w:bookmarkEnd w:id="35"/>
      <w:r/>
      <w:bookmarkEnd w:id="36"/>
      <w:r/>
      <w:r/>
    </w:p>
    <w:p>
      <w:pPr>
        <w:pStyle w:val="114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18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18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18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18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18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18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18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18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18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18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18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18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18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14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14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14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14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37" w:name="_Toc31958"/>
      <w:r/>
      <w:bookmarkStart w:id="38" w:name="_Toc5764"/>
      <w:r/>
      <w:r/>
    </w:p>
    <w:p>
      <w:pPr>
        <w:pStyle w:val="114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14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7"/>
      <w:r/>
      <w:bookmarkEnd w:id="38"/>
      <w:r/>
      <w:r/>
    </w:p>
    <w:p>
      <w:pPr>
        <w:pStyle w:val="114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14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14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14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w:t>
      </w:r>
      <w:bookmarkStart w:id="39" w:name="OLE_LINK201"/>
      <w:r/>
      <w:bookmarkStart w:id="40" w:name="OLE_LINK200"/>
      <w:r>
        <w:rPr>
          <w:rFonts w:hint="eastAsia" w:ascii="宋体" w:hAnsi="宋体"/>
          <w:sz w:val="21"/>
          <w:szCs w:val="21"/>
        </w:rPr>
        <w:t xml:space="preserve">江苏政府采购网、</w:t>
      </w:r>
      <w:bookmarkEnd w:id="39"/>
      <w:r/>
      <w:bookmarkEnd w:id="40"/>
      <w:r>
        <w:rPr>
          <w:rFonts w:hint="eastAsia" w:ascii="宋体" w:hAnsi="宋体"/>
          <w:sz w:val="21"/>
          <w:szCs w:val="21"/>
        </w:rPr>
        <w:t xml:space="preserve">苏州市政府采购网对外进行发布。澄清或者修改的内容为招标文件的组成部分。</w:t>
      </w:r>
      <w:r/>
    </w:p>
    <w:p>
      <w:pPr>
        <w:pStyle w:val="114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w:t>
      </w:r>
      <w:r>
        <w:rPr>
          <w:rFonts w:hint="eastAsia" w:ascii="宋体" w:hAnsi="宋体"/>
          <w:sz w:val="21"/>
          <w:szCs w:val="21"/>
        </w:rPr>
        <w:t xml:space="preserve">江苏政府采购网、</w:t>
      </w:r>
      <w:r>
        <w:rPr>
          <w:rFonts w:hint="eastAsia" w:ascii="宋体" w:hAnsi="宋体"/>
          <w:sz w:val="21"/>
          <w:szCs w:val="21"/>
        </w:rPr>
        <w:t xml:space="preserve">苏州市政府采购网对外进行发布；不足15日的，采购人或者采购代理机构应当顺延提交投标文件的截止时间。</w:t>
      </w:r>
      <w:r/>
    </w:p>
    <w:p>
      <w:pPr>
        <w:pStyle w:val="114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14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w:t>
      </w:r>
      <w:r>
        <w:rPr>
          <w:rFonts w:hint="eastAsia" w:ascii="宋体" w:hAnsi="宋体"/>
          <w:sz w:val="21"/>
          <w:szCs w:val="21"/>
        </w:rPr>
        <w:t xml:space="preserve">江苏政府采购网、</w:t>
      </w:r>
      <w:r>
        <w:rPr>
          <w:rFonts w:hint="eastAsia" w:ascii="宋体" w:hAnsi="宋体"/>
          <w:sz w:val="21"/>
          <w:szCs w:val="21"/>
        </w:rPr>
        <w:t xml:space="preserve">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144"/>
        <w:ind w:left="0" w:firstLine="420"/>
        <w:spacing w:line="360" w:lineRule="auto"/>
        <w:rPr>
          <w:rFonts w:ascii="宋体" w:hAnsi="宋体"/>
          <w:sz w:val="21"/>
          <w:szCs w:val="21"/>
        </w:rPr>
      </w:pPr>
      <w:r/>
      <w:bookmarkStart w:id="41" w:name="_Toc16745"/>
      <w:r/>
      <w:bookmarkStart w:id="4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14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14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14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14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14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14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14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14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14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14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14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14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144"/>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144"/>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1144"/>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联系地址:苏州高新区邓尉路105号狮山科技馆7楼717</w:t>
      </w:r>
      <w:r>
        <w:rPr>
          <w:rFonts w:hint="eastAsia" w:ascii="宋体" w:hAnsi="宋体"/>
          <w:b/>
          <w:sz w:val="21"/>
          <w:szCs w:val="21"/>
        </w:rPr>
        <w:t xml:space="preserve">室</w:t>
      </w:r>
      <w:r>
        <w:rPr>
          <w:rFonts w:hint="eastAsia" w:ascii="宋体" w:hAnsi="宋体"/>
          <w:b/>
          <w:sz w:val="21"/>
          <w:szCs w:val="21"/>
        </w:rPr>
        <w:t xml:space="preserve">。</w:t>
      </w:r>
      <w:r/>
    </w:p>
    <w:p>
      <w:pPr>
        <w:pStyle w:val="114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41"/>
      <w:r/>
      <w:bookmarkEnd w:id="42"/>
      <w:r/>
      <w:r/>
    </w:p>
    <w:p>
      <w:pPr>
        <w:pStyle w:val="114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14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14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14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14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14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14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144"/>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1144"/>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144"/>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114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18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18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18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14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14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bookmarkStart w:id="43" w:name="OLE_LINK158"/>
      <w:r/>
      <w:bookmarkStart w:id="44" w:name="OLE_LINK159"/>
      <w:r>
        <w:rPr>
          <w:rFonts w:hint="eastAsia" w:ascii="宋体" w:hAnsi="宋体"/>
          <w:sz w:val="21"/>
          <w:szCs w:val="21"/>
        </w:rPr>
        <w:t xml:space="preserve">其它有关资格证明文件。</w:t>
      </w:r>
      <w:bookmarkEnd w:id="43"/>
      <w:r/>
      <w:bookmarkEnd w:id="44"/>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14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4.1.5.4</w:t>
      </w:r>
      <w:r>
        <w:rPr>
          <w:rFonts w:ascii="宋体" w:hAnsi="宋体"/>
          <w:b/>
          <w:sz w:val="21"/>
          <w:szCs w:val="21"/>
        </w:rPr>
        <w:t xml:space="preserve"> </w:t>
      </w:r>
      <w:r>
        <w:rPr>
          <w:rFonts w:hint="eastAsia" w:ascii="宋体" w:hAnsi="宋体"/>
          <w:b/>
          <w:sz w:val="21"/>
        </w:rPr>
        <w:t xml:space="preserve">服务人员配置要求表中带★项的岗位（保安队长和保安员：</w:t>
      </w:r>
      <w:r>
        <w:rPr>
          <w:rFonts w:hint="eastAsia" w:ascii="宋体" w:hAnsi="宋体"/>
          <w:b/>
          <w:sz w:val="21"/>
          <w:szCs w:val="21"/>
        </w:rPr>
        <w:t xml:space="preserve">公安部门颁发的保安员证；</w:t>
      </w:r>
      <w:r>
        <w:rPr>
          <w:rFonts w:hint="eastAsia" w:ascii="宋体" w:hAnsi="宋体"/>
          <w:b/>
          <w:sz w:val="21"/>
        </w:rPr>
        <w:t xml:space="preserve">电工：特种作业操作证（准操项目：高压电工作业）；</w:t>
      </w:r>
      <w:r>
        <w:rPr>
          <w:rFonts w:hint="eastAsia" w:ascii="宋体" w:hAnsi="宋体"/>
          <w:b/>
          <w:color w:val="000000"/>
          <w:sz w:val="21"/>
          <w:szCs w:val="21"/>
        </w:rPr>
        <w:t xml:space="preserve">消防维保：</w:t>
      </w:r>
      <w:r>
        <w:rPr>
          <w:rFonts w:hint="eastAsia" w:ascii="宋体" w:hAnsi="宋体" w:cs="Times New Roman"/>
          <w:b/>
          <w:sz w:val="21"/>
          <w:szCs w:val="21"/>
        </w:rPr>
        <w:t xml:space="preserve">建（构）筑物消防员证书或消防设施操作员证书</w:t>
      </w:r>
      <w:r>
        <w:rPr>
          <w:rFonts w:hint="eastAsia" w:ascii="宋体" w:hAnsi="宋体"/>
          <w:b/>
          <w:sz w:val="21"/>
        </w:rPr>
        <w:t xml:space="preserve">）投标文件中须提供相应的证书复印件，未提供视为非实质性响应。</w:t>
      </w:r>
      <w:r/>
    </w:p>
    <w:p>
      <w:pPr>
        <w:ind w:left="0" w:firstLine="408"/>
        <w:spacing w:line="360" w:lineRule="auto"/>
        <w:rPr>
          <w:rFonts w:ascii="宋体" w:hAnsi="宋体"/>
          <w:b/>
          <w:sz w:val="21"/>
          <w:szCs w:val="21"/>
        </w:rPr>
      </w:pPr>
      <w:r/>
      <w:bookmarkStart w:id="45" w:name="OLE_LINK58"/>
      <w:r/>
      <w:bookmarkStart w:id="46" w:name="OLE_LINK59"/>
      <w:r>
        <w:rPr>
          <w:rFonts w:hint="eastAsia" w:ascii="宋体" w:hAnsi="宋体"/>
          <w:sz w:val="21"/>
          <w:szCs w:val="21"/>
        </w:rPr>
        <w:t xml:space="preserve">1</w:t>
      </w:r>
      <w:r>
        <w:rPr>
          <w:rFonts w:ascii="宋体" w:hAnsi="宋体"/>
          <w:sz w:val="21"/>
          <w:szCs w:val="21"/>
        </w:rPr>
        <w:t xml:space="preserve">4.1.5.</w:t>
      </w:r>
      <w:bookmarkEnd w:id="45"/>
      <w:r/>
      <w:bookmarkEnd w:id="46"/>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36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36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360"/>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36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36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36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36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36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36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7" w:name="_Toc31150"/>
      <w:r/>
      <w:bookmarkStart w:id="48"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7"/>
      <w:r/>
      <w:bookmarkEnd w:id="48"/>
      <w:r/>
      <w:r/>
    </w:p>
    <w:p>
      <w:pPr>
        <w:pStyle w:val="136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36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36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14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36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3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3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3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36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36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9" w:name="_Toc22837"/>
      <w:r/>
      <w:bookmarkStart w:id="50"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36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9"/>
      <w:r/>
      <w:bookmarkEnd w:id="50"/>
      <w:r/>
      <w:r/>
    </w:p>
    <w:p>
      <w:pPr>
        <w:pStyle w:val="136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36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36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360"/>
        <w:ind w:left="0" w:firstLine="422"/>
        <w:spacing w:line="360" w:lineRule="auto"/>
        <w:rPr>
          <w:rFonts w:ascii="宋体" w:hAnsi="宋体" w:cs="宋体"/>
          <w:b/>
          <w:color w:val="000000" w:themeColor="text1"/>
          <w:sz w:val="21"/>
          <w:szCs w:val="21"/>
        </w:rPr>
      </w:pPr>
      <w:r/>
      <w:bookmarkStart w:id="51"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3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52" w:name="OLE_LINK5"/>
      <w:r/>
      <w:bookmarkStart w:id="53" w:name="OLE_LINK6"/>
      <w:r>
        <w:rPr>
          <w:rFonts w:hint="eastAsia" w:ascii="宋体" w:hAnsi="宋体" w:cs="宋体"/>
          <w:b/>
          <w:color w:val="000000" w:themeColor="text1"/>
          <w:sz w:val="21"/>
          <w:szCs w:val="21"/>
          <w:lang w:val="en-US"/>
        </w:rPr>
        <w:t xml:space="preserve">评标</w:t>
      </w:r>
      <w:bookmarkEnd w:id="52"/>
      <w:r/>
      <w:bookmarkEnd w:id="53"/>
      <w:r>
        <w:rPr>
          <w:rFonts w:hint="eastAsia" w:ascii="宋体" w:hAnsi="宋体" w:cs="宋体"/>
          <w:b/>
          <w:color w:val="000000" w:themeColor="text1"/>
          <w:sz w:val="21"/>
          <w:szCs w:val="21"/>
          <w:lang w:val="en-US"/>
        </w:rPr>
        <w:t xml:space="preserve">委员会应当启动异常低价投标审查程序：</w:t>
      </w:r>
      <w:r/>
    </w:p>
    <w:p>
      <w:pPr>
        <w:pStyle w:val="13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3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3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360"/>
        <w:ind w:left="0" w:firstLine="422"/>
        <w:spacing w:line="360" w:lineRule="auto"/>
        <w:rPr>
          <w:rFonts w:ascii="宋体" w:hAnsi="宋体" w:cs="宋体"/>
          <w:b/>
          <w:color w:val="000000" w:themeColor="text1"/>
          <w:sz w:val="21"/>
          <w:szCs w:val="21"/>
          <w:lang w:val="en-US"/>
        </w:rPr>
      </w:pPr>
      <w:r/>
      <w:bookmarkStart w:id="54" w:name="OLE_LINK3"/>
      <w:r/>
      <w:bookmarkStart w:id="55"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56" w:name="OLE_LINK1"/>
      <w:r/>
      <w:bookmarkStart w:id="57" w:name="OLE_LINK2"/>
      <w:r>
        <w:rPr>
          <w:rFonts w:hint="eastAsia" w:ascii="宋体" w:hAnsi="宋体" w:cs="宋体"/>
          <w:b/>
          <w:color w:val="000000" w:themeColor="text1"/>
          <w:sz w:val="21"/>
          <w:szCs w:val="21"/>
          <w:lang w:val="en-US"/>
        </w:rPr>
        <w:t xml:space="preserve">评标委员会</w:t>
      </w:r>
      <w:bookmarkEnd w:id="56"/>
      <w:r/>
      <w:bookmarkEnd w:id="57"/>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58" w:name="OLE_LINK9"/>
      <w:r/>
      <w:bookmarkStart w:id="59" w:name="OLE_LINK10"/>
      <w:r>
        <w:rPr>
          <w:rFonts w:hint="eastAsia" w:ascii="宋体" w:hAnsi="宋体"/>
          <w:b/>
          <w:color w:val="000000" w:themeColor="text1"/>
          <w:sz w:val="21"/>
          <w:szCs w:val="21"/>
        </w:rPr>
        <w:t xml:space="preserve">，</w:t>
      </w:r>
      <w:bookmarkEnd w:id="58"/>
      <w:r/>
      <w:bookmarkEnd w:id="59"/>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60" w:name="OLE_LINK7"/>
      <w:r/>
      <w:bookmarkStart w:id="61" w:name="OLE_LINK8"/>
      <w:r>
        <w:rPr>
          <w:rFonts w:hint="eastAsia" w:ascii="宋体" w:hAnsi="宋体"/>
          <w:b/>
          <w:color w:val="000000" w:themeColor="text1"/>
          <w:sz w:val="21"/>
          <w:szCs w:val="21"/>
        </w:rPr>
        <w:t xml:space="preserve">薪资</w:t>
      </w:r>
      <w:bookmarkEnd w:id="60"/>
      <w:r/>
      <w:bookmarkEnd w:id="61"/>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54"/>
      <w:r/>
      <w:bookmarkEnd w:id="55"/>
      <w:r/>
      <w:r/>
    </w:p>
    <w:p>
      <w:pPr>
        <w:pStyle w:val="13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51"/>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36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36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36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36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36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62" w:name="_Toc19501"/>
      <w:r/>
      <w:bookmarkStart w:id="63" w:name="_Toc18442"/>
      <w:r/>
      <w:r/>
    </w:p>
    <w:p>
      <w:pPr>
        <w:pStyle w:val="136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62"/>
      <w:r/>
      <w:bookmarkEnd w:id="63"/>
      <w:r/>
      <w:r/>
    </w:p>
    <w:p>
      <w:pPr>
        <w:pStyle w:val="136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36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36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36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36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36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3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64" w:name="_Toc21029"/>
      <w:r/>
      <w:bookmarkStart w:id="65" w:name="_Toc8186"/>
      <w:r/>
      <w:r/>
    </w:p>
    <w:p>
      <w:pPr>
        <w:pStyle w:val="136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64"/>
      <w:r/>
      <w:bookmarkEnd w:id="65"/>
      <w:r/>
      <w:r/>
    </w:p>
    <w:p>
      <w:pPr>
        <w:pStyle w:val="136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3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36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360"/>
        <w:ind w:left="0" w:firstLine="0"/>
        <w:spacing w:line="360" w:lineRule="auto"/>
        <w:rPr>
          <w:rFonts w:ascii="宋体" w:hAnsi="宋体" w:cs="宋体"/>
          <w:sz w:val="21"/>
          <w:szCs w:val="21"/>
        </w:rPr>
      </w:pPr>
      <w:r>
        <w:rPr>
          <w:rFonts w:ascii="宋体" w:hAnsi="宋体" w:cs="宋体"/>
          <w:sz w:val="21"/>
          <w:szCs w:val="21"/>
        </w:rPr>
      </w:r>
      <w:r/>
    </w:p>
    <w:p>
      <w:pPr>
        <w:pStyle w:val="1126"/>
        <w:ind w:left="0" w:firstLine="0"/>
        <w:jc w:val="center"/>
        <w:rPr>
          <w:rFonts w:ascii="宋体" w:hAnsi="宋体"/>
          <w:sz w:val="21"/>
          <w:szCs w:val="21"/>
          <w:lang w:val="zh-CN"/>
        </w:rPr>
      </w:pPr>
      <w:r/>
      <w:bookmarkStart w:id="66" w:name="_Toc7264"/>
      <w:r/>
      <w:bookmarkStart w:id="67" w:name="_Toc24711"/>
      <w:r>
        <w:rPr>
          <w:rFonts w:hint="eastAsia" w:ascii="宋体" w:hAnsi="宋体"/>
          <w:b/>
          <w:sz w:val="44"/>
          <w:szCs w:val="22"/>
        </w:rPr>
        <w:br w:type="page" w:clear="all"/>
      </w:r>
      <w:bookmarkStart w:id="68" w:name="_Toc215229343"/>
      <w:r>
        <w:rPr>
          <w:rFonts w:hint="eastAsia" w:ascii="宋体" w:hAnsi="宋体"/>
          <w:b/>
          <w:sz w:val="44"/>
          <w:szCs w:val="22"/>
        </w:rPr>
        <w:t xml:space="preserve">第三章  </w:t>
      </w:r>
      <w:bookmarkStart w:id="69" w:name="投标文件格式"/>
      <w:r/>
      <w:bookmarkEnd w:id="69"/>
      <w:r>
        <w:rPr>
          <w:rFonts w:hint="eastAsia" w:ascii="宋体" w:hAnsi="宋体"/>
          <w:b/>
          <w:sz w:val="44"/>
          <w:szCs w:val="22"/>
        </w:rPr>
        <w:t xml:space="preserve">投标文件格式</w:t>
      </w:r>
      <w:bookmarkEnd w:id="66"/>
      <w:r/>
      <w:bookmarkEnd w:id="67"/>
      <w:r/>
      <w:bookmarkEnd w:id="68"/>
      <w:r/>
      <w:r/>
    </w:p>
    <w:p>
      <w:pPr>
        <w:ind w:left="0"/>
        <w:spacing w:line="440" w:lineRule="exact"/>
        <w:rPr>
          <w:rFonts w:ascii="宋体" w:hAnsi="宋体"/>
          <w:b/>
          <w:sz w:val="21"/>
          <w:szCs w:val="21"/>
        </w:rPr>
      </w:pPr>
      <w:r>
        <w:rPr>
          <w:rFonts w:ascii="宋体" w:hAnsi="宋体"/>
          <w:b/>
          <w:sz w:val="21"/>
          <w:szCs w:val="21"/>
        </w:rPr>
        <w:t xml:space="preserve">说明：</w:t>
      </w:r>
      <w:r/>
    </w:p>
    <w:p>
      <w:pPr>
        <w:pStyle w:val="136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70" w:name="_Toc3821"/>
      <w:r/>
      <w:bookmarkStart w:id="71" w:name="_Toc71810480"/>
      <w:r/>
      <w:bookmarkStart w:id="72" w:name="_Toc17036"/>
      <w:r/>
      <w:bookmarkStart w:id="73" w:name="_Toc105397779"/>
      <w:r/>
      <w:bookmarkStart w:id="74" w:name="_Toc215229344"/>
      <w:r>
        <w:rPr>
          <w:rFonts w:hint="eastAsia" w:ascii="宋体" w:hAnsi="宋体"/>
          <w:b/>
          <w:sz w:val="21"/>
          <w:szCs w:val="21"/>
        </w:rPr>
        <w:t xml:space="preserve">附件1.投标函</w:t>
      </w:r>
      <w:bookmarkEnd w:id="70"/>
      <w:r/>
      <w:bookmarkEnd w:id="71"/>
      <w:r/>
      <w:bookmarkEnd w:id="72"/>
      <w:r/>
      <w:bookmarkEnd w:id="73"/>
      <w:r/>
      <w:bookmarkEnd w:id="7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75" w:name="_Toc71810481"/>
      <w:r/>
      <w:bookmarkStart w:id="76" w:name="_Toc105397780"/>
      <w:r/>
      <w:bookmarkStart w:id="77" w:name="_Toc215229345"/>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75"/>
      <w:r/>
      <w:bookmarkEnd w:id="76"/>
      <w:r/>
      <w:bookmarkEnd w:id="7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8" w:name="TBR"/>
      <w:r/>
      <w:bookmarkEnd w:id="7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9" w:name="XMBH"/>
      <w:r/>
      <w:bookmarkEnd w:id="7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80" w:name="FBH"/>
      <w:r/>
      <w:bookmarkEnd w:id="8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81" w:name="XMMC"/>
            <w:r/>
            <w:bookmarkEnd w:id="8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82" w:name="JEXX"/>
            <w:r/>
            <w:bookmarkEnd w:id="8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83" w:name="JEDX"/>
            <w:r/>
            <w:bookmarkEnd w:id="8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84" w:name="NF"/>
      <w:r/>
      <w:bookmarkEnd w:id="84"/>
      <w:r>
        <w:rPr>
          <w:rFonts w:hint="eastAsia" w:ascii="宋体" w:hAnsi="宋体"/>
          <w:sz w:val="21"/>
          <w:szCs w:val="21"/>
        </w:rPr>
        <w:t xml:space="preserve"> 年 </w:t>
      </w:r>
      <w:bookmarkStart w:id="85" w:name="YF"/>
      <w:r/>
      <w:bookmarkEnd w:id="8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6" w:name="RI"/>
      <w:r/>
      <w:bookmarkEnd w:id="8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152"/>
        <w:rPr>
          <w:rFonts w:ascii="宋体" w:hAnsi="宋体"/>
        </w:rPr>
      </w:pPr>
      <w:r>
        <w:rPr>
          <w:rFonts w:ascii="宋体" w:hAnsi="宋体"/>
        </w:rPr>
      </w:r>
      <w:r/>
    </w:p>
    <w:p>
      <w:pPr>
        <w:ind w:left="0"/>
        <w:spacing w:line="440" w:lineRule="exact"/>
        <w:rPr>
          <w:rFonts w:ascii="宋体" w:hAnsi="宋体"/>
          <w:b/>
          <w:sz w:val="21"/>
          <w:szCs w:val="21"/>
        </w:rPr>
      </w:pPr>
      <w:r/>
      <w:bookmarkStart w:id="87" w:name="_Toc7945"/>
      <w:r/>
      <w:bookmarkStart w:id="88" w:name="_Toc241"/>
      <w:r/>
      <w:bookmarkStart w:id="8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15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90" w:name="_Toc105397781"/>
      <w:r/>
      <w:bookmarkStart w:id="91" w:name="_Toc215229346"/>
      <w:r>
        <w:rPr>
          <w:rFonts w:ascii="宋体" w:hAnsi="宋体"/>
          <w:b/>
          <w:sz w:val="21"/>
          <w:szCs w:val="21"/>
        </w:rPr>
        <w:t xml:space="preserve">附件3</w:t>
      </w:r>
      <w:bookmarkEnd w:id="87"/>
      <w:r/>
      <w:bookmarkEnd w:id="88"/>
      <w:r>
        <w:rPr>
          <w:rFonts w:hint="eastAsia" w:ascii="宋体" w:hAnsi="宋体"/>
          <w:b/>
          <w:sz w:val="21"/>
          <w:szCs w:val="21"/>
        </w:rPr>
        <w:t xml:space="preserve">.公开分项报价</w:t>
      </w:r>
      <w:bookmarkEnd w:id="89"/>
      <w:r/>
      <w:bookmarkEnd w:id="90"/>
      <w:r/>
      <w:bookmarkEnd w:id="91"/>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ff0000"/>
                <w:sz w:val="21"/>
                <w:szCs w:val="21"/>
              </w:rPr>
            </w:pPr>
            <w:r/>
            <w:bookmarkStart w:id="92" w:name="OLE_LINK70"/>
            <w:r/>
            <w:bookmarkStart w:id="93" w:name="OLE_LINK71"/>
            <w:r>
              <w:rPr>
                <w:rFonts w:hint="eastAsia" w:ascii="宋体" w:hAnsi="宋体" w:cs="Times New Roman"/>
                <w:color w:val="ff0000"/>
                <w:sz w:val="21"/>
                <w:szCs w:val="21"/>
              </w:rPr>
              <w:t xml:space="preserve">加班费</w:t>
            </w:r>
            <w:bookmarkEnd w:id="92"/>
            <w:r/>
            <w:bookmarkEnd w:id="93"/>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ff0000"/>
                <w:sz w:val="21"/>
                <w:szCs w:val="21"/>
              </w:rPr>
            </w:pPr>
            <w:r/>
            <w:bookmarkStart w:id="94" w:name="OLE_LINK72"/>
            <w:r>
              <w:rPr>
                <w:rFonts w:hint="eastAsia" w:ascii="宋体" w:hAnsi="宋体" w:cs="Times New Roman"/>
                <w:color w:val="ff0000"/>
                <w:sz w:val="21"/>
                <w:szCs w:val="21"/>
              </w:rPr>
              <w:t xml:space="preserve">油烟机</w:t>
            </w:r>
            <w:r>
              <w:rPr>
                <w:rFonts w:hint="eastAsia" w:ascii="宋体" w:hAnsi="宋体" w:cs="Times New Roman"/>
                <w:color w:val="ff0000"/>
                <w:sz w:val="21"/>
                <w:szCs w:val="21"/>
              </w:rPr>
              <w:t xml:space="preserve">合和</w:t>
            </w:r>
            <w:r>
              <w:rPr>
                <w:rFonts w:hint="eastAsia" w:ascii="宋体" w:hAnsi="宋体" w:cs="Times New Roman"/>
                <w:color w:val="ff0000"/>
                <w:sz w:val="21"/>
                <w:szCs w:val="21"/>
              </w:rPr>
              <w:t xml:space="preserve">空调清洗费</w:t>
            </w:r>
            <w:bookmarkEnd w:id="94"/>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ff0000"/>
                <w:sz w:val="21"/>
                <w:szCs w:val="21"/>
              </w:rPr>
            </w:pPr>
            <w:r/>
            <w:bookmarkStart w:id="95" w:name="OLE_LINK77"/>
            <w:r/>
            <w:bookmarkStart w:id="96" w:name="OLE_LINK78"/>
            <w:r>
              <w:rPr>
                <w:rFonts w:hint="eastAsia" w:ascii="宋体" w:hAnsi="宋体" w:cs="Times New Roman"/>
                <w:color w:val="ff0000"/>
                <w:sz w:val="21"/>
                <w:szCs w:val="21"/>
              </w:rPr>
              <w:t xml:space="preserve">午餐费</w:t>
            </w:r>
            <w:bookmarkEnd w:id="95"/>
            <w:r/>
            <w:bookmarkEnd w:id="96"/>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ff0000"/>
                <w:sz w:val="21"/>
                <w:szCs w:val="21"/>
              </w:rPr>
            </w:pPr>
            <w:r/>
            <w:bookmarkStart w:id="97" w:name="OLE_LINK79"/>
            <w:r>
              <w:rPr>
                <w:rFonts w:hint="eastAsia" w:ascii="宋体" w:hAnsi="宋体" w:cs="Times New Roman"/>
                <w:color w:val="ff0000"/>
                <w:sz w:val="21"/>
                <w:szCs w:val="21"/>
              </w:rPr>
              <w:t xml:space="preserve">体检费</w:t>
            </w:r>
            <w:r>
              <w:rPr>
                <w:rFonts w:hint="eastAsia" w:ascii="宋体" w:hAnsi="宋体" w:cs="Times New Roman"/>
                <w:color w:val="ff0000"/>
                <w:sz w:val="21"/>
                <w:szCs w:val="21"/>
              </w:rPr>
              <w:t xml:space="preserve">和</w:t>
            </w:r>
            <w:r>
              <w:rPr>
                <w:rFonts w:hint="eastAsia" w:ascii="宋体" w:hAnsi="宋体" w:cs="Times New Roman"/>
                <w:color w:val="ff0000"/>
                <w:sz w:val="21"/>
                <w:szCs w:val="21"/>
              </w:rPr>
              <w:t xml:space="preserve">服装费</w:t>
            </w:r>
            <w:bookmarkEnd w:id="97"/>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报价表包含投标单位各项成本核算和投入的成本明细，公开分项报价（一）和</w:t>
      </w:r>
      <w:bookmarkStart w:id="98" w:name="OLE_LINK68"/>
      <w:r/>
      <w:bookmarkStart w:id="99" w:name="OLE_LINK69"/>
      <w:r>
        <w:rPr>
          <w:rFonts w:hint="eastAsia" w:ascii="宋体" w:hAnsi="宋体"/>
          <w:sz w:val="21"/>
          <w:szCs w:val="21"/>
        </w:rPr>
        <w:t xml:space="preserve">公开分项报价（二）中</w:t>
      </w:r>
      <w:bookmarkEnd w:id="98"/>
      <w:r/>
      <w:bookmarkEnd w:id="99"/>
      <w:r>
        <w:rPr>
          <w:rFonts w:hint="eastAsia" w:ascii="宋体" w:hAnsi="宋体"/>
          <w:sz w:val="21"/>
          <w:szCs w:val="21"/>
        </w:rPr>
        <w:t xml:space="preserve">的合计金额都应与开标一览表合计金额一致；否则，以开标一览表为准。</w:t>
      </w:r>
      <w:r/>
    </w:p>
    <w:p>
      <w:pPr>
        <w:ind w:left="0"/>
        <w:spacing w:line="360" w:lineRule="auto"/>
        <w:widowControl w:val="off"/>
        <w:rPr>
          <w:rFonts w:ascii="宋体" w:hAnsi="宋体"/>
          <w:b/>
          <w:color w:val="ff0000"/>
          <w:sz w:val="21"/>
          <w:szCs w:val="21"/>
        </w:rPr>
      </w:pPr>
      <w:r>
        <w:rPr>
          <w:rFonts w:hint="eastAsia" w:ascii="宋体" w:hAnsi="宋体"/>
          <w:b/>
          <w:color w:val="ff0000"/>
          <w:sz w:val="21"/>
          <w:szCs w:val="21"/>
        </w:rPr>
        <w:t xml:space="preserve">2</w:t>
      </w:r>
      <w:r>
        <w:rPr>
          <w:rFonts w:ascii="宋体" w:hAnsi="宋体"/>
          <w:b/>
          <w:color w:val="ff0000"/>
          <w:sz w:val="21"/>
          <w:szCs w:val="21"/>
        </w:rPr>
        <w:t xml:space="preserve">.</w:t>
      </w:r>
      <w:r>
        <w:rPr>
          <w:rFonts w:hint="eastAsia" w:ascii="宋体" w:hAnsi="宋体"/>
          <w:b/>
          <w:color w:val="ff0000"/>
          <w:sz w:val="21"/>
          <w:szCs w:val="21"/>
        </w:rPr>
        <w:t xml:space="preserve">公开分项报价（二）中</w:t>
      </w:r>
      <w:r>
        <w:rPr>
          <w:rFonts w:hint="eastAsia" w:ascii="宋体" w:hAnsi="宋体" w:cs="Times New Roman"/>
          <w:b/>
          <w:color w:val="ff0000"/>
          <w:sz w:val="21"/>
          <w:szCs w:val="21"/>
        </w:rPr>
        <w:t xml:space="preserve">加班费、油烟机和空调清洗费、午餐费、体检费和服装费合计金额不得低于</w:t>
      </w:r>
      <w:r>
        <w:rPr>
          <w:rFonts w:hint="eastAsia" w:ascii="宋体" w:hAnsi="宋体"/>
          <w:b/>
          <w:color w:val="ff0000"/>
          <w:sz w:val="21"/>
        </w:rPr>
        <w:t xml:space="preserve">685236元。</w:t>
      </w:r>
      <w:r/>
    </w:p>
    <w:p>
      <w:pPr>
        <w:ind w:left="0"/>
        <w:spacing w:line="360" w:lineRule="auto"/>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ascii="宋体" w:hAnsi="宋体"/>
          <w:bCs/>
          <w:sz w:val="21"/>
          <w:szCs w:val="21"/>
        </w:rPr>
        <w:t xml:space="preserve">8</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185"/>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100" w:name="_Toc105397782"/>
      <w:r/>
      <w:bookmarkStart w:id="101" w:name="_Toc71810483"/>
      <w:r/>
      <w:bookmarkStart w:id="102" w:name="_Toc215229347"/>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100"/>
      <w:r/>
      <w:bookmarkEnd w:id="101"/>
      <w:r/>
      <w:bookmarkEnd w:id="10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15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103" w:name="_Toc71810484"/>
      <w:r/>
      <w:bookmarkStart w:id="104" w:name="_Toc105397783"/>
      <w:r/>
      <w:bookmarkStart w:id="105" w:name="_Toc21574"/>
      <w:r/>
      <w:bookmarkStart w:id="106" w:name="_Toc19621"/>
      <w:r/>
      <w:bookmarkStart w:id="107" w:name="_Toc21522934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103"/>
      <w:r/>
      <w:bookmarkEnd w:id="104"/>
      <w:r/>
      <w:bookmarkEnd w:id="105"/>
      <w:r/>
      <w:bookmarkEnd w:id="106"/>
      <w:r/>
      <w:bookmarkEnd w:id="10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苏州市相城区春申中学</w:t>
      </w:r>
      <w:r>
        <w:rPr>
          <w:rFonts w:hint="eastAsia" w:ascii="宋体" w:hAnsi="宋体"/>
          <w:sz w:val="21"/>
          <w:szCs w:val="21"/>
          <w:u w:val="single"/>
        </w:rPr>
        <w:t xml:space="preserve"> </w:t>
      </w:r>
      <w:r>
        <w:rPr>
          <w:rFonts w:hint="eastAsia" w:ascii="宋体" w:hAnsi="宋体"/>
          <w:sz w:val="21"/>
          <w:szCs w:val="21"/>
        </w:rPr>
        <w:t xml:space="preserve">的</w:t>
      </w:r>
      <w:r>
        <w:rPr>
          <w:rFonts w:hint="eastAsia" w:ascii="宋体" w:hAnsi="宋体"/>
          <w:sz w:val="21"/>
          <w:szCs w:val="21"/>
          <w:u w:val="single"/>
        </w:rPr>
        <w:t xml:space="preserve"> </w:t>
      </w:r>
      <w:r>
        <w:rPr>
          <w:rFonts w:hint="eastAsia" w:ascii="宋体" w:hAnsi="宋体"/>
          <w:b/>
          <w:sz w:val="21"/>
          <w:szCs w:val="21"/>
          <w:u w:val="single"/>
        </w:rPr>
        <w:t xml:space="preserve">春申中学物业管理服务</w:t>
      </w:r>
      <w:r>
        <w:rPr>
          <w:rFonts w:hint="eastAsia" w:ascii="宋体" w:hAnsi="宋体"/>
          <w:b/>
          <w:sz w:val="21"/>
          <w:szCs w:val="21"/>
          <w:u w:val="single"/>
        </w:rPr>
        <w:t xml:space="preserve"> </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春申中学物业管理服务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19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10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15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109" w:name="_Toc105397784"/>
      <w:r/>
      <w:bookmarkStart w:id="110" w:name="_Toc215229349"/>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108"/>
      <w:r/>
      <w:bookmarkEnd w:id="109"/>
      <w:r/>
      <w:bookmarkEnd w:id="11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11" w:name="_Toc15378"/>
      <w:r/>
      <w:bookmarkStart w:id="112" w:name="_Toc32206"/>
      <w:r/>
      <w:bookmarkStart w:id="11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11"/>
      <w:r/>
      <w:bookmarkEnd w:id="112"/>
      <w:r/>
      <w:bookmarkEnd w:id="11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47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85"/>
        <w:ind w:left="0" w:firstLine="0"/>
        <w:rPr>
          <w:rFonts w:ascii="宋体" w:hAnsi="宋体"/>
          <w:b/>
          <w:lang w:val="zh-CN"/>
        </w:rPr>
      </w:pPr>
      <w:r>
        <w:rPr>
          <w:rFonts w:ascii="宋体" w:hAnsi="宋体"/>
          <w:b/>
          <w:lang w:val="zh-CN"/>
        </w:rPr>
      </w:r>
      <w:r/>
    </w:p>
    <w:p>
      <w:pPr>
        <w:pStyle w:val="118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18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18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18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18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18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18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8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18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14" w:name="_Toc71810487"/>
      <w:r/>
      <w:bookmarkStart w:id="115" w:name="_Toc105397785"/>
      <w:r/>
      <w:bookmarkStart w:id="116" w:name="_Toc215229350"/>
      <w:r>
        <w:rPr>
          <w:rFonts w:ascii="宋体" w:hAnsi="宋体"/>
          <w:b/>
          <w:sz w:val="21"/>
          <w:szCs w:val="21"/>
        </w:rPr>
        <w:t xml:space="preserve">附件7</w:t>
      </w:r>
      <w:r>
        <w:rPr>
          <w:rFonts w:hint="eastAsia" w:ascii="宋体" w:hAnsi="宋体"/>
          <w:b/>
          <w:sz w:val="21"/>
          <w:szCs w:val="21"/>
        </w:rPr>
        <w:t xml:space="preserve">.</w:t>
      </w:r>
      <w:bookmarkEnd w:id="114"/>
      <w:r>
        <w:rPr>
          <w:rFonts w:hint="eastAsia" w:ascii="宋体" w:hAnsi="宋体"/>
          <w:b/>
          <w:sz w:val="21"/>
          <w:szCs w:val="21"/>
        </w:rPr>
        <w:t xml:space="preserve">偏离表（技术、商务）</w:t>
      </w:r>
      <w:bookmarkEnd w:id="115"/>
      <w:r/>
      <w:bookmarkEnd w:id="11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17" w:name="_Toc27138"/>
      <w:r/>
      <w:bookmarkStart w:id="118" w:name="_Toc31973"/>
      <w:r>
        <w:rPr>
          <w:rFonts w:ascii="宋体" w:hAnsi="宋体"/>
          <w:sz w:val="21"/>
          <w:szCs w:val="21"/>
        </w:rPr>
        <w:t xml:space="preserve"> </w:t>
      </w:r>
      <w:r/>
    </w:p>
    <w:p>
      <w:pPr>
        <w:pStyle w:val="115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152"/>
        <w:ind w:firstLine="0"/>
        <w:rPr>
          <w:rFonts w:ascii="宋体" w:hAnsi="宋体"/>
        </w:rPr>
      </w:pPr>
      <w:r>
        <w:rPr>
          <w:rFonts w:ascii="宋体" w:hAnsi="宋体"/>
        </w:rPr>
      </w:r>
      <w:r/>
    </w:p>
    <w:p>
      <w:pPr>
        <w:pStyle w:val="114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9" w:name="_Toc105397786"/>
      <w:r/>
      <w:bookmarkStart w:id="120" w:name="_Toc215229351"/>
      <w:r>
        <w:rPr>
          <w:rFonts w:ascii="宋体" w:hAnsi="宋体"/>
          <w:b/>
          <w:sz w:val="21"/>
          <w:szCs w:val="21"/>
        </w:rPr>
        <w:t xml:space="preserve">附件8</w:t>
      </w:r>
      <w:r>
        <w:rPr>
          <w:rFonts w:hint="eastAsia" w:ascii="宋体" w:hAnsi="宋体"/>
          <w:b/>
          <w:sz w:val="21"/>
          <w:szCs w:val="21"/>
        </w:rPr>
        <w:t xml:space="preserve">.项目服务人员配置表</w:t>
      </w:r>
      <w:bookmarkEnd w:id="119"/>
      <w:r/>
      <w:bookmarkEnd w:id="12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食堂领班</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厨师长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厨师</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bookmarkStart w:id="121" w:name="OLE_LINK82"/>
            <w:r/>
            <w:bookmarkStart w:id="122" w:name="OLE_LINK85"/>
            <w:r/>
            <w:bookmarkStart w:id="123" w:name="OLE_LINK112"/>
            <w:r>
              <w:rPr>
                <w:rFonts w:hint="eastAsia" w:ascii="宋体" w:hAnsi="宋体"/>
                <w:sz w:val="21"/>
                <w:szCs w:val="21"/>
              </w:rPr>
              <w:t xml:space="preserve">...</w:t>
            </w:r>
            <w:bookmarkEnd w:id="121"/>
            <w:r/>
            <w:bookmarkEnd w:id="122"/>
            <w:r/>
            <w:bookmarkEnd w:id="123"/>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食堂工作人员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保洁领班</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绿化</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★保安队长</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★保安员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color w:val="000000"/>
                <w:sz w:val="21"/>
                <w:szCs w:val="21"/>
              </w:rPr>
              <w:t xml:space="preserve">文印人员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12</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color w:val="000000"/>
                <w:sz w:val="21"/>
                <w:szCs w:val="21"/>
              </w:rPr>
              <w:t xml:space="preserve">★电工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color w:val="000000"/>
                <w:sz w:val="21"/>
                <w:szCs w:val="21"/>
              </w:rPr>
              <w:t xml:space="preserve">日常维修</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color w:val="000000"/>
                <w:sz w:val="21"/>
                <w:szCs w:val="21"/>
              </w:rPr>
              <w:t xml:space="preserve">校医</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p>
        </w:tc>
        <w:tc>
          <w:tcPr>
            <w:tcW w:w="1536" w:type="dxa"/>
            <w:vAlign w:val="center"/>
            <w:textDirection w:val="lrTb"/>
            <w:noWrap w:val="false"/>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消防维保</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1138"/>
        <w:ind w:left="0" w:firstLine="402"/>
        <w:rPr>
          <w:rFonts w:ascii="Calibri" w:hAnsi="Calibri" w:cs="宋体"/>
          <w:b/>
        </w:rPr>
      </w:pPr>
      <w:r>
        <w:rPr>
          <w:rFonts w:hint="eastAsia" w:ascii="Calibri" w:hAnsi="Calibri" w:cs="宋体"/>
          <w:b/>
        </w:rPr>
        <w:t xml:space="preserve">2</w:t>
      </w:r>
      <w:r>
        <w:rPr>
          <w:rFonts w:ascii="Calibri" w:hAnsi="Calibri" w:cs="宋体"/>
          <w:b/>
        </w:rPr>
        <w:t xml:space="preserve">.</w:t>
      </w:r>
      <w:r>
        <w:rPr>
          <w:rFonts w:ascii="Calibri" w:hAnsi="Calibri" w:cs="宋体"/>
          <w:b/>
        </w:rPr>
        <w:t xml:space="preserve"> </w:t>
      </w:r>
      <w:r>
        <w:rPr>
          <w:rFonts w:hint="eastAsia" w:ascii="宋体" w:hAnsi="宋体"/>
          <w:b/>
          <w:sz w:val="21"/>
        </w:rPr>
        <w:t xml:space="preserve">服务人员配置要求表中带★项的岗位（保安队长和保安员：</w:t>
      </w:r>
      <w:r>
        <w:rPr>
          <w:rFonts w:hint="eastAsia" w:ascii="宋体" w:hAnsi="宋体"/>
          <w:b/>
          <w:sz w:val="21"/>
          <w:szCs w:val="21"/>
        </w:rPr>
        <w:t xml:space="preserve">公安部门颁发的保安员证；</w:t>
      </w:r>
      <w:r>
        <w:rPr>
          <w:rFonts w:hint="eastAsia" w:ascii="宋体" w:hAnsi="宋体"/>
          <w:b/>
          <w:sz w:val="21"/>
        </w:rPr>
        <w:t xml:space="preserve">电工：特种作业操作证（准操项目：高压电工作业）；</w:t>
      </w:r>
      <w:r>
        <w:rPr>
          <w:rFonts w:hint="eastAsia" w:ascii="宋体" w:hAnsi="宋体"/>
          <w:b/>
          <w:color w:val="000000"/>
          <w:sz w:val="21"/>
          <w:szCs w:val="21"/>
        </w:rPr>
        <w:t xml:space="preserve">消防维保：</w:t>
      </w:r>
      <w:r>
        <w:rPr>
          <w:rFonts w:hint="eastAsia" w:ascii="宋体" w:hAnsi="宋体"/>
          <w:b/>
          <w:sz w:val="21"/>
          <w:szCs w:val="21"/>
        </w:rPr>
        <w:t xml:space="preserve">建（构）筑物消防员证书或消防设施操作员证书</w:t>
      </w:r>
      <w:r>
        <w:rPr>
          <w:rFonts w:hint="eastAsia" w:ascii="宋体" w:hAnsi="宋体"/>
          <w:b/>
          <w:sz w:val="21"/>
        </w:rPr>
        <w:t xml:space="preserve">）投标文件中须提供相应的证书复印件，未提供视为非实质性响应。</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1138"/>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24" w:name="_Toc71810489"/>
      <w:r/>
      <w:bookmarkStart w:id="125" w:name="_Toc105397787"/>
      <w:r>
        <w:rPr>
          <w:rFonts w:ascii="宋体" w:hAnsi="宋体"/>
          <w:b/>
          <w:sz w:val="21"/>
          <w:szCs w:val="21"/>
        </w:rPr>
        <w:br w:type="page" w:clear="all"/>
      </w:r>
      <w:bookmarkStart w:id="126" w:name="_Toc215229352"/>
      <w:r>
        <w:rPr>
          <w:rFonts w:ascii="宋体" w:hAnsi="宋体"/>
          <w:b/>
          <w:sz w:val="21"/>
          <w:szCs w:val="21"/>
        </w:rPr>
        <w:t xml:space="preserve">附件9</w:t>
      </w:r>
      <w:r>
        <w:rPr>
          <w:rFonts w:hint="eastAsia" w:ascii="宋体" w:hAnsi="宋体"/>
          <w:b/>
          <w:sz w:val="21"/>
          <w:szCs w:val="21"/>
        </w:rPr>
        <w:t xml:space="preserve">.相关业绩一览表</w:t>
      </w:r>
      <w:bookmarkEnd w:id="124"/>
      <w:r/>
      <w:bookmarkEnd w:id="125"/>
      <w:r/>
      <w:bookmarkEnd w:id="12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52"/>
        <w:rPr>
          <w:rFonts w:ascii="宋体" w:hAnsi="宋体"/>
        </w:rPr>
      </w:pPr>
      <w:r>
        <w:rPr>
          <w:rFonts w:ascii="宋体" w:hAnsi="宋体"/>
        </w:rPr>
      </w:r>
      <w:r/>
    </w:p>
    <w:p>
      <w:pPr>
        <w:pStyle w:val="114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27" w:name="_Toc105397788"/>
      <w:r/>
      <w:bookmarkStart w:id="128" w:name="_Toc215229353"/>
      <w:r/>
      <w:bookmarkStart w:id="129" w:name="_Toc71810490"/>
      <w:r/>
      <w:bookmarkEnd w:id="117"/>
      <w:r/>
      <w:bookmarkEnd w:id="118"/>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27"/>
      <w:r/>
      <w:bookmarkEnd w:id="12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52"/>
        <w:rPr>
          <w:rFonts w:ascii="宋体" w:hAnsi="宋体"/>
        </w:rPr>
      </w:pPr>
      <w:r>
        <w:rPr>
          <w:rFonts w:ascii="宋体" w:hAnsi="宋体"/>
        </w:rPr>
      </w:r>
      <w:r/>
    </w:p>
    <w:p>
      <w:pPr>
        <w:pStyle w:val="114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30" w:name="_Toc105397789"/>
      <w:r/>
      <w:bookmarkStart w:id="131" w:name="_Toc215229354"/>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29"/>
      <w:r/>
      <w:bookmarkEnd w:id="130"/>
      <w:r/>
      <w:bookmarkEnd w:id="13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32" w:name="_Toc103258863"/>
      <w:r/>
      <w:bookmarkStart w:id="133" w:name="_Toc105397791"/>
      <w:r/>
      <w:bookmarkStart w:id="134" w:name="_Toc215229355"/>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32"/>
      <w:r/>
      <w:bookmarkEnd w:id="133"/>
      <w:r/>
      <w:bookmarkEnd w:id="13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185"/>
        <w:ind w:left="400" w:firstLine="400"/>
      </w:pPr>
      <w:r/>
      <w:r/>
    </w:p>
    <w:p>
      <w:pPr>
        <w:pStyle w:val="1185"/>
        <w:ind w:left="400" w:firstLine="400"/>
      </w:pPr>
      <w:r/>
      <w:r/>
    </w:p>
    <w:p>
      <w:pPr>
        <w:pStyle w:val="1185"/>
        <w:ind w:left="400" w:firstLine="400"/>
      </w:pPr>
      <w:r/>
      <w:r/>
    </w:p>
    <w:p>
      <w:pPr>
        <w:pStyle w:val="1185"/>
        <w:ind w:left="400" w:firstLine="400"/>
      </w:pPr>
      <w:r/>
      <w:r/>
    </w:p>
    <w:p>
      <w:pPr>
        <w:pStyle w:val="1185"/>
        <w:ind w:left="400" w:firstLine="400"/>
      </w:pPr>
      <w:r/>
      <w:r/>
    </w:p>
    <w:p>
      <w:pPr>
        <w:pStyle w:val="1185"/>
        <w:ind w:left="400" w:firstLine="400"/>
      </w:pPr>
      <w:r/>
      <w:r/>
    </w:p>
    <w:p>
      <w:pPr>
        <w:pStyle w:val="1185"/>
        <w:ind w:left="400" w:firstLine="400"/>
      </w:pPr>
      <w:r/>
      <w:r/>
    </w:p>
    <w:p>
      <w:pPr>
        <w:pStyle w:val="1185"/>
        <w:ind w:left="400" w:firstLine="400"/>
      </w:pPr>
      <w:r/>
      <w:r/>
    </w:p>
    <w:p>
      <w:pPr>
        <w:pStyle w:val="1185"/>
        <w:ind w:left="400" w:firstLine="400"/>
      </w:pPr>
      <w:r/>
      <w:r/>
    </w:p>
    <w:p>
      <w:pPr>
        <w:pStyle w:val="1185"/>
        <w:ind w:left="400" w:firstLine="400"/>
      </w:pPr>
      <w:r/>
      <w:r/>
    </w:p>
    <w:p>
      <w:pPr>
        <w:pStyle w:val="1185"/>
        <w:ind w:left="0" w:firstLine="0"/>
      </w:pPr>
      <w:r/>
      <w:r/>
    </w:p>
    <w:p>
      <w:pPr>
        <w:ind w:left="0"/>
        <w:rPr>
          <w:rFonts w:ascii="宋体" w:hAnsi="宋体"/>
          <w:b/>
          <w:bCs/>
          <w:sz w:val="21"/>
          <w:szCs w:val="21"/>
        </w:rPr>
        <w:outlineLvl w:val="0"/>
      </w:pPr>
      <w:r/>
      <w:bookmarkStart w:id="135" w:name="_Toc103258864"/>
      <w:r/>
      <w:bookmarkStart w:id="136" w:name="_Toc105397792"/>
      <w:r/>
      <w:bookmarkStart w:id="137" w:name="_Toc215229356"/>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35"/>
      <w:r/>
      <w:bookmarkEnd w:id="136"/>
      <w:r/>
      <w:bookmarkEnd w:id="13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38"/>
        <w:rPr>
          <w:lang w:val="zh-CN"/>
        </w:rPr>
      </w:pPr>
      <w:r>
        <w:rPr>
          <w:lang w:val="zh-CN"/>
        </w:rPr>
      </w:r>
      <w:r/>
    </w:p>
    <w:p>
      <w:pPr>
        <w:rPr>
          <w:lang w:val="zh-CN"/>
        </w:rPr>
      </w:pPr>
      <w:r>
        <w:rPr>
          <w:lang w:val="zh-CN"/>
        </w:rPr>
      </w:r>
      <w:r/>
    </w:p>
    <w:p>
      <w:pPr>
        <w:pStyle w:val="1138"/>
        <w:rPr>
          <w:lang w:val="zh-CN"/>
        </w:rPr>
      </w:pPr>
      <w:r>
        <w:rPr>
          <w:lang w:val="zh-CN"/>
        </w:rPr>
      </w:r>
      <w:r/>
    </w:p>
    <w:p>
      <w:pPr>
        <w:rPr>
          <w:lang w:val="zh-CN"/>
        </w:rPr>
      </w:pPr>
      <w:r>
        <w:rPr>
          <w:lang w:val="zh-CN"/>
        </w:rPr>
      </w:r>
      <w:r/>
    </w:p>
    <w:p>
      <w:pPr>
        <w:pStyle w:val="1138"/>
        <w:rPr>
          <w:lang w:val="zh-CN"/>
        </w:rPr>
      </w:pPr>
      <w:r>
        <w:rPr>
          <w:lang w:val="zh-CN"/>
        </w:rPr>
      </w:r>
      <w:r/>
    </w:p>
    <w:p>
      <w:pPr>
        <w:rPr>
          <w:lang w:val="zh-CN"/>
        </w:rPr>
      </w:pPr>
      <w:r>
        <w:rPr>
          <w:lang w:val="zh-CN"/>
        </w:rPr>
      </w:r>
      <w:r/>
    </w:p>
    <w:p>
      <w:pPr>
        <w:pStyle w:val="1138"/>
        <w:rPr>
          <w:lang w:val="zh-CN"/>
        </w:rPr>
      </w:pPr>
      <w:r>
        <w:rPr>
          <w:lang w:val="zh-CN"/>
        </w:rPr>
      </w:r>
      <w:r/>
    </w:p>
    <w:p>
      <w:pPr>
        <w:rPr>
          <w:lang w:val="zh-CN"/>
        </w:rPr>
      </w:pPr>
      <w:r>
        <w:rPr>
          <w:lang w:val="zh-CN"/>
        </w:rPr>
      </w:r>
      <w:r/>
    </w:p>
    <w:p>
      <w:pPr>
        <w:pStyle w:val="1138"/>
        <w:rPr>
          <w:lang w:val="zh-CN"/>
        </w:rPr>
      </w:pPr>
      <w:r>
        <w:rPr>
          <w:lang w:val="zh-CN"/>
        </w:rPr>
      </w:r>
      <w:r/>
    </w:p>
    <w:p>
      <w:pPr>
        <w:rPr>
          <w:lang w:val="zh-CN"/>
        </w:rPr>
      </w:pPr>
      <w:r>
        <w:rPr>
          <w:lang w:val="zh-CN"/>
        </w:rPr>
      </w:r>
      <w:r/>
    </w:p>
    <w:p>
      <w:pPr>
        <w:pStyle w:val="1138"/>
        <w:rPr>
          <w:lang w:val="zh-CN"/>
        </w:rPr>
      </w:pPr>
      <w:r>
        <w:rPr>
          <w:lang w:val="zh-CN"/>
        </w:rPr>
      </w:r>
      <w:r/>
    </w:p>
    <w:p>
      <w:pPr>
        <w:rPr>
          <w:lang w:val="zh-CN"/>
        </w:rPr>
      </w:pPr>
      <w:r>
        <w:rPr>
          <w:lang w:val="zh-CN"/>
        </w:rPr>
      </w:r>
      <w:r/>
    </w:p>
    <w:p>
      <w:pPr>
        <w:pStyle w:val="1138"/>
        <w:rPr>
          <w:lang w:val="zh-CN"/>
        </w:rPr>
      </w:pPr>
      <w:r>
        <w:rPr>
          <w:lang w:val="zh-CN"/>
        </w:rPr>
      </w:r>
      <w:r/>
    </w:p>
    <w:p>
      <w:pPr>
        <w:rPr>
          <w:lang w:val="zh-CN"/>
        </w:rPr>
      </w:pPr>
      <w:r>
        <w:rPr>
          <w:lang w:val="zh-CN"/>
        </w:rPr>
      </w:r>
      <w:r/>
    </w:p>
    <w:p>
      <w:pPr>
        <w:pStyle w:val="1138"/>
        <w:rPr>
          <w:lang w:val="zh-CN"/>
        </w:rPr>
      </w:pPr>
      <w:r>
        <w:rPr>
          <w:lang w:val="zh-CN"/>
        </w:rPr>
      </w:r>
      <w:r/>
    </w:p>
    <w:p>
      <w:pPr>
        <w:rPr>
          <w:lang w:val="zh-CN"/>
        </w:rPr>
      </w:pPr>
      <w:r>
        <w:rPr>
          <w:lang w:val="zh-CN"/>
        </w:rPr>
      </w:r>
      <w:r/>
    </w:p>
    <w:p>
      <w:pPr>
        <w:pStyle w:val="1138"/>
        <w:rPr>
          <w:lang w:val="zh-CN"/>
        </w:rPr>
      </w:pPr>
      <w:r>
        <w:rPr>
          <w:lang w:val="zh-CN"/>
        </w:rPr>
      </w:r>
      <w:r/>
    </w:p>
    <w:p>
      <w:pPr>
        <w:pStyle w:val="113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38" w:name="_Toc215229357"/>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3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13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39"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w:t>
      </w:r>
      <w:r>
        <w:rPr>
          <w:rFonts w:hint="eastAsia" w:ascii="宋体" w:hAnsi="宋体"/>
          <w:b/>
          <w:color w:val="000000" w:themeColor="text1"/>
          <w:sz w:val="21"/>
          <w:szCs w:val="21"/>
          <w:lang w:val="zh-CN"/>
        </w:rPr>
        <w:t xml:space="preserve">的</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Start w:id="140" w:name="OLE_LINK16"/>
      <w:r/>
      <w:bookmarkStart w:id="141" w:name="OLE_LINK17"/>
      <w:r>
        <w:rPr>
          <w:rFonts w:hint="eastAsia" w:ascii="宋体" w:hAnsi="宋体"/>
          <w:b/>
          <w:color w:val="000000" w:themeColor="text1"/>
          <w:sz w:val="21"/>
          <w:szCs w:val="21"/>
          <w:lang w:val="zh-CN"/>
        </w:rPr>
        <w:t xml:space="preserve">的</w:t>
      </w:r>
      <w:bookmarkEnd w:id="139"/>
      <w:r/>
      <w:bookmarkEnd w:id="140"/>
      <w:r/>
      <w:bookmarkEnd w:id="141"/>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138"/>
      </w:pPr>
      <w:r/>
      <w:r/>
    </w:p>
    <w:p>
      <w:r/>
      <w:r/>
    </w:p>
    <w:p>
      <w:pPr>
        <w:pStyle w:val="1138"/>
      </w:pPr>
      <w:r/>
      <w:r/>
    </w:p>
    <w:p>
      <w:r/>
      <w:r/>
    </w:p>
    <w:p>
      <w:pPr>
        <w:pStyle w:val="1126"/>
        <w:ind w:left="0" w:firstLine="0"/>
        <w:jc w:val="center"/>
        <w:rPr>
          <w:rFonts w:ascii="宋体" w:hAnsi="宋体"/>
          <w:b/>
          <w:sz w:val="44"/>
          <w:szCs w:val="22"/>
        </w:rPr>
      </w:pPr>
      <w:r/>
      <w:bookmarkStart w:id="142" w:name="_Toc23660"/>
      <w:r/>
      <w:bookmarkStart w:id="143" w:name="_Toc4098"/>
      <w:r/>
      <w:bookmarkStart w:id="144" w:name="_Toc215229358"/>
      <w:r>
        <w:rPr>
          <w:rFonts w:hint="eastAsia" w:ascii="宋体" w:hAnsi="宋体"/>
          <w:b/>
          <w:sz w:val="44"/>
          <w:szCs w:val="22"/>
        </w:rPr>
        <w:t xml:space="preserve">第四章  </w:t>
      </w:r>
      <w:bookmarkStart w:id="145" w:name="招标书"/>
      <w:r/>
      <w:bookmarkEnd w:id="145"/>
      <w:r>
        <w:rPr>
          <w:rFonts w:hint="eastAsia" w:ascii="宋体" w:hAnsi="宋体"/>
          <w:b/>
          <w:sz w:val="44"/>
          <w:szCs w:val="22"/>
        </w:rPr>
        <w:t xml:space="preserve">招标书</w:t>
      </w:r>
      <w:bookmarkEnd w:id="142"/>
      <w:r/>
      <w:bookmarkEnd w:id="143"/>
      <w:r/>
      <w:bookmarkEnd w:id="14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苏州市相城区春申中学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春申中学物业管理服务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JSZC-320500-JZCG-G2025-0608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春申中学物业管理服务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三、预算金额：</w:t>
      </w:r>
      <w:r>
        <w:rPr>
          <w:rFonts w:hint="eastAsia" w:ascii="宋体" w:hAnsi="宋体"/>
          <w:bCs/>
          <w:sz w:val="21"/>
          <w:szCs w:val="21"/>
        </w:rPr>
        <w:t xml:space="preserve">人民币叁佰陆拾伍万元整 (￥3650000.00元） </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人民币叁佰陆拾伍万元整 (￥3650000.00元） </w:t>
      </w:r>
      <w:r>
        <w:rPr>
          <w:rFonts w:hint="eastAsia"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bookmarkStart w:id="146" w:name="OLE_LINK151"/>
      <w:r/>
      <w:bookmarkStart w:id="147" w:name="OLE_LINK152"/>
      <w:r>
        <w:rPr>
          <w:rFonts w:hint="eastAsia" w:ascii="宋体" w:hAnsi="宋体"/>
          <w:sz w:val="21"/>
        </w:rPr>
        <w:t xml:space="preserve">2026年2月23日-2027年2月22日 </w:t>
      </w:r>
      <w:bookmarkEnd w:id="146"/>
      <w:r/>
      <w:bookmarkEnd w:id="147"/>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210"/>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基本信息</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w:t>
      </w:r>
      <w:r>
        <w:rPr>
          <w:rFonts w:hint="eastAsia" w:ascii="宋体" w:hAnsi="宋体"/>
          <w:sz w:val="21"/>
        </w:rPr>
        <w:t xml:space="preserve">位于苏州市相城区中市路92号，占地面积41331.58平方米、建筑面积36714.11平方米，包括三栋教学楼各四层合计56个教室、一栋综合楼（四层，一楼报告厅、图书馆，二楼会议室和阅览室，三楼四楼计算机房和未来教室）、一栋食堂、一栋行政楼、一栋实验楼、一栋宿舍楼（无学生住宿）</w:t>
      </w:r>
      <w:r>
        <w:rPr>
          <w:rFonts w:hint="eastAsia" w:ascii="宋体" w:hAnsi="宋体"/>
          <w:sz w:val="21"/>
        </w:rPr>
        <w:t xml:space="preserve">。</w:t>
      </w:r>
      <w:r/>
    </w:p>
    <w:p>
      <w:pPr>
        <w:ind w:left="0" w:firstLine="210"/>
        <w:spacing w:line="360" w:lineRule="auto"/>
        <w:tabs>
          <w:tab w:val="left" w:pos="0" w:leader="none"/>
        </w:tabs>
        <w:rPr>
          <w:rFonts w:ascii="宋体" w:hAnsi="宋体"/>
          <w:sz w:val="21"/>
        </w:rPr>
      </w:pPr>
      <w:r>
        <w:rPr>
          <w:rFonts w:hint="eastAsia" w:ascii="宋体" w:hAnsi="宋体"/>
          <w:sz w:val="21"/>
        </w:rPr>
        <w:t xml:space="preserve">（二）服务要求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物业管理内容所有相关服务，包含下列内容:</w:t>
      </w:r>
      <w:r/>
    </w:p>
    <w:p>
      <w:pPr>
        <w:ind w:left="0" w:firstLine="420"/>
        <w:spacing w:line="360" w:lineRule="auto"/>
        <w:tabs>
          <w:tab w:val="left" w:pos="0" w:leader="none"/>
        </w:tabs>
        <w:rPr>
          <w:rFonts w:ascii="宋体" w:hAnsi="宋体"/>
          <w:sz w:val="21"/>
          <w:szCs w:val="21"/>
        </w:rPr>
      </w:pPr>
      <w:r/>
      <w:bookmarkStart w:id="148" w:name="OLE_LINK150"/>
      <w:r/>
      <w:bookmarkStart w:id="149" w:name="OLE_LINK160"/>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（3）服务区域内卫生保洁（需明确含不含办公区域）；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（6）绿化养护；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（9）食堂服务；</w:t>
      </w:r>
      <w:bookmarkEnd w:id="148"/>
      <w:r/>
      <w:bookmarkEnd w:id="149"/>
      <w:r/>
      <w:r/>
    </w:p>
    <w:p>
      <w:pPr>
        <w:ind w:left="0" w:firstLine="420"/>
        <w:spacing w:line="360" w:lineRule="auto"/>
        <w:tabs>
          <w:tab w:val="left" w:pos="0" w:leader="none"/>
        </w:tabs>
      </w:pPr>
      <w:r>
        <w:rPr>
          <w:rFonts w:hint="eastAsia" w:ascii="宋体" w:hAnsi="宋体"/>
          <w:sz w:val="21"/>
          <w:szCs w:val="21"/>
        </w:rPr>
        <w:t xml:space="preserve">（10）其他采购人合理要求的内容。</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2.</w:t>
      </w:r>
      <w:r>
        <w:rPr>
          <w:rFonts w:hint="eastAsia" w:ascii="宋体" w:hAnsi="宋体"/>
          <w:sz w:val="21"/>
          <w:szCs w:val="21"/>
        </w:rPr>
        <w:t xml:space="preserve">服务人员配置要求表（最低配置</w:t>
      </w:r>
      <w:r>
        <w:rPr>
          <w:rFonts w:ascii="宋体" w:hAnsi="宋体"/>
          <w:sz w:val="21"/>
          <w:szCs w:val="21"/>
        </w:rPr>
        <w:t xml:space="preserve">65</w:t>
      </w:r>
      <w:r>
        <w:rPr>
          <w:rFonts w:hint="eastAsia" w:ascii="宋体" w:hAnsi="宋体"/>
          <w:sz w:val="21"/>
          <w:szCs w:val="21"/>
        </w:rPr>
        <w:t xml:space="preserve">人）</w:t>
      </w:r>
      <w:r/>
    </w:p>
    <w:tbl>
      <w:tblPr>
        <w:tblW w:w="9918" w:type="dxa"/>
        <w:tblLayout w:type="fixed"/>
        <w:tblLook w:val="04A0" w:firstRow="1" w:lastRow="0" w:firstColumn="1" w:lastColumn="0" w:noHBand="0" w:noVBand="1"/>
      </w:tblPr>
      <w:tblGrid>
        <w:gridCol w:w="704"/>
        <w:gridCol w:w="709"/>
        <w:gridCol w:w="1276"/>
        <w:gridCol w:w="708"/>
        <w:gridCol w:w="1985"/>
        <w:gridCol w:w="850"/>
        <w:gridCol w:w="3686"/>
      </w:tblGrid>
      <w:t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序号</w:t>
            </w:r>
            <w:r/>
          </w:p>
        </w:tc>
        <w:tc>
          <w:tcPr>
            <w:gridSpan w:val="2"/>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368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基本要求</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Pr>
                <w:rFonts w:ascii="宋体" w:hAnsi="宋体"/>
                <w:color w:val="000000"/>
                <w:sz w:val="21"/>
                <w:szCs w:val="21"/>
              </w:rPr>
            </w:pPr>
            <w:r/>
            <w:bookmarkStart w:id="150" w:name="OLE_LINK126"/>
            <w:r/>
            <w:bookmarkStart w:id="151" w:name="OLE_LINK127"/>
            <w:r>
              <w:rPr>
                <w:rFonts w:hint="eastAsia" w:ascii="宋体" w:hAnsi="宋体"/>
                <w:color w:val="000000"/>
                <w:sz w:val="21"/>
                <w:szCs w:val="21"/>
              </w:rPr>
              <w:t xml:space="preserve">男55周岁</w:t>
            </w:r>
            <w:r>
              <w:rPr>
                <w:rFonts w:hint="eastAsia" w:ascii="宋体" w:hAnsi="宋体"/>
                <w:color w:val="000000"/>
                <w:sz w:val="21"/>
                <w:szCs w:val="21"/>
              </w:rPr>
              <w:t xml:space="preserve">及</w:t>
            </w:r>
            <w:r>
              <w:rPr>
                <w:rFonts w:hint="eastAsia" w:ascii="宋体" w:hAnsi="宋体"/>
                <w:color w:val="000000"/>
                <w:sz w:val="21"/>
                <w:szCs w:val="21"/>
              </w:rPr>
              <w:t xml:space="preserve">以下，女50周岁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hint="eastAsia" w:ascii="宋体" w:hAnsi="宋体"/>
                <w:color w:val="000000"/>
                <w:sz w:val="21"/>
                <w:szCs w:val="21"/>
              </w:rPr>
              <w:t xml:space="preserve">。</w:t>
            </w:r>
            <w:bookmarkEnd w:id="150"/>
            <w:r/>
            <w:bookmarkEnd w:id="151"/>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大专</w:t>
            </w:r>
            <w:r>
              <w:rPr>
                <w:rFonts w:hint="eastAsia" w:ascii="宋体" w:hAnsi="宋体"/>
                <w:color w:val="000000"/>
                <w:sz w:val="21"/>
                <w:szCs w:val="21"/>
              </w:rPr>
              <w:t xml:space="preserve">或以上学历，有学校项目管理经验、熟悉和掌握相关急救知识，遇到紧急情况能开展救护活动。</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食堂</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食堂领班</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right w:val="single" w:color="auto" w:sz="4" w:space="0"/>
            </w:tcBorders>
            <w:tcW w:w="3686"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有食堂管理经验</w:t>
            </w:r>
            <w:r/>
          </w:p>
          <w:p>
            <w:pPr>
              <w:pStyle w:val="1138"/>
              <w:ind w:left="0" w:firstLine="0"/>
            </w:pPr>
            <w:r/>
            <w:bookmarkStart w:id="152" w:name="OLE_LINK60"/>
            <w:r/>
            <w:bookmarkStart w:id="153" w:name="OLE_LINK61"/>
            <w:r>
              <w:rPr>
                <w:rFonts w:hint="eastAsia" w:ascii="宋体" w:hAnsi="宋体"/>
                <w:b/>
                <w:sz w:val="21"/>
                <w:szCs w:val="21"/>
              </w:rPr>
              <w:t xml:space="preserve">需持有健康证上岗。</w:t>
            </w:r>
            <w:bookmarkEnd w:id="152"/>
            <w:r/>
            <w:bookmarkEnd w:id="153"/>
            <w:r/>
            <w:r/>
          </w:p>
          <w:p>
            <w:pPr>
              <w:ind w:left="0"/>
              <w:rPr>
                <w:rFonts w:ascii="宋体" w:hAnsi="宋体"/>
                <w:color w:val="000000"/>
                <w:sz w:val="21"/>
                <w:szCs w:val="21"/>
              </w:rPr>
            </w:pPr>
            <w:r>
              <w:rPr>
                <w:rFonts w:hint="eastAsia" w:ascii="宋体" w:hAnsi="宋体"/>
                <w:color w:val="000000"/>
                <w:sz w:val="21"/>
                <w:szCs w:val="21"/>
              </w:rPr>
              <w:t xml:space="preserve">　</w:t>
            </w:r>
            <w:r/>
          </w:p>
          <w:p>
            <w:pPr>
              <w:ind w:left="0"/>
              <w:jc w:val="left"/>
              <w:rPr>
                <w:rFonts w:ascii="宋体" w:hAnsi="宋体"/>
                <w:sz w:val="24"/>
                <w:szCs w:val="24"/>
              </w:rPr>
            </w:pPr>
            <w:r>
              <w:rPr>
                <w:rFonts w:ascii="宋体" w:hAnsi="宋体"/>
                <w:sz w:val="24"/>
                <w:szCs w:val="24"/>
              </w:rPr>
            </w:r>
            <w:r/>
          </w:p>
          <w:p>
            <w:pPr>
              <w:ind w:left="0"/>
            </w:pPr>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厨师长</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left w:val="none" w:color="000000" w:sz="4" w:space="0"/>
              <w:right w:val="single" w:color="auto" w:sz="4" w:space="0"/>
            </w:tcBorders>
            <w:tcW w:w="3686"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厨师</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left w:val="none" w:color="000000" w:sz="4" w:space="0"/>
              <w:right w:val="single" w:color="auto" w:sz="4" w:space="0"/>
            </w:tcBorders>
            <w:tcW w:w="3686"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食堂工作人员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left w:val="none" w:color="000000" w:sz="4" w:space="0"/>
              <w:bottom w:val="single" w:color="auto" w:sz="4" w:space="0"/>
              <w:right w:val="single" w:color="auto" w:sz="4" w:space="0"/>
            </w:tcBorders>
            <w:tcW w:w="3686"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保洁领班</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sz w:val="21"/>
                <w:szCs w:val="21"/>
              </w:rPr>
              <w:t xml:space="preserve">高中</w:t>
            </w:r>
            <w:r>
              <w:rPr>
                <w:rFonts w:hint="eastAsia" w:ascii="宋体" w:hAnsi="宋体"/>
                <w:sz w:val="21"/>
                <w:szCs w:val="21"/>
              </w:rPr>
              <w:t xml:space="preserve">或以上学历；</w:t>
            </w:r>
            <w:r>
              <w:rPr>
                <w:rFonts w:hint="eastAsia" w:ascii="宋体" w:hAnsi="宋体"/>
                <w:color w:val="000000"/>
                <w:sz w:val="21"/>
                <w:szCs w:val="21"/>
              </w:rPr>
              <w:t xml:space="preserve">熟悉和掌握相关急救知识，遇到紧急情况能开展救护活动。</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sz w:val="21"/>
                <w:szCs w:val="21"/>
              </w:rPr>
              <w:t xml:space="preserve">懂得保洁程序，按要求做好保洁工作。</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绿化</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绿化</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sz w:val="21"/>
                <w:szCs w:val="21"/>
              </w:rPr>
              <w:t xml:space="preserve">熟悉岗位操作流程，做好日常绿化维护工作。</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shd w:val="clear" w:color="auto" w:fill="auto"/>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保安队长</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bookmarkStart w:id="154" w:name="OLE_LINK21"/>
            <w:r/>
            <w:bookmarkStart w:id="155" w:name="OLE_LINK22"/>
            <w:r>
              <w:rPr>
                <w:rFonts w:hint="eastAsia" w:ascii="宋体" w:hAnsi="宋体"/>
                <w:sz w:val="21"/>
                <w:szCs w:val="21"/>
              </w:rPr>
              <w:t xml:space="preserve">高中</w:t>
            </w:r>
            <w:bookmarkEnd w:id="154"/>
            <w:r/>
            <w:bookmarkEnd w:id="155"/>
            <w:r>
              <w:rPr>
                <w:rFonts w:hint="eastAsia" w:ascii="宋体" w:hAnsi="宋体"/>
                <w:sz w:val="21"/>
                <w:szCs w:val="21"/>
              </w:rPr>
              <w:t xml:space="preserve">或以上学历；</w:t>
            </w:r>
            <w:r>
              <w:rPr>
                <w:rFonts w:hint="eastAsia" w:ascii="宋体" w:hAnsi="宋体"/>
                <w:color w:val="000000"/>
                <w:sz w:val="21"/>
                <w:szCs w:val="21"/>
              </w:rPr>
              <w:t xml:space="preserve">熟悉和掌握相关急救知识，遇到紧急情况能开展救护活动。</w:t>
            </w:r>
            <w:r/>
          </w:p>
          <w:p>
            <w:pPr>
              <w:pStyle w:val="1138"/>
              <w:ind w:left="0" w:firstLine="0"/>
            </w:pPr>
            <w:r/>
            <w:bookmarkStart w:id="156" w:name="OLE_LINK13"/>
            <w:r/>
            <w:bookmarkStart w:id="157" w:name="OLE_LINK15"/>
            <w:r/>
            <w:bookmarkStart w:id="158" w:name="OLE_LINK57"/>
            <w:r>
              <w:rPr>
                <w:rFonts w:hint="eastAsia" w:ascii="宋体" w:hAnsi="宋体"/>
                <w:b/>
                <w:sz w:val="21"/>
                <w:szCs w:val="21"/>
              </w:rPr>
              <w:t xml:space="preserve">需持有</w:t>
            </w:r>
            <w:bookmarkStart w:id="159" w:name="OLE_LINK130"/>
            <w:r/>
            <w:bookmarkStart w:id="160" w:name="OLE_LINK131"/>
            <w:r>
              <w:rPr>
                <w:rFonts w:hint="eastAsia" w:ascii="宋体" w:hAnsi="宋体"/>
                <w:b/>
                <w:sz w:val="21"/>
                <w:szCs w:val="21"/>
              </w:rPr>
              <w:t xml:space="preserve">公安部门颁发的保安员证</w:t>
            </w:r>
            <w:bookmarkEnd w:id="159"/>
            <w:r/>
            <w:bookmarkEnd w:id="160"/>
            <w:r>
              <w:rPr>
                <w:rFonts w:hint="eastAsia" w:ascii="宋体" w:hAnsi="宋体"/>
                <w:b/>
                <w:sz w:val="21"/>
                <w:szCs w:val="21"/>
              </w:rPr>
              <w:t xml:space="preserve">上岗。</w:t>
            </w:r>
            <w:bookmarkEnd w:id="156"/>
            <w:r/>
            <w:bookmarkEnd w:id="157"/>
            <w:r/>
            <w:bookmarkEnd w:id="158"/>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保安员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b/>
                <w:sz w:val="21"/>
                <w:szCs w:val="21"/>
              </w:rPr>
            </w:pPr>
            <w:r>
              <w:rPr>
                <w:rFonts w:hint="eastAsia" w:ascii="宋体" w:hAnsi="宋体"/>
                <w:sz w:val="21"/>
                <w:szCs w:val="21"/>
              </w:rPr>
              <w:t xml:space="preserve">熟悉岗位操作流程，做好日常安全秩序维护工作</w:t>
            </w:r>
            <w:r/>
          </w:p>
          <w:p>
            <w:pPr>
              <w:ind w:left="0"/>
              <w:rPr>
                <w:rFonts w:ascii="宋体" w:hAnsi="宋体"/>
                <w:b/>
                <w:bCs/>
                <w:color w:val="000000"/>
                <w:sz w:val="21"/>
                <w:szCs w:val="21"/>
              </w:rPr>
            </w:pPr>
            <w:r>
              <w:rPr>
                <w:rFonts w:hint="eastAsia" w:ascii="宋体" w:hAnsi="宋体"/>
                <w:b/>
                <w:sz w:val="21"/>
                <w:szCs w:val="21"/>
              </w:rPr>
              <w:t xml:space="preserve">需持有公安部门颁发的保安员证上岗。</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文印</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文印人员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熟悉电脑操作、会编辑文档、熟悉文印工作</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shd w:val="clear" w:color="auto" w:fill="auto"/>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维修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电工</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55周岁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b/>
                <w:sz w:val="21"/>
                <w:szCs w:val="21"/>
              </w:rPr>
            </w:pPr>
            <w:r>
              <w:rPr>
                <w:rFonts w:hint="eastAsia" w:ascii="宋体" w:hAnsi="宋体"/>
                <w:bCs/>
                <w:sz w:val="21"/>
                <w:szCs w:val="21"/>
              </w:rPr>
              <w:t xml:space="preserve">熟悉操作流程，</w:t>
            </w:r>
            <w:r>
              <w:rPr>
                <w:rFonts w:hint="eastAsia" w:ascii="宋体" w:hAnsi="宋体"/>
                <w:color w:val="000000"/>
                <w:sz w:val="21"/>
                <w:szCs w:val="21"/>
              </w:rPr>
              <w:t xml:space="preserve">具有一定的维修经验（特别是水电方面）。</w:t>
            </w:r>
            <w:r/>
          </w:p>
          <w:p>
            <w:pPr>
              <w:ind w:left="0"/>
              <w:rPr>
                <w:rFonts w:ascii="宋体" w:hAnsi="宋体"/>
                <w:b/>
                <w:bCs/>
                <w:color w:val="000000"/>
                <w:sz w:val="21"/>
                <w:szCs w:val="21"/>
              </w:rPr>
            </w:pPr>
            <w:r>
              <w:rPr>
                <w:rFonts w:hint="eastAsia" w:ascii="宋体" w:hAnsi="宋体"/>
                <w:b/>
                <w:sz w:val="21"/>
                <w:szCs w:val="21"/>
              </w:rPr>
              <w:t xml:space="preserve">需持有</w:t>
            </w:r>
            <w:bookmarkStart w:id="161" w:name="OLE_LINK217"/>
            <w:r/>
            <w:bookmarkStart w:id="162" w:name="OLE_LINK216"/>
            <w:r>
              <w:rPr>
                <w:rFonts w:hint="eastAsia" w:ascii="宋体" w:hAnsi="宋体"/>
                <w:b/>
                <w:sz w:val="21"/>
                <w:szCs w:val="21"/>
              </w:rPr>
              <w:t xml:space="preserve">特种作业操作证（准操项目：高压电工作业）</w:t>
            </w:r>
            <w:bookmarkEnd w:id="161"/>
            <w:r/>
            <w:bookmarkEnd w:id="162"/>
            <w:r>
              <w:rPr>
                <w:rFonts w:hint="eastAsia" w:ascii="宋体" w:hAnsi="宋体"/>
                <w:b/>
                <w:sz w:val="21"/>
                <w:szCs w:val="21"/>
              </w:rPr>
              <w:t xml:space="preserve">上岗。</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13</w:t>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日常维修</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55周岁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具有一定的维修经验（特别是水电方面）。</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校医</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bookmarkStart w:id="163" w:name="OLE_LINK113"/>
            <w:r/>
            <w:bookmarkStart w:id="164" w:name="OLE_LINK114"/>
            <w:r>
              <w:rPr>
                <w:rFonts w:hint="eastAsia" w:ascii="宋体" w:hAnsi="宋体"/>
                <w:color w:val="000000"/>
                <w:sz w:val="21"/>
                <w:szCs w:val="21"/>
              </w:rPr>
              <w:t xml:space="preserve">校医</w:t>
            </w:r>
            <w:bookmarkEnd w:id="163"/>
            <w:r/>
            <w:bookmarkEnd w:id="164"/>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熟悉和掌握相关急救知识，遇到紧急情况能开展救护活动。</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消防</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w:t>
            </w:r>
            <w:bookmarkStart w:id="165" w:name="OLE_LINK128"/>
            <w:r/>
            <w:bookmarkStart w:id="166" w:name="OLE_LINK129"/>
            <w:r>
              <w:rPr>
                <w:rFonts w:hint="eastAsia" w:ascii="宋体" w:hAnsi="宋体"/>
                <w:color w:val="000000"/>
                <w:sz w:val="21"/>
                <w:szCs w:val="21"/>
              </w:rPr>
              <w:t xml:space="preserve">消防维保</w:t>
            </w:r>
            <w:bookmarkEnd w:id="165"/>
            <w:r/>
            <w:bookmarkEnd w:id="166"/>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sz w:val="21"/>
                <w:szCs w:val="21"/>
              </w:rPr>
            </w:pPr>
            <w:r/>
            <w:bookmarkStart w:id="167" w:name="OLE_LINK110"/>
            <w:r>
              <w:rPr>
                <w:rFonts w:hint="eastAsia" w:ascii="宋体" w:hAnsi="宋体"/>
                <w:sz w:val="21"/>
                <w:szCs w:val="21"/>
              </w:rPr>
              <w:t xml:space="preserve">校园日常消防维保、消防设备维护</w:t>
            </w:r>
            <w:r>
              <w:rPr>
                <w:rFonts w:hint="eastAsia" w:ascii="宋体" w:hAnsi="宋体"/>
                <w:sz w:val="21"/>
                <w:szCs w:val="21"/>
              </w:rPr>
              <w:t xml:space="preserve">。</w:t>
            </w:r>
            <w:r/>
          </w:p>
          <w:p>
            <w:pPr>
              <w:ind w:left="0"/>
              <w:rPr>
                <w:rFonts w:ascii="宋体" w:hAnsi="宋体"/>
                <w:color w:val="000000"/>
                <w:sz w:val="21"/>
                <w:szCs w:val="21"/>
              </w:rPr>
            </w:pPr>
            <w:r>
              <w:rPr>
                <w:rFonts w:hint="eastAsia" w:ascii="宋体" w:hAnsi="宋体"/>
                <w:b/>
                <w:sz w:val="21"/>
                <w:szCs w:val="21"/>
              </w:rPr>
              <w:t xml:space="preserve">需持有</w:t>
            </w:r>
            <w:bookmarkStart w:id="168" w:name="OLE_LINK213"/>
            <w:r/>
            <w:bookmarkStart w:id="169" w:name="OLE_LINK210"/>
            <w:r/>
            <w:bookmarkStart w:id="170" w:name="OLE_LINK102"/>
            <w:r/>
            <w:bookmarkStart w:id="171" w:name="OLE_LINK143"/>
            <w:r>
              <w:rPr>
                <w:rFonts w:hint="eastAsia" w:ascii="宋体" w:hAnsi="宋体"/>
                <w:b/>
                <w:sz w:val="21"/>
                <w:szCs w:val="21"/>
              </w:rPr>
              <w:t xml:space="preserve">建（构）筑物消防员证书或消防设施操作员证书</w:t>
            </w:r>
            <w:bookmarkEnd w:id="168"/>
            <w:r/>
            <w:bookmarkEnd w:id="169"/>
            <w:r/>
            <w:bookmarkEnd w:id="170"/>
            <w:r/>
            <w:bookmarkEnd w:id="171"/>
            <w:r>
              <w:rPr>
                <w:rFonts w:hint="eastAsia" w:ascii="宋体" w:hAnsi="宋体"/>
                <w:b/>
                <w:sz w:val="21"/>
                <w:szCs w:val="21"/>
              </w:rPr>
              <w:t xml:space="preserve">上岗。</w:t>
            </w:r>
            <w:bookmarkEnd w:id="167"/>
            <w:r/>
            <w:r/>
          </w:p>
        </w:tc>
      </w:tr>
      <w:tr>
        <w:trPr/>
        <w:tc>
          <w:tcPr>
            <w:gridSpan w:val="3"/>
            <w:shd w:val="clear" w:color="auto" w:fill="auto"/>
            <w:tcBorders>
              <w:top w:val="none" w:color="000000" w:sz="4" w:space="0"/>
              <w:left w:val="single" w:color="auto" w:sz="4" w:space="0"/>
              <w:bottom w:val="single" w:color="auto" w:sz="4" w:space="0"/>
              <w:right w:val="single" w:color="auto" w:sz="4" w:space="0"/>
            </w:tcBorders>
            <w:tcW w:w="268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bl>
    <w:p>
      <w:pPr>
        <w:pStyle w:val="1138"/>
      </w:pPr>
      <w:r/>
      <w:r/>
    </w:p>
    <w:p>
      <w:pPr>
        <w:ind w:left="0" w:firstLine="211"/>
        <w:spacing w:line="360" w:lineRule="auto"/>
        <w:tabs>
          <w:tab w:val="left" w:pos="0" w:leader="none"/>
        </w:tabs>
        <w:rPr>
          <w:rFonts w:ascii="宋体" w:hAnsi="宋体"/>
          <w:b/>
          <w:sz w:val="21"/>
        </w:rPr>
      </w:pPr>
      <w:r/>
      <w:bookmarkStart w:id="172" w:name="OLE_LINK83"/>
      <w:r/>
      <w:bookmarkStart w:id="173" w:name="OLE_LINK84"/>
      <w:r>
        <w:rPr>
          <w:rFonts w:hint="eastAsia" w:ascii="宋体" w:hAnsi="宋体"/>
          <w:b/>
          <w:sz w:val="21"/>
        </w:rPr>
        <w:t xml:space="preserve">（注：以上</w:t>
      </w:r>
      <w:bookmarkStart w:id="174" w:name="OLE_LINK54"/>
      <w:r/>
      <w:bookmarkStart w:id="175" w:name="OLE_LINK116"/>
      <w:r>
        <w:rPr>
          <w:rFonts w:hint="eastAsia" w:ascii="宋体" w:hAnsi="宋体"/>
          <w:b/>
          <w:sz w:val="21"/>
        </w:rPr>
        <w:t xml:space="preserve">服务人员配置要求表中带★项的岗位（</w:t>
      </w:r>
      <w:r>
        <w:rPr>
          <w:rFonts w:hint="eastAsia" w:ascii="宋体" w:hAnsi="宋体"/>
          <w:b/>
          <w:sz w:val="21"/>
        </w:rPr>
        <w:t xml:space="preserve">保安队长和保安员：</w:t>
      </w:r>
      <w:r>
        <w:rPr>
          <w:rFonts w:hint="eastAsia" w:ascii="宋体" w:hAnsi="宋体"/>
          <w:b/>
          <w:sz w:val="21"/>
          <w:szCs w:val="21"/>
        </w:rPr>
        <w:t xml:space="preserve">公安部门颁发的保安员证</w:t>
      </w:r>
      <w:r>
        <w:rPr>
          <w:rFonts w:hint="eastAsia" w:ascii="宋体" w:hAnsi="宋体"/>
          <w:b/>
          <w:sz w:val="21"/>
          <w:szCs w:val="21"/>
        </w:rPr>
        <w:t xml:space="preserve">；</w:t>
      </w:r>
      <w:r>
        <w:rPr>
          <w:rFonts w:hint="eastAsia" w:ascii="宋体" w:hAnsi="宋体"/>
          <w:b/>
          <w:sz w:val="21"/>
        </w:rPr>
        <w:t xml:space="preserve">电工</w:t>
      </w:r>
      <w:r>
        <w:rPr>
          <w:rFonts w:hint="eastAsia" w:ascii="宋体" w:hAnsi="宋体"/>
          <w:b/>
          <w:sz w:val="21"/>
        </w:rPr>
        <w:t xml:space="preserve">：特种作业操作证（准操项目：高压电工作业）</w:t>
      </w:r>
      <w:r>
        <w:rPr>
          <w:rFonts w:hint="eastAsia" w:ascii="宋体" w:hAnsi="宋体"/>
          <w:b/>
          <w:sz w:val="21"/>
        </w:rPr>
        <w:t xml:space="preserve">；</w:t>
      </w:r>
      <w:r>
        <w:rPr>
          <w:rFonts w:hint="eastAsia" w:ascii="宋体" w:hAnsi="宋体"/>
          <w:b/>
          <w:color w:val="000000"/>
          <w:sz w:val="21"/>
          <w:szCs w:val="21"/>
        </w:rPr>
        <w:t xml:space="preserve">消防维保</w:t>
      </w:r>
      <w:r>
        <w:rPr>
          <w:rFonts w:hint="eastAsia" w:ascii="宋体" w:hAnsi="宋体"/>
          <w:b/>
          <w:color w:val="000000"/>
          <w:sz w:val="21"/>
          <w:szCs w:val="21"/>
        </w:rPr>
        <w:t xml:space="preserve">：</w:t>
      </w:r>
      <w:r>
        <w:rPr>
          <w:rFonts w:hint="eastAsia" w:ascii="宋体" w:hAnsi="宋体" w:cs="Times New Roman"/>
          <w:b/>
          <w:sz w:val="21"/>
          <w:szCs w:val="21"/>
        </w:rPr>
        <w:t xml:space="preserve">建（</w:t>
      </w:r>
      <w:r>
        <w:rPr>
          <w:rFonts w:hint="eastAsia" w:ascii="宋体" w:hAnsi="宋体" w:cs="Times New Roman"/>
          <w:b/>
          <w:sz w:val="21"/>
          <w:szCs w:val="21"/>
        </w:rPr>
        <w:t xml:space="preserve">构）筑物消防员证书或消防设施操作员证书</w:t>
      </w:r>
      <w:r>
        <w:rPr>
          <w:rFonts w:hint="eastAsia" w:ascii="宋体" w:hAnsi="宋体"/>
          <w:b/>
          <w:sz w:val="21"/>
        </w:rPr>
        <w:t xml:space="preserve">）投标文件中须提供相应的证书复印件，未提供视为非实质性响应。</w:t>
      </w:r>
      <w:bookmarkEnd w:id="174"/>
      <w:r/>
      <w:bookmarkEnd w:id="175"/>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72"/>
      <w:r/>
      <w:bookmarkEnd w:id="173"/>
      <w:r/>
      <w:r/>
    </w:p>
    <w:p>
      <w:pPr>
        <w:ind w:left="0" w:firstLine="211"/>
        <w:spacing w:line="360" w:lineRule="auto"/>
        <w:tabs>
          <w:tab w:val="left" w:pos="0" w:leader="none"/>
        </w:tabs>
        <w:rPr>
          <w:rFonts w:ascii="宋体" w:hAnsi="宋体"/>
          <w:b/>
          <w:sz w:val="21"/>
        </w:rPr>
      </w:pPr>
      <w:r>
        <w:rPr>
          <w:rFonts w:ascii="宋体" w:hAnsi="宋体"/>
          <w:b/>
          <w:sz w:val="21"/>
        </w:rPr>
        <w:t xml:space="preserve">3.</w:t>
      </w:r>
      <w:r>
        <w:rPr>
          <w:rFonts w:hint="eastAsia" w:ascii="宋体" w:hAnsi="宋体"/>
          <w:b/>
          <w:sz w:val="21"/>
        </w:rPr>
        <w:t xml:space="preserve">其他要求</w:t>
      </w:r>
      <w:r>
        <w:rPr>
          <w:rFonts w:hint="eastAsia" w:ascii="宋体" w:hAnsi="宋体"/>
          <w:b/>
          <w:sz w:val="21"/>
        </w:rPr>
        <w:t xml:space="preserve">：</w:t>
      </w:r>
      <w:bookmarkStart w:id="176" w:name="OLE_LINK62"/>
      <w:r/>
      <w:bookmarkStart w:id="177" w:name="OLE_LINK63"/>
      <w:r/>
      <w:r/>
    </w:p>
    <w:p>
      <w:pPr>
        <w:ind w:left="0" w:firstLine="211"/>
        <w:spacing w:line="360" w:lineRule="auto"/>
        <w:tabs>
          <w:tab w:val="left" w:pos="0" w:leader="none"/>
        </w:tabs>
        <w:rPr>
          <w:rFonts w:ascii="宋体" w:hAnsi="宋体"/>
          <w:b/>
          <w:sz w:val="21"/>
        </w:rPr>
      </w:pPr>
      <w:r>
        <w:rPr>
          <w:rFonts w:hint="eastAsia" w:ascii="宋体" w:hAnsi="宋体"/>
          <w:b/>
          <w:sz w:val="21"/>
        </w:rPr>
        <w:t xml:space="preserve">（1）</w:t>
      </w:r>
      <w:r>
        <w:rPr>
          <w:rFonts w:hint="eastAsia" w:ascii="宋体" w:hAnsi="宋体"/>
          <w:b/>
          <w:sz w:val="21"/>
        </w:rPr>
        <w:t xml:space="preserve">每日安排食堂早餐用工5人（5:00-7:00，200天）、食堂晚餐用工22人（14:00-20:30，180天）</w:t>
      </w:r>
      <w:r>
        <w:rPr>
          <w:rFonts w:hint="eastAsia" w:ascii="宋体" w:hAnsi="宋体"/>
          <w:b/>
          <w:sz w:val="21"/>
        </w:rPr>
        <w:t xml:space="preserve">；</w:t>
      </w:r>
      <w:r/>
    </w:p>
    <w:p>
      <w:pPr>
        <w:ind w:left="0" w:firstLine="211"/>
        <w:spacing w:line="360" w:lineRule="auto"/>
        <w:tabs>
          <w:tab w:val="left" w:pos="0" w:leader="none"/>
        </w:tabs>
        <w:rPr>
          <w:rFonts w:ascii="宋体" w:hAnsi="宋体"/>
          <w:b/>
          <w:sz w:val="21"/>
        </w:rPr>
      </w:pPr>
      <w:r>
        <w:rPr>
          <w:rFonts w:hint="eastAsia" w:ascii="宋体" w:hAnsi="宋体"/>
          <w:b/>
          <w:sz w:val="21"/>
        </w:rPr>
        <w:t xml:space="preserve">周末（周六、周日）及法定节假日需配备保洁1人、保安5人，</w:t>
      </w:r>
      <w:r>
        <w:rPr>
          <w:rFonts w:hint="eastAsia" w:ascii="宋体" w:hAnsi="宋体"/>
          <w:b/>
          <w:sz w:val="21"/>
        </w:rPr>
        <w:t xml:space="preserve">产生的</w:t>
      </w:r>
      <w:r>
        <w:rPr>
          <w:rFonts w:hint="eastAsia" w:ascii="宋体" w:hAnsi="宋体"/>
          <w:b/>
          <w:sz w:val="21"/>
        </w:rPr>
        <w:t xml:space="preserve">加班费</w:t>
      </w:r>
      <w:r>
        <w:rPr>
          <w:rFonts w:hint="eastAsia" w:ascii="宋体" w:hAnsi="宋体"/>
          <w:b/>
          <w:sz w:val="21"/>
        </w:rPr>
        <w:t xml:space="preserve">中标单位需</w:t>
      </w:r>
      <w:r>
        <w:rPr>
          <w:rFonts w:hint="eastAsia" w:ascii="宋体" w:hAnsi="宋体"/>
          <w:b/>
          <w:sz w:val="21"/>
        </w:rPr>
        <w:t xml:space="preserve">严格依据劳动法规定</w:t>
      </w:r>
      <w:r>
        <w:rPr>
          <w:rFonts w:hint="eastAsia" w:ascii="宋体" w:hAnsi="宋体"/>
          <w:b/>
          <w:sz w:val="21"/>
        </w:rPr>
        <w:t xml:space="preserve">承担。</w:t>
      </w:r>
      <w:r/>
    </w:p>
    <w:p>
      <w:pPr>
        <w:ind w:left="0" w:firstLine="211"/>
        <w:spacing w:line="360" w:lineRule="auto"/>
        <w:tabs>
          <w:tab w:val="left" w:pos="0" w:leader="none"/>
        </w:tabs>
        <w:rPr>
          <w:rFonts w:ascii="宋体" w:hAnsi="宋体"/>
          <w:b/>
          <w:sz w:val="21"/>
        </w:rPr>
      </w:pPr>
      <w:r>
        <w:rPr>
          <w:rFonts w:hint="eastAsia" w:ascii="宋体" w:hAnsi="宋体"/>
          <w:b/>
          <w:sz w:val="21"/>
        </w:rPr>
        <w:t xml:space="preserve">（2）</w:t>
      </w:r>
      <w:bookmarkStart w:id="178" w:name="OLE_LINK64"/>
      <w:r/>
      <w:bookmarkStart w:id="179" w:name="OLE_LINK67"/>
      <w:r>
        <w:rPr>
          <w:rFonts w:hint="eastAsia" w:ascii="宋体" w:hAnsi="宋体"/>
          <w:b/>
          <w:sz w:val="21"/>
        </w:rPr>
        <w:t xml:space="preserve">每年</w:t>
      </w:r>
      <w:r>
        <w:rPr>
          <w:rFonts w:hint="eastAsia" w:ascii="宋体" w:hAnsi="宋体"/>
          <w:b/>
          <w:sz w:val="21"/>
        </w:rPr>
        <w:t xml:space="preserve">油烟机清洗</w:t>
      </w:r>
      <w:r>
        <w:rPr>
          <w:rFonts w:hint="eastAsia" w:ascii="宋体" w:hAnsi="宋体"/>
          <w:b/>
          <w:sz w:val="21"/>
        </w:rPr>
        <w:t xml:space="preserve">1次</w:t>
      </w:r>
      <w:r>
        <w:rPr>
          <w:rFonts w:hint="eastAsia" w:ascii="宋体" w:hAnsi="宋体"/>
          <w:b/>
          <w:sz w:val="21"/>
        </w:rPr>
        <w:t xml:space="preserve">、空调清洗</w:t>
      </w:r>
      <w:r>
        <w:rPr>
          <w:rFonts w:hint="eastAsia" w:ascii="宋体" w:hAnsi="宋体"/>
          <w:b/>
          <w:sz w:val="21"/>
        </w:rPr>
        <w:t xml:space="preserve">1次</w:t>
      </w:r>
      <w:r>
        <w:rPr>
          <w:rFonts w:hint="eastAsia" w:ascii="宋体" w:hAnsi="宋体"/>
          <w:b/>
          <w:sz w:val="21"/>
        </w:rPr>
        <w:t xml:space="preserve">，</w:t>
      </w:r>
      <w:bookmarkEnd w:id="178"/>
      <w:r/>
      <w:bookmarkEnd w:id="179"/>
      <w:r>
        <w:rPr>
          <w:rFonts w:hint="eastAsia" w:ascii="宋体" w:hAnsi="宋体"/>
          <w:b/>
          <w:sz w:val="21"/>
        </w:rPr>
        <w:t xml:space="preserve">产生的费用由中标单位承担</w:t>
      </w:r>
      <w:r>
        <w:rPr>
          <w:rFonts w:hint="eastAsia" w:ascii="宋体" w:hAnsi="宋体"/>
          <w:b/>
          <w:sz w:val="21"/>
        </w:rPr>
        <w:t xml:space="preserve">；</w:t>
      </w:r>
      <w:bookmarkEnd w:id="176"/>
      <w:r/>
      <w:bookmarkEnd w:id="177"/>
      <w:r/>
      <w:r/>
    </w:p>
    <w:p>
      <w:pPr>
        <w:ind w:left="0" w:firstLine="211"/>
        <w:spacing w:line="360" w:lineRule="auto"/>
        <w:tabs>
          <w:tab w:val="left" w:pos="0" w:leader="none"/>
        </w:tabs>
        <w:rPr>
          <w:rFonts w:ascii="宋体" w:hAnsi="宋体"/>
          <w:b/>
          <w:sz w:val="21"/>
        </w:rPr>
      </w:pPr>
      <w:r>
        <w:rPr>
          <w:rFonts w:hint="eastAsia" w:ascii="宋体" w:hAnsi="宋体"/>
          <w:b/>
          <w:sz w:val="21"/>
        </w:rPr>
        <w:t xml:space="preserve">（3）</w:t>
      </w:r>
      <w:r>
        <w:rPr>
          <w:rFonts w:hint="eastAsia" w:ascii="宋体" w:hAnsi="宋体"/>
          <w:b/>
          <w:sz w:val="21"/>
        </w:rPr>
        <w:t xml:space="preserve">采购单位为中标单位员工提供午餐，产生的餐费由中标单位承担（按实际用餐人数11元/人/餐标准支付）；</w:t>
      </w:r>
      <w:r>
        <w:rPr>
          <w:rFonts w:ascii="宋体" w:hAnsi="宋体"/>
          <w:b/>
          <w:sz w:val="21"/>
        </w:rPr>
        <w:t xml:space="preserve"> </w:t>
      </w:r>
      <w:r/>
    </w:p>
    <w:p>
      <w:pPr>
        <w:ind w:left="0" w:firstLine="211"/>
        <w:spacing w:line="360" w:lineRule="auto"/>
        <w:tabs>
          <w:tab w:val="left" w:pos="0" w:leader="none"/>
        </w:tabs>
        <w:rPr>
          <w:rFonts w:ascii="宋体" w:hAnsi="宋体"/>
          <w:b/>
          <w:sz w:val="21"/>
        </w:rPr>
      </w:pPr>
      <w:r>
        <w:rPr>
          <w:rFonts w:hint="eastAsia" w:ascii="宋体" w:hAnsi="宋体"/>
          <w:b/>
          <w:sz w:val="21"/>
        </w:rPr>
        <w:t xml:space="preserve">（4）</w:t>
      </w:r>
      <w:r>
        <w:rPr>
          <w:rFonts w:hint="eastAsia" w:ascii="宋体" w:hAnsi="宋体"/>
          <w:b/>
          <w:sz w:val="21"/>
        </w:rPr>
        <w:t xml:space="preserve">中标单位所有人员需体检上岗</w:t>
      </w:r>
      <w:r>
        <w:rPr>
          <w:rFonts w:hint="eastAsia" w:ascii="宋体" w:hAnsi="宋体"/>
          <w:b/>
          <w:sz w:val="21"/>
        </w:rPr>
        <w:t xml:space="preserve">，并且要求统一服装</w:t>
      </w:r>
      <w:r>
        <w:rPr>
          <w:rFonts w:hint="eastAsia" w:ascii="宋体" w:hAnsi="宋体"/>
          <w:b/>
          <w:sz w:val="21"/>
        </w:rPr>
        <w:t xml:space="preserve">，产生的费用由中标单位承担；</w:t>
      </w:r>
      <w:r/>
    </w:p>
    <w:p>
      <w:pPr>
        <w:ind w:left="0" w:firstLine="211"/>
        <w:spacing w:line="360" w:lineRule="auto"/>
        <w:tabs>
          <w:tab w:val="left" w:pos="0" w:leader="none"/>
        </w:tabs>
        <w:rPr>
          <w:rFonts w:ascii="宋体" w:hAnsi="宋体"/>
          <w:b/>
          <w:sz w:val="21"/>
        </w:rPr>
      </w:pPr>
      <w:r>
        <w:rPr>
          <w:rFonts w:hint="eastAsia" w:ascii="宋体" w:hAnsi="宋体"/>
          <w:b/>
          <w:sz w:val="21"/>
        </w:rPr>
        <w:t xml:space="preserve">（5）</w:t>
      </w:r>
      <w:r>
        <w:rPr>
          <w:rFonts w:hint="eastAsia" w:ascii="宋体" w:hAnsi="宋体"/>
          <w:b/>
          <w:sz w:val="21"/>
        </w:rPr>
        <w:t xml:space="preserve">以上</w:t>
      </w:r>
      <w:r>
        <w:rPr>
          <w:rFonts w:hint="eastAsia" w:ascii="宋体" w:hAnsi="宋体"/>
          <w:b/>
          <w:sz w:val="21"/>
        </w:rPr>
        <w:t xml:space="preserve">（1）-（4）</w:t>
      </w:r>
      <w:r>
        <w:rPr>
          <w:rFonts w:hint="eastAsia" w:ascii="宋体" w:hAnsi="宋体"/>
          <w:b/>
          <w:sz w:val="21"/>
        </w:rPr>
        <w:t xml:space="preserve">费用合计约</w:t>
      </w:r>
      <w:bookmarkStart w:id="180" w:name="OLE_LINK80"/>
      <w:r/>
      <w:bookmarkStart w:id="181" w:name="OLE_LINK81"/>
      <w:r>
        <w:rPr>
          <w:rFonts w:hint="eastAsia" w:ascii="宋体" w:hAnsi="宋体"/>
          <w:b/>
          <w:sz w:val="21"/>
        </w:rPr>
        <w:t xml:space="preserve">685236元</w:t>
      </w:r>
      <w:bookmarkEnd w:id="180"/>
      <w:r/>
      <w:bookmarkEnd w:id="181"/>
      <w:r>
        <w:rPr>
          <w:rFonts w:hint="eastAsia" w:ascii="宋体" w:hAnsi="宋体"/>
          <w:b/>
          <w:sz w:val="21"/>
        </w:rPr>
        <w:t xml:space="preserve">；投标</w:t>
      </w:r>
      <w:r>
        <w:rPr>
          <w:rFonts w:hint="eastAsia" w:ascii="宋体" w:hAnsi="宋体"/>
          <w:b/>
          <w:sz w:val="21"/>
        </w:rPr>
        <w:t xml:space="preserve">单位</w:t>
      </w:r>
      <w:r>
        <w:rPr>
          <w:rFonts w:hint="eastAsia" w:ascii="宋体" w:hAnsi="宋体"/>
          <w:b/>
          <w:sz w:val="21"/>
        </w:rPr>
        <w:t xml:space="preserve">须在投标文件中详细列明所有费用</w:t>
      </w:r>
      <w:r>
        <w:rPr>
          <w:rFonts w:hint="eastAsia" w:ascii="宋体" w:hAnsi="宋体"/>
          <w:b/>
          <w:sz w:val="21"/>
        </w:rPr>
        <w:t xml:space="preserve">，未按要求提供</w:t>
      </w:r>
      <w:r>
        <w:rPr>
          <w:rFonts w:hint="eastAsia" w:ascii="宋体" w:hAnsi="宋体"/>
          <w:b/>
          <w:sz w:val="21"/>
        </w:rPr>
        <w:t xml:space="preserve">视为非实质性响应。</w:t>
      </w:r>
      <w:r/>
    </w:p>
    <w:p>
      <w:pPr>
        <w:ind w:left="0" w:firstLine="211"/>
        <w:spacing w:line="360" w:lineRule="auto"/>
        <w:tabs>
          <w:tab w:val="left" w:pos="0" w:leader="none"/>
        </w:tabs>
        <w:rPr>
          <w:rFonts w:ascii="宋体" w:hAnsi="宋体"/>
          <w:b/>
          <w:sz w:val="21"/>
        </w:rPr>
      </w:pPr>
      <w:r>
        <w:rPr>
          <w:rFonts w:ascii="宋体" w:hAnsi="宋体"/>
          <w:b/>
          <w:sz w:val="21"/>
        </w:rPr>
        <w:t xml:space="preserve">4.</w:t>
      </w:r>
      <w:r>
        <w:rPr>
          <w:rFonts w:hint="eastAsia" w:ascii="宋体" w:hAnsi="宋体"/>
          <w:b/>
          <w:sz w:val="21"/>
        </w:rPr>
        <w:t xml:space="preserve">中标单位</w:t>
      </w:r>
      <w:r>
        <w:rPr>
          <w:rFonts w:hint="eastAsia" w:ascii="宋体" w:hAnsi="宋体"/>
          <w:b/>
          <w:sz w:val="21"/>
        </w:rPr>
        <w:t xml:space="preserve">负责消防、电梯日常维保，如涉及消防、电梯等设施、设备维修产生的配件费用、人工费用均由采购单位承担。</w:t>
      </w:r>
      <w:r/>
    </w:p>
    <w:p>
      <w:pPr>
        <w:ind w:left="0" w:firstLine="420"/>
        <w:spacing w:line="360" w:lineRule="auto"/>
        <w:tabs>
          <w:tab w:val="left" w:pos="0" w:leader="none"/>
        </w:tabs>
        <w:rPr>
          <w:rFonts w:ascii="宋体" w:hAnsi="宋体"/>
          <w:sz w:val="21"/>
        </w:rPr>
      </w:pPr>
      <w:r>
        <w:rPr>
          <w:rFonts w:hint="eastAsia" w:ascii="宋体" w:hAnsi="宋体"/>
          <w:sz w:val="21"/>
        </w:rPr>
        <w:t xml:space="preserve">（三）各岗位职责及主要工作标准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以下各岗位工作职责、工作标准、服务范围、工作时间等，将根据学校实际情况，经双方协商一致后进行调整。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项目经理职责与工作标准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公司授权委托下，具体实施本项目的管理</w:t>
      </w:r>
      <w:bookmarkStart w:id="182" w:name="_Toc23433"/>
      <w:r/>
      <w:bookmarkStart w:id="183" w:name="_Toc29835"/>
      <w:r/>
      <w:bookmarkStart w:id="184" w:name="_Toc13552"/>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合理利用人力、物力资源，充分调动下属员工的积极性，努力完成春申中学的后勤保障工作</w:t>
      </w:r>
      <w:bookmarkStart w:id="185" w:name="_Toc770"/>
      <w:r/>
      <w:bookmarkStart w:id="186" w:name="_Toc24646"/>
      <w:r/>
      <w:bookmarkStart w:id="187" w:name="_Toc11986"/>
      <w:r/>
      <w:bookmarkEnd w:id="182"/>
      <w:r/>
      <w:bookmarkEnd w:id="183"/>
      <w:r/>
      <w:bookmarkEnd w:id="184"/>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做好食品卫生工作，防止食物中毒事件</w:t>
      </w:r>
      <w:bookmarkStart w:id="188" w:name="_Toc20674"/>
      <w:r/>
      <w:bookmarkStart w:id="189" w:name="_Toc17810"/>
      <w:r/>
      <w:bookmarkStart w:id="190" w:name="_Toc12187"/>
      <w:r/>
      <w:bookmarkEnd w:id="185"/>
      <w:r/>
      <w:bookmarkEnd w:id="186"/>
      <w:r/>
      <w:bookmarkEnd w:id="187"/>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做好</w:t>
      </w:r>
      <w:bookmarkStart w:id="191" w:name="_Toc25154"/>
      <w:r/>
      <w:bookmarkStart w:id="192" w:name="_Toc10237"/>
      <w:r/>
      <w:bookmarkStart w:id="193" w:name="_Toc4805"/>
      <w:r/>
      <w:bookmarkEnd w:id="188"/>
      <w:r/>
      <w:bookmarkEnd w:id="189"/>
      <w:r/>
      <w:bookmarkEnd w:id="190"/>
      <w:r>
        <w:rPr>
          <w:rFonts w:hint="eastAsia" w:ascii="宋体" w:hAnsi="宋体"/>
          <w:sz w:val="21"/>
          <w:szCs w:val="21"/>
        </w:rPr>
        <w:t xml:space="preserve">安全保卫工作，防止</w:t>
      </w:r>
      <w:bookmarkStart w:id="194" w:name="_Toc4488"/>
      <w:r/>
      <w:bookmarkStart w:id="195" w:name="_Toc5852"/>
      <w:r/>
      <w:bookmarkStart w:id="196" w:name="_Toc31863"/>
      <w:r/>
      <w:bookmarkEnd w:id="191"/>
      <w:r/>
      <w:bookmarkEnd w:id="192"/>
      <w:r/>
      <w:bookmarkEnd w:id="193"/>
      <w:r>
        <w:rPr>
          <w:rFonts w:hint="eastAsia" w:ascii="宋体" w:hAnsi="宋体"/>
          <w:sz w:val="21"/>
          <w:szCs w:val="21"/>
        </w:rPr>
        <w:t xml:space="preserve">意外事件发生。</w:t>
      </w:r>
      <w:r/>
    </w:p>
    <w:p>
      <w:pPr>
        <w:ind w:left="0" w:firstLine="420"/>
        <w:spacing w:line="360" w:lineRule="auto"/>
        <w:tabs>
          <w:tab w:val="left" w:pos="0" w:leader="none"/>
        </w:tabs>
        <w:rPr>
          <w:rFonts w:ascii="宋体" w:hAnsi="宋体"/>
          <w:sz w:val="21"/>
          <w:szCs w:val="21"/>
        </w:rPr>
      </w:pPr>
      <w:r/>
      <w:bookmarkStart w:id="197" w:name="OLE_LINK136"/>
      <w:r>
        <w:rPr>
          <w:rFonts w:hint="eastAsia" w:ascii="宋体" w:hAnsi="宋体"/>
          <w:sz w:val="21"/>
          <w:szCs w:val="21"/>
        </w:rPr>
        <w:t xml:space="preserve">（5）</w:t>
      </w:r>
      <w:bookmarkEnd w:id="197"/>
      <w:r>
        <w:rPr>
          <w:rFonts w:hint="eastAsia" w:ascii="宋体" w:hAnsi="宋体"/>
          <w:sz w:val="21"/>
          <w:szCs w:val="21"/>
        </w:rPr>
        <w:t xml:space="preserve">做好厨房消防安全工作，防止失火</w:t>
      </w:r>
      <w:bookmarkStart w:id="198" w:name="_Toc2375"/>
      <w:r/>
      <w:bookmarkStart w:id="199" w:name="_Toc25550"/>
      <w:r/>
      <w:bookmarkStart w:id="200" w:name="_Toc2700"/>
      <w:r/>
      <w:bookmarkEnd w:id="194"/>
      <w:r/>
      <w:bookmarkEnd w:id="195"/>
      <w:r/>
      <w:bookmarkEnd w:id="196"/>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做好校方后勤部门的协调沟通工作，及时根据校方意见对本项目的具体工作做出调</w:t>
      </w:r>
      <w:bookmarkStart w:id="201" w:name="_Toc26261"/>
      <w:r/>
      <w:bookmarkStart w:id="202" w:name="_Toc16039"/>
      <w:r/>
      <w:bookmarkStart w:id="203" w:name="_Toc9859"/>
      <w:r/>
      <w:bookmarkEnd w:id="198"/>
      <w:r/>
      <w:bookmarkEnd w:id="199"/>
      <w:r/>
      <w:bookmarkEnd w:id="200"/>
      <w:r>
        <w:rPr>
          <w:rFonts w:hint="eastAsia" w:ascii="宋体" w:hAnsi="宋体"/>
          <w:sz w:val="21"/>
          <w:szCs w:val="21"/>
        </w:rPr>
        <w:t xml:space="preserve">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做好意见反馈工作，根据反馈及时做出相应调整</w:t>
      </w:r>
      <w:bookmarkStart w:id="204" w:name="_Toc25551"/>
      <w:r/>
      <w:bookmarkStart w:id="205" w:name="_Toc1463"/>
      <w:r/>
      <w:bookmarkStart w:id="206" w:name="_Toc15515"/>
      <w:r/>
      <w:bookmarkEnd w:id="201"/>
      <w:r/>
      <w:bookmarkEnd w:id="202"/>
      <w:r/>
      <w:bookmarkEnd w:id="203"/>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负责成本控制工作，将实惠让给全体教职员工</w:t>
      </w:r>
      <w:bookmarkEnd w:id="204"/>
      <w:r/>
      <w:bookmarkEnd w:id="205"/>
      <w:r/>
      <w:bookmarkEnd w:id="206"/>
      <w:r>
        <w:rPr>
          <w:rFonts w:hint="eastAsia" w:ascii="宋体" w:hAnsi="宋体"/>
          <w:sz w:val="21"/>
          <w:szCs w:val="21"/>
        </w:rPr>
        <w:t xml:space="preserve">及学生。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负责做好培训教育工作，提高全体员工的服务意识。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w:t>
      </w:r>
      <w:r>
        <w:rPr>
          <w:rFonts w:hint="eastAsia" w:ascii="宋体" w:hAnsi="宋体"/>
          <w:sz w:val="21"/>
          <w:szCs w:val="21"/>
        </w:rPr>
        <w:t xml:space="preserve">服从校方的其他工作要求。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11</w:t>
      </w:r>
      <w:r>
        <w:rPr>
          <w:rFonts w:hint="eastAsia" w:ascii="宋体" w:hAnsi="宋体"/>
          <w:sz w:val="21"/>
          <w:szCs w:val="21"/>
        </w:rPr>
        <w:t xml:space="preserve">）</w:t>
      </w:r>
      <w:r>
        <w:rPr>
          <w:rFonts w:hint="eastAsia" w:ascii="宋体" w:hAnsi="宋体"/>
          <w:sz w:val="21"/>
          <w:szCs w:val="21"/>
        </w:rPr>
        <w:t xml:space="preserve">安排做好垃圾分类工作。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12</w:t>
      </w:r>
      <w:r>
        <w:rPr>
          <w:rFonts w:hint="eastAsia" w:ascii="宋体" w:hAnsi="宋体"/>
          <w:sz w:val="21"/>
          <w:szCs w:val="21"/>
        </w:rPr>
        <w:t xml:space="preserve">）</w:t>
      </w:r>
      <w:r>
        <w:rPr>
          <w:rFonts w:hint="eastAsia" w:ascii="宋体" w:hAnsi="宋体"/>
          <w:sz w:val="21"/>
          <w:szCs w:val="21"/>
        </w:rPr>
        <w:t xml:space="preserve">安排做好环境消杀和防疫消毒相关工作。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13</w:t>
      </w:r>
      <w:r>
        <w:rPr>
          <w:rFonts w:hint="eastAsia" w:ascii="宋体" w:hAnsi="宋体"/>
          <w:sz w:val="21"/>
          <w:szCs w:val="21"/>
        </w:rPr>
        <w:t xml:space="preserve">）</w:t>
      </w:r>
      <w:r>
        <w:rPr>
          <w:rFonts w:hint="eastAsia" w:ascii="宋体" w:hAnsi="宋体"/>
          <w:sz w:val="21"/>
          <w:szCs w:val="21"/>
        </w:rPr>
        <w:t xml:space="preserve">对于大风、大雨、下雨、冰冻等天气指定应急预案，并安排落实，确保学校师生及财产安全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每天早上八点到达工作岗位，换好服装戴好工号牌。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检查有无没有完成的事项和需要传达的指令和任务；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召开保安保洁工程客服碰头会，布置工作任务；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和业主沟通协调一些需要落实的工作并及时完成；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每天将所有校园的物业管理区域全部走一遍，对项目的状况和所有事项了如指掌；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完成当日的小维修，保证灯光明亮无跑冒滴漏；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督促勤跑勤看，确保保洁到位；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和绿化、维保经常沟通，确保项目上的绿化常绿，设备完好；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监督员工的上下班打卡考勤制度的落实；</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做好设备工具的台账；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和业主做好沟通交流；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每月及时将考勤发给公司，工资发放时及时将现金发放给员工；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做好员工的思想工作，保持沟通顺畅；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对发现的问题及时和业主沟通，从专业的角度向业主提出各种合理化的建议和意见；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经常性的对下属员工进行培训，提高员工的整体素质和技术能力；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每天不定期的出现在校园的的各个岗位上，检查监督员工的工作完成标准，及时发现问题解决问题；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重大事项发生或突发事件发生时应第一时间启动应急程序并指挥实施。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做好项目上的节能降耗和减排工作。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食堂</w:t>
      </w:r>
      <w:r>
        <w:rPr>
          <w:rFonts w:hint="eastAsia" w:ascii="宋体" w:hAnsi="宋体"/>
          <w:sz w:val="21"/>
          <w:szCs w:val="21"/>
        </w:rPr>
        <w:t xml:space="preserve">领班</w:t>
      </w:r>
      <w:r>
        <w:rPr>
          <w:rFonts w:hint="eastAsia" w:ascii="宋体" w:hAnsi="宋体"/>
          <w:sz w:val="21"/>
          <w:szCs w:val="21"/>
        </w:rPr>
        <w:t xml:space="preserve">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负责对食堂工作的全面管理。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对工作认真负责、关心员生活、处事公道、办事积极，对食堂严格管理，不牟私利。注意饮食卫生，以保证每位员工伙食标准并尽可能改善员工生活。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精通本职业务，熟悉职</w:t>
      </w:r>
      <w:r>
        <w:rPr>
          <w:rFonts w:hint="eastAsia" w:ascii="宋体" w:hAnsi="宋体"/>
          <w:sz w:val="21"/>
          <w:szCs w:val="21"/>
        </w:rPr>
        <w:t xml:space="preserve">工厨房的全面工作，严格检查督促各员工的操作流程，发现问题及时纠正，确保饮食质量。</w:t>
      </w:r>
      <w:r>
        <w:rPr>
          <w:rFonts w:hint="eastAsia" w:ascii="宋体" w:hAnsi="宋体"/>
          <w:sz w:val="21"/>
          <w:szCs w:val="21"/>
        </w:rPr>
        <w:t xml:space="preserve"> </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制定每周菜谱，经常汇报食品采购、供应的情况。加强伙食成本核算，掌握盈亏情况，降低成本，合理安排工作。</w:t>
      </w:r>
      <w:r>
        <w:rPr>
          <w:rFonts w:hint="eastAsia" w:ascii="宋体" w:hAnsi="宋体"/>
          <w:sz w:val="21"/>
          <w:szCs w:val="21"/>
        </w:rPr>
        <w:t xml:space="preserve"> </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组织食堂炊事人员搞好集体伙食，提高饮食质量，研究分析工作情况，及时提出改进意见，不断总结经验，提高饮食服务质量。</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严格执行</w:t>
      </w:r>
      <w:r>
        <w:rPr>
          <w:rFonts w:hint="eastAsia" w:ascii="宋体" w:hAnsi="宋体"/>
          <w:sz w:val="21"/>
          <w:szCs w:val="21"/>
        </w:rPr>
        <w:t xml:space="preserve"> </w:t>
      </w:r>
      <w:r>
        <w:rPr>
          <w:rFonts w:hint="eastAsia" w:ascii="宋体" w:hAnsi="宋体"/>
          <w:sz w:val="21"/>
          <w:szCs w:val="21"/>
        </w:rPr>
        <w:t xml:space="preserve">《食品卫生法》，定期检查厨房、餐厅和食品卫生。</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负责食堂设备设施的管理，指导工作人员正确使用食堂设备，提出更新维修计划。做好维护工作，各种机械设备、石油液化气炉等出问题要及时报修，不得影响食堂正常工作。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负责食堂工作人员考勤、考绩工作，负责每月向财务部申报公司员工、临时工及机动人员的餐费。</w:t>
      </w:r>
      <w:r>
        <w:rPr>
          <w:rFonts w:hint="eastAsia" w:ascii="宋体" w:hAnsi="宋体"/>
          <w:sz w:val="21"/>
          <w:szCs w:val="21"/>
        </w:rPr>
        <w:t xml:space="preserve"> </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组织食堂人员做好安全保卫工作，并搞好饮食卫生工作。</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经常征求就餐人员的意见，综合分析改进工作，认真督促检查岗位责任制和各项规章制度的落实。</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 </w:t>
      </w:r>
      <w:r>
        <w:rPr>
          <w:rFonts w:ascii="宋体" w:hAnsi="宋体"/>
          <w:sz w:val="21"/>
          <w:szCs w:val="21"/>
        </w:rPr>
        <w:t xml:space="preserve">2.</w:t>
      </w:r>
      <w:r>
        <w:rPr>
          <w:rFonts w:hint="eastAsia" w:ascii="宋体" w:hAnsi="宋体"/>
          <w:sz w:val="21"/>
          <w:szCs w:val="21"/>
        </w:rPr>
        <w:t xml:space="preserve">2工作标准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负责食堂部分原材料的自采工作。</w:t>
      </w:r>
      <w:r>
        <w:rPr>
          <w:rFonts w:hint="eastAsia" w:ascii="宋体" w:hAnsi="宋体"/>
          <w:sz w:val="21"/>
          <w:szCs w:val="21"/>
        </w:rPr>
        <w:t xml:space="preserve"> </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督导厨师履行岗位责任制，完成不同班次的工作任务。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做好厨师工作安排，考核评价厨师工作表现，运用奖罚措施激励厨师出色完成任务。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雨、雪、冰冻等天气负责安排做好保温、防滑等应对措施，保证师生安全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做好食堂的垃圾分类工作。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服从校方的其他工作安排。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厨师长岗位职责与工作标准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做好厨房全面管理工作，重点抓好伙食质量。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负责制定本食堂主、副食品原材料需求计划，对购进的原材料质量、数量进行认真检查验收，严禁腐烂变质和无有效证件的原料入库和进入加工、销售环节，杜绝食物中毒事故。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制定周食谱和日食谱，准确把握高、中、低档菜的比例，负责食堂成本核算工作，合理定价，明码标价。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认真抓好加工、生产、销售全过程的管理，严格把好饭菜质量关。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根据食堂实际需求，经常组织炊事员在岗培训，研究和提高烹饪技术，改善饭菜质量，以适应不同口味就餐者的需求。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加强生产调度，科学合理安排人员，按时组织开饭，保证开饭时间，做到现炒现卖，按顿分批次制作，确保热饭、热菜供应。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规范操作，配菜合理，加强对加工工序的流程管理，确保操作流程符合五常法管理，符合阳光食堂平台监管要求，符合上级部门要求。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根据季节变化和顾客成分的变化。不断调剂品种，做到品种丰富、新颖。</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认真做好员工考评工作，客观公正打分。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做好垃圾分类工作，服从校方其他工作安排。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食堂服务人员(包括厨师、服务员)须持有健康证，且依据苏州市服务行业卫生标准定期体检，合格后上岗；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食堂干净、整洁餐具经过严格的卫生消毒；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供应食品卫生质量达标，符合市食品卫生标准要求；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菜品种类多样、口味鲜香、并保证定期更新菜单；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菜品主食供应充足，口味适中，可满足员工要求；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接待用餐依照甲方餐标要求，以高标准为起点，力求尽善尽美，菜品供应及时，并由特选接待人员提供上菜及餐间服务；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建立原料储存制度，由专人负责，确保贮藏食品的卫生达标；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定期进行意见征询，不断改进和提高供餐水平；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合理控制物品消耗，杜绝浪费，做好采购计划，节省甲方不必要支出。</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厨师岗位职责与工作标准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服从厨师长工作安排，完成本职工作。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严格遵守操作规范，防止食物未煮熟即出品。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注意个人卫生，防止食物污染。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注意安全，防止出现意外事故，特别是油锅防止着火。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注意节约用气，节约费用。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努力提高技能，为广大师生提供满意的菜肴。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注意做好垃圾分类工作，注意废弃食用油的处理。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服从校方的其他工作安排。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负责制作全校师生早晚餐。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根据需要提供家长活动时餐饮制作。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每日清洗工作台面、灶具。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废弃油料做好垃圾分类。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发现设备故障及时报修，防止意外发生。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注意节能降耗，控制成本。</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食堂工作人员岗位职责与工作标准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5.1</w:t>
      </w:r>
      <w:r>
        <w:rPr>
          <w:rFonts w:hint="eastAsia" w:ascii="宋体" w:hAnsi="宋体"/>
          <w:sz w:val="21"/>
          <w:szCs w:val="21"/>
        </w:rPr>
        <w:t xml:space="preserve">内勤</w:t>
      </w:r>
      <w:bookmarkStart w:id="207" w:name="OLE_LINK134"/>
      <w:r/>
      <w:bookmarkStart w:id="208" w:name="OLE_LINK135"/>
      <w:r>
        <w:rPr>
          <w:rFonts w:hint="eastAsia" w:ascii="宋体" w:hAnsi="宋体"/>
          <w:sz w:val="21"/>
          <w:szCs w:val="21"/>
        </w:rPr>
        <w:t xml:space="preserve">岗位职责与工作标准</w:t>
      </w:r>
      <w:bookmarkEnd w:id="207"/>
      <w:r/>
      <w:bookmarkEnd w:id="208"/>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5.1.1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服从</w:t>
      </w:r>
      <w:r>
        <w:rPr>
          <w:rFonts w:hint="eastAsia" w:ascii="宋体" w:hAnsi="宋体"/>
          <w:sz w:val="21"/>
          <w:szCs w:val="21"/>
        </w:rPr>
        <w:t xml:space="preserve">厨师长</w:t>
      </w:r>
      <w:r>
        <w:rPr>
          <w:rFonts w:hint="eastAsia" w:ascii="宋体" w:hAnsi="宋体"/>
          <w:sz w:val="21"/>
          <w:szCs w:val="21"/>
        </w:rPr>
        <w:t xml:space="preserve">安排完成各项工作。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每日按时录入阳光餐厅各项数据。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统计每日消耗，记录数据准确。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负责食堂人员劳保用品的发放与统计。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负责统计食堂原材料的进货与发放。</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每日盘点仓库，保证原辅料充足。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每日检查原辅料有效期，防止过期原料进入使用环节。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每日对阳光餐厅平台进行数据录入，保证数据准确。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配合厨师长在进货时核对数量质量，保证无不合格原来入库使用。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对劳保用品发放严格检查，实行以旧换新办法发放，保证降本节支的落实。</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5.2</w:t>
      </w:r>
      <w:r>
        <w:rPr>
          <w:rFonts w:hint="eastAsia" w:ascii="宋体" w:hAnsi="宋体"/>
          <w:sz w:val="21"/>
          <w:szCs w:val="21"/>
        </w:rPr>
        <w:t xml:space="preserve">窗口/打菜岗位职责与工作标准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.2.1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对所有学生一视同仁，严禁打人情菜，严禁克扣学生食物分量。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注意个人卫生，工作时戴口罩和工作帽。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勤洗澡勤剪指甲，防止污染食物，工作服应请换。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做好垃圾分类工作。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服从校方其他工作安排。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.2.2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不得随意在专间用餐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进入分餐间需要更换分餐间工作服、帽子、一次性手套、口罩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分餐前认真做好准备工作，切忽打餐用具荤素不分进行使用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分餐途中用完的容器不得直接存放地面，应有序存放在规定的位置以便回收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分餐结束后对打餐用具做到认真清洗消毒并保存在规定位置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分餐结束后未使用完的餐具注意整洁整齐存放在保洁柜进行存放，不得随意摆放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分餐工作结束后应仔细检查专间内是否存在其他专间物品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卫生清洗消毒工作：所有检查完善后需对专间进行卫生清洗及消毒的收尾工作（所有设备设施、地面的清洗、收水、擦干并进行消毒处理）</w:t>
      </w:r>
      <w:r/>
    </w:p>
    <w:p>
      <w:pPr>
        <w:ind w:left="0" w:firstLine="420"/>
        <w:spacing w:line="360" w:lineRule="auto"/>
        <w:tabs>
          <w:tab w:val="left" w:pos="0" w:leader="none"/>
        </w:tabs>
      </w:pPr>
      <w:r>
        <w:rPr>
          <w:rFonts w:ascii="宋体" w:hAnsi="宋体"/>
          <w:sz w:val="21"/>
          <w:szCs w:val="21"/>
        </w:rPr>
        <w:t xml:space="preserve">5.3</w:t>
      </w:r>
      <w:r>
        <w:rPr>
          <w:rFonts w:hint="eastAsia" w:ascii="宋体" w:hAnsi="宋体"/>
          <w:sz w:val="21"/>
          <w:szCs w:val="21"/>
        </w:rPr>
        <w:t xml:space="preserve">餐厅保洁工岗位职责与工作标准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5.3.1岗位职责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（1）服从食堂主管的工作安排。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）工作时注意不得妨碍用餐人员。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）注意个人卫生，防止头发等污染餐具。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）妥善处理厨余垃圾和其他垃圾，做好垃圾分类工作。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）操作时注意餐具的轻拿轻放，防止损坏餐具。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）清洁时注意地面不得有积水，防止人员滑倒。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）服从校方其他工作安排。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5.3.2工作标准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（1）餐厅内无异味、臭味；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）地面无烟头、纸屑、污渍、积水；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）天花板、墙面无灰尘、蜘蛛网；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）目视墙壁干净，便器洁净无黄渍</w:t>
      </w:r>
      <w:r>
        <w:rPr>
          <w:rFonts w:ascii="宋体" w:hAnsi="宋体"/>
          <w:sz w:val="21"/>
          <w:szCs w:val="21"/>
        </w:rPr>
        <w:t xml:space="preserve">6.</w:t>
      </w:r>
      <w:r>
        <w:rPr>
          <w:rFonts w:hint="eastAsia" w:ascii="宋体" w:hAnsi="宋体"/>
          <w:sz w:val="21"/>
          <w:szCs w:val="21"/>
        </w:rPr>
        <w:t xml:space="preserve">保洁领班岗位职责与工作标准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服从外围主管管理，合理安排保洁员工作。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带领保洁员保质保量按时完成各项保洁工作。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做好保洁考勤工作。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合理领用各类保洁耗材，注意节约。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严格执行垃圾分类规定，妥善处理各类垃圾。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服从校方的其他工作安排。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室内无异味、臭味；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地面无烟头、纸屑、污渍、积水；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天花板、墙面无灰尘、蜘蛛网；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目视墙壁干净，便器洁净无黄渍；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保洁人员往返办公区域和审判区域一周不超过1小时，目视道路及院内地面基本干净、整洁、无垃圾、杂物、浮砂、无积水、无污迹，每100m2痕迹、烟头、纸屑不超过5个，无直径1cm以上的石子；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地面垃圾滞留时间不能超过1小时；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室外灯具每月清洁2次，目视灯具无灰尘，灯具内无蚊虫，灯盖、灯罩、灯座明亮清洁。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7.保洁员岗位职责与工作标准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7.1</w:t>
      </w:r>
      <w:r>
        <w:rPr>
          <w:rFonts w:hint="eastAsia" w:ascii="宋体" w:hAnsi="宋体"/>
          <w:sz w:val="21"/>
          <w:szCs w:val="21"/>
        </w:rPr>
        <w:t xml:space="preserve">保洁员（楼层保洁）岗位职责与工作标准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7.1</w:t>
      </w:r>
      <w:r>
        <w:rPr>
          <w:rFonts w:ascii="宋体" w:hAnsi="宋体"/>
          <w:sz w:val="21"/>
          <w:szCs w:val="21"/>
        </w:rPr>
        <w:t xml:space="preserve">.1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在外围主管领导下开展工作。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按照工作要求及时完成每日计划工作。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注意节约耗材，不得将多余耗材私自使用。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服从日常工作安排和加班安排。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打扫卫生间应注意毛巾区分。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做好垃圾分类工作。</w:t>
      </w:r>
      <w:r/>
    </w:p>
    <w:p>
      <w:pPr>
        <w:ind w:left="0" w:firstLine="420"/>
        <w:spacing w:line="360" w:lineRule="auto"/>
        <w:tabs>
          <w:tab w:val="left" w:pos="0" w:leader="none"/>
        </w:tabs>
        <w:rPr>
          <w:rFonts w:ascii="宋体" w:hAnsi="宋体"/>
          <w:sz w:val="21"/>
          <w:szCs w:val="21"/>
        </w:rPr>
      </w:pPr>
      <w:r/>
      <w:bookmarkStart w:id="209" w:name="OLE_LINK137"/>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bookmarkEnd w:id="209"/>
      <w:r>
        <w:rPr>
          <w:rFonts w:hint="eastAsia" w:ascii="宋体" w:hAnsi="宋体"/>
          <w:sz w:val="21"/>
          <w:szCs w:val="21"/>
        </w:rPr>
        <w:t xml:space="preserve">服从校方其他工作要求。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ascii="宋体" w:hAnsi="宋体"/>
          <w:sz w:val="21"/>
          <w:szCs w:val="21"/>
        </w:rPr>
        <w:t xml:space="preserve">1.2</w:t>
      </w:r>
      <w:r>
        <w:rPr>
          <w:rFonts w:hint="eastAsia" w:ascii="宋体" w:hAnsi="宋体"/>
          <w:sz w:val="21"/>
          <w:szCs w:val="21"/>
        </w:rPr>
        <w:t xml:space="preserve">工作标准</w:t>
      </w:r>
      <w:r>
        <w:rPr>
          <w:rFonts w:hint="eastAsia" w:ascii="宋体" w:hAnsi="宋体"/>
          <w:sz w:val="21"/>
          <w:szCs w:val="21"/>
        </w:rPr>
        <w:t xml:space="preserve">：</w:t>
      </w:r>
      <w:r>
        <w:rPr>
          <w:rFonts w:hint="eastAsia" w:ascii="宋体" w:hAnsi="宋体"/>
          <w:sz w:val="21"/>
          <w:szCs w:val="21"/>
        </w:rPr>
        <w:t xml:space="preserve">分项保洁服务标准及要求</w:t>
      </w:r>
      <w:r/>
    </w:p>
    <w:p>
      <w:pPr>
        <w:ind w:left="0" w:firstLine="420"/>
        <w:spacing w:line="360" w:lineRule="auto"/>
        <w:tabs>
          <w:tab w:val="left" w:pos="0" w:leader="none"/>
        </w:tabs>
        <w:rPr>
          <w:rFonts w:ascii="宋体" w:hAnsi="宋体"/>
          <w:sz w:val="21"/>
          <w:szCs w:val="21"/>
        </w:rPr>
      </w:pPr>
      <w:r/>
      <w:bookmarkStart w:id="210" w:name="OLE_LINK138"/>
      <w:r/>
      <w:bookmarkStart w:id="211" w:name="OLE_LINK139"/>
      <w:r>
        <w:rPr>
          <w:rFonts w:hint="eastAsia" w:ascii="宋体" w:hAnsi="宋体"/>
          <w:sz w:val="21"/>
          <w:szCs w:val="21"/>
        </w:rPr>
        <w:t xml:space="preserve">7</w:t>
      </w:r>
      <w:r>
        <w:rPr>
          <w:rFonts w:ascii="宋体" w:hAnsi="宋体"/>
          <w:sz w:val="21"/>
          <w:szCs w:val="21"/>
        </w:rPr>
        <w:t xml:space="preserve">.1.2.1</w:t>
      </w:r>
      <w:bookmarkEnd w:id="210"/>
      <w:r/>
      <w:bookmarkEnd w:id="211"/>
      <w:r>
        <w:rPr>
          <w:rFonts w:hint="eastAsia" w:ascii="宋体" w:hAnsi="宋体"/>
          <w:sz w:val="21"/>
          <w:szCs w:val="21"/>
        </w:rPr>
        <w:t xml:space="preserve">大厅、楼内、公共通道保洁服务标准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地面干净、无污渍，有光泽，保持地面材质原貌，清扫2－4次/日；拖洗2次/日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门框、窗框、窗台、金属件表面光亮、无灰尘、无污渍；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门窗玻璃干净无尘，透光性好，无明显印迹；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各种金属件表面干净，无污渍，有金属光泽；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门把手干净、无印迹、定时消毒；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天花板干净，无污渍、无蛛网；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灯具干净无积尘，中央空调风口干净，无污迹；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进出口地垫摆放整齐，表面干净无杂物，盆栽植物叶面无积尘。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2</w:t>
      </w:r>
      <w:r>
        <w:rPr>
          <w:rFonts w:hint="eastAsia" w:ascii="宋体" w:hAnsi="宋体"/>
          <w:sz w:val="21"/>
          <w:szCs w:val="21"/>
        </w:rPr>
        <w:t xml:space="preserve">会议室、接待室保洁服务标准 </w:t>
      </w:r>
      <w:r/>
    </w:p>
    <w:p>
      <w:pPr>
        <w:ind w:left="0" w:firstLine="420"/>
        <w:spacing w:line="360" w:lineRule="auto"/>
        <w:tabs>
          <w:tab w:val="left" w:pos="0" w:leader="none"/>
        </w:tabs>
        <w:rPr>
          <w:rFonts w:ascii="宋体" w:hAnsi="宋体"/>
          <w:sz w:val="21"/>
          <w:szCs w:val="21"/>
        </w:rPr>
      </w:pPr>
      <w:r/>
      <w:bookmarkStart w:id="212" w:name="OLE_LINK140"/>
      <w:r/>
      <w:bookmarkStart w:id="213" w:name="OLE_LINK141"/>
      <w:r>
        <w:rPr>
          <w:rFonts w:hint="eastAsia" w:ascii="宋体" w:hAnsi="宋体"/>
          <w:sz w:val="21"/>
          <w:szCs w:val="21"/>
        </w:rPr>
        <w:t xml:space="preserve">（1）</w:t>
      </w:r>
      <w:bookmarkEnd w:id="212"/>
      <w:r/>
      <w:bookmarkEnd w:id="213"/>
      <w:r>
        <w:rPr>
          <w:rFonts w:hint="eastAsia" w:ascii="宋体" w:hAnsi="宋体"/>
          <w:sz w:val="21"/>
          <w:szCs w:val="21"/>
        </w:rPr>
        <w:t xml:space="preserve">地面、墙面、干净，无灰尘、污渍；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天花板、风口目视无灰尘、污渍；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桌椅干净，摆放整齐、有序。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3</w:t>
      </w:r>
      <w:r>
        <w:rPr>
          <w:rFonts w:hint="eastAsia" w:ascii="宋体" w:hAnsi="宋体"/>
          <w:sz w:val="21"/>
          <w:szCs w:val="21"/>
        </w:rPr>
        <w:t xml:space="preserve">公共卫生间保洁服务标准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地面干净，无污渍、无积水，大小便器表面干净，无污渍，有光泽；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各种隔断表面干净，无乱写乱画，金属饰件表面干净，无污迹，有金属光泽；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墙壁表面干净，天花板无污渍、蛛网；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风口或换气扇表面干净无积尘；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门窗表面干净，窗台无灰尘；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玻璃干净无水渍；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洗手台干净无积水，面盆无污垢；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各种管道表面干净无污渍；各种物品摆放整齐规范；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废纸篓杂物超过2/3应及时倾倒，卫生间内空气流通并且无明显异味。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4</w:t>
      </w:r>
      <w:r>
        <w:rPr>
          <w:rFonts w:hint="eastAsia" w:ascii="宋体" w:hAnsi="宋体"/>
          <w:sz w:val="21"/>
          <w:szCs w:val="21"/>
        </w:rPr>
        <w:t xml:space="preserve">开水间及保洁间服务标准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地面干净，无杂物、无积水；地垫摆放整齐干净；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天花板干净无蛛网；灯罩表面无积尘、蛛网；除尘次1次/月；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墙面干净无污渍；各种物品表面干净无渍；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清洁工具摆放整齐有序，室内无明显异味。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5</w:t>
      </w:r>
      <w:r>
        <w:rPr>
          <w:rFonts w:hint="eastAsia" w:ascii="宋体" w:hAnsi="宋体"/>
          <w:sz w:val="21"/>
          <w:szCs w:val="21"/>
        </w:rPr>
        <w:t xml:space="preserve">电梯及电梯厅保洁标准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电梯轿厢四壁光洁明亮；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操作面板无污迹、无灰尘、无印迹，地垫干净，空气清新、无异味；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电梯凹槽内无垃圾无杂物，按钮表面干净无印迹；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扶梯踏步表面干净，扶手表面干净无灰尘、污渍，不锈钢光亮无尘；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梳齿板内无杂物污渍；厅内地面干净有光泽。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6</w:t>
      </w:r>
      <w:r>
        <w:rPr>
          <w:rFonts w:hint="eastAsia" w:ascii="宋体" w:hAnsi="宋体"/>
          <w:sz w:val="21"/>
          <w:szCs w:val="21"/>
        </w:rPr>
        <w:t xml:space="preserve">电器设施保洁服务标准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灯泡、灯管、灯罩无积尘、无污迹；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装饰件无积尘、无污迹；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开关、插座、配电箱无积尘、无明显污迹。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7</w:t>
      </w:r>
      <w:r>
        <w:rPr>
          <w:rFonts w:hint="eastAsia" w:ascii="宋体" w:hAnsi="宋体"/>
          <w:sz w:val="21"/>
          <w:szCs w:val="21"/>
        </w:rPr>
        <w:t xml:space="preserve">垃圾桶及果皮箱保洁服务标准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桶、箱按指定位置摆放；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桶身表面干净，无污渍无痰迹；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烟灰缸内烟头不应超过5个；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垃圾不应超过2/3，内胆应定期清洁、消毒。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8</w:t>
      </w:r>
      <w:r>
        <w:rPr>
          <w:rFonts w:hint="eastAsia" w:ascii="宋体" w:hAnsi="宋体"/>
          <w:sz w:val="21"/>
          <w:szCs w:val="21"/>
        </w:rPr>
        <w:t xml:space="preserve">消防栓、消防箱、公共设施保洁服务标准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保持表面干净，无灰尘、无污渍；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报警器、火警通讯电话插座、灭火器表面光亮、无积尘、无污迹；清洁1次/月；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喷淋盖、烟感器、扬声器无积尘、无污渍。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监控摄像头、门警器表面光亮、无积尘、无斑点；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消防栓外表面光亮、无印迹、无积尘，内侧无积尘、无污迹。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9</w:t>
      </w:r>
      <w:r>
        <w:rPr>
          <w:rFonts w:hint="eastAsia" w:ascii="宋体" w:hAnsi="宋体"/>
          <w:sz w:val="21"/>
          <w:szCs w:val="21"/>
        </w:rPr>
        <w:t xml:space="preserve">管道、指示牌保洁服务标准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无卫生死角、无垃圾堆积，无积尘；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目视无蜘蛛网、无明显污渍、无水渍；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指示牌、宣传牌无灰尘、无污迹，金属件表面光亮，无痕迹。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7.1.2.1</w:t>
      </w:r>
      <w:r>
        <w:rPr>
          <w:rFonts w:ascii="宋体" w:hAnsi="宋体"/>
          <w:sz w:val="21"/>
          <w:szCs w:val="21"/>
        </w:rPr>
        <w:t xml:space="preserve">0</w:t>
      </w:r>
      <w:r>
        <w:rPr>
          <w:rFonts w:hint="eastAsia" w:ascii="宋体" w:hAnsi="宋体"/>
          <w:sz w:val="21"/>
          <w:szCs w:val="21"/>
        </w:rPr>
        <w:t xml:space="preserve">楼梯保洁：保持楼梯整洁干净。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每天早晨将楼梯扶手、踏步、踢脚线擦拭干净。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每天擦拭楼层窗户、开关面板，并对楼梯进行保洁。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每天擦拭疏散指示灯箱。保持楼梯台面干净、无污渍，有光泽。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不锈钢扶手表面光亮无污迹。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7.1.2.1</w:t>
      </w:r>
      <w:r>
        <w:rPr>
          <w:rFonts w:ascii="宋体" w:hAnsi="宋体"/>
          <w:sz w:val="21"/>
          <w:szCs w:val="21"/>
        </w:rPr>
        <w:t xml:space="preserve">1</w:t>
      </w:r>
      <w:r>
        <w:rPr>
          <w:rFonts w:hint="eastAsia" w:ascii="宋体" w:hAnsi="宋体"/>
          <w:sz w:val="21"/>
          <w:szCs w:val="21"/>
        </w:rPr>
        <w:t xml:space="preserve">材料分类保洁服务标准</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23"/>
        <w:gridCol w:w="7157"/>
      </w:tblGrid>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材料</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保洁服务标准</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大理石、花岗石</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表面光亮，色泽均一，浅深纹理清晰，无花斑</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面砖</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表面光洁，色泽均一，无污迹、油污和胶黏物</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金属附件及面板</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明亮，具有折射光泽，能反映金属质量，无浊水痕迹</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木质地板</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花纹清晰，色泽光洁，贴面平整无划痕，保持原色，无灰尘</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亚光丝纹不锈钢、黄铜等</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光亮洁净，保持原材料质量，无油灰吸附、粒点状和水迹</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墙纸</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花纹清晰，表面无灰尘、油迹、霉点和划痕</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涂料墙</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保持原色彩，无印迹、黑点及底色反映</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木质护墙面</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光洁，花纹呈现原样，无印迹和水迹</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软质墙面</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表面色彩不受污染，保持原色，无油斑、灰尘和水迹</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地毯</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纤维方向一致，色泽花纹不混浊，无垃圾和灰尘</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玻璃、墙面</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清洁明亮，玻璃有透视度，影像清晰，镜面无雾气</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洁具瓷面</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表面光洁，保持原色，无积垢</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水泥地面</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防水、防滑，保持地面洁净，无起砂状态</w:t>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7.2</w:t>
      </w:r>
      <w:r>
        <w:rPr>
          <w:rFonts w:hint="eastAsia" w:ascii="宋体" w:hAnsi="宋体"/>
          <w:sz w:val="21"/>
          <w:szCs w:val="21"/>
        </w:rPr>
        <w:t xml:space="preserve">外围保洁工作职责与工作标准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7.2.1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按时完成保洁工作，注意清扫时不扬尘，防止二次污染。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严格执行垃圾分类程序，特别是厨余垃圾。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工作时不得喧哗，以免影响学生学习生活。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服从校方其他工作安排。</w:t>
      </w:r>
      <w:r/>
    </w:p>
    <w:p>
      <w:pPr>
        <w:ind w:left="0" w:firstLine="420"/>
        <w:spacing w:line="360" w:lineRule="auto"/>
        <w:tabs>
          <w:tab w:val="left" w:pos="0" w:leader="none"/>
        </w:tabs>
        <w:rPr>
          <w:rFonts w:ascii="宋体" w:hAnsi="宋体"/>
          <w:sz w:val="21"/>
          <w:szCs w:val="21"/>
        </w:rPr>
      </w:pPr>
      <w:r/>
      <w:bookmarkStart w:id="214" w:name="OLE_LINK142"/>
      <w:r/>
      <w:bookmarkStart w:id="215" w:name="OLE_LINK144"/>
      <w:r>
        <w:rPr>
          <w:rFonts w:ascii="宋体" w:hAnsi="宋体"/>
          <w:sz w:val="21"/>
          <w:szCs w:val="21"/>
        </w:rPr>
        <w:t xml:space="preserve">7.2.2</w:t>
      </w:r>
      <w:bookmarkEnd w:id="214"/>
      <w:r/>
      <w:bookmarkEnd w:id="215"/>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bookmarkStart w:id="216" w:name="OLE_LINK145"/>
      <w:r/>
      <w:bookmarkStart w:id="217" w:name="OLE_LINK146"/>
      <w:r>
        <w:rPr>
          <w:rFonts w:ascii="宋体" w:hAnsi="宋体"/>
          <w:sz w:val="21"/>
          <w:szCs w:val="21"/>
        </w:rPr>
        <w:t xml:space="preserve">7.2.2</w:t>
      </w:r>
      <w:r>
        <w:rPr>
          <w:rFonts w:hint="eastAsia" w:ascii="宋体" w:hAnsi="宋体"/>
          <w:sz w:val="21"/>
          <w:szCs w:val="21"/>
        </w:rPr>
        <w:t xml:space="preserve">.</w:t>
      </w:r>
      <w:r>
        <w:rPr>
          <w:rFonts w:ascii="宋体" w:hAnsi="宋体"/>
          <w:sz w:val="21"/>
          <w:szCs w:val="21"/>
        </w:rPr>
        <w:t xml:space="preserve">1</w:t>
      </w:r>
      <w:bookmarkEnd w:id="216"/>
      <w:r/>
      <w:bookmarkEnd w:id="217"/>
      <w:r>
        <w:rPr>
          <w:rFonts w:hint="eastAsia" w:ascii="宋体" w:hAnsi="宋体"/>
          <w:sz w:val="21"/>
          <w:szCs w:val="21"/>
        </w:rPr>
        <w:t xml:space="preserve">停车场（库）保洁服务标准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地面干净，无杂物，无明显油渍、污渍；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顶部各种管网、灯具表面干净无积尘、蛛网；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墙面干净无积尘，各种指示牌表面干净有光泽；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消防器材表面干净，摆放整齐；</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7.2.2</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外围及周边保洁服务标准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地面干净无杂物、无积水，无明显污迹、油渍；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明沟、暗井内无杂物、无异味；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各种标示标牌表面干净无积尘、无水印；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室外绿化带无垃圾、无杂物；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室内绿化物无积灰，无落叶、无纸屑。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7.2.2.</w:t>
      </w:r>
      <w:r>
        <w:rPr>
          <w:rFonts w:ascii="宋体" w:hAnsi="宋体"/>
          <w:sz w:val="21"/>
          <w:szCs w:val="21"/>
        </w:rPr>
        <w:t xml:space="preserve">3</w:t>
      </w:r>
      <w:r>
        <w:rPr>
          <w:rFonts w:hint="eastAsia" w:ascii="宋体" w:hAnsi="宋体"/>
          <w:sz w:val="21"/>
          <w:szCs w:val="21"/>
        </w:rPr>
        <w:t xml:space="preserve">垃圾中转站保洁服务标准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中转站（房）应专人管理定时开放；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袋装垃圾摆放整齐；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地面无明显垃圾，无污水外溢，房内应无明显异味；垃圾日产日清。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减速带表面干净无明显污迹，各种道闸表面无灰尘、缝隙无杂物。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7.2.2.</w:t>
      </w:r>
      <w:r>
        <w:rPr>
          <w:rFonts w:ascii="宋体" w:hAnsi="宋体"/>
          <w:sz w:val="21"/>
          <w:szCs w:val="21"/>
        </w:rPr>
        <w:t xml:space="preserve">4</w:t>
      </w:r>
      <w:r>
        <w:rPr>
          <w:rFonts w:hint="eastAsia" w:ascii="宋体" w:hAnsi="宋体"/>
          <w:sz w:val="21"/>
          <w:szCs w:val="21"/>
        </w:rPr>
        <w:t xml:space="preserve">雪天保洁工作标准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（1）雪时</w:t>
      </w:r>
      <w:r/>
    </w:p>
    <w:tbl>
      <w:tblPr>
        <w:tblW w:w="985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Look w:val="04A0" w:firstRow="1" w:lastRow="0" w:firstColumn="1" w:lastColumn="0" w:noHBand="0" w:noVBand="1"/>
      </w:tblPr>
      <w:tblGrid>
        <w:gridCol w:w="852"/>
        <w:gridCol w:w="2712"/>
        <w:gridCol w:w="3049"/>
        <w:gridCol w:w="3237"/>
      </w:tblGrid>
      <w:tr>
        <w:trPr>
          <w:jc w:val="center"/>
          <w:trHeight w:val="256"/>
        </w:trPr>
        <w:tc>
          <w:tcPr>
            <w:shd w:val="clear" w:color="auto" w:fill="ffffff"/>
            <w:tcW w:w="85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序号</w:t>
            </w:r>
            <w:r/>
          </w:p>
        </w:tc>
        <w:tc>
          <w:tcPr>
            <w:shd w:val="clear" w:color="auto" w:fill="ffffff"/>
            <w:tcW w:w="271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内容</w:t>
            </w:r>
            <w:r/>
          </w:p>
        </w:tc>
        <w:tc>
          <w:tcPr>
            <w:shd w:val="clear" w:color="auto" w:fill="ffffff"/>
            <w:tcW w:w="3049"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计划周次</w:t>
            </w:r>
            <w:r/>
          </w:p>
        </w:tc>
        <w:tc>
          <w:tcPr>
            <w:shd w:val="clear" w:color="auto" w:fill="ffffff"/>
            <w:tcW w:w="3237"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标准</w:t>
            </w:r>
            <w:r/>
          </w:p>
        </w:tc>
      </w:tr>
      <w:tr>
        <w:trPr>
          <w:jc w:val="center"/>
          <w:trHeight w:val="321"/>
        </w:trPr>
        <w:tc>
          <w:tcPr>
            <w:shd w:val="clear" w:color="auto" w:fill="ffffff"/>
            <w:tcW w:w="85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shd w:val="clear" w:color="auto" w:fill="ffffff"/>
            <w:tcW w:w="271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大门出入口及楼梯、坡道</w:t>
            </w:r>
            <w:r/>
          </w:p>
        </w:tc>
        <w:tc>
          <w:tcPr>
            <w:shd w:val="clear" w:color="auto" w:fill="ffffff"/>
            <w:tcW w:w="3049"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随时清理</w:t>
            </w:r>
            <w:r/>
          </w:p>
        </w:tc>
        <w:tc>
          <w:tcPr>
            <w:shd w:val="clear" w:color="auto" w:fill="ffffff"/>
            <w:tcW w:w="3237"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不存积雪，确保安全</w:t>
            </w:r>
            <w:r/>
          </w:p>
        </w:tc>
      </w:tr>
      <w:tr>
        <w:trPr>
          <w:jc w:val="center"/>
          <w:trHeight w:val="374"/>
        </w:trPr>
        <w:tc>
          <w:tcPr>
            <w:shd w:val="clear" w:color="auto" w:fill="ffffff"/>
            <w:tcW w:w="85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shd w:val="clear" w:color="auto" w:fill="ffffff"/>
            <w:tcW w:w="271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其余部位</w:t>
            </w:r>
            <w:r/>
          </w:p>
        </w:tc>
        <w:tc>
          <w:tcPr>
            <w:shd w:val="clear" w:color="auto" w:fill="ffffff"/>
            <w:tcW w:w="3049"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雪停后立即清扫</w:t>
            </w:r>
            <w:r/>
          </w:p>
        </w:tc>
        <w:tc>
          <w:tcPr>
            <w:shd w:val="clear" w:color="auto" w:fill="ffffff"/>
            <w:tcW w:w="3237"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无雪覆盖</w:t>
            </w:r>
            <w:r/>
          </w:p>
        </w:tc>
      </w:tr>
      <w:tr>
        <w:trPr>
          <w:jc w:val="center"/>
          <w:trHeight w:val="447"/>
        </w:trPr>
        <w:tc>
          <w:tcPr>
            <w:shd w:val="clear" w:color="auto" w:fill="ffffff"/>
            <w:tcW w:w="85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shd w:val="clear" w:color="auto" w:fill="ffffff"/>
            <w:tcW w:w="271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人车出行的必经道路</w:t>
            </w:r>
            <w:r/>
          </w:p>
        </w:tc>
        <w:tc>
          <w:tcPr>
            <w:shd w:val="clear" w:color="auto" w:fill="ffffff"/>
            <w:tcW w:w="3049"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雪停后四小时内清理干净</w:t>
            </w:r>
            <w:r/>
          </w:p>
        </w:tc>
        <w:tc>
          <w:tcPr>
            <w:shd w:val="clear" w:color="auto" w:fill="ffffff"/>
            <w:tcW w:w="3237"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保证在36小时内清理干净</w:t>
            </w:r>
            <w:r/>
          </w:p>
        </w:tc>
      </w:tr>
      <w:tr>
        <w:trPr>
          <w:jc w:val="center"/>
          <w:trHeight w:val="186"/>
        </w:trPr>
        <w:tc>
          <w:tcPr>
            <w:shd w:val="clear" w:color="auto" w:fill="ffffff"/>
            <w:tcW w:w="852" w:type="dxa"/>
            <w:vMerge w:val="restart"/>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shd w:val="clear" w:color="auto" w:fill="ffffff"/>
            <w:tcW w:w="2712" w:type="dxa"/>
            <w:vMerge w:val="restart"/>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屋面</w:t>
            </w:r>
            <w:r/>
          </w:p>
        </w:tc>
        <w:tc>
          <w:tcPr>
            <w:shd w:val="clear" w:color="auto" w:fill="ffffff"/>
            <w:tcW w:w="3049"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雪停后立即清扫</w:t>
            </w:r>
            <w:r/>
          </w:p>
        </w:tc>
        <w:tc>
          <w:tcPr>
            <w:shd w:val="clear" w:color="auto" w:fill="ffffff"/>
            <w:tcW w:w="3237" w:type="dxa"/>
            <w:vMerge w:val="restart"/>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屋面不积水，排气排水管处无积雪</w:t>
            </w:r>
            <w:r/>
          </w:p>
        </w:tc>
      </w:tr>
      <w:tr>
        <w:trPr>
          <w:jc w:val="center"/>
          <w:trHeight w:val="64"/>
        </w:trPr>
        <w:tc>
          <w:tcPr>
            <w:shd w:val="clear" w:color="auto" w:fill="ffffff"/>
            <w:tcW w:w="852" w:type="dxa"/>
            <w:vMerge w:val="continue"/>
            <w:textDirection w:val="lrTb"/>
            <w:noWrap w:val="false"/>
          </w:tcPr>
          <w:p>
            <w:pPr>
              <w:ind w:left="0"/>
              <w:jc w:val="center"/>
              <w:spacing w:line="360" w:lineRule="auto"/>
              <w:rPr>
                <w:rFonts w:ascii="宋体" w:hAnsi="宋体"/>
                <w:bCs/>
                <w:color w:val="000000"/>
                <w:sz w:val="21"/>
                <w:szCs w:val="21"/>
              </w:rPr>
            </w:pPr>
            <w:r>
              <w:rPr>
                <w:rFonts w:ascii="宋体" w:hAnsi="宋体"/>
                <w:bCs/>
                <w:color w:val="000000"/>
                <w:sz w:val="21"/>
                <w:szCs w:val="21"/>
              </w:rPr>
            </w:r>
            <w:r/>
          </w:p>
        </w:tc>
        <w:tc>
          <w:tcPr>
            <w:shd w:val="clear" w:color="auto" w:fill="ffffff"/>
            <w:tcW w:w="2712" w:type="dxa"/>
            <w:vMerge w:val="continue"/>
            <w:textDirection w:val="lrTb"/>
            <w:noWrap w:val="false"/>
          </w:tcPr>
          <w:p>
            <w:pPr>
              <w:ind w:left="0"/>
              <w:jc w:val="center"/>
              <w:spacing w:line="360" w:lineRule="auto"/>
              <w:rPr>
                <w:rFonts w:ascii="宋体" w:hAnsi="宋体"/>
                <w:bCs/>
                <w:color w:val="000000"/>
                <w:sz w:val="21"/>
                <w:szCs w:val="21"/>
              </w:rPr>
            </w:pPr>
            <w:r>
              <w:rPr>
                <w:rFonts w:ascii="宋体" w:hAnsi="宋体"/>
                <w:bCs/>
                <w:color w:val="000000"/>
                <w:sz w:val="21"/>
                <w:szCs w:val="21"/>
              </w:rPr>
            </w:r>
            <w:r/>
          </w:p>
        </w:tc>
        <w:tc>
          <w:tcPr>
            <w:shd w:val="clear" w:color="auto" w:fill="ffffff"/>
            <w:tcW w:w="3049"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雨加雪时随下随扫</w:t>
            </w:r>
            <w:r/>
          </w:p>
        </w:tc>
        <w:tc>
          <w:tcPr>
            <w:shd w:val="clear" w:color="auto" w:fill="ffffff"/>
            <w:tcW w:w="3237" w:type="dxa"/>
            <w:vMerge w:val="continue"/>
            <w:textDirection w:val="lrTb"/>
            <w:noWrap w:val="false"/>
          </w:tcPr>
          <w:p>
            <w:pPr>
              <w:ind w:left="0"/>
              <w:jc w:val="center"/>
              <w:spacing w:line="360" w:lineRule="auto"/>
              <w:rPr>
                <w:rFonts w:ascii="宋体" w:hAnsi="宋体"/>
                <w:bCs/>
                <w:color w:val="000000"/>
                <w:sz w:val="21"/>
                <w:szCs w:val="21"/>
              </w:rPr>
            </w:pPr>
            <w:r>
              <w:rPr>
                <w:rFonts w:ascii="宋体" w:hAnsi="宋体"/>
                <w:bCs/>
                <w:color w:val="000000"/>
                <w:sz w:val="21"/>
                <w:szCs w:val="21"/>
              </w:rPr>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（2）雪后（4小时）</w:t>
      </w:r>
      <w:r/>
    </w:p>
    <w:tbl>
      <w:tblPr>
        <w:tblW w:w="985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Look w:val="04A0" w:firstRow="1" w:lastRow="0" w:firstColumn="1" w:lastColumn="0" w:noHBand="0" w:noVBand="1"/>
      </w:tblPr>
      <w:tblGrid>
        <w:gridCol w:w="851"/>
        <w:gridCol w:w="2364"/>
        <w:gridCol w:w="2750"/>
        <w:gridCol w:w="3885"/>
      </w:tblGrid>
      <w:tr>
        <w:trPr>
          <w:jc w:val="center"/>
          <w:trHeight w:val="342"/>
        </w:trPr>
        <w:tc>
          <w:tcPr>
            <w:shd w:val="clear" w:color="auto" w:fill="ffffff"/>
            <w:tcW w:w="851"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序号</w:t>
            </w:r>
            <w:r/>
          </w:p>
        </w:tc>
        <w:tc>
          <w:tcPr>
            <w:shd w:val="clear" w:color="auto" w:fill="ffffff"/>
            <w:tcW w:w="2364"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内容</w:t>
            </w:r>
            <w:r/>
          </w:p>
        </w:tc>
        <w:tc>
          <w:tcPr>
            <w:shd w:val="clear" w:color="auto" w:fill="ffffff"/>
            <w:tcW w:w="2750"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计划周次</w:t>
            </w:r>
            <w:r/>
          </w:p>
        </w:tc>
        <w:tc>
          <w:tcPr>
            <w:shd w:val="clear" w:color="auto" w:fill="ffffff"/>
            <w:tcW w:w="3885"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标准</w:t>
            </w:r>
            <w:r/>
          </w:p>
        </w:tc>
      </w:tr>
      <w:tr>
        <w:trPr>
          <w:jc w:val="center"/>
          <w:trHeight w:val="440"/>
        </w:trPr>
        <w:tc>
          <w:tcPr>
            <w:shd w:val="clear" w:color="auto" w:fill="ffffff"/>
            <w:tcW w:w="851"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1</w:t>
            </w:r>
            <w:r/>
          </w:p>
        </w:tc>
        <w:tc>
          <w:tcPr>
            <w:shd w:val="clear" w:color="auto" w:fill="ffffff"/>
            <w:tcW w:w="2364"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人车出行必经通道</w:t>
            </w:r>
            <w:r/>
          </w:p>
        </w:tc>
        <w:tc>
          <w:tcPr>
            <w:shd w:val="clear" w:color="auto" w:fill="ffffff"/>
            <w:tcW w:w="2750"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雪停后立即清扫</w:t>
            </w:r>
            <w:r/>
          </w:p>
        </w:tc>
        <w:tc>
          <w:tcPr>
            <w:shd w:val="clear" w:color="auto" w:fill="ffffff"/>
            <w:tcW w:w="3885"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清出1米宽无雪覆盖区域</w:t>
            </w:r>
            <w:r/>
          </w:p>
        </w:tc>
      </w:tr>
      <w:tr>
        <w:trPr>
          <w:jc w:val="center"/>
          <w:trHeight w:val="417"/>
        </w:trPr>
        <w:tc>
          <w:tcPr>
            <w:shd w:val="clear" w:color="auto" w:fill="ffffff"/>
            <w:tcW w:w="851"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2</w:t>
            </w:r>
            <w:r/>
          </w:p>
        </w:tc>
        <w:tc>
          <w:tcPr>
            <w:shd w:val="clear" w:color="auto" w:fill="ffffff"/>
            <w:tcW w:w="2364"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大门、通道、坡道</w:t>
            </w:r>
            <w:r/>
          </w:p>
        </w:tc>
        <w:tc>
          <w:tcPr>
            <w:shd w:val="clear" w:color="auto" w:fill="ffffff"/>
            <w:tcW w:w="2750"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雪停后立即清扫</w:t>
            </w:r>
            <w:r/>
          </w:p>
        </w:tc>
        <w:tc>
          <w:tcPr>
            <w:shd w:val="clear" w:color="auto" w:fill="ffffff"/>
            <w:tcW w:w="3885"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无雪覆盖</w:t>
            </w:r>
            <w:r/>
          </w:p>
        </w:tc>
      </w:tr>
      <w:tr>
        <w:trPr>
          <w:jc w:val="center"/>
          <w:trHeight w:val="842"/>
        </w:trPr>
        <w:tc>
          <w:tcPr>
            <w:shd w:val="clear" w:color="auto" w:fill="ffffff"/>
            <w:tcW w:w="851"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3</w:t>
            </w:r>
            <w:r/>
          </w:p>
        </w:tc>
        <w:tc>
          <w:tcPr>
            <w:shd w:val="clear" w:color="auto" w:fill="ffffff"/>
            <w:tcW w:w="2364"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堆放的积雪</w:t>
            </w:r>
            <w:r/>
          </w:p>
        </w:tc>
        <w:tc>
          <w:tcPr>
            <w:shd w:val="clear" w:color="auto" w:fill="ffffff"/>
            <w:tcW w:w="2750"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雪停后立即清扫</w:t>
            </w:r>
            <w:r/>
          </w:p>
        </w:tc>
        <w:tc>
          <w:tcPr>
            <w:shd w:val="clear" w:color="auto" w:fill="ffffff"/>
            <w:tcW w:w="3885"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1、成形见方堆放；</w:t>
            </w:r>
            <w:r/>
          </w:p>
          <w:p>
            <w:pPr>
              <w:pStyle w:val="1183"/>
              <w:ind w:left="0" w:right="0" w:firstLine="0"/>
              <w:jc w:val="center"/>
              <w:spacing w:before="0" w:after="0" w:line="360" w:lineRule="auto"/>
              <w:widowControl w:val="off"/>
              <w:tabs>
                <w:tab w:val="left" w:pos="252" w:leader="none"/>
              </w:tabs>
              <w:rPr>
                <w:rFonts w:ascii="宋体" w:hAnsi="宋体" w:cs="宋体"/>
                <w:bCs/>
                <w:color w:val="000000"/>
                <w:sz w:val="21"/>
                <w:szCs w:val="21"/>
              </w:rPr>
            </w:pPr>
            <w:r>
              <w:rPr>
                <w:rFonts w:hint="eastAsia" w:ascii="宋体" w:hAnsi="宋体" w:cs="宋体"/>
                <w:bCs/>
                <w:color w:val="000000"/>
                <w:sz w:val="21"/>
                <w:szCs w:val="21"/>
              </w:rPr>
              <w:t xml:space="preserve">2、能运出的积雪不在院内停留，最长不超过72小时。</w:t>
            </w:r>
            <w:r/>
          </w:p>
        </w:tc>
      </w:tr>
      <w:tr>
        <w:trPr>
          <w:jc w:val="center"/>
          <w:trHeight w:val="417"/>
        </w:trPr>
        <w:tc>
          <w:tcPr>
            <w:shd w:val="clear" w:color="auto" w:fill="ffffff"/>
            <w:tcW w:w="851"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4</w:t>
            </w:r>
            <w:r/>
          </w:p>
        </w:tc>
        <w:tc>
          <w:tcPr>
            <w:shd w:val="clear" w:color="auto" w:fill="ffffff"/>
            <w:tcW w:w="2364"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露天场地</w:t>
            </w:r>
            <w:r/>
          </w:p>
        </w:tc>
        <w:tc>
          <w:tcPr>
            <w:shd w:val="clear" w:color="auto" w:fill="ffffff"/>
            <w:tcW w:w="2750"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雪停后立即清扫</w:t>
            </w:r>
            <w:r/>
          </w:p>
        </w:tc>
        <w:tc>
          <w:tcPr>
            <w:shd w:val="clear" w:color="auto" w:fill="ffffff"/>
            <w:tcW w:w="3885" w:type="dxa"/>
            <w:textDirection w:val="lrTb"/>
            <w:noWrap w:val="false"/>
          </w:tcPr>
          <w:p>
            <w:pPr>
              <w:pStyle w:val="1183"/>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草坪灯、边石露出，无积雪覆盖</w:t>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绿化维护岗位职责与工作标准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bookmarkStart w:id="218" w:name="OLE_LINK36"/>
      <w:r/>
      <w:bookmarkStart w:id="219" w:name="OLE_LINK37"/>
      <w:r>
        <w:rPr>
          <w:rFonts w:hint="eastAsia" w:ascii="宋体" w:hAnsi="宋体"/>
          <w:sz w:val="21"/>
          <w:szCs w:val="21"/>
        </w:rPr>
        <w:t xml:space="preserve">（1）</w:t>
      </w:r>
      <w:bookmarkEnd w:id="218"/>
      <w:r/>
      <w:bookmarkEnd w:id="219"/>
      <w:r>
        <w:rPr>
          <w:rFonts w:hint="eastAsia" w:ascii="宋体" w:hAnsi="宋体"/>
          <w:sz w:val="21"/>
          <w:szCs w:val="21"/>
        </w:rPr>
        <w:t xml:space="preserve">负责校区草坪、景观树、租摆绿植等维护、修剪、除虫、除草等工作。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严格按照要求使用农药，可以在无人的时候进行除虫工作。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妥善保管农药等物资，防止意外事故发生。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夏季绿化浇水工作应在上午10点前完成，严禁下午浇水，防止损伤树木根系。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尽量利用假期修剪及修复草坪。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做好垃圾分类工作，对绿植废弃物应妥善处理。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服从校方其他工作要求。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.2.1</w:t>
      </w:r>
      <w:r>
        <w:rPr>
          <w:rFonts w:hint="eastAsia" w:ascii="宋体" w:hAnsi="宋体"/>
          <w:sz w:val="21"/>
          <w:szCs w:val="21"/>
        </w:rPr>
        <w:t xml:space="preserve">树木的养护</w:t>
      </w:r>
      <w:r/>
    </w:p>
    <w:p>
      <w:pPr>
        <w:ind w:left="0" w:firstLine="420"/>
        <w:spacing w:line="360" w:lineRule="auto"/>
        <w:tabs>
          <w:tab w:val="left" w:pos="0" w:leader="none"/>
        </w:tabs>
        <w:rPr>
          <w:rFonts w:ascii="宋体" w:hAnsi="宋体"/>
          <w:sz w:val="21"/>
          <w:szCs w:val="21"/>
        </w:rPr>
      </w:pPr>
      <w:r/>
      <w:bookmarkStart w:id="220" w:name="OLE_LINK38"/>
      <w:r>
        <w:rPr>
          <w:rFonts w:ascii="宋体" w:hAnsi="宋体"/>
          <w:sz w:val="21"/>
          <w:szCs w:val="21"/>
        </w:rPr>
        <w:t xml:space="preserve">8.2.1.1</w:t>
      </w:r>
      <w:bookmarkEnd w:id="220"/>
      <w:r>
        <w:rPr>
          <w:rFonts w:hint="eastAsia" w:ascii="宋体" w:hAnsi="宋体"/>
          <w:sz w:val="21"/>
          <w:szCs w:val="21"/>
        </w:rPr>
        <w:t xml:space="preserve">中耕除草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经常对乔木、灌木下的大型野草进行铲除，特别对树木危害严重的各类藤蔓。除草结合松土时，注意不能过浅也不要过深，因为太浅不能起到应有的作用，过深又会伤害苗根；1.2、树木根部附近的土壤要保持疏松，易板结的土壤，在蒸腾旺季须及时松土，松土范围约为树冠覆盖面的2/3，深约20cm；1.3、中耕除草应选在晴朗或初晴天气，土壤不过分潮湿的时候进行，深度以不影响根系生长为限。</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8.2.1.2</w:t>
      </w:r>
      <w:r>
        <w:rPr>
          <w:rFonts w:hint="eastAsia" w:ascii="宋体" w:hAnsi="宋体"/>
          <w:sz w:val="21"/>
          <w:szCs w:val="21"/>
        </w:rPr>
        <w:t xml:space="preserve">浇水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对新栽植的树木应根据不同树种和不同立地条件进行适时、适量的浇灌，应保持土壤中有效水分。已栽植成活的树木以雨水为主，灌木在连续1个月以上出现旱情时，应进行抗旱灌溉；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夏季灌溉宜早、晚进行，冬季灌溉选在中午进行，灌溉要一次浇透。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8.2.1.</w:t>
      </w:r>
      <w:r>
        <w:rPr>
          <w:rFonts w:ascii="宋体" w:hAnsi="宋体"/>
          <w:sz w:val="21"/>
          <w:szCs w:val="21"/>
        </w:rPr>
        <w:t xml:space="preserve">3</w:t>
      </w:r>
      <w:r>
        <w:rPr>
          <w:rFonts w:hint="eastAsia" w:ascii="宋体" w:hAnsi="宋体"/>
          <w:sz w:val="21"/>
          <w:szCs w:val="21"/>
        </w:rPr>
        <w:t xml:space="preserve">施肥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树木生长在土壤中，除需要适当的温度、日光、空气和水分外，还需要吸收大量的养分，养分不足，树木就不能很好生长和发育。树木所需要的养分一方面是土壤供给，但这部分养分不能满足植物需要，另一方面是靠施肥，向土壤中加添养料，供给树木生长需要。我们所做的施肥就是为了满足树木对养分的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树木休眠期需施基肥（冬天），一般一年一次；树木生长期施薄肥，可按照植株的生长势进行；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乔木和灌木均应先挖好施肥穴，根据植株根的伸展幅度确定位置，一般为主干直径的3倍处，分4个方向挖4个穴，深度和宽度约25~30cm，施肥应避免触及根、叶，施后及时覆土；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基肥施肥量应根据树种、树龄、生长期以及土壤理化性状等条件而定。施用的肥料种类视树种、生长期及观赏等不同要求而定，主要肥料为有机肥（豆饼肥），早期欲扩大冠幅，宜施氮肥；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施肥时要注意以下几点：A、要选天气晴朗，土壤干燥时施肥，如在阴雨天施肥，由于树根吸收水分慢，不但养分不易吸收，而且肥分不会被雨水冲失，造成浪费。B、施用的肥料要充分腐熟，并用水稀释后才能施用，否则树木反会有害。C、由于树木的根群分布广，吸收养料和水分全在根须部分，因此，施肥要在根部四周，不要靠在树干的地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8.2.1.</w:t>
      </w:r>
      <w:r>
        <w:rPr>
          <w:rFonts w:ascii="宋体" w:hAnsi="宋体"/>
          <w:sz w:val="21"/>
          <w:szCs w:val="21"/>
        </w:rPr>
        <w:t xml:space="preserve">4</w:t>
      </w:r>
      <w:r>
        <w:rPr>
          <w:rFonts w:hint="eastAsia" w:ascii="宋体" w:hAnsi="宋体"/>
          <w:sz w:val="21"/>
          <w:szCs w:val="21"/>
        </w:rPr>
        <w:t xml:space="preserve">病虫害防治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修剪整形与保护发现病虫害及时防治，对症下药，喷洒均匀；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常用农药乐果、钾胺磷、多菌灵、百菌清、托布津，按1：800～1：1000比例稀释使用；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如发现钻心虫，应钻洞治虫，农药比例为1：2稀释使用。</w:t>
      </w:r>
      <w:r/>
    </w:p>
    <w:p>
      <w:pPr>
        <w:ind w:left="0" w:firstLine="420"/>
        <w:spacing w:line="360" w:lineRule="auto"/>
        <w:tabs>
          <w:tab w:val="left" w:pos="0" w:leader="none"/>
        </w:tabs>
        <w:rPr>
          <w:rFonts w:ascii="宋体" w:hAnsi="宋体"/>
          <w:sz w:val="21"/>
          <w:szCs w:val="21"/>
        </w:rPr>
      </w:pPr>
      <w:r/>
      <w:bookmarkStart w:id="221" w:name="_Toc12110"/>
      <w:r>
        <w:rPr>
          <w:rFonts w:hint="eastAsia" w:ascii="宋体" w:hAnsi="宋体"/>
          <w:sz w:val="21"/>
          <w:szCs w:val="21"/>
        </w:rPr>
        <w:t xml:space="preserve">8</w:t>
      </w:r>
      <w:r>
        <w:rPr>
          <w:rFonts w:ascii="宋体" w:hAnsi="宋体"/>
          <w:sz w:val="21"/>
          <w:szCs w:val="21"/>
        </w:rPr>
        <w:t xml:space="preserve">.2.2</w:t>
      </w:r>
      <w:r>
        <w:rPr>
          <w:rFonts w:hint="eastAsia" w:ascii="宋体" w:hAnsi="宋体"/>
          <w:sz w:val="21"/>
          <w:szCs w:val="21"/>
        </w:rPr>
        <w:t xml:space="preserve">草坪的养护</w:t>
      </w:r>
      <w:bookmarkEnd w:id="22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草坪为禾本科，特点平整度较好，耐旱、耐践踏，病虫害较少，养护要求一般为夏天抗旱、雨季施肥、日常修剪、除杂草。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除草：夏天一般隔一段时间除草一次，草坪中杂草应及时挑除，常年保持草坪中无高大杂草，纯净率达90%以上。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浇水：水是草坪生长的重要物质，土壤干燥时，应及时浇水，保证草坪无缺水现象发生。喷灌时掌握不干不浇、浇则浇透的原则，在浇足浇好返青水与封冻水外，还应视生长季节，根据不同草种的抗旱性、土壤性质和气候状况，合理浇水，早晚进行，忌中午酷热时浇水。雨季要适当少浇或不浇。同时注意雨后及时排水，避免草坪内积水，以防烂根，引发病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施肥：施肥是草坪管理中一项重要的管理措施。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病虫害防治：草坪应以“预防为主，综合防治”为原则，定期药剂防治，做好病情、虫情预测工作，及时防治，“治早、治小、治了”。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修剪、平整：适当的修剪，有利于草坪的生长和扩繁，当生长快速草坪达一定高度时就应修剪。</w:t>
      </w:r>
      <w:r/>
    </w:p>
    <w:p>
      <w:pPr>
        <w:ind w:left="0" w:firstLine="420"/>
        <w:spacing w:line="360" w:lineRule="auto"/>
        <w:tabs>
          <w:tab w:val="left" w:pos="0" w:leader="none"/>
        </w:tabs>
        <w:rPr>
          <w:rFonts w:ascii="宋体" w:hAnsi="宋体"/>
          <w:sz w:val="21"/>
          <w:szCs w:val="21"/>
        </w:rPr>
      </w:pPr>
      <w:r/>
      <w:bookmarkStart w:id="222" w:name="_Toc21601"/>
      <w:r>
        <w:rPr>
          <w:rFonts w:ascii="宋体" w:hAnsi="宋体"/>
          <w:sz w:val="21"/>
          <w:szCs w:val="21"/>
        </w:rPr>
        <w:t xml:space="preserve">8.2.3</w:t>
      </w:r>
      <w:r>
        <w:rPr>
          <w:rFonts w:hint="eastAsia" w:ascii="宋体" w:hAnsi="宋体"/>
          <w:sz w:val="21"/>
          <w:szCs w:val="21"/>
        </w:rPr>
        <w:t xml:space="preserve">绿化带的养护</w:t>
      </w:r>
      <w:bookmarkEnd w:id="22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除草：每巡查绿化带发现有杂生植物、爬藤等应及时予以连根清除，如果杂草比较繁多，可正常使用选择性除草剂进行清除，以保证绿化带的生长。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浇水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施肥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病虫害防治：在遇到一些常见的虫害时，提倡生化物防治、人工防治，使用农药必须以不伤害工人的健康为前提，尽量使用高效低毒农药，喷药时将喷药枪伸入植物内从叶背面喷。在使用农药时，必须在晴朗无风的天气一次性完成，喷药后4小时内下雨的，要待天晴后重喷。使用小型雾器或手动喷雾器喷洒，避免药液扩散，影响周围人员健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修剪整形：绿化养护要定期修剪，根据不同季节，长势，合理安排修剪期。修剪一是有利于抑制植物顶端生长优势，促使腋芽萌发，则枝生长，墙体丰满，利于修剪成型；二是加速成型，满足设计欣赏效果。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保安队长岗位职责与工作标准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bookmarkStart w:id="223" w:name="OLE_LINK39"/>
      <w:r/>
      <w:bookmarkStart w:id="224" w:name="OLE_LINK40"/>
      <w:r>
        <w:rPr>
          <w:rFonts w:hint="eastAsia" w:ascii="宋体" w:hAnsi="宋体"/>
          <w:sz w:val="21"/>
          <w:szCs w:val="21"/>
        </w:rPr>
        <w:t xml:space="preserve">（1）</w:t>
      </w:r>
      <w:bookmarkEnd w:id="223"/>
      <w:r/>
      <w:bookmarkEnd w:id="224"/>
      <w:r>
        <w:rPr>
          <w:rFonts w:hint="eastAsia" w:ascii="宋体" w:hAnsi="宋体"/>
          <w:sz w:val="21"/>
          <w:szCs w:val="21"/>
        </w:rPr>
        <w:t xml:space="preserve">客人及员工的生命和财产的安全。</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起草所有保安政策及工作程序，并根据实施情况及具体问题及时调整修订。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对保安部工作进行统一计划安排，确保各部位、各部门安全保卫工作不出现疏漏。配合项目部对全体员工进行紧急状态工作程序的培训及演习。</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监督保安部人员文明上岗，整洁上岗。</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随时保持高度警惕，对突发事件做出迅速准确的反应。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做好垃圾分类工作。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服从校方的其他工作要求。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着装保安制服和佩戴工号牌，有专业的保安执勤动作，按保安职责执勤。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会快速识别行内外人员和车辆，会协调车辆秩序工作能力。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确保院内各种车辆进出畅通、停放有秩序。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门卫保安通讯互通。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对有关访客、外来车辆有登记，每天有值班和交接记录。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管区内卫生整洁。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保持值班区域环境卫生整洁。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10.</w:t>
      </w:r>
      <w:r>
        <w:rPr>
          <w:rFonts w:hint="eastAsia" w:ascii="宋体" w:hAnsi="宋体"/>
          <w:sz w:val="21"/>
          <w:szCs w:val="21"/>
        </w:rPr>
        <w:t xml:space="preserve">保安员岗位职责与岗位职责</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10.1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负责维持物业管理区域的秩序。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负责检查区域内治安、防火、防盗、水渗等情况。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负责按照预定的路线进行区域设施设备的巡视工作。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负责检查有无乱张贴、乱悬挂、乱堆放，发现后及时处理。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负责在巡查过程中，如发现有可疑人员或设施设备损坏时，立即作出相应的处理。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协助班长处理紧急情况。</w:t>
      </w:r>
      <w:r>
        <w:rPr>
          <w:rFonts w:hint="eastAsia" w:ascii="宋体" w:hAnsi="宋体"/>
          <w:sz w:val="21"/>
          <w:szCs w:val="21"/>
        </w:rPr>
        <w:tab/>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巡逻保安要“三多”（多看、多听、多闻）“五勤”（勤观察、勤思考、勤走动、勤动手、勤动脑），以确保完成巡视工作任务。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熟悉各值勤岗的职责和任务，协助各个岗位处理疑难问题。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巡视时有礼有节，仪态大方，认真回答相关人员询问。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巡视过程中不遗漏巡视事项，杜绝安全盲点。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负责各岗位人员调休工作。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负责待命处理紧急的预案。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严格执行各岗位职责和操作流程。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做好垃圾分类工作。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服从校方工作安排。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着装保安制服和佩戴工号牌，有专业的保安执勤动作，按保安职责执勤。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会快速识别行内外人员和车辆，会协调车辆秩序工作能力。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确保院内各种车辆进出畅通、停放有秩序。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门卫保安通讯互通。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对有关访客、外来车辆有登记，每天有值班和交接记录。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管区内卫生整洁。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保持值班区域环境卫生整洁。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文印人员岗位职责与工作标准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服从项目经理工作安排。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按时保质完成文印工作。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做好纸张油墨使用控制及记录，节约用纸，提高工作技能。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注意保密，严禁泄漏类似考题等信息。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严格执行规定，对文印资料做好保管工作。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严禁私自复印非工作资料。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做好垃圾分类工作。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服从校方其他工作要求。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负责学校的各种印刷和文件整理。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做好各年级班级老师的行政助手工作。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提供行政楼层的访客接待和会议服务。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每年一次的固定资产盘点。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各种会议和来访人员的接待和安排。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12.</w:t>
      </w:r>
      <w:r>
        <w:rPr>
          <w:rFonts w:hint="eastAsia" w:ascii="宋体" w:hAnsi="宋体"/>
          <w:sz w:val="21"/>
          <w:szCs w:val="21"/>
        </w:rPr>
        <w:t xml:space="preserve">电工岗位职责与工作标准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12.1岗位职责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（1）定期巡检： 对全校范围内的配电房、配电箱、楼道照明、教室、办公室、实验室、食堂、体育馆等所有区域的电气线路、开关、插座、照明设备进行系统性安全检查与记录。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（2）日常维修： 及时处理各部门、师生报修的各种电气故障，如灯具不亮、插座无电、开关损坏、风扇空调故障等。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（3）设备维护： 对学校的重要电气设备（如发电机、稳压器、UPS不同断电源、防雷设施等）进行定期保养、测试和记录，确保其处于良好状态。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对突发性停电、电气火灾、触电事故等紧急情况能迅速响应，第一时间赶赴现场。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12.2工作标准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必须持有有效的《特种作业操作证（电工）》等相关资质，并定期复审。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严格遵守“停电、验电、挂警示牌、接地线”等安全操作规程，严禁带电冒险作业。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作业时必须穿戴合格的电工绝缘防护用品（绝缘鞋、手套等）。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在所有涉及学生活动区域的电气工作中，必须将学生安全置于首位，设置明显警示标志，作业后彻底清理现场。</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13.</w:t>
      </w:r>
      <w:r>
        <w:rPr>
          <w:rFonts w:hint="eastAsia" w:ascii="宋体" w:hAnsi="宋体"/>
          <w:sz w:val="21"/>
          <w:szCs w:val="21"/>
        </w:rPr>
        <w:t xml:space="preserve">日常维修工</w:t>
      </w:r>
      <w:bookmarkStart w:id="225" w:name="OLE_LINK41"/>
      <w:r/>
      <w:bookmarkStart w:id="226" w:name="OLE_LINK42"/>
      <w:r>
        <w:rPr>
          <w:rFonts w:hint="eastAsia" w:ascii="宋体" w:hAnsi="宋体"/>
          <w:sz w:val="21"/>
          <w:szCs w:val="21"/>
        </w:rPr>
        <w:t xml:space="preserve">岗位职责与工作标准</w:t>
      </w:r>
      <w:bookmarkEnd w:id="225"/>
      <w:r/>
      <w:bookmarkEnd w:id="226"/>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13.1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bookmarkStart w:id="227" w:name="OLE_LINK14"/>
      <w:r/>
      <w:bookmarkStart w:id="228" w:name="OLE_LINK18"/>
      <w:r>
        <w:rPr>
          <w:rFonts w:hint="eastAsia" w:ascii="宋体" w:hAnsi="宋体"/>
          <w:sz w:val="21"/>
          <w:szCs w:val="21"/>
        </w:rPr>
        <w:t xml:space="preserve">（1）</w:t>
      </w:r>
      <w:bookmarkEnd w:id="227"/>
      <w:r/>
      <w:bookmarkEnd w:id="228"/>
      <w:r>
        <w:rPr>
          <w:rFonts w:hint="eastAsia" w:ascii="宋体" w:hAnsi="宋体"/>
          <w:sz w:val="21"/>
          <w:szCs w:val="21"/>
        </w:rPr>
        <w:t xml:space="preserve">服从班长的工作安排和任务分配，努力完成各项维修维护任务，不断提高技术水平及服务质量。</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熟练掌握各类设备设施的性能、构造及原理，严格按照作业规程进行维修、使用、保养，确保各类设备设施的正常有效运行。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协助客户服务部完成日常报事报修工作任务，做好设备设施日常巡检、故障应急处理工作，发现问题及时上报班长并提出合理化建议。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负责如实、准确填写各类质量记录表格，做好交接班工作，妥善保管各类工程技术资料。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具有维修成本控制意识，控制能源降低能耗、降低维修成本，努力提供经济可靠的维修服务工作。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协助设备运行工做好设备设施的维护保养和运行管理工作，定期完成设备设施维修保养计划，发现问题及时上报并提出合理化建议。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做好垃圾分类工作，妥善处理废机油等有害垃圾。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做好全校电梯日常检查及维护工作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完成校方的其他工作要求。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13.2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制定建筑装饰、设备设施等年度、季度维修计划，报批并组织实施。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定期做好项目各种公用设施、公用设备的巡查工作，发现问题及时做出处置。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做好项目上下水管道的疏通和院内道路的维护工作。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每日对各种公用设施、设备进行二次巡查，并建立维修档案。保证备的正常使用。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定期检查上下水管道、线路的疏通情况，不发生上下水跑、冒、滴、漏现象。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对报修及时上报领导，并按领导指示及时维修，保证工作人员正常工作。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本着“工程处处无小事”原则，严禁违章作业。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担负日常维修、抢修及故障处理实施工作。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及时发现需维修或设备故障问题并解决，接到业主或克服报修电话，10分钟到达现场。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各项零星维修合格率100%，一般故障排除不过夜。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3.3</w:t>
      </w:r>
      <w:r>
        <w:rPr>
          <w:rFonts w:hint="eastAsia" w:ascii="宋体" w:hAnsi="宋体"/>
          <w:sz w:val="21"/>
          <w:szCs w:val="21"/>
        </w:rPr>
        <w:t xml:space="preserve">报修程序：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经过自查、电话报修、口头报修，由调度中心记录维修内容，填写《维修记录单》，及时派人维修处理，并在《派工单》上做好记录，维修人员领取维修材料及维修工具在规定时间到达维修现场，确认维修处的实际情况，进行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一次性维修完毕的，在有报修人在场时请其在维修单据上签字确认维修结果，做好相关记录，已修好的《维修记录单》留档备存。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暂时或短期内无法完成的维修，向报修人员解释并对维修处进行暂缓性处理并上主管，做好交接班工作，直至其维修完成。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每日对已存档的《维修记录单》进行复检，并与报修人做好回访调查，对维修问题反馈并做好相关记录。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14.</w:t>
      </w:r>
      <w:r>
        <w:rPr>
          <w:rFonts w:hint="eastAsia" w:ascii="宋体" w:hAnsi="宋体"/>
          <w:sz w:val="21"/>
          <w:szCs w:val="21"/>
        </w:rPr>
        <w:t xml:space="preserve">校医岗位职责与工作标准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14.1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严格执行职业规范，防止医疗事故。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严格遵守制度，保管各类医疗药品和器材。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对于复杂患者应及时送医治疗。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对于开放性外伤应先止血，注意保护颈椎和脊椎，防止二次伤害。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做好垃圾分类工作，特别是医疗废弃物应妥善处理。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做好学校常态化防疫放置，做好消杀工作。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服从校方其他工作要求。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14.2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在校学生的身体出现不适、及时处理。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和建立学校的师生卫生档案、做好防预和传柒病管理。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及做好防疫工作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15.</w:t>
      </w:r>
      <w:r>
        <w:rPr>
          <w:rFonts w:hint="eastAsia" w:ascii="宋体" w:hAnsi="宋体"/>
          <w:sz w:val="21"/>
          <w:szCs w:val="21"/>
        </w:rPr>
        <w:t xml:space="preserve">消防维保岗位职责与工作标准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15.1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有一定的消防维保经验，对整个消防系统组成及操作熟悉。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有一定的协调能力和沟通能力。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具有吃苦精神，具备团队合作和创新精神。</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做事认真负责，细心周到，具有敬业精神。</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身体健康。</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15.2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会快速识别行内外人员和车辆，会协调车辆秩序工作能力。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确保院内各种车辆进出畅通、停放有秩序。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门卫保安通讯互通。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着装保安制服和佩戴工号牌，有专业的保安执勤动作，按保安职责执勤。</w:t>
      </w:r>
      <w:r/>
    </w:p>
    <w:p>
      <w:pPr>
        <w:ind w:left="0"/>
        <w:spacing w:line="360" w:lineRule="auto"/>
        <w:tabs>
          <w:tab w:val="left" w:pos="0" w:leader="none"/>
        </w:tabs>
        <w:rPr>
          <w:rFonts w:ascii="宋体" w:hAnsi="宋体"/>
          <w:sz w:val="21"/>
          <w:szCs w:val="21"/>
        </w:rPr>
      </w:pPr>
      <w:r>
        <w:rPr>
          <w:rFonts w:hint="eastAsia" w:ascii="宋体" w:hAnsi="宋体"/>
          <w:sz w:val="21"/>
        </w:rPr>
        <w:t xml:space="preserve">（</w:t>
      </w:r>
      <w:r>
        <w:rPr>
          <w:rFonts w:hint="eastAsia" w:ascii="宋体" w:hAnsi="宋体"/>
          <w:sz w:val="21"/>
          <w:szCs w:val="21"/>
        </w:rPr>
        <w:t xml:space="preserve">四）物业工作内容及标准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食堂工作要求及标准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工作要求：</w:t>
      </w:r>
      <w:r/>
    </w:p>
    <w:p>
      <w:pPr>
        <w:ind w:left="0" w:firstLine="420"/>
        <w:spacing w:line="360" w:lineRule="auto"/>
        <w:tabs>
          <w:tab w:val="left" w:pos="0" w:leader="none"/>
        </w:tabs>
        <w:rPr>
          <w:rFonts w:ascii="宋体" w:hAnsi="宋体"/>
          <w:sz w:val="21"/>
          <w:szCs w:val="21"/>
        </w:rPr>
      </w:pPr>
      <w:r/>
      <w:bookmarkStart w:id="229" w:name="OLE_LINK19"/>
      <w:r/>
      <w:bookmarkStart w:id="230" w:name="OLE_LINK20"/>
      <w:r>
        <w:rPr>
          <w:rFonts w:hint="eastAsia" w:ascii="宋体" w:hAnsi="宋体"/>
          <w:sz w:val="21"/>
          <w:szCs w:val="21"/>
        </w:rPr>
        <w:t xml:space="preserve">（1）</w:t>
      </w:r>
      <w:bookmarkEnd w:id="229"/>
      <w:r/>
      <w:bookmarkEnd w:id="230"/>
      <w:r>
        <w:rPr>
          <w:rFonts w:hint="eastAsia" w:ascii="宋体" w:hAnsi="宋体"/>
          <w:sz w:val="21"/>
          <w:szCs w:val="21"/>
        </w:rPr>
        <w:t xml:space="preserve">提供周一至周四的早餐、中餐和晚餐，周五的早餐和中餐供应，保证学生和教职员工吃饱吃好。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天餐后对食堂进行清扫，保持食堂的地面的光洁度，每天餐后对厨房进行打扫冲洗，餐厨垃圾及时送到餐厨垃圾房进行机械处理，保证厨房地面和排水沟没有食物残渣，每月定期对食堂和厨房进行消杀除四害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采购的所有食品食材来源清除，台账分明，有专人负责进库出库，加工环节有监督。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餐后有食品留样并确保不发生任何食品安全问题。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每年两次对油烟机管道进行清洗并做好清洗前和清洗后的照片比对并存档，如不能达到要求，则相应再增加清洗频率。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每年对食堂后面的路面进行一到二次清洗，清除路面油垢。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厨房主要人员须持证上岗，所有员工必须持有健康证</w:t>
      </w:r>
      <w:bookmarkStart w:id="231" w:name="_Toc17467"/>
      <w:r/>
      <w:bookmarkStart w:id="232" w:name="_Toc13583"/>
      <w:r/>
      <w:bookmarkStart w:id="233" w:name="_Toc10134"/>
      <w:r/>
      <w:bookmarkStart w:id="234" w:name="_Toc20693"/>
      <w:r/>
      <w:bookmarkStart w:id="235" w:name="_Toc20548"/>
      <w:r/>
      <w:bookmarkStart w:id="236" w:name="_Toc30864"/>
      <w:r/>
      <w:bookmarkStart w:id="237" w:name="_Toc20026"/>
      <w:r/>
      <w:bookmarkStart w:id="238" w:name="_Toc3949"/>
      <w:r/>
      <w:bookmarkStart w:id="239" w:name="_Toc26187"/>
      <w:r/>
      <w:bookmarkStart w:id="240" w:name="_Toc12587"/>
      <w:r/>
      <w:bookmarkStart w:id="241" w:name="_Toc14628"/>
      <w:r/>
      <w:bookmarkStart w:id="242" w:name="_Toc26940"/>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负责广大师生的餐饮提供</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Pr>
          <w:rFonts w:hint="eastAsia" w:ascii="宋体" w:hAnsi="宋体"/>
          <w:sz w:val="21"/>
          <w:szCs w:val="21"/>
        </w:rPr>
        <w:t xml:space="preserve">。</w:t>
      </w:r>
      <w:bookmarkStart w:id="243" w:name="_Toc12056"/>
      <w:r/>
      <w:bookmarkStart w:id="244" w:name="_Toc21590"/>
      <w:r/>
      <w:bookmarkStart w:id="245" w:name="_Toc28282"/>
      <w:r/>
      <w:bookmarkStart w:id="246" w:name="_Toc17286"/>
      <w:r/>
      <w:bookmarkStart w:id="247" w:name="_Toc9929"/>
      <w:r/>
      <w:bookmarkStart w:id="248" w:name="_Toc467"/>
      <w:r/>
      <w:bookmarkStart w:id="249" w:name="_Toc19352"/>
      <w:r/>
      <w:bookmarkStart w:id="250" w:name="_Toc22227"/>
      <w:r/>
      <w:bookmarkStart w:id="251" w:name="_Toc10792"/>
      <w:r/>
      <w:bookmarkStart w:id="252" w:name="_Toc1170"/>
      <w:r/>
      <w:bookmarkStart w:id="253" w:name="_Toc2358"/>
      <w:r/>
      <w:bookmarkStart w:id="254" w:name="_Toc31107"/>
      <w:r/>
      <w:bookmarkStart w:id="255" w:name="_Toc1573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负责食堂食材的采购和验货、加工制作等工作</w:t>
      </w:r>
      <w:bookmarkStart w:id="256" w:name="_Toc12654"/>
      <w:r/>
      <w:bookmarkStart w:id="257" w:name="_Toc2413"/>
      <w:r/>
      <w:bookmarkStart w:id="258" w:name="_Toc6618"/>
      <w:r/>
      <w:bookmarkStart w:id="259" w:name="_Toc16026"/>
      <w:r/>
      <w:bookmarkStart w:id="260" w:name="_Toc28549"/>
      <w:r/>
      <w:bookmarkStart w:id="261" w:name="_Toc3198"/>
      <w:r/>
      <w:bookmarkStart w:id="262" w:name="_Toc2798"/>
      <w:r/>
      <w:bookmarkStart w:id="263" w:name="_Toc31279"/>
      <w:r/>
      <w:bookmarkStart w:id="264" w:name="_Toc9575"/>
      <w:r/>
      <w:bookmarkStart w:id="265" w:name="_Toc9744"/>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负责食品的加工和菜肴烧制工作</w:t>
      </w:r>
      <w:bookmarkStart w:id="266" w:name="_Toc10216"/>
      <w:r/>
      <w:bookmarkStart w:id="267" w:name="_Toc12363"/>
      <w:r/>
      <w:bookmarkStart w:id="268" w:name="_Toc5416"/>
      <w:r/>
      <w:bookmarkStart w:id="269" w:name="_Toc22738"/>
      <w:r/>
      <w:bookmarkStart w:id="270" w:name="_Toc21893"/>
      <w:r/>
      <w:bookmarkStart w:id="271" w:name="_Toc27735"/>
      <w:r/>
      <w:bookmarkStart w:id="272" w:name="_Toc17077"/>
      <w:r/>
      <w:bookmarkStart w:id="273" w:name="_Toc26631"/>
      <w:r/>
      <w:bookmarkStart w:id="274" w:name="_Toc32552"/>
      <w:r/>
      <w:bookmarkStart w:id="275" w:name="_Toc19401"/>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负责师生餐的分餐工作，做好师生用餐期间的各种保障</w:t>
      </w:r>
      <w:bookmarkStart w:id="276" w:name="_Toc18015"/>
      <w:r/>
      <w:bookmarkStart w:id="277" w:name="_Toc18747"/>
      <w:r/>
      <w:bookmarkStart w:id="278" w:name="_Toc21535"/>
      <w:r/>
      <w:bookmarkStart w:id="279" w:name="_Toc24933"/>
      <w:r/>
      <w:bookmarkStart w:id="280" w:name="_Toc25092"/>
      <w:r/>
      <w:bookmarkStart w:id="281" w:name="_Toc20382"/>
      <w:r/>
      <w:bookmarkStart w:id="282" w:name="_Toc32069"/>
      <w:r/>
      <w:bookmarkStart w:id="283" w:name="_Toc25949"/>
      <w:r/>
      <w:bookmarkStart w:id="284" w:name="_Toc8263"/>
      <w:r/>
      <w:bookmarkStart w:id="285" w:name="_Toc31403"/>
      <w:r/>
      <w:bookmarkStart w:id="286" w:name="_Toc12154"/>
      <w:r/>
      <w:bookmarkStart w:id="287" w:name="_Toc22074"/>
      <w:r/>
      <w:bookmarkStart w:id="288" w:name="_Toc9362"/>
      <w:r/>
      <w:bookmarkEnd w:id="266"/>
      <w:r/>
      <w:bookmarkEnd w:id="267"/>
      <w:r/>
      <w:bookmarkEnd w:id="268"/>
      <w:r/>
      <w:bookmarkEnd w:id="269"/>
      <w:r/>
      <w:bookmarkEnd w:id="270"/>
      <w:r/>
      <w:bookmarkEnd w:id="271"/>
      <w:r/>
      <w:bookmarkEnd w:id="272"/>
      <w:r/>
      <w:bookmarkEnd w:id="273"/>
      <w:r/>
      <w:bookmarkEnd w:id="274"/>
      <w:r/>
      <w:bookmarkEnd w:id="275"/>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制定各种规章制度，确保食品安全卫生达标</w:t>
      </w:r>
      <w:bookmarkStart w:id="289" w:name="_Toc6069"/>
      <w:r/>
      <w:bookmarkStart w:id="290" w:name="_Toc13031"/>
      <w:r/>
      <w:bookmarkStart w:id="291" w:name="_Toc28911"/>
      <w:r/>
      <w:bookmarkStart w:id="292" w:name="_Toc28189"/>
      <w:r/>
      <w:bookmarkStart w:id="293" w:name="_Toc21929"/>
      <w:r/>
      <w:bookmarkStart w:id="294" w:name="_Toc16813"/>
      <w:r/>
      <w:bookmarkStart w:id="295" w:name="_Toc19212"/>
      <w:r/>
      <w:bookmarkStart w:id="296" w:name="_Toc8863"/>
      <w:r/>
      <w:bookmarkStart w:id="297" w:name="_Toc30698"/>
      <w:r/>
      <w:bookmarkStart w:id="298" w:name="_Toc1266"/>
      <w:r/>
      <w:bookmarkStart w:id="299" w:name="_Toc27493"/>
      <w:r/>
      <w:bookmarkStart w:id="300" w:name="_Toc30205"/>
      <w:r/>
      <w:bookmarkStart w:id="301" w:name="_Toc20162"/>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负责餐厨垃圾清运打包处理等工作</w:t>
      </w:r>
      <w:bookmarkStart w:id="302" w:name="_Toc8972"/>
      <w:r/>
      <w:bookmarkStart w:id="303" w:name="_Toc32273"/>
      <w:r/>
      <w:bookmarkStart w:id="304" w:name="_Toc14717"/>
      <w:r/>
      <w:bookmarkStart w:id="305" w:name="_Toc8450"/>
      <w:r/>
      <w:bookmarkStart w:id="306" w:name="_Toc9971"/>
      <w:r/>
      <w:bookmarkStart w:id="307" w:name="_Toc14290"/>
      <w:r/>
      <w:bookmarkStart w:id="308" w:name="_Toc13915"/>
      <w:r/>
      <w:bookmarkStart w:id="309" w:name="_Toc5431"/>
      <w:r/>
      <w:bookmarkStart w:id="310" w:name="_Toc11069"/>
      <w:r/>
      <w:bookmarkStart w:id="311" w:name="_Toc13858"/>
      <w:r/>
      <w:bookmarkStart w:id="312" w:name="_Toc5917"/>
      <w:r/>
      <w:bookmarkStart w:id="313" w:name="_Toc2247"/>
      <w:r/>
      <w:bookmarkStart w:id="314" w:name="_Toc29690"/>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负责食堂厨房餐厅的卫生清理</w:t>
      </w:r>
      <w:bookmarkStart w:id="315" w:name="_Toc30696"/>
      <w:r/>
      <w:bookmarkStart w:id="316" w:name="_Toc30161"/>
      <w:r/>
      <w:bookmarkStart w:id="317" w:name="_Toc8901"/>
      <w:r/>
      <w:bookmarkStart w:id="318" w:name="_Toc16001"/>
      <w:r/>
      <w:bookmarkStart w:id="319" w:name="_Toc10993"/>
      <w:r/>
      <w:bookmarkStart w:id="320" w:name="_Toc10318"/>
      <w:r/>
      <w:bookmarkStart w:id="321" w:name="_Toc9672"/>
      <w:r/>
      <w:bookmarkStart w:id="322" w:name="_Toc7293"/>
      <w:r/>
      <w:bookmarkStart w:id="323" w:name="_Toc31389"/>
      <w:r/>
      <w:bookmarkStart w:id="324" w:name="_Toc27824"/>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做好食品留样</w:t>
      </w:r>
      <w:bookmarkStart w:id="325" w:name="_Toc24502"/>
      <w:r/>
      <w:bookmarkStart w:id="326" w:name="_Toc13813"/>
      <w:r/>
      <w:bookmarkStart w:id="327" w:name="_Toc10347"/>
      <w:r/>
      <w:bookmarkStart w:id="328" w:name="_Toc19848"/>
      <w:r/>
      <w:bookmarkStart w:id="329" w:name="_Toc2567"/>
      <w:r/>
      <w:bookmarkStart w:id="330" w:name="_Toc19676"/>
      <w:r/>
      <w:bookmarkStart w:id="331" w:name="_Toc18098"/>
      <w:r/>
      <w:bookmarkStart w:id="332" w:name="_Toc6279"/>
      <w:r/>
      <w:bookmarkStart w:id="333" w:name="_Toc31324"/>
      <w:r/>
      <w:bookmarkStart w:id="334" w:name="_Toc21816"/>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做好食堂和厨房每年一次的固定资产盘点工作并建立台账</w:t>
      </w:r>
      <w:bookmarkStart w:id="335" w:name="_Toc29649"/>
      <w:r/>
      <w:bookmarkStart w:id="336" w:name="_Toc2145"/>
      <w:r/>
      <w:bookmarkStart w:id="337" w:name="_Toc8139"/>
      <w:r/>
      <w:bookmarkStart w:id="338" w:name="_Toc2387"/>
      <w:r/>
      <w:bookmarkStart w:id="339" w:name="_Toc17325"/>
      <w:r/>
      <w:bookmarkStart w:id="340" w:name="_Toc28992"/>
      <w:r/>
      <w:bookmarkStart w:id="341" w:name="_Toc31645"/>
      <w:r/>
      <w:bookmarkStart w:id="342" w:name="_Toc30670"/>
      <w:r/>
      <w:bookmarkStart w:id="343" w:name="_Toc13851"/>
      <w:r/>
      <w:bookmarkStart w:id="344" w:name="_Toc6641"/>
      <w:r/>
      <w:bookmarkEnd w:id="325"/>
      <w:r/>
      <w:bookmarkEnd w:id="326"/>
      <w:r/>
      <w:bookmarkEnd w:id="327"/>
      <w:r/>
      <w:bookmarkEnd w:id="328"/>
      <w:r/>
      <w:bookmarkEnd w:id="329"/>
      <w:r/>
      <w:bookmarkEnd w:id="330"/>
      <w:r/>
      <w:bookmarkEnd w:id="331"/>
      <w:r/>
      <w:bookmarkEnd w:id="332"/>
      <w:r/>
      <w:bookmarkEnd w:id="333"/>
      <w:r/>
      <w:bookmarkEnd w:id="334"/>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对甲方提出合理化的建议和意见，及时要求甲方更换餐具和设备。</w:t>
      </w:r>
      <w:bookmarkEnd w:id="335"/>
      <w:r/>
      <w:bookmarkEnd w:id="336"/>
      <w:r/>
      <w:bookmarkEnd w:id="337"/>
      <w:r/>
      <w:bookmarkEnd w:id="338"/>
      <w:r/>
      <w:bookmarkEnd w:id="339"/>
      <w:r/>
      <w:bookmarkEnd w:id="340"/>
      <w:r/>
      <w:bookmarkEnd w:id="341"/>
      <w:r/>
      <w:bookmarkEnd w:id="342"/>
      <w:r/>
      <w:bookmarkEnd w:id="343"/>
      <w:r/>
      <w:bookmarkEnd w:id="344"/>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无食品安全事故。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保证原材料新鲜卫生。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仓库原料管理有序，依据先进先出的原则领用。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注意用气用电安全，无生产安全责任事故。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环境卫生优良，厨房、餐厅地面无油渍。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厨房、仓库定期检查老鼠蟑螂等有害动物，保证无鼠害发生。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厨具、餐具每次消毒保管，定期检测，防止食物中毒事件。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合理控制成本，保证师生利益。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相关记录清晰准确。</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卫生工作要求及标准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2.1</w:t>
      </w:r>
      <w:r>
        <w:rPr>
          <w:rFonts w:hint="eastAsia" w:ascii="宋体" w:hAnsi="宋体"/>
          <w:sz w:val="21"/>
          <w:szCs w:val="21"/>
        </w:rPr>
        <w:t xml:space="preserve">每日保洁工作内容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学校大门主干道、停车场、花坛、景观、操场、体育场扫尘捡拾纸屑、烟头等垃圾。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学校区域周围道路扫尘捡拾杂物。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保证室内、外停车场区域清洁无杂物。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保证学校大门口区域清洁无纸屑、无烟头。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收集学校区域垃圾，及时送归垃圾堆放处。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雨、雪后要及时处理地面大面积污渍。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地面及下水道口清扫除杂物。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擦拭学校内各种标志物。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垃圾桶擦拭干净、消毒。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捡拾绿化内垃圾烟头杂物等。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空调外机擦拭干净。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每日公共区域消毒。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2.2</w:t>
      </w:r>
      <w:r>
        <w:rPr>
          <w:rFonts w:hint="eastAsia" w:ascii="宋体" w:hAnsi="宋体"/>
          <w:sz w:val="21"/>
          <w:szCs w:val="21"/>
        </w:rPr>
        <w:t xml:space="preserve">卫生工作考核标准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保洁区域目视范围内白色垃圾不超过5处。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门框窗台等无明显积灰。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卫生间无明显异味。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台面、镜面无积垢。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玻璃门窗无明显污迹。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垃圾分类准确。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保洁人员着装整齐。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雨雪天气室内入口处及时铺设防滑垫。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定点保洁位置记录准确。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耗材使用、添加情况正常。</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绿化工作要求及标准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3.1</w:t>
      </w:r>
      <w:r>
        <w:rPr>
          <w:rFonts w:hint="eastAsia" w:ascii="宋体" w:hAnsi="宋体"/>
          <w:sz w:val="21"/>
          <w:szCs w:val="21"/>
        </w:rPr>
        <w:t xml:space="preserve">工作要求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（1）每日行一次保洁，清扫绿化带里的垃圾和树叶。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（2）定期对绿化进行修剪、除虫和施肥工作。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（3）炎热天气每天傍晚对绿化带进行浇水，确保绿化和树木的成长。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（4）定期对租摆进行维护，定期更换室内绿植，定期浇水。</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根据学校绿化的生长情况和维护情况，及时除草施肥，针对食堂附近和其它绿化带大面积需要移植分绿化，确保校园绿地常年常绿，绿化完好率95%以上。</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保安工作要求及标准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4.1</w:t>
      </w:r>
      <w:r>
        <w:rPr>
          <w:rFonts w:hint="eastAsia" w:ascii="宋体" w:hAnsi="宋体"/>
          <w:sz w:val="21"/>
          <w:szCs w:val="21"/>
        </w:rPr>
        <w:t xml:space="preserve">工作内容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.1.1</w:t>
      </w:r>
      <w:r>
        <w:rPr>
          <w:rFonts w:hint="eastAsia" w:ascii="宋体" w:hAnsi="宋体"/>
          <w:sz w:val="21"/>
          <w:szCs w:val="21"/>
        </w:rPr>
        <w:t xml:space="preserve">门卫保安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学校大门24小时在岗执勤，每天上学及放学时段例岗执勤（重要活动另行安排）；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引导校门车流、人流有序；管理校门口周边车辆停放，维持校门口交通畅通；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对校内车辆进行停车管理,按照指定位置、车头方向及要求排放；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教育学生校园内禁止骑行车辆；接待来访人员并作好联系及来访人员、车辆的登记工作；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课间学生离校按规定登记进出校门；周界、监控、报警、消防等安保设施进行监管和日常管理，并作好每日记录；熟练操作学校所有技防设施、消防设施，熟悉布防情况，发现问题及时处理；每天书信、报刊收发，快件邮包的签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门卫室内部及门前三包责任区内的卫生；学校安排的其它门卫保安事项。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.1.2</w:t>
      </w:r>
      <w:r>
        <w:rPr>
          <w:rFonts w:hint="eastAsia" w:ascii="宋体" w:hAnsi="宋体"/>
          <w:sz w:val="21"/>
          <w:szCs w:val="21"/>
        </w:rPr>
        <w:t xml:space="preserve">日常巡逻：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每天按照指定时间点和路线定时定点安全巡视检查，（以电子巡更器记录为准)；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做好动态的安全保安工作，确保校园秩序正常，确保学校各场所财产安全；处理校园内的突发事件；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检查、排除安全隐患，及时纠正、上报安全违规行为，并有针对性地开展安全教育和提示；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24小时进行防盗、报警设备布防，出现报警信号应及时到现场查看，并做好记录；按照规定线路和规定时间巡视，并做好记录；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如遇其他紧急情况根据应急预案进行及时处理。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.1.3</w:t>
      </w:r>
      <w:r>
        <w:rPr>
          <w:rFonts w:hint="eastAsia" w:ascii="宋体" w:hAnsi="宋体"/>
          <w:sz w:val="21"/>
          <w:szCs w:val="21"/>
        </w:rPr>
        <w:t xml:space="preserve">清场检查：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全校放学后对校园各个部位、角落进行彻底、仔细地清场检查，清除各类可疑物品和无关人员，确保所有学生按要求离开班级并作好记录，严禁外来人员进入校园内。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检查各个教室、专用室场、卫生间的门窗、日光灯、饮水机等设备是否已经关闭并加以登记，巡视检查时关闭不需要的灯，检查锁门情况及电器开关。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.1.4</w:t>
      </w:r>
      <w:r>
        <w:rPr>
          <w:rFonts w:hint="eastAsia" w:ascii="宋体" w:hAnsi="宋体"/>
          <w:sz w:val="21"/>
          <w:szCs w:val="21"/>
        </w:rPr>
        <w:t xml:space="preserve">夜间巡逻：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每2小时一次按巡更路线、巡更点进行校园内的安全巡更，并做好记录。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发现问题及时赶赴出警点进行查看并处置，按照学校的要求对晚间进出的学生进行登记，必要时拨打值班老师电话进行确认，严格按照学校要求对学生进行管理，防止事件发生。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.1.5</w:t>
      </w:r>
      <w:r>
        <w:rPr>
          <w:rFonts w:hint="eastAsia" w:ascii="宋体" w:hAnsi="宋体"/>
          <w:sz w:val="21"/>
          <w:szCs w:val="21"/>
        </w:rPr>
        <w:t xml:space="preserve">消防管理: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器压力、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建立消防器材的台帐记录，定期检查器材完好程度和有效期限；经常性开展消防业务培训，制定完善的预案并演练；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发生火警，能冷静处置，按预案进行火灾报警、人员疏散、组织扑救、抢救物资等工作。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.1.6</w:t>
      </w:r>
      <w:r>
        <w:rPr>
          <w:rFonts w:hint="eastAsia" w:ascii="宋体" w:hAnsi="宋体"/>
          <w:sz w:val="21"/>
          <w:szCs w:val="21"/>
        </w:rPr>
        <w:t xml:space="preserve">突发事件处置: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出现突发事件（暴力冲击、失火、踩踏、建筑物倒塌等），在第一时间作出反应，采取初步措施后报警和报告相关部门，制定突发事件、紧急情况处置预案和具体应对措施，所有派驻人员均具备应急处置能力和技能。</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公共区域秩序井然，绿地景观文明安全，停车场停放有序，门卫严格把关，进出通道安全畅通。技防、消防设备运行正常，来访人员身份确认，保证校园人身和财产的绝对安全。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遵守规定的巡更时间、巡更线路、巡更点进行巡更。每天检查巡更考勤记录，无闲杂人员和可疑人员进出校园或滞留在校内，不留安全隐患，确保安全无事故。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懂防火、灭火知识，会使用灭火设备扑救火灾，制定应急预案，能按照应急预案处理突发事件。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第一时间到达现场有效处置或控制。</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文</w:t>
      </w:r>
      <w:r>
        <w:rPr>
          <w:rFonts w:hint="eastAsia" w:ascii="宋体" w:hAnsi="宋体"/>
          <w:sz w:val="21"/>
          <w:szCs w:val="21"/>
        </w:rPr>
        <w:t xml:space="preserve">印</w:t>
      </w:r>
      <w:r>
        <w:rPr>
          <w:rFonts w:hint="eastAsia" w:ascii="宋体" w:hAnsi="宋体"/>
          <w:sz w:val="21"/>
          <w:szCs w:val="21"/>
        </w:rPr>
        <w:t xml:space="preserve">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5.1</w:t>
      </w:r>
      <w:r>
        <w:rPr>
          <w:rFonts w:hint="eastAsia" w:ascii="宋体" w:hAnsi="宋体"/>
          <w:sz w:val="21"/>
          <w:szCs w:val="21"/>
        </w:rPr>
        <w:t xml:space="preserve">工作要求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负责学校的各种印刷和文件整理。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做好各年级班级老师的行政助手工作。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提供行政楼层的访客接待和会议服务。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每年一次的固定资产盘点。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各种会议和来访人员的接待和安排。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文档归类准确。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会议服务无差错。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复印文件注意保密。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维修工作要求及标准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6.1</w:t>
      </w:r>
      <w:r>
        <w:rPr>
          <w:rFonts w:hint="eastAsia" w:ascii="宋体" w:hAnsi="宋体"/>
          <w:sz w:val="21"/>
          <w:szCs w:val="21"/>
        </w:rPr>
        <w:t xml:space="preserve">工作要求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提供维修服务，能够承担学校小修小补。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家具、门窗、龙头、锁具等的维修和更换。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室牌、横幅挂放，所有景观照明等。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对下水、排水不通承担疏通工作。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随叫随到，及时解决。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注意安全生产，杜绝安全事故。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校医工作要求及标准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7.1</w:t>
      </w:r>
      <w:r>
        <w:rPr>
          <w:rFonts w:hint="eastAsia" w:ascii="宋体" w:hAnsi="宋体"/>
          <w:sz w:val="21"/>
          <w:szCs w:val="21"/>
        </w:rPr>
        <w:t xml:space="preserve">工作要求</w:t>
      </w:r>
      <w:r/>
    </w:p>
    <w:p>
      <w:pPr>
        <w:ind w:left="0" w:firstLine="420"/>
        <w:spacing w:line="360" w:lineRule="auto"/>
        <w:tabs>
          <w:tab w:val="left" w:pos="0" w:leader="none"/>
        </w:tabs>
        <w:rPr>
          <w:rFonts w:ascii="宋体" w:hAnsi="宋体"/>
          <w:sz w:val="21"/>
          <w:szCs w:val="21"/>
        </w:rPr>
      </w:pPr>
      <w:r/>
      <w:bookmarkStart w:id="345" w:name="_Toc4351"/>
      <w:r/>
      <w:bookmarkStart w:id="346" w:name="_Toc32763"/>
      <w:r/>
      <w:bookmarkStart w:id="347" w:name="_Toc15675"/>
      <w:r/>
      <w:bookmarkStart w:id="348" w:name="_Toc22136"/>
      <w:r>
        <w:rPr>
          <w:rFonts w:hint="eastAsia" w:ascii="宋体" w:hAnsi="宋体"/>
          <w:sz w:val="21"/>
          <w:szCs w:val="21"/>
        </w:rPr>
        <w:t xml:space="preserve">（1）</w:t>
      </w:r>
      <w:r>
        <w:rPr>
          <w:rFonts w:hint="eastAsia" w:ascii="宋体" w:hAnsi="宋体"/>
          <w:sz w:val="21"/>
          <w:szCs w:val="21"/>
        </w:rPr>
        <w:t xml:space="preserve">负责校园师生的卫生保健咨询、应急医疗、简单伤口处理、食堂、宿舍消毒杀菌和校园以及食堂的卫生检查工作。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指导校园职工和师生如何预防传染病，同时做好校园医疗卫生的值班工作，处理突发性的如生病、外伤处理等。</w:t>
      </w:r>
      <w:bookmarkEnd w:id="345"/>
      <w:r/>
      <w:bookmarkEnd w:id="346"/>
      <w:r/>
      <w:bookmarkEnd w:id="347"/>
      <w:r/>
      <w:bookmarkEnd w:id="348"/>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配合学校进行防疫相关工作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医务室物品摆放整洁，环境卫生优良。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无过期药品及医疗器材。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能够准确处置各类情况，无医疗事故。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在国家防疫应急响应期间能够准确指导开展相应工作。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消防维保标准检查</w:t>
      </w:r>
      <w:r/>
    </w:p>
    <w:p>
      <w:pPr>
        <w:ind w:left="0" w:firstLine="420"/>
        <w:spacing w:line="360" w:lineRule="auto"/>
        <w:tabs>
          <w:tab w:val="left" w:pos="0" w:leader="none"/>
        </w:tabs>
        <w:rPr>
          <w:rFonts w:ascii="宋体" w:hAnsi="宋体"/>
          <w:sz w:val="21"/>
          <w:szCs w:val="21"/>
        </w:rPr>
      </w:pPr>
      <w:r/>
      <w:bookmarkStart w:id="349" w:name="_Toc87338559"/>
      <w:r>
        <w:rPr>
          <w:rFonts w:ascii="宋体" w:hAnsi="宋体"/>
          <w:sz w:val="21"/>
          <w:szCs w:val="21"/>
        </w:rPr>
        <w:t xml:space="preserve">8.1</w:t>
      </w:r>
      <w:r>
        <w:rPr>
          <w:rFonts w:hint="eastAsia" w:ascii="宋体" w:hAnsi="宋体"/>
          <w:sz w:val="21"/>
          <w:szCs w:val="21"/>
        </w:rPr>
        <w:t xml:space="preserve">建筑防火检查</w:t>
      </w:r>
      <w:bookmarkEnd w:id="34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（1）防火间距</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（2）消防车道和应急登高救援面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消防车设置有环形消防车道、是否畅通；高层建筑是否有应急登高求援面。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（3）平面布局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燃气锅炉房、消防控制室的设置，生产、储存、经营易燃易爆危险物品的设置，生产、储存、经营其他物品的设置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（4）防火分区是否改变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防火分区面积是否符合要求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（5）人员密集场所的装修装饰材料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地下车库：顶棚、墙面A级，</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活动场所：地下，顶棚、墙面A级，其他不低于B1级。四层及四层以上：顶棚A级，其他不低于B1级）</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（6）防火分隔设施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防火门、防火卷帘、防火阀、排烟防火阀、防火隔墙、防火窗；</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检查厨房与餐厅之间的防火分隔，防火卷帘上部的防火分隔，地下与地上共用楼梯间的防火分隔；</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检查厨房与餐厅之间的防火分隔，防火卷帘上部的防火分隔，地下与地上共用楼梯间的防火分隔，商场内设库房与商场之间的防火分隔，消防控制室、通风空调机房和消防设备室、备电室与其他部位之间的防火分隔，疏散走道两侧的防火分隔，疏散楼梯间与其他部位的防火分隔，</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检查管道井、电缆井，以及管道、电缆穿越楼板和墙体处的孔洞、玻璃幕墙与每层楼板隔墙处的缝隙封堵是否密实； </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检查防火分区和防火分隔设施是否符合要求；</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检查防火卷帘下方是否有障碍物。至少抽查一个楼层或者一个防火分区的卷帘门用自动和手动方式进行启动、停止测试，查看卷帘是否能下落至地板面，反馈信号是否正确；</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检查通风空调系统和机械排烟系统在穿越防火分区处、垂直风管与水平风管处的水平管段上等其他需要安装防火阀的部位是否安装防火阀，所安装的防火阀是否动作正常，电动防火阀消防控制室是否能关闭并接收其反馈信号；</w:t>
      </w:r>
      <w:r/>
    </w:p>
    <w:p>
      <w:pPr>
        <w:ind w:left="0" w:firstLine="420"/>
        <w:spacing w:line="360" w:lineRule="auto"/>
        <w:tabs>
          <w:tab w:val="left" w:pos="0" w:leader="none"/>
        </w:tabs>
        <w:rPr>
          <w:rFonts w:ascii="宋体" w:hAnsi="宋体"/>
          <w:sz w:val="21"/>
          <w:szCs w:val="21"/>
        </w:rPr>
      </w:pPr>
      <w:r/>
      <w:bookmarkStart w:id="350" w:name="_Toc87338560"/>
      <w:r>
        <w:rPr>
          <w:rFonts w:ascii="宋体" w:hAnsi="宋体"/>
          <w:sz w:val="21"/>
          <w:szCs w:val="21"/>
        </w:rPr>
        <w:t xml:space="preserve">8.2</w:t>
      </w:r>
      <w:r>
        <w:rPr>
          <w:rFonts w:hint="eastAsia" w:ascii="宋体" w:hAnsi="宋体"/>
          <w:sz w:val="21"/>
          <w:szCs w:val="21"/>
        </w:rPr>
        <w:t xml:space="preserve">安全疏散检查</w:t>
      </w:r>
      <w:bookmarkEnd w:id="350"/>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安全出口的数量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一般不少于两个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疏散宽度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重点检查活动场所、疏散楼梯间和前室的宽度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疏散距离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袋形走道：活动场所不应大于9米，设置在高层中时不应布置在袋形走道两侧或尽端。其他场所22米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（4）疏散楼梯的形式及要求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检查封闭楼顶梯间无自然采光通风时应按防烟楼梯间的要求设置，防烟楼梯间是否有自然采光通风或正压送风设施；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疏散通道是否畅通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疏散楼梯、疏散门、疏散走道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（6）应急照明灯</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检查封闭楼梯间、防烟楼梯间用其前室、消防电梯前室、疏散走道和大于400平方米的餐厅、商场、营业厅、多功能厅（多层）、消防设备室和配电室是否设置应急照明灯。</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检查消防控制室的能否点亮应急照明灯</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检查消防控制室、消防水泵房、发电机房、配电室和防排烟机房应急照明的照度是否满足正常工作需要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消防控制室：150LX</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消防值班室：75LX</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消防水泵房、防排烟机房：20LX</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供消防用电的蓄电池室：20LX</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配电装置室：30LX</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自备发电机房：30LX</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备用照明的持续时间：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高层建筑的商业楼、展览楼、综合楼，一类建筑的财贸金融楼、图书馆、书库和重要的档案楼、科研楼、高级旅馆为3小时。其他为建筑2小时。按火灾延续时间计算。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）疏散指示标志和安全出口标志</w:t>
      </w:r>
      <w:r/>
    </w:p>
    <w:p>
      <w:pPr>
        <w:ind w:left="0" w:firstLine="420"/>
        <w:spacing w:line="360" w:lineRule="auto"/>
        <w:tabs>
          <w:tab w:val="left" w:pos="0" w:leader="none"/>
        </w:tabs>
        <w:rPr>
          <w:rFonts w:ascii="宋体" w:hAnsi="宋体"/>
          <w:sz w:val="21"/>
          <w:szCs w:val="21"/>
        </w:rPr>
      </w:pPr>
      <w:r/>
      <w:bookmarkStart w:id="351" w:name="OLE_LINK29"/>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bookmarkEnd w:id="351"/>
      <w:r>
        <w:rPr>
          <w:rFonts w:hint="eastAsia" w:ascii="宋体" w:hAnsi="宋体"/>
          <w:sz w:val="21"/>
          <w:szCs w:val="21"/>
        </w:rPr>
        <w:t xml:space="preserve">检查灯光疏散指示标志间距是否大于20米；</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检查疏散走道拐角处是否设疏散批示标志；</w:t>
      </w:r>
      <w:r/>
    </w:p>
    <w:p>
      <w:pPr>
        <w:ind w:left="0" w:firstLine="420"/>
        <w:spacing w:line="360" w:lineRule="auto"/>
        <w:tabs>
          <w:tab w:val="left" w:pos="0" w:leader="none"/>
        </w:tabs>
        <w:rPr>
          <w:rFonts w:ascii="宋体" w:hAnsi="宋体"/>
          <w:sz w:val="21"/>
          <w:szCs w:val="21"/>
        </w:rPr>
      </w:pPr>
      <w:r/>
      <w:bookmarkStart w:id="352" w:name="OLE_LINK30"/>
      <w:r/>
      <w:bookmarkStart w:id="353" w:name="OLE_LINK31"/>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bookmarkEnd w:id="352"/>
      <w:r/>
      <w:bookmarkEnd w:id="353"/>
      <w:r>
        <w:rPr>
          <w:rFonts w:hint="eastAsia" w:ascii="宋体" w:hAnsi="宋体"/>
          <w:sz w:val="21"/>
          <w:szCs w:val="21"/>
        </w:rPr>
        <w:t xml:space="preserve">检查 疏散走道的疏散批示标志是否设在1米以下的墙面上。</w:t>
      </w:r>
      <w:r/>
    </w:p>
    <w:p>
      <w:pPr>
        <w:ind w:left="0" w:firstLine="420"/>
        <w:spacing w:line="360" w:lineRule="auto"/>
        <w:tabs>
          <w:tab w:val="left" w:pos="0" w:leader="none"/>
        </w:tabs>
        <w:rPr>
          <w:rFonts w:ascii="宋体" w:hAnsi="宋体"/>
          <w:sz w:val="21"/>
          <w:szCs w:val="21"/>
        </w:rPr>
      </w:pPr>
      <w:r/>
      <w:bookmarkStart w:id="354" w:name="OLE_LINK32"/>
      <w:r/>
      <w:bookmarkStart w:id="355" w:name="OLE_LINK33"/>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bookmarkEnd w:id="354"/>
      <w:r/>
      <w:bookmarkEnd w:id="355"/>
      <w:r>
        <w:rPr>
          <w:rFonts w:hint="eastAsia" w:ascii="宋体" w:hAnsi="宋体"/>
          <w:sz w:val="21"/>
          <w:szCs w:val="21"/>
        </w:rPr>
        <w:t xml:space="preserve">检查展览建筑、商场、歌舞娱乐放映游艺场所应在疏散走道和主要疏散路线是否设置保持视觉连续的灯光疏散指示标志或蓄光疏散指示标志</w:t>
      </w:r>
      <w:r/>
    </w:p>
    <w:p>
      <w:pPr>
        <w:ind w:left="0" w:firstLine="420"/>
        <w:spacing w:line="360" w:lineRule="auto"/>
        <w:tabs>
          <w:tab w:val="left" w:pos="0" w:leader="none"/>
        </w:tabs>
        <w:rPr>
          <w:rFonts w:ascii="宋体" w:hAnsi="宋体"/>
          <w:sz w:val="21"/>
          <w:szCs w:val="21"/>
        </w:rPr>
      </w:pPr>
      <w:r/>
      <w:bookmarkStart w:id="356" w:name="OLE_LINK34"/>
      <w:r/>
      <w:bookmarkStart w:id="357" w:name="OLE_LINK35"/>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bookmarkEnd w:id="356"/>
      <w:r/>
      <w:bookmarkEnd w:id="357"/>
      <w:r>
        <w:rPr>
          <w:rFonts w:hint="eastAsia" w:ascii="宋体" w:hAnsi="宋体"/>
          <w:sz w:val="21"/>
          <w:szCs w:val="21"/>
        </w:rPr>
        <w:t xml:space="preserve">在不同楼层或防火分区至少抽查三处疏散指示标志、应急照明灯，查看其数量、类型、位置、指示方向、安装高度、在备用电源工作状态下的照度是否符合要求；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 </w:t>
      </w:r>
      <w:bookmarkStart w:id="358" w:name="_Toc87338561"/>
      <w:r>
        <w:rPr>
          <w:rFonts w:hint="eastAsia" w:ascii="宋体" w:hAnsi="宋体"/>
          <w:sz w:val="21"/>
          <w:szCs w:val="21"/>
        </w:rPr>
        <w:t xml:space="preserve">（9）</w:t>
      </w:r>
      <w:r>
        <w:rPr>
          <w:rFonts w:hint="eastAsia" w:ascii="宋体" w:hAnsi="宋体"/>
          <w:sz w:val="21"/>
          <w:szCs w:val="21"/>
        </w:rPr>
        <w:t xml:space="preserve">火灾自动报警系统检查</w:t>
      </w:r>
      <w:bookmarkEnd w:id="358"/>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感烟、感温、火焰、红外线性探测器</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选择不同楼层或者防火分区进行抽查。抽查到的楼层或者防火分区，至少抽查三个探测器进行火灾报警、故障报警、火灾优先功能试验，至少抽查一处手动报警器进行动作试验； </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检查火灾报警功能：任选一个探测器进行吹烟，控制设备能正确显示火灾报警信号；</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检查火警优先功能：摘掉一个探测器，同时给另一探测器吹烟，控制设备能优先显示火灾报警信号； </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检查消防电话通话情况：在消防控制室和水泵房、发电机房等处使用消防电话，消防控制室与相关场所能相互正常通话；</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检查主备电切换功能：关闭主电，检查控制器在备电情况下是否能正常工作，并发出报警信号；</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检查联动控制功能：模拟一报警信号，查看非消防用电切换、电梯强制停于首层、防火卷帘降落、排烟口打开、排烟风机启动、正压送风机动作、通风空调系统停止运行及应急广播等功能。</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查看消防控制室是否能手动直接控制消防水泵、防烟和排烟风机。</w:t>
      </w:r>
      <w:r/>
    </w:p>
    <w:p>
      <w:pPr>
        <w:ind w:left="0" w:firstLine="420"/>
        <w:spacing w:line="360" w:lineRule="auto"/>
        <w:tabs>
          <w:tab w:val="left" w:pos="0" w:leader="none"/>
        </w:tabs>
        <w:rPr>
          <w:rFonts w:ascii="宋体" w:hAnsi="宋体"/>
          <w:sz w:val="21"/>
          <w:szCs w:val="21"/>
        </w:rPr>
      </w:pPr>
      <w:r/>
      <w:bookmarkStart w:id="359" w:name="_Toc87338562"/>
      <w:r>
        <w:rPr>
          <w:rFonts w:ascii="宋体" w:hAnsi="宋体"/>
          <w:sz w:val="21"/>
          <w:szCs w:val="21"/>
        </w:rPr>
        <w:t xml:space="preserve">8.3</w:t>
      </w:r>
      <w:r>
        <w:rPr>
          <w:rFonts w:hint="eastAsia" w:ascii="宋体" w:hAnsi="宋体"/>
          <w:sz w:val="21"/>
          <w:szCs w:val="21"/>
        </w:rPr>
        <w:t xml:space="preserve">室内外消火栓系统检查</w:t>
      </w:r>
      <w:bookmarkEnd w:id="359"/>
      <w:r/>
      <w:r/>
    </w:p>
    <w:p>
      <w:pPr>
        <w:ind w:left="0" w:firstLine="420"/>
        <w:spacing w:line="360" w:lineRule="auto"/>
        <w:tabs>
          <w:tab w:val="left" w:pos="0" w:leader="none"/>
        </w:tabs>
        <w:rPr>
          <w:rFonts w:ascii="宋体" w:hAnsi="宋体"/>
          <w:sz w:val="21"/>
          <w:szCs w:val="21"/>
        </w:rPr>
      </w:pPr>
      <w:r/>
      <w:bookmarkStart w:id="360" w:name="OLE_LINK43"/>
      <w:r/>
      <w:bookmarkStart w:id="361" w:name="OLE_LINK44"/>
      <w:r>
        <w:rPr>
          <w:rFonts w:hint="eastAsia" w:ascii="宋体" w:hAnsi="宋体"/>
          <w:sz w:val="21"/>
          <w:szCs w:val="21"/>
        </w:rPr>
        <w:t xml:space="preserve">（1）</w:t>
      </w:r>
      <w:bookmarkEnd w:id="360"/>
      <w:r/>
      <w:bookmarkEnd w:id="361"/>
      <w:r>
        <w:rPr>
          <w:rFonts w:hint="eastAsia" w:ascii="宋体" w:hAnsi="宋体"/>
          <w:sz w:val="21"/>
          <w:szCs w:val="21"/>
        </w:rPr>
        <w:t xml:space="preserve">检查室内消火栓箱内的水枪、水带等配件是否齐全，水带与接口是否绑扎牢固；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检查系统功能，任选一个室内消火栓，接好水带、水枪，在室内消防给水系统每个分区的最不利点抽查一处室内消火栓，进行放水试验，检查水压和流量是否符合要求；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对于临时高压给水系统，将消防控制室联动控制设备设置在自动位置，按下消火栓箱内的启泵按钮，查看消火栓泵是否启动，控制设备是否能正确显示启泵信号，并在每个分区的最不利点抽查一处室内消火栓进行放水试验，检查水压和流量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室外消火栓，检查是否被埋压、圈占、遮挡，标识是否明显，是否有专用开启工具，阀门开启是否灵活、方便，至少抽查一处室外消火栓，并进行放水试验，检查水压和水量是否符合要求；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检查水泵接合器是否被埋压、圈占、遮挡，标识是否明显，是否标明供水系统的类型及供水范围。</w:t>
      </w:r>
      <w:r/>
    </w:p>
    <w:p>
      <w:pPr>
        <w:ind w:left="0" w:firstLine="420"/>
        <w:spacing w:line="360" w:lineRule="auto"/>
        <w:tabs>
          <w:tab w:val="left" w:pos="0" w:leader="none"/>
        </w:tabs>
        <w:rPr>
          <w:rFonts w:ascii="宋体" w:hAnsi="宋体"/>
          <w:sz w:val="21"/>
          <w:szCs w:val="21"/>
        </w:rPr>
      </w:pPr>
      <w:r/>
      <w:bookmarkStart w:id="362" w:name="_Toc87338563"/>
      <w:r>
        <w:rPr>
          <w:rFonts w:ascii="宋体" w:hAnsi="宋体"/>
          <w:sz w:val="21"/>
          <w:szCs w:val="21"/>
        </w:rPr>
        <w:t xml:space="preserve">8.4</w:t>
      </w:r>
      <w:r>
        <w:rPr>
          <w:rFonts w:hint="eastAsia" w:ascii="宋体" w:hAnsi="宋体"/>
          <w:sz w:val="21"/>
          <w:szCs w:val="21"/>
        </w:rPr>
        <w:t xml:space="preserve">消防水池检查</w:t>
      </w:r>
      <w:bookmarkEnd w:id="36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查看配电柜上控制消火栓泵、喷淋泵、稳压（增压）泵的开关是否设置在自动（接通）位置;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查看消火栓泵和喷淋泵进、出水管阀门，高位消防水箱出水管上的阀门，以及自动喷水灭火系统、消火栓系统管道上的阀门是否保持常开；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查看消火栓泵和喷淋泵进、出水管是否设有压力表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查看高位消防水箱、消防水池、气压水罐等消防储水设施的水量是否达到规定的水位；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查看高位消防水箱和室内外消防管道是否有防冻措施。</w:t>
      </w:r>
      <w:r/>
    </w:p>
    <w:p>
      <w:pPr>
        <w:ind w:left="0" w:firstLine="420"/>
        <w:spacing w:line="360" w:lineRule="auto"/>
        <w:tabs>
          <w:tab w:val="left" w:pos="0" w:leader="none"/>
        </w:tabs>
        <w:rPr>
          <w:rFonts w:ascii="宋体" w:hAnsi="宋体"/>
          <w:sz w:val="21"/>
          <w:szCs w:val="21"/>
        </w:rPr>
      </w:pPr>
      <w:r/>
      <w:bookmarkStart w:id="363" w:name="_Toc87338564"/>
      <w:r>
        <w:rPr>
          <w:rFonts w:ascii="宋体" w:hAnsi="宋体"/>
          <w:sz w:val="21"/>
          <w:szCs w:val="21"/>
        </w:rPr>
        <w:t xml:space="preserve">8.5</w:t>
      </w:r>
      <w:r>
        <w:rPr>
          <w:rFonts w:hint="eastAsia" w:ascii="宋体" w:hAnsi="宋体"/>
          <w:sz w:val="21"/>
          <w:szCs w:val="21"/>
        </w:rPr>
        <w:t xml:space="preserve">自动喷水灭火系统检查</w:t>
      </w:r>
      <w:bookmarkEnd w:id="363"/>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（1）检查每个湿式报警阀，查看报警阀主件是否完整，前后阀门的开启状态；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（2）在每个湿式报警阀控制范围的最不利点进行末端试水，检查水压和流量情况；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（3）消防控制室联动控制设备设置在自动位置，任选一楼层，进行末端试水，核查消防控制室的信号显示和消防水泵的联动启动情况，并能实现以下功能：</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水流指示器应能动作，控制设备应能正确显示水流报警信号；</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压力开关动作，水力警铃发出警报，喷淋泵启动，</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控制设备能正确显示压力开关动作及启泵信号。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（4）在一、二级负荷的消防供电系统中，切断主电后，查看备电是否能在最未一级配电箱切换，并能启动喷淋泵。</w:t>
      </w:r>
      <w:r/>
    </w:p>
    <w:p>
      <w:pPr>
        <w:ind w:left="0" w:firstLine="420"/>
        <w:spacing w:line="360" w:lineRule="auto"/>
        <w:tabs>
          <w:tab w:val="left" w:pos="0" w:leader="none"/>
        </w:tabs>
        <w:rPr>
          <w:rFonts w:ascii="宋体" w:hAnsi="宋体"/>
          <w:sz w:val="21"/>
          <w:szCs w:val="21"/>
        </w:rPr>
      </w:pPr>
      <w:r/>
      <w:bookmarkStart w:id="364" w:name="_Toc87338565"/>
      <w:r>
        <w:rPr>
          <w:rFonts w:ascii="宋体" w:hAnsi="宋体"/>
          <w:sz w:val="21"/>
          <w:szCs w:val="21"/>
        </w:rPr>
        <w:t xml:space="preserve">8.6</w:t>
      </w:r>
      <w:r>
        <w:rPr>
          <w:rFonts w:hint="eastAsia" w:ascii="宋体" w:hAnsi="宋体"/>
          <w:sz w:val="21"/>
          <w:szCs w:val="21"/>
        </w:rPr>
        <w:t xml:space="preserve">防排烟设施检查</w:t>
      </w:r>
      <w:bookmarkEnd w:id="36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（1）机械加压送风系统：自动、手动启动加压送风系统，查看相关送风口是否开启，送风机是否启动，送风是否正常，反馈信号是否正确，并用测压器测试前室和楼梯间的压力是否符合要求；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（2）排烟设施：疏散走道、有特殊规定的房间是否按要求设置了自然排烟设施或机械排烟设施；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）机械排烟系统：自动、手动启动排烟系统，查看相关排烟口是否开启，排烟风机是否启动，排风是否正常，火灾自动报警控制器反馈信号是否正确，并用风速仪测风速是否符合要求。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）检查楼顶正压送风机与排烟机水平距离是否大于10米或垂直距离是否大于3米。</w:t>
      </w:r>
      <w:r/>
    </w:p>
    <w:p>
      <w:pPr>
        <w:ind w:left="0" w:firstLine="420"/>
        <w:spacing w:line="360" w:lineRule="auto"/>
        <w:tabs>
          <w:tab w:val="left" w:pos="0" w:leader="none"/>
        </w:tabs>
        <w:rPr>
          <w:rFonts w:ascii="宋体" w:hAnsi="宋体"/>
          <w:sz w:val="21"/>
          <w:szCs w:val="21"/>
        </w:rPr>
      </w:pPr>
      <w:r/>
      <w:bookmarkStart w:id="365" w:name="_Toc87338566"/>
      <w:r>
        <w:rPr>
          <w:rFonts w:ascii="宋体" w:hAnsi="宋体"/>
          <w:sz w:val="21"/>
          <w:szCs w:val="21"/>
        </w:rPr>
        <w:t xml:space="preserve">8.7</w:t>
      </w:r>
      <w:r>
        <w:rPr>
          <w:rFonts w:hint="eastAsia" w:ascii="宋体" w:hAnsi="宋体"/>
          <w:sz w:val="21"/>
          <w:szCs w:val="21"/>
        </w:rPr>
        <w:t xml:space="preserve">气体灭火系统检查</w:t>
      </w:r>
      <w:bookmarkEnd w:id="365"/>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（1）检查气瓶间的气瓶重量、压力显示以及开关装置开启情况；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（2）查看出入口处声光警报装置设置和安全标志；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（3）查看排气和泄压装置设置及运行；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）有条件的模拟自动启动系统，查看电磁阀、选择阀是否动作正常，是否有信号反馈。</w:t>
      </w:r>
      <w:r/>
    </w:p>
    <w:p>
      <w:pPr>
        <w:ind w:left="0" w:firstLine="420"/>
        <w:spacing w:line="360" w:lineRule="auto"/>
        <w:tabs>
          <w:tab w:val="left" w:pos="0" w:leader="none"/>
        </w:tabs>
        <w:rPr>
          <w:rFonts w:ascii="宋体" w:hAnsi="宋体"/>
          <w:sz w:val="21"/>
          <w:szCs w:val="21"/>
        </w:rPr>
      </w:pPr>
      <w:r/>
      <w:bookmarkStart w:id="366" w:name="_Toc87338567"/>
      <w:r>
        <w:rPr>
          <w:rFonts w:ascii="宋体" w:hAnsi="宋体"/>
          <w:sz w:val="21"/>
          <w:szCs w:val="21"/>
        </w:rPr>
        <w:t xml:space="preserve">8.8</w:t>
      </w:r>
      <w:r>
        <w:rPr>
          <w:rFonts w:hint="eastAsia" w:ascii="宋体" w:hAnsi="宋体"/>
          <w:sz w:val="21"/>
          <w:szCs w:val="21"/>
        </w:rPr>
        <w:t xml:space="preserve">灭火器检查</w:t>
      </w:r>
      <w:bookmarkEnd w:id="366"/>
      <w:r/>
      <w:r/>
    </w:p>
    <w:p>
      <w:pPr>
        <w:ind w:left="0" w:firstLine="420"/>
        <w:spacing w:line="360" w:lineRule="auto"/>
        <w:tabs>
          <w:tab w:val="left" w:pos="0" w:leader="none"/>
        </w:tabs>
        <w:rPr>
          <w:rFonts w:ascii="宋体" w:hAnsi="宋体"/>
          <w:sz w:val="21"/>
          <w:szCs w:val="21"/>
        </w:rPr>
      </w:pPr>
      <w:r/>
      <w:bookmarkStart w:id="367" w:name="OLE_LINK47"/>
      <w:r/>
      <w:bookmarkStart w:id="368" w:name="OLE_LINK48"/>
      <w:r>
        <w:rPr>
          <w:rFonts w:hint="eastAsia" w:ascii="宋体" w:hAnsi="宋体"/>
          <w:sz w:val="21"/>
          <w:szCs w:val="21"/>
        </w:rPr>
        <w:t xml:space="preserve">（1）</w:t>
      </w:r>
      <w:bookmarkEnd w:id="367"/>
      <w:r/>
      <w:bookmarkEnd w:id="368"/>
      <w:r>
        <w:rPr>
          <w:rFonts w:hint="eastAsia" w:ascii="宋体" w:hAnsi="宋体"/>
          <w:sz w:val="21"/>
          <w:szCs w:val="21"/>
        </w:rPr>
        <w:t xml:space="preserve">查看灭火器配置类型是否正确，有固体可燃物的场所是否配有能扑灭A类火灾的灭火器；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至少抽查三个点配备的灭火器，检查灭火器的压力是否符合要求；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抽查一个楼层或一个防火分区，查看灭火器的配置数量及设置地点是否符合要求；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查看储压式灭火器压力是否符合要求，压力表指针是否在绿区；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对于消防安全检查的场所还应查看灭火器是否有身份证标识。</w:t>
      </w:r>
      <w:r/>
    </w:p>
    <w:p>
      <w:pPr>
        <w:ind w:left="0" w:firstLine="420"/>
        <w:spacing w:line="360" w:lineRule="auto"/>
        <w:tabs>
          <w:tab w:val="left" w:pos="0" w:leader="none"/>
        </w:tabs>
        <w:rPr>
          <w:rFonts w:ascii="宋体" w:hAnsi="宋体"/>
          <w:sz w:val="21"/>
          <w:szCs w:val="21"/>
        </w:rPr>
      </w:pPr>
      <w:r/>
      <w:bookmarkStart w:id="369" w:name="_Toc87338568"/>
      <w:r>
        <w:rPr>
          <w:rFonts w:ascii="宋体" w:hAnsi="宋体"/>
          <w:sz w:val="21"/>
          <w:szCs w:val="21"/>
        </w:rPr>
        <w:t xml:space="preserve">8.9</w:t>
      </w:r>
      <w:r>
        <w:rPr>
          <w:rFonts w:hint="eastAsia" w:ascii="宋体" w:hAnsi="宋体"/>
          <w:sz w:val="21"/>
          <w:szCs w:val="21"/>
        </w:rPr>
        <w:t xml:space="preserve">消防配电设施检查</w:t>
      </w:r>
      <w:bookmarkEnd w:id="36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消防配电是否符合要求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消防配电箱是否有明显标识，一是区别于非消防用电配电箱，二是不同消防设备的配电箱有明显区分标识；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配电箱上的仪表、指示灯的显示是否正常；</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进行自动切换控制、手动切换控制，切断主电源后，备用电源的投入及指示灯的显示是否正常；</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线路明敷、暗敷、穿金属线槽是否符合相关要求；</w:t>
      </w:r>
      <w:r/>
    </w:p>
    <w:p>
      <w:pPr>
        <w:ind w:left="0" w:firstLine="420"/>
        <w:spacing w:line="360" w:lineRule="auto"/>
        <w:tabs>
          <w:tab w:val="left" w:pos="0" w:leader="none"/>
        </w:tabs>
        <w:rPr>
          <w:rFonts w:ascii="宋体" w:hAnsi="宋体"/>
          <w:sz w:val="21"/>
          <w:szCs w:val="21"/>
        </w:rPr>
      </w:pPr>
      <w:r/>
      <w:bookmarkStart w:id="370" w:name="_Toc87338569"/>
      <w:r/>
      <w:bookmarkStart w:id="371" w:name="_Toc43583110"/>
      <w:r>
        <w:rPr>
          <w:rFonts w:ascii="宋体" w:hAnsi="宋体"/>
          <w:sz w:val="21"/>
          <w:szCs w:val="21"/>
        </w:rPr>
        <w:t xml:space="preserve">8.10</w:t>
      </w:r>
      <w:r>
        <w:rPr>
          <w:rFonts w:hint="eastAsia" w:ascii="宋体" w:hAnsi="宋体"/>
          <w:sz w:val="21"/>
          <w:szCs w:val="21"/>
        </w:rPr>
        <w:t xml:space="preserve">消防设备安全检查标准</w:t>
      </w:r>
      <w:bookmarkEnd w:id="370"/>
      <w:r/>
      <w:bookmarkEnd w:id="371"/>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.10.1</w:t>
      </w:r>
      <w:r>
        <w:rPr>
          <w:rFonts w:hint="eastAsia" w:ascii="宋体" w:hAnsi="宋体"/>
          <w:sz w:val="21"/>
          <w:szCs w:val="21"/>
        </w:rPr>
        <w:t xml:space="preserve">烟、温感报警系统</w:t>
      </w:r>
      <w:r/>
    </w:p>
    <w:p>
      <w:pPr>
        <w:ind w:left="0" w:firstLine="420"/>
        <w:spacing w:line="360" w:lineRule="auto"/>
        <w:tabs>
          <w:tab w:val="left" w:pos="0" w:leader="none"/>
        </w:tabs>
        <w:rPr>
          <w:rFonts w:ascii="宋体" w:hAnsi="宋体"/>
          <w:sz w:val="21"/>
          <w:szCs w:val="21"/>
        </w:rPr>
      </w:pPr>
      <w:r/>
      <w:bookmarkStart w:id="372" w:name="OLE_LINK49"/>
      <w:r>
        <w:rPr>
          <w:rFonts w:hint="eastAsia" w:ascii="宋体" w:hAnsi="宋体"/>
          <w:sz w:val="21"/>
          <w:szCs w:val="21"/>
        </w:rPr>
        <w:t xml:space="preserve">（1）</w:t>
      </w:r>
      <w:bookmarkEnd w:id="372"/>
      <w:r>
        <w:rPr>
          <w:rFonts w:hint="eastAsia" w:ascii="宋体" w:hAnsi="宋体"/>
          <w:sz w:val="21"/>
          <w:szCs w:val="21"/>
        </w:rPr>
        <w:t xml:space="preserve">每周对区域报警器、集中报警器巡视检查一次，电源是否正常，各按钮是否在接受状态。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每日检查一次各报警器的内部接线端子是否松动，主干线路、信号线路有否破损，并对20%的烟感探测器进行抽查试验。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每半年对烟、温感探测器进行逐个保养，擦洗灰尘，检查探测器底端子是否牢固，并进行逐个吹烟试验。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对一般场所每三年，污染场所每一年进行一次全面维修保养，主要项目：清洗吸烟室（罩）集成线路，保养检查放射元素镁是否完好等。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.10.2</w:t>
      </w:r>
      <w:r>
        <w:rPr>
          <w:rFonts w:hint="eastAsia" w:ascii="宋体" w:hAnsi="宋体"/>
          <w:sz w:val="21"/>
          <w:szCs w:val="21"/>
        </w:rPr>
        <w:t xml:space="preserve">防火卷帘门系统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每半月检查一次电气线路，元件是否正常并清扫灰尘。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每月对电气元件线路检查保养一次，有无异常现象，绝缘是否良好，按照设计原理进行试验。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每季度对机械元件进行保养检查，除锈、加油和密封。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.10.3</w:t>
      </w:r>
      <w:r>
        <w:rPr>
          <w:rFonts w:hint="eastAsia" w:ascii="宋体" w:hAnsi="宋体"/>
          <w:sz w:val="21"/>
          <w:szCs w:val="21"/>
        </w:rPr>
        <w:t xml:space="preserve">送风、排烟系统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送风</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每周巡视检查各层消防通道内及消防电梯前大厅加压风口是否灵活。</w:t>
      </w:r>
      <w:r/>
    </w:p>
    <w:p>
      <w:pPr>
        <w:ind w:left="0" w:firstLine="420"/>
        <w:spacing w:line="360" w:lineRule="auto"/>
        <w:tabs>
          <w:tab w:val="left" w:pos="0" w:leader="none"/>
        </w:tabs>
        <w:rPr>
          <w:rFonts w:ascii="宋体" w:hAnsi="宋体"/>
          <w:sz w:val="21"/>
          <w:szCs w:val="21"/>
        </w:rPr>
      </w:pPr>
      <w:r/>
      <w:bookmarkStart w:id="373" w:name="OLE_LINK50"/>
      <w:r/>
      <w:bookmarkStart w:id="374" w:name="OLE_LINK51"/>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bookmarkEnd w:id="373"/>
      <w:r/>
      <w:bookmarkEnd w:id="374"/>
      <w:r>
        <w:rPr>
          <w:rFonts w:hint="eastAsia" w:ascii="宋体" w:hAnsi="宋体"/>
          <w:sz w:val="21"/>
          <w:szCs w:val="21"/>
        </w:rPr>
        <w:t xml:space="preserve">每周巡视检查各风机控制线路是否正常，打扫机房和风机表面灰尘。</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每月进行一次维护保养，检查电气元件有无损坏松动，清扫电气元件上的灰尘，风机轴承加油等。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排烟</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每周巡视检查各层排烟阀门、窗、电源是否正常，有无异常现象，同时对各排烟风机控制线路进行检查，就地启动试验，打扫机房及排风机表面灰尘。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每月进行一次维护保养，检查电气元件有无损坏松动，对排烟机轴承及排烟阀机械部门加油保养，打扫机房，同时按照设计原理对50%楼层实施自动控制试验。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.10.4</w:t>
      </w:r>
      <w:r>
        <w:rPr>
          <w:rFonts w:hint="eastAsia" w:ascii="宋体" w:hAnsi="宋体"/>
          <w:sz w:val="21"/>
          <w:szCs w:val="21"/>
        </w:rPr>
        <w:t xml:space="preserve">应急广播系统</w:t>
      </w:r>
      <w:r/>
    </w:p>
    <w:p>
      <w:pPr>
        <w:ind w:left="0" w:firstLine="420"/>
        <w:spacing w:line="360" w:lineRule="auto"/>
        <w:tabs>
          <w:tab w:val="left" w:pos="0" w:leader="none"/>
        </w:tabs>
        <w:rPr>
          <w:rFonts w:ascii="宋体" w:hAnsi="宋体"/>
          <w:sz w:val="21"/>
          <w:szCs w:val="21"/>
        </w:rPr>
      </w:pPr>
      <w:r/>
      <w:bookmarkStart w:id="375" w:name="OLE_LINK52"/>
      <w:r/>
      <w:bookmarkStart w:id="376" w:name="OLE_LINK53"/>
      <w:r>
        <w:rPr>
          <w:rFonts w:hint="eastAsia" w:ascii="宋体" w:hAnsi="宋体"/>
          <w:sz w:val="21"/>
          <w:szCs w:val="21"/>
        </w:rPr>
        <w:t xml:space="preserve">（1）</w:t>
      </w:r>
      <w:bookmarkEnd w:id="375"/>
      <w:r/>
      <w:bookmarkEnd w:id="376"/>
      <w:r>
        <w:rPr>
          <w:rFonts w:hint="eastAsia" w:ascii="宋体" w:hAnsi="宋体"/>
          <w:sz w:val="21"/>
          <w:szCs w:val="21"/>
        </w:rPr>
        <w:t xml:space="preserve">每周检查主机、电源信号和控制信号是否正常，各控制开关是否处于正常位置，有无损害和异常现象，及时清洗主机上的粉尘。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切换机在每月的试验过程中，是否正确的切换。检查麦克风是否正常，定期清洗磁头。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楼层的喇叭是否正常，清洗喇叭上的粉尘等。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检查后进行试播放。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.10.5</w:t>
      </w:r>
      <w:r>
        <w:rPr>
          <w:rFonts w:hint="eastAsia" w:ascii="宋体" w:hAnsi="宋体"/>
          <w:sz w:val="21"/>
          <w:szCs w:val="21"/>
        </w:rPr>
        <w:t xml:space="preserve">消火栓系统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每周巡视检查各层消火栓，水龙带，水枪头，报警按钮消防栓箱是否完好，封条是否完好无缺，各个供水泵、电源是否正常，各个电气元件是否完好无损处于备战状态。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每月检查一次各个阀门是否灵活，进行除锈加油保养，检查水泵是否良好，对水泵表面进行除尘，检查电器控制部门是否良好，同时按设计原理进行全面试验。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每季度在月检查的基础上对水泵进行中修保养，检查电动机的绝缘是否良好。</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8.10.6</w:t>
      </w:r>
      <w:r>
        <w:rPr>
          <w:rFonts w:hint="eastAsia" w:ascii="宋体" w:hAnsi="宋体"/>
          <w:sz w:val="21"/>
          <w:szCs w:val="21"/>
        </w:rPr>
        <w:t xml:space="preserve">喷淋系统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每周巡视检查管内水压是否正常，各供水泵电源是否正常，各个电气元件是否完好无损，处于备战状态。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每月巡视检查花洒喷淋头有无漏水和其他异常现象，检查各阀门是否完好并加油保养，同时进行逐层放水，检查水流指示器的报警是否正常，水位开关是否灵敏和启动相应的供水泵。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供水泵月保养，季中修内容与消防火栓水泵相应。</w:t>
      </w:r>
      <w:r/>
    </w:p>
    <w:p>
      <w:pPr>
        <w:ind w:left="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五</w:t>
      </w:r>
      <w:r>
        <w:rPr>
          <w:rFonts w:hint="eastAsia" w:ascii="宋体" w:hAnsi="宋体"/>
          <w:sz w:val="21"/>
        </w:rPr>
        <w:t xml:space="preserve">）电梯维保方案</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维修保养通则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电梯的维护保养必须由经专门培训并考核合格的专业人员进行；</w:t>
      </w:r>
      <w:r/>
    </w:p>
    <w:p>
      <w:pPr>
        <w:ind w:left="0" w:firstLine="420"/>
        <w:spacing w:line="360" w:lineRule="auto"/>
        <w:tabs>
          <w:tab w:val="left" w:pos="0" w:leader="none"/>
        </w:tabs>
        <w:rPr>
          <w:rFonts w:ascii="宋体" w:hAnsi="宋体"/>
          <w:sz w:val="21"/>
          <w:szCs w:val="21"/>
        </w:rPr>
      </w:pPr>
      <w:r/>
      <w:bookmarkStart w:id="377" w:name="OLE_LINK55"/>
      <w:r/>
      <w:bookmarkStart w:id="378" w:name="OLE_LINK56"/>
      <w:r>
        <w:rPr>
          <w:rFonts w:hint="eastAsia" w:ascii="宋体" w:hAnsi="宋体"/>
          <w:sz w:val="21"/>
          <w:szCs w:val="21"/>
        </w:rPr>
        <w:t xml:space="preserve">（2）</w:t>
      </w:r>
      <w:bookmarkEnd w:id="377"/>
      <w:r/>
      <w:bookmarkEnd w:id="378"/>
      <w:r>
        <w:rPr>
          <w:rFonts w:hint="eastAsia" w:ascii="宋体" w:hAnsi="宋体"/>
          <w:sz w:val="21"/>
          <w:szCs w:val="21"/>
        </w:rPr>
        <w:t xml:space="preserve">保养：周期为 15 天一次(也可根据实际情况临时增加次数)。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保养工作主要为：</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紧固机件、电气元件；</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检查各机电零件的工作情况；</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对各需润滑部件进行加油；</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对电梯各部件进行清洁；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每年三、六、九、十二月进行电梯季度保养，内容为检修清洗更换零部件；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年度保养：周期为每年一次。年度保养的内容为检修清洗更换零部件；</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维修保养安全措施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维修保养前，必须查阅电梯急修记录本，了解电梯运行情况和故障情况；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维修保养前，必须先在上、下各设置一个安全护栏和“正在维修，禁止使用”的标志牌或设置障碍物，栏杆及障碍物能醒目并有效地阻止人们进入现场；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维修保养时必要时可切断电源总开关，并在开关上挂上“正在维修，禁止合闸”的牌子；特别是梯路里有人时，必须切断电源总开关，建议在总开关的把手上装设一把挂锁；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将检修开关由“正常”转至“检修”状态；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如果检修的梯级已从电梯上拆下，只允许用“检修盒”以检修速度操作电梯点动，梯级上不准站人。</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保养、维修要领与方法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3.1</w:t>
      </w:r>
      <w:r>
        <w:rPr>
          <w:rFonts w:hint="eastAsia" w:ascii="宋体" w:hAnsi="宋体"/>
          <w:sz w:val="21"/>
          <w:szCs w:val="21"/>
        </w:rPr>
        <w:t xml:space="preserve">保养、维修要领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清洁除尘：保持设备、机器、电气、轿顶、机房、底坑、轨道的清洁。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检查调校：针对发现的隐患和存在缺陷的不同情况，进行修复和校准零部件的精度或者更换磨损件。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润滑：在做好清洁除垢等工作基础上，凡摩擦转动需要润滑的部位，都应充分地注入清洁合格型号的润滑油加以润滑。</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3.2</w:t>
      </w:r>
      <w:r>
        <w:rPr>
          <w:rFonts w:hint="eastAsia" w:ascii="宋体" w:hAnsi="宋体"/>
          <w:sz w:val="21"/>
          <w:szCs w:val="21"/>
        </w:rPr>
        <w:t xml:space="preserve">保养、维修的方法主要有听、看、摸、嗅、查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听，“听诊”，听司机对设备运行情况的发映描述，有没有故障的先兆和隐患；听设备运行时所发出的声音，有没有不正常的噪声。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看，“望诊”，看司机运行记录，有没有引起可以注意的方面；观察设备运行时，是不是平稳正常。</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摸，“触诊”，通过四肢接触的感觉，发现设备是否带病运行。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嗅：“闻诊”，用鼻子辨别设备开机运行后有没有不正常的气味。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查，“动诊”，动手检查，运用一定的工具仪表器材检测设备的技术精度，断判设备是不是处于正常状态。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保养、维修内容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半月维保项目（内容）和要求</w:t>
      </w:r>
      <w:r/>
    </w:p>
    <w:tbl>
      <w:tblPr>
        <w:tblW w:w="9923" w:type="dxa"/>
        <w:tblInd w:w="-15" w:type="dxa"/>
        <w:tblLayout w:type="fixed"/>
        <w:tblLook w:val="04A0" w:firstRow="1" w:lastRow="0" w:firstColumn="1" w:lastColumn="0" w:noHBand="0" w:noVBand="1"/>
      </w:tblPr>
      <w:tblGrid>
        <w:gridCol w:w="709"/>
        <w:gridCol w:w="4536"/>
        <w:gridCol w:w="4678"/>
      </w:tblGrid>
      <w:tr>
        <w:trPr/>
        <w:tc>
          <w:tcPr>
            <w:tcBorders>
              <w:top w:val="single" w:color="000000" w:sz="12" w:space="0"/>
              <w:left w:val="single" w:color="000000" w:sz="12" w:space="0"/>
              <w:bottom w:val="single" w:color="000000" w:sz="6" w:space="0"/>
              <w:right w:val="single" w:color="000000" w:sz="6" w:space="0"/>
            </w:tcBorders>
            <w:tcW w:w="709" w:type="dxa"/>
            <w:textDirection w:val="lrTb"/>
            <w:noWrap w:val="false"/>
          </w:tcPr>
          <w:p>
            <w:pPr>
              <w:ind w:left="0"/>
              <w:spacing w:line="276" w:lineRule="auto"/>
              <w:rPr>
                <w:rFonts w:ascii="宋体" w:hAnsi="宋体"/>
                <w:sz w:val="21"/>
                <w:szCs w:val="21"/>
              </w:rPr>
            </w:pPr>
            <w:r>
              <w:rPr>
                <w:rFonts w:ascii="宋体" w:hAnsi="宋体"/>
                <w:sz w:val="21"/>
                <w:szCs w:val="21"/>
              </w:rPr>
              <w:t xml:space="preserve">序号</w:t>
            </w:r>
            <w:r/>
          </w:p>
        </w:tc>
        <w:tc>
          <w:tcPr>
            <w:tcBorders>
              <w:top w:val="single" w:color="000000" w:sz="12"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维保项目（内容）</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维保基本要求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机房、滑轮间环境</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清洁，门窗完好、照明正常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手动紧急操作装置</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齐全，在指定位置</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曳引机</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运行时无异常振动和异常声响</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4</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制动器各销轴部位</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润滑，动作灵活</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5</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制动器间隙</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打开时制动衬与制动轮不应发生摩擦</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6</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编码器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清洁，安装牢固</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7</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限速器各销轴部位</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润滑，转动灵活；电气开关正常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8</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轿顶</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清洁，防护拦安全可靠</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9</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轿顶检修开关、急停开关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10</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导靴上油杯</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吸油毛毡齐全，油量适宜，油杯无泄漏</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对重块及其压板</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对重块无松动，压板紧固。</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井道照明</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齐全、正常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13</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轿厢照明、风扇、应急照明</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14</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轿厢检修开关、急停开关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15</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轿内报警装置、对讲系统</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16</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轿内显示、指令按钮</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齐全、有效</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17</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轿门安全装置（安全触板，光幕、光电等）</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功能有效</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18</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轿门门锁电气触点</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 触点接触良好，接线可靠</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19</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轿门运行</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开启和关闭工作正常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20</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轿厢平层精度</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符合标准</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层站召唤、层楼显示</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齐全、有效</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层门地坎</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23</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层门自动关门装置</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24</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层门门锁自动复位</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用层门钥匙打开手动开锁装置释放后，层门门锁能自动复位</w:t>
            </w:r>
            <w:r/>
          </w:p>
        </w:tc>
      </w:tr>
      <w:tr>
        <w:trPr/>
        <w:tc>
          <w:tcPr>
            <w:tcBorders>
              <w:top w:val="single" w:color="000000" w:sz="6" w:space="0"/>
              <w:left w:val="single" w:color="000000" w:sz="12" w:space="0"/>
              <w:bottom w:val="single" w:color="000000" w:sz="12"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25</w:t>
            </w:r>
            <w:r/>
          </w:p>
        </w:tc>
        <w:tc>
          <w:tcPr>
            <w:tcBorders>
              <w:top w:val="single" w:color="000000" w:sz="6" w:space="0"/>
              <w:left w:val="single" w:color="000000" w:sz="6" w:space="0"/>
              <w:bottom w:val="single" w:color="000000" w:sz="12"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层门门锁电气触点</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 触点接触良好，接线可靠</w:t>
            </w:r>
            <w:r/>
          </w:p>
        </w:tc>
      </w:tr>
      <w:tr>
        <w:trPr/>
        <w:tc>
          <w:tcPr>
            <w:tcBorders>
              <w:top w:val="single" w:color="000000" w:sz="12"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26</w:t>
            </w:r>
            <w:r/>
          </w:p>
        </w:tc>
        <w:tc>
          <w:tcPr>
            <w:tcBorders>
              <w:top w:val="single" w:color="000000" w:sz="12"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层门锁紧元件啮合长度</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不小于 7mm </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27</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底坑环境</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清洁，无渗水、积水，照明正常</w:t>
            </w:r>
            <w:r/>
          </w:p>
        </w:tc>
      </w:tr>
      <w:tr>
        <w:trPr/>
        <w:tc>
          <w:tcPr>
            <w:tcBorders>
              <w:top w:val="single" w:color="000000" w:sz="6" w:space="0"/>
              <w:left w:val="single" w:color="000000" w:sz="12" w:space="0"/>
              <w:bottom w:val="single" w:color="000000" w:sz="12"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28</w:t>
            </w:r>
            <w:r/>
          </w:p>
        </w:tc>
        <w:tc>
          <w:tcPr>
            <w:tcBorders>
              <w:top w:val="single" w:color="000000" w:sz="6" w:space="0"/>
              <w:left w:val="single" w:color="000000" w:sz="6" w:space="0"/>
              <w:bottom w:val="single" w:color="000000" w:sz="12"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底坑急停开关</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工作正常</w:t>
            </w:r>
            <w:r/>
          </w:p>
        </w:tc>
      </w:tr>
    </w:tbl>
    <w:p>
      <w:pPr>
        <w:ind w:left="0" w:firstLine="317"/>
        <w:spacing w:line="360" w:lineRule="auto"/>
        <w:rPr>
          <w:rFonts w:ascii="宋体" w:hAnsi="宋体"/>
          <w:sz w:val="21"/>
          <w:szCs w:val="21"/>
        </w:rPr>
      </w:pPr>
      <w:r>
        <w:rPr>
          <w:rFonts w:ascii="宋体" w:hAnsi="宋体"/>
          <w:sz w:val="21"/>
          <w:szCs w:val="21"/>
        </w:rPr>
      </w:r>
      <w:r/>
    </w:p>
    <w:p>
      <w:pPr>
        <w:ind w:left="0" w:firstLine="317"/>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季度维保项目（内容）和要求</w:t>
      </w:r>
      <w:r/>
    </w:p>
    <w:p>
      <w:pPr>
        <w:ind w:left="0" w:firstLine="317"/>
        <w:spacing w:line="360" w:lineRule="auto"/>
        <w:rPr>
          <w:rFonts w:ascii="宋体" w:hAnsi="宋体"/>
          <w:sz w:val="21"/>
          <w:szCs w:val="21"/>
        </w:rPr>
      </w:pPr>
      <w:r>
        <w:rPr>
          <w:rFonts w:hint="eastAsia" w:ascii="宋体" w:hAnsi="宋体"/>
          <w:sz w:val="21"/>
          <w:szCs w:val="21"/>
        </w:rPr>
        <w:t xml:space="preserve">季度维保项目（内容）和要求除应符合半月度维保的要求外，还应当符合季度维保要求。</w:t>
      </w:r>
      <w:r/>
    </w:p>
    <w:tbl>
      <w:tblPr>
        <w:tblW w:w="9923" w:type="dxa"/>
        <w:tblInd w:w="-15" w:type="dxa"/>
        <w:tblLayout w:type="fixed"/>
        <w:tblLook w:val="04A0" w:firstRow="1" w:lastRow="0" w:firstColumn="1" w:lastColumn="0" w:noHBand="0" w:noVBand="1"/>
      </w:tblPr>
      <w:tblGrid>
        <w:gridCol w:w="709"/>
        <w:gridCol w:w="4536"/>
        <w:gridCol w:w="4678"/>
      </w:tblGrid>
      <w:tr>
        <w:trPr/>
        <w:tc>
          <w:tcPr>
            <w:tcBorders>
              <w:top w:val="single" w:color="000000" w:sz="12" w:space="0"/>
              <w:left w:val="single" w:color="000000" w:sz="12" w:space="0"/>
              <w:bottom w:val="single" w:color="000000" w:sz="6" w:space="0"/>
              <w:right w:val="single" w:color="000000" w:sz="6" w:space="0"/>
            </w:tcBorders>
            <w:tcW w:w="709" w:type="dxa"/>
            <w:textDirection w:val="lrTb"/>
            <w:noWrap w:val="false"/>
          </w:tcPr>
          <w:p>
            <w:pPr>
              <w:ind w:left="0"/>
              <w:spacing w:line="276" w:lineRule="auto"/>
              <w:rPr>
                <w:rFonts w:ascii="宋体" w:hAnsi="宋体"/>
                <w:sz w:val="21"/>
                <w:szCs w:val="21"/>
              </w:rPr>
            </w:pPr>
            <w:r>
              <w:rPr>
                <w:rFonts w:hint="eastAsia" w:ascii="宋体" w:hAnsi="宋体"/>
                <w:sz w:val="21"/>
                <w:szCs w:val="21"/>
              </w:rPr>
              <w:t xml:space="preserve">序号</w:t>
            </w:r>
            <w:r/>
          </w:p>
        </w:tc>
        <w:tc>
          <w:tcPr>
            <w:tcBorders>
              <w:top w:val="single" w:color="000000" w:sz="12"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维保项目（内容）</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维保基本要求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减速机润滑油</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油量适宜，除蜗杆伸出端外均无渗漏</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制动衬</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清洁，磨损量不超过制造单位要求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位置脉冲发生器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4</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选层器动静触点</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清洁，无烧蚀</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5</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曳引轮槽、曳引钢丝绳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清洁，无严重油腻，张力均匀</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6</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限速器轮槽、限速器钢丝绳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清洁，无严重油腻</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7</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靴衬、滚轮</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清洁，磨损量不超过制造单位要求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8</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验证轿门关闭的电气安全装置</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9</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层门、轿门系统中传动钢丝绳、链条、胶带</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按照制造单位要求进行清洁、调整</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10</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层门门导靴</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磨损量不超过制造单位要求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消防开关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工作正常，功能有效</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耗能缓冲器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电气安全装置功能有效，油量适宜，柱塞无锈蚀</w:t>
            </w:r>
            <w:r/>
          </w:p>
        </w:tc>
      </w:tr>
      <w:tr>
        <w:trPr/>
        <w:tc>
          <w:tcPr>
            <w:tcBorders>
              <w:top w:val="single" w:color="000000" w:sz="6" w:space="0"/>
              <w:left w:val="single" w:color="000000" w:sz="12" w:space="0"/>
              <w:bottom w:val="single" w:color="000000" w:sz="12"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13</w:t>
            </w:r>
            <w:r/>
          </w:p>
        </w:tc>
        <w:tc>
          <w:tcPr>
            <w:tcBorders>
              <w:top w:val="single" w:color="000000" w:sz="6" w:space="0"/>
              <w:left w:val="single" w:color="000000" w:sz="6" w:space="0"/>
              <w:bottom w:val="single" w:color="000000" w:sz="12"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限速器张紧轮装置和电气安全装置</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w:t>
            </w:r>
            <w:r/>
          </w:p>
        </w:tc>
      </w:tr>
    </w:tbl>
    <w:p>
      <w:pPr>
        <w:ind w:left="0" w:firstLine="317"/>
        <w:spacing w:line="360" w:lineRule="auto"/>
        <w:rPr>
          <w:rFonts w:ascii="宋体" w:hAnsi="宋体"/>
          <w:sz w:val="21"/>
          <w:szCs w:val="21"/>
        </w:rPr>
      </w:pPr>
      <w:r>
        <w:rPr>
          <w:rFonts w:ascii="宋体" w:hAnsi="宋体"/>
          <w:sz w:val="21"/>
          <w:szCs w:val="21"/>
        </w:rPr>
      </w:r>
      <w:r/>
    </w:p>
    <w:p>
      <w:pPr>
        <w:ind w:left="0" w:firstLine="317"/>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半年维保项目（内容）和要求</w:t>
      </w:r>
      <w:r/>
    </w:p>
    <w:p>
      <w:pPr>
        <w:ind w:left="0" w:firstLine="317"/>
        <w:spacing w:line="360" w:lineRule="auto"/>
        <w:rPr>
          <w:rFonts w:ascii="宋体" w:hAnsi="宋体"/>
          <w:sz w:val="21"/>
          <w:szCs w:val="21"/>
        </w:rPr>
      </w:pPr>
      <w:r>
        <w:rPr>
          <w:rFonts w:hint="eastAsia" w:ascii="宋体" w:hAnsi="宋体"/>
          <w:sz w:val="21"/>
          <w:szCs w:val="21"/>
        </w:rPr>
        <w:t xml:space="preserve">半年维保项目（内容）和要求除符合季度维保的要求外，还应当符合半年度维保的要求。</w:t>
      </w:r>
      <w:r/>
    </w:p>
    <w:tbl>
      <w:tblPr>
        <w:tblW w:w="9923" w:type="dxa"/>
        <w:tblInd w:w="-15" w:type="dxa"/>
        <w:tblLayout w:type="fixed"/>
        <w:tblLook w:val="04A0" w:firstRow="1" w:lastRow="0" w:firstColumn="1" w:lastColumn="0" w:noHBand="0" w:noVBand="1"/>
      </w:tblPr>
      <w:tblGrid>
        <w:gridCol w:w="709"/>
        <w:gridCol w:w="4536"/>
        <w:gridCol w:w="4678"/>
      </w:tblGrid>
      <w:tr>
        <w:trPr/>
        <w:tc>
          <w:tcPr>
            <w:tcBorders>
              <w:top w:val="single" w:color="000000" w:sz="12" w:space="0"/>
              <w:left w:val="single" w:color="000000" w:sz="12" w:space="0"/>
              <w:bottom w:val="single" w:color="000000" w:sz="6" w:space="0"/>
              <w:right w:val="single" w:color="000000" w:sz="6" w:space="0"/>
            </w:tcBorders>
            <w:tcW w:w="709" w:type="dxa"/>
            <w:textDirection w:val="lrTb"/>
            <w:noWrap w:val="false"/>
          </w:tcPr>
          <w:p>
            <w:pPr>
              <w:ind w:left="0"/>
              <w:spacing w:line="276" w:lineRule="auto"/>
              <w:rPr>
                <w:rFonts w:ascii="宋体" w:hAnsi="宋体"/>
                <w:sz w:val="21"/>
                <w:szCs w:val="21"/>
              </w:rPr>
            </w:pPr>
            <w:r>
              <w:rPr>
                <w:rFonts w:hint="eastAsia" w:ascii="宋体" w:hAnsi="宋体"/>
                <w:sz w:val="21"/>
                <w:szCs w:val="21"/>
              </w:rPr>
              <w:t xml:space="preserve">序号</w:t>
            </w:r>
            <w:r/>
          </w:p>
        </w:tc>
        <w:tc>
          <w:tcPr>
            <w:tcBorders>
              <w:top w:val="single" w:color="000000" w:sz="12"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维保项目（内容）</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维保基本要求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电动机与减速机联轴器螺栓</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无松动</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曳引轮、导向轮轴承部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无异常声，无振动，润滑良好</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曳引轮槽</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磨损量不超过制造单位要求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4</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制动器上检测开关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工作正常，制动器动作可靠</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5</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控制柜内各接线端子</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各接线紧固、整齐，线号齐全清晰</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6</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控制柜各仪表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显示正确</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7</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井道、对重、轿顶各反绳轮轴承部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无异常声，无振动，润滑良好</w:t>
            </w:r>
            <w:r/>
          </w:p>
        </w:tc>
      </w:tr>
      <w:tr>
        <w:trPr/>
        <w:tc>
          <w:tcPr>
            <w:tcBorders>
              <w:top w:val="single" w:color="000000" w:sz="6" w:space="0"/>
              <w:left w:val="single" w:color="000000" w:sz="12" w:space="0"/>
              <w:bottom w:val="single" w:color="000000" w:sz="12"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8</w:t>
            </w:r>
            <w:r/>
          </w:p>
        </w:tc>
        <w:tc>
          <w:tcPr>
            <w:tcBorders>
              <w:top w:val="single" w:color="000000" w:sz="6" w:space="0"/>
              <w:left w:val="single" w:color="000000" w:sz="6" w:space="0"/>
              <w:bottom w:val="single" w:color="000000" w:sz="12"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曳引绳、补偿绳</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磨损量、断丝数不超过要求</w:t>
            </w:r>
            <w:r/>
          </w:p>
        </w:tc>
      </w:tr>
      <w:tr>
        <w:trPr/>
        <w:tc>
          <w:tcPr>
            <w:tcBorders>
              <w:top w:val="single" w:color="000000" w:sz="12"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9</w:t>
            </w:r>
            <w:r/>
          </w:p>
        </w:tc>
        <w:tc>
          <w:tcPr>
            <w:tcBorders>
              <w:top w:val="single" w:color="000000" w:sz="12"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曳引绳绳头组合</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螺母无松动</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10</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限速器钢丝绳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磨损量、断丝数不超过制造单位要求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层门、轿门门扇</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门扇各相关间隙符合标准</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对重缓冲距</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符合标准</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13</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补偿链（绳）与轿厢、对重接合处</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固定、无松动</w:t>
            </w:r>
            <w:r/>
          </w:p>
        </w:tc>
      </w:tr>
      <w:tr>
        <w:trPr/>
        <w:tc>
          <w:tcPr>
            <w:tcBorders>
              <w:top w:val="single" w:color="000000" w:sz="6" w:space="0"/>
              <w:left w:val="single" w:color="000000" w:sz="12" w:space="0"/>
              <w:bottom w:val="single" w:color="000000" w:sz="12"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14</w:t>
            </w:r>
            <w:r/>
          </w:p>
        </w:tc>
        <w:tc>
          <w:tcPr>
            <w:tcBorders>
              <w:top w:val="single" w:color="000000" w:sz="6" w:space="0"/>
              <w:left w:val="single" w:color="000000" w:sz="6" w:space="0"/>
              <w:bottom w:val="single" w:color="000000" w:sz="12"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上下极限开关</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w:t>
            </w:r>
            <w:r/>
          </w:p>
        </w:tc>
      </w:tr>
    </w:tbl>
    <w:p>
      <w:pPr>
        <w:ind w:left="0" w:firstLine="317"/>
        <w:spacing w:line="360" w:lineRule="auto"/>
        <w:rPr>
          <w:rFonts w:ascii="宋体" w:hAnsi="宋体"/>
          <w:sz w:val="21"/>
          <w:szCs w:val="21"/>
        </w:rPr>
      </w:pPr>
      <w:r>
        <w:rPr>
          <w:rFonts w:ascii="宋体" w:hAnsi="宋体"/>
          <w:sz w:val="21"/>
          <w:szCs w:val="21"/>
        </w:rPr>
      </w:r>
      <w:r/>
    </w:p>
    <w:p>
      <w:pPr>
        <w:ind w:left="0" w:firstLine="317"/>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年度维保项目（内容）和要求</w:t>
      </w:r>
      <w:r/>
    </w:p>
    <w:p>
      <w:pPr>
        <w:ind w:left="0" w:firstLine="317"/>
        <w:spacing w:line="360" w:lineRule="auto"/>
        <w:rPr>
          <w:rFonts w:ascii="宋体" w:hAnsi="宋体"/>
          <w:sz w:val="21"/>
          <w:szCs w:val="21"/>
        </w:rPr>
      </w:pPr>
      <w:r>
        <w:rPr>
          <w:rFonts w:hint="eastAsia" w:ascii="宋体" w:hAnsi="宋体"/>
          <w:sz w:val="21"/>
          <w:szCs w:val="21"/>
        </w:rPr>
        <w:t xml:space="preserve">年度维保项目（内容）和要求除符合 A3 德外，还应当符合表 A-4 的要求。</w:t>
      </w:r>
      <w:r/>
    </w:p>
    <w:tbl>
      <w:tblPr>
        <w:tblW w:w="9908" w:type="dxa"/>
        <w:jc w:val="center"/>
        <w:tblLayout w:type="fixed"/>
        <w:tblLook w:val="04A0" w:firstRow="1" w:lastRow="0" w:firstColumn="1" w:lastColumn="0" w:noHBand="0" w:noVBand="1"/>
      </w:tblPr>
      <w:tblGrid>
        <w:gridCol w:w="715"/>
        <w:gridCol w:w="4515"/>
        <w:gridCol w:w="4678"/>
      </w:tblGrid>
      <w:tr>
        <w:trPr>
          <w:jc w:val="center"/>
        </w:trPr>
        <w:tc>
          <w:tcPr>
            <w:tcBorders>
              <w:top w:val="single" w:color="000000" w:sz="12" w:space="0"/>
              <w:left w:val="single" w:color="000000" w:sz="12" w:space="0"/>
              <w:bottom w:val="single" w:color="000000" w:sz="6" w:space="0"/>
              <w:right w:val="single" w:color="000000" w:sz="6" w:space="0"/>
            </w:tcBorders>
            <w:tcW w:w="715" w:type="dxa"/>
            <w:textDirection w:val="lrTb"/>
            <w:noWrap w:val="false"/>
          </w:tcPr>
          <w:p>
            <w:pPr>
              <w:ind w:left="0"/>
              <w:spacing w:line="276" w:lineRule="auto"/>
              <w:rPr>
                <w:rFonts w:ascii="宋体" w:hAnsi="宋体"/>
                <w:sz w:val="21"/>
                <w:szCs w:val="21"/>
              </w:rPr>
            </w:pPr>
            <w:r>
              <w:rPr>
                <w:rFonts w:hint="eastAsia" w:ascii="宋体" w:hAnsi="宋体"/>
                <w:sz w:val="21"/>
                <w:szCs w:val="21"/>
              </w:rPr>
              <w:t xml:space="preserve">序号</w:t>
            </w:r>
            <w:r/>
          </w:p>
        </w:tc>
        <w:tc>
          <w:tcPr>
            <w:tcBorders>
              <w:top w:val="single" w:color="000000" w:sz="12"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维保项目（内容）</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维保基本要求</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减速机润滑油</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按照制造单位要求适时更换，保证油质符合要求</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控制柜接触器，继电器触点</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接触良好</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制动器铁芯（柱塞）</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进行清洁、润滑、检查，磨损量不超过制造单位要求</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4</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制动器制动弹簧压缩量</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符合制造单位要求，保持有足够的制动力</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5</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导电回路绝缘性能测试</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符合标准</w:t>
            </w:r>
            <w:r/>
          </w:p>
        </w:tc>
      </w:tr>
      <w:tr>
        <w:trPr>
          <w:jc w:val="center"/>
        </w:trPr>
        <w:tc>
          <w:tcPr>
            <w:tcBorders>
              <w:top w:val="single" w:color="000000" w:sz="6" w:space="0"/>
              <w:left w:val="single" w:color="000000" w:sz="12" w:space="0"/>
              <w:bottom w:val="single" w:color="000000" w:sz="12"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6</w:t>
            </w:r>
            <w:r/>
          </w:p>
        </w:tc>
        <w:tc>
          <w:tcPr>
            <w:tcBorders>
              <w:top w:val="single" w:color="000000" w:sz="6" w:space="0"/>
              <w:left w:val="single" w:color="000000" w:sz="6" w:space="0"/>
              <w:bottom w:val="single" w:color="000000" w:sz="12"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限速器安全钳联动试验（每 2 年进行一次限速器动作速度校验）</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w:t>
            </w:r>
            <w:r/>
          </w:p>
        </w:tc>
      </w:tr>
      <w:tr>
        <w:trPr>
          <w:jc w:val="center"/>
        </w:trPr>
        <w:tc>
          <w:tcPr>
            <w:tcBorders>
              <w:top w:val="single" w:color="000000" w:sz="12" w:space="0"/>
              <w:left w:val="single" w:color="000000" w:sz="12" w:space="0"/>
              <w:bottom w:val="single" w:color="000000" w:sz="12"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7</w:t>
            </w:r>
            <w:r/>
          </w:p>
        </w:tc>
        <w:tc>
          <w:tcPr>
            <w:tcBorders>
              <w:top w:val="single" w:color="000000" w:sz="12" w:space="0"/>
              <w:left w:val="single" w:color="000000" w:sz="6" w:space="0"/>
              <w:bottom w:val="single" w:color="000000" w:sz="12"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上行超速保护装置动作试验</w:t>
            </w:r>
            <w:r/>
          </w:p>
        </w:tc>
        <w:tc>
          <w:tcPr>
            <w:tcBorders>
              <w:top w:val="single" w:color="000000" w:sz="12"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w:t>
            </w:r>
            <w:r/>
          </w:p>
        </w:tc>
      </w:tr>
      <w:tr>
        <w:trPr>
          <w:jc w:val="center"/>
        </w:trPr>
        <w:tc>
          <w:tcPr>
            <w:tcBorders>
              <w:top w:val="single" w:color="000000" w:sz="12"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8</w:t>
            </w:r>
            <w:r/>
          </w:p>
        </w:tc>
        <w:tc>
          <w:tcPr>
            <w:tcBorders>
              <w:top w:val="single" w:color="000000" w:sz="12"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轿顶、轿厢架、轿门及其附件安装螺栓</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紧固</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9</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轿厢和对重的导轨支架</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固定，无松动</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10</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轿厢和对重的导轨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清洁，压板牢固</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11</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随行电缆</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无损伤</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12</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层门装置和地坎</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无影响正常使用的变形，各安装螺栓紧固</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13</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轿厢称重装置</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准确有效</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14</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安全钳钳座</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固定，无松动</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15</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轿底各安装螺栓</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紧固</w:t>
            </w:r>
            <w:r/>
          </w:p>
        </w:tc>
      </w:tr>
      <w:tr>
        <w:trPr>
          <w:jc w:val="center"/>
        </w:trPr>
        <w:tc>
          <w:tcPr>
            <w:tcBorders>
              <w:top w:val="single" w:color="000000" w:sz="6" w:space="0"/>
              <w:left w:val="single" w:color="000000" w:sz="12" w:space="0"/>
              <w:bottom w:val="single" w:color="000000" w:sz="12"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16</w:t>
            </w:r>
            <w:r/>
          </w:p>
        </w:tc>
        <w:tc>
          <w:tcPr>
            <w:tcBorders>
              <w:top w:val="single" w:color="000000" w:sz="6" w:space="0"/>
              <w:left w:val="single" w:color="000000" w:sz="6" w:space="0"/>
              <w:bottom w:val="single" w:color="000000" w:sz="12"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缓冲器</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固定，无松动</w:t>
            </w:r>
            <w:r/>
          </w:p>
        </w:tc>
      </w:tr>
    </w:tbl>
    <w:p>
      <w:pPr>
        <w:ind w:left="0" w:firstLine="318"/>
        <w:spacing w:line="360" w:lineRule="auto"/>
        <w:rPr>
          <w:rFonts w:ascii="宋体" w:hAnsi="宋体"/>
          <w:b/>
          <w:sz w:val="21"/>
          <w:szCs w:val="21"/>
        </w:rPr>
      </w:pPr>
      <w:r>
        <w:rPr>
          <w:rFonts w:hint="eastAsia" w:ascii="宋体" w:hAnsi="宋体"/>
          <w:b/>
          <w:sz w:val="21"/>
          <w:szCs w:val="21"/>
        </w:rPr>
        <w:t xml:space="preserve">注：</w:t>
      </w:r>
      <w:r/>
    </w:p>
    <w:p>
      <w:pPr>
        <w:ind w:left="0" w:firstLine="317"/>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如果某些电梯没有表中的项目（内容），如有的电梯不含有某种部件，项目（内容）可适当进行调整；</w:t>
      </w:r>
      <w:r/>
    </w:p>
    <w:p>
      <w:pPr>
        <w:ind w:left="0" w:firstLine="317"/>
        <w:spacing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维保项目（内容）和要求中对测试、试验有明确规定的，应当按照规定进行测试、试验，没有明确规定，一般为检查、调整、清洁和润滑；</w:t>
      </w:r>
      <w:r/>
    </w:p>
    <w:p>
      <w:pPr>
        <w:ind w:left="0" w:firstLine="317"/>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维保基本要求，规定为“符合标准”的，有国家标准应</w:t>
      </w:r>
      <w:r>
        <w:rPr>
          <w:rFonts w:hint="eastAsia" w:ascii="宋体" w:hAnsi="宋体"/>
          <w:sz w:val="21"/>
          <w:szCs w:val="21"/>
        </w:rPr>
        <w:t xml:space="preserve">当符合国家标准，没有国家标准的应当符合行业标准、企业标准</w:t>
      </w:r>
      <w:r>
        <w:rPr>
          <w:rFonts w:hint="eastAsia" w:ascii="宋体" w:hAnsi="宋体"/>
          <w:sz w:val="21"/>
          <w:szCs w:val="21"/>
        </w:rPr>
        <w:t xml:space="preserve">。</w:t>
      </w:r>
      <w:r/>
    </w:p>
    <w:p>
      <w:pPr>
        <w:ind w:left="0" w:firstLine="200"/>
        <w:spacing w:line="360" w:lineRule="auto"/>
      </w:pPr>
      <w:r>
        <w:rPr>
          <w:rFonts w:ascii="宋体" w:hAnsi="宋体"/>
          <w:sz w:val="21"/>
          <w:szCs w:val="21"/>
        </w:rPr>
        <w:t xml:space="preserve">4.</w:t>
      </w:r>
      <w:r>
        <w:rPr>
          <w:rFonts w:hint="eastAsia" w:ascii="宋体" w:hAnsi="宋体"/>
          <w:sz w:val="21"/>
          <w:szCs w:val="21"/>
        </w:rPr>
        <w:t xml:space="preserve">维保基本要求，规定为“制造单位要求”的，按照制造单位的要求，其他没有明确</w:t>
      </w:r>
      <w:r>
        <w:rPr>
          <w:rFonts w:hint="eastAsia" w:ascii="宋体" w:hAnsi="宋体"/>
          <w:sz w:val="21"/>
          <w:szCs w:val="21"/>
        </w:rPr>
        <w:t xml:space="preserve">的“要求”，应当为安全技术规范、标准或者制造单位等的要求</w:t>
      </w:r>
      <w:r>
        <w:rPr>
          <w:rFonts w:hint="eastAsia" w:ascii="宋体" w:hAnsi="宋体"/>
          <w:sz w:val="21"/>
          <w:szCs w:val="21"/>
        </w:rPr>
        <w:t xml:space="preserve">。</w:t>
      </w:r>
      <w:r/>
    </w:p>
    <w:p>
      <w:pPr>
        <w:ind w:left="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六</w:t>
      </w:r>
      <w:r>
        <w:rPr>
          <w:rFonts w:hint="eastAsia" w:ascii="宋体" w:hAnsi="宋体"/>
          <w:sz w:val="21"/>
        </w:rPr>
        <w:t xml:space="preserve">）其他要求：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w:t>
      </w:r>
      <w:r>
        <w:rPr>
          <w:rFonts w:hint="eastAsia" w:ascii="宋体" w:hAnsi="宋体"/>
          <w:sz w:val="21"/>
        </w:rPr>
        <w:t xml:space="preserve">单位</w:t>
      </w:r>
      <w:r>
        <w:rPr>
          <w:rFonts w:hint="eastAsia" w:ascii="宋体" w:hAnsi="宋体"/>
          <w:sz w:val="21"/>
        </w:rPr>
        <w:t xml:space="preserve">无偿提供，物业管理用房的水电费由中标</w:t>
      </w:r>
      <w:r>
        <w:rPr>
          <w:rFonts w:hint="eastAsia" w:ascii="宋体" w:hAnsi="宋体"/>
          <w:sz w:val="21"/>
        </w:rPr>
        <w:t xml:space="preserve">单位</w:t>
      </w:r>
      <w:r>
        <w:rPr>
          <w:rFonts w:hint="eastAsia" w:ascii="宋体" w:hAnsi="宋体"/>
          <w:sz w:val="21"/>
        </w:rPr>
        <w:t xml:space="preserve">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w:t>
      </w:r>
      <w:r>
        <w:rPr>
          <w:rFonts w:hint="eastAsia" w:ascii="宋体" w:hAnsi="宋体"/>
          <w:sz w:val="21"/>
        </w:rPr>
        <w:t xml:space="preserve">单位</w:t>
      </w:r>
      <w:r>
        <w:rPr>
          <w:rFonts w:hint="eastAsia" w:ascii="宋体" w:hAnsi="宋体"/>
          <w:sz w:val="21"/>
        </w:rPr>
        <w:t xml:space="preserve">自行采购，费用由</w:t>
      </w:r>
      <w:r>
        <w:rPr>
          <w:rFonts w:hint="eastAsia" w:ascii="宋体" w:hAnsi="宋体"/>
          <w:sz w:val="21"/>
        </w:rPr>
        <w:t xml:space="preserve">中标单位</w:t>
      </w:r>
      <w:r>
        <w:rPr>
          <w:rFonts w:hint="eastAsia" w:ascii="宋体" w:hAnsi="宋体"/>
          <w:sz w:val="21"/>
        </w:rPr>
        <w:t xml:space="preserve">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w:t>
      </w:r>
      <w:r>
        <w:rPr>
          <w:rFonts w:hint="eastAsia" w:ascii="宋体" w:hAnsi="宋体"/>
          <w:sz w:val="21"/>
        </w:rPr>
        <w:t xml:space="preserve">单位</w:t>
      </w:r>
      <w:r>
        <w:rPr>
          <w:rFonts w:hint="eastAsia" w:ascii="宋体" w:hAnsi="宋体"/>
          <w:sz w:val="21"/>
        </w:rPr>
        <w:t xml:space="preserve">自行配备，费用自理；服装样式体现岗位特色和方便不同岗位操作，样式需经过采购</w:t>
      </w:r>
      <w:r>
        <w:rPr>
          <w:rFonts w:hint="eastAsia" w:ascii="宋体" w:hAnsi="宋体"/>
          <w:sz w:val="21"/>
        </w:rPr>
        <w:t xml:space="preserve">单位</w:t>
      </w:r>
      <w:r>
        <w:rPr>
          <w:rFonts w:hint="eastAsia" w:ascii="宋体" w:hAnsi="宋体"/>
          <w:sz w:val="21"/>
        </w:rPr>
        <w:t xml:space="preserve">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w:t>
      </w:r>
      <w:r>
        <w:rPr>
          <w:rFonts w:hint="eastAsia" w:ascii="宋体" w:hAnsi="宋体"/>
          <w:sz w:val="21"/>
        </w:rPr>
        <w:t xml:space="preserve">单位</w:t>
      </w:r>
      <w:r>
        <w:rPr>
          <w:rFonts w:hint="eastAsia" w:ascii="宋体" w:hAnsi="宋体"/>
          <w:sz w:val="21"/>
        </w:rPr>
        <w:t xml:space="preserve">需建立上岗前培训制度。所有管理服务人员在服务期间按岗位要求进行定期培训，必要时应接受采购</w:t>
      </w:r>
      <w:r>
        <w:rPr>
          <w:rFonts w:hint="eastAsia" w:ascii="宋体" w:hAnsi="宋体"/>
          <w:sz w:val="21"/>
        </w:rPr>
        <w:t xml:space="preserve">单位</w:t>
      </w:r>
      <w:r>
        <w:rPr>
          <w:rFonts w:hint="eastAsia" w:ascii="宋体" w:hAnsi="宋体"/>
          <w:sz w:val="21"/>
        </w:rPr>
        <w:t xml:space="preserve">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w:t>
      </w:r>
      <w:r>
        <w:rPr>
          <w:rFonts w:hint="eastAsia" w:ascii="宋体" w:hAnsi="宋体"/>
          <w:sz w:val="21"/>
        </w:rPr>
        <w:t xml:space="preserve">单位</w:t>
      </w:r>
      <w:r>
        <w:rPr>
          <w:rFonts w:hint="eastAsia" w:ascii="宋体" w:hAnsi="宋体"/>
          <w:sz w:val="21"/>
        </w:rPr>
        <w:t xml:space="preserve">应按国家和当地政府有关劳动法规、条例，向项目管理服务人员提供相应工种的劳动工资、加班工资、劳动保护等待遇。</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投标单位需提供包括不限于：</w:t>
      </w:r>
      <w:r>
        <w:rPr>
          <w:rFonts w:hint="eastAsia" w:ascii="宋体" w:hAnsi="宋体" w:cs="Times New Roman"/>
          <w:sz w:val="21"/>
          <w:szCs w:val="21"/>
        </w:rPr>
        <w:t xml:space="preserve">对本项目管理的总体设想</w:t>
      </w:r>
      <w:r>
        <w:rPr>
          <w:rFonts w:hint="eastAsia" w:ascii="宋体" w:hAnsi="宋体" w:cs="Times New Roman"/>
          <w:sz w:val="21"/>
          <w:szCs w:val="21"/>
        </w:rPr>
        <w:t xml:space="preserve">；</w:t>
      </w:r>
      <w:r>
        <w:rPr>
          <w:rFonts w:hint="eastAsia" w:ascii="宋体" w:hAnsi="宋体" w:cs="Times New Roman"/>
          <w:color w:val="000000"/>
          <w:sz w:val="21"/>
          <w:szCs w:val="21"/>
        </w:rPr>
        <w:t xml:space="preserve">管理服务制度</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管理服务方案</w:t>
      </w:r>
      <w:r>
        <w:rPr>
          <w:rFonts w:hint="eastAsia" w:ascii="宋体" w:hAnsi="宋体" w:cs="Times New Roman"/>
          <w:color w:val="000000"/>
          <w:sz w:val="21"/>
          <w:szCs w:val="21"/>
        </w:rPr>
        <w:t xml:space="preserve">等。</w:t>
      </w:r>
      <w:bookmarkStart w:id="379" w:name="_GoBack"/>
      <w:r/>
      <w:bookmarkEnd w:id="379"/>
      <w:r/>
      <w:r/>
    </w:p>
    <w:p>
      <w:pPr>
        <w:pStyle w:val="1138"/>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15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w:t>
      </w:r>
      <w:r>
        <w:rPr>
          <w:rFonts w:hint="eastAsia" w:ascii="宋体" w:hAnsi="宋体"/>
          <w:sz w:val="21"/>
        </w:rPr>
        <w:t xml:space="preserve">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w:t>
      </w:r>
      <w:r>
        <w:rPr>
          <w:rFonts w:hint="eastAsia" w:ascii="宋体" w:hAnsi="宋体"/>
          <w:b/>
          <w:sz w:val="21"/>
        </w:rPr>
        <w:t xml:space="preserve">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126"/>
        <w:ind w:left="0" w:firstLine="0"/>
        <w:jc w:val="center"/>
        <w:rPr>
          <w:rFonts w:ascii="宋体" w:hAnsi="宋体"/>
          <w:b/>
          <w:sz w:val="44"/>
          <w:szCs w:val="22"/>
        </w:rPr>
      </w:pPr>
      <w:r/>
      <w:bookmarkStart w:id="380" w:name="_Toc5111"/>
      <w:r/>
      <w:bookmarkStart w:id="381" w:name="_Toc11789"/>
      <w:r/>
      <w:bookmarkStart w:id="382" w:name="_Hlk55741158"/>
      <w:r>
        <w:rPr>
          <w:rFonts w:hint="eastAsia" w:ascii="宋体" w:hAnsi="宋体"/>
          <w:b/>
          <w:sz w:val="44"/>
          <w:szCs w:val="22"/>
        </w:rPr>
        <w:br w:type="page" w:clear="all"/>
      </w:r>
      <w:bookmarkStart w:id="383" w:name="_Toc215229359"/>
      <w:r>
        <w:rPr>
          <w:rFonts w:hint="eastAsia" w:ascii="宋体" w:hAnsi="宋体"/>
          <w:b/>
          <w:sz w:val="44"/>
          <w:szCs w:val="22"/>
        </w:rPr>
        <w:t xml:space="preserve">第五章 </w:t>
      </w:r>
      <w:bookmarkStart w:id="384" w:name="合同的特殊条款"/>
      <w:r/>
      <w:bookmarkEnd w:id="384"/>
      <w:r>
        <w:rPr>
          <w:rFonts w:hint="eastAsia" w:ascii="宋体" w:hAnsi="宋体"/>
          <w:b/>
          <w:sz w:val="44"/>
          <w:szCs w:val="22"/>
        </w:rPr>
        <w:t xml:space="preserve"> 合同及主要条款</w:t>
      </w:r>
      <w:bookmarkEnd w:id="380"/>
      <w:r/>
      <w:bookmarkEnd w:id="381"/>
      <w:r/>
      <w:bookmarkEnd w:id="383"/>
      <w:r/>
      <w:r/>
    </w:p>
    <w:p>
      <w:pPr>
        <w:ind w:left="0"/>
        <w:jc w:val="center"/>
        <w:rPr>
          <w:rFonts w:ascii="宋体" w:hAnsi="宋体"/>
          <w:b/>
          <w:sz w:val="32"/>
          <w:szCs w:val="32"/>
        </w:rPr>
      </w:pPr>
      <w:r/>
      <w:bookmarkStart w:id="385" w:name="_Toc8564"/>
      <w:r/>
      <w:bookmarkStart w:id="386" w:name="_Toc57376410"/>
      <w:r/>
      <w:bookmarkStart w:id="387" w:name="_Toc27667"/>
      <w:r/>
      <w:bookmarkEnd w:id="382"/>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sz w:val="21"/>
          <w:szCs w:val="21"/>
        </w:rPr>
      </w:pPr>
      <w:r>
        <w:rPr>
          <w:rFonts w:hint="eastAsia" w:ascii="宋体" w:hAnsi="宋体"/>
          <w:sz w:val="21"/>
          <w:szCs w:val="21"/>
        </w:rPr>
        <w:t xml:space="preserve">（1）</w:t>
      </w:r>
      <w:r>
        <w:rPr>
          <w:rFonts w:hint="eastAsia" w:ascii="宋体" w:hAnsi="宋体"/>
          <w:sz w:val="21"/>
          <w:szCs w:val="21"/>
        </w:rPr>
        <w:t xml:space="preserve">按月支付</w:t>
      </w:r>
      <w:r>
        <w:rPr>
          <w:rFonts w:hint="eastAsia" w:ascii="宋体" w:hAnsi="宋体"/>
          <w:sz w:val="21"/>
          <w:szCs w:val="21"/>
        </w:rPr>
        <w:t xml:space="preserve">：每月支付金额=</w:t>
      </w:r>
      <w:r>
        <w:rPr>
          <w:rFonts w:hint="eastAsia" w:ascii="宋体" w:hAnsi="宋体"/>
          <w:sz w:val="21"/>
          <w:szCs w:val="21"/>
        </w:rPr>
        <w:t xml:space="preserve">合同</w:t>
      </w:r>
      <w:r>
        <w:rPr>
          <w:rFonts w:hint="eastAsia" w:ascii="宋体" w:hAnsi="宋体"/>
          <w:sz w:val="21"/>
          <w:szCs w:val="21"/>
        </w:rPr>
        <w:t xml:space="preserve">金额/</w:t>
      </w:r>
      <w:r>
        <w:rPr>
          <w:rFonts w:ascii="宋体" w:hAnsi="宋体"/>
          <w:sz w:val="21"/>
          <w:szCs w:val="21"/>
        </w:rPr>
        <w:t xml:space="preserve">12</w:t>
      </w:r>
      <w:r>
        <w:rPr>
          <w:rFonts w:hint="eastAsia" w:ascii="宋体" w:hAnsi="宋体"/>
          <w:sz w:val="21"/>
          <w:szCs w:val="21"/>
        </w:rPr>
        <w:t xml:space="preserve">-考核扣款（考核标准详见采购文件第七章）</w:t>
      </w:r>
      <w:r>
        <w:rPr>
          <w:rFonts w:hint="eastAsia" w:ascii="宋体" w:hAnsi="宋体"/>
          <w:sz w:val="21"/>
          <w:szCs w:val="21"/>
        </w:rPr>
        <w:t xml:space="preserve">，每月服务费次月付清。</w:t>
      </w:r>
      <w:r>
        <w:rPr>
          <w:rFonts w:hint="eastAsia" w:ascii="宋体" w:hAnsi="宋体"/>
          <w:color w:val="000000"/>
          <w:sz w:val="21"/>
          <w:szCs w:val="21"/>
        </w:rPr>
        <w:t xml:space="preserve">乙方开具发票后</w:t>
      </w:r>
      <w:r>
        <w:rPr>
          <w:rFonts w:ascii="宋体" w:hAnsi="宋体"/>
          <w:color w:val="000000"/>
          <w:sz w:val="21"/>
          <w:szCs w:val="21"/>
        </w:rPr>
        <w:t xml:space="preserve">10</w:t>
      </w:r>
      <w:r>
        <w:rPr>
          <w:rFonts w:hint="eastAsia" w:ascii="宋体" w:hAnsi="宋体"/>
          <w:color w:val="000000"/>
          <w:sz w:val="21"/>
          <w:szCs w:val="21"/>
        </w:rPr>
        <w:t xml:space="preserve">个工作日内。甲方每次付款前向乙方提供开票资料，乙方应当开具合法有效符合要求的发票。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w:t>
      </w:r>
      <w:r>
        <w:rPr>
          <w:rFonts w:hint="eastAsia" w:ascii="宋体" w:hAnsi="宋体"/>
          <w:b/>
          <w:sz w:val="21"/>
          <w:szCs w:val="21"/>
        </w:rPr>
        <w:t xml:space="preserve">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185"/>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185"/>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1185"/>
        <w:ind w:left="400" w:firstLine="883"/>
        <w:rPr>
          <w:rFonts w:ascii="宋体" w:hAnsi="宋体"/>
          <w:b/>
          <w:sz w:val="44"/>
          <w:szCs w:val="22"/>
        </w:rPr>
      </w:pPr>
      <w:r>
        <w:rPr>
          <w:rFonts w:hint="eastAsia" w:ascii="宋体" w:hAnsi="宋体"/>
          <w:b/>
          <w:sz w:val="44"/>
          <w:szCs w:val="22"/>
        </w:rPr>
        <w:t xml:space="preserve"> </w:t>
      </w:r>
      <w:r/>
    </w:p>
    <w:p>
      <w:pPr>
        <w:pStyle w:val="1185"/>
        <w:ind w:left="400" w:firstLine="883"/>
        <w:rPr>
          <w:rFonts w:ascii="宋体" w:hAnsi="宋体"/>
          <w:b/>
          <w:sz w:val="44"/>
          <w:szCs w:val="22"/>
        </w:rPr>
      </w:pPr>
      <w:r>
        <w:rPr>
          <w:rFonts w:hint="eastAsia" w:ascii="宋体" w:hAnsi="宋体"/>
          <w:b/>
          <w:sz w:val="44"/>
          <w:szCs w:val="22"/>
        </w:rPr>
        <w:br w:type="page" w:clear="all"/>
      </w:r>
      <w:r/>
    </w:p>
    <w:p>
      <w:pPr>
        <w:pStyle w:val="1126"/>
        <w:ind w:left="0" w:firstLine="0"/>
        <w:jc w:val="center"/>
        <w:rPr>
          <w:rFonts w:ascii="宋体" w:hAnsi="宋体"/>
          <w:b/>
          <w:sz w:val="44"/>
          <w:szCs w:val="22"/>
        </w:rPr>
      </w:pPr>
      <w:r/>
      <w:bookmarkStart w:id="388" w:name="_Toc215229360"/>
      <w:r>
        <w:rPr>
          <w:rFonts w:hint="eastAsia" w:ascii="宋体" w:hAnsi="宋体"/>
          <w:b/>
          <w:sz w:val="44"/>
          <w:szCs w:val="22"/>
        </w:rPr>
        <w:t xml:space="preserve">第六章 </w:t>
      </w:r>
      <w:bookmarkStart w:id="389" w:name="评分要点"/>
      <w:r/>
      <w:bookmarkEnd w:id="389"/>
      <w:r>
        <w:rPr>
          <w:rFonts w:hint="eastAsia" w:ascii="宋体" w:hAnsi="宋体"/>
          <w:b/>
          <w:sz w:val="44"/>
          <w:szCs w:val="22"/>
        </w:rPr>
        <w:t xml:space="preserve"> 评标办法和评分标准</w:t>
      </w:r>
      <w:bookmarkEnd w:id="385"/>
      <w:r/>
      <w:bookmarkEnd w:id="386"/>
      <w:r/>
      <w:bookmarkEnd w:id="387"/>
      <w:r/>
      <w:bookmarkEnd w:id="388"/>
      <w:r/>
      <w:r/>
    </w:p>
    <w:p>
      <w:pPr>
        <w:ind w:left="0" w:firstLine="422"/>
        <w:spacing w:line="360" w:lineRule="auto"/>
        <w:rPr>
          <w:rFonts w:ascii="宋体" w:hAnsi="宋体"/>
          <w:b/>
          <w:sz w:val="21"/>
          <w:szCs w:val="21"/>
        </w:rPr>
      </w:pPr>
      <w:r/>
      <w:bookmarkStart w:id="390" w:name="_Toc16264"/>
      <w:r/>
      <w:bookmarkStart w:id="391" w:name="_Toc17476"/>
      <w:r/>
      <w:bookmarkStart w:id="392" w:name="_Toc698"/>
      <w:r>
        <w:rPr>
          <w:rFonts w:hint="eastAsia" w:ascii="宋体" w:hAnsi="宋体"/>
          <w:b/>
          <w:sz w:val="21"/>
          <w:szCs w:val="21"/>
        </w:rPr>
        <w:t xml:space="preserve">一、评标办法：</w:t>
      </w:r>
      <w:bookmarkEnd w:id="390"/>
      <w:r/>
      <w:bookmarkEnd w:id="391"/>
      <w:r/>
      <w:bookmarkEnd w:id="39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138"/>
      </w:pPr>
      <w:r/>
      <w:r/>
    </w:p>
    <w:p>
      <w:r/>
      <w:r/>
    </w:p>
    <w:p>
      <w:pPr>
        <w:pStyle w:val="1138"/>
      </w:pPr>
      <w:r/>
      <w:r/>
    </w:p>
    <w:p>
      <w:pPr>
        <w:pStyle w:val="1144"/>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bookmarkStart w:id="393" w:name="OLE_LINK66"/>
      <w:r/>
      <w:bookmarkStart w:id="394" w:name="OLE_LINK65"/>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（45分）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投标报价得分＝（评标基准价/投标报价）×4</w:t>
            </w:r>
            <w:r>
              <w:rPr>
                <w:rFonts w:ascii="宋体" w:hAnsi="宋体"/>
                <w:color w:val="000000"/>
                <w:sz w:val="21"/>
                <w:szCs w:val="21"/>
                <w:lang w:bidi="ar"/>
              </w:rPr>
              <w:t xml:space="preserve">5</w:t>
            </w:r>
            <w:r>
              <w:rPr>
                <w:rFonts w:hint="eastAsia" w:ascii="宋体" w:hAnsi="宋体"/>
                <w:color w:val="000000"/>
                <w:sz w:val="21"/>
                <w:szCs w:val="21"/>
                <w:lang w:bidi="ar"/>
              </w:rPr>
              <w:t xml:space="preserve">％×100</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4</w:t>
            </w:r>
            <w:r>
              <w:rPr>
                <w:rFonts w:ascii="宋体" w:hAnsi="宋体"/>
                <w:sz w:val="21"/>
                <w:szCs w:val="21"/>
              </w:rPr>
              <w:t xml:space="preserve">5</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hint="eastAsia"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sz w:val="21"/>
                <w:szCs w:val="21"/>
              </w:rPr>
              <w:t xml:space="preserve">对本项目管理的总体设想</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395" w:name="OLE_LINK162"/>
            <w:r/>
            <w:bookmarkStart w:id="396" w:name="OLE_LINK165"/>
            <w:r/>
            <w:bookmarkStart w:id="397" w:name="OLE_LINK95"/>
            <w:r>
              <w:rPr>
                <w:rFonts w:hint="eastAsia" w:ascii="宋体" w:hAnsi="宋体"/>
                <w:color w:val="000000"/>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1.方案项目特点与需求分析；</w:t>
            </w:r>
            <w:r/>
          </w:p>
          <w:p>
            <w:pPr>
              <w:ind w:left="0"/>
              <w:widowControl w:val="off"/>
              <w:rPr>
                <w:rFonts w:ascii="宋体" w:hAnsi="宋体"/>
                <w:sz w:val="21"/>
                <w:szCs w:val="21"/>
                <w:lang w:bidi="ar"/>
              </w:rPr>
            </w:pPr>
            <w:r>
              <w:rPr>
                <w:rFonts w:hint="eastAsia" w:ascii="宋体" w:hAnsi="宋体"/>
                <w:sz w:val="21"/>
                <w:szCs w:val="21"/>
                <w:lang w:bidi="ar"/>
              </w:rPr>
              <w:t xml:space="preserve">2.项目运作设想。</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w:t>
            </w:r>
            <w:r>
              <w:rPr>
                <w:rFonts w:hint="eastAsia" w:ascii="宋体" w:hAnsi="宋体"/>
                <w:color w:val="000000"/>
                <w:sz w:val="21"/>
                <w:szCs w:val="21"/>
                <w:lang w:bidi="ar"/>
              </w:rPr>
              <w:t xml:space="preserve">得6分。</w:t>
            </w:r>
            <w:bookmarkEnd w:id="395"/>
            <w:r/>
            <w:bookmarkEnd w:id="396"/>
            <w:r/>
            <w:bookmarkEnd w:id="397"/>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398" w:name="OLE_LINK163"/>
            <w:r/>
            <w:bookmarkStart w:id="399" w:name="OLE_LINK164"/>
            <w:r/>
            <w:bookmarkStart w:id="400" w:name="OLE_LINK166"/>
            <w:r/>
            <w:bookmarkStart w:id="401" w:name="OLE_LINK96"/>
            <w:r>
              <w:rPr>
                <w:rFonts w:hint="eastAsia" w:ascii="宋体" w:hAnsi="宋体" w:cs="Times New Roman"/>
                <w:color w:val="000000"/>
                <w:sz w:val="21"/>
                <w:szCs w:val="21"/>
              </w:rPr>
              <w:t xml:space="preserve">管理服务制度</w:t>
            </w:r>
            <w:bookmarkEnd w:id="398"/>
            <w:r/>
            <w:bookmarkEnd w:id="399"/>
            <w:r/>
            <w:bookmarkEnd w:id="400"/>
            <w:r/>
            <w:bookmarkEnd w:id="40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402" w:name="OLE_LINK167"/>
            <w:r/>
            <w:bookmarkStart w:id="403" w:name="OLE_LINK168"/>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1.项目培训制度；</w:t>
            </w:r>
            <w:r/>
          </w:p>
          <w:p>
            <w:pPr>
              <w:ind w:left="0"/>
              <w:widowControl w:val="off"/>
              <w:rPr>
                <w:rFonts w:ascii="宋体" w:hAnsi="宋体"/>
                <w:sz w:val="21"/>
                <w:szCs w:val="21"/>
                <w:lang w:bidi="ar"/>
              </w:rPr>
            </w:pPr>
            <w:r>
              <w:rPr>
                <w:rFonts w:hint="eastAsia" w:ascii="宋体" w:hAnsi="宋体"/>
                <w:sz w:val="21"/>
                <w:szCs w:val="21"/>
                <w:lang w:bidi="ar"/>
              </w:rPr>
              <w:t xml:space="preserve">2.项目考核制度；</w:t>
            </w:r>
            <w:r/>
          </w:p>
          <w:p>
            <w:pPr>
              <w:ind w:left="0"/>
              <w:widowControl w:val="off"/>
              <w:rPr>
                <w:rFonts w:ascii="宋体" w:hAnsi="宋体"/>
                <w:sz w:val="21"/>
                <w:szCs w:val="21"/>
                <w:lang w:bidi="ar"/>
              </w:rPr>
            </w:pPr>
            <w:r>
              <w:rPr>
                <w:rFonts w:hint="eastAsia" w:ascii="宋体" w:hAnsi="宋体"/>
                <w:sz w:val="21"/>
                <w:szCs w:val="21"/>
                <w:lang w:bidi="ar"/>
              </w:rPr>
              <w:t xml:space="preserve">3.保洁部门制度；</w:t>
            </w:r>
            <w:r/>
          </w:p>
          <w:p>
            <w:pPr>
              <w:ind w:left="0"/>
              <w:widowControl w:val="off"/>
              <w:rPr>
                <w:rFonts w:ascii="宋体" w:hAnsi="宋体"/>
                <w:sz w:val="21"/>
                <w:szCs w:val="21"/>
                <w:lang w:bidi="ar"/>
              </w:rPr>
            </w:pPr>
            <w:r>
              <w:rPr>
                <w:rFonts w:hint="eastAsia" w:ascii="宋体" w:hAnsi="宋体"/>
                <w:sz w:val="21"/>
                <w:szCs w:val="21"/>
                <w:lang w:bidi="ar"/>
              </w:rPr>
              <w:t xml:space="preserve">4.保安部门制度；</w:t>
            </w:r>
            <w:r/>
          </w:p>
          <w:p>
            <w:pPr>
              <w:ind w:left="0"/>
              <w:widowControl w:val="off"/>
              <w:rPr>
                <w:rFonts w:ascii="宋体" w:hAnsi="宋体"/>
                <w:sz w:val="21"/>
                <w:szCs w:val="21"/>
                <w:lang w:bidi="ar"/>
              </w:rPr>
            </w:pPr>
            <w:r>
              <w:rPr>
                <w:rFonts w:hint="eastAsia" w:ascii="宋体" w:hAnsi="宋体"/>
                <w:sz w:val="21"/>
                <w:szCs w:val="21"/>
                <w:lang w:bidi="ar"/>
              </w:rPr>
              <w:t xml:space="preserve">5.工程管理制度；</w:t>
            </w:r>
            <w:r/>
          </w:p>
          <w:p>
            <w:pPr>
              <w:ind w:left="0"/>
              <w:widowControl w:val="off"/>
              <w:rPr>
                <w:rFonts w:ascii="宋体" w:hAnsi="宋体"/>
                <w:sz w:val="21"/>
                <w:szCs w:val="21"/>
                <w:lang w:bidi="ar"/>
              </w:rPr>
            </w:pPr>
            <w:r>
              <w:rPr>
                <w:rFonts w:hint="eastAsia" w:ascii="宋体" w:hAnsi="宋体"/>
                <w:sz w:val="21"/>
                <w:szCs w:val="21"/>
                <w:lang w:bidi="ar"/>
              </w:rPr>
              <w:t xml:space="preserve">6.餐饮管理制度；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bookmarkEnd w:id="402"/>
            <w:r/>
            <w:bookmarkEnd w:id="403"/>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12</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000000"/>
                <w:sz w:val="21"/>
                <w:szCs w:val="21"/>
                <w:lang w:bidi="ar"/>
              </w:rPr>
            </w:pPr>
            <w:r/>
            <w:bookmarkStart w:id="404" w:name="OLE_LINK169"/>
            <w:r/>
            <w:bookmarkStart w:id="405" w:name="OLE_LINK170"/>
            <w:r/>
            <w:bookmarkStart w:id="406" w:name="OLE_LINK97"/>
            <w:r>
              <w:rPr>
                <w:rFonts w:hint="eastAsia" w:ascii="宋体" w:hAnsi="宋体" w:cs="Times New Roman"/>
                <w:color w:val="000000"/>
                <w:sz w:val="21"/>
                <w:szCs w:val="21"/>
              </w:rPr>
              <w:t xml:space="preserve">管理服务方案</w:t>
            </w:r>
            <w:bookmarkEnd w:id="404"/>
            <w:r/>
            <w:bookmarkEnd w:id="405"/>
            <w:r/>
            <w:bookmarkEnd w:id="40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407" w:name="OLE_LINK171"/>
            <w:r/>
            <w:bookmarkStart w:id="408" w:name="OLE_LINK172"/>
            <w:r/>
            <w:bookmarkStart w:id="409" w:name="OLE_LINK98"/>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1.保洁服务整体方案；</w:t>
            </w:r>
            <w:r/>
          </w:p>
          <w:p>
            <w:pPr>
              <w:ind w:left="0"/>
              <w:widowControl w:val="off"/>
              <w:rPr>
                <w:rFonts w:ascii="宋体" w:hAnsi="宋体"/>
                <w:sz w:val="21"/>
                <w:szCs w:val="21"/>
                <w:lang w:bidi="ar"/>
              </w:rPr>
            </w:pPr>
            <w:r>
              <w:rPr>
                <w:rFonts w:hint="eastAsia" w:ascii="宋体" w:hAnsi="宋体"/>
                <w:sz w:val="21"/>
                <w:szCs w:val="21"/>
                <w:lang w:bidi="ar"/>
              </w:rPr>
              <w:t xml:space="preserve">2.保安服务整体方案；</w:t>
            </w:r>
            <w:r/>
          </w:p>
          <w:p>
            <w:pPr>
              <w:ind w:left="0"/>
              <w:widowControl w:val="off"/>
              <w:rPr>
                <w:rFonts w:ascii="宋体" w:hAnsi="宋体"/>
                <w:sz w:val="21"/>
                <w:szCs w:val="21"/>
                <w:lang w:bidi="ar"/>
              </w:rPr>
            </w:pPr>
            <w:r>
              <w:rPr>
                <w:rFonts w:hint="eastAsia" w:ascii="宋体" w:hAnsi="宋体"/>
                <w:sz w:val="21"/>
                <w:szCs w:val="21"/>
                <w:lang w:bidi="ar"/>
              </w:rPr>
              <w:t xml:space="preserve">3.食堂服务整体方案；</w:t>
            </w:r>
            <w:r/>
          </w:p>
          <w:p>
            <w:pPr>
              <w:ind w:left="0"/>
              <w:widowControl w:val="off"/>
              <w:rPr>
                <w:rFonts w:ascii="宋体" w:hAnsi="宋体"/>
                <w:sz w:val="21"/>
                <w:szCs w:val="21"/>
                <w:lang w:bidi="ar"/>
              </w:rPr>
            </w:pPr>
            <w:r>
              <w:rPr>
                <w:rFonts w:hint="eastAsia" w:ascii="宋体" w:hAnsi="宋体"/>
                <w:sz w:val="21"/>
                <w:szCs w:val="21"/>
                <w:lang w:bidi="ar"/>
              </w:rPr>
              <w:t xml:space="preserve">4.维修工作管理方案；</w:t>
            </w:r>
            <w:r/>
          </w:p>
          <w:p>
            <w:pPr>
              <w:ind w:left="0"/>
              <w:widowControl w:val="off"/>
              <w:rPr>
                <w:rFonts w:ascii="宋体" w:hAnsi="宋体"/>
                <w:sz w:val="21"/>
                <w:szCs w:val="21"/>
                <w:lang w:bidi="ar"/>
              </w:rPr>
            </w:pPr>
            <w:r>
              <w:rPr>
                <w:rFonts w:hint="eastAsia" w:ascii="宋体" w:hAnsi="宋体"/>
                <w:sz w:val="21"/>
                <w:szCs w:val="21"/>
                <w:lang w:bidi="ar"/>
              </w:rPr>
              <w:t xml:space="preserve">5.应急管理方案；</w:t>
            </w:r>
            <w:r/>
          </w:p>
          <w:p>
            <w:pPr>
              <w:ind w:left="0"/>
              <w:widowControl w:val="off"/>
              <w:rPr>
                <w:rFonts w:ascii="宋体" w:hAnsi="宋体"/>
                <w:sz w:val="21"/>
                <w:szCs w:val="21"/>
                <w:lang w:bidi="ar"/>
              </w:rPr>
            </w:pPr>
            <w:r>
              <w:rPr>
                <w:rFonts w:hint="eastAsia" w:ascii="宋体" w:hAnsi="宋体"/>
                <w:sz w:val="21"/>
                <w:szCs w:val="21"/>
                <w:lang w:bidi="ar"/>
              </w:rPr>
              <w:t xml:space="preserve">6.进退场交接方案；</w:t>
            </w:r>
            <w:r/>
          </w:p>
          <w:p>
            <w:pPr>
              <w:ind w:left="0"/>
              <w:widowControl w:val="off"/>
              <w:rPr>
                <w:rFonts w:ascii="宋体" w:hAnsi="宋体"/>
                <w:color w:val="000000"/>
                <w:sz w:val="21"/>
                <w:szCs w:val="21"/>
                <w:lang w:bidi="ar"/>
              </w:rPr>
            </w:pPr>
            <w:r/>
            <w:bookmarkStart w:id="410" w:name="OLE_LINK93"/>
            <w:r/>
            <w:bookmarkStart w:id="411" w:name="OLE_LINK94"/>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bookmarkEnd w:id="407"/>
            <w:r/>
            <w:bookmarkEnd w:id="408"/>
            <w:r/>
            <w:bookmarkEnd w:id="409"/>
            <w:r/>
            <w:bookmarkEnd w:id="410"/>
            <w:r/>
            <w:bookmarkEnd w:id="411"/>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12</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w:t>
            </w:r>
            <w:bookmarkStart w:id="412" w:name="OLE_LINK99"/>
            <w:r/>
            <w:bookmarkStart w:id="413" w:name="OLE_LINK100"/>
            <w:r>
              <w:rPr>
                <w:rFonts w:hint="eastAsia" w:ascii="宋体" w:hAnsi="宋体"/>
                <w:color w:val="000000"/>
                <w:sz w:val="21"/>
                <w:szCs w:val="21"/>
              </w:rPr>
              <w:t xml:space="preserve">项目经理</w:t>
            </w:r>
            <w:bookmarkEnd w:id="412"/>
            <w:r/>
            <w:bookmarkEnd w:id="413"/>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414" w:name="OLE_LINK198"/>
            <w:r/>
            <w:bookmarkStart w:id="415" w:name="OLE_LINK199"/>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bookmarkStart w:id="416" w:name="OLE_LINK23"/>
            <w:r/>
            <w:bookmarkStart w:id="417" w:name="OLE_LINK27"/>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6</w:t>
            </w:r>
            <w:r>
              <w:rPr>
                <w:rFonts w:hint="eastAsia" w:ascii="宋体" w:hAnsi="宋体"/>
                <w:color w:val="000000"/>
                <w:sz w:val="21"/>
                <w:szCs w:val="21"/>
              </w:rPr>
              <w:t xml:space="preserve">分。</w:t>
            </w:r>
            <w:bookmarkEnd w:id="416"/>
            <w:r/>
            <w:bookmarkEnd w:id="417"/>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414"/>
            <w:r/>
            <w:bookmarkEnd w:id="415"/>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bookmarkStart w:id="418" w:name="OLE_LINK90"/>
            <w:r>
              <w:rPr>
                <w:rFonts w:hint="eastAsia" w:ascii="宋体" w:hAnsi="宋体"/>
                <w:color w:val="000000"/>
                <w:sz w:val="21"/>
                <w:szCs w:val="21"/>
              </w:rPr>
              <w:t xml:space="preserve">▲</w:t>
            </w:r>
            <w:bookmarkStart w:id="419" w:name="OLE_LINK181"/>
            <w:r/>
            <w:bookmarkStart w:id="420" w:name="OLE_LINK182"/>
            <w:r/>
            <w:bookmarkStart w:id="421" w:name="OLE_LINK101"/>
            <w:r>
              <w:rPr>
                <w:rFonts w:hint="eastAsia" w:ascii="宋体" w:hAnsi="宋体"/>
                <w:color w:val="000000"/>
                <w:sz w:val="21"/>
                <w:szCs w:val="21"/>
              </w:rPr>
              <w:t xml:space="preserve">保安队长</w:t>
            </w:r>
            <w:bookmarkEnd w:id="418"/>
            <w:r/>
            <w:bookmarkEnd w:id="419"/>
            <w:r/>
            <w:bookmarkEnd w:id="420"/>
            <w:r/>
            <w:bookmarkEnd w:id="42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422" w:name="OLE_LINK73"/>
            <w:r/>
            <w:bookmarkStart w:id="423" w:name="OLE_LINK74"/>
            <w:r/>
            <w:bookmarkStart w:id="424" w:name="OLE_LINK183"/>
            <w:r/>
            <w:bookmarkStart w:id="425" w:name="OLE_LINK103"/>
            <w:r>
              <w:rPr>
                <w:rFonts w:hint="eastAsia" w:ascii="宋体" w:hAnsi="宋体" w:cs="Times New Roman"/>
                <w:sz w:val="21"/>
                <w:szCs w:val="21"/>
              </w:rPr>
              <w:t xml:space="preserve">投标人拟派本项目</w:t>
            </w:r>
            <w:r>
              <w:rPr>
                <w:rFonts w:hint="eastAsia" w:ascii="宋体" w:hAnsi="宋体" w:cs="Times New Roman"/>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bookmarkStart w:id="426" w:name="OLE_LINK28"/>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rPr>
                <w:rFonts w:hint="eastAsia" w:ascii="宋体" w:hAnsi="宋体"/>
                <w:color w:val="000000"/>
                <w:sz w:val="21"/>
                <w:szCs w:val="21"/>
                <w:lang w:bidi="ar"/>
              </w:rPr>
              <w:t xml:space="preserve">；</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bookmarkEnd w:id="426"/>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422"/>
            <w:r/>
            <w:bookmarkEnd w:id="423"/>
            <w:r/>
            <w:bookmarkEnd w:id="424"/>
            <w:r/>
            <w:bookmarkEnd w:id="425"/>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427" w:name="OLE_LINK119"/>
            <w:r/>
            <w:bookmarkStart w:id="428" w:name="OLE_LINK120"/>
            <w:r/>
            <w:bookmarkStart w:id="429" w:name="OLE_LINK187"/>
            <w:r/>
            <w:bookmarkStart w:id="430" w:name="OLE_LINK106"/>
            <w:r/>
            <w:bookmarkStart w:id="431" w:name="OLE_LINK107"/>
            <w:r>
              <w:rPr>
                <w:rFonts w:hint="eastAsia" w:ascii="宋体" w:hAnsi="宋体"/>
                <w:color w:val="000000"/>
                <w:sz w:val="21"/>
                <w:szCs w:val="21"/>
              </w:rPr>
              <w:t xml:space="preserve">保洁</w:t>
            </w:r>
            <w:bookmarkEnd w:id="427"/>
            <w:r/>
            <w:bookmarkEnd w:id="428"/>
            <w:r/>
            <w:bookmarkEnd w:id="429"/>
            <w:r>
              <w:rPr>
                <w:rFonts w:hint="eastAsia" w:ascii="宋体" w:hAnsi="宋体"/>
                <w:color w:val="000000"/>
                <w:sz w:val="21"/>
                <w:szCs w:val="21"/>
              </w:rPr>
              <w:t xml:space="preserve">领班</w:t>
            </w:r>
            <w:bookmarkEnd w:id="430"/>
            <w:r/>
            <w:bookmarkEnd w:id="43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432" w:name="OLE_LINK75"/>
            <w:r/>
            <w:bookmarkStart w:id="433" w:name="OLE_LINK76"/>
            <w:r/>
            <w:bookmarkStart w:id="434" w:name="OLE_LINK188"/>
            <w:r>
              <w:rPr>
                <w:rFonts w:hint="eastAsia" w:ascii="宋体" w:hAnsi="宋体" w:cs="Times New Roman"/>
                <w:sz w:val="21"/>
                <w:szCs w:val="21"/>
              </w:rPr>
              <w:t xml:space="preserve">投标人拟派本项目</w:t>
            </w:r>
            <w:r>
              <w:rPr>
                <w:rFonts w:hint="eastAsia" w:ascii="宋体" w:hAnsi="宋体"/>
                <w:color w:val="000000"/>
                <w:sz w:val="21"/>
                <w:szCs w:val="21"/>
              </w:rPr>
              <w:t xml:space="preserve">保洁</w:t>
            </w:r>
            <w:r>
              <w:rPr>
                <w:rFonts w:hint="eastAsia" w:ascii="宋体" w:hAnsi="宋体"/>
                <w:color w:val="000000"/>
                <w:sz w:val="21"/>
                <w:szCs w:val="21"/>
              </w:rPr>
              <w:t xml:space="preserve">领班</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432"/>
            <w:r/>
            <w:bookmarkEnd w:id="433"/>
            <w:r/>
            <w:bookmarkEnd w:id="434"/>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435" w:name="OLE_LINK108"/>
            <w:r/>
            <w:bookmarkStart w:id="436" w:name="OLE_LINK109"/>
            <w:r>
              <w:rPr>
                <w:rFonts w:hint="eastAsia" w:ascii="宋体" w:hAnsi="宋体"/>
                <w:color w:val="000000"/>
                <w:sz w:val="21"/>
                <w:szCs w:val="21"/>
              </w:rPr>
              <w:t xml:space="preserve">校医</w:t>
            </w:r>
            <w:bookmarkEnd w:id="435"/>
            <w:r/>
            <w:bookmarkEnd w:id="43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b/>
                <w:color w:val="000000"/>
                <w:sz w:val="21"/>
                <w:szCs w:val="21"/>
              </w:rPr>
            </w:pPr>
            <w:r/>
            <w:bookmarkStart w:id="437" w:name="OLE_LINK111"/>
            <w:r/>
            <w:bookmarkStart w:id="438" w:name="OLE_LINK115"/>
            <w:r>
              <w:rPr>
                <w:rFonts w:hint="eastAsia" w:ascii="宋体" w:hAnsi="宋体" w:cs="Times New Roman"/>
                <w:sz w:val="21"/>
                <w:szCs w:val="21"/>
              </w:rPr>
              <w:t xml:space="preserve">投标人拟派本项目校医具备：</w:t>
            </w:r>
            <w:r>
              <w:rPr>
                <w:rFonts w:hint="eastAsia" w:ascii="宋体" w:hAnsi="宋体"/>
                <w:b/>
                <w:color w:val="000000"/>
                <w:sz w:val="21"/>
                <w:szCs w:val="21"/>
              </w:rPr>
              <w:t xml:space="preserve">（中标后必须在本项目工作）</w:t>
            </w:r>
            <w:r/>
          </w:p>
          <w:p>
            <w:pPr>
              <w:pStyle w:val="1138"/>
              <w:ind w:left="0" w:firstLine="0"/>
              <w:rPr>
                <w:rFonts w:ascii="宋体" w:hAnsi="宋体"/>
                <w:color w:val="000000"/>
                <w:sz w:val="21"/>
                <w:szCs w:val="21"/>
                <w:lang w:bidi="ar"/>
              </w:rPr>
            </w:pPr>
            <w:r>
              <w:rPr>
                <w:rFonts w:hint="eastAsia" w:ascii="宋体" w:hAnsi="宋体"/>
                <w:color w:val="000000"/>
                <w:sz w:val="21"/>
                <w:szCs w:val="21"/>
                <w:lang w:bidi="ar"/>
              </w:rPr>
              <w:t xml:space="preserve">具有卫生专业技术资格证书得2分。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437"/>
            <w:r/>
            <w:bookmarkEnd w:id="438"/>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439" w:name="OLE_LINK192"/>
            <w:r/>
            <w:bookmarkStart w:id="440" w:name="OLE_LINK193"/>
            <w:r/>
            <w:bookmarkStart w:id="441" w:name="OLE_LINK117"/>
            <w:r>
              <w:rPr>
                <w:rFonts w:hint="eastAsia" w:ascii="宋体" w:hAnsi="宋体" w:cs="Times New Roman"/>
                <w:bCs/>
                <w:sz w:val="21"/>
                <w:szCs w:val="21"/>
              </w:rPr>
              <w:t xml:space="preserve">体系认证</w:t>
            </w:r>
            <w:bookmarkEnd w:id="439"/>
            <w:r/>
            <w:bookmarkEnd w:id="440"/>
            <w:r/>
            <w:bookmarkEnd w:id="44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bookmarkStart w:id="442" w:name="OLE_LINK194"/>
            <w:r/>
            <w:bookmarkStart w:id="443" w:name="OLE_LINK195"/>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bookmarkEnd w:id="442"/>
            <w:r/>
            <w:bookmarkEnd w:id="443"/>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bookmarkStart w:id="444" w:name="OLE_LINK196"/>
            <w:r/>
            <w:bookmarkStart w:id="445" w:name="OLE_LINK197"/>
            <w:r/>
            <w:bookmarkStart w:id="446" w:name="OLE_LINK118"/>
            <w:r>
              <w:rPr>
                <w:rFonts w:hint="eastAsia" w:ascii="宋体" w:hAnsi="宋体"/>
                <w:color w:val="000000"/>
                <w:sz w:val="21"/>
                <w:szCs w:val="21"/>
              </w:rPr>
              <w:t xml:space="preserve">类似业绩</w:t>
            </w:r>
            <w:bookmarkEnd w:id="444"/>
            <w:r/>
            <w:bookmarkEnd w:id="445"/>
            <w:r/>
            <w:bookmarkEnd w:id="44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447" w:name="OLE_LINK121"/>
            <w:r/>
            <w:bookmarkStart w:id="448" w:name="OLE_LINK122"/>
            <w:r>
              <w:rPr>
                <w:rFonts w:hint="eastAsia" w:ascii="宋体" w:hAnsi="宋体"/>
                <w:color w:val="000000"/>
                <w:sz w:val="21"/>
                <w:szCs w:val="21"/>
              </w:rPr>
              <w:t xml:space="preserve">投标人提供自2022年1月1日（以合同签订日期为准）以来承担的类似物业服务项目业绩，每具备1项业绩得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bookmarkEnd w:id="447"/>
            <w:r/>
            <w:bookmarkEnd w:id="448"/>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bookmarkEnd w:id="393"/>
      <w:r/>
      <w:bookmarkEnd w:id="394"/>
      <w:r/>
      <w:r/>
    </w:p>
    <w:p>
      <w:pPr>
        <w:ind w:left="0" w:firstLine="420"/>
        <w:spacing w:line="360" w:lineRule="auto"/>
        <w:rPr>
          <w:rFonts w:ascii="宋体" w:hAnsi="宋体"/>
          <w:sz w:val="21"/>
        </w:rPr>
      </w:pPr>
      <w:r>
        <w:rPr>
          <w:rFonts w:ascii="宋体" w:hAnsi="宋体"/>
          <w:sz w:val="21"/>
        </w:rPr>
      </w:r>
      <w:r/>
    </w:p>
    <w:p>
      <w:pPr>
        <w:ind w:left="0" w:firstLine="400"/>
        <w:spacing w:line="360" w:lineRule="auto"/>
      </w:pPr>
      <w:r>
        <w:t xml:space="preserve"> </w:t>
      </w:r>
      <w:r/>
    </w:p>
    <w:p>
      <w:pPr>
        <w:pStyle w:val="1138"/>
      </w:pPr>
      <w:r/>
      <w:r/>
    </w:p>
    <w:p>
      <w:r/>
      <w:r/>
    </w:p>
    <w:p>
      <w:pPr>
        <w:pStyle w:val="1138"/>
      </w:pPr>
      <w:r/>
      <w:r/>
    </w:p>
    <w:p>
      <w:r/>
      <w:r/>
    </w:p>
    <w:p>
      <w:pPr>
        <w:pStyle w:val="1138"/>
      </w:pPr>
      <w:r/>
      <w:r/>
    </w:p>
    <w:p>
      <w:pPr>
        <w:pStyle w:val="1138"/>
        <w:ind w:left="0" w:firstLine="0"/>
      </w:pPr>
      <w:r/>
      <w:r/>
    </w:p>
    <w:p>
      <w:pPr>
        <w:pStyle w:val="1126"/>
        <w:ind w:left="0" w:firstLine="0"/>
        <w:jc w:val="center"/>
        <w:rPr>
          <w:rFonts w:ascii="宋体" w:hAnsi="宋体"/>
          <w:b/>
          <w:sz w:val="44"/>
          <w:szCs w:val="22"/>
        </w:rPr>
      </w:pPr>
      <w:r/>
      <w:bookmarkStart w:id="449" w:name="_Toc215229361"/>
      <w:r>
        <w:rPr>
          <w:rFonts w:hint="eastAsia" w:ascii="宋体" w:hAnsi="宋体"/>
          <w:b/>
          <w:sz w:val="44"/>
          <w:szCs w:val="22"/>
        </w:rPr>
        <w:t xml:space="preserve">第七章  物业管理考核办法</w:t>
      </w:r>
      <w:bookmarkEnd w:id="449"/>
      <w:r/>
      <w:r/>
    </w:p>
    <w:p>
      <w:pPr>
        <w:ind w:left="0" w:firstLine="420"/>
        <w:spacing w:line="360" w:lineRule="auto"/>
        <w:rPr>
          <w:rFonts w:ascii="宋体" w:hAnsi="宋体"/>
          <w:sz w:val="21"/>
        </w:rPr>
      </w:pPr>
      <w:r>
        <w:rPr>
          <w:rFonts w:hint="eastAsia" w:ascii="宋体" w:hAnsi="宋体"/>
          <w:sz w:val="21"/>
        </w:rPr>
        <w:t xml:space="preserve">每月一次现场百分制考核，学校将根据每月实际情况，</w:t>
      </w:r>
      <w:r>
        <w:rPr>
          <w:rFonts w:hint="eastAsia" w:ascii="宋体" w:hAnsi="宋体"/>
          <w:sz w:val="21"/>
        </w:rPr>
        <w:t xml:space="preserve">，按照食堂、保洁、安保、文印、维修、医务、绿化等7个项目</w:t>
      </w:r>
      <w:r>
        <w:rPr>
          <w:rFonts w:hint="eastAsia" w:ascii="宋体" w:hAnsi="宋体"/>
          <w:sz w:val="21"/>
        </w:rPr>
        <w:t xml:space="preserve"> </w:t>
      </w:r>
      <w:r>
        <w:rPr>
          <w:rFonts w:hint="eastAsia" w:ascii="宋体" w:hAnsi="宋体"/>
          <w:sz w:val="21"/>
        </w:rPr>
        <w:t xml:space="preserve">进行百分考核。7个项目得分乘以各自权重得分的和作为乙方当月考核得分。考核分到达考核标准85分（含85分）以上费用不扣减；得分低于85分高于80分（含80分）,每低1分扣减当月应付费用的5%，得分低于80分高于75分（含75分）,每低1分扣减当月应付费用的10%，得分低于75分，支付当月费用的的30%。考核结果需双方确认。</w:t>
      </w:r>
      <w:r/>
    </w:p>
    <w:p>
      <w:pPr>
        <w:ind w:left="0" w:firstLine="420"/>
        <w:spacing w:line="360" w:lineRule="auto"/>
        <w:rPr>
          <w:rFonts w:ascii="宋体" w:hAnsi="宋体"/>
          <w:sz w:val="21"/>
        </w:rPr>
      </w:pPr>
      <w:r>
        <w:rPr>
          <w:rFonts w:hint="eastAsia" w:ascii="宋体" w:hAnsi="宋体"/>
          <w:sz w:val="21"/>
        </w:rPr>
        <w:t xml:space="preserve">具体考核方法在实施过程中，经双方协商后，根据实际情况调整。</w:t>
      </w:r>
      <w:r/>
    </w:p>
    <w:p>
      <w:pPr>
        <w:ind w:left="0" w:firstLine="422"/>
        <w:spacing w:line="360" w:lineRule="auto"/>
        <w:rPr>
          <w:rFonts w:ascii="宋体" w:hAnsi="宋体"/>
          <w:b/>
          <w:bCs/>
          <w:sz w:val="21"/>
        </w:rPr>
      </w:pPr>
      <w:r>
        <w:rPr>
          <w:rFonts w:hint="eastAsia" w:ascii="宋体" w:hAnsi="宋体"/>
          <w:b/>
          <w:bCs/>
          <w:sz w:val="21"/>
        </w:rPr>
        <w:t xml:space="preserve">相城区春申中学物业管理考核</w:t>
      </w:r>
      <w:r/>
    </w:p>
    <w:tbl>
      <w:tblPr>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359"/>
        <w:gridCol w:w="1984"/>
        <w:gridCol w:w="1701"/>
        <w:gridCol w:w="1701"/>
        <w:gridCol w:w="1985"/>
      </w:tblGrid>
      <w:tr>
        <w:trPr>
          <w:jc w:val="center"/>
          <w:trHeight w:val="657"/>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负责人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考核分值</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折合分数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签名</w:t>
            </w:r>
            <w:r/>
          </w:p>
        </w:tc>
      </w:tr>
      <w:tr>
        <w:trPr>
          <w:jc w:val="center"/>
          <w:trHeight w:val="657"/>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食堂</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(35%)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718"/>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保洁</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702"/>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安保</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838"/>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文印</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708"/>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维修及其他</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90"/>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医务</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92"/>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绿化</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96"/>
        </w:trPr>
        <w:tc>
          <w:tcPr>
            <w:gridSpan w:val="4"/>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合计分数</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bl>
    <w:p>
      <w:pPr>
        <w:ind w:left="709"/>
        <w:widowControl w:val="off"/>
        <w:rPr>
          <w:rFonts w:ascii="宋体" w:hAnsi="宋体"/>
          <w:b/>
          <w:color w:val="000000"/>
          <w:sz w:val="21"/>
          <w:szCs w:val="21"/>
        </w:rPr>
      </w:pPr>
      <w:r>
        <w:rPr>
          <w:rFonts w:hint="eastAsia" w:ascii="宋体" w:hAnsi="宋体"/>
          <w:b/>
          <w:color w:val="000000"/>
          <w:sz w:val="21"/>
          <w:szCs w:val="21"/>
        </w:rPr>
        <w:t xml:space="preserve">组长签名：</w:t>
      </w:r>
      <w:r/>
    </w:p>
    <w:p>
      <w:pPr>
        <w:ind w:left="4168" w:right="211"/>
        <w:jc w:val="right"/>
        <w:spacing w:line="360" w:lineRule="auto"/>
        <w:widowControl w:val="off"/>
        <w:rPr>
          <w:rFonts w:ascii="宋体" w:hAnsi="宋体"/>
          <w:b/>
          <w:color w:val="000000"/>
          <w:sz w:val="21"/>
          <w:szCs w:val="21"/>
        </w:rPr>
      </w:pPr>
      <w:r>
        <w:rPr>
          <w:rFonts w:hint="eastAsia" w:ascii="宋体" w:hAnsi="宋体"/>
          <w:b/>
          <w:color w:val="000000"/>
          <w:sz w:val="21"/>
          <w:szCs w:val="21"/>
        </w:rPr>
        <w:t xml:space="preserve">日期：年月日</w:t>
      </w:r>
      <w:r/>
    </w:p>
    <w:p>
      <w:pPr>
        <w:jc w:val="center"/>
        <w:rPr>
          <w:rFonts w:ascii="宋体" w:hAnsi="宋体"/>
          <w:b/>
          <w:bCs/>
          <w:color w:val="000000"/>
          <w:sz w:val="21"/>
          <w:szCs w:val="21"/>
        </w:rPr>
      </w:pPr>
      <w:r>
        <w:rPr>
          <w:rFonts w:ascii="Times New Roman" w:hAnsi="Times New Roman"/>
          <w:color w:val="000000"/>
        </w:rPr>
        <w:br w:type="page" w:clear="all"/>
      </w:r>
      <w:r>
        <w:rPr>
          <w:rFonts w:hint="eastAsia" w:ascii="宋体" w:hAnsi="宋体"/>
          <w:b/>
          <w:bCs/>
          <w:color w:val="000000"/>
          <w:sz w:val="21"/>
          <w:szCs w:val="21"/>
        </w:rPr>
        <w:t xml:space="preserve">苏州市相城区春申中学物业管理项目考核表（项目：食堂）</w:t>
      </w:r>
      <w:r/>
    </w:p>
    <w:p>
      <w:pPr>
        <w:ind w:left="0"/>
        <w:jc w:val="right"/>
        <w:widowControl w:val="off"/>
        <w:rPr>
          <w:rFonts w:ascii="宋体" w:hAnsi="宋体"/>
          <w:b/>
          <w:bCs/>
          <w:color w:val="000000"/>
          <w:sz w:val="21"/>
          <w:szCs w:val="21"/>
        </w:rPr>
      </w:pPr>
      <w:r>
        <w:rPr>
          <w:rFonts w:hint="eastAsia" w:ascii="宋体" w:hAnsi="宋体"/>
          <w:b/>
          <w:bCs/>
          <w:color w:val="000000"/>
          <w:sz w:val="21"/>
          <w:szCs w:val="21"/>
        </w:rPr>
        <w:t xml:space="preserve">月份：</w:t>
      </w:r>
      <w:r/>
    </w:p>
    <w:tbl>
      <w:tblPr>
        <w:tblW w:w="10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6"/>
        <w:gridCol w:w="4507"/>
        <w:gridCol w:w="867"/>
        <w:gridCol w:w="2081"/>
        <w:gridCol w:w="1256"/>
        <w:gridCol w:w="1257"/>
      </w:tblGrid>
      <w:tr>
        <w:trPr>
          <w:jc w:val="center"/>
          <w:trHeight w:val="175"/>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细则</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分值</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firstLine="420"/>
              <w:jc w:val="center"/>
              <w:widowControl w:val="off"/>
              <w:rPr>
                <w:rFonts w:ascii="宋体" w:hAnsi="宋体"/>
                <w:color w:val="000000"/>
                <w:sz w:val="21"/>
                <w:szCs w:val="21"/>
              </w:rPr>
            </w:pPr>
            <w:r>
              <w:rPr>
                <w:rFonts w:hint="eastAsia" w:ascii="宋体" w:hAnsi="宋体"/>
                <w:color w:val="000000"/>
                <w:sz w:val="21"/>
                <w:szCs w:val="21"/>
              </w:rPr>
              <w:t xml:space="preserve">考核办法</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得分</w:t>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扣分原因</w:t>
            </w:r>
            <w:r/>
          </w:p>
        </w:tc>
      </w:tr>
      <w:tr>
        <w:trPr>
          <w:jc w:val="center"/>
          <w:trHeight w:val="506"/>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采购师生所需早点和菜，必须根据实际情况严格控制成本和数量，不能过多。做到月平均收支平衡。注意菜价与菜质量是否相符。</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根据每月收支情况，出现问题酌情扣分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546"/>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食堂员工必须要有健康证，否则不予录用；食堂员工信息要及时上墙更新；必须每月对食堂员工进行考核，不合格者必须解聘。</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违规一次扣分10分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532"/>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1"/>
              <w:widowControl w:val="off"/>
              <w:rPr>
                <w:rFonts w:ascii="宋体" w:hAnsi="宋体"/>
                <w:color w:val="000000"/>
                <w:sz w:val="21"/>
                <w:szCs w:val="21"/>
              </w:rPr>
            </w:pPr>
            <w:r>
              <w:rPr>
                <w:rFonts w:hint="eastAsia" w:ascii="宋体" w:hAnsi="宋体"/>
                <w:color w:val="000000"/>
                <w:sz w:val="21"/>
                <w:szCs w:val="21"/>
              </w:rPr>
              <w:t xml:space="preserve">食堂员工必须遵守学校的相关规章制度，爱护食堂公共财物，不得将公共财物（包括食品）带出食堂。如有发现必须立即解聘。</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违规一次扣5分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306"/>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食堂员工必须规范着装、注重仪表，禁止吸烟，车辆有序停放在指定区域，不得私自充电。</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发现一次扣2分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食堂员工必须高度重视安全，消除各类安全隐患。</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出现一次扣5分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75"/>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注重加工环节，防止杂物进入菜肴（如头发丝、铁丝、菜虫、塑料袋等），做好各类用餐的保温工作。</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根据膳委会考核结果酌情扣分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75"/>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7</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把好菜肴质量，早餐必须有白粥和花式粥，自制点心，自制可口酱菜，定期更换，米饭要软硬适中，要注重保温。</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根据膳委会考核结果酌情扣分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75"/>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注重食堂卫生，每天必须把整个食堂打扫干净，师生餐厅不得出现水渍，碗筷清洗干净、消毒，放入制定区域，清洗过程中不得将杂物抛入下水道。</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出现一次扣2分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90"/>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大型活动做好服务接待工作，文明得体，烹饪时间和用餐时间要有序衔接。</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根据膳委会考核结果酌情扣分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346"/>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食堂员工必须在师生用餐期间热忱服务，菜量供足，服从学校食堂主管人员安排，不得出现师生投诉。</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投诉一次扣2分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108"/>
        </w:trPr>
        <w:tc>
          <w:tcPr>
            <w:gridSpan w:val="4"/>
            <w:tcBorders>
              <w:top w:val="single" w:color="auto" w:sz="4" w:space="0"/>
              <w:left w:val="single" w:color="auto" w:sz="4" w:space="0"/>
              <w:bottom w:val="single" w:color="auto" w:sz="4" w:space="0"/>
              <w:right w:val="single" w:color="auto" w:sz="4" w:space="0"/>
            </w:tcBorders>
            <w:tcW w:w="836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最后得分</w:t>
            </w:r>
            <w:r/>
          </w:p>
        </w:tc>
        <w:tc>
          <w:tcPr>
            <w:gridSpan w:val="2"/>
            <w:tcBorders>
              <w:top w:val="single" w:color="auto" w:sz="4" w:space="0"/>
              <w:left w:val="none" w:color="000000" w:sz="4" w:space="0"/>
              <w:bottom w:val="single" w:color="auto" w:sz="4" w:space="0"/>
              <w:right w:val="single" w:color="auto" w:sz="4" w:space="0"/>
            </w:tcBorders>
            <w:tcW w:w="25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90"/>
        </w:trPr>
        <w:tc>
          <w:tcPr>
            <w:gridSpan w:val="6"/>
            <w:tcBorders>
              <w:top w:val="single" w:color="auto" w:sz="4" w:space="0"/>
              <w:left w:val="single" w:color="auto" w:sz="4" w:space="0"/>
              <w:bottom w:val="single" w:color="auto" w:sz="4" w:space="0"/>
              <w:right w:val="single" w:color="auto" w:sz="4" w:space="0"/>
            </w:tcBorders>
            <w:tcW w:w="1087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项目改进意见和建议：</w:t>
            </w:r>
            <w:r/>
          </w:p>
        </w:tc>
      </w:tr>
      <w:tr>
        <w:trPr>
          <w:jc w:val="center"/>
          <w:trHeight w:val="756"/>
        </w:trPr>
        <w:tc>
          <w:tcPr>
            <w:gridSpan w:val="6"/>
            <w:tcBorders>
              <w:top w:val="single" w:color="auto" w:sz="4" w:space="0"/>
              <w:left w:val="single" w:color="auto" w:sz="4" w:space="0"/>
              <w:bottom w:val="single" w:color="auto" w:sz="4" w:space="0"/>
              <w:right w:val="single" w:color="auto" w:sz="4" w:space="0"/>
            </w:tcBorders>
            <w:tcW w:w="1087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评分要求：</w:t>
            </w:r>
            <w:r/>
          </w:p>
          <w:p>
            <w:pPr>
              <w:ind w:left="0"/>
              <w:widowControl w:val="off"/>
              <w:rPr>
                <w:rFonts w:ascii="宋体" w:hAnsi="宋体"/>
                <w:color w:val="000000"/>
                <w:sz w:val="21"/>
                <w:szCs w:val="21"/>
              </w:rPr>
            </w:pPr>
            <w:r>
              <w:rPr>
                <w:rFonts w:hint="eastAsia" w:ascii="宋体" w:hAnsi="宋体"/>
                <w:color w:val="000000"/>
                <w:sz w:val="21"/>
                <w:szCs w:val="21"/>
              </w:rPr>
              <w:t xml:space="preserve">1.一些细小问题，指出并提供合理的改进意见，物业负责整改，不整改或整改不到位的考核扣分；</w:t>
            </w:r>
            <w:r/>
          </w:p>
          <w:p>
            <w:pPr>
              <w:ind w:left="0"/>
              <w:widowControl w:val="off"/>
              <w:rPr>
                <w:rFonts w:ascii="宋体" w:hAnsi="宋体"/>
                <w:color w:val="000000"/>
                <w:sz w:val="21"/>
                <w:szCs w:val="21"/>
              </w:rPr>
            </w:pPr>
            <w:r>
              <w:rPr>
                <w:rFonts w:hint="eastAsia" w:ascii="宋体" w:hAnsi="宋体"/>
                <w:color w:val="000000"/>
                <w:sz w:val="21"/>
                <w:szCs w:val="21"/>
              </w:rPr>
              <w:t xml:space="preserve">2.扣分需有扣分依据，指出具体原因并提出有力的改进措施；</w:t>
            </w:r>
            <w:r/>
          </w:p>
          <w:p>
            <w:pPr>
              <w:ind w:left="0"/>
              <w:widowControl w:val="off"/>
              <w:rPr>
                <w:rFonts w:ascii="宋体" w:hAnsi="宋体"/>
                <w:color w:val="000000"/>
                <w:sz w:val="21"/>
                <w:szCs w:val="21"/>
              </w:rPr>
            </w:pPr>
            <w:r>
              <w:rPr>
                <w:rFonts w:hint="eastAsia" w:ascii="宋体" w:hAnsi="宋体"/>
                <w:color w:val="000000"/>
                <w:sz w:val="21"/>
                <w:szCs w:val="21"/>
              </w:rPr>
              <w:t xml:space="preserve">3.评分细则避繁就简、避轻就重，具有可操作性，能切实促进后勤服务水平及服务质量的提高。</w:t>
            </w:r>
            <w:r/>
          </w:p>
        </w:tc>
      </w:tr>
    </w:tbl>
    <w:p>
      <w:pPr>
        <w:ind w:left="0"/>
        <w:jc w:val="center"/>
        <w:rPr>
          <w:rFonts w:ascii="宋体" w:hAnsi="宋体"/>
          <w:b/>
          <w:bCs/>
          <w:color w:val="000000"/>
          <w:sz w:val="21"/>
          <w:szCs w:val="21"/>
        </w:rPr>
      </w:pPr>
      <w:r>
        <w:rPr>
          <w:rFonts w:ascii="Times New Roman" w:hAnsi="Times New Roman"/>
          <w:color w:val="000000"/>
        </w:rPr>
        <w:br w:type="page" w:clear="all"/>
      </w:r>
      <w:r>
        <w:rPr>
          <w:rFonts w:hint="eastAsia" w:ascii="宋体" w:hAnsi="宋体"/>
          <w:b/>
          <w:bCs/>
          <w:color w:val="000000"/>
          <w:sz w:val="21"/>
          <w:szCs w:val="21"/>
        </w:rPr>
        <w:t xml:space="preserve">苏州市相城区春申中学物业管理项目考核表（项目：保洁）</w:t>
      </w:r>
      <w:r/>
    </w:p>
    <w:p>
      <w:pPr>
        <w:ind w:left="0"/>
        <w:jc w:val="right"/>
        <w:widowControl w:val="off"/>
        <w:rPr>
          <w:rFonts w:ascii="宋体" w:hAnsi="宋体"/>
          <w:b/>
          <w:bCs/>
          <w:color w:val="000000"/>
          <w:sz w:val="21"/>
          <w:szCs w:val="21"/>
        </w:rPr>
      </w:pPr>
      <w:r>
        <w:rPr>
          <w:rFonts w:hint="eastAsia" w:ascii="宋体" w:hAnsi="宋体"/>
          <w:b/>
          <w:bCs/>
          <w:color w:val="000000"/>
          <w:sz w:val="21"/>
          <w:szCs w:val="21"/>
        </w:rPr>
        <w:t xml:space="preserve">月份：</w:t>
      </w:r>
      <w:r/>
    </w:p>
    <w:tbl>
      <w:tblPr>
        <w:tblW w:w="101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2"/>
        <w:gridCol w:w="4187"/>
        <w:gridCol w:w="1046"/>
        <w:gridCol w:w="1944"/>
        <w:gridCol w:w="748"/>
        <w:gridCol w:w="1389"/>
      </w:tblGrid>
      <w:tr>
        <w:trPr>
          <w:trHeight w:val="419"/>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细则</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分值</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firstLine="420"/>
              <w:jc w:val="center"/>
              <w:widowControl w:val="off"/>
              <w:rPr>
                <w:rFonts w:ascii="宋体" w:hAnsi="宋体"/>
                <w:color w:val="000000"/>
                <w:sz w:val="21"/>
                <w:szCs w:val="21"/>
              </w:rPr>
            </w:pPr>
            <w:r>
              <w:rPr>
                <w:rFonts w:hint="eastAsia" w:ascii="宋体" w:hAnsi="宋体"/>
                <w:color w:val="000000"/>
                <w:sz w:val="21"/>
                <w:szCs w:val="21"/>
              </w:rPr>
              <w:t xml:space="preserve">考核办法</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得分</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扣分原因</w:t>
            </w:r>
            <w:r/>
          </w:p>
        </w:tc>
      </w:tr>
      <w:tr>
        <w:trPr>
          <w:trHeight w:val="850"/>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专用教室每周定期打扫，使用频率较高的要及时打扫，所有窗户、门框、地面、墙面、桌面、橱柜、天花板等保持干净，物品要摆放整齐。</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发现一次扣1分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86"/>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会议室</w:t>
            </w:r>
            <w:r>
              <w:rPr>
                <w:rFonts w:hint="eastAsia" w:ascii="宋体" w:hAnsi="宋体"/>
                <w:color w:val="000000"/>
                <w:sz w:val="21"/>
                <w:szCs w:val="21"/>
              </w:rPr>
              <w:t xml:space="preserve">所有窗户、门框、地面、墙面、桌面、橱柜、天花板等保持干净，根据学校要求，做好会前准备工作（如空调、茶水、杯子等），会议结束及时清理。</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发现一次扣分1分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1"/>
              <w:widowControl w:val="off"/>
              <w:rPr>
                <w:rFonts w:ascii="宋体" w:hAnsi="宋体"/>
                <w:color w:val="000000"/>
                <w:sz w:val="21"/>
                <w:szCs w:val="21"/>
              </w:rPr>
            </w:pPr>
            <w:r>
              <w:rPr>
                <w:rFonts w:hint="eastAsia" w:ascii="宋体" w:hAnsi="宋体"/>
                <w:color w:val="000000"/>
                <w:sz w:val="21"/>
                <w:szCs w:val="21"/>
              </w:rPr>
              <w:t xml:space="preserve">楼梯、走廊根据物业规定时间及时打扫，保证干净无垃圾，无污渍；楼梯、走廊要做好雨天防滑措施，防止出现因湿滑而摔倒的现象。垃圾桶及时清理，垃圾桶面保持清洁。</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出现一次扣2分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按需清理办公室废纸回收箱，协助清理分类垃圾桶。</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发现一次扣0.5分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做好厕所保洁，多冲洗，不得出现异味，要及时冲洗污物。厕所内器具擦洗干净，纸篓及时清理，打扫完毕做好记录。</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出现一次扣1分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及时配合做好学校的每次大型活动，如提供热水、搬课桌椅等。</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不到位一次扣2分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7</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全天做好校园保洁工作，学生放学后，要及时打扫干净学生遗漏的垃圾。</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出现一次扣1分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周末及节假日必须安排人员打扫校园，打扫行政值班人员的办公室，做好保洁工作。</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不到位一次扣2分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86"/>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保洁员在打扫卫生时不得大声喧哗，影响教学秩序，保洁员不得工作期间串岗。</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投诉一次扣2分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保洁员必须规范着装、注重仪表，车辆有序停放指定区域，不得私自充电。</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投诉一次扣2分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208"/>
        </w:trPr>
        <w:tc>
          <w:tcPr>
            <w:gridSpan w:val="4"/>
            <w:tcBorders>
              <w:top w:val="single" w:color="auto" w:sz="4" w:space="0"/>
              <w:left w:val="single" w:color="auto" w:sz="4" w:space="0"/>
              <w:bottom w:val="single" w:color="auto" w:sz="4" w:space="0"/>
              <w:right w:val="single" w:color="auto" w:sz="4" w:space="0"/>
            </w:tcBorders>
            <w:tcW w:w="803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最后得分</w:t>
            </w:r>
            <w:r/>
          </w:p>
        </w:tc>
        <w:tc>
          <w:tcPr>
            <w:gridSpan w:val="2"/>
            <w:tcBorders>
              <w:top w:val="single" w:color="auto" w:sz="4" w:space="0"/>
              <w:left w:val="none" w:color="000000" w:sz="4" w:space="0"/>
              <w:bottom w:val="single" w:color="auto" w:sz="4" w:space="0"/>
              <w:right w:val="single" w:color="auto" w:sz="4" w:space="0"/>
            </w:tcBorders>
            <w:tcW w:w="213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307"/>
        </w:trPr>
        <w:tc>
          <w:tcPr>
            <w:gridSpan w:val="6"/>
            <w:tcBorders>
              <w:top w:val="single" w:color="auto" w:sz="4" w:space="0"/>
              <w:left w:val="single" w:color="auto" w:sz="4" w:space="0"/>
              <w:bottom w:val="single" w:color="auto" w:sz="4" w:space="0"/>
              <w:right w:val="single" w:color="auto" w:sz="4" w:space="0"/>
            </w:tcBorders>
            <w:tcW w:w="1017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项目改进意见和建议：</w:t>
            </w:r>
            <w:r/>
          </w:p>
        </w:tc>
      </w:tr>
      <w:tr>
        <w:trPr>
          <w:trHeight w:val="686"/>
        </w:trPr>
        <w:tc>
          <w:tcPr>
            <w:gridSpan w:val="6"/>
            <w:tcBorders>
              <w:top w:val="single" w:color="auto" w:sz="4" w:space="0"/>
              <w:left w:val="single" w:color="auto" w:sz="4" w:space="0"/>
              <w:bottom w:val="single" w:color="auto" w:sz="4" w:space="0"/>
              <w:right w:val="single" w:color="auto" w:sz="4" w:space="0"/>
            </w:tcBorders>
            <w:tcW w:w="1017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评分要求：</w:t>
            </w:r>
            <w:r/>
          </w:p>
          <w:p>
            <w:pPr>
              <w:ind w:left="0"/>
              <w:widowControl w:val="off"/>
              <w:rPr>
                <w:rFonts w:ascii="宋体" w:hAnsi="宋体"/>
                <w:color w:val="000000"/>
                <w:sz w:val="21"/>
                <w:szCs w:val="21"/>
              </w:rPr>
            </w:pPr>
            <w:r>
              <w:rPr>
                <w:rFonts w:hint="eastAsia" w:ascii="宋体" w:hAnsi="宋体"/>
                <w:color w:val="000000"/>
                <w:sz w:val="21"/>
                <w:szCs w:val="21"/>
              </w:rPr>
              <w:t xml:space="preserve">1.一些细小问题，指出并提供合理的改进意见，物业负责整改，不整改或整改不到位的考核扣分；</w:t>
            </w:r>
            <w:r/>
          </w:p>
          <w:p>
            <w:pPr>
              <w:ind w:left="0"/>
              <w:widowControl w:val="off"/>
              <w:rPr>
                <w:rFonts w:ascii="宋体" w:hAnsi="宋体"/>
                <w:color w:val="000000"/>
                <w:sz w:val="21"/>
                <w:szCs w:val="21"/>
              </w:rPr>
            </w:pPr>
            <w:r>
              <w:rPr>
                <w:rFonts w:hint="eastAsia" w:ascii="宋体" w:hAnsi="宋体"/>
                <w:color w:val="000000"/>
                <w:sz w:val="21"/>
                <w:szCs w:val="21"/>
              </w:rPr>
              <w:t xml:space="preserve">2.扣分需有扣分依据，指出具体原因并提出有力的改进措施；</w:t>
            </w:r>
            <w:r/>
          </w:p>
          <w:p>
            <w:pPr>
              <w:ind w:left="0"/>
              <w:widowControl w:val="off"/>
              <w:rPr>
                <w:rFonts w:ascii="宋体" w:hAnsi="宋体"/>
                <w:color w:val="000000"/>
                <w:sz w:val="21"/>
                <w:szCs w:val="21"/>
              </w:rPr>
            </w:pPr>
            <w:r>
              <w:rPr>
                <w:rFonts w:hint="eastAsia" w:ascii="宋体" w:hAnsi="宋体"/>
                <w:color w:val="000000"/>
                <w:sz w:val="21"/>
                <w:szCs w:val="21"/>
              </w:rPr>
              <w:t xml:space="preserve">3.评分细则避繁就简、避轻就重，具有可操作性，能切实促进后勤服务水平及服务质量的提高。</w:t>
            </w:r>
            <w:r/>
          </w:p>
        </w:tc>
      </w:tr>
    </w:tbl>
    <w:p>
      <w:pPr>
        <w:numPr>
          <w:ilvl w:val="0"/>
          <w:numId w:val="65"/>
        </w:numPr>
        <w:ind w:left="885" w:hanging="885"/>
        <w:rPr>
          <w:rFonts w:ascii="Times New Roman" w:hAnsi="Times New Roman"/>
          <w:color w:val="000000"/>
        </w:rPr>
      </w:pPr>
      <w:r>
        <w:rPr>
          <w:rFonts w:ascii="Times New Roman" w:hAnsi="Times New Roman" w:cs="Times New Roman"/>
          <w:color w:val="000000"/>
        </w:rPr>
        <w:br w:type="page" w:clear="all"/>
      </w:r>
      <w:r/>
    </w:p>
    <w:tbl>
      <w:tblPr>
        <w:tblW w:w="10080" w:type="dxa"/>
        <w:tblLayout w:type="fixed"/>
        <w:tblLook w:val="04A0" w:firstRow="1" w:lastRow="0" w:firstColumn="1" w:lastColumn="0" w:noHBand="0" w:noVBand="1"/>
      </w:tblPr>
      <w:tblGrid>
        <w:gridCol w:w="790"/>
        <w:gridCol w:w="4418"/>
        <w:gridCol w:w="994"/>
        <w:gridCol w:w="1828"/>
        <w:gridCol w:w="793"/>
        <w:gridCol w:w="1257"/>
      </w:tblGrid>
      <w:tr>
        <w:trPr>
          <w:trHeight w:val="405"/>
        </w:trPr>
        <w:tc>
          <w:tcPr>
            <w:gridSpan w:val="6"/>
            <w:tcW w:w="10080"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苏州市相城区春申中学物业管理项目考核表（项目：安保）</w:t>
            </w:r>
            <w:r/>
          </w:p>
        </w:tc>
      </w:tr>
      <w:tr>
        <w:trPr>
          <w:trHeight w:val="375"/>
        </w:trPr>
        <w:tc>
          <w:tcPr>
            <w:tcW w:w="790" w:type="dxa"/>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5"/>
            <w:tcBorders>
              <w:top w:val="none" w:color="000000" w:sz="4" w:space="0"/>
              <w:left w:val="none" w:color="000000" w:sz="4" w:space="0"/>
              <w:bottom w:val="single" w:color="000000" w:sz="4" w:space="0"/>
              <w:right w:val="none" w:color="000000" w:sz="4" w:space="0"/>
            </w:tcBorders>
            <w:tcW w:w="9290"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rPr>
              <w:t xml:space="preserve">月份：</w:t>
            </w:r>
            <w:r/>
          </w:p>
        </w:tc>
      </w:tr>
      <w:tr>
        <w:trPr>
          <w:trHeight w:val="27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序号</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细则</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分值</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考核办法</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得分</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扣分原因</w:t>
            </w:r>
            <w:r/>
          </w:p>
        </w:tc>
      </w:tr>
      <w:tr>
        <w:trPr>
          <w:trHeight w:val="90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举止文明得体，禁止校园内抽烟，着装规范，早晚持械上岗，严禁离岗、酗酒、睡岗。保持值班室内卫生，物品摆放规范，负责大门周边秩序、卫生。</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45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每天早晚上学放学高峰期间维护校门秩序，做到人车分离，确保交通安全。</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676"/>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对外来宾客先验明身份，与有关人员联系证实，登记身份，再发单放行，且回收具有受访者签名的访问单。</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45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做好本校教职员工出勤登记。凡教师上班期间出入需持出门证，如无需登记并后补。</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45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在校期间学生出入需持有班主任出具的出门证并有家长签名，否则一律不得放行。</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676"/>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禁止校外人员随意进入学校大门，禁止与校外闲杂人员闲聊，禁止衣冠不整者进入</w:t>
            </w:r>
            <w:r/>
          </w:p>
          <w:p>
            <w:pPr>
              <w:ind w:left="0"/>
              <w:jc w:val="left"/>
              <w:rPr>
                <w:rFonts w:ascii="宋体" w:hAnsi="宋体"/>
                <w:color w:val="000000"/>
                <w:sz w:val="21"/>
                <w:szCs w:val="21"/>
              </w:rPr>
            </w:pPr>
            <w:r>
              <w:rPr>
                <w:rFonts w:hint="eastAsia" w:ascii="宋体" w:hAnsi="宋体"/>
                <w:color w:val="000000"/>
                <w:sz w:val="21"/>
                <w:szCs w:val="21"/>
              </w:rPr>
              <w:t xml:space="preserve">校园，禁止动物进入校园。</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违规一次扣2分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90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放学后待学生走完，巡视校园并确保教室和办公室电器设备包括饮水机关闭，认真做好夜间值班巡视工作，不得留宿非值班人员，认真</w:t>
            </w:r>
            <w:r/>
          </w:p>
          <w:p>
            <w:pPr>
              <w:ind w:left="0"/>
              <w:jc w:val="left"/>
              <w:rPr>
                <w:rFonts w:ascii="宋体" w:hAnsi="宋体"/>
                <w:color w:val="000000"/>
                <w:sz w:val="21"/>
                <w:szCs w:val="21"/>
              </w:rPr>
            </w:pPr>
            <w:r>
              <w:rPr>
                <w:rFonts w:hint="eastAsia" w:ascii="宋体" w:hAnsi="宋体"/>
                <w:color w:val="000000"/>
                <w:sz w:val="21"/>
                <w:szCs w:val="21"/>
              </w:rPr>
              <w:t xml:space="preserve">做好值班记录。</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违反一次扣1分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45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做好夜自习时段的校园安保工作，并协助家长做好夜自习学生的接送工作。</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90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tcBorders>
              <w:top w:val="none" w:color="000000" w:sz="4" w:space="0"/>
              <w:left w:val="none" w:color="000000" w:sz="4" w:space="0"/>
              <w:bottom w:val="non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认真监视校内监控画面，发现情况及时报告并正确处置，及时完成学校或派出所临时安排的工作任务。配合做好学校承办的各类重大活动、重要接待任务的安全保卫和秩序维护工作。</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singl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做好各类安保台账,巡查信息及时反馈。</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违反一次扣1分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216"/>
        </w:trPr>
        <w:tc>
          <w:tcPr>
            <w:tcBorders>
              <w:top w:val="none" w:color="000000" w:sz="4" w:space="0"/>
              <w:left w:val="single" w:color="000000" w:sz="4" w:space="0"/>
              <w:bottom w:val="non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gridSpan w:val="3"/>
            <w:tcBorders>
              <w:top w:val="single" w:color="000000" w:sz="4" w:space="0"/>
              <w:left w:val="none" w:color="000000" w:sz="4" w:space="0"/>
              <w:bottom w:val="none" w:color="000000" w:sz="4" w:space="0"/>
              <w:right w:val="single" w:color="000000" w:sz="4" w:space="0"/>
            </w:tcBorders>
            <w:tcW w:w="724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最后得分</w:t>
            </w:r>
            <w:r/>
          </w:p>
        </w:tc>
        <w:tc>
          <w:tcPr>
            <w:gridSpan w:val="2"/>
            <w:tcBorders>
              <w:top w:val="single" w:color="000000" w:sz="4" w:space="0"/>
              <w:left w:val="none" w:color="000000" w:sz="4" w:space="0"/>
              <w:bottom w:val="none" w:color="000000" w:sz="4" w:space="0"/>
              <w:right w:val="single" w:color="000000" w:sz="4" w:space="0"/>
            </w:tcBorders>
            <w:tcW w:w="20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332"/>
        </w:trPr>
        <w:tc>
          <w:tcPr>
            <w:gridSpan w:val="6"/>
            <w:tcBorders>
              <w:top w:val="single" w:color="auto" w:sz="4" w:space="0"/>
              <w:left w:val="single" w:color="auto" w:sz="4" w:space="0"/>
              <w:bottom w:val="single" w:color="auto" w:sz="4" w:space="0"/>
              <w:right w:val="single" w:color="auto" w:sz="4" w:space="0"/>
            </w:tcBorders>
            <w:tcW w:w="10080" w:type="dxa"/>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项目改进意见和建议：</w:t>
            </w:r>
            <w:r/>
          </w:p>
        </w:tc>
      </w:tr>
      <w:tr>
        <w:trPr>
          <w:trHeight w:val="332"/>
        </w:trPr>
        <w:tc>
          <w:tcPr>
            <w:gridSpan w:val="6"/>
            <w:tcBorders>
              <w:top w:val="single" w:color="auto" w:sz="4" w:space="0"/>
              <w:left w:val="single" w:color="auto" w:sz="4" w:space="0"/>
              <w:bottom w:val="single" w:color="auto" w:sz="4" w:space="0"/>
              <w:right w:val="single" w:color="auto" w:sz="4" w:space="0"/>
            </w:tcBorders>
            <w:tcW w:w="2549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1336"/>
        </w:trPr>
        <w:tc>
          <w:tcPr>
            <w:gridSpan w:val="6"/>
            <w:tcBorders>
              <w:top w:val="single" w:color="auto" w:sz="4" w:space="0"/>
              <w:left w:val="single" w:color="auto" w:sz="4" w:space="0"/>
              <w:bottom w:val="single" w:color="auto" w:sz="4" w:space="0"/>
              <w:right w:val="single" w:color="auto" w:sz="4" w:space="0"/>
            </w:tcBorders>
            <w:tcW w:w="1008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评分要求：</w:t>
            </w:r>
            <w:r/>
          </w:p>
          <w:p>
            <w:pPr>
              <w:ind w:left="0"/>
              <w:jc w:val="left"/>
              <w:rPr>
                <w:rFonts w:ascii="宋体" w:hAnsi="宋体"/>
                <w:color w:val="000000"/>
                <w:sz w:val="21"/>
                <w:szCs w:val="21"/>
              </w:rPr>
            </w:pPr>
            <w:r>
              <w:rPr>
                <w:rFonts w:hint="eastAsia" w:ascii="宋体" w:hAnsi="宋体"/>
                <w:color w:val="000000"/>
                <w:sz w:val="21"/>
                <w:szCs w:val="21"/>
              </w:rPr>
              <w:t xml:space="preserve">1.一些细小问题，指出并提供合理的改进意见，物业负责整改，不整改或整改不到位的考核扣分；</w:t>
            </w:r>
            <w:r/>
          </w:p>
          <w:p>
            <w:pPr>
              <w:ind w:left="0"/>
              <w:jc w:val="left"/>
              <w:rPr>
                <w:rFonts w:ascii="宋体" w:hAnsi="宋体"/>
                <w:color w:val="000000"/>
                <w:sz w:val="21"/>
                <w:szCs w:val="21"/>
              </w:rPr>
            </w:pPr>
            <w:r>
              <w:rPr>
                <w:rFonts w:hint="eastAsia" w:ascii="宋体" w:hAnsi="宋体"/>
                <w:color w:val="000000"/>
                <w:sz w:val="21"/>
                <w:szCs w:val="21"/>
              </w:rPr>
              <w:t xml:space="preserve">2.扣分需有扣分依据，指出具体原因并提出有力的改进措施；</w:t>
            </w:r>
            <w:r/>
          </w:p>
          <w:p>
            <w:pPr>
              <w:ind w:left="0"/>
              <w:jc w:val="left"/>
              <w:rPr>
                <w:rFonts w:ascii="宋体" w:hAnsi="宋体"/>
                <w:color w:val="000000"/>
                <w:sz w:val="21"/>
                <w:szCs w:val="21"/>
              </w:rPr>
            </w:pPr>
            <w:r>
              <w:rPr>
                <w:rFonts w:hint="eastAsia" w:ascii="宋体" w:hAnsi="宋体"/>
                <w:color w:val="000000"/>
                <w:sz w:val="21"/>
                <w:szCs w:val="21"/>
              </w:rPr>
              <w:t xml:space="preserve">3.评分细则避繁就简、避轻就重，具有可操作性，能切实促进后勤服务水平及服务质量的提高。</w:t>
            </w:r>
            <w:r/>
          </w:p>
        </w:tc>
      </w:tr>
    </w:tbl>
    <w:p>
      <w:pPr>
        <w:ind w:left="0"/>
        <w:jc w:val="center"/>
        <w:rPr>
          <w:rFonts w:ascii="宋体" w:hAnsi="宋体"/>
          <w:b/>
          <w:color w:val="000000"/>
          <w:sz w:val="21"/>
          <w:szCs w:val="21"/>
        </w:rPr>
      </w:pPr>
      <w:r>
        <w:rPr>
          <w:rFonts w:ascii="Times New Roman" w:hAnsi="Times New Roman"/>
          <w:color w:val="000000"/>
        </w:rPr>
        <w:br w:type="page" w:clear="all"/>
      </w:r>
      <w:r>
        <w:rPr>
          <w:rFonts w:hint="eastAsia" w:ascii="宋体" w:hAnsi="宋体"/>
          <w:b/>
          <w:color w:val="000000"/>
          <w:sz w:val="21"/>
          <w:szCs w:val="21"/>
        </w:rPr>
        <w:t xml:space="preserve">苏州市相城区春申中学物业管理项目考核表（项目：文印）</w:t>
      </w:r>
      <w:r/>
    </w:p>
    <w:p>
      <w:pPr>
        <w:ind w:left="4168"/>
        <w:widowControl w:val="off"/>
        <w:rPr>
          <w:rFonts w:ascii="宋体" w:hAnsi="宋体"/>
          <w:b/>
          <w:color w:val="000000"/>
          <w:sz w:val="21"/>
          <w:szCs w:val="21"/>
        </w:rPr>
      </w:pPr>
      <w:r>
        <w:rPr>
          <w:rFonts w:hint="eastAsia" w:ascii="宋体" w:hAnsi="宋体"/>
          <w:b/>
          <w:color w:val="000000"/>
          <w:sz w:val="21"/>
          <w:szCs w:val="21"/>
        </w:rPr>
        <w:t xml:space="preserve">月份：</w:t>
      </w:r>
      <w:r/>
    </w:p>
    <w:tbl>
      <w:tblPr>
        <w:tblpPr w:horzAnchor="page" w:tblpX="921" w:vertAnchor="text" w:tblpY="538" w:leftFromText="180" w:topFromText="0" w:rightFromText="180" w:bottomFromText="0"/>
        <w:tblW w:w="105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4"/>
        <w:gridCol w:w="4891"/>
        <w:gridCol w:w="984"/>
        <w:gridCol w:w="1960"/>
        <w:gridCol w:w="845"/>
        <w:gridCol w:w="1206"/>
      </w:tblGrid>
      <w:tr>
        <w:trPr>
          <w:trHeight w:val="41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细则</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分值</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firstLine="420"/>
              <w:jc w:val="center"/>
              <w:widowControl w:val="off"/>
              <w:rPr>
                <w:rFonts w:ascii="宋体" w:hAnsi="宋体"/>
                <w:bCs/>
                <w:color w:val="000000"/>
                <w:sz w:val="21"/>
                <w:szCs w:val="21"/>
              </w:rPr>
            </w:pPr>
            <w:r>
              <w:rPr>
                <w:rFonts w:hint="eastAsia" w:ascii="宋体" w:hAnsi="宋体"/>
                <w:bCs/>
                <w:color w:val="000000"/>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得分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扣分原因</w:t>
            </w:r>
            <w:r/>
          </w:p>
        </w:tc>
      </w:tr>
      <w:tr>
        <w:trPr>
          <w:trHeight w:val="84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pacing w:val="6"/>
                <w:sz w:val="21"/>
                <w:szCs w:val="21"/>
              </w:rPr>
              <w:t xml:space="preserve">节约用纸、用电，节约油墨，做好文印纸张、油墨进出登记</w:t>
            </w:r>
            <w:r>
              <w:rPr>
                <w:rFonts w:hint="eastAsia" w:ascii="宋体" w:hAnsi="宋体"/>
                <w:bCs/>
                <w:color w:val="000000"/>
                <w:sz w:val="21"/>
                <w:szCs w:val="21"/>
              </w:rPr>
              <w:t xml:space="preserve">，遵守各项规章制度及文印室工作制度。</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84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widowControl w:val="off"/>
              <w:rPr>
                <w:rFonts w:ascii="宋体" w:hAnsi="宋体"/>
                <w:bCs/>
                <w:color w:val="000000"/>
                <w:spacing w:val="6"/>
                <w:sz w:val="21"/>
                <w:szCs w:val="21"/>
              </w:rPr>
            </w:pPr>
            <w:r>
              <w:rPr>
                <w:rFonts w:hint="eastAsia" w:ascii="宋体" w:hAnsi="宋体"/>
                <w:bCs/>
                <w:color w:val="000000"/>
                <w:spacing w:val="6"/>
                <w:sz w:val="21"/>
                <w:szCs w:val="21"/>
              </w:rPr>
              <w:t xml:space="preserve">每学期末盘点纸的进货量、学案印刷量与机器显示数，三个数据要保持基本一致，损耗率控制在0.5%左右。</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972"/>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做好文印室所印资料的保密、保洁、防火、防盗工作。文印室物品归类摆放整齐，教学案资料放在指定位置。</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firstLine="210"/>
              <w:widowControl w:val="off"/>
              <w:rPr>
                <w:rFonts w:ascii="宋体" w:hAnsi="宋体"/>
                <w:bCs/>
                <w:color w:val="000000"/>
                <w:sz w:val="21"/>
                <w:szCs w:val="21"/>
              </w:rPr>
            </w:pPr>
            <w:r>
              <w:rPr>
                <w:rFonts w:hint="eastAsia" w:ascii="宋体" w:hAnsi="宋体"/>
                <w:bCs/>
                <w:color w:val="000000"/>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严格按学校规定的每科每日学案量印刷，做好各年级各学科印刷量的统计工作，每日公布。未经分管教学领导同意不得加印，严禁私印资料。注意印刷质量，不出现漏印、重印、歪斜、字迹不清等情况。</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pacing w:val="6"/>
                <w:sz w:val="21"/>
                <w:szCs w:val="21"/>
              </w:rPr>
              <w:t xml:space="preserve">文印室电脑及设备仅限工作人员使用，其他人不得随意使用，纸张仅用于文印室印刷。年级组长及行政办公室用纸到总务处领取。</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shd w:val="clear" w:color="auto" w:fill="ffffff"/>
              <w:widowControl w:val="off"/>
              <w:rPr>
                <w:rFonts w:ascii="宋体" w:hAnsi="宋体"/>
                <w:bCs/>
                <w:color w:val="000000"/>
                <w:spacing w:val="5"/>
                <w:sz w:val="21"/>
                <w:szCs w:val="21"/>
              </w:rPr>
            </w:pPr>
            <w:r>
              <w:rPr>
                <w:rFonts w:hint="eastAsia" w:ascii="宋体" w:hAnsi="宋体"/>
                <w:bCs/>
                <w:color w:val="000000"/>
                <w:spacing w:val="5"/>
                <w:sz w:val="21"/>
                <w:szCs w:val="21"/>
              </w:rPr>
              <w:t xml:space="preserve">协助学校文件整理、档案整理、固定资产盘点。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361"/>
        </w:trPr>
        <w:tc>
          <w:tcPr>
            <w:gridSpan w:val="4"/>
            <w:tcBorders>
              <w:top w:val="single" w:color="auto" w:sz="4" w:space="0"/>
              <w:left w:val="single" w:color="auto" w:sz="4" w:space="0"/>
              <w:bottom w:val="single" w:color="auto" w:sz="4" w:space="0"/>
              <w:right w:val="single" w:color="auto" w:sz="4" w:space="0"/>
            </w:tcBorders>
            <w:tcW w:w="8513"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最后得分</w:t>
            </w:r>
            <w:r/>
          </w:p>
        </w:tc>
        <w:tc>
          <w:tcPr>
            <w:gridSpan w:val="2"/>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1561"/>
        </w:trPr>
        <w:tc>
          <w:tcPr>
            <w:gridSpan w:val="6"/>
            <w:tcBorders>
              <w:top w:val="single" w:color="auto" w:sz="4" w:space="0"/>
              <w:left w:val="single" w:color="auto" w:sz="4" w:space="0"/>
              <w:bottom w:val="single" w:color="auto" w:sz="4" w:space="0"/>
              <w:right w:val="single" w:color="auto" w:sz="4" w:space="0"/>
            </w:tcBorders>
            <w:tcW w:w="1056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项目改进意见和建议</w:t>
            </w:r>
            <w:r/>
          </w:p>
        </w:tc>
      </w:tr>
      <w:tr>
        <w:trPr>
          <w:trHeight w:val="1561"/>
        </w:trPr>
        <w:tc>
          <w:tcPr>
            <w:gridSpan w:val="6"/>
            <w:tcBorders>
              <w:top w:val="single" w:color="auto" w:sz="4" w:space="0"/>
              <w:left w:val="single" w:color="auto" w:sz="4" w:space="0"/>
              <w:bottom w:val="single" w:color="auto" w:sz="4" w:space="0"/>
              <w:right w:val="single" w:color="auto" w:sz="4" w:space="0"/>
            </w:tcBorders>
            <w:tcW w:w="1056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评分要求：</w:t>
            </w:r>
            <w:r/>
          </w:p>
          <w:p>
            <w:pPr>
              <w:ind w:left="0"/>
              <w:widowControl w:val="off"/>
              <w:rPr>
                <w:rFonts w:ascii="宋体" w:hAnsi="宋体"/>
                <w:bCs/>
                <w:color w:val="000000"/>
                <w:sz w:val="21"/>
                <w:szCs w:val="21"/>
              </w:rPr>
            </w:pPr>
            <w:r>
              <w:rPr>
                <w:rFonts w:hint="eastAsia" w:ascii="宋体" w:hAnsi="宋体"/>
                <w:bCs/>
                <w:color w:val="000000"/>
                <w:sz w:val="21"/>
                <w:szCs w:val="21"/>
              </w:rPr>
              <w:t xml:space="preserve">1.一些细小问题，指出并提供合理的改进意见，物业负责整改，不整改或整改不到位的考核扣分；</w:t>
            </w:r>
            <w:r/>
          </w:p>
          <w:p>
            <w:pPr>
              <w:ind w:left="0"/>
              <w:widowControl w:val="off"/>
              <w:rPr>
                <w:rFonts w:ascii="宋体" w:hAnsi="宋体"/>
                <w:bCs/>
                <w:color w:val="000000"/>
                <w:sz w:val="21"/>
                <w:szCs w:val="21"/>
              </w:rPr>
            </w:pPr>
            <w:r>
              <w:rPr>
                <w:rFonts w:hint="eastAsia" w:ascii="宋体" w:hAnsi="宋体"/>
                <w:bCs/>
                <w:color w:val="000000"/>
                <w:sz w:val="21"/>
                <w:szCs w:val="21"/>
              </w:rPr>
              <w:t xml:space="preserve">2.扣分需有扣分依据，指出具体原因并提出有力的改进措施；</w:t>
            </w:r>
            <w:r/>
          </w:p>
          <w:p>
            <w:pPr>
              <w:ind w:left="0"/>
              <w:widowControl w:val="off"/>
              <w:rPr>
                <w:rFonts w:ascii="宋体" w:hAnsi="宋体"/>
                <w:bCs/>
                <w:color w:val="000000"/>
                <w:sz w:val="21"/>
                <w:szCs w:val="21"/>
              </w:rPr>
            </w:pPr>
            <w:r>
              <w:rPr>
                <w:rFonts w:hint="eastAsia" w:ascii="宋体" w:hAnsi="宋体"/>
                <w:bCs/>
                <w:color w:val="000000"/>
                <w:sz w:val="21"/>
                <w:szCs w:val="21"/>
              </w:rPr>
              <w:t xml:space="preserve">3.评分细则避繁就简、避轻就重，具有可操作性，能切实促进后勤服务水平及服务质量的提高。</w:t>
            </w:r>
            <w:r/>
          </w:p>
        </w:tc>
      </w:tr>
    </w:tbl>
    <w:p>
      <w:pPr>
        <w:jc w:val="center"/>
        <w:rPr>
          <w:rFonts w:ascii="宋体" w:hAnsi="宋体"/>
          <w:b/>
          <w:color w:val="000000"/>
          <w:sz w:val="21"/>
          <w:szCs w:val="21"/>
        </w:rPr>
      </w:pPr>
      <w:r>
        <w:rPr>
          <w:color w:val="000000"/>
        </w:rPr>
        <w:br w:type="page" w:clear="all"/>
      </w:r>
      <w:r>
        <w:rPr>
          <w:rFonts w:hint="eastAsia" w:ascii="宋体" w:hAnsi="宋体"/>
          <w:b/>
          <w:color w:val="000000"/>
          <w:sz w:val="21"/>
          <w:szCs w:val="21"/>
        </w:rPr>
        <w:t xml:space="preserve">苏州市相城区春申中学物业管理项目考核表（项目：维修）</w:t>
      </w:r>
      <w:r/>
    </w:p>
    <w:p>
      <w:pPr>
        <w:ind w:left="4168"/>
        <w:widowControl w:val="off"/>
        <w:rPr>
          <w:rFonts w:ascii="宋体" w:hAnsi="宋体"/>
          <w:b/>
          <w:color w:val="000000"/>
          <w:sz w:val="21"/>
          <w:szCs w:val="21"/>
        </w:rPr>
      </w:pPr>
      <w:r>
        <w:rPr>
          <w:rFonts w:hint="eastAsia" w:ascii="宋体" w:hAnsi="宋体"/>
          <w:b/>
          <w:color w:val="000000"/>
          <w:sz w:val="21"/>
          <w:szCs w:val="21"/>
        </w:rPr>
        <w:t xml:space="preserve">月份：</w:t>
      </w:r>
      <w:r/>
    </w:p>
    <w:tbl>
      <w:tblPr>
        <w:tblW w:w="10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5"/>
        <w:gridCol w:w="4537"/>
        <w:gridCol w:w="992"/>
        <w:gridCol w:w="1417"/>
        <w:gridCol w:w="993"/>
        <w:gridCol w:w="1702"/>
      </w:tblGrid>
      <w:tr>
        <w:trPr>
          <w:jc w:val="center"/>
          <w:trHeight w:val="41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细则</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分值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得分</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扣分原因</w:t>
            </w:r>
            <w:r/>
          </w:p>
        </w:tc>
      </w:tr>
      <w:tr>
        <w:trPr>
          <w:jc w:val="center"/>
          <w:trHeight w:val="844"/>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1"/>
              <w:jc w:val="left"/>
              <w:widowControl w:val="off"/>
              <w:rPr>
                <w:rFonts w:ascii="宋体" w:hAnsi="宋体"/>
                <w:bCs/>
                <w:color w:val="000000"/>
                <w:sz w:val="21"/>
                <w:szCs w:val="21"/>
              </w:rPr>
            </w:pPr>
            <w:r>
              <w:rPr>
                <w:rFonts w:hint="eastAsia" w:ascii="宋体" w:hAnsi="宋体"/>
                <w:bCs/>
                <w:color w:val="000000"/>
                <w:sz w:val="21"/>
                <w:szCs w:val="21"/>
              </w:rPr>
              <w:t xml:space="preserve">负责学校物业维修范围内的设备设施的检修，保证完好，维修登记写明时间、地点、方位及需要维修的具体情况。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8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负责检查记录学校所有场所非维修范围内需要维修的问题，及时将情况报总务处分管领导。</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1"/>
              <w:jc w:val="left"/>
              <w:widowControl w:val="off"/>
              <w:rPr>
                <w:rFonts w:ascii="宋体" w:hAnsi="宋体"/>
                <w:bCs/>
                <w:color w:val="000000"/>
                <w:sz w:val="21"/>
                <w:szCs w:val="21"/>
              </w:rPr>
            </w:pPr>
            <w:r>
              <w:rPr>
                <w:rFonts w:hint="eastAsia" w:ascii="宋体" w:hAnsi="宋体"/>
                <w:bCs/>
                <w:color w:val="000000"/>
                <w:sz w:val="21"/>
                <w:szCs w:val="21"/>
              </w:rPr>
              <w:t xml:space="preserve">例行检修，每周不得少于2次；寒、暑假每周不少于1次。检查时，均应做好记录，并及时向总务处反馈检查结果，不能自行维修的再由总务处落实专人维护与维修，确保彻底消除安全隐患。</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维修材料等须严格执行学校领物登记制度，妥善保管好损坏部分的物品。</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维修登记中更换配件数量必须如实记录，要与到总务处领取材料时记录的《维修登记领料登记表》数量一致。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维修在两个工作日内完成，紧急维修随叫随到,服务态度端正,若不能及时履行职责及时更换。</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配合统计维修所需的物品清单（标明规格、型号），提前做好规划，报总务处提前购买备用。</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做好消防设备的检查维护工作，做好消防记录，做好配电房、自动排污泵、消防泵房的定期维护检修。</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8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根据学校作息时间，及时调整电路控制。保证供电正常。</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利用假期对校园的污水井和雨水井以及楼顶落水管进行一次全面疏通，利用寒暑假做全面检修。</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361"/>
        </w:trPr>
        <w:tc>
          <w:tcPr>
            <w:gridSpan w:val="4"/>
            <w:tcBorders>
              <w:top w:val="single" w:color="auto" w:sz="4" w:space="0"/>
              <w:left w:val="single" w:color="auto" w:sz="4" w:space="0"/>
              <w:bottom w:val="single" w:color="auto" w:sz="4" w:space="0"/>
              <w:right w:val="single" w:color="auto" w:sz="4" w:space="0"/>
            </w:tcBorders>
            <w:tcW w:w="747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最后得分</w:t>
            </w:r>
            <w:r/>
          </w:p>
        </w:tc>
        <w:tc>
          <w:tcPr>
            <w:gridSpan w:val="2"/>
            <w:tcBorders>
              <w:top w:val="single" w:color="auto" w:sz="4" w:space="0"/>
              <w:left w:val="single" w:color="auto" w:sz="4" w:space="0"/>
              <w:bottom w:val="single" w:color="auto" w:sz="4" w:space="0"/>
              <w:right w:val="single" w:color="auto" w:sz="4" w:space="0"/>
            </w:tcBorders>
            <w:tcW w:w="269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1160"/>
        </w:trPr>
        <w:tc>
          <w:tcPr>
            <w:gridSpan w:val="6"/>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项目改进意见和建议</w:t>
            </w:r>
            <w:r/>
          </w:p>
          <w:p>
            <w:pPr>
              <w:ind w:left="0"/>
              <w:widowControl w:val="off"/>
              <w:rPr>
                <w:rFonts w:ascii="宋体" w:hAnsi="宋体"/>
                <w:bCs/>
                <w:color w:val="000000"/>
                <w:sz w:val="21"/>
                <w:szCs w:val="21"/>
              </w:rPr>
            </w:pPr>
            <w:r>
              <w:rPr>
                <w:rFonts w:ascii="宋体" w:hAnsi="宋体"/>
                <w:bCs/>
                <w:color w:val="000000"/>
                <w:sz w:val="21"/>
                <w:szCs w:val="21"/>
              </w:rPr>
            </w:r>
            <w:r/>
          </w:p>
          <w:p>
            <w:pPr>
              <w:ind w:left="0"/>
              <w:widowControl w:val="off"/>
              <w:rPr>
                <w:rFonts w:ascii="宋体" w:hAnsi="宋体"/>
                <w:bCs/>
                <w:color w:val="000000"/>
                <w:sz w:val="21"/>
                <w:szCs w:val="21"/>
              </w:rPr>
            </w:pPr>
            <w:r>
              <w:rPr>
                <w:rFonts w:ascii="宋体" w:hAnsi="宋体"/>
                <w:bCs/>
                <w:color w:val="000000"/>
                <w:sz w:val="21"/>
                <w:szCs w:val="21"/>
              </w:rPr>
            </w:r>
            <w:r/>
          </w:p>
        </w:tc>
      </w:tr>
      <w:tr>
        <w:trPr>
          <w:jc w:val="center"/>
          <w:trHeight w:val="681"/>
        </w:trPr>
        <w:tc>
          <w:tcPr>
            <w:gridSpan w:val="6"/>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评分要求：</w:t>
            </w:r>
            <w:r/>
          </w:p>
          <w:p>
            <w:pPr>
              <w:ind w:left="0"/>
              <w:widowControl w:val="off"/>
              <w:rPr>
                <w:rFonts w:ascii="宋体" w:hAnsi="宋体"/>
                <w:bCs/>
                <w:color w:val="000000"/>
                <w:sz w:val="21"/>
                <w:szCs w:val="21"/>
              </w:rPr>
            </w:pPr>
            <w:r>
              <w:rPr>
                <w:rFonts w:hint="eastAsia" w:ascii="宋体" w:hAnsi="宋体"/>
                <w:bCs/>
                <w:color w:val="000000"/>
                <w:sz w:val="21"/>
                <w:szCs w:val="21"/>
              </w:rPr>
              <w:t xml:space="preserve">1.一些细小问题，指出并提供合理的改进意见，物业负责整改，不整改或整改不到位的考核扣分；</w:t>
            </w:r>
            <w:r/>
          </w:p>
          <w:p>
            <w:pPr>
              <w:ind w:left="0"/>
              <w:widowControl w:val="off"/>
              <w:rPr>
                <w:rFonts w:ascii="宋体" w:hAnsi="宋体"/>
                <w:bCs/>
                <w:color w:val="000000"/>
                <w:sz w:val="21"/>
                <w:szCs w:val="21"/>
              </w:rPr>
            </w:pPr>
            <w:r>
              <w:rPr>
                <w:rFonts w:hint="eastAsia" w:ascii="宋体" w:hAnsi="宋体"/>
                <w:bCs/>
                <w:color w:val="000000"/>
                <w:sz w:val="21"/>
                <w:szCs w:val="21"/>
              </w:rPr>
              <w:t xml:space="preserve">2.扣分需有扣分依据，指出具体原因并提出有力的改进措施；</w:t>
            </w:r>
            <w:r/>
          </w:p>
          <w:p>
            <w:pPr>
              <w:ind w:left="0"/>
              <w:widowControl w:val="off"/>
              <w:rPr>
                <w:rFonts w:ascii="宋体" w:hAnsi="宋体"/>
                <w:bCs/>
                <w:color w:val="000000"/>
                <w:sz w:val="21"/>
                <w:szCs w:val="21"/>
              </w:rPr>
            </w:pPr>
            <w:r>
              <w:rPr>
                <w:rFonts w:hint="eastAsia" w:ascii="宋体" w:hAnsi="宋体"/>
                <w:bCs/>
                <w:color w:val="000000"/>
                <w:sz w:val="21"/>
                <w:szCs w:val="21"/>
              </w:rPr>
              <w:t xml:space="preserve">3.评分细则避繁就简、避轻就重，具有可操作性，能切实促进后勤服务水平及服务质量的提高。</w:t>
            </w:r>
            <w:r/>
          </w:p>
        </w:tc>
      </w:tr>
    </w:tbl>
    <w:p>
      <w:pPr>
        <w:ind w:left="0"/>
        <w:jc w:val="center"/>
        <w:rPr>
          <w:rFonts w:ascii="宋体" w:hAnsi="宋体"/>
          <w:b/>
          <w:color w:val="000000"/>
          <w:sz w:val="21"/>
          <w:szCs w:val="21"/>
        </w:rPr>
      </w:pPr>
      <w:r>
        <w:rPr>
          <w:color w:val="000000"/>
        </w:rPr>
        <w:br w:type="page" w:clear="all"/>
      </w:r>
      <w:r>
        <w:rPr>
          <w:rFonts w:hint="eastAsia" w:ascii="宋体" w:hAnsi="宋体"/>
          <w:b/>
          <w:color w:val="000000"/>
          <w:sz w:val="21"/>
          <w:szCs w:val="21"/>
        </w:rPr>
        <w:t xml:space="preserve">苏州市相城区春申中学物业管理项目考核表（项目：</w:t>
      </w:r>
      <w:r>
        <w:rPr>
          <w:rFonts w:hint="eastAsia" w:ascii="宋体" w:hAnsi="宋体"/>
          <w:b/>
          <w:color w:val="000000"/>
          <w:sz w:val="21"/>
          <w:szCs w:val="21"/>
          <w:u w:val="single"/>
        </w:rPr>
        <w:t xml:space="preserve">医务室</w:t>
      </w:r>
      <w:r>
        <w:rPr>
          <w:rFonts w:hint="eastAsia" w:ascii="宋体" w:hAnsi="宋体"/>
          <w:b/>
          <w:color w:val="000000"/>
          <w:sz w:val="21"/>
          <w:szCs w:val="21"/>
        </w:rPr>
        <w:t xml:space="preserve">）</w:t>
      </w:r>
      <w:r/>
    </w:p>
    <w:tbl>
      <w:tblPr>
        <w:tblpPr w:horzAnchor="margin" w:tblpXSpec="left" w:vertAnchor="text" w:tblpY="626" w:leftFromText="180" w:topFromText="0" w:rightFromText="180" w:bottomFromText="0"/>
        <w:tblW w:w="10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9"/>
        <w:gridCol w:w="4306"/>
        <w:gridCol w:w="708"/>
        <w:gridCol w:w="2022"/>
        <w:gridCol w:w="818"/>
        <w:gridCol w:w="1793"/>
      </w:tblGrid>
      <w:tr>
        <w:trPr>
          <w:trHeight w:val="41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细则</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分值</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firstLine="420"/>
              <w:jc w:val="center"/>
              <w:widowControl w:val="off"/>
              <w:rPr>
                <w:rFonts w:ascii="宋体" w:hAnsi="宋体"/>
                <w:bCs/>
                <w:color w:val="000000"/>
                <w:sz w:val="21"/>
                <w:szCs w:val="21"/>
              </w:rPr>
            </w:pPr>
            <w:r>
              <w:rPr>
                <w:rFonts w:hint="eastAsia" w:ascii="宋体" w:hAnsi="宋体"/>
                <w:bCs/>
                <w:color w:val="000000"/>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得分</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扣分原因</w:t>
            </w:r>
            <w:r/>
          </w:p>
        </w:tc>
      </w:tr>
      <w:tr>
        <w:trPr>
          <w:trHeight w:val="844"/>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根据上级下达的医疗卫生任务结合我校实际情况制定医疗卫生计划并组织实施。做好医</w:t>
            </w:r>
            <w:r/>
          </w:p>
          <w:p>
            <w:pPr>
              <w:ind w:left="0"/>
              <w:jc w:val="left"/>
              <w:widowControl w:val="off"/>
              <w:rPr>
                <w:rFonts w:ascii="宋体" w:hAnsi="宋体"/>
                <w:bCs/>
                <w:color w:val="000000"/>
                <w:sz w:val="21"/>
                <w:szCs w:val="21"/>
              </w:rPr>
            </w:pPr>
            <w:r>
              <w:rPr>
                <w:rFonts w:hint="eastAsia" w:ascii="宋体" w:hAnsi="宋体"/>
                <w:bCs/>
                <w:color w:val="000000"/>
                <w:sz w:val="21"/>
                <w:szCs w:val="21"/>
              </w:rPr>
              <w:t xml:space="preserve">务室台账工作。每学年制定医务室工作计划和总结，并及时上报政教处。</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30</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缺一项扣10分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81"/>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加强疫情报告制度，发现传染病及时上报主管部门及区疾控中心。并做好后续相关工作。</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缺一次扣1分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做好季节性常见病传染病预防工作，做好每月疾病风险提示告家长书，定期提醒进行各种疫苗预防接种。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缺一次扣2分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当好参谋，根据区疾控中心和镇防保科的要求，结合我校的实际情况，利用邀请专家医</w:t>
            </w:r>
            <w:r/>
          </w:p>
          <w:p>
            <w:pPr>
              <w:ind w:left="0"/>
              <w:widowControl w:val="off"/>
              <w:rPr>
                <w:rFonts w:ascii="宋体" w:hAnsi="宋体"/>
                <w:bCs/>
                <w:color w:val="000000"/>
                <w:sz w:val="21"/>
                <w:szCs w:val="21"/>
              </w:rPr>
            </w:pPr>
            <w:r>
              <w:rPr>
                <w:rFonts w:hint="eastAsia" w:ascii="宋体" w:hAnsi="宋体"/>
                <w:bCs/>
                <w:color w:val="000000"/>
                <w:sz w:val="21"/>
                <w:szCs w:val="21"/>
              </w:rPr>
              <w:t xml:space="preserve">生来校讲座、橱窗宣传栏、黑板报、第二课堂等多种形式加强对学生青春期健康教育、普及卫生常识，保护学生身心健康。</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不积极配合的一次扣2分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熟练掌握常见病一般护理知识和常见护理技</w:t>
            </w:r>
            <w:r/>
          </w:p>
          <w:p>
            <w:pPr>
              <w:ind w:left="0"/>
              <w:widowControl w:val="off"/>
              <w:rPr>
                <w:rFonts w:ascii="宋体" w:hAnsi="宋体"/>
                <w:bCs/>
                <w:color w:val="000000"/>
                <w:sz w:val="21"/>
                <w:szCs w:val="21"/>
              </w:rPr>
            </w:pPr>
            <w:r>
              <w:rPr>
                <w:rFonts w:hint="eastAsia" w:ascii="宋体" w:hAnsi="宋体"/>
                <w:bCs/>
                <w:color w:val="000000"/>
                <w:sz w:val="21"/>
                <w:szCs w:val="21"/>
              </w:rPr>
              <w:t xml:space="preserve">术，并在实际工作中，不断提高操作技能。</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对学生突发的意外伤害要有应急预案和操作规程。</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无预案和规程扣10分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做好医疗器械保管，物品归类摆放，防止损</w:t>
            </w:r>
            <w:r/>
          </w:p>
          <w:p>
            <w:pPr>
              <w:ind w:left="0"/>
              <w:widowControl w:val="off"/>
              <w:rPr>
                <w:rFonts w:ascii="宋体" w:hAnsi="宋体"/>
                <w:bCs/>
                <w:color w:val="000000"/>
                <w:sz w:val="21"/>
                <w:szCs w:val="21"/>
              </w:rPr>
            </w:pPr>
            <w:r>
              <w:rPr>
                <w:rFonts w:hint="eastAsia" w:ascii="宋体" w:hAnsi="宋体"/>
                <w:bCs/>
                <w:color w:val="000000"/>
                <w:sz w:val="21"/>
                <w:szCs w:val="21"/>
              </w:rPr>
              <w:t xml:space="preserve">坏和丢失。注意药品清查，防止过期失效。对于常用的药物等及时添置。</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不得擅自离开岗位，做到随叫随到。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81"/>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不断改进服务态度，提高服务质量，杜绝责任事故，减少差错，全心全意把医疗工作完成好。</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投诉一次扣5分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协助学校做好“除三害”工作。</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不配合扣5分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361"/>
        </w:trPr>
        <w:tc>
          <w:tcPr>
            <w:gridSpan w:val="4"/>
            <w:tcBorders>
              <w:top w:val="single" w:color="auto" w:sz="4" w:space="0"/>
              <w:left w:val="single" w:color="auto" w:sz="4" w:space="0"/>
              <w:bottom w:val="single" w:color="auto" w:sz="4" w:space="0"/>
              <w:right w:val="single" w:color="auto" w:sz="4" w:space="0"/>
            </w:tcBorders>
            <w:tcW w:w="7563"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最后得分</w:t>
            </w:r>
            <w:r/>
          </w:p>
        </w:tc>
        <w:tc>
          <w:tcPr>
            <w:gridSpan w:val="2"/>
            <w:tcBorders>
              <w:top w:val="single" w:color="auto" w:sz="4" w:space="0"/>
              <w:left w:val="single" w:color="auto" w:sz="4" w:space="0"/>
              <w:bottom w:val="single" w:color="auto" w:sz="4" w:space="0"/>
              <w:right w:val="single" w:color="auto" w:sz="4" w:space="0"/>
            </w:tcBorders>
            <w:tcW w:w="261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716"/>
        </w:trPr>
        <w:tc>
          <w:tcPr>
            <w:gridSpan w:val="6"/>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项目改进意见和建议</w:t>
            </w:r>
            <w:r/>
          </w:p>
          <w:p>
            <w:pPr>
              <w:ind w:left="0"/>
              <w:widowControl w:val="off"/>
              <w:rPr>
                <w:rFonts w:ascii="宋体" w:hAnsi="宋体"/>
                <w:bCs/>
                <w:color w:val="000000"/>
                <w:sz w:val="21"/>
                <w:szCs w:val="21"/>
              </w:rPr>
            </w:pPr>
            <w:r>
              <w:rPr>
                <w:rFonts w:ascii="宋体" w:hAnsi="宋体"/>
                <w:bCs/>
                <w:color w:val="000000"/>
                <w:sz w:val="21"/>
                <w:szCs w:val="21"/>
              </w:rPr>
            </w:r>
            <w:r/>
          </w:p>
        </w:tc>
      </w:tr>
      <w:tr>
        <w:trPr>
          <w:trHeight w:val="681"/>
        </w:trPr>
        <w:tc>
          <w:tcPr>
            <w:gridSpan w:val="6"/>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评分要求：</w:t>
            </w:r>
            <w:r/>
          </w:p>
          <w:p>
            <w:pPr>
              <w:ind w:left="0"/>
              <w:widowControl w:val="off"/>
              <w:rPr>
                <w:rFonts w:ascii="宋体" w:hAnsi="宋体"/>
                <w:bCs/>
                <w:color w:val="000000"/>
                <w:sz w:val="21"/>
                <w:szCs w:val="21"/>
              </w:rPr>
            </w:pPr>
            <w:r>
              <w:rPr>
                <w:rFonts w:hint="eastAsia" w:ascii="宋体" w:hAnsi="宋体"/>
                <w:bCs/>
                <w:color w:val="000000"/>
                <w:sz w:val="21"/>
                <w:szCs w:val="21"/>
              </w:rPr>
              <w:t xml:space="preserve">1.一些细小问题，指出并提供合理的改进意见，物业负责整改，不整改或整改不到位的考核扣分；</w:t>
            </w:r>
            <w:r/>
          </w:p>
          <w:p>
            <w:pPr>
              <w:ind w:left="0"/>
              <w:widowControl w:val="off"/>
              <w:rPr>
                <w:rFonts w:ascii="宋体" w:hAnsi="宋体"/>
                <w:bCs/>
                <w:color w:val="000000"/>
                <w:sz w:val="21"/>
                <w:szCs w:val="21"/>
              </w:rPr>
            </w:pPr>
            <w:r>
              <w:rPr>
                <w:rFonts w:hint="eastAsia" w:ascii="宋体" w:hAnsi="宋体"/>
                <w:bCs/>
                <w:color w:val="000000"/>
                <w:sz w:val="21"/>
                <w:szCs w:val="21"/>
              </w:rPr>
              <w:t xml:space="preserve">2.扣分需有扣分依据，指出具体原因并提出有力的改进措施；</w:t>
            </w:r>
            <w:r/>
          </w:p>
          <w:p>
            <w:pPr>
              <w:ind w:left="0"/>
              <w:widowControl w:val="off"/>
              <w:rPr>
                <w:rFonts w:ascii="宋体" w:hAnsi="宋体"/>
                <w:bCs/>
                <w:color w:val="000000"/>
                <w:sz w:val="21"/>
                <w:szCs w:val="21"/>
              </w:rPr>
            </w:pPr>
            <w:r>
              <w:rPr>
                <w:rFonts w:hint="eastAsia" w:ascii="宋体" w:hAnsi="宋体"/>
                <w:bCs/>
                <w:color w:val="000000"/>
                <w:sz w:val="21"/>
                <w:szCs w:val="21"/>
              </w:rPr>
              <w:t xml:space="preserve">3.评分细则避繁就简、避轻就重，具有可操作性，能切实促进后勤服务水平及服务质量的提高。</w:t>
            </w:r>
            <w:r/>
          </w:p>
        </w:tc>
      </w:tr>
    </w:tbl>
    <w:p>
      <w:pPr>
        <w:ind w:left="4168"/>
        <w:jc w:val="right"/>
        <w:widowControl w:val="off"/>
        <w:rPr>
          <w:rFonts w:ascii="宋体" w:hAnsi="宋体"/>
          <w:b/>
          <w:color w:val="000000"/>
          <w:sz w:val="21"/>
          <w:szCs w:val="21"/>
        </w:rPr>
      </w:pPr>
      <w:r>
        <w:rPr>
          <w:rFonts w:hint="eastAsia" w:ascii="宋体" w:hAnsi="宋体"/>
          <w:b/>
          <w:color w:val="000000"/>
          <w:sz w:val="21"/>
          <w:szCs w:val="21"/>
        </w:rPr>
        <w:t xml:space="preserve">月份：</w:t>
      </w:r>
      <w:r/>
    </w:p>
    <w:p>
      <w:pPr>
        <w:ind w:left="5192"/>
        <w:rPr>
          <w:rFonts w:ascii="Times New Roman" w:hAnsi="Times New Roman" w:cs="Times New Roman"/>
          <w:color w:val="000000"/>
        </w:rPr>
      </w:pPr>
      <w:r>
        <w:rPr>
          <w:rFonts w:ascii="Times New Roman" w:hAnsi="Times New Roman" w:cs="Times New Roman"/>
          <w:color w:val="000000"/>
        </w:rPr>
      </w:r>
      <w:r/>
    </w:p>
    <w:p>
      <w:pPr>
        <w:ind w:left="0"/>
        <w:jc w:val="center"/>
        <w:rPr>
          <w:rFonts w:ascii="宋体" w:hAnsi="宋体"/>
          <w:b/>
          <w:color w:val="000000"/>
          <w:sz w:val="21"/>
          <w:szCs w:val="21"/>
        </w:rPr>
      </w:pPr>
      <w:r>
        <w:rPr>
          <w:rFonts w:hint="eastAsia" w:ascii="宋体" w:hAnsi="宋体"/>
          <w:b/>
          <w:color w:val="000000"/>
          <w:sz w:val="21"/>
          <w:szCs w:val="21"/>
        </w:rPr>
        <w:br w:type="page" w:clear="all"/>
      </w:r>
      <w:r>
        <w:rPr>
          <w:rFonts w:hint="eastAsia" w:ascii="宋体" w:hAnsi="宋体"/>
          <w:b/>
          <w:color w:val="000000"/>
          <w:sz w:val="21"/>
          <w:szCs w:val="21"/>
        </w:rPr>
        <w:t xml:space="preserve">苏州市相城区春申中学物业管理项目考核表（项目：绿化）</w:t>
      </w:r>
      <w:r/>
    </w:p>
    <w:p>
      <w:pPr>
        <w:ind w:left="4168"/>
        <w:widowControl w:val="off"/>
        <w:rPr>
          <w:rFonts w:ascii="宋体" w:hAnsi="宋体"/>
          <w:b/>
          <w:color w:val="000000"/>
          <w:sz w:val="21"/>
          <w:szCs w:val="21"/>
        </w:rPr>
      </w:pPr>
      <w:r>
        <w:rPr>
          <w:rFonts w:hint="eastAsia" w:ascii="宋体" w:hAnsi="宋体"/>
          <w:b/>
          <w:color w:val="000000"/>
          <w:sz w:val="21"/>
          <w:szCs w:val="21"/>
        </w:rPr>
        <w:t xml:space="preserve">月份：</w:t>
      </w:r>
      <w:r/>
    </w:p>
    <w:tbl>
      <w:tblPr>
        <w:tblW w:w="10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6"/>
        <w:gridCol w:w="3403"/>
        <w:gridCol w:w="709"/>
        <w:gridCol w:w="2126"/>
        <w:gridCol w:w="993"/>
        <w:gridCol w:w="2269"/>
      </w:tblGrid>
      <w:tr>
        <w:trPr>
          <w:trHeight w:val="72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细则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分值</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firstLine="420"/>
              <w:jc w:val="center"/>
              <w:widowControl w:val="off"/>
              <w:rPr>
                <w:rFonts w:ascii="宋体" w:hAnsi="宋体"/>
                <w:bCs/>
                <w:color w:val="000000"/>
                <w:sz w:val="21"/>
                <w:szCs w:val="21"/>
              </w:rPr>
            </w:pPr>
            <w:r>
              <w:rPr>
                <w:rFonts w:hint="eastAsia" w:ascii="宋体" w:hAnsi="宋体"/>
                <w:bCs/>
                <w:color w:val="000000"/>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得分</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扣分原因</w:t>
            </w:r>
            <w:r/>
          </w:p>
        </w:tc>
      </w:tr>
      <w:tr>
        <w:trPr>
          <w:trHeight w:val="84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1"/>
              <w:widowControl w:val="off"/>
              <w:rPr>
                <w:rFonts w:ascii="宋体" w:hAnsi="宋体"/>
                <w:bCs/>
                <w:color w:val="000000"/>
                <w:sz w:val="21"/>
                <w:szCs w:val="21"/>
              </w:rPr>
            </w:pPr>
            <w:r>
              <w:rPr>
                <w:rFonts w:hint="eastAsia" w:ascii="宋体" w:hAnsi="宋体"/>
                <w:bCs/>
                <w:color w:val="000000"/>
                <w:sz w:val="21"/>
                <w:szCs w:val="21"/>
              </w:rPr>
              <w:t xml:space="preserve">会议室、行政楼、门厅、食堂、阅览室、阶梯教室绿化到位，不低于标书要求，根据季节更换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数量、种类不符合要求扣2分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8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0"/>
              <w:widowControl w:val="off"/>
              <w:rPr>
                <w:rFonts w:ascii="宋体" w:hAnsi="宋体"/>
                <w:bCs/>
                <w:color w:val="000000"/>
                <w:spacing w:val="15"/>
                <w:sz w:val="21"/>
                <w:szCs w:val="21"/>
              </w:rPr>
            </w:pPr>
            <w:r>
              <w:rPr>
                <w:rFonts w:hint="eastAsia" w:ascii="宋体" w:hAnsi="宋体"/>
                <w:bCs/>
                <w:color w:val="000000"/>
                <w:sz w:val="21"/>
                <w:szCs w:val="21"/>
              </w:rPr>
              <w:t xml:space="preserve">定期对绿化进行浇水养护，保证存活和长势，室内绿植叶面、盆面无明显灰尘，枯死的及时更换。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发现绿化枯死不及时更换扣2分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8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及时对树木、草坪进行清理、修剪，产生的垃圾及时清运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不按要求的发现1次扣2分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0"/>
              <w:shd w:val="clear" w:color="auto" w:fill="ffffff"/>
              <w:widowControl w:val="off"/>
              <w:rPr>
                <w:rFonts w:ascii="宋体" w:hAnsi="宋体"/>
                <w:bCs/>
                <w:color w:val="000000"/>
                <w:sz w:val="21"/>
                <w:szCs w:val="21"/>
              </w:rPr>
              <w:outlineLvl w:val="3"/>
            </w:pPr>
            <w:r>
              <w:rPr>
                <w:rFonts w:hint="eastAsia" w:ascii="宋体" w:hAnsi="宋体"/>
                <w:bCs/>
                <w:color w:val="000000"/>
                <w:sz w:val="21"/>
                <w:szCs w:val="21"/>
              </w:rPr>
              <w:t xml:space="preserve">发现病虫害及时防治，对症下药，喷洒均匀；蚊虫季节对绿化带除蚊虫处理。做好防毒提醒。</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不按要求的发现一次扣2分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0"/>
              <w:shd w:val="clear" w:color="auto" w:fill="ffffff"/>
              <w:widowControl w:val="off"/>
              <w:rPr>
                <w:rFonts w:ascii="宋体" w:hAnsi="宋体"/>
                <w:bCs/>
                <w:color w:val="000000"/>
                <w:sz w:val="21"/>
                <w:szCs w:val="21"/>
              </w:rPr>
              <w:outlineLvl w:val="3"/>
            </w:pPr>
            <w:r>
              <w:rPr>
                <w:rFonts w:hint="eastAsia" w:ascii="宋体" w:hAnsi="宋体"/>
                <w:bCs/>
                <w:color w:val="000000"/>
                <w:sz w:val="21"/>
                <w:szCs w:val="21"/>
              </w:rPr>
              <w:t xml:space="preserve">及时栽种花草、树木，小面积绿化缺失及时补种，根据条件进行适时、适量的浇灌、施肥，保证长势良好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不按要求的发现一次扣2分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361"/>
        </w:trPr>
        <w:tc>
          <w:tcPr>
            <w:gridSpan w:val="4"/>
            <w:tcBorders>
              <w:top w:val="single" w:color="auto" w:sz="4" w:space="0"/>
              <w:left w:val="single" w:color="auto" w:sz="4" w:space="0"/>
              <w:bottom w:val="single" w:color="auto" w:sz="4" w:space="0"/>
              <w:right w:val="single" w:color="auto" w:sz="4" w:space="0"/>
            </w:tcBorders>
            <w:tcW w:w="691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最后得分</w:t>
            </w:r>
            <w:r/>
          </w:p>
        </w:tc>
        <w:tc>
          <w:tcPr>
            <w:gridSpan w:val="2"/>
            <w:tcBorders>
              <w:top w:val="single" w:color="auto" w:sz="4" w:space="0"/>
              <w:left w:val="single" w:color="auto" w:sz="4" w:space="0"/>
              <w:bottom w:val="single" w:color="auto" w:sz="4" w:space="0"/>
              <w:right w:val="single" w:color="auto" w:sz="4" w:space="0"/>
            </w:tcBorders>
            <w:tcW w:w="326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1160"/>
        </w:trPr>
        <w:tc>
          <w:tcPr>
            <w:gridSpan w:val="6"/>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项目改进意见和建议</w:t>
            </w:r>
            <w:r/>
          </w:p>
          <w:p>
            <w:pPr>
              <w:ind w:left="0"/>
              <w:widowControl w:val="off"/>
              <w:rPr>
                <w:rFonts w:ascii="宋体" w:hAnsi="宋体"/>
                <w:bCs/>
                <w:color w:val="000000"/>
                <w:sz w:val="21"/>
                <w:szCs w:val="21"/>
              </w:rPr>
            </w:pPr>
            <w:r>
              <w:rPr>
                <w:rFonts w:ascii="宋体" w:hAnsi="宋体"/>
                <w:bCs/>
                <w:color w:val="000000"/>
                <w:sz w:val="21"/>
                <w:szCs w:val="21"/>
              </w:rPr>
            </w:r>
            <w:r/>
          </w:p>
          <w:p>
            <w:pPr>
              <w:ind w:left="0"/>
              <w:widowControl w:val="off"/>
              <w:rPr>
                <w:rFonts w:ascii="宋体" w:hAnsi="宋体"/>
                <w:bCs/>
                <w:color w:val="000000"/>
                <w:sz w:val="21"/>
                <w:szCs w:val="21"/>
              </w:rPr>
            </w:pPr>
            <w:r>
              <w:rPr>
                <w:rFonts w:ascii="宋体" w:hAnsi="宋体"/>
                <w:bCs/>
                <w:color w:val="000000"/>
                <w:sz w:val="21"/>
                <w:szCs w:val="21"/>
              </w:rPr>
            </w:r>
            <w:r/>
          </w:p>
        </w:tc>
      </w:tr>
      <w:tr>
        <w:trPr>
          <w:trHeight w:val="681"/>
        </w:trPr>
        <w:tc>
          <w:tcPr>
            <w:gridSpan w:val="6"/>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评分要求：</w:t>
            </w:r>
            <w:r/>
          </w:p>
          <w:p>
            <w:pPr>
              <w:ind w:left="0"/>
              <w:widowControl w:val="off"/>
              <w:rPr>
                <w:rFonts w:ascii="宋体" w:hAnsi="宋体"/>
                <w:bCs/>
                <w:color w:val="000000"/>
                <w:sz w:val="21"/>
                <w:szCs w:val="21"/>
              </w:rPr>
            </w:pPr>
            <w:r>
              <w:rPr>
                <w:rFonts w:hint="eastAsia" w:ascii="宋体" w:hAnsi="宋体"/>
                <w:bCs/>
                <w:color w:val="000000"/>
                <w:sz w:val="21"/>
                <w:szCs w:val="21"/>
              </w:rPr>
              <w:t xml:space="preserve">1.一些细小问题，指出并提供合理的改进意见，物业负责整改，不整改或整改不到位的考核扣分；</w:t>
            </w:r>
            <w:r/>
          </w:p>
          <w:p>
            <w:pPr>
              <w:ind w:left="0"/>
              <w:widowControl w:val="off"/>
              <w:rPr>
                <w:rFonts w:ascii="宋体" w:hAnsi="宋体"/>
                <w:bCs/>
                <w:color w:val="000000"/>
                <w:sz w:val="21"/>
                <w:szCs w:val="21"/>
              </w:rPr>
            </w:pPr>
            <w:r>
              <w:rPr>
                <w:rFonts w:hint="eastAsia" w:ascii="宋体" w:hAnsi="宋体"/>
                <w:bCs/>
                <w:color w:val="000000"/>
                <w:sz w:val="21"/>
                <w:szCs w:val="21"/>
              </w:rPr>
              <w:t xml:space="preserve">2.扣分需有扣分依据，指出具体原因并提出有力的改进措施；</w:t>
            </w:r>
            <w:r/>
          </w:p>
          <w:p>
            <w:pPr>
              <w:ind w:left="0"/>
              <w:widowControl w:val="off"/>
              <w:rPr>
                <w:rFonts w:ascii="宋体" w:hAnsi="宋体"/>
                <w:bCs/>
                <w:color w:val="000000"/>
                <w:sz w:val="21"/>
                <w:szCs w:val="21"/>
              </w:rPr>
            </w:pPr>
            <w:r>
              <w:rPr>
                <w:rFonts w:hint="eastAsia" w:ascii="宋体" w:hAnsi="宋体"/>
                <w:bCs/>
                <w:color w:val="000000"/>
                <w:sz w:val="21"/>
                <w:szCs w:val="21"/>
              </w:rPr>
              <w:t xml:space="preserve">3.评分细则避繁就简、避轻就重，具有可操作性，能切实促进后勤服务水平及服务质量的提高。</w:t>
            </w:r>
            <w:r/>
          </w:p>
        </w:tc>
      </w:tr>
    </w:tbl>
    <w:p>
      <w:r/>
      <w:r/>
    </w:p>
    <w:p>
      <w:pPr>
        <w:pStyle w:val="1138"/>
      </w:pPr>
      <w:r/>
      <w:r/>
    </w:p>
    <w:p>
      <w:r/>
      <w:r/>
    </w:p>
    <w:p>
      <w:pPr>
        <w:pStyle w:val="1138"/>
      </w:pPr>
      <w:r/>
      <w:r/>
    </w:p>
    <w:p>
      <w:pPr>
        <w:pStyle w:val="1138"/>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168"/>
                            <w:ind w:firstLine="0"/>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168"/>
                      <w:ind w:firstLine="0"/>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1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117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7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upperLetter"/>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8"/>
      <w:numFmt w:val="decimal"/>
      <w:isLgl w:val="false"/>
      <w:suff w:val="tab"/>
      <w:lvlText w:val="（%1）"/>
      <w:lvlJc w:val="left"/>
      <w:pPr>
        <w:ind w:left="1744" w:hanging="720"/>
      </w:pPr>
    </w:lvl>
    <w:lvl w:ilvl="1">
      <w:start w:val="1"/>
      <w:numFmt w:val="lowerLetter"/>
      <w:isLgl w:val="false"/>
      <w:suff w:val="tab"/>
      <w:lvlText w:val="%2)"/>
      <w:lvlJc w:val="left"/>
      <w:pPr>
        <w:ind w:left="1864" w:hanging="420"/>
      </w:pPr>
    </w:lvl>
    <w:lvl w:ilvl="2">
      <w:start w:val="1"/>
      <w:numFmt w:val="lowerRoman"/>
      <w:isLgl w:val="false"/>
      <w:suff w:val="tab"/>
      <w:lvlText w:val="%3."/>
      <w:lvlJc w:val="right"/>
      <w:pPr>
        <w:ind w:left="2284" w:hanging="420"/>
      </w:pPr>
    </w:lvl>
    <w:lvl w:ilvl="3">
      <w:start w:val="1"/>
      <w:numFmt w:val="decimal"/>
      <w:isLgl w:val="false"/>
      <w:suff w:val="tab"/>
      <w:lvlText w:val="%4."/>
      <w:lvlJc w:val="left"/>
      <w:pPr>
        <w:ind w:left="2704" w:hanging="420"/>
      </w:pPr>
    </w:lvl>
    <w:lvl w:ilvl="4">
      <w:start w:val="1"/>
      <w:numFmt w:val="lowerLetter"/>
      <w:isLgl w:val="false"/>
      <w:suff w:val="tab"/>
      <w:lvlText w:val="%5)"/>
      <w:lvlJc w:val="left"/>
      <w:pPr>
        <w:ind w:left="3124" w:hanging="420"/>
      </w:pPr>
    </w:lvl>
    <w:lvl w:ilvl="5">
      <w:start w:val="1"/>
      <w:numFmt w:val="lowerRoman"/>
      <w:isLgl w:val="false"/>
      <w:suff w:val="tab"/>
      <w:lvlText w:val="%6."/>
      <w:lvlJc w:val="right"/>
      <w:pPr>
        <w:ind w:left="3544" w:hanging="420"/>
      </w:pPr>
    </w:lvl>
    <w:lvl w:ilvl="6">
      <w:start w:val="1"/>
      <w:numFmt w:val="decimal"/>
      <w:isLgl w:val="false"/>
      <w:suff w:val="tab"/>
      <w:lvlText w:val="%7."/>
      <w:lvlJc w:val="left"/>
      <w:pPr>
        <w:ind w:left="3964" w:hanging="420"/>
      </w:pPr>
    </w:lvl>
    <w:lvl w:ilvl="7">
      <w:start w:val="1"/>
      <w:numFmt w:val="lowerLetter"/>
      <w:isLgl w:val="false"/>
      <w:suff w:val="tab"/>
      <w:lvlText w:val="%8)"/>
      <w:lvlJc w:val="left"/>
      <w:pPr>
        <w:ind w:left="4384" w:hanging="420"/>
      </w:pPr>
    </w:lvl>
    <w:lvl w:ilvl="8">
      <w:start w:val="1"/>
      <w:numFmt w:val="lowerRoman"/>
      <w:isLgl w:val="false"/>
      <w:suff w:val="tab"/>
      <w:lvlText w:val="%9."/>
      <w:lvlJc w:val="right"/>
      <w:pPr>
        <w:ind w:left="4804" w:hanging="420"/>
      </w:pPr>
    </w:lvl>
  </w:abstractNum>
  <w:abstractNum w:abstractNumId="3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7"/>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4">
    <w:multiLevelType w:val="hybridMultilevel"/>
    <w:lvl w:ilvl="0">
      <w:start w:val="1"/>
      <w:numFmt w:val="bullet"/>
      <w:isLgl w:val="false"/>
      <w:suff w:val="tab"/>
      <w:lvlText w:val=""/>
      <w:lvlJc w:val="left"/>
      <w:pPr>
        <w:ind w:left="630" w:hanging="420"/>
        <w:tabs>
          <w:tab w:val="left" w:pos="0" w:leader="none"/>
        </w:tabs>
      </w:pPr>
      <w:rPr>
        <w:rFonts w:ascii="Symbol" w:hAnsi="Symbol" w:eastAsia="宋体" w:cs="Symbol"/>
        <w:b w:val="0"/>
        <w:color w:val="auto"/>
        <w:sz w:val="18"/>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5">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1">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6">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num>
  <w:num w:numId="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
  </w:num>
  <w:num w:numId="32">
    <w:abstractNumId w:val="4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1"/>
  </w:num>
  <w:num w:numId="35">
    <w:abstractNumId w:val="3"/>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2"/>
    </w:lvlOverride>
  </w:num>
  <w:num w:numId="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num>
  <w:num w:numId="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num>
  <w:num w:numId="65">
    <w:abstractNumId w:val="39"/>
    <w:lvlOverride w:ilvl="0">
      <w:startOverride w:val="7"/>
    </w:lvlOverride>
  </w:num>
  <w:num w:numId="66">
    <w:abstractNumId w:val="0"/>
    <w:lvlOverride w:ilvl="0">
      <w:startOverride w:val="1"/>
    </w:lvlOverride>
  </w:num>
  <w:num w:numId="67">
    <w:abstractNumId w:val="66"/>
    <w:lvlOverride w:ilvl="0">
      <w:startOverride w:val="4"/>
    </w:lvlOverride>
  </w:num>
  <w:num w:numId="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77">
    <w:name w:val="Heading 1 Char"/>
    <w:basedOn w:val="1135"/>
    <w:link w:val="1126"/>
    <w:uiPriority w:val="9"/>
    <w:rPr>
      <w:rFonts w:ascii="Arial" w:hAnsi="Arial" w:eastAsia="Arial" w:cs="Arial"/>
      <w:sz w:val="40"/>
      <w:szCs w:val="40"/>
    </w:rPr>
  </w:style>
  <w:style w:type="character" w:styleId="978">
    <w:name w:val="Heading 2 Char"/>
    <w:basedOn w:val="1135"/>
    <w:link w:val="1127"/>
    <w:uiPriority w:val="9"/>
    <w:rPr>
      <w:rFonts w:ascii="Arial" w:hAnsi="Arial" w:eastAsia="Arial" w:cs="Arial"/>
      <w:sz w:val="34"/>
    </w:rPr>
  </w:style>
  <w:style w:type="character" w:styleId="979">
    <w:name w:val="Heading 3 Char"/>
    <w:basedOn w:val="1135"/>
    <w:link w:val="1128"/>
    <w:uiPriority w:val="9"/>
    <w:rPr>
      <w:rFonts w:ascii="Arial" w:hAnsi="Arial" w:eastAsia="Arial" w:cs="Arial"/>
      <w:sz w:val="30"/>
      <w:szCs w:val="30"/>
    </w:rPr>
  </w:style>
  <w:style w:type="character" w:styleId="980">
    <w:name w:val="Heading 4 Char"/>
    <w:basedOn w:val="1135"/>
    <w:link w:val="1129"/>
    <w:uiPriority w:val="9"/>
    <w:rPr>
      <w:rFonts w:ascii="Arial" w:hAnsi="Arial" w:eastAsia="Arial" w:cs="Arial"/>
      <w:b/>
      <w:bCs/>
      <w:sz w:val="26"/>
      <w:szCs w:val="26"/>
    </w:rPr>
  </w:style>
  <w:style w:type="character" w:styleId="981">
    <w:name w:val="Heading 5 Char"/>
    <w:basedOn w:val="1135"/>
    <w:link w:val="1130"/>
    <w:uiPriority w:val="9"/>
    <w:rPr>
      <w:rFonts w:ascii="Arial" w:hAnsi="Arial" w:eastAsia="Arial" w:cs="Arial"/>
      <w:b/>
      <w:bCs/>
      <w:sz w:val="24"/>
      <w:szCs w:val="24"/>
    </w:rPr>
  </w:style>
  <w:style w:type="character" w:styleId="982">
    <w:name w:val="Heading 6 Char"/>
    <w:basedOn w:val="1135"/>
    <w:link w:val="1131"/>
    <w:uiPriority w:val="9"/>
    <w:rPr>
      <w:rFonts w:ascii="Arial" w:hAnsi="Arial" w:eastAsia="Arial" w:cs="Arial"/>
      <w:b/>
      <w:bCs/>
      <w:sz w:val="22"/>
      <w:szCs w:val="22"/>
    </w:rPr>
  </w:style>
  <w:style w:type="character" w:styleId="983">
    <w:name w:val="Heading 7 Char"/>
    <w:basedOn w:val="1135"/>
    <w:link w:val="1132"/>
    <w:uiPriority w:val="9"/>
    <w:rPr>
      <w:rFonts w:ascii="Arial" w:hAnsi="Arial" w:eastAsia="Arial" w:cs="Arial"/>
      <w:b/>
      <w:bCs/>
      <w:i/>
      <w:iCs/>
      <w:sz w:val="22"/>
      <w:szCs w:val="22"/>
    </w:rPr>
  </w:style>
  <w:style w:type="character" w:styleId="984">
    <w:name w:val="Heading 8 Char"/>
    <w:basedOn w:val="1135"/>
    <w:link w:val="1133"/>
    <w:uiPriority w:val="9"/>
    <w:rPr>
      <w:rFonts w:ascii="Arial" w:hAnsi="Arial" w:eastAsia="Arial" w:cs="Arial"/>
      <w:i/>
      <w:iCs/>
      <w:sz w:val="22"/>
      <w:szCs w:val="22"/>
    </w:rPr>
  </w:style>
  <w:style w:type="character" w:styleId="985">
    <w:name w:val="Heading 9 Char"/>
    <w:basedOn w:val="1135"/>
    <w:link w:val="1134"/>
    <w:uiPriority w:val="9"/>
    <w:rPr>
      <w:rFonts w:ascii="Arial" w:hAnsi="Arial" w:eastAsia="Arial" w:cs="Arial"/>
      <w:i/>
      <w:iCs/>
      <w:sz w:val="21"/>
      <w:szCs w:val="21"/>
    </w:rPr>
  </w:style>
  <w:style w:type="paragraph" w:styleId="986">
    <w:name w:val="No Spacing"/>
    <w:uiPriority w:val="1"/>
    <w:qFormat/>
    <w:pPr>
      <w:spacing w:before="0" w:after="0" w:line="240" w:lineRule="auto"/>
    </w:pPr>
  </w:style>
  <w:style w:type="paragraph" w:styleId="987">
    <w:name w:val="Title"/>
    <w:basedOn w:val="1125"/>
    <w:next w:val="1125"/>
    <w:link w:val="988"/>
    <w:uiPriority w:val="10"/>
    <w:qFormat/>
    <w:pPr>
      <w:contextualSpacing/>
      <w:spacing w:before="300" w:after="200"/>
    </w:pPr>
    <w:rPr>
      <w:sz w:val="48"/>
      <w:szCs w:val="48"/>
    </w:rPr>
  </w:style>
  <w:style w:type="character" w:styleId="988">
    <w:name w:val="Title Char"/>
    <w:basedOn w:val="1135"/>
    <w:link w:val="987"/>
    <w:uiPriority w:val="10"/>
    <w:rPr>
      <w:sz w:val="48"/>
      <w:szCs w:val="48"/>
    </w:rPr>
  </w:style>
  <w:style w:type="character" w:styleId="989">
    <w:name w:val="Subtitle Char"/>
    <w:basedOn w:val="1135"/>
    <w:link w:val="1172"/>
    <w:uiPriority w:val="11"/>
    <w:rPr>
      <w:sz w:val="24"/>
      <w:szCs w:val="24"/>
    </w:rPr>
  </w:style>
  <w:style w:type="character" w:styleId="990">
    <w:name w:val="Quote Char"/>
    <w:link w:val="1377"/>
    <w:uiPriority w:val="29"/>
    <w:rPr>
      <w:i/>
    </w:rPr>
  </w:style>
  <w:style w:type="character" w:styleId="991">
    <w:name w:val="Intense Quote Char"/>
    <w:link w:val="1503"/>
    <w:uiPriority w:val="30"/>
    <w:rPr>
      <w:i/>
    </w:rPr>
  </w:style>
  <w:style w:type="character" w:styleId="992">
    <w:name w:val="Header Char"/>
    <w:basedOn w:val="1135"/>
    <w:link w:val="1170"/>
    <w:uiPriority w:val="99"/>
  </w:style>
  <w:style w:type="character" w:styleId="993">
    <w:name w:val="Footer Char"/>
    <w:basedOn w:val="1135"/>
    <w:link w:val="1168"/>
    <w:uiPriority w:val="99"/>
  </w:style>
  <w:style w:type="character" w:styleId="994">
    <w:name w:val="Caption Char"/>
    <w:basedOn w:val="1145"/>
    <w:link w:val="1168"/>
    <w:uiPriority w:val="99"/>
  </w:style>
  <w:style w:type="table" w:styleId="995">
    <w:name w:val="Table Grid Light"/>
    <w:basedOn w:val="11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6">
    <w:name w:val="Plain Table 1"/>
    <w:basedOn w:val="11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name w:val="Plain Table 2"/>
    <w:basedOn w:val="11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3"/>
    <w:basedOn w:val="11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name w:val="Plain Table 4"/>
    <w:basedOn w:val="11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name w:val="Plain Table 5"/>
    <w:basedOn w:val="11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1">
    <w:name w:val="Grid Table 1 Light"/>
    <w:basedOn w:val="11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2">
    <w:name w:val="Grid Table 1 Light - Accent 1"/>
    <w:basedOn w:val="11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3">
    <w:name w:val="Grid Table 1 Light - Accent 2"/>
    <w:basedOn w:val="11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4">
    <w:name w:val="Grid Table 1 Light - Accent 3"/>
    <w:basedOn w:val="11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5">
    <w:name w:val="Grid Table 1 Light - Accent 4"/>
    <w:basedOn w:val="11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6">
    <w:name w:val="Grid Table 1 Light - Accent 5"/>
    <w:basedOn w:val="11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7">
    <w:name w:val="Grid Table 1 Light - Accent 6"/>
    <w:basedOn w:val="11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8">
    <w:name w:val="Grid Table 2"/>
    <w:basedOn w:val="11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9">
    <w:name w:val="Grid Table 2 - Accent 1"/>
    <w:basedOn w:val="11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0">
    <w:name w:val="Grid Table 2 - Accent 2"/>
    <w:basedOn w:val="11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1">
    <w:name w:val="Grid Table 2 - Accent 3"/>
    <w:basedOn w:val="11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2">
    <w:name w:val="Grid Table 2 - Accent 4"/>
    <w:basedOn w:val="11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3">
    <w:name w:val="Grid Table 2 - Accent 5"/>
    <w:basedOn w:val="11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4">
    <w:name w:val="Grid Table 2 - Accent 6"/>
    <w:basedOn w:val="11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5">
    <w:name w:val="Grid Table 3"/>
    <w:basedOn w:val="11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1"/>
    <w:basedOn w:val="11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2"/>
    <w:basedOn w:val="11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3"/>
    <w:basedOn w:val="11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4"/>
    <w:basedOn w:val="11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5"/>
    <w:basedOn w:val="11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6"/>
    <w:basedOn w:val="11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4"/>
    <w:basedOn w:val="11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3">
    <w:name w:val="Grid Table 4 - Accent 1"/>
    <w:basedOn w:val="11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4">
    <w:name w:val="Grid Table 4 - Accent 2"/>
    <w:basedOn w:val="11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5">
    <w:name w:val="Grid Table 4 - Accent 3"/>
    <w:basedOn w:val="11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6">
    <w:name w:val="Grid Table 4 - Accent 4"/>
    <w:basedOn w:val="11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7">
    <w:name w:val="Grid Table 4 - Accent 5"/>
    <w:basedOn w:val="11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8">
    <w:name w:val="Grid Table 4 - Accent 6"/>
    <w:basedOn w:val="11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9">
    <w:name w:val="Grid Table 5 Dark"/>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0">
    <w:name w:val="Grid Table 5 Dark- Accent 1"/>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1">
    <w:name w:val="Grid Table 5 Dark - Accent 2"/>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2">
    <w:name w:val="Grid Table 5 Dark - Accent 3"/>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3">
    <w:name w:val="Grid Table 5 Dark- Accent 4"/>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4">
    <w:name w:val="Grid Table 5 Dark - Accent 5"/>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5">
    <w:name w:val="Grid Table 5 Dark - Accent 6"/>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6">
    <w:name w:val="Grid Table 6 Colorful"/>
    <w:basedOn w:val="11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7">
    <w:name w:val="Grid Table 6 Colorful - Accent 1"/>
    <w:basedOn w:val="11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8">
    <w:name w:val="Grid Table 6 Colorful - Accent 2"/>
    <w:basedOn w:val="11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9">
    <w:name w:val="Grid Table 6 Colorful - Accent 3"/>
    <w:basedOn w:val="11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0">
    <w:name w:val="Grid Table 6 Colorful - Accent 4"/>
    <w:basedOn w:val="11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1">
    <w:name w:val="Grid Table 6 Colorful - Accent 5"/>
    <w:basedOn w:val="11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2">
    <w:name w:val="Grid Table 6 Colorful - Accent 6"/>
    <w:basedOn w:val="11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3">
    <w:name w:val="Grid Table 7 Colorful"/>
    <w:basedOn w:val="11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4">
    <w:name w:val="Grid Table 7 Colorful - Accent 1"/>
    <w:basedOn w:val="11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5">
    <w:name w:val="Grid Table 7 Colorful - Accent 2"/>
    <w:basedOn w:val="11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6">
    <w:name w:val="Grid Table 7 Colorful - Accent 3"/>
    <w:basedOn w:val="11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7">
    <w:name w:val="Grid Table 7 Colorful - Accent 4"/>
    <w:basedOn w:val="11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8">
    <w:name w:val="Grid Table 7 Colorful - Accent 5"/>
    <w:basedOn w:val="11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9">
    <w:name w:val="Grid Table 7 Colorful - Accent 6"/>
    <w:basedOn w:val="11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0">
    <w:name w:val="List Table 1 Light"/>
    <w:basedOn w:val="11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name w:val="List Table 1 Light - Accent 1"/>
    <w:basedOn w:val="11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2">
    <w:name w:val="List Table 1 Light - Accent 2"/>
    <w:basedOn w:val="11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3">
    <w:name w:val="List Table 1 Light - Accent 3"/>
    <w:basedOn w:val="11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4">
    <w:name w:val="List Table 1 Light - Accent 4"/>
    <w:basedOn w:val="11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5">
    <w:name w:val="List Table 1 Light - Accent 5"/>
    <w:basedOn w:val="11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6">
    <w:name w:val="List Table 1 Light - Accent 6"/>
    <w:basedOn w:val="11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7">
    <w:name w:val="List Table 2"/>
    <w:basedOn w:val="11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8">
    <w:name w:val="List Table 2 - Accent 1"/>
    <w:basedOn w:val="11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9">
    <w:name w:val="List Table 2 - Accent 2"/>
    <w:basedOn w:val="11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0">
    <w:name w:val="List Table 2 - Accent 3"/>
    <w:basedOn w:val="11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1">
    <w:name w:val="List Table 2 - Accent 4"/>
    <w:basedOn w:val="11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2">
    <w:name w:val="List Table 2 - Accent 5"/>
    <w:basedOn w:val="11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3">
    <w:name w:val="List Table 2 - Accent 6"/>
    <w:basedOn w:val="11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4">
    <w:name w:val="List Table 3"/>
    <w:basedOn w:val="11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5">
    <w:name w:val="List Table 3 - Accent 1"/>
    <w:basedOn w:val="11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6">
    <w:name w:val="List Table 3 - Accent 2"/>
    <w:basedOn w:val="11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7">
    <w:name w:val="List Table 3 - Accent 3"/>
    <w:basedOn w:val="11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8">
    <w:name w:val="List Table 3 - Accent 4"/>
    <w:basedOn w:val="11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9">
    <w:name w:val="List Table 3 - Accent 5"/>
    <w:basedOn w:val="11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0">
    <w:name w:val="List Table 3 - Accent 6"/>
    <w:basedOn w:val="11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1">
    <w:name w:val="List Table 4"/>
    <w:basedOn w:val="11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2">
    <w:name w:val="List Table 4 - Accent 1"/>
    <w:basedOn w:val="11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3">
    <w:name w:val="List Table 4 - Accent 2"/>
    <w:basedOn w:val="11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4">
    <w:name w:val="List Table 4 - Accent 3"/>
    <w:basedOn w:val="11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5">
    <w:name w:val="List Table 4 - Accent 4"/>
    <w:basedOn w:val="11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6">
    <w:name w:val="List Table 4 - Accent 5"/>
    <w:basedOn w:val="11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7">
    <w:name w:val="List Table 4 - Accent 6"/>
    <w:basedOn w:val="11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8">
    <w:name w:val="List Table 5 Dark"/>
    <w:basedOn w:val="11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1"/>
    <w:basedOn w:val="11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2"/>
    <w:basedOn w:val="11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3"/>
    <w:basedOn w:val="11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4"/>
    <w:basedOn w:val="11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5"/>
    <w:basedOn w:val="11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6"/>
    <w:basedOn w:val="11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6 Colorful"/>
    <w:basedOn w:val="11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6">
    <w:name w:val="List Table 6 Colorful - Accent 1"/>
    <w:basedOn w:val="11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7">
    <w:name w:val="List Table 6 Colorful - Accent 2"/>
    <w:basedOn w:val="11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8">
    <w:name w:val="List Table 6 Colorful - Accent 3"/>
    <w:basedOn w:val="11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9">
    <w:name w:val="List Table 6 Colorful - Accent 4"/>
    <w:basedOn w:val="11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0">
    <w:name w:val="List Table 6 Colorful - Accent 5"/>
    <w:basedOn w:val="11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1">
    <w:name w:val="List Table 6 Colorful - Accent 6"/>
    <w:basedOn w:val="11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2">
    <w:name w:val="List Table 7 Colorful"/>
    <w:basedOn w:val="11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3">
    <w:name w:val="List Table 7 Colorful - Accent 1"/>
    <w:basedOn w:val="11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4">
    <w:name w:val="List Table 7 Colorful - Accent 2"/>
    <w:basedOn w:val="11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5">
    <w:name w:val="List Table 7 Colorful - Accent 3"/>
    <w:basedOn w:val="11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6">
    <w:name w:val="List Table 7 Colorful - Accent 4"/>
    <w:basedOn w:val="11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7">
    <w:name w:val="List Table 7 Colorful - Accent 5"/>
    <w:basedOn w:val="11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8">
    <w:name w:val="List Table 7 Colorful - Accent 6"/>
    <w:basedOn w:val="11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9">
    <w:name w:val="Lined - Accent"/>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0">
    <w:name w:val="Lined - Accent 1"/>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1">
    <w:name w:val="Lined - Accent 2"/>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2">
    <w:name w:val="Lined - Accent 3"/>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3">
    <w:name w:val="Lined - Accent 4"/>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4">
    <w:name w:val="Lined - Accent 5"/>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5">
    <w:name w:val="Lined - Accent 6"/>
    <w:basedOn w:val="11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6">
    <w:name w:val="Bordered &amp; Lined - Accent"/>
    <w:basedOn w:val="11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7">
    <w:name w:val="Bordered &amp; Lined - Accent 1"/>
    <w:basedOn w:val="11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8">
    <w:name w:val="Bordered &amp; Lined - Accent 2"/>
    <w:basedOn w:val="11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9">
    <w:name w:val="Bordered &amp; Lined - Accent 3"/>
    <w:basedOn w:val="11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0">
    <w:name w:val="Bordered &amp; Lined - Accent 4"/>
    <w:basedOn w:val="11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1">
    <w:name w:val="Bordered &amp; Lined - Accent 5"/>
    <w:basedOn w:val="11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2">
    <w:name w:val="Bordered &amp; Lined - Accent 6"/>
    <w:basedOn w:val="11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3">
    <w:name w:val="Bordered"/>
    <w:basedOn w:val="11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4">
    <w:name w:val="Bordered - Accent 1"/>
    <w:basedOn w:val="11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5">
    <w:name w:val="Bordered - Accent 2"/>
    <w:basedOn w:val="11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6">
    <w:name w:val="Bordered - Accent 3"/>
    <w:basedOn w:val="11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7">
    <w:name w:val="Bordered - Accent 4"/>
    <w:basedOn w:val="11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8">
    <w:name w:val="Bordered - Accent 5"/>
    <w:basedOn w:val="11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9">
    <w:name w:val="Bordered - Accent 6"/>
    <w:basedOn w:val="11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0">
    <w:name w:val="Footnote Text Char"/>
    <w:link w:val="1175"/>
    <w:uiPriority w:val="99"/>
    <w:rPr>
      <w:sz w:val="18"/>
    </w:rPr>
  </w:style>
  <w:style w:type="character" w:styleId="1121">
    <w:name w:val="Endnote Text Char"/>
    <w:link w:val="1165"/>
    <w:uiPriority w:val="99"/>
    <w:rPr>
      <w:sz w:val="20"/>
    </w:rPr>
  </w:style>
  <w:style w:type="character" w:styleId="1122">
    <w:name w:val="endnote reference"/>
    <w:basedOn w:val="1135"/>
    <w:uiPriority w:val="99"/>
    <w:semiHidden/>
    <w:unhideWhenUsed/>
    <w:rPr>
      <w:vertAlign w:val="superscript"/>
    </w:rPr>
  </w:style>
  <w:style w:type="paragraph" w:styleId="1123">
    <w:name w:val="TOC Heading"/>
    <w:uiPriority w:val="39"/>
    <w:unhideWhenUsed/>
  </w:style>
  <w:style w:type="paragraph" w:styleId="1124">
    <w:name w:val="table of figures"/>
    <w:basedOn w:val="1125"/>
    <w:next w:val="1125"/>
    <w:uiPriority w:val="99"/>
    <w:unhideWhenUsed/>
    <w:pPr>
      <w:spacing w:after="0" w:afterAutospacing="0"/>
    </w:pPr>
  </w:style>
  <w:style w:type="paragraph" w:styleId="1125" w:default="1">
    <w:name w:val="Normal"/>
    <w:next w:val="1138"/>
    <w:qFormat/>
    <w:pPr>
      <w:ind w:left="1024"/>
      <w:jc w:val="both"/>
    </w:pPr>
    <w:rPr>
      <w:rFonts w:ascii="Calibri" w:hAnsi="Calibri"/>
    </w:rPr>
  </w:style>
  <w:style w:type="paragraph" w:styleId="1126">
    <w:name w:val="Heading 1"/>
    <w:basedOn w:val="1125"/>
    <w:next w:val="1125"/>
    <w:qFormat/>
    <w:pPr>
      <w:ind w:left="432" w:firstLine="18"/>
      <w:spacing w:before="340" w:after="330" w:line="578" w:lineRule="auto"/>
      <w:outlineLvl w:val="0"/>
    </w:pPr>
  </w:style>
  <w:style w:type="paragraph" w:styleId="1127">
    <w:name w:val="Heading 2"/>
    <w:basedOn w:val="1125"/>
    <w:next w:val="1125"/>
    <w:qFormat/>
    <w:pPr>
      <w:ind w:left="576" w:firstLine="24"/>
      <w:spacing w:before="260" w:after="260" w:line="416" w:lineRule="auto"/>
      <w:outlineLvl w:val="1"/>
    </w:pPr>
    <w:rPr>
      <w:rFonts w:ascii="Times New Roman" w:hAnsi="Times New Roman" w:cs="Times New Roman"/>
    </w:rPr>
  </w:style>
  <w:style w:type="paragraph" w:styleId="1128">
    <w:name w:val="Heading 3"/>
    <w:basedOn w:val="1125"/>
    <w:next w:val="1139"/>
    <w:qFormat/>
    <w:pPr>
      <w:ind w:left="720"/>
      <w:spacing w:before="260" w:after="260" w:line="416" w:lineRule="auto"/>
      <w:outlineLvl w:val="2"/>
    </w:pPr>
    <w:rPr>
      <w:rFonts w:ascii="Times New Roman" w:hAnsi="Times New Roman" w:cs="Times New Roman"/>
    </w:rPr>
  </w:style>
  <w:style w:type="paragraph" w:styleId="1129">
    <w:name w:val="Heading 4"/>
    <w:basedOn w:val="1126"/>
    <w:next w:val="1125"/>
    <w:qFormat/>
    <w:pPr>
      <w:ind w:left="864" w:firstLine="24"/>
      <w:spacing w:before="280" w:after="290" w:line="376" w:lineRule="auto"/>
      <w:outlineLvl w:val="3"/>
    </w:pPr>
    <w:rPr>
      <w:rFonts w:ascii="Times New Roman" w:hAnsi="Times New Roman" w:cs="Times New Roman"/>
    </w:rPr>
  </w:style>
  <w:style w:type="paragraph" w:styleId="1130">
    <w:name w:val="Heading 5"/>
    <w:basedOn w:val="1126"/>
    <w:next w:val="1125"/>
    <w:qFormat/>
    <w:pPr>
      <w:ind w:left="1008"/>
      <w:spacing w:before="280" w:after="290" w:line="376" w:lineRule="auto"/>
      <w:outlineLvl w:val="4"/>
    </w:pPr>
    <w:rPr>
      <w:rFonts w:ascii="Times New Roman" w:hAnsi="Times New Roman" w:cs="Times New Roman"/>
    </w:rPr>
  </w:style>
  <w:style w:type="paragraph" w:styleId="1131">
    <w:name w:val="Heading 6"/>
    <w:basedOn w:val="1126"/>
    <w:next w:val="1125"/>
    <w:qFormat/>
    <w:pPr>
      <w:ind w:left="1152" w:firstLine="20"/>
      <w:spacing w:before="240" w:after="64" w:line="320" w:lineRule="auto"/>
      <w:outlineLvl w:val="5"/>
    </w:pPr>
    <w:rPr>
      <w:rFonts w:ascii="Times New Roman" w:hAnsi="Times New Roman" w:cs="Times New Roman"/>
    </w:rPr>
  </w:style>
  <w:style w:type="paragraph" w:styleId="1132">
    <w:name w:val="Heading 7"/>
    <w:basedOn w:val="1126"/>
    <w:next w:val="1125"/>
    <w:qFormat/>
    <w:pPr>
      <w:ind w:left="1296" w:firstLine="14"/>
      <w:spacing w:before="240" w:after="64" w:line="320" w:lineRule="auto"/>
      <w:outlineLvl w:val="6"/>
    </w:pPr>
    <w:rPr>
      <w:rFonts w:ascii="Times New Roman" w:hAnsi="Times New Roman" w:cs="Times New Roman"/>
    </w:rPr>
  </w:style>
  <w:style w:type="paragraph" w:styleId="1133">
    <w:name w:val="Heading 8"/>
    <w:basedOn w:val="1126"/>
    <w:next w:val="1125"/>
    <w:qFormat/>
    <w:pPr>
      <w:ind w:left="1440"/>
      <w:spacing w:before="240" w:after="64" w:line="320" w:lineRule="auto"/>
      <w:outlineLvl w:val="7"/>
    </w:pPr>
    <w:rPr>
      <w:rFonts w:ascii="Times New Roman" w:hAnsi="Times New Roman" w:cs="Times New Roman"/>
    </w:rPr>
  </w:style>
  <w:style w:type="paragraph" w:styleId="1134">
    <w:name w:val="Heading 9"/>
    <w:basedOn w:val="1126"/>
    <w:next w:val="1125"/>
    <w:qFormat/>
    <w:pPr>
      <w:ind w:left="1584" w:firstLine="22"/>
      <w:spacing w:before="240" w:after="64" w:line="320" w:lineRule="auto"/>
      <w:outlineLvl w:val="8"/>
    </w:pPr>
    <w:rPr>
      <w:rFonts w:ascii="Times New Roman" w:hAnsi="Times New Roman" w:cs="Times New Roman"/>
    </w:rPr>
  </w:style>
  <w:style w:type="character" w:styleId="1135" w:default="1">
    <w:name w:val="Default Paragraph Font"/>
    <w:uiPriority w:val="1"/>
    <w:semiHidden/>
    <w:unhideWhenUsed/>
  </w:style>
  <w:style w:type="table" w:styleId="1136" w:default="1">
    <w:name w:val="Normal Table"/>
    <w:uiPriority w:val="99"/>
    <w:semiHidden/>
    <w:unhideWhenUsed/>
    <w:tblPr>
      <w:tblInd w:w="0" w:type="dxa"/>
      <w:tblCellMar>
        <w:left w:w="108" w:type="dxa"/>
        <w:top w:w="0" w:type="dxa"/>
        <w:right w:w="108" w:type="dxa"/>
        <w:bottom w:w="0" w:type="dxa"/>
      </w:tblCellMar>
    </w:tblPr>
  </w:style>
  <w:style w:type="numbering" w:styleId="1137" w:default="1">
    <w:name w:val="No List"/>
    <w:uiPriority w:val="99"/>
    <w:semiHidden/>
    <w:unhideWhenUsed/>
  </w:style>
  <w:style w:type="paragraph" w:styleId="1138">
    <w:name w:val="Body Text Indent"/>
    <w:basedOn w:val="1125"/>
    <w:next w:val="1125"/>
    <w:qFormat/>
    <w:pPr>
      <w:ind w:left="420" w:firstLine="1188"/>
      <w:spacing w:line="360" w:lineRule="exact"/>
    </w:pPr>
    <w:rPr>
      <w:rFonts w:ascii="Times New Roman" w:hAnsi="Times New Roman" w:cs="Times New Roman"/>
    </w:rPr>
  </w:style>
  <w:style w:type="paragraph" w:styleId="1139" w:customStyle="1">
    <w:name w:val="正文2"/>
    <w:basedOn w:val="1125"/>
    <w:next w:val="1125"/>
    <w:qFormat/>
    <w:pPr>
      <w:ind w:left="0" w:hanging="2155"/>
      <w:spacing w:line="360" w:lineRule="auto"/>
      <w:shd w:val="clear" w:color="auto" w:fill="ffffff"/>
    </w:pPr>
    <w:rPr>
      <w:rFonts w:ascii="宋体" w:hAnsi="宋体"/>
    </w:rPr>
  </w:style>
  <w:style w:type="paragraph" w:styleId="1140">
    <w:name w:val="toc 7"/>
    <w:basedOn w:val="1126"/>
    <w:next w:val="1125"/>
    <w:qFormat/>
    <w:pPr>
      <w:ind w:left="1640" w:firstLine="3784"/>
      <w:spacing w:before="0" w:after="0" w:line="360" w:lineRule="auto"/>
    </w:pPr>
    <w:rPr>
      <w:rFonts w:ascii="Times New Roman" w:hAnsi="Times New Roman" w:cs="Times New Roman"/>
    </w:rPr>
  </w:style>
  <w:style w:type="paragraph" w:styleId="1141">
    <w:name w:val="List Bullet 4"/>
    <w:basedOn w:val="1126"/>
    <w:next w:val="1142"/>
    <w:qFormat/>
    <w:pPr>
      <w:ind w:left="1620" w:firstLine="2652"/>
      <w:spacing w:before="0" w:after="0" w:line="360" w:lineRule="auto"/>
    </w:pPr>
    <w:rPr>
      <w:rFonts w:ascii="Times New Roman" w:hAnsi="Times New Roman" w:cs="Times New Roman"/>
    </w:rPr>
  </w:style>
  <w:style w:type="paragraph" w:styleId="1142">
    <w:name w:val="List Bullet 2"/>
    <w:basedOn w:val="1126"/>
    <w:next w:val="1125"/>
    <w:qFormat/>
    <w:pPr>
      <w:ind w:left="900" w:firstLine="2652"/>
      <w:spacing w:before="0" w:after="0" w:line="360" w:lineRule="auto"/>
    </w:pPr>
    <w:rPr>
      <w:rFonts w:ascii="Times New Roman" w:hAnsi="Times New Roman" w:cs="Times New Roman"/>
    </w:rPr>
  </w:style>
  <w:style w:type="paragraph" w:styleId="1143">
    <w:name w:val="List Number"/>
    <w:basedOn w:val="1126"/>
    <w:next w:val="1125"/>
    <w:qFormat/>
    <w:pPr>
      <w:ind w:left="454" w:firstLine="2788"/>
      <w:spacing w:before="0" w:after="0" w:line="240" w:lineRule="auto"/>
    </w:pPr>
    <w:rPr>
      <w:rFonts w:ascii="Times New Roman" w:hAnsi="Times New Roman" w:cs="Times New Roman"/>
    </w:rPr>
  </w:style>
  <w:style w:type="paragraph" w:styleId="1144">
    <w:name w:val="Normal Indent"/>
    <w:basedOn w:val="1125"/>
    <w:next w:val="1125"/>
    <w:link w:val="1194"/>
    <w:qFormat/>
    <w:pPr>
      <w:ind w:left="420" w:firstLine="4772"/>
    </w:pPr>
  </w:style>
  <w:style w:type="paragraph" w:styleId="1145">
    <w:name w:val="Caption"/>
    <w:basedOn w:val="1126"/>
    <w:next w:val="1125"/>
    <w:qFormat/>
    <w:pPr>
      <w:ind w:left="200" w:firstLine="2248"/>
      <w:jc w:val="center"/>
      <w:spacing w:before="0" w:after="0" w:line="240" w:lineRule="auto"/>
    </w:pPr>
    <w:rPr>
      <w:rFonts w:ascii="Times New Roman" w:hAnsi="Times New Roman" w:cs="Times New Roman"/>
    </w:rPr>
  </w:style>
  <w:style w:type="paragraph" w:styleId="1146">
    <w:name w:val="List Bullet"/>
    <w:basedOn w:val="1126"/>
    <w:next w:val="1125"/>
    <w:qFormat/>
    <w:pPr>
      <w:ind w:left="900" w:firstLine="2652"/>
      <w:spacing w:before="0" w:after="0" w:line="360" w:lineRule="auto"/>
    </w:pPr>
    <w:rPr>
      <w:rFonts w:ascii="Times New Roman" w:hAnsi="Times New Roman" w:cs="Times New Roman"/>
    </w:rPr>
  </w:style>
  <w:style w:type="paragraph" w:styleId="1147">
    <w:name w:val="Document Map"/>
    <w:basedOn w:val="1126"/>
    <w:next w:val="1148"/>
    <w:qFormat/>
    <w:pPr>
      <w:ind w:left="0" w:firstLine="4"/>
      <w:spacing w:before="0" w:after="0" w:line="240" w:lineRule="auto"/>
      <w:shd w:val="clear" w:color="000000" w:fill="000080"/>
    </w:pPr>
    <w:rPr>
      <w:rFonts w:ascii="Times New Roman" w:hAnsi="Times New Roman" w:cs="Times New Roman"/>
    </w:rPr>
  </w:style>
  <w:style w:type="paragraph" w:styleId="1148">
    <w:name w:val="annotation subject"/>
    <w:next w:val="1125"/>
    <w:qFormat/>
    <w:pPr>
      <w:ind w:firstLine="4608"/>
      <w:spacing w:line="360" w:lineRule="auto"/>
    </w:pPr>
    <w:rPr>
      <w:rFonts w:ascii="Calibri" w:hAnsi="Calibri"/>
    </w:rPr>
  </w:style>
  <w:style w:type="paragraph" w:styleId="1149">
    <w:name w:val="annotation text"/>
    <w:basedOn w:val="1126"/>
    <w:next w:val="1125"/>
    <w:uiPriority w:val="99"/>
    <w:qFormat/>
    <w:pPr>
      <w:ind w:left="0" w:firstLine="3584"/>
      <w:spacing w:before="0" w:after="0" w:line="360" w:lineRule="auto"/>
    </w:pPr>
    <w:rPr>
      <w:rFonts w:ascii="Times New Roman" w:hAnsi="Times New Roman" w:cs="Times New Roman"/>
    </w:rPr>
  </w:style>
  <w:style w:type="paragraph" w:styleId="1150">
    <w:name w:val="Body Text 3"/>
    <w:basedOn w:val="1126"/>
    <w:next w:val="1125"/>
    <w:qFormat/>
    <w:pPr>
      <w:ind w:left="0" w:firstLine="2048"/>
      <w:spacing w:before="0" w:after="0" w:line="500" w:lineRule="exact"/>
    </w:pPr>
    <w:rPr>
      <w:rFonts w:ascii="Times New Roman" w:hAnsi="Times New Roman" w:cs="Times New Roman"/>
    </w:rPr>
  </w:style>
  <w:style w:type="paragraph" w:styleId="1151">
    <w:name w:val="List Bullet 3"/>
    <w:basedOn w:val="1126"/>
    <w:next w:val="1125"/>
    <w:qFormat/>
    <w:pPr>
      <w:ind w:left="900" w:firstLine="2652"/>
      <w:spacing w:before="0" w:after="0" w:line="360" w:lineRule="auto"/>
    </w:pPr>
    <w:rPr>
      <w:rFonts w:ascii="Times New Roman" w:hAnsi="Times New Roman" w:cs="Times New Roman"/>
    </w:rPr>
  </w:style>
  <w:style w:type="paragraph" w:styleId="1152">
    <w:name w:val="Body Text"/>
    <w:basedOn w:val="1125"/>
    <w:next w:val="1125"/>
    <w:qFormat/>
    <w:pPr>
      <w:ind w:left="0" w:firstLine="2560"/>
    </w:pPr>
    <w:rPr>
      <w:rFonts w:ascii="Times New Roman" w:hAnsi="Times New Roman" w:cs="Times New Roman"/>
    </w:rPr>
  </w:style>
  <w:style w:type="paragraph" w:styleId="1153">
    <w:name w:val="List Number 3"/>
    <w:basedOn w:val="1126"/>
    <w:next w:val="1125"/>
    <w:qFormat/>
    <w:pPr>
      <w:ind w:left="420" w:firstLine="3584"/>
      <w:spacing w:before="0" w:after="0" w:line="240" w:lineRule="auto"/>
    </w:pPr>
    <w:rPr>
      <w:rFonts w:ascii="Times New Roman" w:hAnsi="Times New Roman" w:cs="Times New Roman"/>
    </w:rPr>
  </w:style>
  <w:style w:type="paragraph" w:styleId="1154">
    <w:name w:val="List 2"/>
    <w:basedOn w:val="1126"/>
    <w:next w:val="1140"/>
    <w:qFormat/>
    <w:pPr>
      <w:ind w:left="100" w:firstLine="3640"/>
      <w:spacing w:before="0" w:after="0" w:line="240" w:lineRule="auto"/>
    </w:pPr>
    <w:rPr>
      <w:rFonts w:ascii="Times New Roman" w:hAnsi="Times New Roman" w:cs="Times New Roman"/>
    </w:rPr>
  </w:style>
  <w:style w:type="paragraph" w:styleId="1155">
    <w:name w:val="Block Text"/>
    <w:basedOn w:val="1126"/>
    <w:next w:val="1125"/>
    <w:qFormat/>
    <w:pPr>
      <w:ind w:left="420" w:right="33" w:firstLine="2560"/>
      <w:spacing w:before="0" w:after="0" w:line="240" w:lineRule="auto"/>
    </w:pPr>
    <w:rPr>
      <w:rFonts w:ascii="Times New Roman" w:hAnsi="Times New Roman" w:cs="Times New Roman"/>
    </w:rPr>
  </w:style>
  <w:style w:type="paragraph" w:styleId="1156">
    <w:name w:val="toc 5"/>
    <w:basedOn w:val="1126"/>
    <w:next w:val="1125"/>
    <w:qFormat/>
    <w:pPr>
      <w:ind w:left="1160" w:firstLine="3784"/>
      <w:spacing w:before="0" w:after="0" w:line="360" w:lineRule="auto"/>
    </w:pPr>
    <w:rPr>
      <w:rFonts w:ascii="Times New Roman" w:hAnsi="Times New Roman" w:cs="Times New Roman"/>
    </w:rPr>
  </w:style>
  <w:style w:type="paragraph" w:styleId="1157">
    <w:name w:val="toc 3"/>
    <w:basedOn w:val="1126"/>
    <w:next w:val="1125"/>
    <w:qFormat/>
    <w:pPr>
      <w:ind w:left="0" w:firstLine="1024"/>
      <w:spacing w:before="0" w:after="0" w:line="360" w:lineRule="auto"/>
    </w:pPr>
    <w:rPr>
      <w:rFonts w:ascii="Times New Roman" w:hAnsi="Times New Roman" w:cs="Times New Roman"/>
    </w:rPr>
  </w:style>
  <w:style w:type="paragraph" w:styleId="1158">
    <w:name w:val="Plain Text"/>
    <w:basedOn w:val="1126"/>
    <w:next w:val="1159"/>
    <w:qFormat/>
    <w:pPr>
      <w:ind w:left="0" w:firstLine="2048"/>
      <w:spacing w:before="0" w:after="0" w:line="240" w:lineRule="auto"/>
    </w:pPr>
    <w:rPr>
      <w:rFonts w:ascii="Times New Roman" w:hAnsi="Times New Roman" w:cs="Times New Roman"/>
    </w:rPr>
  </w:style>
  <w:style w:type="paragraph" w:styleId="1159">
    <w:name w:val="toc 1"/>
    <w:basedOn w:val="1126"/>
    <w:next w:val="1125"/>
    <w:uiPriority w:val="39"/>
    <w:qFormat/>
    <w:pPr>
      <w:ind w:left="0" w:firstLine="4608"/>
      <w:spacing w:before="0" w:after="0" w:line="240" w:lineRule="auto"/>
    </w:pPr>
    <w:rPr>
      <w:rFonts w:ascii="Times New Roman" w:hAnsi="Times New Roman" w:cs="Times New Roman"/>
    </w:rPr>
  </w:style>
  <w:style w:type="paragraph" w:styleId="1160">
    <w:name w:val="List Bullet 5"/>
    <w:basedOn w:val="1126"/>
    <w:next w:val="1161"/>
    <w:qFormat/>
    <w:pPr>
      <w:ind w:left="2040" w:firstLine="2560"/>
      <w:spacing w:before="0" w:after="0" w:line="360" w:lineRule="auto"/>
    </w:pPr>
    <w:rPr>
      <w:rFonts w:ascii="Times New Roman" w:hAnsi="Times New Roman" w:cs="Times New Roman"/>
    </w:rPr>
  </w:style>
  <w:style w:type="paragraph" w:styleId="1161" w:customStyle="1">
    <w:name w:val="正文首行缩进1"/>
    <w:next w:val="1153"/>
    <w:qFormat/>
    <w:pPr>
      <w:ind w:left="420" w:firstLine="2724"/>
      <w:spacing w:after="120" w:line="360" w:lineRule="auto"/>
    </w:pPr>
    <w:rPr>
      <w:rFonts w:ascii="Calibri" w:hAnsi="Calibri"/>
    </w:rPr>
  </w:style>
  <w:style w:type="paragraph" w:styleId="1162">
    <w:name w:val="toc 8"/>
    <w:basedOn w:val="1126"/>
    <w:next w:val="1125"/>
    <w:qFormat/>
    <w:pPr>
      <w:ind w:left="1880" w:firstLine="3784"/>
      <w:spacing w:before="0" w:after="0" w:line="360" w:lineRule="auto"/>
    </w:pPr>
    <w:rPr>
      <w:rFonts w:ascii="Times New Roman" w:hAnsi="Times New Roman" w:cs="Times New Roman"/>
    </w:rPr>
  </w:style>
  <w:style w:type="paragraph" w:styleId="1163">
    <w:name w:val="Date"/>
    <w:basedOn w:val="1126"/>
    <w:next w:val="1125"/>
    <w:qFormat/>
    <w:pPr>
      <w:ind w:left="0" w:firstLine="2560"/>
      <w:spacing w:before="0" w:after="0" w:line="240" w:lineRule="auto"/>
    </w:pPr>
    <w:rPr>
      <w:rFonts w:ascii="Times New Roman" w:hAnsi="Times New Roman" w:cs="Times New Roman"/>
    </w:rPr>
  </w:style>
  <w:style w:type="paragraph" w:styleId="1164">
    <w:name w:val="Body Text Indent 2"/>
    <w:basedOn w:val="1126"/>
    <w:next w:val="1138"/>
    <w:qFormat/>
    <w:pPr>
      <w:ind w:left="481" w:firstLine="2784"/>
      <w:spacing w:before="0" w:after="0" w:line="400" w:lineRule="exact"/>
    </w:pPr>
    <w:rPr>
      <w:rFonts w:ascii="Times New Roman" w:hAnsi="Times New Roman" w:cs="Times New Roman"/>
    </w:rPr>
  </w:style>
  <w:style w:type="paragraph" w:styleId="1165">
    <w:name w:val="endnote text"/>
    <w:basedOn w:val="1126"/>
    <w:next w:val="1166"/>
    <w:qFormat/>
    <w:pPr>
      <w:ind w:left="0" w:firstLine="2560"/>
      <w:spacing w:before="0" w:after="0" w:line="360" w:lineRule="auto"/>
    </w:pPr>
    <w:rPr>
      <w:rFonts w:ascii="Times New Roman" w:hAnsi="Times New Roman" w:cs="Times New Roman"/>
    </w:rPr>
  </w:style>
  <w:style w:type="paragraph" w:styleId="1166" w:customStyle="1">
    <w:name w:val="Char11"/>
    <w:basedOn w:val="1126"/>
    <w:next w:val="1125"/>
    <w:qFormat/>
    <w:pPr>
      <w:ind w:left="0" w:firstLine="3584"/>
      <w:spacing w:before="0" w:after="0" w:line="240" w:lineRule="auto"/>
    </w:pPr>
    <w:rPr>
      <w:rFonts w:ascii="Times New Roman" w:hAnsi="Times New Roman" w:cs="Times New Roman"/>
    </w:rPr>
  </w:style>
  <w:style w:type="paragraph" w:styleId="1167">
    <w:name w:val="Balloon Text"/>
    <w:basedOn w:val="1126"/>
    <w:next w:val="1143"/>
    <w:qFormat/>
    <w:pPr>
      <w:ind w:left="0" w:firstLine="2048"/>
      <w:spacing w:before="0" w:after="0" w:line="240" w:lineRule="auto"/>
    </w:pPr>
    <w:rPr>
      <w:rFonts w:ascii="Times New Roman" w:hAnsi="Times New Roman" w:cs="Times New Roman"/>
    </w:rPr>
  </w:style>
  <w:style w:type="paragraph" w:styleId="1168">
    <w:name w:val="Footer"/>
    <w:basedOn w:val="1125"/>
    <w:next w:val="1169"/>
    <w:link w:val="1195"/>
    <w:qFormat/>
    <w:pPr>
      <w:ind w:left="0" w:firstLine="3584"/>
    </w:pPr>
  </w:style>
  <w:style w:type="paragraph" w:styleId="1169" w:customStyle="1">
    <w:name w:val="Char Char Char Char Char Char Char Char Char Char Char Char Char"/>
    <w:basedOn w:val="1126"/>
    <w:next w:val="1125"/>
    <w:qFormat/>
    <w:pPr>
      <w:ind w:left="0" w:firstLine="3584"/>
      <w:spacing w:before="0" w:after="160" w:line="240" w:lineRule="exact"/>
    </w:pPr>
    <w:rPr>
      <w:rFonts w:ascii="Times New Roman" w:hAnsi="Times New Roman" w:cs="Times New Roman"/>
    </w:rPr>
  </w:style>
  <w:style w:type="paragraph" w:styleId="1170">
    <w:name w:val="Header"/>
    <w:basedOn w:val="1126"/>
    <w:next w:val="1163"/>
    <w:link w:val="1196"/>
    <w:qFormat/>
    <w:pPr>
      <w:ind w:left="0" w:firstLine="3584"/>
      <w:jc w:val="center"/>
      <w:spacing w:before="0" w:after="0" w:line="240" w:lineRule="auto"/>
    </w:pPr>
  </w:style>
  <w:style w:type="paragraph" w:styleId="1171">
    <w:name w:val="toc 4"/>
    <w:basedOn w:val="1126"/>
    <w:next w:val="1125"/>
    <w:qFormat/>
    <w:pPr>
      <w:ind w:left="1260" w:firstLine="1024"/>
      <w:spacing w:before="0" w:after="0" w:line="240" w:lineRule="auto"/>
    </w:pPr>
    <w:rPr>
      <w:rFonts w:ascii="Times New Roman" w:hAnsi="Times New Roman" w:cs="Times New Roman"/>
    </w:rPr>
  </w:style>
  <w:style w:type="paragraph" w:styleId="1172">
    <w:name w:val="Subtitle"/>
    <w:next w:val="1125"/>
    <w:qFormat/>
    <w:pPr>
      <w:ind w:left="1024"/>
      <w:jc w:val="center"/>
      <w:spacing w:after="60"/>
    </w:pPr>
    <w:rPr>
      <w:rFonts w:ascii="Calibri" w:hAnsi="Calibri"/>
    </w:rPr>
  </w:style>
  <w:style w:type="paragraph" w:styleId="1173">
    <w:name w:val="List"/>
    <w:basedOn w:val="1126"/>
    <w:next w:val="1174"/>
    <w:qFormat/>
    <w:pPr>
      <w:ind w:left="200" w:firstLine="3640"/>
      <w:spacing w:before="0" w:after="0" w:line="240" w:lineRule="auto"/>
    </w:pPr>
    <w:rPr>
      <w:rFonts w:ascii="Times New Roman" w:hAnsi="Times New Roman" w:cs="Times New Roman"/>
    </w:rPr>
  </w:style>
  <w:style w:type="paragraph" w:styleId="1174">
    <w:name w:val="Body Text First Indent"/>
    <w:next w:val="1125"/>
    <w:qFormat/>
    <w:pPr>
      <w:ind w:left="420" w:firstLine="3748"/>
      <w:spacing w:after="120"/>
    </w:pPr>
    <w:rPr>
      <w:rFonts w:ascii="Calibri" w:hAnsi="Calibri"/>
    </w:rPr>
  </w:style>
  <w:style w:type="paragraph" w:styleId="1175">
    <w:name w:val="footnote text"/>
    <w:basedOn w:val="1126"/>
    <w:next w:val="1155"/>
    <w:qFormat/>
    <w:pPr>
      <w:ind w:left="0" w:firstLine="3584"/>
      <w:spacing w:before="0" w:after="0" w:line="360" w:lineRule="auto"/>
    </w:pPr>
    <w:rPr>
      <w:rFonts w:ascii="Times New Roman" w:hAnsi="Times New Roman" w:cs="Times New Roman"/>
    </w:rPr>
  </w:style>
  <w:style w:type="paragraph" w:styleId="1176">
    <w:name w:val="toc 6"/>
    <w:basedOn w:val="1126"/>
    <w:next w:val="1125"/>
    <w:qFormat/>
    <w:pPr>
      <w:ind w:left="1400" w:firstLine="3784"/>
      <w:spacing w:before="0" w:after="0" w:line="360" w:lineRule="auto"/>
    </w:pPr>
    <w:rPr>
      <w:rFonts w:ascii="Times New Roman" w:hAnsi="Times New Roman" w:cs="Times New Roman"/>
    </w:rPr>
  </w:style>
  <w:style w:type="paragraph" w:styleId="1177">
    <w:name w:val="List 5"/>
    <w:basedOn w:val="1126"/>
    <w:next w:val="1152"/>
    <w:qFormat/>
    <w:pPr>
      <w:ind w:left="2100" w:firstLine="3676"/>
      <w:spacing w:before="0" w:after="0" w:line="240" w:lineRule="auto"/>
    </w:pPr>
    <w:rPr>
      <w:rFonts w:ascii="Times New Roman" w:hAnsi="Times New Roman" w:cs="Times New Roman"/>
    </w:rPr>
  </w:style>
  <w:style w:type="paragraph" w:styleId="1178">
    <w:name w:val="Body Text Indent 3"/>
    <w:basedOn w:val="1126"/>
    <w:next w:val="1176"/>
    <w:qFormat/>
    <w:pPr>
      <w:ind w:left="480" w:firstLine="2784"/>
      <w:spacing w:before="0" w:after="0" w:line="400" w:lineRule="exact"/>
    </w:pPr>
    <w:rPr>
      <w:rFonts w:ascii="Times New Roman" w:hAnsi="Times New Roman" w:cs="Times New Roman"/>
    </w:rPr>
  </w:style>
  <w:style w:type="paragraph" w:styleId="1179">
    <w:name w:val="toc 2"/>
    <w:basedOn w:val="1126"/>
    <w:next w:val="1125"/>
    <w:qFormat/>
    <w:pPr>
      <w:ind w:left="0" w:firstLine="1024"/>
      <w:spacing w:before="0" w:after="0" w:line="360" w:lineRule="auto"/>
    </w:pPr>
    <w:rPr>
      <w:rFonts w:ascii="Times New Roman" w:hAnsi="Times New Roman" w:cs="Times New Roman"/>
    </w:rPr>
  </w:style>
  <w:style w:type="paragraph" w:styleId="1180">
    <w:name w:val="toc 9"/>
    <w:basedOn w:val="1126"/>
    <w:next w:val="1125"/>
    <w:qFormat/>
    <w:pPr>
      <w:ind w:left="2120" w:firstLine="3784"/>
      <w:spacing w:before="0" w:after="0" w:line="360" w:lineRule="auto"/>
    </w:pPr>
    <w:rPr>
      <w:rFonts w:ascii="Times New Roman" w:hAnsi="Times New Roman" w:cs="Times New Roman"/>
    </w:rPr>
  </w:style>
  <w:style w:type="paragraph" w:styleId="1181">
    <w:name w:val="Body Text 2"/>
    <w:basedOn w:val="1126"/>
    <w:next w:val="1146"/>
    <w:qFormat/>
    <w:pPr>
      <w:ind w:left="0" w:firstLine="1024"/>
      <w:spacing w:before="0" w:after="120" w:line="480" w:lineRule="auto"/>
    </w:pPr>
    <w:rPr>
      <w:rFonts w:ascii="Times New Roman" w:hAnsi="Times New Roman" w:cs="Times New Roman"/>
    </w:rPr>
  </w:style>
  <w:style w:type="paragraph" w:styleId="1182">
    <w:name w:val="HTML Preformatted"/>
    <w:basedOn w:val="1126"/>
    <w:next w:val="1145"/>
    <w:qFormat/>
    <w:pPr>
      <w:ind w:left="0" w:firstLine="2048"/>
      <w:spacing w:before="0" w:after="0" w:line="253" w:lineRule="atLeast"/>
    </w:pPr>
    <w:rPr>
      <w:rFonts w:ascii="Times New Roman" w:hAnsi="Times New Roman" w:cs="Times New Roman"/>
    </w:rPr>
  </w:style>
  <w:style w:type="paragraph" w:styleId="1183">
    <w:name w:val="Normal (Web)"/>
    <w:basedOn w:val="1125"/>
    <w:next w:val="1154"/>
    <w:uiPriority w:val="99"/>
    <w:qFormat/>
    <w:pPr>
      <w:ind w:left="15" w:right="15" w:firstLine="4608"/>
      <w:spacing w:before="60" w:after="60" w:line="312" w:lineRule="auto"/>
    </w:pPr>
    <w:rPr>
      <w:rFonts w:ascii="Times New Roman" w:hAnsi="Times New Roman" w:cs="Times New Roman"/>
    </w:rPr>
  </w:style>
  <w:style w:type="paragraph" w:styleId="1184">
    <w:name w:val="index 1"/>
    <w:basedOn w:val="1126"/>
    <w:next w:val="1125"/>
    <w:qFormat/>
    <w:pPr>
      <w:ind w:left="0" w:firstLine="3584"/>
      <w:spacing w:before="0" w:after="0" w:line="240" w:lineRule="auto"/>
    </w:pPr>
    <w:rPr>
      <w:rFonts w:ascii="Times New Roman" w:hAnsi="Times New Roman" w:cs="Times New Roman"/>
    </w:rPr>
  </w:style>
  <w:style w:type="paragraph" w:styleId="1185">
    <w:name w:val="Body Text First Indent 2"/>
    <w:basedOn w:val="1138"/>
    <w:link w:val="1544"/>
    <w:unhideWhenUsed/>
    <w:qFormat/>
    <w:pPr>
      <w:ind w:firstLine="420"/>
    </w:pPr>
  </w:style>
  <w:style w:type="table" w:styleId="118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87">
    <w:name w:val="Strong"/>
    <w:qFormat/>
    <w:rPr>
      <w:rFonts w:ascii="Times New Roman" w:hAnsi="Times New Roman" w:eastAsia="宋体" w:cs="Times New Roman"/>
      <w:b/>
      <w:sz w:val="20"/>
    </w:rPr>
  </w:style>
  <w:style w:type="character" w:styleId="1188">
    <w:name w:val="page number"/>
    <w:qFormat/>
    <w:rPr>
      <w:rFonts w:ascii="Times New Roman" w:hAnsi="Times New Roman" w:eastAsia="宋体" w:cs="Times New Roman"/>
      <w:sz w:val="20"/>
    </w:rPr>
  </w:style>
  <w:style w:type="character" w:styleId="1189">
    <w:name w:val="FollowedHyperlink"/>
    <w:qFormat/>
    <w:rPr>
      <w:rFonts w:ascii="Times New Roman" w:hAnsi="Times New Roman" w:eastAsia="宋体" w:cs="Times New Roman"/>
      <w:color w:val="800080"/>
      <w:sz w:val="20"/>
      <w:u w:val="single"/>
    </w:rPr>
  </w:style>
  <w:style w:type="character" w:styleId="1190">
    <w:name w:val="Emphasis"/>
    <w:qFormat/>
    <w:rPr>
      <w:rFonts w:ascii="Times New Roman" w:hAnsi="Times New Roman" w:eastAsia="宋体" w:cs="Times New Roman"/>
      <w:i/>
      <w:sz w:val="21"/>
    </w:rPr>
  </w:style>
  <w:style w:type="character" w:styleId="1191">
    <w:name w:val="Hyperlink"/>
    <w:uiPriority w:val="99"/>
    <w:qFormat/>
    <w:rPr>
      <w:rFonts w:ascii="Times New Roman" w:hAnsi="Times New Roman" w:eastAsia="宋体" w:cs="Times New Roman"/>
      <w:color w:val="0000ff"/>
      <w:sz w:val="20"/>
      <w:u w:val="single"/>
    </w:rPr>
  </w:style>
  <w:style w:type="character" w:styleId="1192">
    <w:name w:val="annotation reference"/>
    <w:qFormat/>
    <w:rPr>
      <w:rFonts w:ascii="Times New Roman" w:hAnsi="Times New Roman" w:eastAsia="宋体" w:cs="Times New Roman"/>
      <w:sz w:val="20"/>
    </w:rPr>
  </w:style>
  <w:style w:type="character" w:styleId="1193">
    <w:name w:val="footnote reference"/>
    <w:qFormat/>
    <w:rPr>
      <w:rFonts w:ascii="Times New Roman" w:hAnsi="Times New Roman" w:eastAsia="宋体" w:cs="Times New Roman"/>
      <w:vertAlign w:val="superscript"/>
    </w:rPr>
  </w:style>
  <w:style w:type="character" w:styleId="1194" w:customStyle="1">
    <w:name w:val="正文缩进 字符"/>
    <w:link w:val="1144"/>
    <w:qFormat/>
    <w:rPr>
      <w:rFonts w:ascii="Calibri" w:hAnsi="Calibri" w:eastAsia="宋体" w:cs="Times New Roman"/>
    </w:rPr>
  </w:style>
  <w:style w:type="character" w:styleId="1195" w:customStyle="1">
    <w:name w:val="页脚 字符"/>
    <w:link w:val="1168"/>
    <w:qFormat/>
    <w:rPr>
      <w:rFonts w:ascii="Calibri" w:hAnsi="Calibri" w:eastAsia="宋体" w:cs="Times New Roman"/>
    </w:rPr>
  </w:style>
  <w:style w:type="character" w:styleId="1196" w:customStyle="1">
    <w:name w:val="页眉 字符"/>
    <w:link w:val="1170"/>
    <w:qFormat/>
    <w:rPr>
      <w:rFonts w:ascii="Calibri" w:hAnsi="Calibri" w:eastAsia="宋体" w:cs="Times New Roman"/>
    </w:rPr>
  </w:style>
  <w:style w:type="character" w:styleId="1197" w:customStyle="1">
    <w:name w:val="日期 Char"/>
    <w:qFormat/>
    <w:rPr>
      <w:rFonts w:ascii="Times New Roman" w:hAnsi="Times New Roman" w:eastAsia="宋体" w:cs="Times New Roman"/>
      <w:sz w:val="20"/>
    </w:rPr>
  </w:style>
  <w:style w:type="character" w:styleId="1198" w:customStyle="1">
    <w:name w:val="批注引用1"/>
    <w:qFormat/>
    <w:rPr>
      <w:rFonts w:ascii="Times New Roman" w:hAnsi="Times New Roman" w:eastAsia="宋体" w:cs="Times New Roman"/>
      <w:sz w:val="20"/>
    </w:rPr>
  </w:style>
  <w:style w:type="character" w:styleId="1199" w:customStyle="1">
    <w:name w:val="应答文本 Char Char"/>
    <w:qFormat/>
    <w:rPr>
      <w:rFonts w:ascii="Times New Roman" w:hAnsi="Times New Roman" w:eastAsia="宋体" w:cs="Times New Roman"/>
      <w:sz w:val="20"/>
    </w:rPr>
  </w:style>
  <w:style w:type="character" w:styleId="1200" w:customStyle="1">
    <w:name w:val="图片0 Char Char"/>
    <w:qFormat/>
    <w:rPr>
      <w:rFonts w:ascii="Times New Roman" w:hAnsi="Times New Roman" w:eastAsia="宋体" w:cs="Times New Roman"/>
      <w:sz w:val="20"/>
    </w:rPr>
  </w:style>
  <w:style w:type="character" w:styleId="1201" w:customStyle="1">
    <w:name w:val="尾注文本 Char"/>
    <w:qFormat/>
    <w:rPr>
      <w:rFonts w:ascii="Times New Roman" w:hAnsi="Times New Roman" w:eastAsia="宋体" w:cs="Times New Roman"/>
      <w:sz w:val="20"/>
    </w:rPr>
  </w:style>
  <w:style w:type="character" w:styleId="1202" w:customStyle="1">
    <w:name w:val="文档结构图 字符"/>
    <w:qFormat/>
    <w:rPr>
      <w:rFonts w:ascii="Microsoft YaHei UI" w:hAnsi="Times New Roman" w:eastAsia="Microsoft YaHei UI" w:cs="Times New Roman"/>
      <w:sz w:val="18"/>
      <w:szCs w:val="18"/>
    </w:rPr>
  </w:style>
  <w:style w:type="character" w:styleId="1203" w:customStyle="1">
    <w:name w:val="_Style 337"/>
    <w:qFormat/>
    <w:rPr>
      <w:rFonts w:ascii="Times New Roman" w:hAnsi="Times New Roman" w:eastAsia="宋体" w:cs="Times New Roman"/>
      <w:color w:val="auto"/>
      <w:sz w:val="21"/>
    </w:rPr>
  </w:style>
  <w:style w:type="character" w:styleId="1204" w:customStyle="1">
    <w:name w:val="正文文本 字符"/>
    <w:qFormat/>
    <w:rPr>
      <w:rFonts w:ascii="Times New Roman" w:hAnsi="Times New Roman" w:eastAsia="宋体" w:cs="Times New Roman"/>
      <w:sz w:val="21"/>
    </w:rPr>
  </w:style>
  <w:style w:type="character" w:styleId="1205" w:customStyle="1">
    <w:name w:val="批注文字 字符"/>
    <w:uiPriority w:val="99"/>
    <w:qFormat/>
    <w:rPr>
      <w:rFonts w:ascii="Times New Roman" w:hAnsi="Times New Roman" w:eastAsia="宋体" w:cs="Times New Roman"/>
      <w:sz w:val="20"/>
    </w:rPr>
  </w:style>
  <w:style w:type="character" w:styleId="1206" w:customStyle="1">
    <w:name w:val="批注文字 Char1"/>
    <w:qFormat/>
    <w:rPr>
      <w:rFonts w:ascii="Times New Roman" w:hAnsi="Times New Roman" w:eastAsia="宋体" w:cs="Times New Roman"/>
      <w:sz w:val="20"/>
    </w:rPr>
  </w:style>
  <w:style w:type="character" w:styleId="1207" w:customStyle="1">
    <w:name w:val="txt"/>
    <w:qFormat/>
    <w:rPr>
      <w:rFonts w:ascii="Times New Roman" w:hAnsi="Times New Roman" w:eastAsia="宋体" w:cs="Times New Roman"/>
      <w:sz w:val="20"/>
    </w:rPr>
  </w:style>
  <w:style w:type="character" w:styleId="1208" w:customStyle="1">
    <w:name w:val="标书正文 Char"/>
    <w:qFormat/>
    <w:rPr>
      <w:rFonts w:ascii="Times New Roman" w:hAnsi="Times New Roman" w:eastAsia="宋体" w:cs="Times New Roman"/>
      <w:sz w:val="20"/>
    </w:rPr>
  </w:style>
  <w:style w:type="character" w:styleId="1209" w:customStyle="1">
    <w:name w:val="font21"/>
    <w:qFormat/>
    <w:rPr>
      <w:rFonts w:hint="eastAsia" w:ascii="宋体" w:hAnsi="宋体" w:eastAsia="宋体" w:cs="宋体"/>
      <w:color w:val="ff0000"/>
      <w:sz w:val="24"/>
      <w:szCs w:val="24"/>
      <w:u w:val="none"/>
    </w:rPr>
  </w:style>
  <w:style w:type="character" w:styleId="1210" w:customStyle="1">
    <w:name w:val="apple-converted-space"/>
    <w:qFormat/>
    <w:rPr>
      <w:rFonts w:ascii="Times New Roman" w:hAnsi="Times New Roman" w:eastAsia="宋体" w:cs="Times New Roman"/>
      <w:sz w:val="20"/>
    </w:rPr>
  </w:style>
  <w:style w:type="character" w:styleId="1211" w:customStyle="1">
    <w:name w:val="纯文本 Char1"/>
    <w:qFormat/>
    <w:rPr>
      <w:rFonts w:ascii="Times New Roman" w:hAnsi="Times New Roman" w:eastAsia="宋体" w:cs="Times New Roman"/>
      <w:sz w:val="20"/>
    </w:rPr>
  </w:style>
  <w:style w:type="character" w:styleId="1212" w:customStyle="1">
    <w:name w:val="para1"/>
    <w:qFormat/>
    <w:rPr>
      <w:rFonts w:ascii="Times New Roman" w:hAnsi="Times New Roman" w:eastAsia="宋体" w:cs="Times New Roman"/>
      <w:sz w:val="20"/>
    </w:rPr>
  </w:style>
  <w:style w:type="character" w:styleId="1213" w:customStyle="1">
    <w:name w:val="HTML 预设格式 Char1"/>
    <w:qFormat/>
    <w:rPr>
      <w:rFonts w:ascii="Times New Roman" w:hAnsi="Times New Roman" w:eastAsia="宋体" w:cs="Times New Roman"/>
      <w:sz w:val="20"/>
    </w:rPr>
  </w:style>
  <w:style w:type="character" w:styleId="1214" w:customStyle="1">
    <w:name w:val="批注文字 Char"/>
    <w:qFormat/>
    <w:rPr>
      <w:rFonts w:ascii="Times New Roman" w:hAnsi="Times New Roman" w:eastAsia="宋体" w:cs="Times New Roman"/>
      <w:sz w:val="20"/>
    </w:rPr>
  </w:style>
  <w:style w:type="character" w:styleId="1215" w:customStyle="1">
    <w:name w:val="文档结构图 Char"/>
    <w:qFormat/>
    <w:rPr>
      <w:rFonts w:ascii="Times New Roman" w:hAnsi="Times New Roman" w:eastAsia="宋体" w:cs="Times New Roman"/>
      <w:sz w:val="20"/>
    </w:rPr>
  </w:style>
  <w:style w:type="character" w:styleId="1216" w:customStyle="1">
    <w:name w:val="超级链接"/>
    <w:qFormat/>
    <w:rPr>
      <w:rFonts w:ascii="Times New Roman" w:hAnsi="Times New Roman" w:eastAsia="宋体" w:cs="Times New Roman"/>
      <w:color w:val="0000ff"/>
      <w:sz w:val="20"/>
      <w:u w:val="single"/>
    </w:rPr>
  </w:style>
  <w:style w:type="character" w:styleId="1217" w:customStyle="1">
    <w:name w:val="p141"/>
    <w:qFormat/>
    <w:rPr>
      <w:rFonts w:ascii="Times New Roman" w:hAnsi="Times New Roman" w:eastAsia="宋体" w:cs="Times New Roman"/>
      <w:color w:val="000000"/>
      <w:sz w:val="20"/>
      <w:u w:val="none"/>
    </w:rPr>
  </w:style>
  <w:style w:type="character" w:styleId="1218" w:customStyle="1">
    <w:name w:val="宏文本 Char"/>
    <w:qFormat/>
    <w:rPr>
      <w:rFonts w:ascii="Times New Roman" w:hAnsi="Times New Roman" w:eastAsia="宋体" w:cs="Times New Roman"/>
      <w:sz w:val="20"/>
    </w:rPr>
  </w:style>
  <w:style w:type="character" w:styleId="1219" w:customStyle="1">
    <w:name w:val="_Style 313"/>
    <w:qFormat/>
    <w:rPr>
      <w:rFonts w:ascii="Times New Roman" w:hAnsi="Times New Roman" w:eastAsia="宋体" w:cs="Times New Roman"/>
      <w:b/>
      <w:i/>
      <w:sz w:val="21"/>
    </w:rPr>
  </w:style>
  <w:style w:type="character" w:styleId="1220" w:customStyle="1">
    <w:name w:val="页脚 Char1"/>
    <w:qFormat/>
    <w:rPr>
      <w:rFonts w:ascii="Times New Roman" w:hAnsi="Times New Roman" w:eastAsia="宋体" w:cs="Times New Roman"/>
      <w:sz w:val="20"/>
    </w:rPr>
  </w:style>
  <w:style w:type="character" w:styleId="1221" w:customStyle="1">
    <w:name w:val="页眉 Char"/>
    <w:qFormat/>
    <w:rPr>
      <w:rFonts w:ascii="Times New Roman" w:hAnsi="Times New Roman" w:eastAsia="宋体" w:cs="Times New Roman"/>
      <w:sz w:val="20"/>
    </w:rPr>
  </w:style>
  <w:style w:type="character" w:styleId="1222" w:customStyle="1">
    <w:name w:val="标题 7 Char"/>
    <w:qFormat/>
    <w:rPr>
      <w:rFonts w:ascii="Times New Roman" w:hAnsi="Times New Roman" w:eastAsia="宋体" w:cs="Times New Roman"/>
      <w:b/>
      <w:sz w:val="20"/>
    </w:rPr>
  </w:style>
  <w:style w:type="character" w:styleId="1223" w:customStyle="1">
    <w:name w:val="Char Char12"/>
    <w:qFormat/>
    <w:rPr>
      <w:rFonts w:ascii="Times New Roman" w:hAnsi="Times New Roman" w:eastAsia="宋体" w:cs="Times New Roman"/>
      <w:sz w:val="20"/>
    </w:rPr>
  </w:style>
  <w:style w:type="character" w:styleId="1224" w:customStyle="1">
    <w:name w:val="标题 3 Char"/>
    <w:qFormat/>
    <w:rPr>
      <w:rFonts w:ascii="Times New Roman" w:hAnsi="Times New Roman" w:eastAsia="宋体" w:cs="Times New Roman"/>
      <w:b/>
      <w:sz w:val="20"/>
    </w:rPr>
  </w:style>
  <w:style w:type="character" w:styleId="1225" w:customStyle="1">
    <w:name w:val="正文（首行缩进 2 字符） Char Char"/>
    <w:qFormat/>
    <w:rPr>
      <w:rFonts w:ascii="Times New Roman" w:hAnsi="Times New Roman" w:eastAsia="宋体" w:cs="Times New Roman"/>
      <w:sz w:val="20"/>
    </w:rPr>
  </w:style>
  <w:style w:type="character" w:styleId="1226" w:customStyle="1">
    <w:name w:val="表格用 Char Char"/>
    <w:qFormat/>
    <w:rPr>
      <w:rFonts w:ascii="Times New Roman" w:hAnsi="Times New Roman" w:eastAsia="宋体" w:cs="Times New Roman"/>
      <w:sz w:val="20"/>
    </w:rPr>
  </w:style>
  <w:style w:type="character" w:styleId="1227" w:customStyle="1">
    <w:name w:val="正文文本缩进 3 Char1"/>
    <w:qFormat/>
    <w:rPr>
      <w:rFonts w:ascii="Times New Roman" w:hAnsi="Times New Roman" w:eastAsia="宋体" w:cs="Times New Roman"/>
      <w:sz w:val="20"/>
    </w:rPr>
  </w:style>
  <w:style w:type="character" w:styleId="1228" w:customStyle="1">
    <w:name w:val="正文缩进 Char"/>
    <w:qFormat/>
    <w:rPr>
      <w:rFonts w:ascii="Times New Roman" w:hAnsi="Times New Roman" w:eastAsia="宋体" w:cs="Times New Roman"/>
      <w:sz w:val="20"/>
    </w:rPr>
  </w:style>
  <w:style w:type="character" w:styleId="1229" w:customStyle="1">
    <w:name w:val="批注框文本 Char1"/>
    <w:qFormat/>
    <w:rPr>
      <w:rFonts w:ascii="Times New Roman" w:hAnsi="Times New Roman" w:eastAsia="宋体" w:cs="Times New Roman"/>
      <w:sz w:val="20"/>
    </w:rPr>
  </w:style>
  <w:style w:type="character" w:styleId="1230" w:customStyle="1">
    <w:name w:val="Char Char13"/>
    <w:qFormat/>
    <w:rPr>
      <w:rFonts w:ascii="Times New Roman" w:hAnsi="Times New Roman" w:eastAsia="宋体" w:cs="Times New Roman"/>
      <w:sz w:val="20"/>
    </w:rPr>
  </w:style>
  <w:style w:type="character" w:styleId="1231" w:customStyle="1">
    <w:name w:val="样式2 Char"/>
    <w:qFormat/>
    <w:rPr>
      <w:rFonts w:ascii="Times New Roman" w:hAnsi="Times New Roman" w:eastAsia="宋体" w:cs="Times New Roman"/>
      <w:b/>
      <w:sz w:val="20"/>
    </w:rPr>
  </w:style>
  <w:style w:type="character" w:styleId="1232" w:customStyle="1">
    <w:name w:val="页脚 Char"/>
    <w:qFormat/>
    <w:rPr>
      <w:rFonts w:ascii="Times New Roman" w:hAnsi="Times New Roman" w:eastAsia="宋体" w:cs="Times New Roman"/>
      <w:sz w:val="20"/>
    </w:rPr>
  </w:style>
  <w:style w:type="character" w:styleId="1233" w:customStyle="1">
    <w:name w:val="标准文本 Char"/>
    <w:qFormat/>
    <w:rPr>
      <w:rFonts w:ascii="Times New Roman" w:hAnsi="Times New Roman" w:eastAsia="宋体" w:cs="Times New Roman"/>
      <w:sz w:val="20"/>
    </w:rPr>
  </w:style>
  <w:style w:type="character" w:styleId="1234" w:customStyle="1">
    <w:name w:val="font01"/>
    <w:qFormat/>
    <w:rPr>
      <w:rFonts w:hint="eastAsia" w:ascii="宋体" w:hAnsi="宋体" w:eastAsia="宋体" w:cs="宋体"/>
      <w:color w:val="000000"/>
      <w:sz w:val="24"/>
      <w:szCs w:val="24"/>
      <w:u w:val="none"/>
    </w:rPr>
  </w:style>
  <w:style w:type="character" w:styleId="1235" w:customStyle="1">
    <w:name w:val="标题 3 Char1"/>
    <w:qFormat/>
    <w:rPr>
      <w:rFonts w:ascii="Times New Roman" w:hAnsi="Times New Roman" w:eastAsia="宋体" w:cs="Times New Roman"/>
      <w:b/>
      <w:sz w:val="20"/>
      <w:u w:val="single"/>
    </w:rPr>
  </w:style>
  <w:style w:type="character" w:styleId="1236" w:customStyle="1">
    <w:name w:val="表格 Char Char"/>
    <w:qFormat/>
    <w:rPr>
      <w:rFonts w:ascii="Times New Roman" w:hAnsi="Times New Roman" w:eastAsia="宋体" w:cs="Times New Roman"/>
      <w:sz w:val="20"/>
    </w:rPr>
  </w:style>
  <w:style w:type="character" w:styleId="1237" w:customStyle="1">
    <w:name w:val="正文首行缩进 Char"/>
    <w:qFormat/>
    <w:rPr>
      <w:rFonts w:ascii="Times New Roman" w:hAnsi="Times New Roman" w:eastAsia="宋体" w:cs="Times New Roman"/>
      <w:sz w:val="20"/>
    </w:rPr>
  </w:style>
  <w:style w:type="character" w:styleId="1238" w:customStyle="1">
    <w:name w:val="标题 9 Char"/>
    <w:qFormat/>
    <w:rPr>
      <w:rFonts w:ascii="Times New Roman" w:hAnsi="Times New Roman" w:eastAsia="宋体" w:cs="Times New Roman"/>
      <w:sz w:val="20"/>
    </w:rPr>
  </w:style>
  <w:style w:type="character" w:styleId="1239" w:customStyle="1">
    <w:name w:val="lh151"/>
    <w:qFormat/>
    <w:rPr>
      <w:rFonts w:ascii="Times New Roman" w:hAnsi="Times New Roman" w:eastAsia="宋体" w:cs="Times New Roman"/>
      <w:color w:val="666666"/>
      <w:sz w:val="20"/>
    </w:rPr>
  </w:style>
  <w:style w:type="character" w:styleId="1240" w:customStyle="1">
    <w:name w:val="日期 Char1"/>
    <w:qFormat/>
    <w:rPr>
      <w:rFonts w:ascii="Times New Roman" w:hAnsi="Times New Roman" w:eastAsia="宋体" w:cs="Times New Roman"/>
      <w:sz w:val="20"/>
    </w:rPr>
  </w:style>
  <w:style w:type="character" w:styleId="1241" w:customStyle="1">
    <w:name w:val="图片 Char Char"/>
    <w:qFormat/>
    <w:rPr>
      <w:rFonts w:ascii="Times New Roman" w:hAnsi="Times New Roman" w:eastAsia="宋体" w:cs="Times New Roman"/>
      <w:sz w:val="20"/>
    </w:rPr>
  </w:style>
  <w:style w:type="character" w:styleId="1242" w:customStyle="1">
    <w:name w:val="批注框文本 字符"/>
    <w:qFormat/>
    <w:rPr>
      <w:rFonts w:ascii="Times New Roman" w:hAnsi="Times New Roman" w:eastAsia="宋体" w:cs="Times New Roman"/>
      <w:sz w:val="20"/>
    </w:rPr>
  </w:style>
  <w:style w:type="character" w:styleId="1243" w:customStyle="1">
    <w:name w:val="HTML 预设格式 Char"/>
    <w:qFormat/>
    <w:rPr>
      <w:rFonts w:ascii="Times New Roman" w:hAnsi="Times New Roman" w:eastAsia="宋体" w:cs="Times New Roman"/>
      <w:sz w:val="20"/>
    </w:rPr>
  </w:style>
  <w:style w:type="character" w:styleId="1244" w:customStyle="1">
    <w:name w:val="列出段落 Char"/>
    <w:qFormat/>
    <w:rPr>
      <w:rFonts w:ascii="Times New Roman" w:hAnsi="Times New Roman" w:eastAsia="宋体" w:cs="Times New Roman"/>
      <w:sz w:val="20"/>
    </w:rPr>
  </w:style>
  <w:style w:type="character" w:styleId="1245" w:customStyle="1">
    <w:name w:val="标题 5 Char"/>
    <w:qFormat/>
    <w:rPr>
      <w:rFonts w:ascii="Times New Roman" w:hAnsi="Times New Roman" w:eastAsia="宋体" w:cs="Times New Roman"/>
      <w:b/>
      <w:sz w:val="20"/>
    </w:rPr>
  </w:style>
  <w:style w:type="character" w:styleId="1246" w:customStyle="1">
    <w:name w:val="链接"/>
    <w:qFormat/>
    <w:rPr>
      <w:rFonts w:ascii="Times New Roman" w:hAnsi="Times New Roman" w:eastAsia="宋体" w:cs="Times New Roman"/>
      <w:color w:val="0000ff"/>
      <w:sz w:val="20"/>
      <w:u w:val="single"/>
    </w:rPr>
  </w:style>
  <w:style w:type="character" w:styleId="1247" w:customStyle="1">
    <w:name w:val="18h1"/>
    <w:qFormat/>
    <w:rPr>
      <w:rFonts w:ascii="Times New Roman" w:hAnsi="Times New Roman" w:eastAsia="宋体" w:cs="Times New Roman"/>
      <w:color w:val="3b3b3b"/>
      <w:sz w:val="20"/>
    </w:rPr>
  </w:style>
  <w:style w:type="character" w:styleId="1248" w:customStyle="1">
    <w:name w:val="表格文字（两侧对齐） Char Char"/>
    <w:qFormat/>
    <w:rPr>
      <w:rFonts w:ascii="Times New Roman" w:hAnsi="Times New Roman" w:eastAsia="宋体" w:cs="Times New Roman"/>
      <w:sz w:val="20"/>
    </w:rPr>
  </w:style>
  <w:style w:type="character" w:styleId="1249" w:customStyle="1">
    <w:name w:val="正文文本缩进 2 Char"/>
    <w:qFormat/>
    <w:rPr>
      <w:rFonts w:ascii="Times New Roman" w:hAnsi="Times New Roman" w:eastAsia="宋体" w:cs="Times New Roman"/>
      <w:sz w:val="20"/>
    </w:rPr>
  </w:style>
  <w:style w:type="character" w:styleId="1250" w:customStyle="1">
    <w:name w:val="Char Char14"/>
    <w:qFormat/>
    <w:rPr>
      <w:rFonts w:ascii="Times New Roman" w:hAnsi="Times New Roman" w:eastAsia="宋体" w:cs="Times New Roman"/>
      <w:sz w:val="20"/>
    </w:rPr>
  </w:style>
  <w:style w:type="character" w:styleId="1251" w:customStyle="1">
    <w:name w:val="标题 1 Char1"/>
    <w:qFormat/>
    <w:rPr>
      <w:rFonts w:ascii="Times New Roman" w:hAnsi="Times New Roman" w:eastAsia="宋体" w:cs="Times New Roman"/>
      <w:b/>
      <w:sz w:val="20"/>
    </w:rPr>
  </w:style>
  <w:style w:type="character" w:styleId="1252" w:customStyle="1">
    <w:name w:val="批注框文本 Char"/>
    <w:qFormat/>
    <w:rPr>
      <w:rFonts w:ascii="Times New Roman" w:hAnsi="Times New Roman" w:eastAsia="宋体" w:cs="Times New Roman"/>
      <w:sz w:val="20"/>
    </w:rPr>
  </w:style>
  <w:style w:type="character" w:styleId="1253" w:customStyle="1">
    <w:name w:val="apple-style-span"/>
    <w:qFormat/>
    <w:rPr>
      <w:rFonts w:ascii="Times New Roman" w:hAnsi="Times New Roman" w:eastAsia="宋体" w:cs="Times New Roman"/>
      <w:sz w:val="20"/>
    </w:rPr>
  </w:style>
  <w:style w:type="character" w:styleId="1254" w:customStyle="1">
    <w:name w:val="插图 Char Char"/>
    <w:qFormat/>
    <w:rPr>
      <w:rFonts w:ascii="Times New Roman" w:hAnsi="Times New Roman" w:eastAsia="宋体" w:cs="Times New Roman"/>
      <w:sz w:val="20"/>
    </w:rPr>
  </w:style>
  <w:style w:type="character" w:styleId="1255" w:customStyle="1">
    <w:name w:val="标题 2 Char1"/>
    <w:qFormat/>
    <w:rPr>
      <w:rFonts w:ascii="Times New Roman" w:hAnsi="Times New Roman" w:eastAsia="宋体" w:cs="Times New Roman"/>
      <w:b/>
      <w:sz w:val="20"/>
    </w:rPr>
  </w:style>
  <w:style w:type="character" w:styleId="1256" w:customStyle="1">
    <w:name w:val="_Style 332"/>
    <w:qFormat/>
    <w:rPr>
      <w:rFonts w:ascii="Times New Roman" w:hAnsi="Times New Roman" w:eastAsia="宋体" w:cs="Times New Roman"/>
      <w:i/>
      <w:color w:val="auto"/>
      <w:sz w:val="21"/>
    </w:rPr>
  </w:style>
  <w:style w:type="character" w:styleId="1257" w:customStyle="1">
    <w:name w:val="正文文本 3 Char1"/>
    <w:qFormat/>
    <w:rPr>
      <w:rFonts w:ascii="Times New Roman" w:hAnsi="Times New Roman" w:eastAsia="宋体" w:cs="Times New Roman"/>
      <w:sz w:val="20"/>
    </w:rPr>
  </w:style>
  <w:style w:type="character" w:styleId="1258" w:customStyle="1">
    <w:name w:val="标题 5 Char1"/>
    <w:qFormat/>
    <w:rPr>
      <w:rFonts w:ascii="Times New Roman" w:hAnsi="Times New Roman" w:eastAsia="宋体" w:cs="Times New Roman"/>
      <w:b/>
      <w:sz w:val="20"/>
    </w:rPr>
  </w:style>
  <w:style w:type="character" w:styleId="1259" w:customStyle="1">
    <w:name w:val="批注主题 Char"/>
    <w:qFormat/>
    <w:rPr>
      <w:rFonts w:ascii="Times New Roman" w:hAnsi="Times New Roman" w:eastAsia="宋体" w:cs="Times New Roman"/>
      <w:b/>
      <w:sz w:val="20"/>
    </w:rPr>
  </w:style>
  <w:style w:type="character" w:styleId="1260" w:customStyle="1">
    <w:name w:val="标题 1 Char"/>
    <w:qFormat/>
    <w:rPr>
      <w:rFonts w:ascii="Times New Roman" w:hAnsi="Times New Roman" w:eastAsia="宋体" w:cs="Times New Roman"/>
      <w:b/>
      <w:sz w:val="20"/>
    </w:rPr>
  </w:style>
  <w:style w:type="character" w:styleId="1261" w:customStyle="1">
    <w:name w:val="正文文本 2 Char1"/>
    <w:qFormat/>
    <w:rPr>
      <w:rFonts w:ascii="Times New Roman" w:hAnsi="Times New Roman" w:eastAsia="宋体" w:cs="Times New Roman"/>
      <w:sz w:val="20"/>
    </w:rPr>
  </w:style>
  <w:style w:type="character" w:styleId="1262" w:customStyle="1">
    <w:name w:val="标题 4 Char1"/>
    <w:qFormat/>
    <w:rPr>
      <w:rFonts w:ascii="Times New Roman" w:hAnsi="Times New Roman" w:eastAsia="宋体" w:cs="Times New Roman"/>
      <w:b/>
      <w:sz w:val="20"/>
    </w:rPr>
  </w:style>
  <w:style w:type="character" w:styleId="1263" w:customStyle="1">
    <w:name w:val="正文文本 2 Char"/>
    <w:qFormat/>
    <w:rPr>
      <w:rFonts w:ascii="Times New Roman" w:hAnsi="Times New Roman" w:eastAsia="宋体" w:cs="Times New Roman"/>
      <w:sz w:val="20"/>
    </w:rPr>
  </w:style>
  <w:style w:type="character" w:styleId="1264" w:customStyle="1">
    <w:name w:val="_Style 376"/>
    <w:qFormat/>
    <w:rPr>
      <w:rFonts w:ascii="Times New Roman" w:hAnsi="Times New Roman" w:eastAsia="宋体" w:cs="Times New Roman"/>
      <w:b/>
      <w:color w:val="auto"/>
      <w:sz w:val="21"/>
    </w:rPr>
  </w:style>
  <w:style w:type="character" w:styleId="1265" w:customStyle="1">
    <w:name w:val="062"/>
    <w:qFormat/>
    <w:rPr>
      <w:rFonts w:ascii="Times New Roman" w:hAnsi="Times New Roman" w:eastAsia="宋体" w:cs="Times New Roman"/>
      <w:b/>
      <w:sz w:val="20"/>
    </w:rPr>
  </w:style>
  <w:style w:type="character" w:styleId="1266" w:customStyle="1">
    <w:name w:val="正文文本 Char1"/>
    <w:qFormat/>
    <w:rPr>
      <w:rFonts w:ascii="Times New Roman" w:hAnsi="Times New Roman" w:eastAsia="宋体" w:cs="Times New Roman"/>
      <w:sz w:val="20"/>
    </w:rPr>
  </w:style>
  <w:style w:type="character" w:styleId="1267" w:customStyle="1">
    <w:name w:val="题注 Char"/>
    <w:qFormat/>
    <w:rPr>
      <w:rFonts w:ascii="Times New Roman" w:hAnsi="Times New Roman" w:eastAsia="宋体" w:cs="Times New Roman"/>
      <w:sz w:val="20"/>
    </w:rPr>
  </w:style>
  <w:style w:type="character" w:styleId="1268" w:customStyle="1">
    <w:name w:val="脚注文本 Char"/>
    <w:qFormat/>
    <w:rPr>
      <w:rFonts w:ascii="Times New Roman" w:hAnsi="Times New Roman" w:eastAsia="宋体" w:cs="Times New Roman"/>
      <w:sz w:val="20"/>
    </w:rPr>
  </w:style>
  <w:style w:type="character" w:styleId="1269" w:customStyle="1">
    <w:name w:val="_Style 336"/>
    <w:qFormat/>
    <w:rPr>
      <w:rFonts w:ascii="Times New Roman" w:hAnsi="Times New Roman" w:eastAsia="宋体" w:cs="Times New Roman"/>
      <w:i/>
      <w:color w:val="auto"/>
      <w:sz w:val="21"/>
    </w:rPr>
  </w:style>
  <w:style w:type="character" w:styleId="1270" w:customStyle="1">
    <w:name w:val="表格 Char"/>
    <w:qFormat/>
    <w:rPr>
      <w:rFonts w:ascii="Times New Roman" w:hAnsi="Times New Roman" w:eastAsia="宋体" w:cs="Times New Roman"/>
      <w:color w:val="000000"/>
      <w:sz w:val="20"/>
    </w:rPr>
  </w:style>
  <w:style w:type="character" w:styleId="1271" w:customStyle="1">
    <w:name w:val="批注主题 字符"/>
    <w:qFormat/>
    <w:rPr>
      <w:rFonts w:ascii="Times New Roman" w:hAnsi="Times New Roman" w:eastAsia="宋体" w:cs="Times New Roman"/>
      <w:b/>
      <w:sz w:val="20"/>
    </w:rPr>
  </w:style>
  <w:style w:type="character" w:styleId="1272" w:customStyle="1">
    <w:name w:val="图注 Char Char"/>
    <w:qFormat/>
    <w:rPr>
      <w:rFonts w:ascii="Times New Roman" w:hAnsi="Times New Roman" w:eastAsia="宋体" w:cs="Times New Roman"/>
      <w:sz w:val="20"/>
    </w:rPr>
  </w:style>
  <w:style w:type="character" w:styleId="1273" w:customStyle="1">
    <w:name w:val="页码1"/>
    <w:qFormat/>
    <w:rPr>
      <w:rFonts w:ascii="Times New Roman" w:hAnsi="Times New Roman" w:eastAsia="宋体" w:cs="Times New Roman"/>
      <w:sz w:val="20"/>
    </w:rPr>
  </w:style>
  <w:style w:type="character" w:styleId="1274" w:customStyle="1">
    <w:name w:val="列表框1 Char Char"/>
    <w:qFormat/>
    <w:rPr>
      <w:rFonts w:ascii="Times New Roman" w:hAnsi="Times New Roman" w:eastAsia="宋体" w:cs="Times New Roman"/>
      <w:sz w:val="20"/>
    </w:rPr>
  </w:style>
  <w:style w:type="character" w:styleId="1275" w:customStyle="1">
    <w:name w:val="1ji Char"/>
    <w:qFormat/>
    <w:rPr>
      <w:rFonts w:ascii="Times New Roman" w:hAnsi="Times New Roman" w:eastAsia="宋体" w:cs="Times New Roman"/>
      <w:b/>
      <w:sz w:val="20"/>
    </w:rPr>
  </w:style>
  <w:style w:type="character" w:styleId="1276" w:customStyle="1">
    <w:name w:val="正文文本缩进 Char"/>
    <w:qFormat/>
    <w:rPr>
      <w:rFonts w:ascii="Times New Roman" w:hAnsi="Times New Roman" w:eastAsia="宋体" w:cs="Times New Roman"/>
      <w:sz w:val="20"/>
    </w:rPr>
  </w:style>
  <w:style w:type="character" w:styleId="1277" w:customStyle="1">
    <w:name w:val="标准文本 Char Char"/>
    <w:qFormat/>
    <w:rPr>
      <w:rFonts w:ascii="Times New Roman" w:hAnsi="Times New Roman" w:eastAsia="宋体" w:cs="Times New Roman"/>
      <w:sz w:val="20"/>
    </w:rPr>
  </w:style>
  <w:style w:type="character" w:styleId="1278" w:customStyle="1">
    <w:name w:val="表格用 Char"/>
    <w:qFormat/>
    <w:rPr>
      <w:rFonts w:ascii="Times New Roman" w:hAnsi="Times New Roman" w:eastAsia="宋体" w:cs="Times New Roman"/>
      <w:color w:val="000000"/>
      <w:sz w:val="20"/>
    </w:rPr>
  </w:style>
  <w:style w:type="character" w:styleId="1279" w:customStyle="1">
    <w:name w:val="标题 7 Char1"/>
    <w:qFormat/>
    <w:rPr>
      <w:rFonts w:ascii="Times New Roman" w:hAnsi="Times New Roman" w:eastAsia="宋体" w:cs="Times New Roman"/>
      <w:b/>
      <w:sz w:val="20"/>
    </w:rPr>
  </w:style>
  <w:style w:type="character" w:styleId="1280" w:customStyle="1">
    <w:name w:val="H 3 Char"/>
    <w:qFormat/>
    <w:rPr>
      <w:rFonts w:ascii="Times New Roman" w:hAnsi="Times New Roman" w:eastAsia="宋体" w:cs="Times New Roman"/>
      <w:b/>
      <w:sz w:val="20"/>
    </w:rPr>
  </w:style>
  <w:style w:type="character" w:styleId="1281" w:customStyle="1">
    <w:name w:val="正文文本缩进 3 字符"/>
    <w:qFormat/>
    <w:rPr>
      <w:rFonts w:ascii="Times New Roman" w:hAnsi="Times New Roman" w:eastAsia="宋体" w:cs="Times New Roman"/>
      <w:sz w:val="16"/>
      <w:szCs w:val="16"/>
    </w:rPr>
  </w:style>
  <w:style w:type="character" w:styleId="1282" w:customStyle="1">
    <w:name w:val="标题 Char"/>
    <w:qFormat/>
    <w:rPr>
      <w:rFonts w:ascii="Times New Roman" w:hAnsi="Times New Roman" w:eastAsia="宋体" w:cs="Times New Roman"/>
      <w:b/>
      <w:sz w:val="20"/>
    </w:rPr>
  </w:style>
  <w:style w:type="character" w:styleId="1283" w:customStyle="1">
    <w:name w:val="H 4 Char"/>
    <w:qFormat/>
    <w:rPr>
      <w:rFonts w:ascii="Times New Roman" w:hAnsi="Times New Roman" w:eastAsia="宋体" w:cs="Times New Roman"/>
      <w:b/>
      <w:sz w:val="20"/>
    </w:rPr>
  </w:style>
  <w:style w:type="character" w:styleId="1284" w:customStyle="1">
    <w:name w:val="批注主题 Char1"/>
    <w:qFormat/>
    <w:rPr>
      <w:rFonts w:ascii="Times New Roman" w:hAnsi="Times New Roman" w:eastAsia="宋体" w:cs="Times New Roman"/>
      <w:b/>
      <w:sz w:val="20"/>
    </w:rPr>
  </w:style>
  <w:style w:type="character" w:styleId="1285" w:customStyle="1">
    <w:name w:val="正文文本缩进 Char1"/>
    <w:qFormat/>
    <w:rPr>
      <w:rFonts w:ascii="Times New Roman" w:hAnsi="Times New Roman" w:eastAsia="宋体" w:cs="Times New Roman"/>
      <w:sz w:val="20"/>
    </w:rPr>
  </w:style>
  <w:style w:type="character" w:styleId="1286" w:customStyle="1">
    <w:name w:val="正文文本 3 Char"/>
    <w:qFormat/>
    <w:rPr>
      <w:rFonts w:ascii="Times New Roman" w:hAnsi="Times New Roman" w:eastAsia="宋体" w:cs="Times New Roman"/>
      <w:sz w:val="20"/>
    </w:rPr>
  </w:style>
  <w:style w:type="character" w:styleId="1287" w:customStyle="1">
    <w:name w:val="正文首行缩进 2 Char"/>
    <w:qFormat/>
    <w:rPr>
      <w:rFonts w:ascii="Times New Roman" w:hAnsi="Times New Roman" w:eastAsia="宋体" w:cs="Times New Roman"/>
      <w:sz w:val="20"/>
    </w:rPr>
  </w:style>
  <w:style w:type="character" w:styleId="1288" w:customStyle="1">
    <w:name w:val="页眉 Char1"/>
    <w:qFormat/>
    <w:rPr>
      <w:rFonts w:ascii="Times New Roman" w:hAnsi="Times New Roman" w:eastAsia="宋体" w:cs="Times New Roman"/>
      <w:sz w:val="20"/>
    </w:rPr>
  </w:style>
  <w:style w:type="character" w:styleId="1289" w:customStyle="1">
    <w:name w:val="Char Char2"/>
    <w:qFormat/>
    <w:rPr>
      <w:rFonts w:ascii="Times New Roman" w:hAnsi="Times New Roman" w:eastAsia="宋体" w:cs="Times New Roman"/>
      <w:sz w:val="20"/>
    </w:rPr>
  </w:style>
  <w:style w:type="character" w:styleId="1290" w:customStyle="1">
    <w:name w:val="样式 首行缩进:  2 字符 Char1"/>
    <w:qFormat/>
    <w:rPr>
      <w:rFonts w:ascii="Times New Roman" w:hAnsi="Times New Roman" w:eastAsia="宋体" w:cs="Times New Roman"/>
      <w:sz w:val="20"/>
    </w:rPr>
  </w:style>
  <w:style w:type="character" w:styleId="1291" w:customStyle="1">
    <w:name w:val="标题 2 Char"/>
    <w:qFormat/>
    <w:rPr>
      <w:rFonts w:ascii="Times New Roman" w:hAnsi="Times New Roman" w:eastAsia="宋体" w:cs="Times New Roman"/>
      <w:b/>
      <w:sz w:val="20"/>
    </w:rPr>
  </w:style>
  <w:style w:type="character" w:styleId="1292" w:customStyle="1">
    <w:name w:val="表格文字图表文字 Char Char"/>
    <w:qFormat/>
    <w:rPr>
      <w:rFonts w:ascii="Times New Roman" w:hAnsi="Times New Roman" w:eastAsia="宋体" w:cs="Times New Roman"/>
      <w:sz w:val="20"/>
    </w:rPr>
  </w:style>
  <w:style w:type="character" w:styleId="1293" w:customStyle="1">
    <w:name w:val="图片 Char"/>
    <w:qFormat/>
    <w:rPr>
      <w:rFonts w:ascii="Times New Roman" w:hAnsi="Times New Roman" w:eastAsia="宋体" w:cs="Times New Roman"/>
      <w:sz w:val="20"/>
    </w:rPr>
  </w:style>
  <w:style w:type="character" w:styleId="1294" w:customStyle="1">
    <w:name w:val="标题 6 Char"/>
    <w:qFormat/>
    <w:rPr>
      <w:rFonts w:ascii="Times New Roman" w:hAnsi="Times New Roman" w:eastAsia="宋体" w:cs="Times New Roman"/>
      <w:b/>
      <w:sz w:val="20"/>
    </w:rPr>
  </w:style>
  <w:style w:type="character" w:styleId="1295" w:customStyle="1">
    <w:name w:val="标题 4 Char"/>
    <w:qFormat/>
    <w:rPr>
      <w:rFonts w:ascii="Times New Roman" w:hAnsi="Times New Roman" w:eastAsia="宋体" w:cs="Times New Roman"/>
      <w:b/>
      <w:sz w:val="20"/>
    </w:rPr>
  </w:style>
  <w:style w:type="character" w:styleId="1296" w:customStyle="1">
    <w:name w:val="文档结构图 Char1"/>
    <w:qFormat/>
    <w:rPr>
      <w:rFonts w:ascii="Times New Roman" w:hAnsi="Times New Roman" w:eastAsia="宋体" w:cs="Times New Roman"/>
      <w:sz w:val="20"/>
    </w:rPr>
  </w:style>
  <w:style w:type="character" w:styleId="1297" w:customStyle="1">
    <w:name w:val="项目符0 Char"/>
    <w:qFormat/>
    <w:rPr>
      <w:rFonts w:ascii="Times New Roman" w:hAnsi="Times New Roman" w:eastAsia="宋体" w:cs="Times New Roman"/>
      <w:sz w:val="20"/>
    </w:rPr>
  </w:style>
  <w:style w:type="character" w:styleId="1298" w:customStyle="1">
    <w:name w:val="正文文本缩进 3 Char"/>
    <w:qFormat/>
    <w:rPr>
      <w:rFonts w:ascii="Times New Roman" w:hAnsi="Times New Roman" w:eastAsia="宋体" w:cs="Times New Roman"/>
      <w:sz w:val="20"/>
    </w:rPr>
  </w:style>
  <w:style w:type="character" w:styleId="1299" w:customStyle="1">
    <w:name w:val="Char Char3"/>
    <w:qFormat/>
    <w:rPr>
      <w:rFonts w:ascii="Times New Roman" w:hAnsi="Times New Roman" w:eastAsia="宋体" w:cs="Times New Roman"/>
      <w:sz w:val="20"/>
    </w:rPr>
  </w:style>
  <w:style w:type="character" w:styleId="1300" w:customStyle="1">
    <w:name w:val="纯文本 Char"/>
    <w:qFormat/>
    <w:rPr>
      <w:rFonts w:ascii="Times New Roman" w:hAnsi="Times New Roman" w:eastAsia="宋体" w:cs="Times New Roman"/>
      <w:sz w:val="20"/>
    </w:rPr>
  </w:style>
  <w:style w:type="character" w:styleId="1301" w:customStyle="1">
    <w:name w:val="正文文本缩进 2 Char1"/>
    <w:qFormat/>
    <w:rPr>
      <w:rFonts w:ascii="Times New Roman" w:hAnsi="Times New Roman" w:eastAsia="宋体" w:cs="Times New Roman"/>
      <w:sz w:val="20"/>
    </w:rPr>
  </w:style>
  <w:style w:type="character" w:styleId="1302" w:customStyle="1">
    <w:name w:val="标题 8 Char"/>
    <w:qFormat/>
    <w:rPr>
      <w:rFonts w:ascii="Times New Roman" w:hAnsi="Times New Roman" w:eastAsia="宋体" w:cs="Times New Roman"/>
      <w:sz w:val="20"/>
    </w:rPr>
  </w:style>
  <w:style w:type="character" w:styleId="1303" w:customStyle="1">
    <w:name w:val="标题 6 Char1"/>
    <w:qFormat/>
    <w:rPr>
      <w:rFonts w:ascii="Times New Roman" w:hAnsi="Times New Roman" w:eastAsia="宋体" w:cs="Times New Roman"/>
      <w:b/>
      <w:sz w:val="20"/>
    </w:rPr>
  </w:style>
  <w:style w:type="character" w:styleId="1304" w:customStyle="1">
    <w:name w:val="case31"/>
    <w:qFormat/>
    <w:rPr>
      <w:rFonts w:ascii="Times New Roman" w:hAnsi="Times New Roman" w:eastAsia="宋体" w:cs="Times New Roman"/>
      <w:sz w:val="20"/>
    </w:rPr>
  </w:style>
  <w:style w:type="character" w:styleId="1305" w:customStyle="1">
    <w:name w:val="正文文本 Char"/>
    <w:qFormat/>
    <w:rPr>
      <w:rFonts w:ascii="Times New Roman" w:hAnsi="Times New Roman" w:eastAsia="宋体" w:cs="Times New Roman"/>
      <w:sz w:val="20"/>
    </w:rPr>
  </w:style>
  <w:style w:type="paragraph" w:styleId="1306" w:customStyle="1">
    <w:name w:val="节标题"/>
    <w:basedOn w:val="1126"/>
    <w:next w:val="1307"/>
    <w:qFormat/>
    <w:pPr>
      <w:ind w:left="0" w:firstLine="5120"/>
      <w:jc w:val="center"/>
      <w:spacing w:before="0" w:after="0" w:line="289" w:lineRule="atLeast"/>
    </w:pPr>
    <w:rPr>
      <w:rFonts w:ascii="Times New Roman" w:hAnsi="Times New Roman" w:cs="Times New Roman"/>
    </w:rPr>
  </w:style>
  <w:style w:type="paragraph" w:styleId="1307" w:customStyle="1">
    <w:name w:val="文档标题6"/>
    <w:basedOn w:val="1132"/>
    <w:next w:val="1125"/>
    <w:qFormat/>
    <w:pPr>
      <w:ind w:left="1134" w:firstLine="20"/>
      <w:spacing w:before="280" w:after="280" w:line="360" w:lineRule="auto"/>
      <w:outlineLvl w:val="5"/>
    </w:pPr>
  </w:style>
  <w:style w:type="paragraph" w:styleId="1308" w:customStyle="1">
    <w:name w:val="正文段"/>
    <w:basedOn w:val="1126"/>
    <w:next w:val="1309"/>
    <w:qFormat/>
    <w:pPr>
      <w:ind w:left="454" w:firstLine="1222"/>
      <w:spacing w:before="0" w:after="240" w:line="240" w:lineRule="atLeast"/>
    </w:pPr>
    <w:rPr>
      <w:rFonts w:ascii="Times New Roman" w:hAnsi="Times New Roman" w:cs="Times New Roman"/>
    </w:rPr>
  </w:style>
  <w:style w:type="paragraph" w:styleId="1309" w:customStyle="1">
    <w:name w:val="批注主题1"/>
    <w:next w:val="1125"/>
    <w:qFormat/>
    <w:pPr>
      <w:ind w:left="200" w:firstLine="4808"/>
      <w:spacing w:line="360" w:lineRule="auto"/>
    </w:pPr>
    <w:rPr>
      <w:rFonts w:ascii="Calibri" w:hAnsi="Calibri"/>
    </w:rPr>
  </w:style>
  <w:style w:type="paragraph" w:styleId="1310" w:customStyle="1">
    <w:name w:val="_Style 224"/>
    <w:next w:val="1311"/>
    <w:qFormat/>
    <w:pPr>
      <w:ind w:firstLine="3584"/>
    </w:pPr>
    <w:rPr>
      <w:rFonts w:ascii="Calibri" w:hAnsi="Calibri"/>
    </w:rPr>
  </w:style>
  <w:style w:type="paragraph" w:styleId="1311" w:customStyle="1">
    <w:name w:val="编号1"/>
    <w:basedOn w:val="1126"/>
    <w:next w:val="1312"/>
    <w:qFormat/>
    <w:pPr>
      <w:ind w:left="360" w:right="210" w:firstLine="2200"/>
      <w:spacing w:before="0" w:after="0" w:line="240" w:lineRule="auto"/>
    </w:pPr>
    <w:rPr>
      <w:rFonts w:ascii="Times New Roman" w:hAnsi="Times New Roman" w:cs="Times New Roman"/>
    </w:rPr>
  </w:style>
  <w:style w:type="paragraph" w:styleId="1312" w:customStyle="1">
    <w:name w:val="图片"/>
    <w:basedOn w:val="1126"/>
    <w:next w:val="1313"/>
    <w:qFormat/>
    <w:pPr>
      <w:ind w:left="-283" w:firstLine="2674"/>
      <w:jc w:val="center"/>
      <w:spacing w:before="0" w:after="0" w:line="360" w:lineRule="auto"/>
    </w:pPr>
    <w:rPr>
      <w:rFonts w:ascii="Times New Roman" w:hAnsi="Times New Roman" w:cs="Times New Roman"/>
    </w:rPr>
  </w:style>
  <w:style w:type="paragraph" w:styleId="1313" w:customStyle="1">
    <w:name w:val="样式 目录 3 + 左侧:  2 字符"/>
    <w:next w:val="1178"/>
    <w:qFormat/>
    <w:pPr>
      <w:ind w:left="400" w:firstLine="5120"/>
      <w:spacing w:line="360" w:lineRule="auto"/>
      <w:widowControl w:val="off"/>
    </w:pPr>
    <w:rPr>
      <w:rFonts w:ascii="Calibri" w:hAnsi="Calibri"/>
    </w:rPr>
  </w:style>
  <w:style w:type="paragraph" w:styleId="1314" w:customStyle="1">
    <w:name w:val="图注"/>
    <w:next w:val="1315"/>
    <w:qFormat/>
    <w:pPr>
      <w:ind w:left="360" w:firstLine="2152"/>
      <w:jc w:val="center"/>
    </w:pPr>
    <w:rPr>
      <w:rFonts w:ascii="Calibri" w:hAnsi="Calibri"/>
    </w:rPr>
  </w:style>
  <w:style w:type="paragraph" w:styleId="1315" w:customStyle="1">
    <w:name w:val="列表编号 41"/>
    <w:basedOn w:val="1126"/>
    <w:next w:val="1316"/>
    <w:qFormat/>
    <w:pPr>
      <w:ind w:left="1620" w:firstLine="2712"/>
      <w:spacing w:before="0" w:after="0" w:line="360" w:lineRule="auto"/>
    </w:pPr>
    <w:rPr>
      <w:rFonts w:ascii="Times New Roman" w:hAnsi="Times New Roman" w:cs="Times New Roman"/>
    </w:rPr>
  </w:style>
  <w:style w:type="paragraph" w:styleId="1316" w:customStyle="1">
    <w:name w:val="项目符0"/>
    <w:basedOn w:val="1126"/>
    <w:next w:val="1317"/>
    <w:qFormat/>
    <w:pPr>
      <w:ind w:left="300" w:right="57" w:firstLine="2760"/>
      <w:spacing w:before="0" w:after="0" w:line="300" w:lineRule="auto"/>
    </w:pPr>
    <w:rPr>
      <w:rFonts w:ascii="Times New Roman" w:hAnsi="Times New Roman" w:cs="Times New Roman"/>
    </w:rPr>
  </w:style>
  <w:style w:type="paragraph" w:styleId="1317" w:customStyle="1">
    <w:name w:val="宏文本1"/>
    <w:next w:val="1318"/>
    <w:qFormat/>
    <w:pPr>
      <w:ind w:firstLine="5632"/>
      <w:widowControl w:val="off"/>
    </w:pPr>
    <w:rPr>
      <w:rFonts w:ascii="Calibri" w:hAnsi="Calibri"/>
    </w:rPr>
  </w:style>
  <w:style w:type="paragraph" w:styleId="1318" w:customStyle="1">
    <w:name w:val="Item Step in Table"/>
    <w:next w:val="1319"/>
    <w:qFormat/>
    <w:pPr>
      <w:ind w:left="397" w:firstLine="3699"/>
      <w:jc w:val="both"/>
      <w:spacing w:before="40" w:after="40"/>
    </w:pPr>
    <w:rPr>
      <w:rFonts w:ascii="Calibri" w:hAnsi="Calibri"/>
    </w:rPr>
  </w:style>
  <w:style w:type="paragraph" w:styleId="1319" w:customStyle="1">
    <w:name w:val="Char Char Char Char Char Char1 Char Char Char Char Char Char"/>
    <w:basedOn w:val="1126"/>
    <w:next w:val="1320"/>
    <w:qFormat/>
    <w:pPr>
      <w:ind w:left="0" w:firstLine="2560"/>
      <w:spacing w:before="0" w:after="0" w:line="240" w:lineRule="auto"/>
    </w:pPr>
    <w:rPr>
      <w:rFonts w:ascii="Times New Roman" w:hAnsi="Times New Roman" w:cs="Times New Roman"/>
    </w:rPr>
  </w:style>
  <w:style w:type="paragraph" w:styleId="1320" w:customStyle="1">
    <w:name w:val="Char Char1"/>
    <w:basedOn w:val="1126"/>
    <w:next w:val="1321"/>
    <w:qFormat/>
    <w:pPr>
      <w:ind w:left="0" w:firstLine="3584"/>
      <w:spacing w:before="0" w:after="160" w:line="240" w:lineRule="exact"/>
    </w:pPr>
    <w:rPr>
      <w:rFonts w:ascii="Times New Roman" w:hAnsi="Times New Roman" w:cs="Times New Roman"/>
    </w:rPr>
  </w:style>
  <w:style w:type="paragraph" w:styleId="1321" w:customStyle="1">
    <w:name w:val="样式 标题 3 + 行距: 1.5 倍行距"/>
    <w:basedOn w:val="1129"/>
    <w:next w:val="1184"/>
    <w:qFormat/>
    <w:pPr>
      <w:ind w:left="200" w:firstLine="18"/>
      <w:spacing w:before="0" w:after="0" w:line="360" w:lineRule="auto"/>
      <w:outlineLvl w:val="2"/>
    </w:pPr>
  </w:style>
  <w:style w:type="paragraph" w:styleId="1322" w:customStyle="1">
    <w:name w:val="xl76"/>
    <w:basedOn w:val="1126"/>
    <w:next w:val="1181"/>
    <w:qFormat/>
    <w:pPr>
      <w:ind w:left="0" w:firstLine="3584"/>
      <w:jc w:val="center"/>
      <w:spacing w:before="280" w:after="280" w:line="240" w:lineRule="auto"/>
    </w:pPr>
    <w:rPr>
      <w:rFonts w:ascii="Times New Roman" w:hAnsi="Times New Roman" w:cs="Times New Roman"/>
    </w:rPr>
  </w:style>
  <w:style w:type="paragraph" w:styleId="1323" w:customStyle="1">
    <w:name w:val="xl26"/>
    <w:basedOn w:val="1126"/>
    <w:next w:val="1324"/>
    <w:qFormat/>
    <w:pPr>
      <w:ind w:left="0" w:firstLine="20"/>
      <w:jc w:val="center"/>
      <w:spacing w:before="280" w:after="280" w:line="240" w:lineRule="auto"/>
      <w:shd w:val="clear" w:color="000000" w:fill="ffffff"/>
    </w:pPr>
    <w:rPr>
      <w:rFonts w:ascii="Times New Roman" w:hAnsi="Times New Roman" w:cs="Times New Roman"/>
    </w:rPr>
  </w:style>
  <w:style w:type="paragraph" w:styleId="1324" w:customStyle="1">
    <w:name w:val="Char1 Char Char"/>
    <w:basedOn w:val="1126"/>
    <w:next w:val="1164"/>
    <w:qFormat/>
    <w:pPr>
      <w:ind w:left="0" w:firstLine="2560"/>
      <w:spacing w:before="0" w:after="0" w:line="240" w:lineRule="auto"/>
    </w:pPr>
    <w:rPr>
      <w:rFonts w:ascii="Times New Roman" w:hAnsi="Times New Roman" w:cs="Times New Roman"/>
    </w:rPr>
  </w:style>
  <w:style w:type="paragraph" w:styleId="1325" w:customStyle="1">
    <w:name w:val="纯文本2"/>
    <w:basedOn w:val="1126"/>
    <w:next w:val="1326"/>
    <w:qFormat/>
    <w:pPr>
      <w:ind w:left="0" w:firstLine="3584"/>
      <w:spacing w:before="0" w:after="0" w:line="240" w:lineRule="auto"/>
    </w:pPr>
    <w:rPr>
      <w:rFonts w:ascii="Times New Roman" w:hAnsi="Times New Roman" w:cs="Times New Roman"/>
    </w:rPr>
  </w:style>
  <w:style w:type="paragraph" w:styleId="1326" w:customStyle="1">
    <w:name w:val="xl69"/>
    <w:basedOn w:val="1126"/>
    <w:next w:val="1327"/>
    <w:qFormat/>
    <w:pPr>
      <w:ind w:left="0" w:firstLine="3584"/>
      <w:spacing w:before="280" w:after="280" w:line="240" w:lineRule="auto"/>
    </w:pPr>
    <w:rPr>
      <w:rFonts w:ascii="Times New Roman" w:hAnsi="Times New Roman" w:cs="Times New Roman"/>
    </w:rPr>
  </w:style>
  <w:style w:type="paragraph" w:styleId="1327" w:customStyle="1">
    <w:name w:val="Char Char Char"/>
    <w:basedOn w:val="1126"/>
    <w:next w:val="1328"/>
    <w:qFormat/>
    <w:pPr>
      <w:ind w:left="0" w:firstLine="2560"/>
      <w:spacing w:before="0" w:after="0" w:line="240" w:lineRule="auto"/>
    </w:pPr>
    <w:rPr>
      <w:rFonts w:ascii="Times New Roman" w:hAnsi="Times New Roman" w:cs="Times New Roman"/>
    </w:rPr>
  </w:style>
  <w:style w:type="paragraph" w:styleId="1328" w:customStyle="1">
    <w:name w:val="表格"/>
    <w:basedOn w:val="1126"/>
    <w:next w:val="1323"/>
    <w:qFormat/>
    <w:pPr>
      <w:ind w:left="0" w:firstLine="2560"/>
      <w:spacing w:before="0" w:after="0" w:line="360" w:lineRule="auto"/>
    </w:pPr>
    <w:rPr>
      <w:rFonts w:ascii="Times New Roman" w:hAnsi="Times New Roman" w:cs="Times New Roman"/>
    </w:rPr>
  </w:style>
  <w:style w:type="paragraph" w:styleId="1329" w:customStyle="1">
    <w:name w:val="xl68"/>
    <w:basedOn w:val="1126"/>
    <w:next w:val="1330"/>
    <w:qFormat/>
    <w:pPr>
      <w:ind w:left="100" w:firstLine="5220"/>
      <w:spacing w:before="280" w:after="280" w:line="240" w:lineRule="auto"/>
    </w:pPr>
    <w:rPr>
      <w:rFonts w:ascii="Times New Roman" w:hAnsi="Times New Roman" w:cs="Times New Roman"/>
    </w:rPr>
  </w:style>
  <w:style w:type="paragraph" w:styleId="1330" w:customStyle="1">
    <w:name w:val="Char1"/>
    <w:basedOn w:val="1126"/>
    <w:next w:val="1331"/>
    <w:qFormat/>
    <w:pPr>
      <w:ind w:left="0" w:firstLine="2560"/>
      <w:spacing w:before="0" w:after="0" w:line="240" w:lineRule="auto"/>
    </w:pPr>
    <w:rPr>
      <w:rFonts w:ascii="Times New Roman" w:hAnsi="Times New Roman" w:cs="Times New Roman"/>
    </w:rPr>
  </w:style>
  <w:style w:type="paragraph" w:styleId="1331" w:customStyle="1">
    <w:name w:val="需求文档正文样式"/>
    <w:basedOn w:val="1126"/>
    <w:next w:val="1332"/>
    <w:qFormat/>
    <w:pPr>
      <w:ind w:left="437" w:firstLine="2741"/>
      <w:spacing w:before="0" w:after="0" w:line="360" w:lineRule="auto"/>
    </w:pPr>
    <w:rPr>
      <w:rFonts w:ascii="Times New Roman" w:hAnsi="Times New Roman" w:cs="Times New Roman"/>
    </w:rPr>
  </w:style>
  <w:style w:type="paragraph" w:styleId="1332" w:customStyle="1">
    <w:name w:val="xl74"/>
    <w:basedOn w:val="1126"/>
    <w:next w:val="1333"/>
    <w:qFormat/>
    <w:pPr>
      <w:ind w:left="0" w:firstLine="16"/>
      <w:jc w:val="center"/>
      <w:spacing w:before="280" w:after="280" w:line="240" w:lineRule="auto"/>
      <w:shd w:val="clear" w:color="000000" w:fill="538dd5"/>
    </w:pPr>
    <w:rPr>
      <w:rFonts w:ascii="Times New Roman" w:hAnsi="Times New Roman" w:cs="Times New Roman"/>
    </w:rPr>
  </w:style>
  <w:style w:type="paragraph" w:styleId="1333" w:customStyle="1">
    <w:name w:val="xl88"/>
    <w:basedOn w:val="1126"/>
    <w:next w:val="1334"/>
    <w:qFormat/>
    <w:pPr>
      <w:ind w:left="0" w:firstLine="5120"/>
      <w:spacing w:before="280" w:after="280" w:line="240" w:lineRule="auto"/>
    </w:pPr>
    <w:rPr>
      <w:rFonts w:ascii="Times New Roman" w:hAnsi="Times New Roman" w:cs="Times New Roman"/>
    </w:rPr>
  </w:style>
  <w:style w:type="paragraph" w:styleId="1334" w:customStyle="1">
    <w:name w:val="xl70"/>
    <w:basedOn w:val="1126"/>
    <w:next w:val="1180"/>
    <w:qFormat/>
    <w:pPr>
      <w:ind w:left="0" w:firstLine="1024"/>
      <w:spacing w:before="280" w:after="280" w:line="240" w:lineRule="auto"/>
    </w:pPr>
    <w:rPr>
      <w:rFonts w:ascii="Times New Roman" w:hAnsi="Times New Roman" w:cs="Times New Roman"/>
    </w:rPr>
  </w:style>
  <w:style w:type="paragraph" w:styleId="1335" w:customStyle="1">
    <w:name w:val="文档标题5"/>
    <w:basedOn w:val="1131"/>
    <w:next w:val="1125"/>
    <w:qFormat/>
    <w:pPr>
      <w:ind w:left="992" w:firstLine="18"/>
      <w:spacing w:before="280" w:after="280" w:line="360" w:lineRule="auto"/>
      <w:outlineLvl w:val="4"/>
    </w:pPr>
  </w:style>
  <w:style w:type="paragraph" w:styleId="1336" w:customStyle="1">
    <w:name w:val="样式 加粗 居中"/>
    <w:basedOn w:val="1126"/>
    <w:next w:val="1337"/>
    <w:qFormat/>
    <w:pPr>
      <w:ind w:left="0" w:firstLine="2560"/>
      <w:jc w:val="center"/>
      <w:spacing w:before="0" w:after="0" w:line="360" w:lineRule="auto"/>
    </w:pPr>
    <w:rPr>
      <w:rFonts w:ascii="Times New Roman" w:hAnsi="Times New Roman" w:cs="Times New Roman"/>
    </w:rPr>
  </w:style>
  <w:style w:type="paragraph" w:styleId="1337" w:customStyle="1">
    <w:name w:val="_Style 12"/>
    <w:next w:val="1338"/>
    <w:qFormat/>
    <w:pPr>
      <w:ind w:firstLine="14"/>
      <w:spacing w:line="360" w:lineRule="auto"/>
      <w:shd w:val="clear" w:color="000000" w:fill="000080"/>
    </w:pPr>
    <w:rPr>
      <w:rFonts w:ascii="Calibri" w:hAnsi="Calibri"/>
    </w:rPr>
  </w:style>
  <w:style w:type="paragraph" w:styleId="1338" w:customStyle="1">
    <w:name w:val="正文文本缩进1"/>
    <w:basedOn w:val="1126"/>
    <w:next w:val="1339"/>
    <w:qFormat/>
    <w:pPr>
      <w:ind w:left="420" w:firstLine="3584"/>
      <w:spacing w:before="0" w:after="120" w:line="240" w:lineRule="auto"/>
    </w:pPr>
    <w:rPr>
      <w:rFonts w:ascii="Times New Roman" w:hAnsi="Times New Roman" w:cs="Times New Roman"/>
    </w:rPr>
  </w:style>
  <w:style w:type="paragraph" w:styleId="1339" w:customStyle="1">
    <w:name w:val="列表编号 31"/>
    <w:basedOn w:val="1126"/>
    <w:next w:val="1182"/>
    <w:qFormat/>
    <w:pPr>
      <w:ind w:left="1200" w:firstLine="2712"/>
      <w:spacing w:before="0" w:after="0" w:line="360" w:lineRule="auto"/>
    </w:pPr>
    <w:rPr>
      <w:rFonts w:ascii="Times New Roman" w:hAnsi="Times New Roman" w:cs="Times New Roman"/>
    </w:rPr>
  </w:style>
  <w:style w:type="paragraph" w:styleId="1340" w:customStyle="1">
    <w:name w:val="三号 居中"/>
    <w:basedOn w:val="1126"/>
    <w:next w:val="1341"/>
    <w:qFormat/>
    <w:pPr>
      <w:ind w:left="0" w:firstLine="6144"/>
      <w:jc w:val="center"/>
      <w:spacing w:before="0" w:after="0" w:line="360" w:lineRule="auto"/>
    </w:pPr>
    <w:rPr>
      <w:rFonts w:ascii="Times New Roman" w:hAnsi="Times New Roman" w:cs="Times New Roman"/>
    </w:rPr>
  </w:style>
  <w:style w:type="paragraph" w:styleId="1341" w:customStyle="1">
    <w:name w:val="列出段落1"/>
    <w:basedOn w:val="1126"/>
    <w:next w:val="1342"/>
    <w:qFormat/>
    <w:pPr>
      <w:ind w:left="420" w:firstLine="3748"/>
      <w:spacing w:before="0" w:after="0" w:line="240" w:lineRule="auto"/>
    </w:pPr>
    <w:rPr>
      <w:rFonts w:ascii="Times New Roman" w:hAnsi="Times New Roman" w:cs="Times New Roman"/>
    </w:rPr>
  </w:style>
  <w:style w:type="paragraph" w:styleId="1342" w:customStyle="1">
    <w:name w:val="Char Char Char Char Char Char1 Char Char Char1 Char Char Char"/>
    <w:basedOn w:val="1126"/>
    <w:next w:val="1343"/>
    <w:qFormat/>
    <w:pPr>
      <w:ind w:left="0" w:firstLine="2560"/>
      <w:spacing w:before="0" w:after="0" w:line="240" w:lineRule="auto"/>
    </w:pPr>
    <w:rPr>
      <w:rFonts w:ascii="Times New Roman" w:hAnsi="Times New Roman" w:cs="Times New Roman"/>
    </w:rPr>
  </w:style>
  <w:style w:type="paragraph" w:styleId="1343" w:customStyle="1">
    <w:name w:val="Char Char Char Char Char Char1 Char Char Char1 Char"/>
    <w:basedOn w:val="1126"/>
    <w:next w:val="1344"/>
    <w:qFormat/>
    <w:pPr>
      <w:ind w:left="0" w:firstLine="2560"/>
      <w:spacing w:before="0" w:after="0" w:line="240" w:lineRule="auto"/>
    </w:pPr>
    <w:rPr>
      <w:rFonts w:ascii="Times New Roman" w:hAnsi="Times New Roman" w:cs="Times New Roman"/>
    </w:rPr>
  </w:style>
  <w:style w:type="paragraph" w:styleId="1344" w:customStyle="1">
    <w:name w:val="正文符号4"/>
    <w:basedOn w:val="1126"/>
    <w:next w:val="1336"/>
    <w:qFormat/>
    <w:pPr>
      <w:ind w:left="0" w:firstLine="5632"/>
      <w:spacing w:before="0" w:after="0" w:line="240" w:lineRule="auto"/>
    </w:pPr>
    <w:rPr>
      <w:rFonts w:ascii="Times New Roman" w:hAnsi="Times New Roman" w:cs="Times New Roman"/>
    </w:rPr>
  </w:style>
  <w:style w:type="paragraph" w:styleId="1345" w:customStyle="1">
    <w:name w:val="加粗（居中）"/>
    <w:next w:val="1346"/>
    <w:qFormat/>
    <w:pPr>
      <w:ind w:firstLine="2560"/>
    </w:pPr>
    <w:rPr>
      <w:rFonts w:ascii="Calibri" w:hAnsi="Calibri"/>
    </w:rPr>
  </w:style>
  <w:style w:type="paragraph" w:styleId="1346" w:customStyle="1">
    <w:name w:val="xl65"/>
    <w:basedOn w:val="1126"/>
    <w:next w:val="1306"/>
    <w:qFormat/>
    <w:pPr>
      <w:ind w:left="0" w:firstLine="5120"/>
      <w:spacing w:before="280" w:after="280" w:line="240" w:lineRule="auto"/>
    </w:pPr>
    <w:rPr>
      <w:rFonts w:ascii="Times New Roman" w:hAnsi="Times New Roman" w:cs="Times New Roman"/>
    </w:rPr>
  </w:style>
  <w:style w:type="paragraph" w:styleId="1347" w:customStyle="1">
    <w:name w:val="WPSOffice手动目录 3"/>
    <w:qFormat/>
    <w:pPr>
      <w:ind w:left="400"/>
    </w:pPr>
  </w:style>
  <w:style w:type="paragraph" w:styleId="1348" w:customStyle="1">
    <w:name w:val="xl77"/>
    <w:basedOn w:val="1126"/>
    <w:next w:val="1349"/>
    <w:qFormat/>
    <w:pPr>
      <w:ind w:left="0" w:firstLine="3584"/>
      <w:spacing w:before="280" w:after="280" w:line="240" w:lineRule="auto"/>
    </w:pPr>
    <w:rPr>
      <w:rFonts w:ascii="Times New Roman" w:hAnsi="Times New Roman" w:cs="Times New Roman"/>
    </w:rPr>
  </w:style>
  <w:style w:type="paragraph" w:styleId="1349" w:customStyle="1">
    <w:name w:val="Char Char Char1"/>
    <w:basedOn w:val="1126"/>
    <w:next w:val="1350"/>
    <w:qFormat/>
    <w:pPr>
      <w:ind w:left="900" w:firstLine="2096"/>
      <w:spacing w:before="0" w:after="0" w:line="240" w:lineRule="auto"/>
    </w:pPr>
    <w:rPr>
      <w:rFonts w:ascii="Times New Roman" w:hAnsi="Times New Roman" w:cs="Times New Roman"/>
    </w:rPr>
  </w:style>
  <w:style w:type="paragraph" w:styleId="1350" w:customStyle="1">
    <w:name w:val="索引 21"/>
    <w:basedOn w:val="1126"/>
    <w:next w:val="1125"/>
    <w:qFormat/>
    <w:pPr>
      <w:ind w:left="200" w:firstLine="2560"/>
      <w:jc w:val="center"/>
      <w:spacing w:before="0" w:after="0" w:line="360" w:lineRule="auto"/>
    </w:pPr>
    <w:rPr>
      <w:rFonts w:ascii="Times New Roman" w:hAnsi="Times New Roman" w:cs="Times New Roman"/>
    </w:rPr>
  </w:style>
  <w:style w:type="paragraph" w:styleId="1351" w:customStyle="1">
    <w:name w:val="正文（首行缩进 2 字符）"/>
    <w:next w:val="1352"/>
    <w:qFormat/>
    <w:pPr>
      <w:ind w:left="480" w:firstLine="2784"/>
      <w:jc w:val="center"/>
      <w:spacing w:line="300" w:lineRule="auto"/>
    </w:pPr>
    <w:rPr>
      <w:rFonts w:ascii="Calibri" w:hAnsi="Calibri"/>
    </w:rPr>
  </w:style>
  <w:style w:type="paragraph" w:styleId="1352" w:customStyle="1">
    <w:name w:val="xl28"/>
    <w:basedOn w:val="1126"/>
    <w:next w:val="1353"/>
    <w:qFormat/>
    <w:pPr>
      <w:ind w:left="0" w:firstLine="20"/>
      <w:spacing w:before="280" w:after="280" w:line="240" w:lineRule="auto"/>
      <w:shd w:val="clear" w:color="000000" w:fill="ffffff"/>
    </w:pPr>
    <w:rPr>
      <w:rFonts w:ascii="Times New Roman" w:hAnsi="Times New Roman" w:cs="Times New Roman"/>
    </w:rPr>
  </w:style>
  <w:style w:type="paragraph" w:styleId="1353" w:customStyle="1">
    <w:name w:val="HTML 预设格式1"/>
    <w:basedOn w:val="1126"/>
    <w:next w:val="1354"/>
    <w:qFormat/>
    <w:pPr>
      <w:ind w:left="0" w:firstLine="3584"/>
      <w:spacing w:before="0" w:after="0" w:line="253" w:lineRule="atLeast"/>
    </w:pPr>
    <w:rPr>
      <w:rFonts w:ascii="Times New Roman" w:hAnsi="Times New Roman" w:cs="Times New Roman"/>
    </w:rPr>
  </w:style>
  <w:style w:type="paragraph" w:styleId="1354" w:customStyle="1">
    <w:name w:val="项目符号：一级"/>
    <w:basedOn w:val="1126"/>
    <w:next w:val="1125"/>
    <w:qFormat/>
    <w:pPr>
      <w:ind w:left="425" w:firstLine="1111"/>
      <w:spacing w:before="0" w:after="0" w:line="360" w:lineRule="auto"/>
    </w:pPr>
    <w:rPr>
      <w:rFonts w:ascii="Times New Roman" w:hAnsi="Times New Roman" w:cs="Times New Roman"/>
    </w:rPr>
  </w:style>
  <w:style w:type="paragraph" w:styleId="1355" w:customStyle="1">
    <w:name w:val="Default"/>
    <w:next w:val="1160"/>
    <w:qFormat/>
    <w:pPr>
      <w:ind w:firstLine="5120"/>
      <w:widowControl w:val="off"/>
    </w:pPr>
    <w:rPr>
      <w:rFonts w:ascii="Calibri" w:hAnsi="Calibri"/>
    </w:rPr>
  </w:style>
  <w:style w:type="paragraph" w:styleId="1356" w:customStyle="1">
    <w:name w:val="xl84"/>
    <w:basedOn w:val="1126"/>
    <w:next w:val="1357"/>
    <w:qFormat/>
    <w:pPr>
      <w:ind w:left="0" w:firstLine="2048"/>
      <w:jc w:val="center"/>
      <w:spacing w:before="280" w:after="280" w:line="240" w:lineRule="auto"/>
    </w:pPr>
    <w:rPr>
      <w:rFonts w:ascii="Times New Roman" w:hAnsi="Times New Roman" w:cs="Times New Roman"/>
    </w:rPr>
  </w:style>
  <w:style w:type="paragraph" w:styleId="1357" w:customStyle="1">
    <w:name w:val="2-2ji"/>
    <w:basedOn w:val="1128"/>
    <w:next w:val="1358"/>
    <w:qFormat/>
    <w:pPr>
      <w:ind w:left="0" w:firstLine="24"/>
      <w:jc w:val="center"/>
      <w:spacing w:before="0" w:after="0" w:line="360" w:lineRule="auto"/>
      <w:outlineLvl w:val="1"/>
    </w:pPr>
  </w:style>
  <w:style w:type="paragraph" w:styleId="1358" w:customStyle="1">
    <w:name w:val="应答文本"/>
    <w:basedOn w:val="1126"/>
    <w:next w:val="1359"/>
    <w:qFormat/>
    <w:pPr>
      <w:ind w:left="1296" w:firstLine="2112"/>
      <w:spacing w:before="0" w:after="0" w:line="460" w:lineRule="exact"/>
    </w:pPr>
    <w:rPr>
      <w:rFonts w:ascii="Times New Roman" w:hAnsi="Times New Roman" w:cs="Times New Roman"/>
    </w:rPr>
  </w:style>
  <w:style w:type="paragraph" w:styleId="1359" w:customStyle="1">
    <w:name w:val="引文目录1"/>
    <w:basedOn w:val="1126"/>
    <w:next w:val="1125"/>
    <w:qFormat/>
    <w:pPr>
      <w:ind w:left="420" w:firstLine="2560"/>
      <w:jc w:val="center"/>
      <w:spacing w:before="0" w:after="0" w:line="360" w:lineRule="auto"/>
    </w:pPr>
    <w:rPr>
      <w:rFonts w:ascii="Times New Roman" w:hAnsi="Times New Roman" w:cs="Times New Roman"/>
    </w:rPr>
  </w:style>
  <w:style w:type="paragraph" w:styleId="1360" w:customStyle="1">
    <w:name w:val="首行缩进"/>
    <w:basedOn w:val="1125"/>
    <w:qFormat/>
    <w:pPr>
      <w:ind w:firstLine="480"/>
    </w:pPr>
    <w:rPr>
      <w:rFonts w:ascii="Times New Roman" w:hAnsi="Times New Roman" w:cs="Times New Roman"/>
      <w:lang w:val="zh-CN"/>
    </w:rPr>
  </w:style>
  <w:style w:type="paragraph" w:styleId="1361" w:customStyle="1">
    <w:name w:val="font9"/>
    <w:basedOn w:val="1126"/>
    <w:next w:val="1362"/>
    <w:qFormat/>
    <w:pPr>
      <w:ind w:left="0" w:firstLine="7168"/>
      <w:spacing w:before="280" w:after="280" w:line="240" w:lineRule="auto"/>
    </w:pPr>
    <w:rPr>
      <w:rFonts w:ascii="Times New Roman" w:hAnsi="Times New Roman" w:cs="Times New Roman"/>
    </w:rPr>
  </w:style>
  <w:style w:type="paragraph" w:styleId="1362" w:customStyle="1">
    <w:name w:val="样式 标题 3 + (中文) 黑体 小四 非加粗 段前: 7.8 磅 段后: 0 磅 行距: 固定值 20 磅"/>
    <w:basedOn w:val="1129"/>
    <w:next w:val="1363"/>
    <w:qFormat/>
    <w:pPr>
      <w:ind w:left="0"/>
      <w:spacing w:before="0" w:after="0" w:line="400" w:lineRule="exact"/>
      <w:outlineLvl w:val="2"/>
    </w:pPr>
  </w:style>
  <w:style w:type="paragraph" w:styleId="1363" w:customStyle="1">
    <w:name w:val="标书正文"/>
    <w:basedOn w:val="1126"/>
    <w:next w:val="1364"/>
    <w:qFormat/>
    <w:pPr>
      <w:ind w:left="440" w:right="100" w:firstLine="2760"/>
      <w:spacing w:before="0" w:after="0" w:line="360" w:lineRule="auto"/>
    </w:pPr>
    <w:rPr>
      <w:rFonts w:ascii="Times New Roman" w:hAnsi="Times New Roman" w:cs="Times New Roman"/>
    </w:rPr>
  </w:style>
  <w:style w:type="paragraph" w:styleId="1364" w:customStyle="1">
    <w:name w:val="xl67"/>
    <w:basedOn w:val="1126"/>
    <w:next w:val="1365"/>
    <w:qFormat/>
    <w:pPr>
      <w:ind w:left="0" w:firstLine="5120"/>
      <w:spacing w:before="280" w:after="280" w:line="240" w:lineRule="auto"/>
    </w:pPr>
    <w:rPr>
      <w:rFonts w:ascii="Times New Roman" w:hAnsi="Times New Roman" w:cs="Times New Roman"/>
    </w:rPr>
  </w:style>
  <w:style w:type="paragraph" w:styleId="1365" w:customStyle="1">
    <w:name w:val="索引 61"/>
    <w:basedOn w:val="1126"/>
    <w:next w:val="1125"/>
    <w:qFormat/>
    <w:pPr>
      <w:ind w:left="1000" w:firstLine="2560"/>
      <w:jc w:val="center"/>
      <w:spacing w:before="0" w:after="0" w:line="360" w:lineRule="auto"/>
    </w:pPr>
    <w:rPr>
      <w:rFonts w:ascii="Times New Roman" w:hAnsi="Times New Roman" w:cs="Times New Roman"/>
    </w:rPr>
  </w:style>
  <w:style w:type="paragraph" w:styleId="1366" w:customStyle="1">
    <w:name w:val="目录3"/>
    <w:basedOn w:val="1126"/>
    <w:next w:val="1125"/>
    <w:qFormat/>
    <w:pPr>
      <w:ind w:left="419" w:firstLine="5283"/>
      <w:spacing w:before="0" w:after="0" w:line="317" w:lineRule="atLeast"/>
    </w:pPr>
    <w:rPr>
      <w:rFonts w:ascii="Times New Roman" w:hAnsi="Times New Roman" w:cs="Times New Roman"/>
    </w:rPr>
  </w:style>
  <w:style w:type="paragraph" w:styleId="1367" w:customStyle="1">
    <w:name w:val="xl90"/>
    <w:basedOn w:val="1126"/>
    <w:next w:val="1368"/>
    <w:qFormat/>
    <w:pPr>
      <w:ind w:left="0" w:firstLine="3584"/>
      <w:spacing w:before="280" w:after="280" w:line="240" w:lineRule="auto"/>
    </w:pPr>
    <w:rPr>
      <w:rFonts w:ascii="Times New Roman" w:hAnsi="Times New Roman" w:cs="Times New Roman"/>
    </w:rPr>
  </w:style>
  <w:style w:type="paragraph" w:styleId="1368" w:customStyle="1">
    <w:name w:val="列表框1"/>
    <w:next w:val="1359"/>
    <w:qFormat/>
    <w:pPr>
      <w:ind w:firstLine="2048"/>
      <w:spacing w:line="460" w:lineRule="exact"/>
    </w:pPr>
    <w:rPr>
      <w:rFonts w:ascii="Calibri" w:hAnsi="Calibri"/>
    </w:rPr>
  </w:style>
  <w:style w:type="paragraph" w:styleId="1369" w:customStyle="1">
    <w:name w:val="1ji"/>
    <w:basedOn w:val="1127"/>
    <w:next w:val="1348"/>
    <w:qFormat/>
    <w:pPr>
      <w:ind w:left="0" w:firstLine="18"/>
      <w:jc w:val="center"/>
      <w:spacing w:before="0" w:after="0" w:line="240" w:lineRule="auto"/>
      <w:outlineLvl w:val="0"/>
    </w:pPr>
  </w:style>
  <w:style w:type="paragraph" w:styleId="1370" w:customStyle="1">
    <w:name w:val="索引 81"/>
    <w:basedOn w:val="1126"/>
    <w:next w:val="1125"/>
    <w:qFormat/>
    <w:pPr>
      <w:ind w:left="1400" w:firstLine="2560"/>
      <w:jc w:val="center"/>
      <w:spacing w:before="0" w:after="0" w:line="360" w:lineRule="auto"/>
    </w:pPr>
    <w:rPr>
      <w:rFonts w:ascii="Times New Roman" w:hAnsi="Times New Roman" w:cs="Times New Roman"/>
    </w:rPr>
  </w:style>
  <w:style w:type="paragraph" w:styleId="1371" w:customStyle="1">
    <w:name w:val="正文1"/>
    <w:basedOn w:val="1125"/>
    <w:next w:val="1125"/>
    <w:qFormat/>
    <w:pPr>
      <w:spacing w:line="312" w:lineRule="atLeast"/>
    </w:pPr>
    <w:rPr>
      <w:rFonts w:ascii="楷体_GB2312" w:hAnsi="Times New Roman" w:eastAsia="楷体_GB2312" w:cs="Times New Roman"/>
      <w:sz w:val="24"/>
    </w:rPr>
  </w:style>
  <w:style w:type="paragraph" w:styleId="1372" w:customStyle="1">
    <w:name w:val="Char Char Char Char Char Char1 Char Char Char1 Char Char Char Char Char Char Char Char Char Char Char Char Char Char Char Char Char Char"/>
    <w:basedOn w:val="1126"/>
    <w:next w:val="1373"/>
    <w:qFormat/>
    <w:pPr>
      <w:ind w:left="0" w:firstLine="2560"/>
      <w:spacing w:before="0" w:after="0" w:line="240" w:lineRule="auto"/>
    </w:pPr>
    <w:rPr>
      <w:rFonts w:ascii="Times New Roman" w:hAnsi="Times New Roman" w:cs="Times New Roman"/>
    </w:rPr>
  </w:style>
  <w:style w:type="paragraph" w:styleId="1373" w:customStyle="1">
    <w:name w:val="样式 加粗 居中11"/>
    <w:basedOn w:val="1126"/>
    <w:next w:val="1374"/>
    <w:qFormat/>
    <w:pPr>
      <w:ind w:left="0" w:firstLine="2560"/>
      <w:jc w:val="center"/>
      <w:spacing w:before="0" w:after="0" w:line="360" w:lineRule="auto"/>
    </w:pPr>
    <w:rPr>
      <w:rFonts w:ascii="Times New Roman" w:hAnsi="Times New Roman" w:cs="Times New Roman"/>
    </w:rPr>
  </w:style>
  <w:style w:type="paragraph" w:styleId="1374" w:customStyle="1">
    <w:name w:val="xl89"/>
    <w:basedOn w:val="1126"/>
    <w:next w:val="1375"/>
    <w:qFormat/>
    <w:pPr>
      <w:ind w:left="0" w:firstLine="3584"/>
      <w:spacing w:before="280" w:after="280" w:line="240" w:lineRule="auto"/>
    </w:pPr>
    <w:rPr>
      <w:rFonts w:ascii="Times New Roman" w:hAnsi="Times New Roman" w:cs="Times New Roman"/>
    </w:rPr>
  </w:style>
  <w:style w:type="paragraph" w:styleId="1375" w:customStyle="1">
    <w:name w:val="Char Char Char Char Char Char1 Char Char Char Char Char Char1 Char Char Char Char Char Char Char Char Char"/>
    <w:basedOn w:val="1126"/>
    <w:next w:val="1376"/>
    <w:qFormat/>
    <w:pPr>
      <w:ind w:left="0" w:firstLine="2560"/>
      <w:spacing w:before="0" w:after="0" w:line="240" w:lineRule="auto"/>
    </w:pPr>
    <w:rPr>
      <w:rFonts w:ascii="Times New Roman" w:hAnsi="Times New Roman" w:cs="Times New Roman"/>
    </w:rPr>
  </w:style>
  <w:style w:type="paragraph" w:styleId="1376" w:customStyle="1">
    <w:name w:val="文章附标题"/>
    <w:basedOn w:val="1126"/>
    <w:next w:val="1126"/>
    <w:qFormat/>
    <w:pPr>
      <w:ind w:left="0" w:firstLine="5120"/>
      <w:jc w:val="center"/>
      <w:spacing w:before="187" w:after="175" w:line="374" w:lineRule="atLeast"/>
    </w:pPr>
    <w:rPr>
      <w:rFonts w:ascii="Times New Roman" w:hAnsi="Times New Roman" w:cs="Times New Roman"/>
    </w:rPr>
  </w:style>
  <w:style w:type="paragraph" w:styleId="1377">
    <w:name w:val="Quote"/>
    <w:next w:val="1125"/>
    <w:qFormat/>
    <w:pPr>
      <w:ind w:left="3680" w:right="864"/>
      <w:jc w:val="center"/>
      <w:spacing w:before="200" w:after="160"/>
    </w:pPr>
    <w:rPr>
      <w:rFonts w:ascii="Calibri" w:hAnsi="Calibri"/>
      <w:i/>
    </w:rPr>
  </w:style>
  <w:style w:type="paragraph" w:styleId="1378" w:customStyle="1">
    <w:name w:val="Default Paragraph Font Para Char Char Char Char Char Char"/>
    <w:basedOn w:val="1126"/>
    <w:next w:val="1379"/>
    <w:qFormat/>
    <w:pPr>
      <w:ind w:left="0" w:firstLine="3584"/>
      <w:spacing w:before="0" w:after="160" w:line="240" w:lineRule="exact"/>
    </w:pPr>
    <w:rPr>
      <w:rFonts w:ascii="Times New Roman" w:hAnsi="Times New Roman" w:cs="Times New Roman"/>
    </w:rPr>
  </w:style>
  <w:style w:type="paragraph" w:styleId="1379" w:customStyle="1">
    <w:name w:val="xl23"/>
    <w:basedOn w:val="1126"/>
    <w:next w:val="1162"/>
    <w:qFormat/>
    <w:pPr>
      <w:ind w:left="0" w:firstLine="20"/>
      <w:spacing w:before="280" w:after="280" w:line="240" w:lineRule="auto"/>
      <w:shd w:val="clear" w:color="000000" w:fill="ffffff"/>
    </w:pPr>
    <w:rPr>
      <w:rFonts w:ascii="Times New Roman" w:hAnsi="Times New Roman" w:cs="Times New Roman"/>
    </w:rPr>
  </w:style>
  <w:style w:type="paragraph" w:styleId="1380" w:customStyle="1">
    <w:name w:val="列出段落11"/>
    <w:basedOn w:val="1126"/>
    <w:next w:val="1381"/>
    <w:qFormat/>
    <w:pPr>
      <w:ind w:left="420" w:firstLine="3748"/>
      <w:spacing w:before="0" w:after="0" w:line="240" w:lineRule="auto"/>
    </w:pPr>
    <w:rPr>
      <w:rFonts w:ascii="Times New Roman" w:hAnsi="Times New Roman" w:cs="Times New Roman"/>
    </w:rPr>
  </w:style>
  <w:style w:type="paragraph" w:styleId="1381" w:customStyle="1">
    <w:name w:val="样式 标题 2 + (西文) 宋体 非加粗 居中"/>
    <w:basedOn w:val="1128"/>
    <w:next w:val="1382"/>
    <w:qFormat/>
    <w:pPr>
      <w:ind w:left="0" w:firstLine="24"/>
      <w:jc w:val="center"/>
      <w:spacing w:line="412" w:lineRule="auto"/>
      <w:outlineLvl w:val="1"/>
    </w:pPr>
  </w:style>
  <w:style w:type="paragraph" w:styleId="1382" w:customStyle="1">
    <w:name w:val="页脚 Char Char"/>
    <w:basedOn w:val="1126"/>
    <w:next w:val="1383"/>
    <w:qFormat/>
    <w:pPr>
      <w:ind w:left="0" w:firstLine="5120"/>
      <w:spacing w:before="0" w:after="0" w:line="240" w:lineRule="auto"/>
    </w:pPr>
    <w:rPr>
      <w:rFonts w:ascii="Times New Roman" w:hAnsi="Times New Roman" w:cs="Times New Roman"/>
    </w:rPr>
  </w:style>
  <w:style w:type="paragraph" w:styleId="1383" w:customStyle="1">
    <w:name w:val="样式 标题 1 + 段前: 16 磅 段后: 16 磅"/>
    <w:basedOn w:val="1127"/>
    <w:next w:val="1384"/>
    <w:qFormat/>
    <w:pPr>
      <w:ind w:left="0" w:firstLine="18"/>
      <w:jc w:val="center"/>
      <w:spacing w:before="120" w:after="0" w:line="360" w:lineRule="auto"/>
      <w:outlineLvl w:val="0"/>
    </w:pPr>
  </w:style>
  <w:style w:type="paragraph" w:styleId="1384" w:customStyle="1">
    <w:name w:val="Char1 Char Char Char Char Char Char"/>
    <w:basedOn w:val="1126"/>
    <w:next w:val="1385"/>
    <w:qFormat/>
    <w:pPr>
      <w:ind w:left="0" w:firstLine="2560"/>
      <w:spacing w:before="0" w:after="0" w:line="240" w:lineRule="auto"/>
    </w:pPr>
    <w:rPr>
      <w:rFonts w:ascii="Times New Roman" w:hAnsi="Times New Roman" w:cs="Times New Roman"/>
    </w:rPr>
  </w:style>
  <w:style w:type="paragraph" w:styleId="1385" w:customStyle="1">
    <w:name w:val="文档标题4"/>
    <w:basedOn w:val="1130"/>
    <w:next w:val="1125"/>
    <w:qFormat/>
    <w:pPr>
      <w:ind w:left="851" w:firstLine="30"/>
      <w:spacing w:after="280" w:line="360" w:lineRule="auto"/>
      <w:outlineLvl w:val="3"/>
    </w:pPr>
  </w:style>
  <w:style w:type="paragraph" w:styleId="1386" w:customStyle="1">
    <w:name w:val="font0"/>
    <w:basedOn w:val="1126"/>
    <w:next w:val="1361"/>
    <w:qFormat/>
    <w:pPr>
      <w:ind w:left="0" w:firstLine="1024"/>
      <w:spacing w:before="280" w:after="280" w:line="240" w:lineRule="auto"/>
    </w:pPr>
    <w:rPr>
      <w:rFonts w:ascii="Times New Roman" w:hAnsi="Times New Roman" w:cs="Times New Roman"/>
    </w:rPr>
  </w:style>
  <w:style w:type="paragraph" w:styleId="1387" w:customStyle="1">
    <w:name w:val="CM5"/>
    <w:basedOn w:val="1126"/>
    <w:next w:val="1125"/>
    <w:qFormat/>
    <w:pPr>
      <w:ind w:left="200" w:firstLine="2760"/>
      <w:spacing w:before="0" w:after="0" w:line="400" w:lineRule="atLeast"/>
    </w:pPr>
    <w:rPr>
      <w:rFonts w:ascii="Times New Roman" w:hAnsi="Times New Roman" w:cs="Times New Roman"/>
    </w:rPr>
  </w:style>
  <w:style w:type="paragraph" w:styleId="1388" w:customStyle="1">
    <w:name w:val="Pa0"/>
    <w:basedOn w:val="1126"/>
    <w:next w:val="1125"/>
    <w:qFormat/>
    <w:pPr>
      <w:ind w:left="0" w:firstLine="4608"/>
      <w:spacing w:before="0" w:after="0" w:line="241" w:lineRule="atLeast"/>
    </w:pPr>
    <w:rPr>
      <w:rFonts w:ascii="Times New Roman" w:hAnsi="Times New Roman" w:cs="Times New Roman"/>
    </w:rPr>
  </w:style>
  <w:style w:type="paragraph" w:styleId="1389" w:customStyle="1">
    <w:name w:val="招标文件》"/>
    <w:basedOn w:val="1126"/>
    <w:next w:val="1325"/>
    <w:qFormat/>
    <w:pPr>
      <w:ind w:left="420" w:firstLine="2140"/>
      <w:spacing w:before="120" w:after="120" w:line="300" w:lineRule="auto"/>
    </w:pPr>
    <w:rPr>
      <w:rFonts w:ascii="Times New Roman" w:hAnsi="Times New Roman" w:cs="Times New Roman"/>
    </w:rPr>
  </w:style>
  <w:style w:type="paragraph" w:styleId="1390" w:customStyle="1">
    <w:name w:val="段"/>
    <w:next w:val="1125"/>
    <w:qFormat/>
    <w:pPr>
      <w:ind w:firstLine="200"/>
      <w:jc w:val="both"/>
      <w:spacing w:line="360" w:lineRule="auto"/>
    </w:pPr>
    <w:rPr>
      <w:sz w:val="24"/>
      <w:szCs w:val="22"/>
    </w:rPr>
  </w:style>
  <w:style w:type="paragraph" w:styleId="1391" w:customStyle="1">
    <w:name w:val="标书_正文"/>
    <w:basedOn w:val="1126"/>
    <w:next w:val="1392"/>
    <w:qFormat/>
    <w:pPr>
      <w:ind w:left="420" w:firstLine="1188"/>
      <w:spacing w:before="0" w:after="0" w:line="360" w:lineRule="auto"/>
    </w:pPr>
    <w:rPr>
      <w:rFonts w:ascii="Times New Roman" w:hAnsi="Times New Roman" w:cs="Times New Roman"/>
    </w:rPr>
  </w:style>
  <w:style w:type="paragraph" w:styleId="1392" w:customStyle="1">
    <w:name w:val="样式 标题 2 + Times New Roman 四号 非加粗 段前: 5 磅 段后: 0 磅 行距: 固定值 20..."/>
    <w:basedOn w:val="1128"/>
    <w:next w:val="1340"/>
    <w:qFormat/>
    <w:pPr>
      <w:ind w:left="0" w:firstLine="24"/>
      <w:spacing w:before="100" w:after="0" w:line="400" w:lineRule="exact"/>
      <w:outlineLvl w:val="1"/>
    </w:pPr>
  </w:style>
  <w:style w:type="paragraph" w:styleId="1393" w:customStyle="1">
    <w:name w:val="图片0"/>
    <w:basedOn w:val="1126"/>
    <w:next w:val="1173"/>
    <w:qFormat/>
    <w:pPr>
      <w:ind w:left="-161" w:firstLine="1187"/>
      <w:spacing w:before="0" w:after="0" w:line="276" w:lineRule="auto"/>
    </w:pPr>
    <w:rPr>
      <w:rFonts w:ascii="Times New Roman" w:hAnsi="Times New Roman" w:cs="Times New Roman"/>
    </w:rPr>
  </w:style>
  <w:style w:type="paragraph" w:styleId="1394" w:customStyle="1">
    <w:name w:val="Char Char Char2 Char Char Char2 Char"/>
    <w:basedOn w:val="1126"/>
    <w:next w:val="1366"/>
    <w:qFormat/>
    <w:pPr>
      <w:ind w:left="560" w:firstLine="3632"/>
      <w:spacing w:before="0" w:after="160" w:line="240" w:lineRule="exact"/>
    </w:pPr>
    <w:rPr>
      <w:rFonts w:ascii="Times New Roman" w:hAnsi="Times New Roman" w:cs="Times New Roman"/>
    </w:rPr>
  </w:style>
  <w:style w:type="paragraph" w:styleId="1395" w:customStyle="1">
    <w:name w:val="Char Char Char Char"/>
    <w:next w:val="1396"/>
    <w:qFormat/>
    <w:pPr>
      <w:ind w:firstLine="10"/>
      <w:spacing w:line="360" w:lineRule="auto"/>
      <w:shd w:val="clear" w:color="000000" w:fill="000080"/>
    </w:pPr>
    <w:rPr>
      <w:rFonts w:ascii="Calibri" w:hAnsi="Calibri"/>
    </w:rPr>
  </w:style>
  <w:style w:type="paragraph" w:styleId="1396" w:customStyle="1">
    <w:name w:val="杨昂超式样黑体主"/>
    <w:basedOn w:val="1126"/>
    <w:next w:val="1397"/>
    <w:qFormat/>
    <w:pPr>
      <w:ind w:left="0" w:firstLine="4608"/>
      <w:spacing w:before="0" w:after="0" w:line="240" w:lineRule="auto"/>
    </w:pPr>
    <w:rPr>
      <w:rFonts w:ascii="Times New Roman" w:hAnsi="Times New Roman" w:cs="Times New Roman"/>
    </w:rPr>
  </w:style>
  <w:style w:type="paragraph" w:styleId="1397" w:customStyle="1">
    <w:name w:val="Char Char Char Char Char Char1 Char Char Char Char Char Char Char Char Char Char"/>
    <w:basedOn w:val="1126"/>
    <w:next w:val="1398"/>
    <w:qFormat/>
    <w:pPr>
      <w:ind w:left="0" w:firstLine="2560"/>
      <w:spacing w:before="0" w:after="0" w:line="240" w:lineRule="auto"/>
    </w:pPr>
    <w:rPr>
      <w:rFonts w:ascii="Times New Roman" w:hAnsi="Times New Roman" w:cs="Times New Roman"/>
    </w:rPr>
  </w:style>
  <w:style w:type="paragraph" w:styleId="1398" w:customStyle="1">
    <w:name w:val="目录1"/>
    <w:basedOn w:val="1126"/>
    <w:next w:val="1125"/>
    <w:qFormat/>
    <w:pPr>
      <w:ind w:left="0" w:firstLine="7168"/>
      <w:spacing w:before="0" w:after="136" w:line="289" w:lineRule="atLeast"/>
    </w:pPr>
    <w:rPr>
      <w:rFonts w:ascii="Times New Roman" w:hAnsi="Times New Roman" w:cs="Times New Roman"/>
    </w:rPr>
  </w:style>
  <w:style w:type="paragraph" w:styleId="1399" w:customStyle="1">
    <w:name w:val="文档结构图1"/>
    <w:basedOn w:val="1126"/>
    <w:next w:val="1400"/>
    <w:qFormat/>
    <w:pPr>
      <w:ind w:left="200" w:firstLine="2248"/>
      <w:spacing w:before="0" w:after="0" w:line="360" w:lineRule="auto"/>
    </w:pPr>
    <w:rPr>
      <w:rFonts w:ascii="Times New Roman" w:hAnsi="Times New Roman" w:cs="Times New Roman"/>
    </w:rPr>
  </w:style>
  <w:style w:type="paragraph" w:styleId="1400" w:customStyle="1">
    <w:name w:val="2ji"/>
    <w:basedOn w:val="1128"/>
    <w:next w:val="1168"/>
    <w:qFormat/>
    <w:pPr>
      <w:ind w:left="0" w:firstLine="24"/>
      <w:spacing w:before="0" w:after="0" w:line="360" w:lineRule="auto"/>
      <w:outlineLvl w:val="1"/>
    </w:pPr>
  </w:style>
  <w:style w:type="paragraph" w:styleId="1401" w:customStyle="1">
    <w:name w:val="xl91"/>
    <w:basedOn w:val="1126"/>
    <w:next w:val="1322"/>
    <w:qFormat/>
    <w:pPr>
      <w:ind w:left="0" w:firstLine="3584"/>
      <w:spacing w:before="280" w:after="280" w:line="240" w:lineRule="auto"/>
    </w:pPr>
    <w:rPr>
      <w:rFonts w:ascii="Times New Roman" w:hAnsi="Times New Roman" w:cs="Times New Roman"/>
    </w:rPr>
  </w:style>
  <w:style w:type="paragraph" w:styleId="1402" w:customStyle="1">
    <w:name w:val="Text Body"/>
    <w:basedOn w:val="1126"/>
    <w:next w:val="1403"/>
    <w:qFormat/>
    <w:pPr>
      <w:ind w:left="0" w:firstLine="4096"/>
      <w:spacing w:before="0" w:after="120" w:line="240" w:lineRule="auto"/>
    </w:pPr>
    <w:rPr>
      <w:rFonts w:ascii="Times New Roman" w:hAnsi="Times New Roman" w:cs="Times New Roman"/>
    </w:rPr>
  </w:style>
  <w:style w:type="paragraph" w:styleId="1403" w:customStyle="1">
    <w:name w:val="项目符1"/>
    <w:basedOn w:val="1126"/>
    <w:next w:val="1404"/>
    <w:qFormat/>
    <w:pPr>
      <w:ind w:left="1365" w:right="100" w:firstLine="2728"/>
      <w:spacing w:before="78" w:after="78" w:line="300" w:lineRule="auto"/>
    </w:pPr>
    <w:rPr>
      <w:rFonts w:ascii="Times New Roman" w:hAnsi="Times New Roman" w:cs="Times New Roman"/>
    </w:rPr>
  </w:style>
  <w:style w:type="paragraph" w:styleId="1404" w:customStyle="1">
    <w:name w:val="引文目录标题1"/>
    <w:basedOn w:val="1126"/>
    <w:next w:val="1125"/>
    <w:qFormat/>
    <w:pPr>
      <w:ind w:left="0" w:firstLine="4608"/>
      <w:jc w:val="center"/>
      <w:spacing w:before="120" w:after="0" w:line="360" w:lineRule="auto"/>
    </w:pPr>
    <w:rPr>
      <w:rFonts w:ascii="Times New Roman" w:hAnsi="Times New Roman" w:cs="Times New Roman"/>
    </w:rPr>
  </w:style>
  <w:style w:type="paragraph" w:styleId="1405" w:customStyle="1">
    <w:name w:val="样式 标题 3 + (西文) 黑体 (中文) 黑体 (符号) 宋体 小四 段前: 5 磅 段后: 5 磅 行距: 1..."/>
    <w:basedOn w:val="1129"/>
    <w:next w:val="1406"/>
    <w:qFormat/>
    <w:pPr>
      <w:ind w:left="1429" w:firstLine="18"/>
      <w:spacing w:before="100" w:after="100" w:line="360" w:lineRule="auto"/>
      <w:outlineLvl w:val="2"/>
    </w:pPr>
  </w:style>
  <w:style w:type="paragraph" w:styleId="1406" w:customStyle="1">
    <w:name w:val="xl22"/>
    <w:basedOn w:val="1126"/>
    <w:next w:val="1407"/>
    <w:qFormat/>
    <w:pPr>
      <w:ind w:left="0" w:firstLine="20"/>
      <w:jc w:val="right"/>
      <w:spacing w:before="280" w:after="280" w:line="240" w:lineRule="auto"/>
      <w:shd w:val="clear" w:color="000000" w:fill="ffffff"/>
    </w:pPr>
    <w:rPr>
      <w:rFonts w:ascii="Times New Roman" w:hAnsi="Times New Roman" w:cs="Times New Roman"/>
    </w:rPr>
  </w:style>
  <w:style w:type="paragraph" w:styleId="1407" w:customStyle="1">
    <w:name w:val="自定义一"/>
    <w:basedOn w:val="1126"/>
    <w:next w:val="1125"/>
    <w:qFormat/>
    <w:pPr>
      <w:ind w:left="0"/>
      <w:spacing w:before="0" w:after="0" w:line="360" w:lineRule="auto"/>
    </w:pPr>
    <w:rPr>
      <w:rFonts w:ascii="Times New Roman" w:hAnsi="Times New Roman" w:cs="Times New Roman"/>
    </w:rPr>
  </w:style>
  <w:style w:type="paragraph" w:styleId="1408" w:customStyle="1">
    <w:name w:val="xl78"/>
    <w:basedOn w:val="1126"/>
    <w:next w:val="1409"/>
    <w:qFormat/>
    <w:pPr>
      <w:ind w:left="0" w:firstLine="3584"/>
      <w:jc w:val="center"/>
      <w:spacing w:before="280" w:after="280" w:line="240" w:lineRule="auto"/>
    </w:pPr>
    <w:rPr>
      <w:rFonts w:ascii="Times New Roman" w:hAnsi="Times New Roman" w:cs="Times New Roman"/>
    </w:rPr>
  </w:style>
  <w:style w:type="paragraph" w:styleId="1409" w:customStyle="1">
    <w:name w:val="段落正文"/>
    <w:next w:val="1351"/>
    <w:qFormat/>
    <w:pPr>
      <w:ind w:firstLine="4608"/>
      <w:jc w:val="center"/>
      <w:spacing w:line="360" w:lineRule="auto"/>
    </w:pPr>
    <w:rPr>
      <w:rFonts w:ascii="Calibri" w:hAnsi="Calibri"/>
    </w:rPr>
  </w:style>
  <w:style w:type="paragraph" w:styleId="1410" w:customStyle="1">
    <w:name w:val="_Style 169"/>
    <w:next w:val="1125"/>
    <w:qFormat/>
    <w:pPr>
      <w:ind w:left="2560"/>
    </w:pPr>
    <w:rPr>
      <w:rFonts w:ascii="Calibri" w:hAnsi="Calibri"/>
    </w:rPr>
  </w:style>
  <w:style w:type="paragraph" w:styleId="1411" w:customStyle="1">
    <w:name w:val="样式 小四 行距: 1.5 倍行距 首行缩进:  2 字符"/>
    <w:basedOn w:val="1126"/>
    <w:next w:val="1356"/>
    <w:qFormat/>
    <w:pPr>
      <w:ind w:left="480" w:firstLine="2784"/>
      <w:spacing w:before="0" w:after="0" w:line="360" w:lineRule="auto"/>
    </w:pPr>
    <w:rPr>
      <w:rFonts w:ascii="Times New Roman" w:hAnsi="Times New Roman" w:cs="Times New Roman"/>
    </w:rPr>
  </w:style>
  <w:style w:type="paragraph" w:styleId="1412" w:customStyle="1">
    <w:name w:val="小节标题"/>
    <w:basedOn w:val="1126"/>
    <w:next w:val="1125"/>
    <w:qFormat/>
    <w:pPr>
      <w:ind w:left="0" w:firstLine="7168"/>
      <w:spacing w:before="175" w:after="102" w:line="351" w:lineRule="atLeast"/>
    </w:pPr>
    <w:rPr>
      <w:rFonts w:ascii="Times New Roman" w:hAnsi="Times New Roman" w:cs="Times New Roman"/>
    </w:rPr>
  </w:style>
  <w:style w:type="paragraph" w:styleId="1413" w:customStyle="1">
    <w:name w:val="TOC 标题2"/>
    <w:basedOn w:val="1126"/>
    <w:next w:val="112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4" w:customStyle="1">
    <w:name w:val="表格文字（两侧对齐）"/>
    <w:basedOn w:val="1126"/>
    <w:next w:val="1415"/>
    <w:qFormat/>
    <w:pPr>
      <w:ind w:left="0" w:firstLine="3584"/>
      <w:spacing w:before="0" w:after="0" w:line="240" w:lineRule="auto"/>
    </w:pPr>
    <w:rPr>
      <w:rFonts w:ascii="Times New Roman" w:hAnsi="Times New Roman" w:cs="Times New Roman"/>
    </w:rPr>
  </w:style>
  <w:style w:type="paragraph" w:styleId="1415" w:customStyle="1">
    <w:name w:val="Char"/>
    <w:basedOn w:val="1126"/>
    <w:next w:val="1394"/>
    <w:qFormat/>
    <w:pPr>
      <w:ind w:left="900" w:firstLine="2608"/>
      <w:spacing w:before="0" w:after="0" w:line="240" w:lineRule="auto"/>
    </w:pPr>
    <w:rPr>
      <w:rFonts w:ascii="Times New Roman" w:hAnsi="Times New Roman" w:cs="Times New Roman"/>
    </w:rPr>
  </w:style>
  <w:style w:type="paragraph" w:styleId="1416" w:customStyle="1">
    <w:name w:val="xl86"/>
    <w:basedOn w:val="1126"/>
    <w:next w:val="1417"/>
    <w:qFormat/>
    <w:pPr>
      <w:ind w:left="0" w:firstLine="5120"/>
      <w:spacing w:before="280" w:after="280" w:line="240" w:lineRule="auto"/>
    </w:pPr>
    <w:rPr>
      <w:rFonts w:ascii="Times New Roman" w:hAnsi="Times New Roman" w:cs="Times New Roman"/>
    </w:rPr>
  </w:style>
  <w:style w:type="paragraph" w:styleId="1417" w:customStyle="1">
    <w:name w:val="索引 71"/>
    <w:basedOn w:val="1126"/>
    <w:next w:val="1125"/>
    <w:qFormat/>
    <w:pPr>
      <w:ind w:left="1200" w:firstLine="2560"/>
      <w:jc w:val="center"/>
      <w:spacing w:before="0" w:after="0" w:line="360" w:lineRule="auto"/>
    </w:pPr>
    <w:rPr>
      <w:rFonts w:ascii="Times New Roman" w:hAnsi="Times New Roman" w:cs="Times New Roman"/>
    </w:rPr>
  </w:style>
  <w:style w:type="paragraph" w:styleId="1418" w:customStyle="1">
    <w:name w:val="111"/>
    <w:next w:val="1419"/>
    <w:qFormat/>
    <w:pPr>
      <w:ind w:left="480" w:firstLine="4320"/>
      <w:spacing w:line="440" w:lineRule="exact"/>
    </w:pPr>
    <w:rPr>
      <w:rFonts w:ascii="Calibri" w:hAnsi="Calibri"/>
    </w:rPr>
  </w:style>
  <w:style w:type="paragraph" w:styleId="1419" w:customStyle="1">
    <w:name w:val="4"/>
    <w:basedOn w:val="1126"/>
    <w:next w:val="1138"/>
    <w:qFormat/>
    <w:pPr>
      <w:ind w:left="409" w:firstLine="3737"/>
      <w:spacing w:before="0" w:after="0" w:line="420" w:lineRule="exact"/>
    </w:pPr>
    <w:rPr>
      <w:rFonts w:ascii="Times New Roman" w:hAnsi="Times New Roman" w:cs="Times New Roman"/>
    </w:rPr>
  </w:style>
  <w:style w:type="paragraph" w:styleId="1420" w:customStyle="1">
    <w:name w:val="Char Char Char Char Char Char1 Char Char Char1 Char Char Char Char Char Char"/>
    <w:basedOn w:val="1126"/>
    <w:next w:val="1405"/>
    <w:qFormat/>
    <w:pPr>
      <w:ind w:left="0" w:firstLine="2560"/>
      <w:spacing w:before="0" w:after="0" w:line="240" w:lineRule="auto"/>
    </w:pPr>
    <w:rPr>
      <w:rFonts w:ascii="Times New Roman" w:hAnsi="Times New Roman" w:cs="Times New Roman"/>
    </w:rPr>
  </w:style>
  <w:style w:type="paragraph" w:styleId="1421" w:customStyle="1">
    <w:name w:val="Char Char Char Char Char Char1 Char Char Char Char Char Char1 Char Char Char"/>
    <w:basedOn w:val="1126"/>
    <w:next w:val="1422"/>
    <w:qFormat/>
    <w:pPr>
      <w:ind w:left="0" w:firstLine="2560"/>
      <w:spacing w:before="0" w:after="0" w:line="240" w:lineRule="auto"/>
    </w:pPr>
    <w:rPr>
      <w:rFonts w:ascii="Times New Roman" w:hAnsi="Times New Roman" w:cs="Times New Roman"/>
    </w:rPr>
  </w:style>
  <w:style w:type="paragraph" w:styleId="1422" w:customStyle="1">
    <w:name w:val="正文符号1"/>
    <w:basedOn w:val="1126"/>
    <w:next w:val="1423"/>
    <w:pPr>
      <w:ind w:left="987" w:firstLine="5724"/>
      <w:spacing w:before="0" w:after="0" w:line="240" w:lineRule="auto"/>
    </w:pPr>
    <w:rPr>
      <w:rFonts w:ascii="Times New Roman" w:hAnsi="Times New Roman" w:cs="Times New Roman"/>
    </w:rPr>
  </w:style>
  <w:style w:type="paragraph" w:styleId="1423" w:customStyle="1">
    <w:name w:val="索引 31"/>
    <w:basedOn w:val="1126"/>
    <w:next w:val="1125"/>
    <w:qFormat/>
    <w:pPr>
      <w:ind w:left="400" w:firstLine="2560"/>
      <w:jc w:val="center"/>
      <w:spacing w:before="0" w:after="0" w:line="360" w:lineRule="auto"/>
    </w:pPr>
    <w:rPr>
      <w:rFonts w:ascii="Times New Roman" w:hAnsi="Times New Roman" w:cs="Times New Roman"/>
    </w:rPr>
  </w:style>
  <w:style w:type="paragraph" w:styleId="1424" w:customStyle="1">
    <w:name w:val="目录4"/>
    <w:basedOn w:val="1126"/>
    <w:next w:val="1125"/>
    <w:qFormat/>
    <w:pPr>
      <w:ind w:left="629" w:firstLine="5237"/>
      <w:spacing w:before="0" w:after="0" w:line="317" w:lineRule="atLeast"/>
    </w:pPr>
    <w:rPr>
      <w:rFonts w:ascii="Times New Roman" w:hAnsi="Times New Roman" w:cs="Times New Roman"/>
    </w:rPr>
  </w:style>
  <w:style w:type="paragraph" w:styleId="1425" w:customStyle="1">
    <w:name w:val="p15"/>
    <w:basedOn w:val="1125"/>
    <w:qFormat/>
    <w:pPr>
      <w:ind w:left="0"/>
    </w:pPr>
    <w:rPr>
      <w:rFonts w:ascii="宋体" w:hAnsi="宋体"/>
      <w:sz w:val="28"/>
      <w:szCs w:val="28"/>
    </w:rPr>
  </w:style>
  <w:style w:type="paragraph" w:styleId="1426" w:customStyle="1">
    <w:name w:val="四号 居中"/>
    <w:basedOn w:val="1126"/>
    <w:next w:val="1420"/>
    <w:qFormat/>
    <w:pPr>
      <w:ind w:left="0" w:firstLine="6144"/>
      <w:jc w:val="center"/>
      <w:spacing w:before="0" w:after="0" w:line="360" w:lineRule="auto"/>
    </w:pPr>
    <w:rPr>
      <w:rFonts w:ascii="Times New Roman" w:hAnsi="Times New Roman" w:cs="Times New Roman"/>
    </w:rPr>
  </w:style>
  <w:style w:type="paragraph" w:styleId="1427" w:customStyle="1">
    <w:name w:val="p0"/>
    <w:next w:val="1125"/>
    <w:qFormat/>
    <w:pPr>
      <w:ind w:firstLine="2048"/>
      <w:spacing w:line="360" w:lineRule="auto"/>
    </w:pPr>
    <w:rPr>
      <w:rFonts w:ascii="Calibri" w:hAnsi="Calibri"/>
    </w:rPr>
  </w:style>
  <w:style w:type="paragraph" w:styleId="1428" w:customStyle="1">
    <w:name w:val="列表编号 21"/>
    <w:basedOn w:val="1126"/>
    <w:next w:val="1429"/>
    <w:qFormat/>
    <w:pPr>
      <w:ind w:left="0" w:firstLine="2560"/>
      <w:spacing w:before="0" w:after="0" w:line="360" w:lineRule="auto"/>
    </w:pPr>
    <w:rPr>
      <w:rFonts w:ascii="Times New Roman" w:hAnsi="Times New Roman" w:cs="Times New Roman"/>
    </w:rPr>
  </w:style>
  <w:style w:type="paragraph" w:styleId="1429" w:customStyle="1">
    <w:name w:val="正文文本 21"/>
    <w:basedOn w:val="1126"/>
    <w:next w:val="1310"/>
    <w:qFormat/>
    <w:pPr>
      <w:ind w:left="0" w:firstLine="2560"/>
      <w:jc w:val="center"/>
      <w:spacing w:before="0" w:after="120" w:line="480" w:lineRule="auto"/>
    </w:pPr>
    <w:rPr>
      <w:rFonts w:ascii="Times New Roman" w:hAnsi="Times New Roman" w:cs="Times New Roman"/>
    </w:rPr>
  </w:style>
  <w:style w:type="paragraph" w:styleId="1430" w:customStyle="1">
    <w:name w:val="a2"/>
    <w:basedOn w:val="1126"/>
    <w:next w:val="1165"/>
    <w:qFormat/>
    <w:pPr>
      <w:ind w:left="0" w:firstLine="1024"/>
      <w:spacing w:before="280" w:after="280" w:line="240" w:lineRule="auto"/>
    </w:pPr>
    <w:rPr>
      <w:rFonts w:ascii="Times New Roman" w:hAnsi="Times New Roman" w:cs="Times New Roman"/>
    </w:rPr>
  </w:style>
  <w:style w:type="paragraph" w:styleId="1431" w:customStyle="1">
    <w:name w:val="font8"/>
    <w:basedOn w:val="1126"/>
    <w:next w:val="1355"/>
    <w:qFormat/>
    <w:pPr>
      <w:ind w:left="0" w:firstLine="2048"/>
      <w:spacing w:before="280" w:after="280" w:line="240" w:lineRule="auto"/>
    </w:pPr>
    <w:rPr>
      <w:rFonts w:ascii="Times New Roman" w:hAnsi="Times New Roman" w:cs="Times New Roman"/>
    </w:rPr>
  </w:style>
  <w:style w:type="paragraph" w:styleId="1432" w:customStyle="1">
    <w:name w:val="Char Char Char Char Char Char1 Char Char Char Char Char Char1 Char Char Char Char Char Char Char"/>
    <w:basedOn w:val="1126"/>
    <w:next w:val="1433"/>
    <w:qFormat/>
    <w:pPr>
      <w:ind w:left="0" w:firstLine="2560"/>
      <w:spacing w:before="0" w:after="0" w:line="240" w:lineRule="auto"/>
    </w:pPr>
    <w:rPr>
      <w:rFonts w:ascii="Times New Roman" w:hAnsi="Times New Roman" w:cs="Times New Roman"/>
    </w:rPr>
  </w:style>
  <w:style w:type="paragraph" w:styleId="1433" w:customStyle="1">
    <w:name w:val="xl87"/>
    <w:basedOn w:val="1126"/>
    <w:next w:val="1389"/>
    <w:qFormat/>
    <w:pPr>
      <w:ind w:left="0" w:firstLine="5120"/>
      <w:spacing w:before="280" w:after="280" w:line="240" w:lineRule="auto"/>
    </w:pPr>
    <w:rPr>
      <w:rFonts w:ascii="Times New Roman" w:hAnsi="Times New Roman" w:cs="Times New Roman"/>
    </w:rPr>
  </w:style>
  <w:style w:type="paragraph" w:styleId="1434" w:customStyle="1">
    <w:name w:val="444"/>
    <w:basedOn w:val="1126"/>
    <w:next w:val="1147"/>
    <w:qFormat/>
    <w:pPr>
      <w:ind w:left="0" w:firstLine="4608"/>
      <w:jc w:val="center"/>
      <w:spacing w:before="0" w:after="0" w:line="312" w:lineRule="atLeast"/>
    </w:pPr>
    <w:rPr>
      <w:rFonts w:ascii="Times New Roman" w:hAnsi="Times New Roman" w:cs="Times New Roman"/>
    </w:rPr>
  </w:style>
  <w:style w:type="paragraph" w:styleId="1435" w:customStyle="1">
    <w:name w:val="表格文字图表文字"/>
    <w:basedOn w:val="1126"/>
    <w:next w:val="1436"/>
    <w:pPr>
      <w:ind w:left="0" w:firstLine="3584"/>
      <w:jc w:val="center"/>
      <w:spacing w:before="0" w:after="0" w:line="240" w:lineRule="auto"/>
    </w:pPr>
    <w:rPr>
      <w:rFonts w:ascii="Times New Roman" w:hAnsi="Times New Roman" w:cs="Times New Roman"/>
    </w:rPr>
  </w:style>
  <w:style w:type="paragraph" w:styleId="1436" w:customStyle="1">
    <w:name w:val="样式 目录 3 + 左侧:  2 字符1"/>
    <w:next w:val="1437"/>
    <w:qFormat/>
    <w:pPr>
      <w:ind w:left="960" w:firstLine="5120"/>
      <w:spacing w:line="360" w:lineRule="auto"/>
      <w:widowControl w:val="off"/>
    </w:pPr>
    <w:rPr>
      <w:rFonts w:ascii="Calibri" w:hAnsi="Calibri"/>
    </w:rPr>
  </w:style>
  <w:style w:type="paragraph" w:styleId="1437" w:customStyle="1">
    <w:name w:val="文档正文"/>
    <w:basedOn w:val="1126"/>
    <w:next w:val="1438"/>
    <w:qFormat/>
    <w:pPr>
      <w:ind w:left="567" w:firstLine="3639"/>
      <w:spacing w:before="0" w:after="0" w:line="480" w:lineRule="atLeast"/>
    </w:pPr>
    <w:rPr>
      <w:rFonts w:ascii="Times New Roman" w:hAnsi="Times New Roman" w:cs="Times New Roman"/>
    </w:rPr>
  </w:style>
  <w:style w:type="paragraph" w:styleId="1438" w:customStyle="1">
    <w:name w:val="列表框2"/>
    <w:next w:val="1439"/>
    <w:qFormat/>
    <w:pPr>
      <w:ind w:firstLine="2048"/>
      <w:spacing w:line="460" w:lineRule="exact"/>
    </w:pPr>
    <w:rPr>
      <w:rFonts w:ascii="Calibri" w:hAnsi="Calibri"/>
    </w:rPr>
  </w:style>
  <w:style w:type="paragraph" w:styleId="1439" w:customStyle="1">
    <w:name w:val="font10"/>
    <w:basedOn w:val="1126"/>
    <w:next w:val="1158"/>
    <w:qFormat/>
    <w:pPr>
      <w:ind w:left="0" w:firstLine="3584"/>
      <w:spacing w:before="280" w:after="280" w:line="240" w:lineRule="auto"/>
    </w:pPr>
    <w:rPr>
      <w:rFonts w:ascii="Times New Roman" w:hAnsi="Times New Roman" w:cs="Times New Roman"/>
    </w:rPr>
  </w:style>
  <w:style w:type="paragraph" w:styleId="1440" w:customStyle="1">
    <w:name w:val="纯文本1"/>
    <w:basedOn w:val="1126"/>
    <w:next w:val="1170"/>
    <w:qFormat/>
    <w:pPr>
      <w:ind w:left="0" w:firstLine="3584"/>
      <w:spacing w:before="0" w:after="0" w:line="240" w:lineRule="auto"/>
    </w:pPr>
    <w:rPr>
      <w:rFonts w:ascii="Times New Roman" w:hAnsi="Times New Roman" w:cs="Times New Roman"/>
    </w:rPr>
  </w:style>
  <w:style w:type="paragraph" w:styleId="1441" w:customStyle="1">
    <w:name w:val="索引 91"/>
    <w:basedOn w:val="1126"/>
    <w:next w:val="1125"/>
    <w:qFormat/>
    <w:pPr>
      <w:ind w:left="1600" w:firstLine="2560"/>
      <w:jc w:val="center"/>
      <w:spacing w:before="0" w:after="0" w:line="360" w:lineRule="auto"/>
    </w:pPr>
    <w:rPr>
      <w:rFonts w:ascii="Times New Roman" w:hAnsi="Times New Roman" w:cs="Times New Roman"/>
    </w:rPr>
  </w:style>
  <w:style w:type="paragraph" w:styleId="1442" w:customStyle="1">
    <w:name w:val="xl79"/>
    <w:basedOn w:val="1126"/>
    <w:next w:val="1418"/>
    <w:qFormat/>
    <w:pPr>
      <w:ind w:left="0" w:firstLine="3584"/>
      <w:jc w:val="center"/>
      <w:spacing w:before="280" w:after="280" w:line="240" w:lineRule="auto"/>
    </w:pPr>
    <w:rPr>
      <w:rFonts w:ascii="Times New Roman" w:hAnsi="Times New Roman" w:cs="Times New Roman"/>
    </w:rPr>
  </w:style>
  <w:style w:type="paragraph" w:styleId="1443" w:customStyle="1">
    <w:name w:val="表格文字（4号居中）"/>
    <w:next w:val="1444"/>
    <w:qFormat/>
    <w:pPr>
      <w:ind w:firstLine="2560"/>
      <w:jc w:val="center"/>
    </w:pPr>
    <w:rPr>
      <w:rFonts w:ascii="Calibri" w:hAnsi="Calibri"/>
    </w:rPr>
  </w:style>
  <w:style w:type="paragraph" w:styleId="1444" w:customStyle="1">
    <w:name w:val="!方块加粗"/>
    <w:basedOn w:val="1126"/>
    <w:next w:val="1411"/>
    <w:qFormat/>
    <w:pPr>
      <w:ind w:left="600" w:firstLine="5212"/>
      <w:spacing w:before="0" w:after="0" w:line="360" w:lineRule="auto"/>
    </w:pPr>
    <w:rPr>
      <w:rFonts w:ascii="Times New Roman" w:hAnsi="Times New Roman" w:cs="Times New Roman"/>
    </w:rPr>
  </w:style>
  <w:style w:type="paragraph" w:styleId="1445" w:customStyle="1">
    <w:name w:val="xl75"/>
    <w:basedOn w:val="1126"/>
    <w:next w:val="1171"/>
    <w:qFormat/>
    <w:pPr>
      <w:ind w:left="0" w:firstLine="3584"/>
      <w:jc w:val="center"/>
      <w:spacing w:before="280" w:after="280" w:line="240" w:lineRule="auto"/>
    </w:pPr>
    <w:rPr>
      <w:rFonts w:ascii="Times New Roman" w:hAnsi="Times New Roman" w:cs="Times New Roman"/>
    </w:rPr>
  </w:style>
  <w:style w:type="paragraph" w:styleId="1446" w:customStyle="1">
    <w:name w:val="xl81"/>
    <w:basedOn w:val="1126"/>
    <w:next w:val="1447"/>
    <w:qFormat/>
    <w:pPr>
      <w:ind w:left="0" w:firstLine="5120"/>
      <w:spacing w:before="280" w:after="280" w:line="240" w:lineRule="auto"/>
    </w:pPr>
    <w:rPr>
      <w:rFonts w:ascii="Times New Roman" w:hAnsi="Times New Roman" w:cs="Times New Roman"/>
    </w:rPr>
  </w:style>
  <w:style w:type="paragraph" w:styleId="1447" w:customStyle="1">
    <w:name w:val="xl25"/>
    <w:basedOn w:val="1126"/>
    <w:next w:val="1448"/>
    <w:qFormat/>
    <w:pPr>
      <w:ind w:left="0" w:firstLine="14"/>
      <w:spacing w:before="280" w:after="280" w:line="240" w:lineRule="auto"/>
      <w:shd w:val="clear" w:color="000000" w:fill="ffffff"/>
    </w:pPr>
    <w:rPr>
      <w:rFonts w:ascii="Times New Roman" w:hAnsi="Times New Roman" w:cs="Times New Roman"/>
    </w:rPr>
  </w:style>
  <w:style w:type="paragraph" w:styleId="1448" w:customStyle="1">
    <w:name w:val="普通(网站)1"/>
    <w:basedOn w:val="1126"/>
    <w:next w:val="1449"/>
    <w:pPr>
      <w:ind w:left="200" w:firstLine="1224"/>
      <w:spacing w:before="280" w:after="280" w:line="240" w:lineRule="auto"/>
    </w:pPr>
    <w:rPr>
      <w:rFonts w:ascii="Times New Roman" w:hAnsi="Times New Roman" w:cs="Times New Roman"/>
    </w:rPr>
  </w:style>
  <w:style w:type="paragraph" w:styleId="1449" w:customStyle="1">
    <w:name w:val="xl27"/>
    <w:basedOn w:val="1126"/>
    <w:next w:val="1435"/>
    <w:qFormat/>
    <w:pPr>
      <w:ind w:left="0" w:firstLine="20"/>
      <w:spacing w:before="280" w:after="280" w:line="240" w:lineRule="auto"/>
      <w:shd w:val="clear" w:color="000000" w:fill="ffffff"/>
    </w:pPr>
    <w:rPr>
      <w:rFonts w:ascii="Times New Roman" w:hAnsi="Times New Roman" w:cs="Times New Roman"/>
    </w:rPr>
  </w:style>
  <w:style w:type="paragraph" w:styleId="1450" w:customStyle="1">
    <w:name w:val="H 4"/>
    <w:basedOn w:val="1130"/>
    <w:next w:val="1451"/>
    <w:qFormat/>
    <w:pPr>
      <w:ind w:left="426" w:firstLine="24"/>
      <w:spacing w:before="0" w:after="0" w:line="360" w:lineRule="auto"/>
      <w:outlineLvl w:val="3"/>
    </w:pPr>
  </w:style>
  <w:style w:type="paragraph" w:styleId="1451" w:customStyle="1">
    <w:name w:val="xl82"/>
    <w:basedOn w:val="1126"/>
    <w:next w:val="1446"/>
    <w:qFormat/>
    <w:pPr>
      <w:ind w:left="0" w:firstLine="5120"/>
      <w:spacing w:before="280" w:after="280" w:line="240" w:lineRule="auto"/>
    </w:pPr>
    <w:rPr>
      <w:rFonts w:ascii="Times New Roman" w:hAnsi="Times New Roman" w:cs="Times New Roman"/>
    </w:rPr>
  </w:style>
  <w:style w:type="paragraph" w:styleId="1452" w:customStyle="1">
    <w:name w:val="Char Char Char Char Char Char Char Char"/>
    <w:next w:val="1453"/>
    <w:pPr>
      <w:ind w:firstLine="14"/>
      <w:jc w:val="both"/>
      <w:shd w:val="clear" w:color="000000" w:fill="000080"/>
      <w:widowControl w:val="off"/>
    </w:pPr>
    <w:rPr>
      <w:rFonts w:ascii="Calibri" w:hAnsi="Calibri"/>
    </w:rPr>
  </w:style>
  <w:style w:type="paragraph" w:styleId="1453" w:customStyle="1">
    <w:name w:val="Char Char Char Char Char Char1 Char Char Char1 Char Char Char Char Char Char Char Char Char Char Char Char Char Char Char"/>
    <w:basedOn w:val="1126"/>
    <w:next w:val="1454"/>
    <w:qFormat/>
    <w:pPr>
      <w:ind w:left="0" w:firstLine="2560"/>
      <w:spacing w:before="0" w:after="0" w:line="240" w:lineRule="auto"/>
    </w:pPr>
    <w:rPr>
      <w:rFonts w:ascii="Times New Roman" w:hAnsi="Times New Roman" w:cs="Times New Roman"/>
    </w:rPr>
  </w:style>
  <w:style w:type="paragraph" w:styleId="1454" w:customStyle="1">
    <w:name w:val="样式1"/>
    <w:basedOn w:val="1126"/>
    <w:next w:val="1455"/>
    <w:qFormat/>
    <w:pPr>
      <w:ind w:left="0" w:firstLine="1536"/>
      <w:spacing w:before="120" w:after="120" w:line="300" w:lineRule="auto"/>
    </w:pPr>
    <w:rPr>
      <w:rFonts w:ascii="Times New Roman" w:hAnsi="Times New Roman" w:cs="Times New Roman"/>
    </w:rPr>
  </w:style>
  <w:style w:type="paragraph" w:styleId="1455" w:customStyle="1">
    <w:name w:val="索引 41"/>
    <w:basedOn w:val="1126"/>
    <w:next w:val="1125"/>
    <w:qFormat/>
    <w:pPr>
      <w:ind w:left="600" w:firstLine="2560"/>
      <w:jc w:val="center"/>
      <w:spacing w:before="0" w:after="0" w:line="360" w:lineRule="auto"/>
    </w:pPr>
    <w:rPr>
      <w:rFonts w:ascii="Times New Roman" w:hAnsi="Times New Roman" w:cs="Times New Roman"/>
    </w:rPr>
  </w:style>
  <w:style w:type="paragraph" w:styleId="1456" w:customStyle="1">
    <w:name w:val="自定义二"/>
    <w:basedOn w:val="1126"/>
    <w:next w:val="1125"/>
    <w:pPr>
      <w:ind w:left="0" w:firstLine="14"/>
      <w:spacing w:before="0" w:after="0" w:line="360" w:lineRule="auto"/>
      <w:outlineLvl w:val="1"/>
    </w:pPr>
    <w:rPr>
      <w:rFonts w:ascii="Times New Roman" w:hAnsi="Times New Roman" w:cs="Times New Roman"/>
    </w:rPr>
  </w:style>
  <w:style w:type="paragraph" w:styleId="1457" w:customStyle="1">
    <w:name w:val="Bullet"/>
    <w:next w:val="1395"/>
    <w:qFormat/>
    <w:pPr>
      <w:ind w:left="567" w:right="2835" w:firstLine="3584"/>
      <w:spacing w:after="60"/>
    </w:pPr>
    <w:rPr>
      <w:rFonts w:ascii="Calibri" w:hAnsi="Calibri"/>
    </w:rPr>
  </w:style>
  <w:style w:type="paragraph" w:styleId="1458" w:customStyle="1">
    <w:name w:val="Char Char Char Char Char Char1"/>
    <w:basedOn w:val="1126"/>
    <w:next w:val="1459"/>
    <w:qFormat/>
    <w:pPr>
      <w:ind w:left="0" w:firstLine="2560"/>
      <w:spacing w:before="0" w:after="0" w:line="240" w:lineRule="auto"/>
    </w:pPr>
    <w:rPr>
      <w:rFonts w:ascii="Times New Roman" w:hAnsi="Times New Roman" w:cs="Times New Roman"/>
    </w:rPr>
  </w:style>
  <w:style w:type="paragraph" w:styleId="1459" w:customStyle="1">
    <w:name w:val="正文缩进2"/>
    <w:basedOn w:val="1126"/>
    <w:next w:val="1460"/>
    <w:qFormat/>
    <w:pPr>
      <w:ind w:left="420" w:firstLine="1188"/>
      <w:spacing w:before="0" w:after="0" w:line="240" w:lineRule="auto"/>
    </w:pPr>
    <w:rPr>
      <w:rFonts w:ascii="Times New Roman" w:hAnsi="Times New Roman" w:cs="Times New Roman"/>
    </w:rPr>
  </w:style>
  <w:style w:type="paragraph" w:styleId="1460" w:customStyle="1">
    <w:name w:val="列出段落2"/>
    <w:basedOn w:val="1126"/>
    <w:next w:val="1461"/>
    <w:qFormat/>
    <w:pPr>
      <w:ind w:left="420" w:firstLine="3748"/>
      <w:spacing w:before="0" w:after="0" w:line="240" w:lineRule="auto"/>
    </w:pPr>
    <w:rPr>
      <w:rFonts w:ascii="Times New Roman" w:hAnsi="Times New Roman" w:cs="Times New Roman"/>
    </w:rPr>
  </w:style>
  <w:style w:type="paragraph" w:styleId="1461" w:customStyle="1">
    <w:name w:val="正文文本缩进 31"/>
    <w:basedOn w:val="1126"/>
    <w:next w:val="1462"/>
    <w:qFormat/>
    <w:pPr>
      <w:ind w:left="1200" w:firstLine="1248"/>
      <w:spacing w:before="120" w:after="0" w:line="22" w:lineRule="atLeast"/>
    </w:pPr>
    <w:rPr>
      <w:rFonts w:ascii="Times New Roman" w:hAnsi="Times New Roman" w:cs="Times New Roman"/>
    </w:rPr>
  </w:style>
  <w:style w:type="paragraph" w:styleId="1462" w:customStyle="1">
    <w:name w:val="样式 正文首行缩进 + 首行缩进:  2 字符5"/>
    <w:next w:val="1463"/>
    <w:qFormat/>
    <w:pPr>
      <w:ind w:left="200" w:firstLine="3784"/>
      <w:spacing w:line="300" w:lineRule="auto"/>
    </w:pPr>
    <w:rPr>
      <w:rFonts w:ascii="Calibri" w:hAnsi="Calibri"/>
    </w:rPr>
  </w:style>
  <w:style w:type="paragraph" w:styleId="1463" w:customStyle="1">
    <w:name w:val="Char2"/>
    <w:basedOn w:val="1126"/>
    <w:next w:val="1457"/>
    <w:qFormat/>
    <w:pPr>
      <w:ind w:left="0" w:firstLine="3584"/>
      <w:spacing w:before="0" w:after="160" w:line="240" w:lineRule="exact"/>
    </w:pPr>
    <w:rPr>
      <w:rFonts w:ascii="Times New Roman" w:hAnsi="Times New Roman" w:cs="Times New Roman"/>
    </w:rPr>
  </w:style>
  <w:style w:type="paragraph" w:styleId="1464" w:customStyle="1">
    <w:name w:val="WPSOffice手动目录 1"/>
    <w:qFormat/>
  </w:style>
  <w:style w:type="paragraph" w:styleId="1465" w:customStyle="1">
    <w:name w:val="纯文本4"/>
    <w:basedOn w:val="1125"/>
    <w:qFormat/>
    <w:pPr>
      <w:ind w:left="0"/>
      <w:widowControl w:val="off"/>
    </w:pPr>
    <w:rPr>
      <w:rFonts w:ascii="宋体" w:hAnsi="Courier New" w:eastAsia="楷体_GB2312" w:cs="Times New Roman"/>
      <w:sz w:val="26"/>
    </w:rPr>
  </w:style>
  <w:style w:type="paragraph" w:styleId="1466" w:customStyle="1">
    <w:name w:val="Char Char Char Char Char Char Char Char Char Char Char Char Char Char Char Char"/>
    <w:basedOn w:val="1126"/>
    <w:next w:val="1467"/>
    <w:qFormat/>
    <w:pPr>
      <w:ind w:left="682" w:firstLine="1224"/>
      <w:spacing w:before="0" w:after="0" w:line="360" w:lineRule="auto"/>
    </w:pPr>
    <w:rPr>
      <w:rFonts w:ascii="Times New Roman" w:hAnsi="Times New Roman" w:cs="Times New Roman"/>
    </w:rPr>
  </w:style>
  <w:style w:type="paragraph" w:styleId="1467" w:customStyle="1">
    <w:name w:val="列表编号 51"/>
    <w:basedOn w:val="1126"/>
    <w:next w:val="1468"/>
    <w:qFormat/>
    <w:pPr>
      <w:ind w:left="900" w:firstLine="2652"/>
      <w:spacing w:before="0" w:after="0" w:line="360" w:lineRule="auto"/>
    </w:pPr>
    <w:rPr>
      <w:rFonts w:ascii="Times New Roman" w:hAnsi="Times New Roman" w:cs="Times New Roman"/>
    </w:rPr>
  </w:style>
  <w:style w:type="paragraph" w:styleId="1468" w:customStyle="1">
    <w:name w:val="样式 标题 1 + 黑体 (符号) 宋体 三号 段前: 7.8 磅 段后: 7.8 磅 行距: 1.5 倍行距"/>
    <w:basedOn w:val="1127"/>
    <w:next w:val="1469"/>
    <w:pPr>
      <w:ind w:left="432" w:firstLine="18"/>
      <w:spacing w:before="40" w:after="40" w:line="360" w:lineRule="auto"/>
      <w:outlineLvl w:val="0"/>
    </w:pPr>
  </w:style>
  <w:style w:type="paragraph" w:styleId="1469" w:customStyle="1">
    <w:name w:val="表格用"/>
    <w:basedOn w:val="1126"/>
    <w:next w:val="1426"/>
    <w:qFormat/>
    <w:pPr>
      <w:ind w:left="0" w:firstLine="1024"/>
      <w:spacing w:before="0" w:after="0" w:line="360" w:lineRule="auto"/>
    </w:pPr>
    <w:rPr>
      <w:rFonts w:ascii="Times New Roman" w:hAnsi="Times New Roman" w:cs="Times New Roman"/>
    </w:rPr>
  </w:style>
  <w:style w:type="paragraph" w:styleId="1470" w:customStyle="1">
    <w:name w:val="xl71"/>
    <w:basedOn w:val="1126"/>
    <w:next w:val="1471"/>
    <w:qFormat/>
    <w:pPr>
      <w:ind w:left="0" w:firstLine="1536"/>
      <w:spacing w:before="280" w:after="280" w:line="240" w:lineRule="auto"/>
    </w:pPr>
    <w:rPr>
      <w:rFonts w:ascii="Times New Roman" w:hAnsi="Times New Roman" w:cs="Times New Roman"/>
    </w:rPr>
  </w:style>
  <w:style w:type="paragraph" w:styleId="1471" w:customStyle="1">
    <w:name w:val="正文文本 31"/>
    <w:basedOn w:val="1126"/>
    <w:next w:val="1472"/>
    <w:qFormat/>
    <w:pPr>
      <w:ind w:left="0" w:firstLine="3584"/>
      <w:jc w:val="center"/>
      <w:spacing w:before="0" w:after="120" w:line="360" w:lineRule="auto"/>
    </w:pPr>
    <w:rPr>
      <w:rFonts w:ascii="Times New Roman" w:hAnsi="Times New Roman" w:cs="Times New Roman"/>
    </w:rPr>
  </w:style>
  <w:style w:type="paragraph" w:styleId="1472" w:customStyle="1">
    <w:name w:val="列出段落111"/>
    <w:basedOn w:val="1126"/>
    <w:next w:val="1408"/>
    <w:qFormat/>
    <w:pPr>
      <w:ind w:left="420" w:firstLine="3748"/>
      <w:spacing w:before="0" w:after="0" w:line="240" w:lineRule="auto"/>
    </w:pPr>
    <w:rPr>
      <w:rFonts w:ascii="Times New Roman" w:hAnsi="Times New Roman" w:cs="Times New Roman"/>
    </w:rPr>
  </w:style>
  <w:style w:type="paragraph" w:styleId="1473" w:customStyle="1">
    <w:name w:val="修订1"/>
    <w:qFormat/>
    <w:rPr>
      <w:rFonts w:ascii="Calibri" w:hAnsi="Calibri"/>
    </w:rPr>
  </w:style>
  <w:style w:type="paragraph" w:styleId="1474" w:customStyle="1">
    <w:name w:val="正文文本缩进 21"/>
    <w:basedOn w:val="1126"/>
    <w:next w:val="1414"/>
    <w:qFormat/>
    <w:pPr>
      <w:ind w:left="480" w:firstLine="4832"/>
      <w:spacing w:before="0" w:after="0" w:line="240" w:lineRule="auto"/>
    </w:pPr>
    <w:rPr>
      <w:rFonts w:ascii="Times New Roman" w:hAnsi="Times New Roman" w:cs="Times New Roman"/>
    </w:rPr>
  </w:style>
  <w:style w:type="paragraph" w:styleId="1475" w:customStyle="1">
    <w:name w:val="Char Char4 Char Char"/>
    <w:basedOn w:val="1126"/>
    <w:next w:val="1424"/>
    <w:qFormat/>
    <w:pPr>
      <w:ind w:left="0" w:firstLine="2560"/>
      <w:spacing w:before="0" w:after="0" w:line="240" w:lineRule="auto"/>
    </w:pPr>
    <w:rPr>
      <w:rFonts w:ascii="Times New Roman" w:hAnsi="Times New Roman" w:cs="Times New Roman"/>
    </w:rPr>
  </w:style>
  <w:style w:type="paragraph" w:styleId="1476" w:customStyle="1">
    <w:name w:val="样式"/>
    <w:next w:val="1125"/>
    <w:qFormat/>
    <w:pPr>
      <w:ind w:firstLine="3584"/>
      <w:widowControl w:val="off"/>
    </w:pPr>
    <w:rPr>
      <w:rFonts w:ascii="Calibri" w:hAnsi="Calibri"/>
    </w:rPr>
  </w:style>
  <w:style w:type="paragraph" w:styleId="1477" w:customStyle="1">
    <w:name w:val="TOC 标题1"/>
    <w:basedOn w:val="1127"/>
    <w:next w:val="1125"/>
    <w:qFormat/>
    <w:pPr>
      <w:ind w:left="0" w:firstLine="6144"/>
      <w:spacing w:before="480" w:after="0" w:line="276" w:lineRule="auto"/>
    </w:pPr>
    <w:rPr>
      <w:b/>
      <w:sz w:val="30"/>
    </w:rPr>
  </w:style>
  <w:style w:type="paragraph" w:styleId="1478" w:customStyle="1">
    <w:name w:val="纯文本3"/>
    <w:basedOn w:val="1125"/>
    <w:qFormat/>
    <w:rPr>
      <w:rFonts w:ascii="宋体" w:hAnsi="Courier New" w:cs="Times New Roman"/>
    </w:rPr>
  </w:style>
  <w:style w:type="paragraph" w:styleId="1479" w:customStyle="1">
    <w:name w:val="afont"/>
    <w:basedOn w:val="1126"/>
    <w:next w:val="1151"/>
    <w:qFormat/>
    <w:pPr>
      <w:ind w:left="0" w:firstLine="2048"/>
      <w:spacing w:before="100" w:after="100" w:line="285" w:lineRule="atLeast"/>
    </w:pPr>
    <w:rPr>
      <w:rFonts w:ascii="Times New Roman" w:hAnsi="Times New Roman" w:cs="Times New Roman"/>
    </w:rPr>
  </w:style>
  <w:style w:type="paragraph" w:styleId="1480" w:customStyle="1">
    <w:name w:val="xl85"/>
    <w:basedOn w:val="1126"/>
    <w:next w:val="1481"/>
    <w:qFormat/>
    <w:pPr>
      <w:ind w:left="0" w:firstLine="2048"/>
      <w:jc w:val="center"/>
      <w:spacing w:before="280" w:after="280" w:line="240" w:lineRule="auto"/>
    </w:pPr>
    <w:rPr>
      <w:rFonts w:ascii="Times New Roman" w:hAnsi="Times New Roman" w:cs="Times New Roman"/>
    </w:rPr>
  </w:style>
  <w:style w:type="paragraph" w:styleId="1481" w:customStyle="1">
    <w:name w:val="文章总标题"/>
    <w:basedOn w:val="1126"/>
    <w:next w:val="1482"/>
    <w:pPr>
      <w:ind w:left="0" w:firstLine="7168"/>
      <w:jc w:val="center"/>
      <w:spacing w:before="566" w:after="544" w:line="566" w:lineRule="atLeast"/>
    </w:pPr>
    <w:rPr>
      <w:rFonts w:ascii="Times New Roman" w:hAnsi="Times New Roman" w:cs="Times New Roman"/>
    </w:rPr>
  </w:style>
  <w:style w:type="paragraph" w:styleId="1482" w:customStyle="1">
    <w:name w:val="样式 首行缩进:  2 字符"/>
    <w:basedOn w:val="1126"/>
    <w:next w:val="1445"/>
    <w:qFormat/>
    <w:pPr>
      <w:ind w:left="200" w:firstLine="1224"/>
      <w:spacing w:before="0" w:after="0" w:line="400" w:lineRule="exact"/>
    </w:pPr>
    <w:rPr>
      <w:rFonts w:ascii="Times New Roman" w:hAnsi="Times New Roman" w:cs="Times New Roman"/>
    </w:rPr>
  </w:style>
  <w:style w:type="paragraph" w:styleId="1483" w:customStyle="1">
    <w:name w:val="二级条标题"/>
    <w:basedOn w:val="1126"/>
    <w:next w:val="1125"/>
    <w:pPr>
      <w:ind w:left="0" w:firstLine="8"/>
      <w:spacing w:before="0" w:after="0" w:line="240" w:lineRule="auto"/>
      <w:outlineLvl w:val="3"/>
    </w:pPr>
    <w:rPr>
      <w:rFonts w:ascii="Times New Roman" w:hAnsi="Times New Roman" w:cs="Times New Roman"/>
    </w:rPr>
  </w:style>
  <w:style w:type="paragraph" w:styleId="1484" w:customStyle="1">
    <w:name w:val="Plain Text*"/>
    <w:basedOn w:val="1125"/>
    <w:qFormat/>
    <w:pPr>
      <w:ind w:left="0"/>
      <w:jc w:val="left"/>
    </w:pPr>
    <w:rPr>
      <w:rFonts w:ascii="宋体" w:hAnsi="宋体" w:eastAsia="楷体_GB2312" w:cs="Courier New"/>
      <w:sz w:val="26"/>
      <w:lang w:val="zh-CN"/>
    </w:rPr>
  </w:style>
  <w:style w:type="paragraph" w:styleId="1485" w:customStyle="1">
    <w:name w:val="样式 加粗 居中2"/>
    <w:basedOn w:val="1126"/>
    <w:next w:val="1337"/>
    <w:qFormat/>
    <w:pPr>
      <w:ind w:left="0" w:firstLine="2560"/>
      <w:jc w:val="center"/>
      <w:spacing w:before="0" w:after="0" w:line="360" w:lineRule="auto"/>
    </w:pPr>
    <w:rPr>
      <w:rFonts w:ascii="Times New Roman" w:hAnsi="Times New Roman" w:cs="Times New Roman"/>
    </w:rPr>
  </w:style>
  <w:style w:type="paragraph" w:styleId="1486" w:customStyle="1">
    <w:name w:val="标准文本"/>
    <w:basedOn w:val="1126"/>
    <w:next w:val="1440"/>
    <w:qFormat/>
    <w:pPr>
      <w:ind w:left="480" w:firstLine="2784"/>
      <w:spacing w:before="0" w:after="0" w:line="360" w:lineRule="auto"/>
    </w:pPr>
    <w:rPr>
      <w:rFonts w:ascii="Times New Roman" w:hAnsi="Times New Roman" w:cs="Times New Roman"/>
    </w:rPr>
  </w:style>
  <w:style w:type="paragraph" w:styleId="1487" w:customStyle="1">
    <w:name w:val="font5"/>
    <w:basedOn w:val="1126"/>
    <w:next w:val="1488"/>
    <w:qFormat/>
    <w:pPr>
      <w:ind w:left="0" w:firstLine="5120"/>
      <w:spacing w:before="280" w:after="280" w:line="240" w:lineRule="auto"/>
    </w:pPr>
    <w:rPr>
      <w:rFonts w:ascii="Times New Roman" w:hAnsi="Times New Roman" w:cs="Times New Roman"/>
    </w:rPr>
  </w:style>
  <w:style w:type="paragraph" w:styleId="1488" w:customStyle="1">
    <w:name w:val="索引标题1"/>
    <w:basedOn w:val="1126"/>
    <w:next w:val="1367"/>
    <w:pPr>
      <w:ind w:left="0" w:firstLine="4608"/>
      <w:jc w:val="center"/>
      <w:spacing w:before="0" w:after="0" w:line="360" w:lineRule="auto"/>
    </w:pPr>
    <w:rPr>
      <w:rFonts w:ascii="Times New Roman" w:hAnsi="Times New Roman" w:cs="Times New Roman"/>
    </w:rPr>
  </w:style>
  <w:style w:type="paragraph" w:styleId="1489" w:customStyle="1">
    <w:name w:val="Char Char Char Char Char Char1 Char Char Char1 Char Char Char Char Char Char Char Char Char Char Char Char Char Char Char Char"/>
    <w:basedOn w:val="1126"/>
    <w:next w:val="1490"/>
    <w:qFormat/>
    <w:pPr>
      <w:ind w:left="0" w:firstLine="2560"/>
      <w:spacing w:before="0" w:after="0" w:line="240" w:lineRule="auto"/>
    </w:pPr>
    <w:rPr>
      <w:rFonts w:ascii="Times New Roman" w:hAnsi="Times New Roman" w:cs="Times New Roman"/>
    </w:rPr>
  </w:style>
  <w:style w:type="paragraph" w:styleId="1490" w:customStyle="1">
    <w:name w:val="1正文"/>
    <w:basedOn w:val="1126"/>
    <w:next w:val="1491"/>
    <w:qFormat/>
    <w:pPr>
      <w:ind w:left="480" w:firstLine="2784"/>
      <w:spacing w:before="0" w:after="0" w:line="300" w:lineRule="auto"/>
    </w:pPr>
    <w:rPr>
      <w:rFonts w:ascii="Times New Roman" w:hAnsi="Times New Roman" w:cs="Times New Roman"/>
    </w:rPr>
  </w:style>
  <w:style w:type="paragraph" w:styleId="1491" w:customStyle="1">
    <w:name w:val="目录2"/>
    <w:basedOn w:val="1126"/>
    <w:next w:val="1125"/>
    <w:qFormat/>
    <w:pPr>
      <w:ind w:left="209" w:firstLine="5329"/>
      <w:spacing w:before="0" w:after="0" w:line="317" w:lineRule="atLeast"/>
    </w:pPr>
    <w:rPr>
      <w:rFonts w:ascii="Times New Roman" w:hAnsi="Times New Roman" w:cs="Times New Roman"/>
    </w:rPr>
  </w:style>
  <w:style w:type="paragraph" w:styleId="1492" w:customStyle="1">
    <w:name w:val="图表目录1"/>
    <w:basedOn w:val="1126"/>
    <w:next w:val="1125"/>
    <w:qFormat/>
    <w:pPr>
      <w:ind w:left="200" w:firstLine="2616"/>
      <w:jc w:val="center"/>
      <w:spacing w:before="0" w:after="0" w:line="360" w:lineRule="auto"/>
    </w:pPr>
    <w:rPr>
      <w:rFonts w:ascii="Times New Roman" w:hAnsi="Times New Roman" w:cs="Times New Roman"/>
    </w:rPr>
  </w:style>
  <w:style w:type="paragraph" w:styleId="1493" w:customStyle="1">
    <w:name w:val="xl63"/>
    <w:basedOn w:val="1126"/>
    <w:next w:val="1443"/>
    <w:qFormat/>
    <w:pPr>
      <w:ind w:left="0" w:firstLine="5120"/>
      <w:spacing w:before="280" w:after="280" w:line="240" w:lineRule="auto"/>
    </w:pPr>
    <w:rPr>
      <w:rFonts w:ascii="Times New Roman" w:hAnsi="Times New Roman" w:cs="Times New Roman"/>
    </w:rPr>
  </w:style>
  <w:style w:type="paragraph" w:styleId="1494">
    <w:name w:val="List Paragraph"/>
    <w:basedOn w:val="1125"/>
    <w:next w:val="1401"/>
    <w:qFormat/>
    <w:pPr>
      <w:ind w:left="420" w:firstLine="3748"/>
    </w:pPr>
    <w:rPr>
      <w:rFonts w:ascii="Times New Roman" w:hAnsi="Times New Roman" w:cs="Times New Roman"/>
    </w:rPr>
  </w:style>
  <w:style w:type="paragraph" w:styleId="1495" w:customStyle="1">
    <w:name w:val="xl73"/>
    <w:basedOn w:val="1126"/>
    <w:next w:val="1496"/>
    <w:qFormat/>
    <w:pPr>
      <w:ind w:left="0" w:firstLine="3584"/>
      <w:spacing w:before="280" w:after="280" w:line="240" w:lineRule="auto"/>
    </w:pPr>
    <w:rPr>
      <w:rFonts w:ascii="Times New Roman" w:hAnsi="Times New Roman" w:cs="Times New Roman"/>
    </w:rPr>
  </w:style>
  <w:style w:type="paragraph" w:styleId="1496" w:customStyle="1">
    <w:name w:val="xl80"/>
    <w:basedOn w:val="1126"/>
    <w:next w:val="1497"/>
    <w:qFormat/>
    <w:pPr>
      <w:ind w:left="0" w:firstLine="3584"/>
      <w:jc w:val="center"/>
      <w:spacing w:before="280" w:after="280" w:line="240" w:lineRule="auto"/>
    </w:pPr>
    <w:rPr>
      <w:rFonts w:ascii="Times New Roman" w:hAnsi="Times New Roman" w:cs="Times New Roman"/>
    </w:rPr>
  </w:style>
  <w:style w:type="paragraph" w:styleId="1497" w:customStyle="1">
    <w:name w:val="样式2"/>
    <w:basedOn w:val="1131"/>
    <w:next w:val="1498"/>
    <w:qFormat/>
    <w:pPr>
      <w:ind w:left="1134" w:firstLine="18"/>
      <w:spacing w:before="0" w:after="0" w:line="360" w:lineRule="auto"/>
      <w:outlineLvl w:val="4"/>
    </w:pPr>
  </w:style>
  <w:style w:type="paragraph" w:styleId="1498" w:customStyle="1">
    <w:name w:val="日期1"/>
    <w:basedOn w:val="1126"/>
    <w:next w:val="1125"/>
    <w:pPr>
      <w:ind w:left="100" w:firstLine="6144"/>
      <w:spacing w:before="0" w:after="0" w:line="240" w:lineRule="auto"/>
    </w:pPr>
    <w:rPr>
      <w:rFonts w:ascii="Times New Roman" w:hAnsi="Times New Roman" w:cs="Times New Roman"/>
    </w:rPr>
  </w:style>
  <w:style w:type="paragraph" w:styleId="1499" w:customStyle="1">
    <w:name w:val="图1"/>
    <w:basedOn w:val="1126"/>
    <w:next w:val="1125"/>
    <w:qFormat/>
    <w:pPr>
      <w:ind w:left="1105" w:firstLine="2580"/>
      <w:jc w:val="center"/>
      <w:spacing w:before="0" w:after="0" w:line="360" w:lineRule="auto"/>
    </w:pPr>
    <w:rPr>
      <w:rFonts w:ascii="Times New Roman" w:hAnsi="Times New Roman" w:cs="Times New Roman"/>
    </w:rPr>
  </w:style>
  <w:style w:type="paragraph" w:styleId="1500" w:customStyle="1">
    <w:name w:val="Char Char Char Char Char Char1 Char Char Char1 Char Char Char Char Char Char Char Char Char Char Char Char"/>
    <w:basedOn w:val="1126"/>
    <w:next w:val="1480"/>
    <w:qFormat/>
    <w:pPr>
      <w:ind w:left="0" w:firstLine="2560"/>
      <w:spacing w:before="0" w:after="0" w:line="240" w:lineRule="auto"/>
    </w:pPr>
    <w:rPr>
      <w:rFonts w:ascii="Times New Roman" w:hAnsi="Times New Roman" w:cs="Times New Roman"/>
    </w:rPr>
  </w:style>
  <w:style w:type="paragraph" w:styleId="1501" w:customStyle="1">
    <w:name w:val="Char Char Char Char Char Char Char"/>
    <w:basedOn w:val="1126"/>
    <w:next w:val="1386"/>
    <w:qFormat/>
    <w:pPr>
      <w:ind w:left="200" w:firstLine="4808"/>
      <w:spacing w:before="0" w:after="0" w:line="360" w:lineRule="auto"/>
    </w:pPr>
    <w:rPr>
      <w:rFonts w:ascii="Times New Roman" w:hAnsi="Times New Roman" w:cs="Times New Roman"/>
    </w:rPr>
  </w:style>
  <w:style w:type="paragraph" w:styleId="1502" w:customStyle="1">
    <w:name w:val="Char Char Char Char Char Char Char Char Char Char Char Char Char Char Char"/>
    <w:basedOn w:val="1126"/>
    <w:next w:val="1477"/>
    <w:qFormat/>
    <w:pPr>
      <w:ind w:left="0" w:firstLine="3584"/>
      <w:jc w:val="center"/>
      <w:spacing w:before="0" w:after="0" w:line="400" w:lineRule="exact"/>
    </w:pPr>
    <w:rPr>
      <w:rFonts w:ascii="Times New Roman" w:hAnsi="Times New Roman" w:cs="Times New Roman"/>
    </w:rPr>
  </w:style>
  <w:style w:type="paragraph" w:styleId="1503">
    <w:name w:val="Intense Quote"/>
    <w:next w:val="1125"/>
    <w:qFormat/>
    <w:pPr>
      <w:ind w:left="3766" w:right="950"/>
      <w:jc w:val="center"/>
      <w:spacing w:before="360" w:after="360"/>
    </w:pPr>
    <w:rPr>
      <w:rFonts w:ascii="Calibri" w:hAnsi="Calibri"/>
      <w:i/>
    </w:rPr>
  </w:style>
  <w:style w:type="paragraph" w:styleId="1504" w:customStyle="1">
    <w:name w:val="索引 51"/>
    <w:basedOn w:val="1126"/>
    <w:next w:val="1125"/>
    <w:qFormat/>
    <w:pPr>
      <w:ind w:left="800" w:firstLine="2560"/>
      <w:jc w:val="center"/>
      <w:spacing w:before="0" w:after="0" w:line="360" w:lineRule="auto"/>
    </w:pPr>
    <w:rPr>
      <w:rFonts w:ascii="Times New Roman" w:hAnsi="Times New Roman" w:cs="Times New Roman"/>
    </w:rPr>
  </w:style>
  <w:style w:type="paragraph" w:styleId="1505" w:customStyle="1">
    <w:name w:val="图表"/>
    <w:basedOn w:val="1126"/>
    <w:next w:val="1506"/>
    <w:qFormat/>
    <w:pPr>
      <w:ind w:left="0" w:firstLine="2048"/>
      <w:jc w:val="center"/>
      <w:spacing w:before="0" w:after="0" w:line="240" w:lineRule="auto"/>
    </w:pPr>
    <w:rPr>
      <w:rFonts w:ascii="Times New Roman" w:hAnsi="Times New Roman" w:cs="Times New Roman"/>
    </w:rPr>
  </w:style>
  <w:style w:type="paragraph" w:styleId="1506" w:customStyle="1">
    <w:name w:val="reader-word-layer"/>
    <w:basedOn w:val="1126"/>
    <w:next w:val="1507"/>
    <w:pPr>
      <w:ind w:left="0" w:firstLine="1024"/>
      <w:spacing w:before="280" w:after="280" w:line="240" w:lineRule="auto"/>
    </w:pPr>
    <w:rPr>
      <w:rFonts w:ascii="Times New Roman" w:hAnsi="Times New Roman" w:cs="Times New Roman"/>
    </w:rPr>
  </w:style>
  <w:style w:type="paragraph" w:styleId="1507" w:customStyle="1">
    <w:name w:val="样式 加粗 居中1"/>
    <w:next w:val="1346"/>
    <w:qFormat/>
    <w:pPr>
      <w:ind w:firstLine="2560"/>
      <w:jc w:val="center"/>
    </w:pPr>
    <w:rPr>
      <w:rFonts w:ascii="Calibri" w:hAnsi="Calibri"/>
    </w:rPr>
  </w:style>
  <w:style w:type="paragraph" w:styleId="1508" w:customStyle="1">
    <w:name w:val="修订2"/>
    <w:qFormat/>
    <w:rPr>
      <w:rFonts w:ascii="Calibri" w:hAnsi="Calibri"/>
    </w:rPr>
  </w:style>
  <w:style w:type="paragraph" w:styleId="1509" w:customStyle="1">
    <w:name w:val="Body"/>
    <w:next w:val="1441"/>
    <w:qFormat/>
    <w:pPr>
      <w:ind w:left="567" w:right="2835" w:firstLine="3584"/>
      <w:spacing w:after="60"/>
    </w:pPr>
    <w:rPr>
      <w:rFonts w:ascii="Calibri" w:hAnsi="Calibri"/>
    </w:rPr>
  </w:style>
  <w:style w:type="paragraph" w:styleId="1510" w:customStyle="1">
    <w:name w:val="font6"/>
    <w:basedOn w:val="1126"/>
    <w:next w:val="1511"/>
    <w:pPr>
      <w:ind w:left="0" w:firstLine="5120"/>
      <w:spacing w:before="280" w:after="280" w:line="240" w:lineRule="auto"/>
    </w:pPr>
    <w:rPr>
      <w:rFonts w:ascii="Times New Roman" w:hAnsi="Times New Roman" w:cs="Times New Roman"/>
    </w:rPr>
  </w:style>
  <w:style w:type="paragraph" w:styleId="1511" w:customStyle="1">
    <w:name w:val="正文首行缩进 21"/>
    <w:basedOn w:val="1138"/>
    <w:next w:val="1509"/>
    <w:qFormat/>
    <w:pPr>
      <w:ind w:left="200" w:firstLine="3784"/>
      <w:jc w:val="center"/>
      <w:spacing w:after="120" w:line="360" w:lineRule="auto"/>
    </w:pPr>
    <w:rPr>
      <w:rFonts w:ascii="Calibri" w:hAnsi="Calibri"/>
    </w:rPr>
  </w:style>
  <w:style w:type="paragraph" w:styleId="1512" w:customStyle="1">
    <w:name w:val="Char Char"/>
    <w:next w:val="1505"/>
    <w:qFormat/>
    <w:pPr>
      <w:ind w:firstLine="14"/>
      <w:spacing w:line="360" w:lineRule="auto"/>
      <w:shd w:val="clear" w:color="000000" w:fill="000080"/>
    </w:pPr>
    <w:rPr>
      <w:rFonts w:ascii="Calibri" w:hAnsi="Calibri"/>
    </w:rPr>
  </w:style>
  <w:style w:type="paragraph" w:styleId="1513" w:customStyle="1">
    <w:name w:val="正文_0_0"/>
    <w:next w:val="1345"/>
    <w:qFormat/>
    <w:pPr>
      <w:ind w:firstLine="3584"/>
      <w:jc w:val="both"/>
      <w:widowControl w:val="off"/>
    </w:pPr>
    <w:rPr>
      <w:rFonts w:ascii="Calibri" w:hAnsi="Calibri"/>
    </w:rPr>
  </w:style>
  <w:style w:type="paragraph" w:styleId="1514" w:customStyle="1">
    <w:name w:val="font7"/>
    <w:basedOn w:val="1126"/>
    <w:next w:val="1515"/>
    <w:pPr>
      <w:ind w:left="0" w:firstLine="3584"/>
      <w:spacing w:before="280" w:after="280" w:line="240" w:lineRule="auto"/>
    </w:pPr>
    <w:rPr>
      <w:rFonts w:ascii="Times New Roman" w:hAnsi="Times New Roman" w:cs="Times New Roman"/>
    </w:rPr>
  </w:style>
  <w:style w:type="paragraph" w:styleId="1515" w:customStyle="1">
    <w:name w:val="Char Char Char Char Char Char1 Char Char Char Char Char Char1 Char Char Char1"/>
    <w:basedOn w:val="1126"/>
    <w:next w:val="1516"/>
    <w:qFormat/>
    <w:pPr>
      <w:ind w:left="0" w:firstLine="2560"/>
      <w:spacing w:before="0" w:after="0" w:line="240" w:lineRule="auto"/>
    </w:pPr>
    <w:rPr>
      <w:rFonts w:ascii="Times New Roman" w:hAnsi="Times New Roman" w:cs="Times New Roman"/>
    </w:rPr>
  </w:style>
  <w:style w:type="paragraph" w:styleId="1516" w:customStyle="1">
    <w:name w:val="xl64"/>
    <w:basedOn w:val="1126"/>
    <w:next w:val="1483"/>
    <w:pPr>
      <w:ind w:left="0" w:firstLine="3584"/>
      <w:spacing w:before="280" w:after="280" w:line="240" w:lineRule="auto"/>
    </w:pPr>
    <w:rPr>
      <w:rFonts w:ascii="Times New Roman" w:hAnsi="Times New Roman" w:cs="Times New Roman"/>
    </w:rPr>
  </w:style>
  <w:style w:type="paragraph" w:styleId="1517" w:customStyle="1">
    <w:name w:val="style16"/>
    <w:basedOn w:val="1126"/>
    <w:next w:val="1510"/>
    <w:qFormat/>
    <w:pPr>
      <w:ind w:left="0" w:firstLine="2048"/>
      <w:spacing w:before="280" w:after="280" w:line="240" w:lineRule="auto"/>
    </w:pPr>
    <w:rPr>
      <w:rFonts w:ascii="Times New Roman" w:hAnsi="Times New Roman" w:cs="Times New Roman"/>
    </w:rPr>
  </w:style>
  <w:style w:type="paragraph" w:styleId="1518" w:customStyle="1">
    <w:name w:val="索引 11"/>
    <w:basedOn w:val="1126"/>
    <w:next w:val="1125"/>
    <w:qFormat/>
    <w:pPr>
      <w:ind w:left="0" w:firstLine="3584"/>
      <w:spacing w:before="0" w:after="0" w:line="240" w:lineRule="auto"/>
    </w:pPr>
    <w:rPr>
      <w:rFonts w:ascii="Times New Roman" w:hAnsi="Times New Roman" w:cs="Times New Roman"/>
    </w:rPr>
  </w:style>
  <w:style w:type="paragraph" w:styleId="1519" w:customStyle="1">
    <w:name w:val="H 3"/>
    <w:basedOn w:val="1129"/>
    <w:next w:val="1520"/>
    <w:pPr>
      <w:ind w:left="1429" w:firstLine="18"/>
      <w:spacing w:before="0" w:after="0" w:line="360" w:lineRule="auto"/>
      <w:outlineLvl w:val="2"/>
    </w:pPr>
  </w:style>
  <w:style w:type="paragraph" w:styleId="1520" w:customStyle="1">
    <w:name w:val="xl83"/>
    <w:basedOn w:val="1126"/>
    <w:next w:val="1501"/>
    <w:qFormat/>
    <w:pPr>
      <w:ind w:left="0" w:firstLine="5120"/>
      <w:spacing w:before="280" w:after="280" w:line="240" w:lineRule="auto"/>
    </w:pPr>
    <w:rPr>
      <w:rFonts w:ascii="Times New Roman" w:hAnsi="Times New Roman" w:cs="Times New Roman"/>
    </w:rPr>
  </w:style>
  <w:style w:type="paragraph" w:styleId="1521" w:customStyle="1">
    <w:name w:val="表格文字（居中）"/>
    <w:basedOn w:val="1126"/>
    <w:next w:val="1517"/>
    <w:qFormat/>
    <w:pPr>
      <w:ind w:left="0" w:firstLine="2560"/>
      <w:jc w:val="center"/>
      <w:spacing w:before="0" w:after="0" w:line="360" w:lineRule="auto"/>
    </w:pPr>
    <w:rPr>
      <w:rFonts w:ascii="Times New Roman" w:hAnsi="Times New Roman" w:cs="Times New Roman"/>
    </w:rPr>
  </w:style>
  <w:style w:type="paragraph" w:styleId="1522" w:customStyle="1">
    <w:name w:val="正文首行缩进两字符"/>
    <w:basedOn w:val="1126"/>
    <w:next w:val="1504"/>
    <w:qFormat/>
    <w:pPr>
      <w:ind w:left="200" w:firstLine="3784"/>
      <w:spacing w:before="0" w:after="0" w:line="360" w:lineRule="auto"/>
    </w:pPr>
    <w:rPr>
      <w:rFonts w:ascii="Times New Roman" w:hAnsi="Times New Roman" w:cs="Times New Roman"/>
    </w:rPr>
  </w:style>
  <w:style w:type="paragraph" w:styleId="1523" w:customStyle="1">
    <w:name w:val="1"/>
    <w:basedOn w:val="1126"/>
    <w:next w:val="1159"/>
    <w:qFormat/>
    <w:pPr>
      <w:ind w:left="0" w:firstLine="2048"/>
      <w:spacing w:before="0" w:after="0" w:line="240" w:lineRule="auto"/>
    </w:pPr>
    <w:rPr>
      <w:rFonts w:ascii="Times New Roman" w:hAnsi="Times New Roman" w:cs="Times New Roman"/>
    </w:rPr>
  </w:style>
  <w:style w:type="paragraph" w:styleId="1524" w:customStyle="1">
    <w:name w:val="_Style 398"/>
    <w:basedOn w:val="1126"/>
    <w:next w:val="112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525" w:customStyle="1">
    <w:name w:val="Table Paragraph"/>
    <w:basedOn w:val="1125"/>
    <w:uiPriority w:val="1"/>
    <w:qFormat/>
    <w:rPr>
      <w:rFonts w:ascii="宋体" w:hAnsi="宋体"/>
      <w:lang w:val="zh-CN" w:bidi="zh-CN"/>
    </w:rPr>
  </w:style>
  <w:style w:type="paragraph" w:styleId="1526" w:customStyle="1">
    <w:name w:val="_Style 400"/>
    <w:rPr>
      <w:rFonts w:ascii="Calibri" w:hAnsi="Calibri"/>
    </w:rPr>
  </w:style>
  <w:style w:type="paragraph" w:styleId="1527" w:customStyle="1">
    <w:name w:val="Style1"/>
    <w:basedOn w:val="1125"/>
    <w:qFormat/>
    <w:pPr>
      <w:ind w:left="0"/>
      <w:tabs>
        <w:tab w:val="left" w:pos="-720" w:leader="none"/>
      </w:tabs>
    </w:pPr>
    <w:rPr>
      <w:rFonts w:ascii="Times New Roman" w:hAnsi="Times New Roman" w:cs="Times New Roman"/>
      <w:spacing w:val="-3"/>
      <w:sz w:val="24"/>
      <w:szCs w:val="24"/>
      <w:lang w:val="en-AU" w:eastAsia="en-US"/>
    </w:rPr>
  </w:style>
  <w:style w:type="paragraph" w:styleId="1528" w:customStyle="1">
    <w:name w:val="msolistparagraph"/>
    <w:basedOn w:val="1126"/>
    <w:next w:val="1393"/>
    <w:pPr>
      <w:ind w:left="420" w:firstLine="3748"/>
      <w:spacing w:before="0" w:after="0" w:line="240" w:lineRule="auto"/>
    </w:pPr>
    <w:rPr>
      <w:rFonts w:ascii="Times New Roman" w:hAnsi="Times New Roman" w:cs="Times New Roman"/>
    </w:rPr>
  </w:style>
  <w:style w:type="paragraph" w:styleId="1529" w:customStyle="1">
    <w:name w:val="Char1 Char Char Char"/>
    <w:basedOn w:val="1126"/>
    <w:next w:val="1530"/>
    <w:qFormat/>
    <w:pPr>
      <w:ind w:left="0" w:firstLine="2560"/>
      <w:spacing w:before="0" w:after="0" w:line="240" w:lineRule="auto"/>
    </w:pPr>
    <w:rPr>
      <w:rFonts w:ascii="Times New Roman" w:hAnsi="Times New Roman" w:cs="Times New Roman"/>
    </w:rPr>
  </w:style>
  <w:style w:type="paragraph" w:styleId="1530" w:customStyle="1">
    <w:name w:val="xl24"/>
    <w:basedOn w:val="1126"/>
    <w:next w:val="1475"/>
    <w:qFormat/>
    <w:pPr>
      <w:ind w:left="0" w:firstLine="20"/>
      <w:jc w:val="center"/>
      <w:spacing w:before="280" w:after="280" w:line="240" w:lineRule="auto"/>
      <w:shd w:val="clear" w:color="000000" w:fill="ffffff"/>
    </w:pPr>
    <w:rPr>
      <w:rFonts w:ascii="Times New Roman" w:hAnsi="Times New Roman" w:cs="Times New Roman"/>
    </w:rPr>
  </w:style>
  <w:style w:type="paragraph" w:styleId="1531" w:customStyle="1">
    <w:name w:val="表格文字"/>
    <w:next w:val="1489"/>
    <w:qFormat/>
    <w:pPr>
      <w:ind w:firstLine="3584"/>
    </w:pPr>
    <w:rPr>
      <w:rFonts w:ascii="Calibri" w:hAnsi="Calibri"/>
    </w:rPr>
  </w:style>
  <w:style w:type="paragraph" w:styleId="1532" w:customStyle="1">
    <w:name w:val="xl72"/>
    <w:basedOn w:val="1126"/>
    <w:next w:val="1388"/>
    <w:qFormat/>
    <w:pPr>
      <w:ind w:left="0" w:firstLine="3584"/>
      <w:spacing w:before="280" w:after="280" w:line="240" w:lineRule="auto"/>
    </w:pPr>
    <w:rPr>
      <w:rFonts w:ascii="Times New Roman" w:hAnsi="Times New Roman" w:cs="Times New Roman"/>
    </w:rPr>
  </w:style>
  <w:style w:type="paragraph" w:styleId="1533" w:customStyle="1">
    <w:name w:val="插图"/>
    <w:next w:val="1125"/>
    <w:qFormat/>
    <w:pPr>
      <w:ind w:firstLine="4608"/>
      <w:jc w:val="center"/>
    </w:pPr>
    <w:rPr>
      <w:rFonts w:ascii="Calibri" w:hAnsi="Calibri"/>
    </w:rPr>
  </w:style>
  <w:style w:type="paragraph" w:styleId="1534" w:customStyle="1">
    <w:name w:val="列出段落3"/>
    <w:basedOn w:val="1126"/>
    <w:next w:val="1428"/>
    <w:qFormat/>
    <w:pPr>
      <w:ind w:left="420" w:firstLine="3748"/>
      <w:spacing w:before="0" w:after="0" w:line="240" w:lineRule="auto"/>
    </w:pPr>
    <w:rPr>
      <w:rFonts w:ascii="Times New Roman" w:hAnsi="Times New Roman" w:cs="Times New Roman"/>
    </w:rPr>
  </w:style>
  <w:style w:type="paragraph" w:styleId="1535" w:customStyle="1">
    <w:name w:val="目录标题"/>
    <w:basedOn w:val="1126"/>
    <w:next w:val="1125"/>
    <w:qFormat/>
    <w:pPr>
      <w:ind w:left="419" w:firstLine="7331"/>
      <w:jc w:val="center"/>
      <w:spacing w:before="566" w:after="544" w:line="566" w:lineRule="atLeast"/>
    </w:pPr>
    <w:rPr>
      <w:rFonts w:ascii="Times New Roman" w:hAnsi="Times New Roman" w:cs="Times New Roman"/>
    </w:rPr>
  </w:style>
  <w:style w:type="paragraph" w:styleId="1536" w:customStyle="1">
    <w:name w:val="默认段落字体 Para Char Char Char Char Char Char Char Char Char1 Char Char Char Char"/>
    <w:basedOn w:val="1126"/>
    <w:next w:val="1431"/>
    <w:qFormat/>
    <w:pPr>
      <w:ind w:left="0" w:firstLine="2560"/>
      <w:spacing w:before="0" w:after="0" w:line="240" w:lineRule="auto"/>
    </w:pPr>
    <w:rPr>
      <w:rFonts w:ascii="Times New Roman" w:hAnsi="Times New Roman" w:cs="Times New Roman"/>
    </w:rPr>
  </w:style>
  <w:style w:type="paragraph" w:styleId="1537" w:customStyle="1">
    <w:name w:val="WPSOffice手动目录 2"/>
    <w:qFormat/>
    <w:pPr>
      <w:ind w:left="200"/>
    </w:pPr>
  </w:style>
  <w:style w:type="paragraph" w:styleId="1538" w:customStyle="1">
    <w:name w:val="表内文字"/>
    <w:basedOn w:val="1126"/>
    <w:next w:val="1167"/>
    <w:qFormat/>
    <w:pPr>
      <w:ind w:left="0" w:firstLine="7680"/>
      <w:jc w:val="center"/>
      <w:spacing w:before="50" w:after="50" w:line="240" w:lineRule="auto"/>
    </w:pPr>
    <w:rPr>
      <w:rFonts w:ascii="Times New Roman" w:hAnsi="Times New Roman" w:cs="Times New Roman"/>
    </w:rPr>
  </w:style>
  <w:style w:type="paragraph" w:styleId="1539" w:customStyle="1">
    <w:name w:val="xl66"/>
    <w:basedOn w:val="1126"/>
    <w:next w:val="1521"/>
    <w:pPr>
      <w:ind w:left="0" w:firstLine="3584"/>
      <w:spacing w:before="280" w:after="280" w:line="240" w:lineRule="auto"/>
    </w:pPr>
    <w:rPr>
      <w:rFonts w:ascii="Times New Roman" w:hAnsi="Times New Roman" w:cs="Times New Roman"/>
    </w:rPr>
  </w:style>
  <w:style w:type="paragraph" w:styleId="1540" w:customStyle="1">
    <w:name w:val="*正文"/>
    <w:basedOn w:val="1125"/>
    <w:qFormat/>
    <w:pPr>
      <w:ind w:left="0" w:firstLine="200"/>
      <w:spacing w:line="360" w:lineRule="auto"/>
    </w:pPr>
    <w:rPr>
      <w:rFonts w:ascii="仿宋_GB2312" w:hAnsi="Times New Roman" w:eastAsia="仿宋_GB2312" w:cs="Times New Roman"/>
      <w:sz w:val="24"/>
      <w:szCs w:val="28"/>
    </w:rPr>
  </w:style>
  <w:style w:type="paragraph" w:styleId="1541" w:customStyle="1">
    <w:name w:val="0"/>
    <w:basedOn w:val="1126"/>
    <w:next w:val="1434"/>
    <w:pPr>
      <w:ind w:left="0" w:firstLine="2815"/>
      <w:spacing w:before="0" w:after="0" w:line="360" w:lineRule="auto"/>
    </w:pPr>
    <w:rPr>
      <w:rFonts w:ascii="Times New Roman" w:hAnsi="Times New Roman" w:cs="Times New Roman"/>
    </w:rPr>
  </w:style>
  <w:style w:type="table" w:styleId="1542" w:customStyle="1">
    <w:name w:val="网格型1"/>
    <w:basedOn w:val="1136"/>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43" w:customStyle="1">
    <w:name w:val="font61"/>
    <w:qFormat/>
    <w:rPr>
      <w:rFonts w:hint="default" w:ascii="Times New Roman" w:hAnsi="Times New Roman" w:cs="Times New Roman"/>
      <w:b/>
      <w:bCs/>
      <w:color w:val="000000"/>
      <w:sz w:val="24"/>
      <w:szCs w:val="24"/>
      <w:u w:val="none"/>
    </w:rPr>
  </w:style>
  <w:style w:type="character" w:styleId="1544" w:customStyle="1">
    <w:name w:val="正文首行缩进 2 字符"/>
    <w:basedOn w:val="1135"/>
    <w:link w:val="1185"/>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7E2D82C-2AE4-41A2-B56F-2581A4833E4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1052</cp:revision>
  <dcterms:created xsi:type="dcterms:W3CDTF">2023-12-20T13:18:00Z</dcterms:created>
  <dcterms:modified xsi:type="dcterms:W3CDTF">2026-01-13T05:43:50Z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