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jc w:val="center"/>
        <w:spacing w:line="900" w:lineRule="exact"/>
        <w:rPr>
          <w:rFonts w:hint="eastAsia" w:ascii="宋体" w:hAnsi="宋体" w:cs="宋体"/>
          <w:b w:val="0"/>
          <w:color w:val="000000"/>
          <w:sz w:val="48"/>
          <w:szCs w:val="40"/>
          <w:highlight w:val="none"/>
          <w:lang w:eastAsia="zh-CN"/>
        </w:rPr>
        <w:outlineLvl w:val="0"/>
      </w:pPr>
      <w:r>
        <w:rPr>
          <w:rFonts w:hint="eastAsia" w:ascii="宋体" w:hAnsi="宋体" w:cs="宋体"/>
          <w:b w:val="0"/>
          <w:color w:val="000000"/>
          <w:sz w:val="48"/>
          <w:szCs w:val="40"/>
          <w:highlight w:val="none"/>
          <w:lang w:eastAsia="zh-CN"/>
        </w:rPr>
        <w:t xml:space="preserve">2024年大丰区大豆玉米带状复合种植田</w:t>
      </w:r>
      <w:r>
        <w:rPr>
          <w:rFonts w:hint="eastAsia" w:ascii="宋体" w:hAnsi="宋体" w:cs="宋体"/>
          <w:b w:val="0"/>
          <w:color w:val="000000"/>
          <w:sz w:val="48"/>
          <w:szCs w:val="40"/>
          <w:highlight w:val="none"/>
          <w:lang w:eastAsia="zh-CN"/>
        </w:rPr>
      </w:r>
      <w:r/>
    </w:p>
    <w:p>
      <w:pPr>
        <w:pStyle w:val="770"/>
        <w:jc w:val="center"/>
        <w:spacing w:line="900" w:lineRule="exact"/>
        <w:rPr>
          <w:rFonts w:ascii="宋体" w:hAnsi="宋体" w:cs="宋体"/>
          <w:color w:val="000000"/>
          <w:sz w:val="56"/>
          <w:szCs w:val="48"/>
          <w:highlight w:val="none"/>
        </w:rPr>
        <w:outlineLvl w:val="0"/>
      </w:pPr>
      <w:r>
        <w:rPr>
          <w:rFonts w:hint="eastAsia" w:ascii="宋体" w:hAnsi="宋体" w:cs="宋体"/>
          <w:b w:val="0"/>
          <w:color w:val="000000"/>
          <w:sz w:val="48"/>
          <w:szCs w:val="40"/>
          <w:highlight w:val="none"/>
          <w:lang w:eastAsia="zh-CN"/>
        </w:rPr>
        <w:t xml:space="preserve">重大病虫害防控项目</w:t>
      </w:r>
      <w:r>
        <w:rPr>
          <w:rFonts w:ascii="宋体" w:hAnsi="宋体" w:cs="宋体"/>
          <w:color w:val="000000"/>
          <w:sz w:val="56"/>
          <w:szCs w:val="48"/>
          <w:highlight w:val="none"/>
        </w:rPr>
      </w:r>
      <w:r/>
    </w:p>
    <w:p>
      <w:pPr>
        <w:pStyle w:val="770"/>
        <w:jc w:val="center"/>
        <w:spacing w:line="360" w:lineRule="auto"/>
        <w:rPr>
          <w:rFonts w:ascii="宋体" w:hAnsi="宋体" w:cs="宋体"/>
          <w:color w:val="000000"/>
          <w:sz w:val="52"/>
          <w:szCs w:val="52"/>
          <w:highlight w:val="none"/>
        </w:rPr>
      </w:pPr>
      <w:r>
        <w:rPr>
          <w:rFonts w:ascii="宋体" w:hAnsi="宋体" w:cs="宋体"/>
          <w:color w:val="000000"/>
          <w:sz w:val="52"/>
          <w:szCs w:val="52"/>
          <w:highlight w:val="none"/>
        </w:rPr>
      </w:r>
      <w:r/>
    </w:p>
    <w:p>
      <w:pPr>
        <w:pStyle w:val="770"/>
        <w:jc w:val="center"/>
        <w:spacing w:line="360" w:lineRule="auto"/>
        <w:rPr>
          <w:rFonts w:ascii="宋体" w:hAnsi="宋体" w:cs="宋体"/>
          <w:color w:val="000000"/>
          <w:sz w:val="52"/>
          <w:szCs w:val="52"/>
          <w:highlight w:val="none"/>
        </w:rPr>
      </w:pPr>
      <w:r>
        <w:rPr>
          <w:rFonts w:ascii="宋体" w:hAnsi="宋体" w:cs="宋体"/>
          <w:color w:val="000000"/>
          <w:sz w:val="52"/>
          <w:szCs w:val="52"/>
          <w:highlight w:val="none"/>
        </w:rPr>
      </w:r>
      <w:r/>
    </w:p>
    <w:p>
      <w:pPr>
        <w:pStyle w:val="770"/>
        <w:jc w:val="center"/>
        <w:spacing w:line="360" w:lineRule="auto"/>
        <w:rPr>
          <w:rFonts w:ascii="宋体" w:hAnsi="宋体" w:cs="宋体"/>
          <w:color w:val="000000"/>
          <w:sz w:val="52"/>
          <w:szCs w:val="52"/>
          <w:highlight w:val="none"/>
        </w:rPr>
      </w:pPr>
      <w:r>
        <w:rPr>
          <w:rFonts w:ascii="宋体" w:hAnsi="宋体" w:cs="宋体"/>
          <w:color w:val="000000"/>
          <w:sz w:val="52"/>
          <w:szCs w:val="52"/>
          <w:highlight w:val="none"/>
        </w:rPr>
      </w:r>
      <w:r/>
    </w:p>
    <w:p>
      <w:pPr>
        <w:pStyle w:val="770"/>
        <w:jc w:val="center"/>
        <w:spacing w:line="360" w:lineRule="auto"/>
        <w:rPr>
          <w:rFonts w:ascii="宋体" w:hAnsi="宋体" w:cs="宋体"/>
          <w:color w:val="000000"/>
          <w:sz w:val="52"/>
          <w:szCs w:val="52"/>
          <w:highlight w:val="none"/>
        </w:rPr>
      </w:pPr>
      <w:r>
        <w:rPr>
          <w:rFonts w:ascii="宋体" w:hAnsi="宋体" w:cs="宋体"/>
          <w:color w:val="000000"/>
          <w:sz w:val="52"/>
          <w:szCs w:val="52"/>
          <w:highlight w:val="none"/>
        </w:rPr>
      </w:r>
      <w:r/>
    </w:p>
    <w:p>
      <w:pPr>
        <w:pStyle w:val="770"/>
        <w:jc w:val="center"/>
        <w:spacing w:line="360" w:lineRule="auto"/>
        <w:rPr>
          <w:rFonts w:ascii="宋体" w:hAnsi="宋体" w:cs="宋体"/>
          <w:color w:val="000000"/>
          <w:sz w:val="84"/>
          <w:szCs w:val="84"/>
          <w:highlight w:val="none"/>
        </w:rPr>
      </w:pPr>
      <w:r>
        <w:rPr>
          <w:rFonts w:hint="eastAsia" w:ascii="宋体" w:hAnsi="宋体" w:cs="宋体"/>
          <w:color w:val="000000"/>
          <w:sz w:val="96"/>
          <w:szCs w:val="96"/>
          <w:highlight w:val="none"/>
        </w:rPr>
        <w:t xml:space="preserve">招 标 文 件</w:t>
      </w:r>
      <w:r>
        <w:rPr>
          <w:rFonts w:ascii="宋体" w:hAnsi="宋体" w:cs="宋体"/>
          <w:color w:val="000000"/>
          <w:sz w:val="84"/>
          <w:szCs w:val="84"/>
          <w:highlight w:val="none"/>
        </w:rPr>
      </w:r>
      <w:r/>
    </w:p>
    <w:p>
      <w:pPr>
        <w:pStyle w:val="770"/>
        <w:jc w:val="cente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770"/>
        <w:jc w:val="cente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770"/>
        <w:contextualSpacing/>
        <w:jc w:val="left"/>
        <w:spacing w:before="100" w:beforeAutospacing="1" w:after="100" w:afterAutospacing="1" w:line="400" w:lineRule="exact"/>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770"/>
        <w:ind w:firstLine="787"/>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808"/>
        <w:rPr>
          <w:color w:val="000000"/>
          <w:highlight w:val="none"/>
        </w:rPr>
      </w:pPr>
      <w:r>
        <w:rPr>
          <w:color w:val="000000"/>
          <w:highlight w:val="none"/>
        </w:rPr>
      </w:r>
      <w:r/>
    </w:p>
    <w:p>
      <w:pPr>
        <w:pStyle w:val="770"/>
        <w:contextualSpacing/>
        <w:ind w:left="-420" w:firstLine="0"/>
        <w:spacing w:line="900" w:lineRule="exact"/>
        <w:rPr>
          <w:rFonts w:ascii="宋体" w:hAnsi="宋体" w:cs="宋体"/>
          <w:color w:val="000000"/>
          <w:sz w:val="36"/>
          <w:szCs w:val="36"/>
          <w:highlight w:val="none"/>
        </w:rPr>
      </w:pPr>
      <w:r>
        <w:rPr>
          <w:rFonts w:hint="eastAsia" w:ascii="宋体" w:hAnsi="宋体" w:cs="宋体"/>
          <w:color w:val="000000"/>
          <w:sz w:val="36"/>
          <w:szCs w:val="36"/>
          <w:highlight w:val="none"/>
        </w:rPr>
        <w:t xml:space="preserve">招</w:t>
      </w:r>
      <w:r>
        <w:rPr>
          <w:rFonts w:hint="eastAsia" w:ascii="宋体" w:hAnsi="宋体" w:cs="宋体"/>
          <w:color w:val="000000"/>
          <w:sz w:val="36"/>
          <w:szCs w:val="36"/>
          <w:highlight w:val="none"/>
          <w:lang w:val="en-US" w:eastAsia="zh-CN"/>
        </w:rPr>
        <w:t xml:space="preserve">  </w:t>
      </w:r>
      <w:r>
        <w:rPr>
          <w:rFonts w:hint="eastAsia" w:ascii="宋体" w:hAnsi="宋体" w:cs="宋体"/>
          <w:color w:val="000000"/>
          <w:sz w:val="36"/>
          <w:szCs w:val="36"/>
          <w:highlight w:val="none"/>
        </w:rPr>
        <w:t xml:space="preserve"> 标 </w:t>
      </w:r>
      <w:r>
        <w:rPr>
          <w:rFonts w:hint="eastAsia" w:ascii="宋体" w:hAnsi="宋体" w:cs="宋体"/>
          <w:color w:val="000000"/>
          <w:sz w:val="36"/>
          <w:szCs w:val="36"/>
          <w:highlight w:val="none"/>
          <w:lang w:val="en-US" w:eastAsia="zh-CN"/>
        </w:rPr>
        <w:t xml:space="preserve">  </w:t>
      </w:r>
      <w:r>
        <w:rPr>
          <w:rFonts w:hint="eastAsia" w:ascii="宋体" w:hAnsi="宋体" w:cs="宋体"/>
          <w:color w:val="000000"/>
          <w:sz w:val="36"/>
          <w:szCs w:val="36"/>
          <w:highlight w:val="none"/>
        </w:rPr>
        <w:t xml:space="preserve">人：</w:t>
      </w:r>
      <w:r>
        <w:rPr>
          <w:rFonts w:hint="eastAsia" w:ascii="宋体" w:hAnsi="宋体" w:cs="宋体"/>
          <w:color w:val="000000"/>
          <w:sz w:val="36"/>
          <w:szCs w:val="36"/>
          <w:highlight w:val="none"/>
          <w:u w:val="single"/>
          <w:lang w:val="en-US" w:eastAsia="zh-CN"/>
        </w:rPr>
        <w:t xml:space="preserve">       </w:t>
      </w:r>
      <w:r>
        <w:rPr>
          <w:rFonts w:hint="eastAsia" w:ascii="宋体" w:hAnsi="宋体" w:cs="宋体"/>
          <w:b w:val="0"/>
          <w:bCs w:val="0"/>
          <w:color w:val="000000"/>
          <w:sz w:val="36"/>
          <w:szCs w:val="36"/>
          <w:highlight w:val="none"/>
          <w:u w:val="single"/>
          <w:lang w:eastAsia="zh-CN"/>
        </w:rPr>
        <w:t xml:space="preserve">盐城市大丰区农业农村局</w:t>
      </w:r>
      <w:r>
        <w:rPr>
          <w:rFonts w:hint="eastAsia" w:ascii="宋体" w:hAnsi="宋体" w:cs="宋体"/>
          <w:b w:val="0"/>
          <w:bCs w:val="0"/>
          <w:color w:val="000000"/>
          <w:sz w:val="36"/>
          <w:szCs w:val="36"/>
          <w:highlight w:val="none"/>
          <w:u w:val="single"/>
          <w:lang w:val="en-US" w:eastAsia="zh-CN"/>
        </w:rPr>
        <w:t xml:space="preserve">        </w:t>
      </w:r>
      <w:r>
        <w:rPr>
          <w:rFonts w:ascii="宋体" w:hAnsi="宋体" w:cs="宋体"/>
          <w:color w:val="000000"/>
          <w:sz w:val="36"/>
          <w:szCs w:val="36"/>
          <w:highlight w:val="none"/>
        </w:rPr>
      </w:r>
      <w:r/>
    </w:p>
    <w:p>
      <w:pPr>
        <w:pStyle w:val="770"/>
        <w:ind w:left="-709" w:right="-111" w:firstLine="0"/>
        <w:jc w:val="center"/>
        <w:spacing w:line="900" w:lineRule="exact"/>
        <w:tabs>
          <w:tab w:val="left" w:pos="7560" w:leader="none"/>
        </w:tabs>
        <w:rPr>
          <w:color w:val="000000"/>
          <w:highlight w:val="none"/>
        </w:rPr>
      </w:pPr>
      <w:r>
        <w:rPr>
          <w:rFonts w:hint="eastAsia" w:ascii="宋体" w:hAnsi="宋体" w:cs="宋体"/>
          <w:color w:val="000000"/>
          <w:sz w:val="36"/>
          <w:szCs w:val="36"/>
          <w:highlight w:val="none"/>
        </w:rPr>
        <w:t xml:space="preserve">招标代理机构：</w:t>
      </w:r>
      <w:r>
        <w:rPr>
          <w:rFonts w:hint="eastAsia" w:ascii="宋体" w:hAnsi="宋体" w:cs="宋体"/>
          <w:b w:val="0"/>
          <w:bCs w:val="0"/>
          <w:color w:val="000000"/>
          <w:sz w:val="36"/>
          <w:szCs w:val="36"/>
          <w:highlight w:val="none"/>
          <w:u w:val="single"/>
          <w:lang w:eastAsia="zh-CN"/>
        </w:rPr>
        <w:t xml:space="preserve">江苏仁禾中衡工程咨询房地产估价有限公司</w:t>
      </w:r>
      <w:r>
        <w:rPr>
          <w:rFonts w:hint="eastAsia" w:ascii="宋体" w:hAnsi="宋体" w:cs="宋体"/>
          <w:color w:val="000000"/>
          <w:sz w:val="36"/>
          <w:szCs w:val="32"/>
          <w:highlight w:val="none"/>
        </w:rPr>
        <w:t xml:space="preserve">日     期：2024年</w:t>
      </w:r>
      <w:r>
        <w:rPr>
          <w:rFonts w:hint="eastAsia" w:hAnsi="宋体" w:cs="宋体"/>
          <w:color w:val="000000"/>
          <w:sz w:val="36"/>
          <w:szCs w:val="32"/>
          <w:highlight w:val="none"/>
          <w:lang w:val="en-US" w:eastAsia="zh-CN"/>
        </w:rPr>
        <w:t xml:space="preserve">8</w:t>
      </w:r>
      <w:r>
        <w:rPr>
          <w:rFonts w:hint="eastAsia" w:ascii="宋体" w:hAnsi="宋体" w:cs="宋体"/>
          <w:color w:val="000000"/>
          <w:sz w:val="36"/>
          <w:szCs w:val="32"/>
          <w:highlight w:val="none"/>
        </w:rPr>
        <w:t xml:space="preserve">月</w:t>
      </w:r>
      <w:r>
        <w:rPr>
          <w:color w:val="000000"/>
          <w:highlight w:val="none"/>
        </w:rPr>
      </w:r>
      <w:r/>
    </w:p>
    <w:p>
      <w:pPr>
        <w:pStyle w:val="770"/>
        <w:jc w:val="center"/>
        <w:spacing w:line="480" w:lineRule="auto"/>
        <w:rPr>
          <w:color w:val="000000"/>
          <w:highlight w:val="none"/>
        </w:rPr>
        <w:outlineLvl w:val="9"/>
      </w:pPr>
      <w:r>
        <w:rPr>
          <w:color w:val="000000"/>
          <w:highlight w:val="none"/>
        </w:rPr>
        <w:br w:type="page" w:clear="all"/>
      </w:r>
      <w:bookmarkStart w:id="0" w:name="_Toc120614210"/>
      <w:r/>
      <w:bookmarkStart w:id="1" w:name="_Toc523127445"/>
      <w:r/>
      <w:bookmarkStart w:id="2" w:name="_Toc513029200"/>
      <w:r/>
      <w:bookmarkStart w:id="3" w:name="_Toc479757206"/>
      <w:r/>
      <w:bookmarkStart w:id="4" w:name="_Toc16938516"/>
      <w:r/>
      <w:bookmarkStart w:id="5" w:name="_Toc20823272"/>
      <w:r>
        <w:rPr>
          <w:color w:val="000000"/>
          <w:highlight w:val="none"/>
        </w:rPr>
      </w:r>
      <w:r/>
    </w:p>
    <w:p>
      <w:pPr>
        <w:pStyle w:val="770"/>
        <w:ind w:left="0" w:right="0" w:firstLine="0"/>
        <w:jc w:val="center"/>
        <w:spacing w:before="0" w:after="0" w:line="240" w:lineRule="auto"/>
        <w:rPr>
          <w:rFonts w:ascii="宋体" w:hAnsi="宋体" w:eastAsia="宋体"/>
          <w:color w:val="000000"/>
          <w:sz w:val="52"/>
          <w:szCs w:val="48"/>
          <w:highlight w:val="none"/>
        </w:rPr>
      </w:pPr>
      <w:r>
        <w:rPr>
          <w:rFonts w:ascii="宋体" w:hAnsi="宋体" w:eastAsia="宋体"/>
          <w:color w:val="000000"/>
          <w:sz w:val="44"/>
          <w:szCs w:val="40"/>
          <w:highlight w:val="none"/>
        </w:rPr>
        <w:t xml:space="preserve">目</w:t>
      </w:r>
      <w:r>
        <w:rPr>
          <w:rFonts w:hint="eastAsia" w:ascii="宋体" w:hAnsi="宋体"/>
          <w:color w:val="000000"/>
          <w:sz w:val="44"/>
          <w:szCs w:val="40"/>
          <w:highlight w:val="none"/>
          <w:lang w:val="en-US" w:eastAsia="zh-CN"/>
        </w:rPr>
        <w:t xml:space="preserve">  </w:t>
      </w:r>
      <w:r>
        <w:rPr>
          <w:rFonts w:ascii="宋体" w:hAnsi="宋体" w:eastAsia="宋体"/>
          <w:color w:val="000000"/>
          <w:sz w:val="44"/>
          <w:szCs w:val="40"/>
          <w:highlight w:val="none"/>
        </w:rPr>
        <w:t xml:space="preserve">录</w:t>
      </w:r>
      <w:r>
        <w:rPr>
          <w:rFonts w:ascii="宋体" w:hAnsi="宋体" w:eastAsia="宋体"/>
          <w:color w:val="000000"/>
          <w:sz w:val="52"/>
          <w:szCs w:val="48"/>
          <w:highlight w:val="none"/>
        </w:rPr>
      </w:r>
      <w:r/>
    </w:p>
    <w:p>
      <w:pPr>
        <w:pStyle w:val="853"/>
        <w:rPr>
          <w:color w:val="000000"/>
          <w:highlight w:val="none"/>
        </w:rPr>
      </w:pPr>
      <w:r>
        <w:rPr>
          <w:color w:val="000000"/>
          <w:highlight w:val="none"/>
        </w:rPr>
      </w:r>
      <w:r/>
    </w:p>
    <w:p>
      <w:pPr>
        <w:pStyle w:val="915"/>
        <w:spacing w:line="360" w:lineRule="auto"/>
        <w:tabs>
          <w:tab w:val="right" w:pos="8550" w:leader="dot"/>
        </w:tabs>
        <w:rPr>
          <w:rFonts w:hint="eastAsia" w:eastAsia="宋体"/>
          <w:color w:val="000000"/>
          <w:sz w:val="30"/>
          <w:szCs w:val="30"/>
          <w:highlight w:val="none"/>
          <w:lang w:eastAsia="zh-CN"/>
        </w:rPr>
      </w:pPr>
      <w:r>
        <w:rPr>
          <w:color w:val="000000"/>
          <w:sz w:val="32"/>
          <w:szCs w:val="32"/>
          <w:highlight w:val="none"/>
        </w:rPr>
        <w:fldChar w:fldCharType="begin"/>
      </w:r>
      <w:r>
        <w:rPr>
          <w:color w:val="000000"/>
          <w:sz w:val="32"/>
          <w:szCs w:val="32"/>
          <w:highlight w:val="none"/>
        </w:rPr>
        <w:instrText xml:space="preserve">TOC \o "1-1" \h \u </w:instrText>
      </w:r>
      <w:r>
        <w:rPr>
          <w:color w:val="000000"/>
          <w:sz w:val="32"/>
          <w:szCs w:val="32"/>
          <w:highlight w:val="none"/>
        </w:rPr>
        <w:fldChar w:fldCharType="separate"/>
      </w:r>
      <w:r>
        <w:rPr>
          <w:color w:val="000000"/>
          <w:sz w:val="30"/>
          <w:szCs w:val="30"/>
          <w:highlight w:val="none"/>
        </w:rPr>
        <w:fldChar w:fldCharType="begin"/>
      </w:r>
      <w:r>
        <w:rPr>
          <w:color w:val="000000"/>
          <w:sz w:val="30"/>
          <w:szCs w:val="30"/>
          <w:highlight w:val="none"/>
        </w:rPr>
        <w:instrText xml:space="preserve"> HYPERLINK \l _Toc32692 </w:instrText>
      </w:r>
      <w:r>
        <w:rPr>
          <w:color w:val="000000"/>
          <w:sz w:val="30"/>
          <w:szCs w:val="30"/>
          <w:highlight w:val="none"/>
        </w:rPr>
        <w:fldChar w:fldCharType="separate"/>
      </w:r>
      <w:r>
        <w:rPr>
          <w:rFonts w:hint="eastAsia" w:hAnsi="宋体"/>
          <w:color w:val="000000"/>
          <w:sz w:val="30"/>
          <w:szCs w:val="30"/>
          <w:highlight w:val="none"/>
        </w:rPr>
        <w:t xml:space="preserve">第一章 招标公告</w:t>
      </w:r>
      <w:r>
        <w:rPr>
          <w:color w:val="000000"/>
          <w:sz w:val="30"/>
          <w:szCs w:val="30"/>
          <w:highlight w:val="none"/>
        </w:rPr>
        <w:tab/>
      </w:r>
      <w:r>
        <w:rPr>
          <w:color w:val="000000"/>
          <w:sz w:val="30"/>
          <w:szCs w:val="30"/>
          <w:highlight w:val="none"/>
        </w:rPr>
        <w:fldChar w:fldCharType="end"/>
      </w:r>
      <w:r>
        <w:rPr>
          <w:rFonts w:hint="eastAsia"/>
          <w:color w:val="000000"/>
          <w:sz w:val="30"/>
          <w:szCs w:val="30"/>
          <w:highlight w:val="none"/>
          <w:lang w:val="en-US" w:eastAsia="zh-CN"/>
        </w:rPr>
        <w:t xml:space="preserve">3</w:t>
      </w:r>
      <w:r>
        <w:rPr>
          <w:rFonts w:hint="eastAsia" w:eastAsia="宋体"/>
          <w:color w:val="000000"/>
          <w:sz w:val="30"/>
          <w:szCs w:val="30"/>
          <w:highlight w:val="none"/>
          <w:lang w:eastAsia="zh-CN"/>
        </w:rPr>
      </w:r>
      <w:r/>
    </w:p>
    <w:p>
      <w:pPr>
        <w:pStyle w:val="915"/>
        <w:spacing w:line="360" w:lineRule="auto"/>
        <w:tabs>
          <w:tab w:val="right" w:pos="8550" w:leader="dot"/>
        </w:tabs>
        <w:rPr>
          <w:rFonts w:hint="eastAsia" w:eastAsia="宋体"/>
          <w:color w:val="000000"/>
          <w:sz w:val="30"/>
          <w:szCs w:val="30"/>
          <w:highlight w:val="none"/>
          <w:lang w:eastAsia="zh-CN"/>
        </w:rPr>
      </w:pPr>
      <w:r>
        <w:rPr>
          <w:color w:val="000000"/>
          <w:sz w:val="30"/>
          <w:szCs w:val="30"/>
          <w:highlight w:val="none"/>
        </w:rPr>
        <w:fldChar w:fldCharType="begin"/>
      </w:r>
      <w:r>
        <w:rPr>
          <w:color w:val="000000"/>
          <w:sz w:val="30"/>
          <w:szCs w:val="30"/>
          <w:highlight w:val="none"/>
        </w:rPr>
        <w:instrText xml:space="preserve"> HYPERLINK \l _Toc29596 </w:instrText>
      </w:r>
      <w:r>
        <w:rPr>
          <w:color w:val="000000"/>
          <w:sz w:val="30"/>
          <w:szCs w:val="30"/>
          <w:highlight w:val="none"/>
        </w:rPr>
        <w:fldChar w:fldCharType="separate"/>
      </w:r>
      <w:r>
        <w:rPr>
          <w:rFonts w:hint="eastAsia" w:ascii="宋体" w:hAnsi="宋体" w:cs="宋体"/>
          <w:color w:val="000000"/>
          <w:sz w:val="30"/>
          <w:szCs w:val="30"/>
          <w:highlight w:val="none"/>
        </w:rPr>
        <w:t xml:space="preserve">第二章 投标须知</w:t>
      </w:r>
      <w:r>
        <w:rPr>
          <w:color w:val="000000"/>
          <w:sz w:val="30"/>
          <w:szCs w:val="30"/>
          <w:highlight w:val="none"/>
        </w:rPr>
        <w:tab/>
      </w:r>
      <w:r>
        <w:rPr>
          <w:color w:val="000000"/>
          <w:sz w:val="30"/>
          <w:szCs w:val="30"/>
          <w:highlight w:val="none"/>
        </w:rPr>
        <w:fldChar w:fldCharType="end"/>
      </w:r>
      <w:r>
        <w:rPr>
          <w:rFonts w:hint="eastAsia"/>
          <w:color w:val="000000"/>
          <w:sz w:val="30"/>
          <w:szCs w:val="30"/>
          <w:highlight w:val="none"/>
          <w:lang w:val="en-US" w:eastAsia="zh-CN"/>
        </w:rPr>
        <w:t xml:space="preserve">7</w:t>
      </w:r>
      <w:r>
        <w:rPr>
          <w:rFonts w:hint="eastAsia" w:eastAsia="宋体"/>
          <w:color w:val="000000"/>
          <w:sz w:val="30"/>
          <w:szCs w:val="30"/>
          <w:highlight w:val="none"/>
          <w:lang w:eastAsia="zh-CN"/>
        </w:rPr>
      </w:r>
      <w:r/>
    </w:p>
    <w:p>
      <w:pPr>
        <w:pStyle w:val="915"/>
        <w:spacing w:line="360" w:lineRule="auto"/>
        <w:tabs>
          <w:tab w:val="right" w:pos="8550" w:leader="dot"/>
        </w:tabs>
        <w:rPr>
          <w:rFonts w:hint="eastAsia" w:eastAsia="宋体"/>
          <w:color w:val="000000"/>
          <w:sz w:val="30"/>
          <w:szCs w:val="30"/>
          <w:highlight w:val="none"/>
          <w:lang w:eastAsia="zh-CN"/>
        </w:rPr>
      </w:pPr>
      <w:r>
        <w:rPr>
          <w:color w:val="000000"/>
          <w:sz w:val="30"/>
          <w:szCs w:val="30"/>
          <w:highlight w:val="none"/>
        </w:rPr>
        <w:fldChar w:fldCharType="begin"/>
      </w:r>
      <w:r>
        <w:rPr>
          <w:color w:val="000000"/>
          <w:sz w:val="30"/>
          <w:szCs w:val="30"/>
          <w:highlight w:val="none"/>
        </w:rPr>
        <w:instrText xml:space="preserve"> HYPERLINK \l _Toc12656 </w:instrText>
      </w:r>
      <w:r>
        <w:rPr>
          <w:color w:val="000000"/>
          <w:sz w:val="30"/>
          <w:szCs w:val="30"/>
          <w:highlight w:val="none"/>
        </w:rPr>
        <w:fldChar w:fldCharType="separate"/>
      </w:r>
      <w:r>
        <w:rPr>
          <w:rFonts w:hint="eastAsia" w:ascii="宋体" w:hAnsi="宋体" w:cs="宋体"/>
          <w:color w:val="000000"/>
          <w:sz w:val="30"/>
          <w:szCs w:val="30"/>
          <w:highlight w:val="none"/>
        </w:rPr>
        <w:t xml:space="preserve">第三章 采购需求</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_Toc12656 \h </w:instrText>
      </w:r>
      <w:r>
        <w:rPr>
          <w:color w:val="000000"/>
          <w:sz w:val="30"/>
          <w:szCs w:val="30"/>
          <w:highlight w:val="none"/>
        </w:rPr>
        <w:fldChar w:fldCharType="separate"/>
      </w:r>
      <w:r>
        <w:rPr>
          <w:color w:val="000000"/>
          <w:sz w:val="30"/>
          <w:szCs w:val="30"/>
          <w:highlight w:val="none"/>
        </w:rPr>
        <w:t xml:space="preserve">22</w:t>
      </w:r>
      <w:r>
        <w:rPr>
          <w:color w:val="000000"/>
          <w:sz w:val="30"/>
          <w:szCs w:val="30"/>
          <w:highlight w:val="none"/>
        </w:rPr>
        <w:fldChar w:fldCharType="end"/>
      </w:r>
      <w:r>
        <w:rPr>
          <w:color w:val="000000"/>
          <w:sz w:val="30"/>
          <w:szCs w:val="30"/>
          <w:highlight w:val="none"/>
        </w:rPr>
        <w:fldChar w:fldCharType="end"/>
      </w:r>
      <w:r>
        <w:rPr>
          <w:rFonts w:hint="eastAsia" w:eastAsia="宋体"/>
          <w:color w:val="000000"/>
          <w:sz w:val="30"/>
          <w:szCs w:val="30"/>
          <w:highlight w:val="none"/>
          <w:lang w:eastAsia="zh-CN"/>
        </w:rPr>
      </w:r>
      <w:r/>
    </w:p>
    <w:p>
      <w:pPr>
        <w:pStyle w:val="915"/>
        <w:spacing w:line="360" w:lineRule="auto"/>
        <w:tabs>
          <w:tab w:val="right" w:pos="8550" w:leader="dot"/>
        </w:tabs>
        <w:rPr>
          <w:rFonts w:hint="eastAsia" w:eastAsia="宋体"/>
          <w:color w:val="000000"/>
          <w:sz w:val="30"/>
          <w:szCs w:val="30"/>
          <w:highlight w:val="none"/>
          <w:lang w:eastAsia="zh-CN"/>
        </w:rPr>
      </w:pPr>
      <w:r>
        <w:rPr>
          <w:color w:val="000000"/>
          <w:sz w:val="30"/>
          <w:szCs w:val="30"/>
          <w:highlight w:val="none"/>
        </w:rPr>
        <w:fldChar w:fldCharType="begin"/>
      </w:r>
      <w:r>
        <w:rPr>
          <w:color w:val="000000"/>
          <w:sz w:val="30"/>
          <w:szCs w:val="30"/>
          <w:highlight w:val="none"/>
        </w:rPr>
        <w:instrText xml:space="preserve"> HYPERLINK \l _Toc3623 </w:instrText>
      </w:r>
      <w:r>
        <w:rPr>
          <w:color w:val="000000"/>
          <w:sz w:val="30"/>
          <w:szCs w:val="30"/>
          <w:highlight w:val="none"/>
        </w:rPr>
        <w:fldChar w:fldCharType="separate"/>
      </w:r>
      <w:r>
        <w:rPr>
          <w:rFonts w:hint="eastAsia" w:ascii="宋体" w:hAnsi="宋体" w:cs="宋体"/>
          <w:color w:val="000000"/>
          <w:sz w:val="30"/>
          <w:szCs w:val="30"/>
          <w:highlight w:val="none"/>
        </w:rPr>
        <w:t xml:space="preserve">第四章 评标办法及评分标准</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_Toc3623 \h </w:instrText>
      </w:r>
      <w:r>
        <w:rPr>
          <w:color w:val="000000"/>
          <w:sz w:val="30"/>
          <w:szCs w:val="30"/>
          <w:highlight w:val="none"/>
        </w:rPr>
        <w:fldChar w:fldCharType="separate"/>
      </w:r>
      <w:r>
        <w:rPr>
          <w:color w:val="000000"/>
          <w:sz w:val="30"/>
          <w:szCs w:val="30"/>
          <w:highlight w:val="none"/>
        </w:rPr>
        <w:t xml:space="preserve">24</w:t>
      </w:r>
      <w:r>
        <w:rPr>
          <w:color w:val="000000"/>
          <w:sz w:val="30"/>
          <w:szCs w:val="30"/>
          <w:highlight w:val="none"/>
        </w:rPr>
        <w:fldChar w:fldCharType="end"/>
      </w:r>
      <w:r>
        <w:rPr>
          <w:color w:val="000000"/>
          <w:sz w:val="30"/>
          <w:szCs w:val="30"/>
          <w:highlight w:val="none"/>
        </w:rPr>
        <w:fldChar w:fldCharType="end"/>
      </w:r>
      <w:r>
        <w:rPr>
          <w:rFonts w:hint="eastAsia" w:eastAsia="宋体"/>
          <w:color w:val="000000"/>
          <w:sz w:val="30"/>
          <w:szCs w:val="30"/>
          <w:highlight w:val="none"/>
          <w:lang w:eastAsia="zh-CN"/>
        </w:rPr>
      </w:r>
      <w:r/>
    </w:p>
    <w:p>
      <w:pPr>
        <w:pStyle w:val="915"/>
        <w:spacing w:line="360" w:lineRule="auto"/>
        <w:tabs>
          <w:tab w:val="right" w:pos="8550" w:leader="dot"/>
        </w:tabs>
        <w:rPr>
          <w:rFonts w:eastAsia="宋体"/>
          <w:color w:val="000000"/>
          <w:sz w:val="30"/>
          <w:szCs w:val="30"/>
          <w:highlight w:val="none"/>
          <w:lang w:val="en-US" w:eastAsia="zh-CN"/>
        </w:rPr>
      </w:pPr>
      <w:r>
        <w:rPr>
          <w:color w:val="000000"/>
          <w:sz w:val="30"/>
          <w:szCs w:val="30"/>
          <w:highlight w:val="none"/>
        </w:rPr>
        <w:fldChar w:fldCharType="begin"/>
      </w:r>
      <w:r>
        <w:rPr>
          <w:color w:val="000000"/>
          <w:sz w:val="30"/>
          <w:szCs w:val="30"/>
          <w:highlight w:val="none"/>
        </w:rPr>
        <w:instrText xml:space="preserve"> HYPERLINK \l _Toc22110 </w:instrText>
      </w:r>
      <w:r>
        <w:rPr>
          <w:color w:val="000000"/>
          <w:sz w:val="30"/>
          <w:szCs w:val="30"/>
          <w:highlight w:val="none"/>
        </w:rPr>
        <w:fldChar w:fldCharType="separate"/>
      </w:r>
      <w:r>
        <w:rPr>
          <w:rFonts w:hint="eastAsia" w:ascii="宋体" w:hAnsi="宋体"/>
          <w:color w:val="000000"/>
          <w:sz w:val="30"/>
          <w:szCs w:val="30"/>
          <w:highlight w:val="none"/>
        </w:rPr>
        <w:t xml:space="preserve">第五章 合同主要条款</w:t>
      </w:r>
      <w:r>
        <w:rPr>
          <w:color w:val="000000"/>
          <w:sz w:val="30"/>
          <w:szCs w:val="30"/>
          <w:highlight w:val="none"/>
        </w:rPr>
        <w:tab/>
      </w:r>
      <w:r>
        <w:rPr>
          <w:color w:val="000000"/>
          <w:sz w:val="30"/>
          <w:szCs w:val="30"/>
          <w:highlight w:val="none"/>
        </w:rPr>
        <w:fldChar w:fldCharType="end"/>
      </w:r>
      <w:r>
        <w:rPr>
          <w:rFonts w:hint="eastAsia"/>
          <w:color w:val="000000"/>
          <w:sz w:val="30"/>
          <w:szCs w:val="30"/>
          <w:highlight w:val="none"/>
          <w:lang w:val="en-US" w:eastAsia="zh-CN"/>
        </w:rPr>
        <w:t xml:space="preserve">28</w:t>
      </w:r>
      <w:r>
        <w:rPr>
          <w:rFonts w:eastAsia="宋体"/>
          <w:color w:val="000000"/>
          <w:sz w:val="30"/>
          <w:szCs w:val="30"/>
          <w:highlight w:val="none"/>
          <w:lang w:val="en-US" w:eastAsia="zh-CN"/>
        </w:rPr>
      </w:r>
      <w:r/>
    </w:p>
    <w:p>
      <w:pPr>
        <w:pStyle w:val="915"/>
        <w:spacing w:line="360" w:lineRule="auto"/>
        <w:tabs>
          <w:tab w:val="right" w:pos="8550" w:leader="dot"/>
        </w:tabs>
        <w:rPr>
          <w:rFonts w:eastAsia="宋体"/>
          <w:color w:val="000000"/>
          <w:highlight w:val="none"/>
          <w:lang w:val="en-US" w:eastAsia="zh-CN"/>
        </w:rPr>
      </w:pPr>
      <w:r>
        <w:rPr>
          <w:color w:val="000000"/>
          <w:sz w:val="30"/>
          <w:szCs w:val="30"/>
          <w:highlight w:val="none"/>
        </w:rPr>
        <w:fldChar w:fldCharType="begin"/>
      </w:r>
      <w:r>
        <w:rPr>
          <w:color w:val="000000"/>
          <w:sz w:val="30"/>
          <w:szCs w:val="30"/>
          <w:highlight w:val="none"/>
        </w:rPr>
        <w:instrText xml:space="preserve"> HYPERLINK \l _Toc4832 </w:instrText>
      </w:r>
      <w:r>
        <w:rPr>
          <w:color w:val="000000"/>
          <w:sz w:val="30"/>
          <w:szCs w:val="30"/>
          <w:highlight w:val="none"/>
        </w:rPr>
        <w:fldChar w:fldCharType="separate"/>
      </w:r>
      <w:r>
        <w:rPr>
          <w:rFonts w:hint="eastAsia"/>
          <w:color w:val="000000"/>
          <w:sz w:val="30"/>
          <w:szCs w:val="30"/>
          <w:highlight w:val="none"/>
        </w:rPr>
        <w:t xml:space="preserve">第六章 投标文件及格式</w:t>
      </w:r>
      <w:r>
        <w:rPr>
          <w:color w:val="000000"/>
          <w:sz w:val="30"/>
          <w:szCs w:val="30"/>
          <w:highlight w:val="none"/>
        </w:rPr>
        <w:tab/>
      </w:r>
      <w:r>
        <w:rPr>
          <w:color w:val="000000"/>
          <w:sz w:val="30"/>
          <w:szCs w:val="30"/>
          <w:highlight w:val="none"/>
        </w:rPr>
        <w:fldChar w:fldCharType="end"/>
      </w:r>
      <w:r>
        <w:rPr>
          <w:rFonts w:hint="eastAsia"/>
          <w:color w:val="000000"/>
          <w:sz w:val="30"/>
          <w:szCs w:val="30"/>
          <w:highlight w:val="none"/>
          <w:lang w:val="en-US" w:eastAsia="zh-CN"/>
        </w:rPr>
        <w:t xml:space="preserve">34</w:t>
      </w:r>
      <w:r/>
    </w:p>
    <w:p>
      <w:pPr>
        <w:pStyle w:val="770"/>
        <w:rPr>
          <w:color w:val="000000"/>
          <w:highlight w:val="none"/>
        </w:rPr>
      </w:pPr>
      <w:r>
        <w:rPr>
          <w:color w:val="000000"/>
          <w:szCs w:val="32"/>
          <w:highlight w:val="none"/>
        </w:rPr>
        <w:fldChar w:fldCharType="end"/>
      </w:r>
      <w:r>
        <w:rPr>
          <w:color w:val="000000"/>
          <w:highlight w:val="none"/>
        </w:rPr>
      </w:r>
      <w:r/>
    </w:p>
    <w:p>
      <w:pPr>
        <w:pStyle w:val="771"/>
        <w:jc w:val="both"/>
        <w:rPr>
          <w:rFonts w:ascii="黑体" w:eastAsia="黑体"/>
          <w:color w:val="000000"/>
          <w:sz w:val="44"/>
          <w:szCs w:val="44"/>
          <w:highlight w:val="none"/>
        </w:rPr>
        <w:sectPr>
          <w:headerReference w:type="default" r:id="rId9"/>
          <w:headerReference w:type="even" r:id="rId10"/>
          <w:footerReference w:type="default" r:id="rId11"/>
          <w:footerReference w:type="even" r:id="rId12"/>
          <w:footerReference w:type="first" r:id="rId13"/>
          <w:footnotePr/>
          <w:endnotePr/>
          <w:type w:val="nextPage"/>
          <w:pgSz w:w="11906" w:h="16838" w:orient="portrait"/>
          <w:pgMar w:top="1440" w:right="1587" w:bottom="1440" w:left="1587" w:header="851" w:footer="907" w:gutter="0"/>
          <w:pgNumType w:start="1"/>
          <w:cols w:num="1" w:sep="0" w:space="1701" w:equalWidth="1"/>
          <w:docGrid w:linePitch="360"/>
          <w:titlePg/>
        </w:sectPr>
        <w:outlineLvl w:val="9"/>
      </w:pPr>
      <w:r>
        <w:rPr>
          <w:rFonts w:ascii="黑体" w:eastAsia="黑体"/>
          <w:color w:val="000000"/>
          <w:sz w:val="44"/>
          <w:szCs w:val="44"/>
          <w:highlight w:val="none"/>
        </w:rPr>
      </w:r>
      <w:r/>
    </w:p>
    <w:p>
      <w:pPr>
        <w:pStyle w:val="771"/>
        <w:jc w:val="center"/>
        <w:rPr>
          <w:rFonts w:ascii="黑体" w:eastAsia="黑体"/>
          <w:bCs/>
          <w:color w:val="000000"/>
          <w:sz w:val="44"/>
          <w:szCs w:val="44"/>
          <w:highlight w:val="none"/>
        </w:rPr>
      </w:pPr>
      <w:r/>
      <w:bookmarkStart w:id="6" w:name="_Toc4842"/>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招标公告</w:t>
      </w:r>
      <w:bookmarkEnd w:id="6"/>
      <w:r>
        <w:rPr>
          <w:rFonts w:ascii="黑体" w:eastAsia="黑体"/>
          <w:bCs/>
          <w:color w:val="000000"/>
          <w:sz w:val="44"/>
          <w:szCs w:val="44"/>
          <w:highlight w:val="none"/>
        </w:rPr>
      </w:r>
      <w:r/>
    </w:p>
    <w:p>
      <w:pPr>
        <w:pStyle w:val="770"/>
        <w:ind w:firstLine="422"/>
        <w:jc w:val="left"/>
        <w:keepLines w:val="0"/>
        <w:keepNext w:val="0"/>
        <w:pageBreakBefore w:val="0"/>
        <w:spacing w:line="440" w:lineRule="atLeast"/>
        <w:widowControl/>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1"/>
          <w:szCs w:val="21"/>
          <w:highlight w:val="none"/>
        </w:rPr>
        <w:t xml:space="preserve">项目概况</w:t>
      </w:r>
      <w:r>
        <w:rPr>
          <w:rFonts w:hint="eastAsia" w:ascii="宋体" w:hAnsi="宋体" w:cs="宋体"/>
          <w:color w:val="000000"/>
          <w:sz w:val="21"/>
          <w:szCs w:val="21"/>
          <w:highlight w:val="none"/>
        </w:rPr>
      </w:r>
      <w:r/>
    </w:p>
    <w:p>
      <w:pPr>
        <w:pStyle w:val="770"/>
        <w:ind w:firstLine="420"/>
        <w:jc w:val="left"/>
        <w:keepLines w:val="0"/>
        <w:keepNext w:val="0"/>
        <w:pageBreakBefore w:val="0"/>
        <w:spacing w:line="440" w:lineRule="atLeast"/>
        <w:widowControl/>
        <w:rPr>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1"/>
          <w:szCs w:val="21"/>
          <w:highlight w:val="none"/>
          <w:u w:val="none"/>
          <w:lang w:eastAsia="zh-CN"/>
        </w:rPr>
        <w:t xml:space="preserve">2024年大丰区大豆玉米带状复合种植田重大病虫害防控项目</w:t>
      </w:r>
      <w:r>
        <w:rPr>
          <w:rFonts w:hint="eastAsia" w:ascii="宋体" w:hAnsi="宋体" w:cs="宋体"/>
          <w:color w:val="000000"/>
          <w:sz w:val="21"/>
          <w:szCs w:val="21"/>
          <w:highlight w:val="none"/>
          <w:u w:val="none"/>
        </w:rPr>
        <w:t xml:space="preserve">的潜在投标人应在“政府采购一体化平台（苏采云）”获取招标文件，并于2024年</w:t>
      </w:r>
      <w:r>
        <w:rPr>
          <w:rFonts w:hint="eastAsia" w:ascii="宋体" w:hAnsi="宋体" w:cs="宋体"/>
          <w:color w:val="000000"/>
          <w:sz w:val="21"/>
          <w:szCs w:val="21"/>
          <w:highlight w:val="none"/>
          <w:u w:val="none"/>
          <w:lang w:val="en-US" w:eastAsia="zh-CN"/>
        </w:rPr>
        <w:t xml:space="preserve">9</w:t>
      </w:r>
      <w:r>
        <w:rPr>
          <w:rFonts w:hint="eastAsia" w:ascii="宋体" w:hAnsi="宋体" w:cs="宋体"/>
          <w:color w:val="000000"/>
          <w:sz w:val="21"/>
          <w:szCs w:val="21"/>
          <w:highlight w:val="none"/>
          <w:u w:val="none"/>
        </w:rPr>
        <w:t xml:space="preserve">月</w:t>
      </w:r>
      <w:r>
        <w:rPr>
          <w:rFonts w:hint="eastAsia" w:ascii="宋体" w:hAnsi="宋体" w:cs="宋体"/>
          <w:color w:val="000000"/>
          <w:sz w:val="21"/>
          <w:szCs w:val="21"/>
          <w:highlight w:val="none"/>
          <w:u w:val="none"/>
          <w:lang w:val="en-US" w:eastAsia="zh-CN"/>
        </w:rPr>
        <w:t xml:space="preserve">10</w:t>
      </w:r>
      <w:r>
        <w:rPr>
          <w:rFonts w:hint="eastAsia" w:ascii="宋体" w:hAnsi="宋体" w:cs="宋体"/>
          <w:color w:val="000000"/>
          <w:sz w:val="21"/>
          <w:szCs w:val="21"/>
          <w:highlight w:val="none"/>
          <w:u w:val="none"/>
        </w:rPr>
        <w:t xml:space="preserve">日</w:t>
      </w:r>
      <w:r>
        <w:rPr>
          <w:rFonts w:hint="eastAsia" w:ascii="宋体" w:hAnsi="宋体" w:cs="宋体"/>
          <w:color w:val="000000"/>
          <w:sz w:val="21"/>
          <w:szCs w:val="21"/>
          <w:highlight w:val="none"/>
          <w:u w:val="none"/>
          <w:lang w:val="en-US" w:eastAsia="zh-CN"/>
        </w:rPr>
        <w:t xml:space="preserve">10</w:t>
      </w:r>
      <w:r>
        <w:rPr>
          <w:rFonts w:hint="eastAsia" w:ascii="宋体" w:hAnsi="宋体" w:cs="宋体"/>
          <w:color w:val="000000"/>
          <w:sz w:val="21"/>
          <w:szCs w:val="21"/>
          <w:highlight w:val="none"/>
          <w:u w:val="none"/>
        </w:rPr>
        <w:t xml:space="preserve">点</w:t>
      </w:r>
      <w:r>
        <w:rPr>
          <w:rFonts w:hint="eastAsia" w:ascii="宋体" w:hAnsi="宋体" w:cs="宋体"/>
          <w:color w:val="000000"/>
          <w:sz w:val="21"/>
          <w:szCs w:val="21"/>
          <w:highlight w:val="none"/>
          <w:u w:val="none"/>
          <w:lang w:val="en-US" w:eastAsia="zh-CN"/>
        </w:rPr>
        <w:t xml:space="preserve">00</w:t>
      </w:r>
      <w:r>
        <w:rPr>
          <w:rFonts w:hint="eastAsia" w:ascii="宋体" w:hAnsi="宋体" w:cs="宋体"/>
          <w:color w:val="000000"/>
          <w:sz w:val="21"/>
          <w:szCs w:val="21"/>
          <w:highlight w:val="none"/>
          <w:u w:val="none"/>
        </w:rPr>
        <w:t xml:space="preserve">分</w:t>
      </w:r>
      <w:r>
        <w:rPr>
          <w:rFonts w:hint="eastAsia" w:ascii="宋体" w:hAnsi="宋体" w:cs="宋体"/>
          <w:color w:val="000000"/>
          <w:sz w:val="21"/>
          <w:szCs w:val="21"/>
          <w:highlight w:val="none"/>
          <w:u w:val="none"/>
          <w:lang w:val="en-US" w:eastAsia="zh-CN"/>
        </w:rPr>
        <w:t xml:space="preserve">00秒</w:t>
      </w:r>
      <w:r>
        <w:rPr>
          <w:rFonts w:hint="eastAsia" w:ascii="宋体" w:hAnsi="宋体" w:cs="宋体"/>
          <w:bCs/>
          <w:color w:val="000000"/>
          <w:sz w:val="21"/>
          <w:szCs w:val="21"/>
          <w:highlight w:val="none"/>
          <w:u w:val="none"/>
        </w:rPr>
        <w:t xml:space="preserve">（北京时间）前递交投标文件</w:t>
      </w:r>
      <w:r>
        <w:rPr>
          <w:rFonts w:hint="eastAsia" w:ascii="宋体" w:hAnsi="宋体" w:cs="宋体"/>
          <w:color w:val="000000"/>
          <w:sz w:val="21"/>
          <w:szCs w:val="21"/>
          <w:highlight w:val="none"/>
          <w:u w:val="none"/>
        </w:rPr>
        <w:t xml:space="preserve">。</w:t>
      </w:r>
      <w:r>
        <w:rPr>
          <w:color w:val="000000"/>
          <w:sz w:val="21"/>
          <w:szCs w:val="21"/>
          <w:highlight w:val="none"/>
        </w:rPr>
      </w:r>
      <w:r/>
    </w:p>
    <w:p>
      <w:pPr>
        <w:pStyle w:val="770"/>
        <w:ind w:firstLine="422"/>
        <w:spacing w:line="500" w:lineRule="exact"/>
        <w:rPr>
          <w:rFonts w:ascii="宋体" w:hAnsi="宋体" w:cs="宋体"/>
          <w:b/>
          <w:bCs/>
          <w:color w:val="000000"/>
          <w:sz w:val="21"/>
          <w:szCs w:val="21"/>
          <w:highlight w:val="none"/>
        </w:rPr>
      </w:pPr>
      <w:r/>
      <w:bookmarkStart w:id="7" w:name="_Toc35393790"/>
      <w:r/>
      <w:bookmarkStart w:id="8" w:name="_Toc28359079"/>
      <w:r/>
      <w:bookmarkStart w:id="9" w:name="_Toc28359002"/>
      <w:r/>
      <w:bookmarkStart w:id="10" w:name="_Toc35393621"/>
      <w:r/>
      <w:bookmarkStart w:id="11" w:name="_Hlk24379207"/>
      <w:r>
        <w:rPr>
          <w:rFonts w:hint="eastAsia" w:ascii="宋体" w:hAnsi="宋体" w:cs="宋体"/>
          <w:b/>
          <w:bCs/>
          <w:color w:val="000000"/>
          <w:sz w:val="21"/>
          <w:szCs w:val="21"/>
          <w:highlight w:val="none"/>
        </w:rPr>
        <w:t xml:space="preserve">一、项目基本情况</w:t>
      </w:r>
      <w:bookmarkEnd w:id="7"/>
      <w:r/>
      <w:bookmarkEnd w:id="8"/>
      <w:r/>
      <w:bookmarkEnd w:id="9"/>
      <w:r/>
      <w:bookmarkEnd w:id="10"/>
      <w:r>
        <w:rPr>
          <w:rFonts w:ascii="宋体" w:hAnsi="宋体" w:cs="宋体"/>
          <w:b/>
          <w:bCs/>
          <w:color w:val="000000"/>
          <w:sz w:val="21"/>
          <w:szCs w:val="21"/>
          <w:highlight w:val="none"/>
        </w:rPr>
      </w:r>
      <w:r/>
    </w:p>
    <w:p>
      <w:pPr>
        <w:pStyle w:val="770"/>
        <w:ind w:firstLine="420"/>
        <w:spacing w:line="500" w:lineRule="exact"/>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项目编号：</w:t>
      </w:r>
      <w:r>
        <w:rPr>
          <w:rFonts w:hint="eastAsia" w:ascii="宋体" w:hAnsi="宋体" w:cs="宋体"/>
          <w:color w:val="000000"/>
          <w:highlight w:val="none"/>
          <w:lang w:eastAsia="zh-CN"/>
        </w:rPr>
        <w:t xml:space="preserve">JSZC-320904-RHZX-G2024-0013</w:t>
      </w:r>
      <w:r>
        <w:rPr>
          <w:rFonts w:hint="eastAsia" w:ascii="宋体" w:hAnsi="宋体" w:eastAsia="宋体" w:cs="宋体"/>
          <w:color w:val="000000"/>
          <w:highlight w:val="none"/>
          <w:lang w:eastAsia="zh-CN"/>
        </w:rPr>
      </w:r>
      <w:r/>
    </w:p>
    <w:p>
      <w:pPr>
        <w:pStyle w:val="770"/>
        <w:ind w:firstLine="420"/>
        <w:spacing w:line="500" w:lineRule="exact"/>
        <w:rPr>
          <w:rFonts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项目名称：</w:t>
      </w:r>
      <w:r>
        <w:rPr>
          <w:rFonts w:hint="eastAsia" w:ascii="宋体" w:hAnsi="宋体" w:cs="宋体"/>
          <w:color w:val="000000"/>
          <w:highlight w:val="none"/>
          <w:lang w:eastAsia="zh-CN"/>
        </w:rPr>
        <w:t xml:space="preserve">2024年大丰区大豆玉米带状复合种植田重大病虫害防控项目</w:t>
      </w:r>
      <w:r>
        <w:rPr>
          <w:rFonts w:ascii="宋体" w:hAnsi="宋体" w:cs="宋体"/>
          <w:color w:val="000000"/>
          <w:highlight w:val="none"/>
        </w:rPr>
      </w:r>
      <w:r/>
    </w:p>
    <w:p>
      <w:pPr>
        <w:pStyle w:val="770"/>
        <w:ind w:firstLine="420"/>
        <w:spacing w:line="500" w:lineRule="exact"/>
        <w:rPr>
          <w:rFonts w:ascii="宋体" w:hAnsi="宋体" w:eastAsia="宋体" w:cs="宋体"/>
          <w:color w:val="000000"/>
          <w:highlight w:val="none"/>
          <w:lang w:val="en-US" w:eastAsia="zh-CN"/>
        </w:rPr>
      </w:pPr>
      <w:r/>
      <w:bookmarkEnd w:id="11"/>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预算金额：</w:t>
      </w:r>
      <w:r>
        <w:rPr>
          <w:rFonts w:hint="eastAsia" w:ascii="宋体" w:hAnsi="宋体" w:cs="宋体"/>
          <w:color w:val="000000"/>
          <w:highlight w:val="none"/>
          <w:lang w:val="en-US" w:eastAsia="zh-CN"/>
        </w:rPr>
        <w:t xml:space="preserve">100</w:t>
      </w:r>
      <w:r>
        <w:rPr>
          <w:rFonts w:hint="eastAsia" w:ascii="宋体" w:hAnsi="宋体" w:cs="宋体"/>
          <w:color w:val="000000"/>
          <w:highlight w:val="none"/>
        </w:rPr>
        <w:t xml:space="preserve">万元</w:t>
      </w:r>
      <w:r>
        <w:rPr>
          <w:rFonts w:ascii="宋体" w:hAnsi="宋体" w:eastAsia="宋体" w:cs="宋体"/>
          <w:color w:val="000000"/>
          <w:highlight w:val="none"/>
          <w:lang w:val="en-US" w:eastAsia="zh-CN"/>
        </w:rPr>
      </w:r>
      <w:r/>
    </w:p>
    <w:p>
      <w:pPr>
        <w:pStyle w:val="770"/>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szCs w:val="21"/>
          <w:highlight w:val="none"/>
        </w:rPr>
        <w:t xml:space="preserve">本项目个数、货物名称、数量、限价等见下表，具体详见招标需求：</w:t>
      </w:r>
      <w:r>
        <w:rPr>
          <w:rFonts w:hint="eastAsia" w:ascii="宋体" w:hAnsi="宋体" w:eastAsia="宋体" w:cs="宋体"/>
          <w:color w:val="000000"/>
          <w:szCs w:val="21"/>
          <w:highlight w:val="none"/>
        </w:rPr>
      </w:r>
      <w:r/>
    </w:p>
    <w:tbl>
      <w:tblPr>
        <w:tblW w:w="5124" w:type="pct"/>
        <w:tblInd w:w="-4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1500"/>
        <w:gridCol w:w="3249"/>
        <w:gridCol w:w="846"/>
        <w:gridCol w:w="1197"/>
        <w:gridCol w:w="1334"/>
      </w:tblGrid>
      <w:tr>
        <w:trPr>
          <w:trHeight w:val="603"/>
        </w:trPr>
        <w:tc>
          <w:tcPr>
            <w:tcW w:w="569" w:type="dxa"/>
            <w:vAlign w:val="center"/>
            <w:textDirection w:val="lrTb"/>
            <w:noWrap w:val="false"/>
          </w:tcPr>
          <w:p>
            <w:pPr>
              <w:pStyle w:val="770"/>
              <w:ind w:firstLine="0"/>
              <w:jc w:val="cente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标段号</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770"/>
              <w:ind w:firstLine="0"/>
              <w:jc w:val="cente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1771" w:type="dxa"/>
            <w:vAlign w:val="center"/>
            <w:textDirection w:val="lrTb"/>
            <w:noWrap w:val="false"/>
          </w:tcPr>
          <w:p>
            <w:pPr>
              <w:pStyle w:val="770"/>
              <w:ind w:firstLine="0"/>
              <w:jc w:val="cente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产品参数、防治对象、包装规格</w:t>
            </w:r>
            <w:r>
              <w:rPr>
                <w:rFonts w:hint="eastAsia" w:ascii="宋体" w:hAnsi="宋体" w:eastAsia="宋体" w:cs="宋体"/>
                <w:color w:val="000000"/>
                <w:sz w:val="21"/>
                <w:szCs w:val="21"/>
                <w:highlight w:val="none"/>
              </w:rPr>
            </w:r>
            <w:r/>
          </w:p>
        </w:tc>
        <w:tc>
          <w:tcPr>
            <w:tcW w:w="461" w:type="dxa"/>
            <w:vAlign w:val="center"/>
            <w:textDirection w:val="lrTb"/>
            <w:noWrap w:val="false"/>
          </w:tcPr>
          <w:p>
            <w:pPr>
              <w:pStyle w:val="770"/>
              <w:ind w:firstLine="0"/>
              <w:jc w:val="cente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652" w:type="dxa"/>
            <w:vAlign w:val="center"/>
            <w:textDirection w:val="lrTb"/>
            <w:noWrap w:val="false"/>
          </w:tcPr>
          <w:p>
            <w:pPr>
              <w:pStyle w:val="770"/>
              <w:ind w:firstLine="0"/>
              <w:jc w:val="cente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控制单价</w:t>
            </w:r>
            <w:r>
              <w:rPr>
                <w:rFonts w:hint="eastAsia" w:ascii="宋体" w:hAnsi="宋体" w:eastAsia="宋体" w:cs="宋体"/>
                <w:color w:val="000000"/>
                <w:sz w:val="21"/>
                <w:szCs w:val="21"/>
                <w:highlight w:val="none"/>
              </w:rPr>
            </w:r>
            <w:r/>
          </w:p>
          <w:p>
            <w:pPr>
              <w:pStyle w:val="770"/>
              <w:ind w:firstLine="0"/>
              <w:jc w:val="cente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727" w:type="dxa"/>
            <w:vAlign w:val="center"/>
            <w:textDirection w:val="lrTb"/>
            <w:noWrap w:val="false"/>
          </w:tcPr>
          <w:p>
            <w:pPr>
              <w:pStyle w:val="770"/>
              <w:ind w:firstLine="0"/>
              <w:jc w:val="center"/>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总价（元）</w:t>
            </w:r>
            <w:r>
              <w:rPr>
                <w:rFonts w:hint="eastAsia" w:ascii="宋体" w:hAnsi="宋体" w:eastAsia="宋体" w:cs="宋体"/>
                <w:color w:val="000000"/>
                <w:sz w:val="21"/>
                <w:szCs w:val="21"/>
                <w:highlight w:val="none"/>
              </w:rPr>
            </w:r>
            <w:r/>
          </w:p>
        </w:tc>
      </w:tr>
      <w:tr>
        <w:trPr>
          <w:trHeight w:val="553"/>
        </w:trPr>
        <w:tc>
          <w:tcPr>
            <w:tcW w:w="569" w:type="dxa"/>
            <w:vAlign w:val="center"/>
            <w:textDirection w:val="lrTb"/>
            <w:noWrap w:val="false"/>
          </w:tcPr>
          <w:p>
            <w:pPr>
              <w:pStyle w:val="85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一标段</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852"/>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18.7%丙环</w:t>
            </w:r>
            <w:r>
              <w:rPr>
                <w:rFonts w:hint="eastAsia" w:ascii="宋体" w:hAnsi="宋体" w:eastAsia="宋体" w:cs="宋体"/>
                <w:color w:val="000000"/>
                <w:sz w:val="21"/>
                <w:szCs w:val="21"/>
                <w:highlight w:val="none"/>
              </w:rPr>
              <w:t xml:space="preserve">•嘧菌酯</w:t>
            </w:r>
            <w:r>
              <w:rPr>
                <w:rFonts w:hint="eastAsia" w:ascii="宋体" w:hAnsi="宋体" w:eastAsia="宋体" w:cs="宋体"/>
                <w:color w:val="000000"/>
                <w:sz w:val="21"/>
                <w:szCs w:val="21"/>
                <w:highlight w:val="none"/>
                <w:lang w:eastAsia="zh-CN"/>
              </w:rPr>
              <w:t xml:space="preserve">悬乳剂</w:t>
            </w:r>
            <w:r>
              <w:rPr>
                <w:rFonts w:hint="eastAsia" w:ascii="宋体" w:hAnsi="宋体" w:eastAsia="宋体" w:cs="宋体"/>
                <w:color w:val="000000"/>
                <w:sz w:val="21"/>
                <w:szCs w:val="21"/>
                <w:highlight w:val="none"/>
                <w:lang w:eastAsia="zh-CN"/>
              </w:rPr>
            </w:r>
            <w:r/>
          </w:p>
        </w:tc>
        <w:tc>
          <w:tcPr>
            <w:tcW w:w="1771" w:type="dxa"/>
            <w:vAlign w:val="center"/>
            <w:textDirection w:val="lrTb"/>
            <w:noWrap w:val="false"/>
          </w:tcPr>
          <w:p>
            <w:pPr>
              <w:pStyle w:val="85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有效成份含量</w:t>
            </w:r>
            <w:r>
              <w:rPr>
                <w:rFonts w:hint="eastAsia" w:ascii="宋体" w:hAnsi="宋体" w:eastAsia="宋体" w:cs="宋体"/>
                <w:color w:val="000000"/>
                <w:sz w:val="21"/>
                <w:szCs w:val="21"/>
                <w:highlight w:val="none"/>
                <w:lang w:eastAsia="zh-CN"/>
              </w:rPr>
              <w:t xml:space="preserve">：丙环唑</w:t>
            </w:r>
            <w:r>
              <w:rPr>
                <w:rFonts w:hint="eastAsia" w:ascii="Helvetica" w:hAnsi="Helvetica" w:eastAsia="Helvetica" w:cs="Helvetica"/>
                <w:i w:val="0"/>
                <w:iCs w:val="0"/>
                <w:caps w:val="0"/>
                <w:color w:val="000000"/>
                <w:spacing w:val="0"/>
                <w:sz w:val="18"/>
                <w:szCs w:val="18"/>
                <w:highlight w:val="none"/>
                <w:shd w:val="clear" w:color="auto" w:fill="ffffff"/>
              </w:rPr>
              <w:t xml:space="preserve">11.7%</w:t>
            </w:r>
            <w:r>
              <w:rPr>
                <w:rFonts w:hint="eastAsia" w:ascii="Helvetica" w:hAnsi="Helvetica" w:eastAsia="宋体" w:cs="Helvetica"/>
                <w:i w:val="0"/>
                <w:iCs w:val="0"/>
                <w:caps w:val="0"/>
                <w:color w:val="000000"/>
                <w:spacing w:val="0"/>
                <w:sz w:val="18"/>
                <w:szCs w:val="18"/>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auto"/>
                <w:lang w:eastAsia="zh-CN"/>
              </w:rPr>
              <w:t xml:space="preserve">嘧菌酯7%</w:t>
            </w:r>
            <w:r>
              <w:rPr>
                <w:rFonts w:hint="eastAsia" w:ascii="宋体" w:hAnsi="宋体" w:eastAsia="宋体" w:cs="宋体"/>
                <w:color w:val="000000"/>
                <w:sz w:val="21"/>
                <w:szCs w:val="21"/>
                <w:highlight w:val="none"/>
              </w:rPr>
              <w:t xml:space="preserve">；防治对象：</w:t>
            </w:r>
            <w:r>
              <w:rPr>
                <w:rFonts w:hint="eastAsia" w:ascii="宋体" w:hAnsi="宋体" w:eastAsia="宋体" w:cs="宋体"/>
                <w:color w:val="000000"/>
                <w:sz w:val="21"/>
                <w:szCs w:val="21"/>
                <w:highlight w:val="none"/>
                <w:lang w:eastAsia="zh-CN"/>
              </w:rPr>
              <w:t xml:space="preserve">玉米</w:t>
            </w:r>
            <w:r>
              <w:rPr>
                <w:rFonts w:hint="eastAsia" w:ascii="Times New Roman"/>
                <w:color w:val="000000"/>
                <w:sz w:val="22"/>
                <w:szCs w:val="22"/>
                <w:highlight w:val="none"/>
                <w:lang w:val="en-US" w:eastAsia="zh-CN"/>
              </w:rPr>
              <w:t xml:space="preserve">大斑病、玉米小斑病、大豆叶斑病</w:t>
            </w:r>
            <w:r>
              <w:rPr>
                <w:rFonts w:hint="eastAsia" w:ascii="宋体" w:hAnsi="宋体" w:eastAsia="宋体" w:cs="宋体"/>
                <w:color w:val="000000"/>
                <w:sz w:val="21"/>
                <w:szCs w:val="21"/>
                <w:highlight w:val="none"/>
              </w:rPr>
              <w:t xml:space="preserve">；包装规格：500ml/瓶。</w:t>
            </w:r>
            <w:r>
              <w:rPr>
                <w:rFonts w:hint="eastAsia" w:ascii="宋体" w:hAnsi="宋体" w:eastAsia="宋体" w:cs="宋体"/>
                <w:color w:val="000000"/>
                <w:sz w:val="21"/>
                <w:szCs w:val="21"/>
                <w:highlight w:val="none"/>
              </w:rPr>
            </w:r>
            <w:r/>
          </w:p>
        </w:tc>
        <w:tc>
          <w:tcPr>
            <w:tcW w:w="461" w:type="dxa"/>
            <w:vAlign w:val="center"/>
            <w:textDirection w:val="lrTb"/>
            <w:noWrap w:val="false"/>
          </w:tcPr>
          <w:p>
            <w:pPr>
              <w:pStyle w:val="852"/>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升</w:t>
            </w:r>
            <w:r>
              <w:rPr>
                <w:rFonts w:hint="eastAsia" w:ascii="宋体" w:hAnsi="宋体" w:eastAsia="宋体" w:cs="宋体"/>
                <w:color w:val="000000"/>
                <w:sz w:val="21"/>
                <w:szCs w:val="21"/>
                <w:highlight w:val="none"/>
                <w:lang w:eastAsia="zh-CN"/>
              </w:rPr>
            </w:r>
            <w:r/>
          </w:p>
        </w:tc>
        <w:tc>
          <w:tcPr>
            <w:tcW w:w="652" w:type="dxa"/>
            <w:vAlign w:val="center"/>
            <w:textDirection w:val="lrTb"/>
            <w:noWrap w:val="false"/>
          </w:tcPr>
          <w:p>
            <w:pPr>
              <w:pStyle w:val="852"/>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190</w:t>
            </w:r>
            <w:r>
              <w:rPr>
                <w:rFonts w:ascii="宋体" w:hAnsi="宋体" w:eastAsia="宋体" w:cs="宋体"/>
                <w:color w:val="000000"/>
                <w:sz w:val="21"/>
                <w:szCs w:val="21"/>
                <w:highlight w:val="none"/>
                <w:lang w:val="en-US" w:eastAsia="zh-CN"/>
              </w:rPr>
            </w:r>
            <w:r/>
          </w:p>
        </w:tc>
        <w:tc>
          <w:tcPr>
            <w:tcW w:w="727" w:type="dxa"/>
            <w:vAlign w:val="center"/>
            <w:textDirection w:val="lrTb"/>
            <w:noWrap w:val="false"/>
          </w:tcPr>
          <w:p>
            <w:pPr>
              <w:pStyle w:val="852"/>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500000.00</w:t>
            </w:r>
            <w:r>
              <w:rPr>
                <w:rFonts w:ascii="宋体" w:hAnsi="宋体" w:eastAsia="宋体" w:cs="宋体"/>
                <w:color w:val="000000"/>
                <w:sz w:val="21"/>
                <w:szCs w:val="21"/>
                <w:highlight w:val="none"/>
                <w:lang w:val="en-US" w:eastAsia="zh-CN"/>
              </w:rPr>
            </w:r>
            <w:r/>
          </w:p>
        </w:tc>
      </w:tr>
      <w:tr>
        <w:trPr>
          <w:trHeight w:val="307"/>
        </w:trPr>
        <w:tc>
          <w:tcPr>
            <w:tcW w:w="569" w:type="dxa"/>
            <w:vAlign w:val="center"/>
            <w:textDirection w:val="lrTb"/>
            <w:noWrap w:val="false"/>
          </w:tcPr>
          <w:p>
            <w:pPr>
              <w:pStyle w:val="85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二标段</w:t>
            </w:r>
            <w:r>
              <w:rPr>
                <w:rFonts w:hint="eastAsia" w:ascii="宋体" w:hAnsi="宋体" w:eastAsia="宋体" w:cs="宋体"/>
                <w:color w:val="000000"/>
                <w:sz w:val="21"/>
                <w:szCs w:val="21"/>
                <w:highlight w:val="none"/>
              </w:rPr>
            </w:r>
            <w:r/>
          </w:p>
        </w:tc>
        <w:tc>
          <w:tcPr>
            <w:tcW w:w="817" w:type="dxa"/>
            <w:vAlign w:val="center"/>
            <w:textDirection w:val="lrTb"/>
            <w:noWrap w:val="false"/>
          </w:tcPr>
          <w:p>
            <w:pPr>
              <w:pStyle w:val="85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200克/升四唑虫酰胺悬浮剂</w:t>
            </w:r>
            <w:r>
              <w:rPr>
                <w:rFonts w:hint="eastAsia" w:ascii="宋体" w:hAnsi="宋体" w:eastAsia="宋体" w:cs="宋体"/>
                <w:color w:val="000000"/>
                <w:sz w:val="21"/>
                <w:szCs w:val="21"/>
                <w:highlight w:val="none"/>
              </w:rPr>
            </w:r>
            <w:r/>
          </w:p>
        </w:tc>
        <w:tc>
          <w:tcPr>
            <w:tcW w:w="1771" w:type="dxa"/>
            <w:vAlign w:val="center"/>
            <w:textDirection w:val="lrTb"/>
            <w:noWrap w:val="false"/>
          </w:tcPr>
          <w:p>
            <w:pPr>
              <w:pStyle w:val="85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有效成份含量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200克/升</w:t>
            </w:r>
            <w:r>
              <w:rPr>
                <w:rFonts w:hint="eastAsia" w:ascii="宋体" w:hAnsi="宋体" w:eastAsia="宋体" w:cs="宋体"/>
                <w:color w:val="000000"/>
                <w:sz w:val="21"/>
                <w:szCs w:val="21"/>
                <w:highlight w:val="none"/>
              </w:rPr>
              <w:t xml:space="preserve">；防治对象：</w:t>
            </w:r>
            <w:r>
              <w:rPr>
                <w:rFonts w:hint="eastAsia" w:ascii="宋体" w:hAnsi="宋体" w:eastAsia="宋体" w:cs="宋体"/>
                <w:color w:val="000000"/>
                <w:sz w:val="21"/>
                <w:szCs w:val="21"/>
                <w:highlight w:val="none"/>
                <w:lang w:eastAsia="zh-CN"/>
              </w:rPr>
              <w:t xml:space="preserve">玉米草地贪夜蛾、玉米螟</w:t>
            </w:r>
            <w:r>
              <w:rPr>
                <w:rFonts w:hint="eastAsia" w:ascii="宋体" w:hAnsi="宋体" w:eastAsia="宋体" w:cs="宋体"/>
                <w:color w:val="000000"/>
                <w:sz w:val="21"/>
                <w:szCs w:val="21"/>
                <w:highlight w:val="none"/>
              </w:rPr>
              <w:t xml:space="preserve">；包装规格：100ml/瓶。</w:t>
            </w:r>
            <w:r>
              <w:rPr>
                <w:rFonts w:hint="eastAsia" w:ascii="宋体" w:hAnsi="宋体" w:eastAsia="宋体" w:cs="宋体"/>
                <w:color w:val="000000"/>
                <w:sz w:val="21"/>
                <w:szCs w:val="21"/>
                <w:highlight w:val="none"/>
              </w:rPr>
            </w:r>
            <w:r/>
          </w:p>
        </w:tc>
        <w:tc>
          <w:tcPr>
            <w:tcW w:w="461" w:type="dxa"/>
            <w:vAlign w:val="center"/>
            <w:textDirection w:val="lrTb"/>
            <w:noWrap w:val="false"/>
          </w:tcPr>
          <w:p>
            <w:pPr>
              <w:pStyle w:val="852"/>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升</w:t>
            </w:r>
            <w:r>
              <w:rPr>
                <w:rFonts w:hint="eastAsia" w:ascii="宋体" w:hAnsi="宋体" w:eastAsia="宋体" w:cs="宋体"/>
                <w:color w:val="000000"/>
                <w:sz w:val="21"/>
                <w:szCs w:val="21"/>
                <w:highlight w:val="none"/>
                <w:lang w:eastAsia="zh-CN"/>
              </w:rPr>
            </w:r>
            <w:r/>
          </w:p>
        </w:tc>
        <w:tc>
          <w:tcPr>
            <w:tcW w:w="652" w:type="dxa"/>
            <w:vAlign w:val="center"/>
            <w:textDirection w:val="lrTb"/>
            <w:noWrap w:val="false"/>
          </w:tcPr>
          <w:p>
            <w:pPr>
              <w:pStyle w:val="852"/>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800</w:t>
            </w:r>
            <w:r>
              <w:rPr>
                <w:rFonts w:ascii="宋体" w:hAnsi="宋体" w:eastAsia="宋体" w:cs="宋体"/>
                <w:color w:val="000000"/>
                <w:sz w:val="21"/>
                <w:szCs w:val="21"/>
                <w:highlight w:val="none"/>
                <w:lang w:val="en-US" w:eastAsia="zh-CN"/>
              </w:rPr>
            </w:r>
            <w:r/>
          </w:p>
        </w:tc>
        <w:tc>
          <w:tcPr>
            <w:tcW w:w="727" w:type="dxa"/>
            <w:vAlign w:val="center"/>
            <w:textDirection w:val="lrTb"/>
            <w:noWrap w:val="false"/>
          </w:tcPr>
          <w:p>
            <w:pPr>
              <w:pStyle w:val="852"/>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500000.00</w:t>
            </w:r>
            <w:r>
              <w:rPr>
                <w:rFonts w:ascii="宋体" w:hAnsi="宋体" w:eastAsia="宋体" w:cs="宋体"/>
                <w:color w:val="000000"/>
                <w:sz w:val="21"/>
                <w:szCs w:val="21"/>
                <w:highlight w:val="none"/>
                <w:lang w:val="en-US" w:eastAsia="zh-CN"/>
              </w:rPr>
            </w:r>
            <w:r/>
          </w:p>
        </w:tc>
      </w:tr>
    </w:tbl>
    <w:p>
      <w:pPr>
        <w:pStyle w:val="770"/>
        <w:ind w:firstLine="420"/>
        <w:spacing w:line="500" w:lineRule="exact"/>
        <w:rPr>
          <w:rFonts w:hint="eastAsia" w:ascii="宋体" w:hAnsi="宋体" w:eastAsia="宋体" w:cs="宋体"/>
          <w:color w:val="000000"/>
          <w:highlight w:val="none"/>
        </w:rPr>
      </w:pPr>
      <w:r>
        <w:rPr>
          <w:rFonts w:hint="eastAsia" w:ascii="宋体" w:hAnsi="宋体" w:eastAsia="宋体" w:cs="宋体"/>
          <w:b w:val="0"/>
          <w:bCs w:val="0"/>
          <w:color w:val="000000"/>
          <w:highlight w:val="none"/>
        </w:rPr>
        <w:t xml:space="preserve">注：</w:t>
      </w:r>
      <w:r>
        <w:rPr>
          <w:rFonts w:hint="eastAsia" w:ascii="宋体" w:hAnsi="宋体" w:eastAsia="宋体" w:cs="宋体"/>
          <w:b w:val="0"/>
          <w:bCs w:val="0"/>
          <w:color w:val="000000"/>
          <w:sz w:val="21"/>
          <w:szCs w:val="21"/>
          <w:highlight w:val="none"/>
        </w:rPr>
        <w:t xml:space="preserve">开、评、定标顺序为先</w:t>
      </w:r>
      <w:r>
        <w:rPr>
          <w:rFonts w:hint="eastAsia" w:ascii="宋体" w:hAnsi="宋体" w:cs="宋体"/>
          <w:b w:val="0"/>
          <w:bCs w:val="0"/>
          <w:color w:val="000000"/>
          <w:sz w:val="21"/>
          <w:szCs w:val="21"/>
          <w:highlight w:val="none"/>
          <w:lang w:val="en-US" w:eastAsia="zh-CN"/>
        </w:rPr>
        <w:t xml:space="preserve">一标段</w:t>
      </w:r>
      <w:r>
        <w:rPr>
          <w:rFonts w:hint="eastAsia" w:ascii="宋体" w:hAnsi="宋体" w:eastAsia="宋体" w:cs="宋体"/>
          <w:b w:val="0"/>
          <w:bCs w:val="0"/>
          <w:color w:val="000000"/>
          <w:sz w:val="21"/>
          <w:szCs w:val="21"/>
          <w:highlight w:val="none"/>
        </w:rPr>
        <w:t xml:space="preserve">，后</w:t>
      </w:r>
      <w:r>
        <w:rPr>
          <w:rFonts w:hint="eastAsia" w:ascii="宋体" w:hAnsi="宋体" w:cs="宋体"/>
          <w:b w:val="0"/>
          <w:bCs w:val="0"/>
          <w:color w:val="000000"/>
          <w:sz w:val="21"/>
          <w:szCs w:val="21"/>
          <w:highlight w:val="none"/>
          <w:lang w:val="en-US" w:eastAsia="zh-CN"/>
        </w:rPr>
        <w:t xml:space="preserve">二标段</w:t>
      </w:r>
      <w:r>
        <w:rPr>
          <w:rFonts w:hint="eastAsia" w:ascii="宋体" w:hAnsi="宋体" w:eastAsia="宋体" w:cs="宋体"/>
          <w:b w:val="0"/>
          <w:bCs w:val="0"/>
          <w:color w:val="000000"/>
          <w:sz w:val="21"/>
          <w:szCs w:val="21"/>
          <w:highlight w:val="none"/>
        </w:rPr>
        <w:t xml:space="preserve">。本项目供应商</w:t>
      </w:r>
      <w:r>
        <w:rPr>
          <w:rFonts w:hint="eastAsia" w:ascii="宋体" w:hAnsi="宋体" w:eastAsia="宋体" w:cs="宋体"/>
          <w:b w:val="0"/>
          <w:bCs w:val="0"/>
          <w:color w:val="000000"/>
          <w:sz w:val="21"/>
          <w:szCs w:val="21"/>
          <w:highlight w:val="none"/>
          <w:lang w:val="en-US" w:eastAsia="zh-CN"/>
        </w:rPr>
        <w:t xml:space="preserve">可以兼投多个</w:t>
      </w:r>
      <w:r>
        <w:rPr>
          <w:rFonts w:hint="eastAsia" w:ascii="宋体" w:hAnsi="宋体" w:cs="宋体"/>
          <w:b w:val="0"/>
          <w:bCs w:val="0"/>
          <w:color w:val="000000"/>
          <w:sz w:val="21"/>
          <w:szCs w:val="21"/>
          <w:highlight w:val="none"/>
          <w:lang w:val="en-US" w:eastAsia="zh-CN"/>
        </w:rPr>
        <w:t xml:space="preserve">标段</w:t>
      </w:r>
      <w:r>
        <w:rPr>
          <w:rFonts w:hint="eastAsia" w:ascii="宋体" w:hAnsi="宋体" w:eastAsia="宋体" w:cs="宋体"/>
          <w:b w:val="0"/>
          <w:bCs w:val="0"/>
          <w:color w:val="000000"/>
          <w:sz w:val="21"/>
          <w:szCs w:val="21"/>
          <w:highlight w:val="none"/>
          <w:lang w:val="en-US" w:eastAsia="zh-CN"/>
        </w:rPr>
        <w:t xml:space="preserve">，但</w:t>
      </w:r>
      <w:r>
        <w:rPr>
          <w:rFonts w:hint="eastAsia" w:ascii="宋体" w:hAnsi="宋体" w:eastAsia="宋体" w:cs="宋体"/>
          <w:b w:val="0"/>
          <w:bCs w:val="0"/>
          <w:color w:val="000000"/>
          <w:sz w:val="21"/>
          <w:szCs w:val="21"/>
          <w:highlight w:val="none"/>
        </w:rPr>
        <w:t xml:space="preserve">仅能成交其中一个</w:t>
      </w:r>
      <w:r>
        <w:rPr>
          <w:rFonts w:hint="eastAsia" w:ascii="宋体" w:hAnsi="宋体" w:cs="宋体"/>
          <w:b w:val="0"/>
          <w:bCs w:val="0"/>
          <w:color w:val="000000"/>
          <w:sz w:val="21"/>
          <w:szCs w:val="21"/>
          <w:highlight w:val="none"/>
          <w:lang w:val="en-US" w:eastAsia="zh-CN"/>
        </w:rPr>
        <w:t xml:space="preserve">标段</w:t>
      </w:r>
      <w:r>
        <w:rPr>
          <w:rFonts w:hint="eastAsia" w:ascii="宋体" w:hAnsi="宋体" w:eastAsia="宋体" w:cs="宋体"/>
          <w:b w:val="0"/>
          <w:bCs w:val="0"/>
          <w:color w:val="000000"/>
          <w:sz w:val="21"/>
          <w:szCs w:val="21"/>
          <w:highlight w:val="none"/>
        </w:rPr>
        <w:t xml:space="preserve">，供应商在前一</w:t>
      </w:r>
      <w:r>
        <w:rPr>
          <w:rFonts w:hint="eastAsia" w:ascii="宋体" w:hAnsi="宋体" w:cs="宋体"/>
          <w:b w:val="0"/>
          <w:bCs w:val="0"/>
          <w:color w:val="000000"/>
          <w:sz w:val="21"/>
          <w:szCs w:val="21"/>
          <w:highlight w:val="none"/>
          <w:lang w:val="en-US" w:eastAsia="zh-CN"/>
        </w:rPr>
        <w:t xml:space="preserve">标段</w:t>
      </w:r>
      <w:r>
        <w:rPr>
          <w:rFonts w:hint="eastAsia" w:ascii="宋体" w:hAnsi="宋体" w:eastAsia="宋体" w:cs="宋体"/>
          <w:b w:val="0"/>
          <w:bCs w:val="0"/>
          <w:color w:val="000000"/>
          <w:sz w:val="21"/>
          <w:szCs w:val="21"/>
          <w:highlight w:val="none"/>
        </w:rPr>
        <w:t xml:space="preserve">中被推荐为第一成交人后，仍然参加后续</w:t>
      </w:r>
      <w:r>
        <w:rPr>
          <w:rFonts w:hint="eastAsia" w:ascii="宋体" w:hAnsi="宋体" w:cs="宋体"/>
          <w:b w:val="0"/>
          <w:bCs w:val="0"/>
          <w:color w:val="000000"/>
          <w:sz w:val="21"/>
          <w:szCs w:val="21"/>
          <w:highlight w:val="none"/>
          <w:lang w:val="en-US" w:eastAsia="zh-CN"/>
        </w:rPr>
        <w:t xml:space="preserve">标段</w:t>
      </w:r>
      <w:r>
        <w:rPr>
          <w:rFonts w:hint="eastAsia" w:ascii="宋体" w:hAnsi="宋体" w:eastAsia="宋体" w:cs="宋体"/>
          <w:b w:val="0"/>
          <w:bCs w:val="0"/>
          <w:color w:val="000000"/>
          <w:sz w:val="21"/>
          <w:szCs w:val="21"/>
          <w:highlight w:val="none"/>
        </w:rPr>
        <w:t xml:space="preserve">的评审，但不再在后续</w:t>
      </w:r>
      <w:r>
        <w:rPr>
          <w:rFonts w:hint="eastAsia" w:ascii="宋体" w:hAnsi="宋体" w:cs="宋体"/>
          <w:b w:val="0"/>
          <w:bCs w:val="0"/>
          <w:color w:val="000000"/>
          <w:sz w:val="21"/>
          <w:szCs w:val="21"/>
          <w:highlight w:val="none"/>
          <w:lang w:val="en-US" w:eastAsia="zh-CN"/>
        </w:rPr>
        <w:t xml:space="preserve">标段</w:t>
      </w:r>
      <w:r>
        <w:rPr>
          <w:rFonts w:hint="eastAsia" w:ascii="宋体" w:hAnsi="宋体" w:eastAsia="宋体" w:cs="宋体"/>
          <w:b w:val="0"/>
          <w:bCs w:val="0"/>
          <w:color w:val="000000"/>
          <w:sz w:val="21"/>
          <w:szCs w:val="21"/>
          <w:highlight w:val="none"/>
        </w:rPr>
        <w:t xml:space="preserve">中被推荐为中标候选人。</w:t>
      </w:r>
      <w:r>
        <w:rPr>
          <w:rFonts w:hint="eastAsia" w:ascii="宋体" w:hAnsi="宋体" w:eastAsia="宋体" w:cs="宋体"/>
          <w:b w:val="0"/>
          <w:bCs w:val="0"/>
          <w:color w:val="000000"/>
          <w:highlight w:val="none"/>
        </w:rPr>
        <w:t xml:space="preserve">每标段均为足额采购。</w:t>
      </w:r>
      <w:r>
        <w:rPr>
          <w:rFonts w:hint="eastAsia" w:ascii="宋体" w:hAnsi="宋体" w:eastAsia="宋体" w:cs="宋体"/>
          <w:color w:val="000000"/>
          <w:highlight w:val="none"/>
        </w:rPr>
      </w:r>
      <w:r/>
    </w:p>
    <w:p>
      <w:pPr>
        <w:pStyle w:val="770"/>
        <w:ind w:firstLine="420"/>
        <w:spacing w:line="500" w:lineRule="exact"/>
        <w:rPr>
          <w:rFonts w:hint="eastAsia" w:ascii="宋体" w:hAnsi="宋体" w:eastAsia="宋体" w:cs="宋体"/>
          <w:color w:val="000000"/>
          <w:highlight w:val="none"/>
          <w:lang w:eastAsia="zh-CN"/>
        </w:rPr>
      </w:pPr>
      <w:r/>
      <w:bookmarkStart w:id="12" w:name="_Toc35393624"/>
      <w:r/>
      <w:bookmarkStart w:id="13" w:name="_Toc28359082"/>
      <w:r/>
      <w:bookmarkStart w:id="14" w:name="_Toc28359005"/>
      <w:r/>
      <w:bookmarkStart w:id="15" w:name="_Toc35393793"/>
      <w:r>
        <w:rPr>
          <w:rFonts w:hint="eastAsia" w:ascii="宋体" w:hAnsi="宋体" w:cs="宋体"/>
          <w:color w:val="000000"/>
          <w:highlight w:val="none"/>
          <w:lang w:val="en-US" w:eastAsia="zh-CN"/>
        </w:rPr>
        <w:t xml:space="preserve">5.</w:t>
      </w:r>
      <w:r>
        <w:rPr>
          <w:rFonts w:hint="eastAsia" w:ascii="宋体" w:hAnsi="宋体" w:eastAsia="宋体" w:cs="宋体"/>
          <w:color w:val="000000"/>
          <w:sz w:val="21"/>
          <w:highlight w:val="none"/>
        </w:rPr>
        <w:t xml:space="preserve">合同履行期限：签订合同后</w:t>
      </w: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天内供货完毕</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Cs w:val="21"/>
          <w:highlight w:val="none"/>
        </w:rPr>
        <w:t xml:space="preserve">所供货物保质期不得低于18个月。</w:t>
      </w:r>
      <w:r>
        <w:rPr>
          <w:rFonts w:hint="eastAsia" w:ascii="宋体" w:hAnsi="宋体" w:eastAsia="宋体" w:cs="宋体"/>
          <w:color w:val="000000"/>
          <w:highlight w:val="none"/>
          <w:lang w:eastAsia="zh-CN"/>
        </w:rPr>
      </w:r>
      <w:r/>
    </w:p>
    <w:p>
      <w:pPr>
        <w:pStyle w:val="770"/>
        <w:ind w:firstLine="420"/>
        <w:spacing w:line="500" w:lineRule="exact"/>
        <w:rPr>
          <w:rFonts w:ascii="宋体" w:hAnsi="宋体" w:cs="宋体"/>
          <w:color w:val="000000"/>
          <w:sz w:val="28"/>
          <w:szCs w:val="28"/>
          <w:highlight w:val="none"/>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本项目不接受联合体投标。</w:t>
      </w:r>
      <w:r>
        <w:rPr>
          <w:rFonts w:ascii="宋体" w:hAnsi="宋体" w:cs="宋体"/>
          <w:color w:val="000000"/>
          <w:sz w:val="28"/>
          <w:szCs w:val="28"/>
          <w:highlight w:val="none"/>
        </w:rPr>
      </w:r>
      <w:r/>
    </w:p>
    <w:p>
      <w:pPr>
        <w:pStyle w:val="770"/>
        <w:ind w:firstLine="422"/>
        <w:spacing w:line="500" w:lineRule="exact"/>
        <w:rPr>
          <w:rFonts w:hint="eastAsia" w:ascii="宋体" w:hAnsi="宋体" w:eastAsia="宋体" w:cs="宋体"/>
          <w:b/>
          <w:bCs/>
          <w:color w:val="000000"/>
          <w:highlight w:val="none"/>
        </w:rPr>
      </w:pPr>
      <w:r/>
      <w:bookmarkStart w:id="16" w:name="_Toc35393622"/>
      <w:r/>
      <w:bookmarkStart w:id="17" w:name="_Toc35393791"/>
      <w:r/>
      <w:bookmarkStart w:id="18" w:name="_Toc28359003"/>
      <w:r/>
      <w:bookmarkStart w:id="19" w:name="_Toc28359080"/>
      <w:r/>
      <w:bookmarkStart w:id="20" w:name="_Toc7645"/>
      <w:r>
        <w:rPr>
          <w:rFonts w:hint="eastAsia" w:ascii="宋体" w:hAnsi="宋体" w:eastAsia="宋体" w:cs="宋体"/>
          <w:b/>
          <w:bCs/>
          <w:color w:val="000000"/>
          <w:highlight w:val="none"/>
        </w:rPr>
        <w:t xml:space="preserve">二、投标申请人的资格要求：</w:t>
      </w:r>
      <w:bookmarkEnd w:id="16"/>
      <w:r/>
      <w:bookmarkEnd w:id="17"/>
      <w:r/>
      <w:bookmarkEnd w:id="18"/>
      <w:r/>
      <w:bookmarkEnd w:id="19"/>
      <w:r/>
      <w:bookmarkEnd w:id="20"/>
      <w:r>
        <w:rPr>
          <w:rFonts w:hint="eastAsia" w:ascii="宋体" w:hAnsi="宋体" w:eastAsia="宋体" w:cs="宋体"/>
          <w:b/>
          <w:bCs/>
          <w:color w:val="000000"/>
          <w:highlight w:val="none"/>
        </w:rPr>
      </w:r>
      <w:r/>
    </w:p>
    <w:p>
      <w:pPr>
        <w:pStyle w:val="770"/>
        <w:ind w:firstLine="420"/>
        <w:spacing w:line="500" w:lineRule="exact"/>
        <w:rPr>
          <w:rFonts w:ascii="宋体" w:hAnsi="宋体" w:cs="宋体"/>
          <w:color w:val="000000"/>
          <w:highlight w:val="none"/>
        </w:rPr>
      </w:pPr>
      <w:r>
        <w:rPr>
          <w:rFonts w:hint="eastAsia" w:ascii="宋体" w:hAnsi="宋体" w:cs="宋体"/>
          <w:color w:val="000000"/>
          <w:highlight w:val="none"/>
        </w:rPr>
        <w:t xml:space="preserve">1.满足《中华人民共和国政府采购法》第二十二条规定，并提供下列材料；</w:t>
      </w:r>
      <w:r>
        <w:rPr>
          <w:rFonts w:ascii="宋体" w:hAnsi="宋体" w:cs="宋体"/>
          <w:color w:val="000000"/>
          <w:highlight w:val="none"/>
        </w:rPr>
      </w:r>
      <w:r/>
    </w:p>
    <w:p>
      <w:pPr>
        <w:pStyle w:val="770"/>
        <w:ind w:firstLine="420"/>
        <w:spacing w:line="500" w:lineRule="exact"/>
        <w:rPr>
          <w:rFonts w:ascii="宋体" w:hAnsi="宋体" w:cs="宋体"/>
          <w:color w:val="000000"/>
          <w:highlight w:val="none"/>
        </w:rPr>
      </w:pPr>
      <w:r>
        <w:rPr>
          <w:rFonts w:hint="eastAsia" w:ascii="宋体" w:hAnsi="宋体" w:cs="宋体"/>
          <w:color w:val="000000"/>
          <w:highlight w:val="none"/>
        </w:rPr>
        <w:t xml:space="preserve">(1)法人或者其他组织的营业执照等证明文件，自然人的身份证明；</w:t>
      </w:r>
      <w:r>
        <w:rPr>
          <w:rFonts w:ascii="宋体" w:hAnsi="宋体" w:cs="宋体"/>
          <w:color w:val="000000"/>
          <w:highlight w:val="none"/>
        </w:rPr>
      </w:r>
      <w:r/>
    </w:p>
    <w:p>
      <w:pPr>
        <w:pStyle w:val="770"/>
        <w:ind w:firstLine="420"/>
        <w:spacing w:line="500" w:lineRule="exact"/>
        <w:rPr>
          <w:rFonts w:ascii="宋体" w:hAnsi="宋体" w:cs="宋体"/>
          <w:color w:val="000000"/>
          <w:highlight w:val="none"/>
        </w:rPr>
      </w:pPr>
      <w:r>
        <w:rPr>
          <w:rFonts w:hint="eastAsia" w:ascii="宋体" w:hAnsi="宋体" w:cs="宋体"/>
          <w:color w:val="000000"/>
          <w:highlight w:val="none"/>
        </w:rPr>
        <w:t xml:space="preserve">(2)上一年度的财务报表（成立不满一年不需提供）；</w:t>
      </w:r>
      <w:r>
        <w:rPr>
          <w:rFonts w:ascii="宋体" w:hAnsi="宋体" w:cs="宋体"/>
          <w:color w:val="000000"/>
          <w:highlight w:val="none"/>
        </w:rPr>
      </w:r>
      <w:r/>
    </w:p>
    <w:p>
      <w:pPr>
        <w:pStyle w:val="770"/>
        <w:ind w:firstLine="420"/>
        <w:spacing w:line="500" w:lineRule="exact"/>
        <w:rPr>
          <w:rFonts w:ascii="宋体" w:hAnsi="宋体" w:cs="宋体"/>
          <w:color w:val="000000"/>
          <w:highlight w:val="none"/>
        </w:rPr>
      </w:pPr>
      <w:r>
        <w:rPr>
          <w:rFonts w:hint="eastAsia" w:ascii="宋体" w:hAnsi="宋体" w:cs="宋体"/>
          <w:color w:val="000000"/>
          <w:highlight w:val="none"/>
        </w:rPr>
        <w:t xml:space="preserve">(3)依法缴纳税收和社会保障资金的相关材料；</w:t>
      </w:r>
      <w:r>
        <w:rPr>
          <w:rFonts w:ascii="宋体" w:hAnsi="宋体" w:cs="宋体"/>
          <w:color w:val="000000"/>
          <w:highlight w:val="none"/>
        </w:rPr>
      </w:r>
      <w:r/>
    </w:p>
    <w:p>
      <w:pPr>
        <w:pStyle w:val="770"/>
        <w:ind w:firstLine="315"/>
        <w:spacing w:line="500" w:lineRule="exact"/>
        <w:rPr>
          <w:rFonts w:ascii="宋体" w:hAnsi="宋体" w:cs="宋体"/>
          <w:color w:val="000000"/>
          <w:highlight w:val="none"/>
        </w:rPr>
      </w:pPr>
      <w:r>
        <w:rPr>
          <w:rFonts w:hint="eastAsia" w:ascii="宋体" w:hAnsi="宋体" w:cs="宋体"/>
          <w:color w:val="000000"/>
          <w:highlight w:val="none"/>
        </w:rPr>
        <w:t xml:space="preserve"> (4)具备履行合同所必需的设备和专业技术能力的书面声明；</w:t>
      </w:r>
      <w:r>
        <w:rPr>
          <w:rFonts w:ascii="宋体" w:hAnsi="宋体" w:cs="宋体"/>
          <w:color w:val="000000"/>
          <w:highlight w:val="none"/>
        </w:rPr>
      </w:r>
      <w:r/>
    </w:p>
    <w:p>
      <w:pPr>
        <w:pStyle w:val="770"/>
        <w:ind w:firstLine="315"/>
        <w:spacing w:line="500" w:lineRule="exact"/>
        <w:rPr>
          <w:rFonts w:ascii="宋体" w:hAnsi="宋体" w:cs="宋体"/>
          <w:color w:val="000000"/>
          <w:highlight w:val="none"/>
        </w:rPr>
      </w:pPr>
      <w:r>
        <w:rPr>
          <w:rFonts w:hint="eastAsia" w:ascii="宋体" w:hAnsi="宋体" w:cs="宋体"/>
          <w:color w:val="000000"/>
          <w:highlight w:val="none"/>
        </w:rPr>
        <w:t xml:space="preserve"> (5)参加政府采购活动前3年内在经营活动中没有重大违法记录的书面声明；</w:t>
      </w:r>
      <w:r>
        <w:rPr>
          <w:rFonts w:ascii="宋体" w:hAnsi="宋体" w:cs="宋体"/>
          <w:color w:val="000000"/>
          <w:highlight w:val="none"/>
        </w:rPr>
      </w:r>
      <w:r/>
    </w:p>
    <w:p>
      <w:pPr>
        <w:pStyle w:val="770"/>
        <w:ind w:firstLine="420"/>
        <w:spacing w:line="500" w:lineRule="exact"/>
        <w:rPr>
          <w:color w:val="000000"/>
          <w:highlight w:val="none"/>
          <w:lang w:val="en-US"/>
        </w:rPr>
      </w:pPr>
      <w:r/>
      <w:bookmarkStart w:id="21" w:name="_Toc28359081"/>
      <w:r/>
      <w:bookmarkStart w:id="22" w:name="_Toc28359004"/>
      <w:r>
        <w:rPr>
          <w:rFonts w:hint="eastAsia" w:ascii="宋体" w:hAnsi="宋体" w:cs="宋体"/>
          <w:color w:val="000000"/>
          <w:highlight w:val="none"/>
        </w:rPr>
        <w:t xml:space="preserve">2.落实政府采购政策需满足的资格要求：</w:t>
      </w:r>
      <w:r>
        <w:rPr>
          <w:rFonts w:hint="eastAsia" w:ascii="宋体" w:hAnsi="宋体" w:cs="宋体"/>
          <w:color w:val="000000"/>
          <w:highlight w:val="none"/>
          <w:u w:val="single"/>
          <w:lang w:val="en-US" w:eastAsia="zh-CN"/>
        </w:rPr>
        <w:t xml:space="preserve">无。</w:t>
      </w:r>
      <w:r>
        <w:rPr>
          <w:color w:val="000000"/>
          <w:highlight w:val="none"/>
          <w:lang w:val="en-US"/>
        </w:rPr>
      </w:r>
      <w:r/>
    </w:p>
    <w:p>
      <w:pPr>
        <w:pStyle w:val="770"/>
        <w:ind w:firstLine="420"/>
        <w:spacing w:line="500" w:lineRule="exact"/>
        <w:rPr>
          <w:rFonts w:ascii="宋体" w:hAnsi="宋体" w:cs="宋体"/>
          <w:color w:val="000000"/>
          <w:highlight w:val="none"/>
        </w:rPr>
      </w:pPr>
      <w:r>
        <w:rPr>
          <w:rFonts w:hint="eastAsia" w:ascii="宋体" w:hAnsi="宋体" w:cs="宋体"/>
          <w:color w:val="000000"/>
          <w:highlight w:val="none"/>
        </w:rPr>
        <w:t xml:space="preserve">3.本项目的特定资格要求：</w:t>
      </w:r>
      <w:r>
        <w:rPr>
          <w:rFonts w:ascii="宋体" w:hAnsi="宋体" w:cs="宋体"/>
          <w:color w:val="000000"/>
          <w:highlight w:val="none"/>
        </w:rPr>
      </w:r>
      <w:r/>
    </w:p>
    <w:p>
      <w:pPr>
        <w:pStyle w:val="770"/>
        <w:ind w:firstLine="315"/>
        <w:spacing w:line="500" w:lineRule="exact"/>
        <w:rPr>
          <w:rFonts w:ascii="宋体" w:hAnsi="宋体" w:cs="宋体"/>
          <w:color w:val="000000"/>
          <w:highlight w:val="none"/>
        </w:rPr>
      </w:pPr>
      <w:r/>
      <w:bookmarkEnd w:id="21"/>
      <w:r/>
      <w:bookmarkEnd w:id="22"/>
      <w:r/>
      <w:bookmarkStart w:id="23" w:name="_Toc35393792"/>
      <w:r/>
      <w:bookmarkStart w:id="24" w:name="_Toc35393623"/>
      <w:r>
        <w:rPr>
          <w:rFonts w:hint="eastAsia" w:ascii="宋体" w:hAnsi="宋体" w:cs="宋体"/>
          <w:color w:val="000000"/>
          <w:highlight w:val="none"/>
        </w:rPr>
        <w:t xml:space="preserve">（1）投标人未被“信用中国”网站（www.creditchina.gov.cn）、“中国政府采购网”(www.ccgp.gov.cn)网站列入失信被执行人、重大税收违法案件当事人名单、政府采购严重违法失信名单。</w:t>
      </w:r>
      <w:r>
        <w:rPr>
          <w:rFonts w:ascii="宋体" w:hAnsi="宋体" w:cs="宋体"/>
          <w:color w:val="000000"/>
          <w:highlight w:val="none"/>
        </w:rPr>
      </w:r>
      <w:r/>
    </w:p>
    <w:p>
      <w:pPr>
        <w:pStyle w:val="770"/>
        <w:ind w:firstLine="315"/>
        <w:spacing w:line="500" w:lineRule="exact"/>
        <w:rPr>
          <w:rFonts w:hint="eastAsia"/>
          <w:color w:val="000000"/>
          <w:highlight w:val="none"/>
        </w:rPr>
      </w:pPr>
      <w:r>
        <w:rPr>
          <w:rFonts w:hint="eastAsia" w:ascii="宋体" w:hAnsi="宋体" w:cs="宋体"/>
          <w:color w:val="000000"/>
          <w:highlight w:val="none"/>
        </w:rPr>
        <w:t xml:space="preserve">（2）单位负责人为同一人或者存在直接控股、管理关系的不同供应商，不得参加同一合同项下的政府采购活动</w:t>
      </w:r>
      <w:r>
        <w:rPr>
          <w:rFonts w:hint="eastAsia"/>
          <w:color w:val="000000"/>
          <w:highlight w:val="none"/>
        </w:rPr>
        <w:t xml:space="preserve">。</w:t>
      </w:r>
      <w:r>
        <w:rPr>
          <w:rFonts w:hint="eastAsia"/>
          <w:color w:val="000000"/>
          <w:highlight w:val="none"/>
        </w:rPr>
      </w:r>
      <w:r/>
    </w:p>
    <w:p>
      <w:pPr>
        <w:pStyle w:val="770"/>
        <w:ind w:firstLine="315"/>
        <w:spacing w:line="500" w:lineRule="exact"/>
        <w:rPr>
          <w:rFonts w:hint="eastAsia" w:ascii="宋体" w:hAnsi="宋体" w:eastAsia="宋体" w:cs="宋体"/>
          <w:color w:val="000000"/>
          <w:sz w:val="21"/>
          <w:highlight w:val="none"/>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投标人如是所投农药产品的生产企业的，须提供有效的农药经营许可证，同时具有有效的所投产品的农药登记证、农药生产许可证、企业标准证的扫描件；投标人如是所投农药产品经销商的，须提供有效的经销商农药经营许可证，同时提供有效的所投农药产品生产企业的农药登记证、农药生产许可证、企业标准证的扫描件。</w:t>
      </w:r>
      <w:r>
        <w:rPr>
          <w:rFonts w:hint="eastAsia" w:ascii="宋体" w:hAnsi="宋体" w:eastAsia="宋体" w:cs="宋体"/>
          <w:color w:val="000000"/>
          <w:sz w:val="21"/>
          <w:highlight w:val="none"/>
        </w:rPr>
      </w:r>
      <w:r/>
    </w:p>
    <w:p>
      <w:pPr>
        <w:pStyle w:val="770"/>
        <w:ind w:firstLine="315"/>
        <w:spacing w:line="500" w:lineRule="exact"/>
        <w:rPr>
          <w:rFonts w:hint="eastAsia" w:ascii="宋体" w:hAnsi="宋体" w:eastAsia="宋体" w:cs="宋体"/>
          <w:color w:val="000000"/>
          <w:sz w:val="21"/>
          <w:highlight w:val="none"/>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投标时提供有资质的省级及以上检测部门出具的2023年以来的质量检测报告（全项检测，以检测报告落款时间为准）。</w:t>
      </w:r>
      <w:r>
        <w:rPr>
          <w:rFonts w:hint="eastAsia" w:ascii="宋体" w:hAnsi="宋体" w:eastAsia="宋体" w:cs="宋体"/>
          <w:color w:val="000000"/>
          <w:sz w:val="21"/>
          <w:highlight w:val="none"/>
        </w:rPr>
      </w:r>
      <w:r/>
    </w:p>
    <w:p>
      <w:pPr>
        <w:pStyle w:val="770"/>
        <w:ind w:firstLine="422"/>
        <w:spacing w:line="500" w:lineRule="exact"/>
        <w:rPr>
          <w:rFonts w:hint="eastAsia" w:ascii="宋体" w:hAnsi="宋体" w:eastAsia="宋体" w:cs="宋体"/>
          <w:b/>
          <w:bCs/>
          <w:color w:val="000000"/>
          <w:highlight w:val="none"/>
        </w:rPr>
      </w:pPr>
      <w:r/>
      <w:bookmarkStart w:id="25" w:name="_Toc10561"/>
      <w:r>
        <w:rPr>
          <w:rFonts w:hint="eastAsia" w:ascii="宋体" w:hAnsi="宋体" w:eastAsia="宋体" w:cs="宋体"/>
          <w:b/>
          <w:bCs/>
          <w:color w:val="000000"/>
          <w:highlight w:val="none"/>
        </w:rPr>
        <w:t xml:space="preserve">三、获取招标文件</w:t>
      </w:r>
      <w:bookmarkEnd w:id="23"/>
      <w:r/>
      <w:bookmarkEnd w:id="24"/>
      <w:r/>
      <w:bookmarkEnd w:id="25"/>
      <w:r>
        <w:rPr>
          <w:rFonts w:hint="eastAsia" w:ascii="宋体" w:hAnsi="宋体" w:eastAsia="宋体" w:cs="宋体"/>
          <w:b/>
          <w:bCs/>
          <w:color w:val="000000"/>
          <w:highlight w:val="none"/>
        </w:rPr>
      </w:r>
      <w:r/>
    </w:p>
    <w:p>
      <w:pPr>
        <w:pStyle w:val="770"/>
        <w:ind w:firstLine="480"/>
        <w:jc w:val="left"/>
        <w:spacing w:line="360" w:lineRule="auto"/>
        <w:widowControl/>
        <w:rPr>
          <w:rFonts w:ascii="宋体" w:hAnsi="宋体" w:cs="宋体"/>
          <w:color w:val="000000"/>
          <w:sz w:val="21"/>
          <w:szCs w:val="21"/>
          <w:highlight w:val="none"/>
        </w:rPr>
      </w:pPr>
      <w:r/>
      <w:bookmarkStart w:id="26" w:name="QLCZYSX_1"/>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招标文件</w:t>
      </w:r>
      <w:r>
        <w:rPr>
          <w:rFonts w:hint="eastAsia" w:ascii="宋体" w:hAnsi="宋体" w:cs="宋体"/>
          <w:color w:val="000000"/>
          <w:sz w:val="21"/>
          <w:szCs w:val="21"/>
          <w:highlight w:val="none"/>
        </w:rPr>
        <w:t xml:space="preserve">获取截止时间：2024年</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日至2024年</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27</w:t>
      </w:r>
      <w:r>
        <w:rPr>
          <w:rFonts w:hint="eastAsia" w:ascii="宋体" w:hAnsi="宋体" w:cs="宋体"/>
          <w:color w:val="000000"/>
          <w:sz w:val="21"/>
          <w:szCs w:val="21"/>
          <w:highlight w:val="none"/>
        </w:rPr>
        <w:t xml:space="preserve">日，每天上午</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0-12:00，下午14:30-</w:t>
      </w:r>
      <w:r>
        <w:rPr>
          <w:rFonts w:hint="eastAsia" w:ascii="宋体" w:hAnsi="宋体" w:cs="宋体"/>
          <w:color w:val="000000"/>
          <w:sz w:val="21"/>
          <w:szCs w:val="21"/>
          <w:highlight w:val="none"/>
          <w:lang w:val="en-US" w:eastAsia="zh-CN"/>
        </w:rPr>
        <w:t xml:space="preserve">18</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00</w:t>
      </w:r>
      <w:r>
        <w:rPr>
          <w:rFonts w:hint="eastAsia" w:ascii="宋体" w:hAnsi="宋体" w:cs="宋体"/>
          <w:color w:val="000000"/>
          <w:sz w:val="21"/>
          <w:szCs w:val="21"/>
          <w:highlight w:val="none"/>
        </w:rPr>
        <w:t xml:space="preserve">(北京时间，法定节假日除外)。</w:t>
      </w:r>
      <w:r>
        <w:rPr>
          <w:rFonts w:ascii="宋体" w:hAnsi="宋体" w:cs="宋体"/>
          <w:color w:val="000000"/>
          <w:sz w:val="21"/>
          <w:szCs w:val="21"/>
          <w:highlight w:val="none"/>
        </w:rPr>
      </w:r>
      <w:r/>
    </w:p>
    <w:p>
      <w:pPr>
        <w:pStyle w:val="770"/>
        <w:ind w:firstLine="48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2.地点：“江苏政府采购网”、“盐城市政府采购网”。</w:t>
      </w:r>
      <w:r>
        <w:rPr>
          <w:rFonts w:ascii="宋体" w:hAnsi="宋体" w:cs="宋体"/>
          <w:color w:val="000000"/>
          <w:sz w:val="21"/>
          <w:szCs w:val="21"/>
          <w:highlight w:val="none"/>
        </w:rPr>
      </w:r>
      <w:r/>
    </w:p>
    <w:p>
      <w:pPr>
        <w:pStyle w:val="770"/>
        <w:ind w:firstLine="48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3.获取方式：在 “江苏政府采购网”、“盐城市政府采购网”自行免费下载招标文件。</w:t>
      </w:r>
      <w:r>
        <w:rPr>
          <w:rFonts w:ascii="宋体" w:hAnsi="宋体" w:cs="宋体"/>
          <w:color w:val="000000"/>
          <w:sz w:val="21"/>
          <w:szCs w:val="21"/>
          <w:highlight w:val="none"/>
        </w:rPr>
      </w:r>
      <w:r/>
    </w:p>
    <w:p>
      <w:pPr>
        <w:pStyle w:val="770"/>
        <w:ind w:firstLine="48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3.1潜在投标人访问电子招标响应交易平台的网络地址和方法：</w:t>
      </w:r>
      <w:r>
        <w:rPr>
          <w:rFonts w:ascii="宋体" w:hAnsi="宋体" w:cs="宋体"/>
          <w:color w:val="000000"/>
          <w:sz w:val="21"/>
          <w:szCs w:val="21"/>
          <w:highlight w:val="none"/>
        </w:rPr>
      </w:r>
      <w:r/>
    </w:p>
    <w:p>
      <w:pPr>
        <w:pStyle w:val="770"/>
        <w:ind w:firstLine="48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苏采云”系统投标人操作指南详见盐城市政府采购网-办理指南下载《江苏省政府采购管理交易系统 (苏采云)投标人操作指南》）。</w:t>
      </w:r>
      <w:r>
        <w:rPr>
          <w:rFonts w:ascii="宋体" w:hAnsi="宋体" w:cs="宋体"/>
          <w:color w:val="000000"/>
          <w:sz w:val="21"/>
          <w:szCs w:val="21"/>
          <w:highlight w:val="none"/>
        </w:rPr>
      </w:r>
      <w:r/>
    </w:p>
    <w:p>
      <w:pPr>
        <w:pStyle w:val="770"/>
        <w:ind w:firstLine="48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3.2潜在投标人访问“苏采云”系统的网络地址和方法：</w:t>
      </w:r>
      <w:r>
        <w:rPr>
          <w:rFonts w:ascii="宋体" w:hAnsi="宋体" w:cs="宋体"/>
          <w:color w:val="000000"/>
          <w:sz w:val="21"/>
          <w:szCs w:val="21"/>
          <w:highlight w:val="none"/>
        </w:rPr>
      </w:r>
      <w:r/>
    </w:p>
    <w:p>
      <w:pPr>
        <w:pStyle w:val="770"/>
        <w:ind w:firstLine="48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“苏采云”系统的网址：http://jszfcg.jsczt.cn/。</w:t>
      </w:r>
      <w:r>
        <w:rPr>
          <w:rFonts w:ascii="宋体" w:hAnsi="宋体" w:cs="宋体"/>
          <w:color w:val="000000"/>
          <w:sz w:val="21"/>
          <w:szCs w:val="21"/>
          <w:highlight w:val="none"/>
        </w:rPr>
      </w:r>
      <w:r/>
    </w:p>
    <w:p>
      <w:pPr>
        <w:pStyle w:val="770"/>
        <w:ind w:firstLine="48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3.3“CA数字证书”的获取：</w:t>
      </w:r>
      <w:r>
        <w:rPr>
          <w:rFonts w:ascii="宋体" w:hAnsi="宋体" w:cs="宋体"/>
          <w:color w:val="000000"/>
          <w:sz w:val="21"/>
          <w:szCs w:val="21"/>
          <w:highlight w:val="none"/>
        </w:rPr>
      </w:r>
      <w:r/>
    </w:p>
    <w:p>
      <w:pPr>
        <w:pStyle w:val="770"/>
        <w:ind w:firstLine="48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需办理CA锁，“苏采云”系统目前仅支持意源CA，省内各地区办理的用于“苏采云”平台的意源CA全省通用。“CA数字证书”的办理方法详见《江苏省政府采购（投标人）意源CA数字证书及电子签章办理指南》。</w:t>
      </w:r>
      <w:r>
        <w:rPr>
          <w:rFonts w:ascii="宋体" w:hAnsi="宋体" w:cs="宋体"/>
          <w:color w:val="000000"/>
          <w:sz w:val="21"/>
          <w:szCs w:val="21"/>
          <w:highlight w:val="none"/>
        </w:rPr>
      </w:r>
      <w:r/>
    </w:p>
    <w:p>
      <w:pPr>
        <w:pStyle w:val="770"/>
        <w:ind w:firstLine="48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3.4采购文件（后缀名为“.kedt”）、投标人操作手册及政府采购客户端工具可通过“苏采云”系统--已报名项目--报名详情页面内相应链接进行下载。</w:t>
      </w:r>
      <w:r>
        <w:rPr>
          <w:rFonts w:ascii="宋体" w:hAnsi="宋体" w:cs="宋体"/>
          <w:color w:val="000000"/>
          <w:sz w:val="21"/>
          <w:szCs w:val="21"/>
          <w:highlight w:val="none"/>
        </w:rPr>
      </w:r>
      <w:r/>
    </w:p>
    <w:p>
      <w:pPr>
        <w:pStyle w:val="770"/>
        <w:ind w:firstLine="48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3.5招标代理机构（采购代理机构）将数据电文形式的招标文件加载至“苏采云”系统，供潜在投标人下载或者查阅。</w:t>
      </w:r>
      <w:r>
        <w:rPr>
          <w:rFonts w:ascii="宋体" w:hAnsi="宋体" w:cs="宋体"/>
          <w:color w:val="000000"/>
          <w:sz w:val="21"/>
          <w:szCs w:val="21"/>
          <w:highlight w:val="none"/>
        </w:rPr>
      </w:r>
      <w:r/>
    </w:p>
    <w:p>
      <w:pPr>
        <w:pStyle w:val="770"/>
        <w:ind w:firstLine="48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3.6请潜在投标单位提前安装相应的控件（详见《江苏省政府采购管理交易系统（苏采云）投标人操作手册》）并使用谷歌浏览器登录“苏采云”系统参与不见面开评标。</w:t>
      </w:r>
      <w:r>
        <w:rPr>
          <w:rFonts w:ascii="宋体" w:hAnsi="宋体" w:cs="宋体"/>
          <w:color w:val="000000"/>
          <w:sz w:val="21"/>
          <w:szCs w:val="21"/>
          <w:highlight w:val="none"/>
        </w:rPr>
      </w:r>
      <w:r/>
    </w:p>
    <w:p>
      <w:pPr>
        <w:pStyle w:val="770"/>
        <w:ind w:firstLine="480"/>
        <w:jc w:val="left"/>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4.文件售价：免费。</w:t>
      </w:r>
      <w:r>
        <w:rPr>
          <w:rFonts w:ascii="宋体" w:hAnsi="宋体" w:cs="宋体"/>
          <w:color w:val="000000"/>
          <w:sz w:val="21"/>
          <w:szCs w:val="21"/>
          <w:highlight w:val="none"/>
        </w:rPr>
      </w:r>
      <w:r/>
    </w:p>
    <w:p>
      <w:pPr>
        <w:pStyle w:val="770"/>
        <w:ind w:firstLine="480"/>
        <w:jc w:val="left"/>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如潜在投标人未按上述要求操作，将自行承担所产生的风险。</w:t>
      </w:r>
      <w:bookmarkEnd w:id="26"/>
      <w:r>
        <w:rPr>
          <w:rFonts w:hint="eastAsia" w:ascii="宋体" w:hAnsi="宋体" w:cs="宋体"/>
          <w:b/>
          <w:bCs/>
          <w:color w:val="000000"/>
          <w:sz w:val="21"/>
          <w:szCs w:val="21"/>
          <w:highlight w:val="none"/>
        </w:rPr>
      </w:r>
      <w:r/>
    </w:p>
    <w:p>
      <w:pPr>
        <w:pStyle w:val="770"/>
        <w:ind w:firstLine="422"/>
        <w:spacing w:line="500" w:lineRule="exact"/>
        <w:rPr>
          <w:rFonts w:hint="eastAsia" w:ascii="宋体" w:hAnsi="宋体" w:eastAsia="宋体" w:cs="宋体"/>
          <w:b/>
          <w:bCs/>
          <w:color w:val="000000"/>
          <w:sz w:val="21"/>
          <w:szCs w:val="21"/>
          <w:highlight w:val="none"/>
        </w:rPr>
      </w:pPr>
      <w:r/>
      <w:bookmarkStart w:id="27" w:name="_Toc19976"/>
      <w:r>
        <w:rPr>
          <w:rFonts w:hint="eastAsia" w:ascii="宋体" w:hAnsi="宋体" w:eastAsia="宋体" w:cs="宋体"/>
          <w:b/>
          <w:bCs/>
          <w:color w:val="000000"/>
          <w:sz w:val="21"/>
          <w:szCs w:val="21"/>
          <w:highlight w:val="none"/>
        </w:rPr>
        <w:t xml:space="preserve">四、提交投标文件截止时间、开标时间和地点</w:t>
      </w:r>
      <w:r>
        <w:rPr>
          <w:rFonts w:hint="eastAsia" w:ascii="宋体" w:hAnsi="宋体" w:eastAsia="宋体" w:cs="宋体"/>
          <w:b/>
          <w:bCs/>
          <w:color w:val="000000"/>
          <w:sz w:val="21"/>
          <w:szCs w:val="21"/>
          <w:highlight w:val="none"/>
        </w:rPr>
      </w:r>
      <w:r/>
    </w:p>
    <w:p>
      <w:pPr>
        <w:pStyle w:val="770"/>
        <w:ind w:firstLine="480"/>
        <w:jc w:val="left"/>
        <w:spacing w:line="360" w:lineRule="auto"/>
        <w:widowControl/>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1.线上提交投标文件截止时间：2024年</w:t>
      </w:r>
      <w:r>
        <w:rPr>
          <w:rFonts w:hint="eastAsia" w:ascii="宋体" w:hAnsi="宋体" w:cs="宋体"/>
          <w:bCs w:val="0"/>
          <w:color w:val="000000"/>
          <w:sz w:val="21"/>
          <w:szCs w:val="21"/>
          <w:highlight w:val="none"/>
          <w:lang w:val="en-US" w:eastAsia="zh-CN"/>
        </w:rPr>
        <w:t xml:space="preserve">9</w:t>
      </w:r>
      <w:r>
        <w:rPr>
          <w:rFonts w:hint="eastAsia" w:ascii="宋体" w:hAnsi="宋体" w:cs="宋体"/>
          <w:bCs w:val="0"/>
          <w:color w:val="000000"/>
          <w:sz w:val="21"/>
          <w:szCs w:val="21"/>
          <w:highlight w:val="none"/>
        </w:rPr>
        <w:t xml:space="preserve">月</w:t>
      </w:r>
      <w:r>
        <w:rPr>
          <w:rFonts w:hint="eastAsia" w:ascii="宋体" w:hAnsi="宋体" w:cs="宋体"/>
          <w:bCs w:val="0"/>
          <w:color w:val="000000"/>
          <w:sz w:val="21"/>
          <w:szCs w:val="21"/>
          <w:highlight w:val="none"/>
          <w:lang w:val="en-US" w:eastAsia="zh-CN"/>
        </w:rPr>
        <w:t xml:space="preserve">10</w:t>
      </w:r>
      <w:r>
        <w:rPr>
          <w:rFonts w:hint="eastAsia" w:ascii="宋体" w:hAnsi="宋体" w:cs="宋体"/>
          <w:bCs w:val="0"/>
          <w:color w:val="000000"/>
          <w:sz w:val="21"/>
          <w:szCs w:val="21"/>
          <w:highlight w:val="none"/>
        </w:rPr>
        <w:t xml:space="preserve">日</w:t>
      </w:r>
      <w:r>
        <w:rPr>
          <w:rFonts w:hint="eastAsia" w:ascii="宋体" w:hAnsi="宋体" w:cs="宋体"/>
          <w:bCs w:val="0"/>
          <w:color w:val="000000"/>
          <w:sz w:val="21"/>
          <w:szCs w:val="21"/>
          <w:highlight w:val="none"/>
          <w:lang w:val="en-US" w:eastAsia="zh-CN"/>
        </w:rPr>
        <w:t xml:space="preserve">10</w:t>
      </w:r>
      <w:r>
        <w:rPr>
          <w:rFonts w:hint="eastAsia" w:ascii="宋体" w:hAnsi="宋体" w:cs="宋体"/>
          <w:bCs w:val="0"/>
          <w:color w:val="000000"/>
          <w:sz w:val="21"/>
          <w:szCs w:val="21"/>
          <w:highlight w:val="none"/>
        </w:rPr>
        <w:t xml:space="preserve">时</w:t>
      </w:r>
      <w:r>
        <w:rPr>
          <w:rFonts w:hint="eastAsia" w:ascii="宋体" w:hAnsi="宋体" w:cs="宋体"/>
          <w:bCs w:val="0"/>
          <w:color w:val="000000"/>
          <w:sz w:val="21"/>
          <w:szCs w:val="21"/>
          <w:highlight w:val="none"/>
          <w:lang w:val="en-US" w:eastAsia="zh-CN"/>
        </w:rPr>
        <w:t xml:space="preserve">00</w:t>
      </w:r>
      <w:r>
        <w:rPr>
          <w:rFonts w:hint="eastAsia" w:ascii="宋体" w:hAnsi="宋体" w:cs="宋体"/>
          <w:bCs w:val="0"/>
          <w:color w:val="000000"/>
          <w:sz w:val="21"/>
          <w:szCs w:val="21"/>
          <w:highlight w:val="none"/>
        </w:rPr>
        <w:t xml:space="preserve">分</w:t>
      </w:r>
      <w:r>
        <w:rPr>
          <w:rFonts w:hint="eastAsia" w:ascii="宋体" w:hAnsi="宋体" w:cs="宋体"/>
          <w:bCs w:val="0"/>
          <w:color w:val="000000"/>
          <w:sz w:val="21"/>
          <w:szCs w:val="21"/>
          <w:highlight w:val="none"/>
        </w:rPr>
      </w:r>
      <w:r/>
    </w:p>
    <w:p>
      <w:pPr>
        <w:pStyle w:val="770"/>
        <w:ind w:firstLine="480"/>
        <w:jc w:val="left"/>
        <w:spacing w:line="360" w:lineRule="auto"/>
        <w:widowControl/>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2.线上开标时间：2024年</w:t>
      </w:r>
      <w:r>
        <w:rPr>
          <w:rFonts w:hint="eastAsia" w:ascii="宋体" w:hAnsi="宋体" w:cs="宋体"/>
          <w:bCs w:val="0"/>
          <w:color w:val="000000"/>
          <w:sz w:val="21"/>
          <w:szCs w:val="21"/>
          <w:highlight w:val="none"/>
          <w:lang w:val="en-US" w:eastAsia="zh-CN"/>
        </w:rPr>
        <w:t xml:space="preserve">9</w:t>
      </w:r>
      <w:r>
        <w:rPr>
          <w:rFonts w:hint="eastAsia" w:ascii="宋体" w:hAnsi="宋体" w:cs="宋体"/>
          <w:bCs w:val="0"/>
          <w:color w:val="000000"/>
          <w:sz w:val="21"/>
          <w:szCs w:val="21"/>
          <w:highlight w:val="none"/>
        </w:rPr>
        <w:t xml:space="preserve">月</w:t>
      </w:r>
      <w:r>
        <w:rPr>
          <w:rFonts w:hint="eastAsia" w:ascii="宋体" w:hAnsi="宋体" w:cs="宋体"/>
          <w:bCs w:val="0"/>
          <w:color w:val="000000"/>
          <w:sz w:val="21"/>
          <w:szCs w:val="21"/>
          <w:highlight w:val="none"/>
          <w:lang w:val="en-US" w:eastAsia="zh-CN"/>
        </w:rPr>
        <w:t xml:space="preserve">10</w:t>
      </w:r>
      <w:r>
        <w:rPr>
          <w:rFonts w:hint="eastAsia" w:ascii="宋体" w:hAnsi="宋体" w:cs="宋体"/>
          <w:bCs w:val="0"/>
          <w:color w:val="000000"/>
          <w:sz w:val="21"/>
          <w:szCs w:val="21"/>
          <w:highlight w:val="none"/>
        </w:rPr>
        <w:t xml:space="preserve">日</w:t>
      </w:r>
      <w:r>
        <w:rPr>
          <w:rFonts w:hint="eastAsia" w:ascii="宋体" w:hAnsi="宋体" w:cs="宋体"/>
          <w:bCs w:val="0"/>
          <w:color w:val="000000"/>
          <w:sz w:val="21"/>
          <w:szCs w:val="21"/>
          <w:highlight w:val="none"/>
          <w:lang w:val="en-US" w:eastAsia="zh-CN"/>
        </w:rPr>
        <w:t xml:space="preserve">10</w:t>
      </w:r>
      <w:r>
        <w:rPr>
          <w:rFonts w:hint="eastAsia" w:ascii="宋体" w:hAnsi="宋体" w:cs="宋体"/>
          <w:bCs w:val="0"/>
          <w:color w:val="000000"/>
          <w:sz w:val="21"/>
          <w:szCs w:val="21"/>
          <w:highlight w:val="none"/>
        </w:rPr>
        <w:t xml:space="preserve">时</w:t>
      </w:r>
      <w:r>
        <w:rPr>
          <w:rFonts w:hint="eastAsia" w:ascii="宋体" w:hAnsi="宋体" w:cs="宋体"/>
          <w:bCs w:val="0"/>
          <w:color w:val="000000"/>
          <w:sz w:val="21"/>
          <w:szCs w:val="21"/>
          <w:highlight w:val="none"/>
          <w:lang w:val="en-US" w:eastAsia="zh-CN"/>
        </w:rPr>
        <w:t xml:space="preserve">00</w:t>
      </w:r>
      <w:r>
        <w:rPr>
          <w:rFonts w:hint="eastAsia" w:ascii="宋体" w:hAnsi="宋体" w:cs="宋体"/>
          <w:bCs w:val="0"/>
          <w:color w:val="000000"/>
          <w:sz w:val="21"/>
          <w:szCs w:val="21"/>
          <w:highlight w:val="none"/>
        </w:rPr>
        <w:t xml:space="preserve">分</w:t>
      </w:r>
      <w:r>
        <w:rPr>
          <w:rFonts w:hint="eastAsia" w:ascii="宋体" w:hAnsi="宋体" w:cs="宋体"/>
          <w:bCs w:val="0"/>
          <w:color w:val="000000"/>
          <w:sz w:val="21"/>
          <w:szCs w:val="21"/>
          <w:highlight w:val="none"/>
        </w:rPr>
      </w:r>
      <w:r/>
    </w:p>
    <w:p>
      <w:pPr>
        <w:pStyle w:val="770"/>
        <w:ind w:firstLine="480"/>
        <w:jc w:val="left"/>
        <w:spacing w:line="360" w:lineRule="auto"/>
        <w:widowControl/>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3.线上开标地点</w:t>
      </w:r>
      <w:r>
        <w:rPr>
          <w:rFonts w:hint="eastAsia" w:ascii="宋体" w:hAnsi="宋体" w:cs="宋体"/>
          <w:bCs w:val="0"/>
          <w:color w:val="000000"/>
          <w:sz w:val="21"/>
          <w:szCs w:val="21"/>
          <w:highlight w:val="none"/>
          <w:lang w:eastAsia="zh-CN"/>
        </w:rPr>
        <w:t xml:space="preserve">：</w:t>
      </w:r>
      <w:r>
        <w:rPr>
          <w:rFonts w:hint="eastAsia" w:ascii="宋体" w:hAnsi="宋体" w:cs="宋体"/>
          <w:bCs w:val="0"/>
          <w:color w:val="000000"/>
          <w:sz w:val="21"/>
          <w:szCs w:val="21"/>
          <w:highlight w:val="none"/>
        </w:rPr>
        <w:t xml:space="preserve">“苏采云”系统（网址：http://jszfcg.jsczt.cn/）“开标大厅”。</w:t>
      </w:r>
      <w:r>
        <w:rPr>
          <w:rFonts w:hint="eastAsia" w:ascii="宋体" w:hAnsi="宋体" w:cs="宋体"/>
          <w:bCs w:val="0"/>
          <w:color w:val="000000"/>
          <w:sz w:val="21"/>
          <w:szCs w:val="21"/>
          <w:highlight w:val="none"/>
        </w:rPr>
      </w:r>
      <w:r/>
    </w:p>
    <w:p>
      <w:pPr>
        <w:pStyle w:val="770"/>
        <w:spacing w:line="500" w:lineRule="exact"/>
        <w:rPr>
          <w:rFonts w:hint="eastAsia" w:ascii="宋体" w:hAnsi="宋体" w:eastAsia="宋体" w:cs="宋体"/>
          <w:b/>
          <w:bCs/>
          <w:color w:val="000000"/>
          <w:highlight w:val="none"/>
        </w:rPr>
      </w:pPr>
      <w:r/>
      <w:bookmarkEnd w:id="27"/>
      <w:r/>
      <w:bookmarkStart w:id="28" w:name="_Toc26571"/>
      <w:r>
        <w:rPr>
          <w:rFonts w:hint="eastAsia" w:ascii="宋体" w:hAnsi="宋体" w:eastAsia="宋体" w:cs="宋体"/>
          <w:b/>
          <w:bCs/>
          <w:color w:val="000000"/>
          <w:highlight w:val="none"/>
        </w:rPr>
        <w:t xml:space="preserve">五、公告期限</w:t>
      </w:r>
      <w:bookmarkEnd w:id="28"/>
      <w:r>
        <w:rPr>
          <w:rFonts w:hint="eastAsia" w:ascii="宋体" w:hAnsi="宋体" w:eastAsia="宋体" w:cs="宋体"/>
          <w:b/>
          <w:bCs/>
          <w:color w:val="000000"/>
          <w:highlight w:val="none"/>
        </w:rPr>
      </w:r>
      <w:r/>
    </w:p>
    <w:p>
      <w:pPr>
        <w:pStyle w:val="770"/>
        <w:ind w:firstLine="420"/>
        <w:spacing w:line="500" w:lineRule="exact"/>
        <w:rPr>
          <w:rFonts w:ascii="宋体" w:hAnsi="宋体" w:cs="宋体"/>
          <w:color w:val="000000"/>
          <w:highlight w:val="none"/>
        </w:rPr>
      </w:pPr>
      <w:r>
        <w:rPr>
          <w:rFonts w:hint="eastAsia" w:ascii="宋体" w:hAnsi="宋体" w:cs="宋体"/>
          <w:color w:val="000000"/>
          <w:highlight w:val="none"/>
        </w:rPr>
        <w:t xml:space="preserve">自本公告发布之日起5个工作日。</w:t>
      </w:r>
      <w:r>
        <w:rPr>
          <w:rFonts w:ascii="宋体" w:hAnsi="宋体" w:cs="宋体"/>
          <w:color w:val="000000"/>
          <w:highlight w:val="none"/>
        </w:rPr>
      </w:r>
      <w:r/>
    </w:p>
    <w:p>
      <w:pPr>
        <w:pStyle w:val="770"/>
        <w:spacing w:line="500" w:lineRule="exact"/>
        <w:rPr>
          <w:rFonts w:ascii="宋体" w:hAnsi="宋体" w:eastAsia="宋体" w:cs="宋体"/>
          <w:b/>
          <w:bCs/>
          <w:color w:val="000000"/>
          <w:highlight w:val="none"/>
        </w:rPr>
      </w:pPr>
      <w:r/>
      <w:bookmarkStart w:id="29" w:name="_Toc11113"/>
      <w:r>
        <w:rPr>
          <w:rFonts w:hint="eastAsia" w:ascii="宋体" w:hAnsi="宋体" w:eastAsia="宋体" w:cs="宋体"/>
          <w:b/>
          <w:bCs/>
          <w:color w:val="000000"/>
          <w:highlight w:val="none"/>
        </w:rPr>
        <w:t xml:space="preserve">六、其他补充事宜</w:t>
      </w:r>
      <w:bookmarkEnd w:id="29"/>
      <w:r>
        <w:rPr>
          <w:rFonts w:ascii="宋体" w:hAnsi="宋体" w:eastAsia="宋体" w:cs="宋体"/>
          <w:b/>
          <w:bCs/>
          <w:color w:val="000000"/>
          <w:highlight w:val="none"/>
        </w:rPr>
      </w:r>
      <w:r/>
    </w:p>
    <w:p>
      <w:pPr>
        <w:pStyle w:val="770"/>
        <w:ind w:firstLine="422"/>
        <w:jc w:val="left"/>
        <w:spacing w:line="500" w:lineRule="exact"/>
        <w:widowControl/>
        <w:rPr>
          <w:rFonts w:hint="eastAsia" w:ascii="宋体" w:hAnsi="宋体" w:cs="宋体"/>
          <w:b/>
          <w:bCs/>
          <w:color w:val="000000"/>
          <w:spacing w:val="0"/>
          <w:sz w:val="21"/>
          <w:szCs w:val="21"/>
          <w:highlight w:val="none"/>
        </w:rPr>
      </w:pPr>
      <w:r>
        <w:rPr>
          <w:rFonts w:hint="eastAsia" w:ascii="宋体" w:hAnsi="宋体" w:cs="宋体"/>
          <w:b/>
          <w:bCs/>
          <w:color w:val="000000"/>
          <w:sz w:val="21"/>
          <w:szCs w:val="21"/>
          <w:highlight w:val="none"/>
        </w:rPr>
        <w:t xml:space="preserve">1.</w:t>
      </w:r>
      <w:r>
        <w:rPr>
          <w:rFonts w:hint="eastAsia" w:ascii="宋体" w:hAnsi="宋体" w:cs="宋体"/>
          <w:b/>
          <w:bCs/>
          <w:color w:val="000000"/>
          <w:spacing w:val="0"/>
          <w:sz w:val="21"/>
          <w:szCs w:val="21"/>
          <w:highlight w:val="none"/>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b/>
          <w:bCs/>
          <w:color w:val="000000"/>
          <w:spacing w:val="0"/>
          <w:sz w:val="21"/>
          <w:szCs w:val="21"/>
          <w:highlight w:val="none"/>
        </w:rPr>
      </w:r>
      <w:r/>
    </w:p>
    <w:p>
      <w:pPr>
        <w:pStyle w:val="770"/>
        <w:ind w:firstLine="422"/>
        <w:jc w:val="left"/>
        <w:spacing w:line="500" w:lineRule="exact"/>
        <w:widowControl/>
        <w:rPr>
          <w:rFonts w:hint="eastAsia" w:ascii="宋体" w:hAnsi="宋体" w:cs="宋体"/>
          <w:bCs w:val="0"/>
          <w:color w:val="000000"/>
          <w:sz w:val="21"/>
          <w:szCs w:val="21"/>
          <w:highlight w:val="none"/>
        </w:rPr>
      </w:pPr>
      <w:r>
        <w:rPr>
          <w:rFonts w:hint="eastAsia" w:ascii="宋体" w:hAnsi="宋体" w:cs="宋体"/>
          <w:b/>
          <w:bCs/>
          <w:color w:val="000000"/>
          <w:sz w:val="21"/>
          <w:szCs w:val="21"/>
          <w:highlight w:val="none"/>
        </w:rPr>
        <w:t xml:space="preserve">2. 投标人如在投标过程中存在以下行为，将被列入不良行为记录名单。</w:t>
      </w:r>
      <w:r>
        <w:rPr>
          <w:rFonts w:hint="eastAsia" w:ascii="宋体" w:hAnsi="宋体" w:cs="宋体"/>
          <w:bCs w:val="0"/>
          <w:color w:val="000000"/>
          <w:sz w:val="21"/>
          <w:szCs w:val="21"/>
          <w:highlight w:val="none"/>
        </w:rPr>
      </w:r>
      <w:r/>
    </w:p>
    <w:p>
      <w:pPr>
        <w:pStyle w:val="770"/>
        <w:ind w:firstLine="420"/>
        <w:jc w:val="left"/>
        <w:spacing w:line="500" w:lineRule="exact"/>
        <w:widowControl/>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2.1提供虚假材料谋取中标成交的或采取不正当手段诋毁、排挤其他投标人的；</w:t>
      </w:r>
      <w:r>
        <w:rPr>
          <w:rFonts w:hint="eastAsia" w:ascii="宋体" w:hAnsi="宋体" w:cs="宋体"/>
          <w:bCs w:val="0"/>
          <w:color w:val="000000"/>
          <w:sz w:val="21"/>
          <w:szCs w:val="21"/>
          <w:highlight w:val="none"/>
        </w:rPr>
      </w:r>
      <w:r/>
    </w:p>
    <w:p>
      <w:pPr>
        <w:pStyle w:val="770"/>
        <w:ind w:firstLine="420"/>
        <w:jc w:val="left"/>
        <w:spacing w:line="500" w:lineRule="exact"/>
        <w:widowControl/>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2.2投标人递交无竞争力投标文件的。</w:t>
      </w:r>
      <w:r>
        <w:rPr>
          <w:rFonts w:hint="eastAsia" w:ascii="宋体" w:hAnsi="宋体" w:cs="宋体"/>
          <w:bCs w:val="0"/>
          <w:color w:val="000000"/>
          <w:sz w:val="21"/>
          <w:szCs w:val="21"/>
          <w:highlight w:val="none"/>
        </w:rPr>
      </w:r>
      <w:r/>
    </w:p>
    <w:p>
      <w:pPr>
        <w:pStyle w:val="770"/>
        <w:ind w:firstLine="422"/>
        <w:jc w:val="left"/>
        <w:spacing w:line="50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 投标人存在串通投标、以他人名义投标、弄虚作假等违法违规行为，或者无正当理由放弃投标、中标资格，造成项目招标失败的，不得参加该项目重新招标的投标。</w:t>
      </w:r>
      <w:r>
        <w:rPr>
          <w:rFonts w:hint="eastAsia" w:ascii="宋体" w:hAnsi="宋体" w:cs="宋体"/>
          <w:b/>
          <w:bCs/>
          <w:color w:val="000000"/>
          <w:sz w:val="21"/>
          <w:szCs w:val="21"/>
          <w:highlight w:val="none"/>
        </w:rPr>
      </w:r>
      <w:r/>
    </w:p>
    <w:p>
      <w:pPr>
        <w:pStyle w:val="770"/>
        <w:ind w:firstLine="422"/>
        <w:jc w:val="left"/>
        <w:spacing w:line="50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 因投标人的系统环境、操作等原因导致报名、开评标过程中出现问题由投标人自行承担负责。</w:t>
      </w:r>
      <w:r>
        <w:rPr>
          <w:rFonts w:hint="eastAsia" w:ascii="宋体" w:hAnsi="宋体" w:cs="宋体"/>
          <w:b/>
          <w:bCs/>
          <w:color w:val="000000"/>
          <w:sz w:val="21"/>
          <w:szCs w:val="21"/>
          <w:highlight w:val="none"/>
        </w:rPr>
      </w:r>
      <w:r/>
    </w:p>
    <w:p>
      <w:pPr>
        <w:pStyle w:val="770"/>
        <w:ind w:firstLine="422"/>
        <w:spacing w:line="5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七、对本次招标提出询问，请按以下方式联系。</w:t>
      </w:r>
      <w:r>
        <w:rPr>
          <w:rFonts w:hint="eastAsia" w:ascii="宋体" w:hAnsi="宋体" w:cs="宋体"/>
          <w:b/>
          <w:bCs/>
          <w:color w:val="000000"/>
          <w:sz w:val="21"/>
          <w:szCs w:val="21"/>
          <w:highlight w:val="none"/>
        </w:rPr>
      </w:r>
      <w:r/>
    </w:p>
    <w:p>
      <w:pPr>
        <w:pStyle w:val="770"/>
        <w:ind w:firstLine="420"/>
        <w:spacing w:line="500" w:lineRule="exact"/>
        <w:rPr>
          <w:rFonts w:ascii="宋体" w:hAnsi="宋体" w:cs="宋体"/>
          <w:color w:val="000000"/>
          <w:highlight w:val="none"/>
        </w:rPr>
      </w:pPr>
      <w:r>
        <w:rPr>
          <w:rFonts w:hint="eastAsia" w:ascii="宋体" w:hAnsi="宋体" w:cs="宋体"/>
          <w:color w:val="000000"/>
          <w:highlight w:val="none"/>
        </w:rPr>
        <w:t xml:space="preserve">1. 采购人信息</w:t>
      </w:r>
      <w:r>
        <w:rPr>
          <w:rFonts w:ascii="宋体" w:hAnsi="宋体" w:cs="宋体"/>
          <w:color w:val="000000"/>
          <w:highlight w:val="none"/>
        </w:rPr>
      </w:r>
      <w:r/>
    </w:p>
    <w:p>
      <w:pPr>
        <w:pStyle w:val="770"/>
        <w:ind w:firstLine="420"/>
        <w:spacing w:line="46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s="宋体"/>
          <w:color w:val="000000"/>
          <w:highlight w:val="none"/>
          <w:lang w:eastAsia="zh-CN"/>
        </w:rPr>
        <w:t xml:space="preserve">盐城市大丰区农业农村局</w:t>
      </w:r>
      <w:r>
        <w:rPr>
          <w:rFonts w:hint="eastAsia" w:ascii="宋体" w:hAnsi="宋体" w:eastAsia="宋体" w:cs="宋体"/>
          <w:color w:val="000000"/>
          <w:highlight w:val="none"/>
          <w:lang w:eastAsia="zh-CN"/>
        </w:rPr>
      </w:r>
      <w:r/>
    </w:p>
    <w:p>
      <w:pPr>
        <w:pStyle w:val="770"/>
        <w:ind w:firstLine="420"/>
        <w:spacing w:line="46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地    址：</w:t>
      </w:r>
      <w:r>
        <w:rPr>
          <w:rFonts w:hint="eastAsia" w:ascii="宋体" w:hAnsi="宋体" w:cs="宋体"/>
          <w:color w:val="000000"/>
          <w:highlight w:val="none"/>
          <w:lang w:eastAsia="zh-CN"/>
        </w:rPr>
        <w:t xml:space="preserve">江苏省盐城市大丰区健康西路15号</w:t>
      </w:r>
      <w:r>
        <w:rPr>
          <w:rFonts w:hint="eastAsia" w:ascii="宋体" w:hAnsi="宋体" w:eastAsia="宋体" w:cs="宋体"/>
          <w:color w:val="000000"/>
          <w:highlight w:val="none"/>
          <w:lang w:eastAsia="zh-CN"/>
        </w:rPr>
      </w:r>
      <w:r/>
    </w:p>
    <w:p>
      <w:pPr>
        <w:pStyle w:val="770"/>
        <w:ind w:firstLine="420"/>
        <w:spacing w:line="460" w:lineRule="exact"/>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联系人：张玉</w:t>
      </w:r>
      <w:r>
        <w:rPr>
          <w:rFonts w:ascii="宋体" w:hAnsi="宋体" w:eastAsia="宋体" w:cs="宋体"/>
          <w:color w:val="000000"/>
          <w:highlight w:val="none"/>
          <w:lang w:val="en-US" w:eastAsia="zh-CN"/>
        </w:rPr>
      </w:r>
      <w:r/>
    </w:p>
    <w:p>
      <w:pPr>
        <w:pStyle w:val="770"/>
        <w:ind w:firstLine="420"/>
        <w:spacing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联系电话：</w:t>
      </w:r>
      <w:r>
        <w:rPr>
          <w:rFonts w:hint="eastAsia" w:ascii="宋体" w:hAnsi="宋体" w:cs="宋体"/>
          <w:color w:val="000000"/>
          <w:highlight w:val="none"/>
          <w:lang w:eastAsia="zh-CN"/>
        </w:rPr>
        <w:t xml:space="preserve">15851001384</w:t>
      </w:r>
      <w:r>
        <w:rPr>
          <w:rFonts w:hint="eastAsia" w:ascii="宋体" w:hAnsi="宋体" w:eastAsia="宋体" w:cs="宋体"/>
          <w:color w:val="000000"/>
          <w:highlight w:val="none"/>
          <w:lang w:eastAsia="zh-CN"/>
        </w:rPr>
      </w:r>
      <w:r/>
    </w:p>
    <w:p>
      <w:pPr>
        <w:pStyle w:val="770"/>
        <w:ind w:firstLine="420"/>
        <w:spacing w:line="460" w:lineRule="exact"/>
        <w:rPr>
          <w:rFonts w:ascii="宋体" w:hAnsi="宋体" w:cs="宋体"/>
          <w:color w:val="000000"/>
          <w:highlight w:val="none"/>
        </w:rPr>
      </w:pPr>
      <w:r>
        <w:rPr>
          <w:rFonts w:hint="eastAsia" w:ascii="宋体" w:hAnsi="宋体" w:cs="宋体"/>
          <w:color w:val="000000"/>
          <w:highlight w:val="none"/>
        </w:rPr>
        <w:t xml:space="preserve">2.招标代理机构信息</w:t>
      </w:r>
      <w:r>
        <w:rPr>
          <w:rFonts w:ascii="宋体" w:hAnsi="宋体" w:cs="宋体"/>
          <w:color w:val="000000"/>
          <w:highlight w:val="none"/>
        </w:rPr>
      </w:r>
      <w:r/>
    </w:p>
    <w:p>
      <w:pPr>
        <w:pStyle w:val="770"/>
        <w:ind w:firstLine="420"/>
        <w:spacing w:line="46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s="宋体"/>
          <w:color w:val="000000"/>
          <w:highlight w:val="none"/>
          <w:lang w:eastAsia="zh-CN"/>
        </w:rPr>
        <w:t xml:space="preserve">江苏仁禾中衡工程咨询房地产估价有限公司</w:t>
      </w:r>
      <w:r>
        <w:rPr>
          <w:rFonts w:hint="eastAsia" w:ascii="宋体" w:hAnsi="宋体" w:eastAsia="宋体" w:cs="宋体"/>
          <w:color w:val="000000"/>
          <w:highlight w:val="none"/>
          <w:lang w:eastAsia="zh-CN"/>
        </w:rPr>
      </w:r>
      <w:r/>
    </w:p>
    <w:p>
      <w:pPr>
        <w:pStyle w:val="770"/>
        <w:ind w:firstLine="420"/>
        <w:spacing w:line="460" w:lineRule="exact"/>
        <w:rPr>
          <w:rFonts w:hint="eastAsia" w:ascii="宋体" w:hAnsi="宋体" w:cs="宋体"/>
          <w:color w:val="000000"/>
          <w:highlight w:val="none"/>
          <w:lang w:val="zh-CN"/>
        </w:rPr>
      </w:pPr>
      <w:r>
        <w:rPr>
          <w:rFonts w:hint="eastAsia" w:ascii="宋体" w:hAnsi="宋体" w:cs="宋体"/>
          <w:color w:val="000000"/>
          <w:highlight w:val="none"/>
        </w:rPr>
        <w:t xml:space="preserve">地　　址：</w:t>
      </w:r>
      <w:r>
        <w:rPr>
          <w:rFonts w:hint="eastAsia" w:ascii="宋体" w:hAnsi="宋体" w:cs="宋体"/>
          <w:color w:val="000000"/>
          <w:highlight w:val="none"/>
          <w:lang w:val="zh-CN"/>
        </w:rPr>
        <w:t xml:space="preserve">盐城市大丰区丰尚国际1号楼9楼</w:t>
      </w:r>
      <w:r>
        <w:rPr>
          <w:rFonts w:hint="eastAsia" w:ascii="宋体" w:hAnsi="宋体" w:cs="宋体"/>
          <w:color w:val="000000"/>
          <w:highlight w:val="none"/>
          <w:lang w:val="zh-CN"/>
        </w:rPr>
      </w:r>
      <w:r/>
    </w:p>
    <w:p>
      <w:pPr>
        <w:pStyle w:val="770"/>
        <w:ind w:firstLine="420"/>
        <w:spacing w:line="420" w:lineRule="exact"/>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联系人：李杨</w:t>
      </w:r>
      <w:r>
        <w:rPr>
          <w:rFonts w:ascii="宋体" w:hAnsi="宋体" w:eastAsia="宋体" w:cs="宋体"/>
          <w:color w:val="000000"/>
          <w:highlight w:val="none"/>
          <w:lang w:val="en-US" w:eastAsia="zh-CN"/>
        </w:rPr>
      </w:r>
      <w:r/>
    </w:p>
    <w:p>
      <w:pPr>
        <w:pStyle w:val="770"/>
        <w:ind w:firstLine="420"/>
        <w:spacing w:line="420" w:lineRule="exact"/>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lang w:eastAsia="zh-CN"/>
        </w:rPr>
        <w:t xml:space="preserve">15295367065</w:t>
      </w:r>
      <w:r>
        <w:rPr>
          <w:rFonts w:hint="eastAsia" w:ascii="宋体" w:hAnsi="宋体" w:cs="宋体"/>
          <w:color w:val="000000"/>
          <w:highlight w:val="none"/>
        </w:rPr>
        <w:t xml:space="preserve"> </w:t>
      </w:r>
      <w:r>
        <w:rPr>
          <w:rFonts w:ascii="宋体" w:hAnsi="宋体" w:cs="宋体"/>
          <w:color w:val="000000"/>
          <w:highlight w:val="none"/>
        </w:rPr>
      </w:r>
      <w:r/>
    </w:p>
    <w:p>
      <w:pPr>
        <w:pStyle w:val="770"/>
        <w:ind w:firstLine="420"/>
        <w:spacing w:line="420" w:lineRule="exact"/>
        <w:rPr>
          <w:rFonts w:ascii="宋体" w:hAnsi="宋体" w:cs="宋体"/>
          <w:color w:val="000000"/>
          <w:highlight w:val="none"/>
        </w:rPr>
      </w:pPr>
      <w:r>
        <w:rPr>
          <w:rFonts w:hint="eastAsia" w:ascii="宋体" w:hAnsi="宋体" w:cs="宋体"/>
          <w:color w:val="000000"/>
          <w:highlight w:val="none"/>
        </w:rPr>
        <w:t xml:space="preserve">3.项目联系方式</w:t>
      </w:r>
      <w:r>
        <w:rPr>
          <w:rFonts w:ascii="宋体" w:hAnsi="宋体" w:cs="宋体"/>
          <w:color w:val="000000"/>
          <w:highlight w:val="none"/>
        </w:rPr>
      </w:r>
      <w:r/>
    </w:p>
    <w:p>
      <w:pPr>
        <w:pStyle w:val="770"/>
        <w:ind w:firstLine="420"/>
        <w:spacing w:line="42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联系人：</w:t>
      </w:r>
      <w:r>
        <w:rPr>
          <w:rFonts w:hint="eastAsia" w:ascii="宋体" w:hAnsi="宋体" w:cs="宋体"/>
          <w:color w:val="000000"/>
          <w:highlight w:val="none"/>
          <w:lang w:val="en-US" w:eastAsia="zh-CN"/>
        </w:rPr>
        <w:t xml:space="preserve">张玉</w:t>
      </w:r>
      <w:r>
        <w:rPr>
          <w:rFonts w:hint="eastAsia" w:ascii="宋体" w:hAnsi="宋体" w:eastAsia="宋体" w:cs="宋体"/>
          <w:color w:val="000000"/>
          <w:highlight w:val="none"/>
          <w:lang w:eastAsia="zh-CN"/>
        </w:rPr>
      </w:r>
      <w:r/>
    </w:p>
    <w:p>
      <w:pPr>
        <w:pStyle w:val="770"/>
        <w:ind w:firstLine="420"/>
        <w:spacing w:line="420" w:lineRule="exact"/>
        <w:rPr>
          <w:rFonts w:hint="eastAsia" w:ascii="宋体" w:hAnsi="宋体" w:cs="宋体"/>
          <w:color w:val="000000"/>
          <w:highlight w:val="none"/>
          <w:lang w:eastAsia="zh-CN"/>
        </w:rPr>
      </w:pPr>
      <w:r>
        <w:rPr>
          <w:rFonts w:hint="eastAsia" w:ascii="宋体" w:hAnsi="宋体" w:cs="宋体"/>
          <w:color w:val="000000"/>
          <w:highlight w:val="none"/>
        </w:rPr>
        <w:t xml:space="preserve">联系电话：</w:t>
      </w:r>
      <w:bookmarkEnd w:id="12"/>
      <w:r/>
      <w:bookmarkEnd w:id="13"/>
      <w:r/>
      <w:bookmarkEnd w:id="14"/>
      <w:r/>
      <w:bookmarkEnd w:id="15"/>
      <w:r/>
      <w:bookmarkStart w:id="30" w:name="_Toc120614211"/>
      <w:r>
        <w:rPr>
          <w:rFonts w:hint="eastAsia" w:ascii="宋体" w:hAnsi="宋体" w:cs="宋体"/>
          <w:color w:val="000000"/>
          <w:highlight w:val="none"/>
          <w:lang w:eastAsia="zh-CN"/>
        </w:rPr>
        <w:t xml:space="preserve">15851001384</w:t>
      </w:r>
      <w:r>
        <w:rPr>
          <w:rFonts w:hint="eastAsia" w:ascii="宋体" w:hAnsi="宋体" w:cs="宋体"/>
          <w:color w:val="000000"/>
          <w:highlight w:val="none"/>
          <w:lang w:eastAsia="zh-CN"/>
        </w:rPr>
      </w:r>
      <w:r/>
    </w:p>
    <w:p>
      <w:pPr>
        <w:pStyle w:val="770"/>
        <w:ind w:firstLine="420"/>
        <w:spacing w:line="420" w:lineRule="exact"/>
        <w:rPr>
          <w:rFonts w:hint="eastAsia"/>
          <w:color w:val="000000"/>
          <w:highlight w:val="none"/>
          <w:lang w:eastAsia="zh-CN"/>
        </w:rPr>
      </w:pPr>
      <w:r>
        <w:rPr>
          <w:rFonts w:hint="eastAsia" w:ascii="宋体" w:hAnsi="宋体"/>
          <w:bCs/>
          <w:color w:val="000000"/>
          <w:sz w:val="21"/>
          <w:szCs w:val="21"/>
          <w:highlight w:val="none"/>
        </w:rPr>
        <w:t xml:space="preserve">4</w:t>
      </w:r>
      <w:r>
        <w:rPr>
          <w:rFonts w:ascii="宋体" w:hAnsi="宋体"/>
          <w:bCs/>
          <w:color w:val="000000"/>
          <w:sz w:val="21"/>
          <w:szCs w:val="21"/>
          <w:highlight w:val="none"/>
        </w:rPr>
        <w:t xml:space="preserve">.</w:t>
      </w:r>
      <w:r>
        <w:rPr>
          <w:rFonts w:hint="eastAsia" w:ascii="宋体" w:hAnsi="宋体"/>
          <w:bCs/>
          <w:color w:val="000000"/>
          <w:sz w:val="21"/>
          <w:szCs w:val="21"/>
          <w:highlight w:val="none"/>
        </w:rPr>
        <w:t xml:space="preserve">软件技术支持：</w:t>
      </w:r>
      <w:r>
        <w:rPr>
          <w:rFonts w:ascii="宋体" w:hAnsi="宋体"/>
          <w:bCs/>
          <w:color w:val="000000"/>
          <w:sz w:val="21"/>
          <w:szCs w:val="21"/>
          <w:highlight w:val="none"/>
        </w:rPr>
        <w:t xml:space="preserve">0519-86722805</w:t>
      </w:r>
      <w:r>
        <w:rPr>
          <w:rFonts w:hint="eastAsia"/>
          <w:color w:val="000000"/>
          <w:highlight w:val="none"/>
          <w:lang w:eastAsia="zh-CN"/>
        </w:rPr>
      </w:r>
      <w:r/>
    </w:p>
    <w:p>
      <w:pPr>
        <w:pStyle w:val="770"/>
        <w:jc w:val="center"/>
        <w:widowControl/>
        <w:rPr>
          <w:rFonts w:ascii="黑体" w:hAnsi="黑体" w:eastAsia="黑体" w:cs="黑体"/>
          <w:b/>
          <w:color w:val="000000"/>
          <w:sz w:val="40"/>
          <w:szCs w:val="40"/>
          <w:highlight w:val="none"/>
        </w:rPr>
        <w:outlineLvl w:val="9"/>
      </w:pPr>
      <w:r>
        <w:rPr>
          <w:rFonts w:hint="eastAsia" w:ascii="黑体" w:eastAsia="黑体"/>
          <w:color w:val="000000"/>
          <w:sz w:val="36"/>
          <w:szCs w:val="36"/>
          <w:highlight w:val="none"/>
        </w:rPr>
        <w:br w:type="page" w:clear="all"/>
      </w:r>
      <w:bookmarkStart w:id="31" w:name="_Toc29261"/>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770"/>
        <w:ind w:left="238"/>
        <w:jc w:val="center"/>
        <w:spacing w:before="120" w:after="120" w:line="400" w:lineRule="exact"/>
        <w:rPr>
          <w:rFonts w:ascii="宋体" w:hAnsi="宋体" w:cs="宋体"/>
          <w:b/>
          <w:color w:val="000000"/>
          <w:sz w:val="36"/>
          <w:szCs w:val="36"/>
          <w:highlight w:val="none"/>
        </w:rPr>
        <w:outlineLvl w:val="1"/>
      </w:pPr>
      <w:r/>
      <w:bookmarkStart w:id="32" w:name="_Toc24741"/>
      <w:r/>
      <w:bookmarkStart w:id="33" w:name="_Toc15009"/>
      <w:r>
        <w:rPr>
          <w:rFonts w:hint="eastAsia" w:ascii="宋体" w:hAnsi="宋体" w:cs="宋体"/>
          <w:b/>
          <w:color w:val="000000"/>
          <w:sz w:val="36"/>
          <w:szCs w:val="36"/>
          <w:highlight w:val="none"/>
        </w:rPr>
        <w:t xml:space="preserve">一、投标须知前附表</w:t>
      </w:r>
      <w:bookmarkEnd w:id="32"/>
      <w:r/>
      <w:bookmarkEnd w:id="33"/>
      <w:r>
        <w:rPr>
          <w:rFonts w:ascii="宋体" w:hAnsi="宋体" w:cs="宋体"/>
          <w:b/>
          <w:color w:val="000000"/>
          <w:sz w:val="36"/>
          <w:szCs w:val="36"/>
          <w:highlight w:val="none"/>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9"/>
        <w:gridCol w:w="8089"/>
      </w:tblGrid>
      <w:tr>
        <w:trPr>
          <w:trHeight w:val="624"/>
        </w:trPr>
        <w:tc>
          <w:tcPr>
            <w:tcW w:w="2059" w:type="dxa"/>
            <w:vAlign w:val="center"/>
            <w:textDirection w:val="lrTb"/>
            <w:noWrap/>
          </w:tcPr>
          <w:p>
            <w:pPr>
              <w:pStyle w:val="770"/>
              <w:jc w:val="center"/>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项目名称</w:t>
            </w:r>
            <w:r>
              <w:rPr>
                <w:rFonts w:ascii="宋体" w:hAnsi="宋体"/>
                <w:bCs/>
                <w:color w:val="000000"/>
                <w:sz w:val="21"/>
                <w:szCs w:val="21"/>
                <w:highlight w:val="none"/>
              </w:rPr>
            </w:r>
            <w:r/>
          </w:p>
        </w:tc>
        <w:tc>
          <w:tcPr>
            <w:tcW w:w="8089" w:type="dxa"/>
            <w:vAlign w:val="center"/>
            <w:textDirection w:val="lrTb"/>
            <w:noWrap/>
          </w:tcPr>
          <w:p>
            <w:pPr>
              <w:pStyle w:val="770"/>
              <w:jc w:val="center"/>
              <w:spacing w:line="400" w:lineRule="exact"/>
              <w:widowControl/>
              <w:rPr>
                <w:rFonts w:hint="eastAsia" w:ascii="宋体" w:hAnsi="宋体" w:eastAsia="宋体" w:cs="宋体"/>
                <w:bCs/>
                <w:color w:val="000000"/>
                <w:sz w:val="21"/>
                <w:szCs w:val="21"/>
                <w:highlight w:val="none"/>
                <w:lang w:eastAsia="zh-CN"/>
              </w:rPr>
            </w:pPr>
            <w:r>
              <w:rPr>
                <w:rFonts w:hint="eastAsia" w:ascii="宋体" w:hAnsi="宋体" w:cs="宋体"/>
                <w:color w:val="000000"/>
                <w:highlight w:val="none"/>
                <w:lang w:eastAsia="zh-CN"/>
              </w:rPr>
              <w:t xml:space="preserve">2024年大丰区大豆玉米带状复合种植田重大病虫害防控项目</w:t>
            </w:r>
            <w:r>
              <w:rPr>
                <w:rFonts w:hint="eastAsia" w:ascii="宋体" w:hAnsi="宋体" w:eastAsia="宋体" w:cs="宋体"/>
                <w:bCs/>
                <w:color w:val="000000"/>
                <w:sz w:val="21"/>
                <w:szCs w:val="21"/>
                <w:highlight w:val="none"/>
                <w:lang w:eastAsia="zh-CN"/>
              </w:rPr>
            </w:r>
            <w:r/>
          </w:p>
        </w:tc>
      </w:tr>
      <w:tr>
        <w:trPr>
          <w:trHeight w:val="1050"/>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采购需求</w:t>
            </w:r>
            <w:r>
              <w:rPr>
                <w:rFonts w:ascii="宋体" w:hAnsi="宋体"/>
                <w:bCs/>
                <w:color w:val="000000"/>
                <w:sz w:val="21"/>
                <w:szCs w:val="21"/>
                <w:highlight w:val="none"/>
              </w:rPr>
            </w:r>
            <w:r/>
          </w:p>
        </w:tc>
        <w:tc>
          <w:tcPr>
            <w:tcW w:w="8089" w:type="dxa"/>
            <w:vAlign w:val="center"/>
            <w:textDirection w:val="lrTb"/>
            <w:noWrap/>
          </w:tcPr>
          <w:p>
            <w:pPr>
              <w:pStyle w:val="770"/>
              <w:ind w:firstLine="0"/>
              <w:jc w:val="center"/>
              <w:spacing w:line="400" w:lineRule="exact"/>
              <w:widowControl/>
              <w:rPr>
                <w:rFonts w:hint="eastAsia" w:ascii="宋体" w:hAnsi="宋体" w:eastAsia="宋体" w:cs="宋体"/>
                <w:color w:val="000000"/>
                <w:sz w:val="21"/>
                <w:szCs w:val="21"/>
                <w:highlight w:val="none"/>
                <w:lang w:eastAsia="zh-CN"/>
              </w:rPr>
            </w:pPr>
            <w:r>
              <w:rPr>
                <w:rFonts w:hint="eastAsia" w:ascii="宋体" w:hAnsi="宋体" w:cs="宋体"/>
                <w:b w:val="0"/>
                <w:bCs w:val="0"/>
                <w:color w:val="000000"/>
                <w:sz w:val="21"/>
                <w:szCs w:val="21"/>
                <w:highlight w:val="none"/>
              </w:rPr>
              <w:t xml:space="preserve">具体每个</w:t>
            </w:r>
            <w:r>
              <w:rPr>
                <w:rFonts w:hint="eastAsia" w:ascii="宋体" w:hAnsi="宋体" w:cs="宋体"/>
                <w:b w:val="0"/>
                <w:bCs w:val="0"/>
                <w:color w:val="000000"/>
                <w:sz w:val="21"/>
                <w:szCs w:val="21"/>
                <w:highlight w:val="none"/>
                <w:lang w:val="en-US" w:eastAsia="zh-CN"/>
              </w:rPr>
              <w:t xml:space="preserve">标段</w:t>
            </w:r>
            <w:r>
              <w:rPr>
                <w:rFonts w:hint="eastAsia" w:ascii="宋体" w:hAnsi="宋体" w:cs="宋体"/>
                <w:b w:val="0"/>
                <w:bCs w:val="0"/>
                <w:color w:val="000000"/>
                <w:sz w:val="21"/>
                <w:szCs w:val="21"/>
                <w:highlight w:val="none"/>
              </w:rPr>
              <w:t xml:space="preserve">采购的产品的</w:t>
            </w:r>
            <w:r>
              <w:rPr>
                <w:rFonts w:hint="eastAsia" w:ascii="宋体" w:hAnsi="宋体" w:cs="宋体"/>
                <w:b w:val="0"/>
                <w:bCs w:val="0"/>
                <w:color w:val="000000"/>
                <w:sz w:val="21"/>
                <w:szCs w:val="21"/>
                <w:highlight w:val="none"/>
                <w:lang w:val="en-US" w:eastAsia="zh-CN"/>
              </w:rPr>
              <w:t xml:space="preserve">数量、</w:t>
            </w:r>
            <w:r>
              <w:rPr>
                <w:rFonts w:hint="eastAsia" w:ascii="宋体" w:hAnsi="宋体" w:cs="宋体"/>
                <w:b w:val="0"/>
                <w:bCs w:val="0"/>
                <w:color w:val="000000"/>
                <w:sz w:val="21"/>
                <w:szCs w:val="21"/>
                <w:highlight w:val="none"/>
              </w:rPr>
              <w:t xml:space="preserve">名称、包装规格及技术参数要求等内容详见招标文件第</w:t>
            </w:r>
            <w:r>
              <w:rPr>
                <w:rFonts w:hint="eastAsia" w:ascii="宋体" w:hAnsi="宋体" w:cs="宋体"/>
                <w:b w:val="0"/>
                <w:bCs w:val="0"/>
                <w:color w:val="000000"/>
                <w:sz w:val="21"/>
                <w:szCs w:val="21"/>
                <w:highlight w:val="none"/>
                <w:lang w:val="en-US" w:eastAsia="zh-CN"/>
              </w:rPr>
              <w:t xml:space="preserve">三</w:t>
            </w:r>
            <w:r>
              <w:rPr>
                <w:rFonts w:hint="eastAsia" w:ascii="宋体" w:hAnsi="宋体" w:cs="宋体"/>
                <w:b w:val="0"/>
                <w:bCs w:val="0"/>
                <w:color w:val="000000"/>
                <w:sz w:val="21"/>
                <w:szCs w:val="21"/>
                <w:highlight w:val="none"/>
              </w:rPr>
              <w:t xml:space="preserve">章</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624"/>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项目地点</w:t>
            </w:r>
            <w:r>
              <w:rPr>
                <w:rFonts w:ascii="宋体" w:hAnsi="宋体"/>
                <w:bCs/>
                <w:color w:val="000000"/>
                <w:sz w:val="21"/>
                <w:szCs w:val="21"/>
                <w:highlight w:val="none"/>
              </w:rPr>
            </w:r>
            <w:r/>
          </w:p>
        </w:tc>
        <w:tc>
          <w:tcPr>
            <w:tcW w:w="8089" w:type="dxa"/>
            <w:vAlign w:val="center"/>
            <w:textDirection w:val="lrTb"/>
            <w:noWrap/>
          </w:tcPr>
          <w:p>
            <w:pPr>
              <w:pStyle w:val="770"/>
              <w:jc w:val="center"/>
              <w:spacing w:line="340" w:lineRule="exact"/>
              <w:rPr>
                <w:rFonts w:ascii="宋体" w:hAnsi="宋体"/>
                <w:b/>
                <w:color w:val="000000"/>
                <w:spacing w:val="14"/>
                <w:sz w:val="21"/>
                <w:szCs w:val="21"/>
                <w:highlight w:val="none"/>
                <w:shd w:val="clear" w:color="auto" w:fill="ffffff"/>
              </w:rPr>
            </w:pPr>
            <w:r>
              <w:rPr>
                <w:rFonts w:hint="eastAsia" w:ascii="宋体" w:hAnsi="宋体"/>
                <w:bCs/>
                <w:color w:val="000000"/>
                <w:spacing w:val="14"/>
                <w:sz w:val="21"/>
                <w:szCs w:val="21"/>
                <w:highlight w:val="none"/>
                <w:shd w:val="clear" w:color="auto" w:fill="ffffff"/>
              </w:rPr>
              <w:t xml:space="preserve">采购人指定地点</w:t>
            </w:r>
            <w:r>
              <w:rPr>
                <w:rFonts w:ascii="宋体" w:hAnsi="宋体"/>
                <w:b/>
                <w:color w:val="000000"/>
                <w:spacing w:val="14"/>
                <w:sz w:val="21"/>
                <w:szCs w:val="21"/>
                <w:highlight w:val="none"/>
                <w:shd w:val="clear" w:color="auto" w:fill="ffffff"/>
              </w:rPr>
            </w:r>
            <w:r/>
          </w:p>
        </w:tc>
      </w:tr>
      <w:tr>
        <w:trPr>
          <w:trHeight w:val="624"/>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分包划分</w:t>
            </w:r>
            <w:r>
              <w:rPr>
                <w:rFonts w:ascii="宋体" w:hAnsi="宋体"/>
                <w:bCs/>
                <w:color w:val="000000"/>
                <w:sz w:val="21"/>
                <w:szCs w:val="21"/>
                <w:highlight w:val="none"/>
              </w:rPr>
            </w:r>
            <w:r/>
          </w:p>
        </w:tc>
        <w:tc>
          <w:tcPr>
            <w:tcW w:w="8089" w:type="dxa"/>
            <w:vAlign w:val="center"/>
            <w:textDirection w:val="lrTb"/>
            <w:noWrap/>
          </w:tcPr>
          <w:p>
            <w:pPr>
              <w:pStyle w:val="770"/>
              <w:jc w:val="center"/>
              <w:spacing w:line="340" w:lineRule="exact"/>
              <w:rPr>
                <w:rFonts w:ascii="宋体" w:hAnsi="宋体" w:eastAsia="宋体"/>
                <w:bCs/>
                <w:color w:val="000000"/>
                <w:sz w:val="21"/>
                <w:szCs w:val="21"/>
                <w:highlight w:val="none"/>
                <w:lang w:val="en-US" w:eastAsia="zh-CN"/>
              </w:rPr>
            </w:pPr>
            <w:r>
              <w:rPr>
                <w:rFonts w:hint="eastAsia" w:ascii="宋体" w:hAnsi="宋体" w:cs="Arial"/>
                <w:bCs/>
                <w:color w:val="000000"/>
                <w:sz w:val="21"/>
                <w:szCs w:val="21"/>
                <w:highlight w:val="none"/>
                <w:lang w:val="en-US" w:eastAsia="zh-CN"/>
              </w:rPr>
              <w:t xml:space="preserve">两个标段</w:t>
            </w:r>
            <w:r>
              <w:rPr>
                <w:rFonts w:ascii="宋体" w:hAnsi="宋体" w:eastAsia="宋体"/>
                <w:bCs/>
                <w:color w:val="000000"/>
                <w:sz w:val="21"/>
                <w:szCs w:val="21"/>
                <w:highlight w:val="none"/>
                <w:lang w:val="en-US" w:eastAsia="zh-CN"/>
              </w:rPr>
            </w:r>
            <w:r/>
          </w:p>
        </w:tc>
      </w:tr>
      <w:tr>
        <w:trPr>
          <w:trHeight w:val="737" w:hRule="exact"/>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投标保证金</w:t>
            </w:r>
            <w:r>
              <w:rPr>
                <w:rFonts w:ascii="宋体" w:hAnsi="宋体"/>
                <w:bCs/>
                <w:color w:val="000000"/>
                <w:sz w:val="21"/>
                <w:szCs w:val="21"/>
                <w:highlight w:val="none"/>
              </w:rPr>
            </w:r>
            <w:r/>
          </w:p>
        </w:tc>
        <w:tc>
          <w:tcPr>
            <w:tcW w:w="8089" w:type="dxa"/>
            <w:vAlign w:val="center"/>
            <w:textDirection w:val="lrTb"/>
            <w:noWrap/>
          </w:tcPr>
          <w:p>
            <w:pPr>
              <w:pStyle w:val="770"/>
              <w:ind w:firstLine="241"/>
              <w:spacing w:line="340" w:lineRule="exact"/>
              <w:rPr>
                <w:rFonts w:ascii="宋体" w:hAnsi="宋体"/>
                <w:bCs/>
                <w:color w:val="000000"/>
                <w:sz w:val="21"/>
                <w:szCs w:val="21"/>
                <w:highlight w:val="none"/>
              </w:rPr>
            </w:pPr>
            <w:r>
              <w:rPr>
                <w:rFonts w:hint="eastAsia" w:ascii="宋体" w:hAnsi="宋体" w:cs="宋体"/>
                <w:b/>
                <w:bCs/>
                <w:color w:val="000000"/>
                <w:sz w:val="21"/>
                <w:szCs w:val="21"/>
                <w:highlight w:val="none"/>
              </w:rPr>
              <w:t xml:space="preserve">本项目落实江苏省财政厅《关于做好政府采购支持企业发展有关事项的通知》(苏财购(2020)52号)文件精神，不收取投标保证金。</w:t>
            </w:r>
            <w:r>
              <w:rPr>
                <w:rFonts w:ascii="宋体" w:hAnsi="宋体"/>
                <w:bCs/>
                <w:color w:val="000000"/>
                <w:sz w:val="21"/>
                <w:szCs w:val="21"/>
                <w:highlight w:val="none"/>
              </w:rPr>
            </w:r>
            <w:r/>
          </w:p>
        </w:tc>
      </w:tr>
      <w:tr>
        <w:trPr>
          <w:trHeight w:val="3170"/>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履约保证金</w:t>
            </w:r>
            <w:r>
              <w:rPr>
                <w:rFonts w:ascii="宋体" w:hAnsi="宋体"/>
                <w:bCs/>
                <w:color w:val="000000"/>
                <w:sz w:val="21"/>
                <w:szCs w:val="21"/>
                <w:highlight w:val="none"/>
              </w:rPr>
            </w:r>
            <w:r/>
          </w:p>
        </w:tc>
        <w:tc>
          <w:tcPr>
            <w:tcW w:w="8089" w:type="dxa"/>
            <w:vAlign w:val="center"/>
            <w:textDirection w:val="lrTb"/>
            <w:noWrap/>
          </w:tcPr>
          <w:p>
            <w:pPr>
              <w:pStyle w:val="770"/>
              <w:ind w:firstLine="480"/>
              <w:jc w:val="left"/>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中标单位在签订合同前，须向采购人交纳中标价</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的履约保证金。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免收履约保证金或履约保证金缴纳比例降低。</w:t>
            </w:r>
            <w:r>
              <w:rPr>
                <w:rFonts w:hint="eastAsia" w:ascii="宋体" w:hAnsi="宋体" w:cs="宋体"/>
                <w:color w:val="000000"/>
                <w:sz w:val="21"/>
                <w:szCs w:val="21"/>
                <w:highlight w:val="none"/>
              </w:rPr>
            </w:r>
            <w:r/>
          </w:p>
          <w:p>
            <w:pPr>
              <w:pStyle w:val="770"/>
              <w:ind w:firstLine="480"/>
              <w:jc w:val="left"/>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履约保证金形式：投标人应当以转账、履约担保或者投标人基本账户开户行出具的银行保函、保险公司保险单、电子保函等非现金形式提交。</w:t>
            </w:r>
            <w:r>
              <w:rPr>
                <w:rFonts w:hint="eastAsia" w:ascii="宋体" w:hAnsi="宋体" w:cs="宋体"/>
                <w:color w:val="000000"/>
                <w:sz w:val="21"/>
                <w:szCs w:val="21"/>
                <w:highlight w:val="none"/>
              </w:rPr>
            </w:r>
            <w:r/>
          </w:p>
          <w:p>
            <w:pPr>
              <w:pStyle w:val="770"/>
              <w:ind w:firstLine="480"/>
              <w:jc w:val="left"/>
              <w:spacing w:line="3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依据《关于在全省政府采购领域推行电子约保函(保险)的通知》，鼓励供应商自愿使用履约保函(保险)代替缴纳履约保证金)，可以通过政府采购电子履约保函（保险）平台（www.jsdzbh.com）在线申请履约保函（保险）。</w:t>
            </w:r>
            <w:r>
              <w:rPr>
                <w:rFonts w:hint="eastAsia" w:ascii="宋体" w:hAnsi="宋体" w:cs="宋体"/>
                <w:color w:val="000000"/>
                <w:sz w:val="21"/>
                <w:szCs w:val="21"/>
                <w:highlight w:val="none"/>
              </w:rPr>
            </w:r>
            <w:r/>
          </w:p>
          <w:p>
            <w:pPr>
              <w:pStyle w:val="770"/>
              <w:ind w:firstLine="480"/>
              <w:jc w:val="left"/>
              <w:spacing w:line="340" w:lineRule="exact"/>
              <w:rPr>
                <w:color w:val="000000"/>
                <w:sz w:val="21"/>
                <w:szCs w:val="21"/>
                <w:highlight w:val="none"/>
              </w:rPr>
            </w:pPr>
            <w:r>
              <w:rPr>
                <w:rFonts w:hint="eastAsia" w:ascii="宋体" w:hAnsi="宋体" w:cs="宋体"/>
                <w:color w:val="000000"/>
                <w:sz w:val="21"/>
                <w:szCs w:val="21"/>
                <w:highlight w:val="none"/>
              </w:rPr>
              <w:t xml:space="preserve">履约保证金的退还：</w:t>
            </w:r>
            <w:r>
              <w:rPr>
                <w:rFonts w:hint="eastAsia" w:ascii="宋体" w:hAnsi="宋体" w:cs="宋体"/>
                <w:color w:val="000000"/>
                <w:szCs w:val="21"/>
                <w:highlight w:val="none"/>
              </w:rPr>
              <w:t xml:space="preserve">该项目完成并验收合格后一个月内无息退还。</w:t>
            </w:r>
            <w:r>
              <w:rPr>
                <w:color w:val="000000"/>
                <w:sz w:val="21"/>
                <w:szCs w:val="21"/>
                <w:highlight w:val="none"/>
              </w:rPr>
            </w:r>
            <w:r/>
          </w:p>
        </w:tc>
      </w:tr>
      <w:tr>
        <w:trPr>
          <w:trHeight w:val="624"/>
        </w:trPr>
        <w:tc>
          <w:tcPr>
            <w:tcW w:w="2059" w:type="dxa"/>
            <w:vAlign w:val="center"/>
            <w:textDirection w:val="lrTb"/>
            <w:noWrap/>
          </w:tcPr>
          <w:p>
            <w:pPr>
              <w:pStyle w:val="770"/>
              <w:jc w:val="center"/>
              <w:spacing w:line="340" w:lineRule="exact"/>
              <w:rPr>
                <w:rFonts w:ascii="宋体" w:hAnsi="宋体" w:cs="Arial"/>
                <w:bCs/>
                <w:color w:val="000000"/>
                <w:sz w:val="21"/>
                <w:szCs w:val="21"/>
                <w:highlight w:val="none"/>
              </w:rPr>
            </w:pPr>
            <w:r>
              <w:rPr>
                <w:rFonts w:hint="eastAsia" w:ascii="宋体" w:hAnsi="宋体" w:cs="Arial"/>
                <w:bCs/>
                <w:color w:val="000000"/>
                <w:sz w:val="21"/>
                <w:szCs w:val="21"/>
                <w:highlight w:val="none"/>
              </w:rPr>
              <w:t xml:space="preserve">合同履行</w:t>
            </w:r>
            <w:r>
              <w:rPr>
                <w:rFonts w:ascii="宋体" w:hAnsi="宋体" w:cs="Arial"/>
                <w:bCs/>
                <w:color w:val="000000"/>
                <w:sz w:val="21"/>
                <w:szCs w:val="21"/>
                <w:highlight w:val="none"/>
              </w:rPr>
              <w:t xml:space="preserve">期限</w:t>
            </w:r>
            <w:r>
              <w:rPr>
                <w:rFonts w:ascii="宋体" w:hAnsi="宋体" w:cs="Arial"/>
                <w:bCs/>
                <w:color w:val="000000"/>
                <w:sz w:val="21"/>
                <w:szCs w:val="21"/>
                <w:highlight w:val="none"/>
              </w:rPr>
            </w:r>
            <w:r/>
          </w:p>
        </w:tc>
        <w:tc>
          <w:tcPr>
            <w:tcW w:w="8089" w:type="dxa"/>
            <w:vAlign w:val="center"/>
            <w:textDirection w:val="lrTb"/>
            <w:noWrap/>
          </w:tcPr>
          <w:p>
            <w:pPr>
              <w:pStyle w:val="770"/>
              <w:jc w:val="center"/>
              <w:spacing w:line="340" w:lineRule="exact"/>
              <w:rPr>
                <w:rFonts w:hint="eastAsia" w:ascii="宋体" w:hAnsi="宋体" w:eastAsia="宋体" w:cs="Arial"/>
                <w:color w:val="000000"/>
                <w:sz w:val="21"/>
                <w:szCs w:val="21"/>
                <w:highlight w:val="none"/>
                <w:lang w:eastAsia="zh-CN"/>
              </w:rPr>
            </w:pPr>
            <w:r>
              <w:rPr>
                <w:rFonts w:hint="eastAsia" w:ascii="宋体" w:hAnsi="宋体" w:eastAsia="宋体" w:cs="宋体"/>
                <w:color w:val="000000"/>
                <w:sz w:val="21"/>
                <w:highlight w:val="none"/>
              </w:rPr>
              <w:t xml:space="preserve">签订合同后</w:t>
            </w: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天内供货完毕</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Cs w:val="21"/>
                <w:highlight w:val="none"/>
              </w:rPr>
              <w:t xml:space="preserve">所供货物保质期不得低于18个月。</w:t>
            </w:r>
            <w:r>
              <w:rPr>
                <w:rFonts w:hint="eastAsia" w:ascii="宋体" w:hAnsi="宋体" w:eastAsia="宋体" w:cs="Arial"/>
                <w:color w:val="000000"/>
                <w:sz w:val="21"/>
                <w:szCs w:val="21"/>
                <w:highlight w:val="none"/>
                <w:lang w:eastAsia="zh-CN"/>
              </w:rPr>
            </w:r>
            <w:r/>
          </w:p>
        </w:tc>
      </w:tr>
      <w:tr>
        <w:trPr>
          <w:trHeight w:val="624" w:hRule="exact"/>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投标有效期</w:t>
            </w:r>
            <w:r>
              <w:rPr>
                <w:rFonts w:ascii="宋体" w:hAnsi="宋体"/>
                <w:bCs/>
                <w:color w:val="000000"/>
                <w:sz w:val="21"/>
                <w:szCs w:val="21"/>
                <w:highlight w:val="none"/>
              </w:rPr>
            </w:r>
            <w:r/>
          </w:p>
        </w:tc>
        <w:tc>
          <w:tcPr>
            <w:tcW w:w="8089" w:type="dxa"/>
            <w:vAlign w:val="center"/>
            <w:textDirection w:val="lrTb"/>
            <w:noWrap/>
          </w:tcPr>
          <w:p>
            <w:pPr>
              <w:pStyle w:val="770"/>
              <w:jc w:val="center"/>
              <w:spacing w:line="340" w:lineRule="exact"/>
              <w:rPr>
                <w:rFonts w:ascii="宋体" w:hAnsi="宋体"/>
                <w:b/>
                <w:bCs/>
                <w:color w:val="000000"/>
                <w:sz w:val="21"/>
                <w:szCs w:val="21"/>
                <w:highlight w:val="none"/>
              </w:rPr>
            </w:pPr>
            <w:r>
              <w:rPr>
                <w:rFonts w:hint="eastAsia" w:ascii="宋体" w:hAnsi="宋体"/>
                <w:color w:val="000000"/>
                <w:sz w:val="21"/>
                <w:szCs w:val="21"/>
                <w:highlight w:val="none"/>
              </w:rPr>
              <w:t xml:space="preserve">投标截止日起</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60</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天（日历天）</w:t>
            </w:r>
            <w:r>
              <w:rPr>
                <w:rFonts w:ascii="宋体" w:hAnsi="宋体"/>
                <w:b/>
                <w:bCs/>
                <w:color w:val="000000"/>
                <w:sz w:val="21"/>
                <w:szCs w:val="21"/>
                <w:highlight w:val="none"/>
              </w:rPr>
            </w:r>
            <w:r/>
          </w:p>
        </w:tc>
      </w:tr>
      <w:tr>
        <w:trPr>
          <w:trHeight w:val="624"/>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投标截止时间</w:t>
            </w:r>
            <w:r>
              <w:rPr>
                <w:rFonts w:ascii="宋体" w:hAnsi="宋体"/>
                <w:bCs/>
                <w:color w:val="000000"/>
                <w:sz w:val="21"/>
                <w:szCs w:val="21"/>
                <w:highlight w:val="none"/>
              </w:rPr>
            </w:r>
            <w:r/>
          </w:p>
        </w:tc>
        <w:tc>
          <w:tcPr>
            <w:tcW w:w="808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cs="宋体"/>
                <w:color w:val="000000"/>
                <w:sz w:val="21"/>
                <w:szCs w:val="21"/>
                <w:highlight w:val="none"/>
              </w:rPr>
              <w:t xml:space="preserve">时间:</w:t>
            </w:r>
            <w:r>
              <w:rPr>
                <w:rFonts w:hint="eastAsia" w:ascii="宋体" w:hAnsi="宋体"/>
                <w:b/>
                <w:bCs/>
                <w:color w:val="000000"/>
                <w:sz w:val="21"/>
                <w:szCs w:val="21"/>
                <w:highlight w:val="none"/>
                <w:u w:val="single"/>
              </w:rPr>
              <w:t xml:space="preserve">202</w:t>
            </w:r>
            <w:r>
              <w:rPr>
                <w:rFonts w:ascii="宋体" w:hAnsi="宋体"/>
                <w:b/>
                <w:bCs/>
                <w:color w:val="000000"/>
                <w:sz w:val="21"/>
                <w:szCs w:val="21"/>
                <w:highlight w:val="none"/>
                <w:u w:val="single"/>
              </w:rPr>
              <w:t xml:space="preserve">4</w:t>
            </w:r>
            <w:r>
              <w:rPr>
                <w:rFonts w:hint="eastAsia" w:ascii="宋体" w:hAnsi="宋体"/>
                <w:b/>
                <w:bCs/>
                <w:color w:val="000000"/>
                <w:sz w:val="21"/>
                <w:szCs w:val="21"/>
                <w:highlight w:val="none"/>
                <w:u w:val="single"/>
              </w:rPr>
              <w:t xml:space="preserve">年</w:t>
            </w:r>
            <w:r>
              <w:rPr>
                <w:rFonts w:hint="eastAsia" w:ascii="宋体" w:hAnsi="宋体"/>
                <w:b/>
                <w:bCs/>
                <w:color w:val="000000"/>
                <w:sz w:val="21"/>
                <w:szCs w:val="21"/>
                <w:highlight w:val="none"/>
                <w:u w:val="single"/>
                <w:lang w:val="en-US" w:eastAsia="zh-CN"/>
              </w:rPr>
              <w:t xml:space="preserve">9</w:t>
            </w:r>
            <w:r>
              <w:rPr>
                <w:rFonts w:hint="eastAsia" w:ascii="宋体" w:hAnsi="宋体"/>
                <w:b/>
                <w:bCs/>
                <w:color w:val="000000"/>
                <w:sz w:val="21"/>
                <w:szCs w:val="21"/>
                <w:highlight w:val="none"/>
                <w:u w:val="single"/>
              </w:rPr>
              <w:t xml:space="preserve">月</w:t>
            </w:r>
            <w:r>
              <w:rPr>
                <w:rFonts w:hint="eastAsia" w:ascii="宋体" w:hAnsi="宋体"/>
                <w:b/>
                <w:bCs/>
                <w:color w:val="000000"/>
                <w:sz w:val="21"/>
                <w:szCs w:val="21"/>
                <w:highlight w:val="none"/>
                <w:u w:val="single"/>
                <w:lang w:val="en-US" w:eastAsia="zh-CN"/>
              </w:rPr>
              <w:t xml:space="preserve">10</w:t>
            </w:r>
            <w:r>
              <w:rPr>
                <w:rFonts w:hint="eastAsia" w:ascii="宋体" w:hAnsi="宋体"/>
                <w:b/>
                <w:bCs/>
                <w:color w:val="000000"/>
                <w:sz w:val="21"/>
                <w:szCs w:val="21"/>
                <w:highlight w:val="none"/>
                <w:u w:val="single"/>
              </w:rPr>
              <w:t xml:space="preserve">日</w:t>
            </w:r>
            <w:r>
              <w:rPr>
                <w:rFonts w:hint="eastAsia" w:ascii="宋体" w:hAnsi="宋体"/>
                <w:b/>
                <w:bCs/>
                <w:color w:val="000000"/>
                <w:sz w:val="21"/>
                <w:szCs w:val="21"/>
                <w:highlight w:val="none"/>
                <w:u w:val="single"/>
                <w:lang w:val="en-US" w:eastAsia="zh-CN"/>
              </w:rPr>
              <w:t xml:space="preserve">10</w:t>
            </w:r>
            <w:r>
              <w:rPr>
                <w:rFonts w:hint="eastAsia" w:ascii="宋体" w:hAnsi="宋体"/>
                <w:b/>
                <w:bCs/>
                <w:color w:val="000000"/>
                <w:sz w:val="21"/>
                <w:szCs w:val="21"/>
                <w:highlight w:val="none"/>
                <w:u w:val="single"/>
              </w:rPr>
              <w:t xml:space="preserve">时</w:t>
            </w:r>
            <w:r>
              <w:rPr>
                <w:rFonts w:hint="eastAsia" w:ascii="宋体" w:hAnsi="宋体"/>
                <w:b/>
                <w:bCs/>
                <w:color w:val="000000"/>
                <w:sz w:val="21"/>
                <w:szCs w:val="21"/>
                <w:highlight w:val="none"/>
                <w:u w:val="single"/>
                <w:lang w:val="en-US" w:eastAsia="zh-CN"/>
              </w:rPr>
              <w:t xml:space="preserve">00</w:t>
            </w:r>
            <w:r>
              <w:rPr>
                <w:rFonts w:hint="eastAsia" w:ascii="宋体" w:hAnsi="宋体"/>
                <w:b/>
                <w:bCs/>
                <w:color w:val="000000"/>
                <w:sz w:val="21"/>
                <w:szCs w:val="21"/>
                <w:highlight w:val="none"/>
                <w:u w:val="single"/>
              </w:rPr>
              <w:t xml:space="preserve">分</w:t>
            </w:r>
            <w:r>
              <w:rPr>
                <w:rFonts w:hint="eastAsia" w:ascii="宋体" w:hAnsi="宋体"/>
                <w:b/>
                <w:color w:val="000000"/>
                <w:sz w:val="21"/>
                <w:szCs w:val="21"/>
                <w:highlight w:val="none"/>
                <w:u w:val="single"/>
              </w:rPr>
              <w:t xml:space="preserve"> </w:t>
            </w:r>
            <w:r>
              <w:rPr>
                <w:rFonts w:ascii="宋体" w:hAnsi="宋体"/>
                <w:bCs/>
                <w:color w:val="000000"/>
                <w:sz w:val="21"/>
                <w:szCs w:val="21"/>
                <w:highlight w:val="none"/>
              </w:rPr>
            </w:r>
            <w:r/>
          </w:p>
        </w:tc>
      </w:tr>
      <w:tr>
        <w:trPr>
          <w:trHeight w:val="850"/>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开标时间及地点</w:t>
            </w:r>
            <w:r>
              <w:rPr>
                <w:rFonts w:ascii="宋体" w:hAnsi="宋体"/>
                <w:bCs/>
                <w:color w:val="000000"/>
                <w:sz w:val="21"/>
                <w:szCs w:val="21"/>
                <w:highlight w:val="none"/>
              </w:rPr>
            </w:r>
            <w:r/>
          </w:p>
        </w:tc>
        <w:tc>
          <w:tcPr>
            <w:tcW w:w="8089" w:type="dxa"/>
            <w:vAlign w:val="center"/>
            <w:textDirection w:val="lrTb"/>
            <w:noWrap/>
          </w:tcPr>
          <w:p>
            <w:pPr>
              <w:pStyle w:val="770"/>
              <w:jc w:val="center"/>
              <w:spacing w:line="340" w:lineRule="exact"/>
              <w:rPr>
                <w:rFonts w:ascii="宋体" w:hAnsi="宋体"/>
                <w:b/>
                <w:bCs/>
                <w:color w:val="000000"/>
                <w:sz w:val="21"/>
                <w:szCs w:val="21"/>
                <w:highlight w:val="none"/>
                <w:u w:val="single"/>
              </w:rPr>
            </w:pPr>
            <w:r>
              <w:rPr>
                <w:rFonts w:hint="eastAsia" w:ascii="宋体" w:hAnsi="宋体" w:cs="宋体"/>
                <w:color w:val="000000"/>
                <w:sz w:val="21"/>
                <w:szCs w:val="21"/>
                <w:highlight w:val="none"/>
              </w:rPr>
              <w:t xml:space="preserve">时间:</w:t>
            </w:r>
            <w:r>
              <w:rPr>
                <w:rFonts w:hint="eastAsia" w:ascii="宋体" w:hAnsi="宋体"/>
                <w:b/>
                <w:bCs/>
                <w:color w:val="000000"/>
                <w:sz w:val="21"/>
                <w:szCs w:val="21"/>
                <w:highlight w:val="none"/>
                <w:u w:val="single"/>
              </w:rPr>
              <w:t xml:space="preserve">202</w:t>
            </w:r>
            <w:r>
              <w:rPr>
                <w:rFonts w:ascii="宋体" w:hAnsi="宋体"/>
                <w:b/>
                <w:bCs/>
                <w:color w:val="000000"/>
                <w:sz w:val="21"/>
                <w:szCs w:val="21"/>
                <w:highlight w:val="none"/>
                <w:u w:val="single"/>
              </w:rPr>
              <w:t xml:space="preserve">4</w:t>
            </w:r>
            <w:r>
              <w:rPr>
                <w:rFonts w:hint="eastAsia" w:ascii="宋体" w:hAnsi="宋体"/>
                <w:b/>
                <w:bCs/>
                <w:color w:val="000000"/>
                <w:sz w:val="21"/>
                <w:szCs w:val="21"/>
                <w:highlight w:val="none"/>
                <w:u w:val="single"/>
              </w:rPr>
              <w:t xml:space="preserve">年</w:t>
            </w:r>
            <w:r>
              <w:rPr>
                <w:rFonts w:hint="eastAsia" w:ascii="宋体" w:hAnsi="宋体"/>
                <w:b/>
                <w:bCs/>
                <w:color w:val="000000"/>
                <w:sz w:val="21"/>
                <w:szCs w:val="21"/>
                <w:highlight w:val="none"/>
                <w:u w:val="single"/>
                <w:lang w:val="en-US" w:eastAsia="zh-CN"/>
              </w:rPr>
              <w:t xml:space="preserve">9</w:t>
            </w:r>
            <w:r>
              <w:rPr>
                <w:rFonts w:hint="eastAsia" w:ascii="宋体" w:hAnsi="宋体"/>
                <w:b/>
                <w:bCs/>
                <w:color w:val="000000"/>
                <w:sz w:val="21"/>
                <w:szCs w:val="21"/>
                <w:highlight w:val="none"/>
                <w:u w:val="single"/>
              </w:rPr>
              <w:t xml:space="preserve">月</w:t>
            </w:r>
            <w:r>
              <w:rPr>
                <w:rFonts w:hint="eastAsia" w:ascii="宋体" w:hAnsi="宋体"/>
                <w:b/>
                <w:bCs/>
                <w:color w:val="000000"/>
                <w:sz w:val="21"/>
                <w:szCs w:val="21"/>
                <w:highlight w:val="none"/>
                <w:u w:val="single"/>
                <w:lang w:val="en-US" w:eastAsia="zh-CN"/>
              </w:rPr>
              <w:t xml:space="preserve">10</w:t>
            </w:r>
            <w:r>
              <w:rPr>
                <w:rFonts w:hint="eastAsia" w:ascii="宋体" w:hAnsi="宋体"/>
                <w:b/>
                <w:bCs/>
                <w:color w:val="000000"/>
                <w:sz w:val="21"/>
                <w:szCs w:val="21"/>
                <w:highlight w:val="none"/>
                <w:u w:val="single"/>
              </w:rPr>
              <w:t xml:space="preserve">日</w:t>
            </w:r>
            <w:r>
              <w:rPr>
                <w:rFonts w:hint="eastAsia" w:ascii="宋体" w:hAnsi="宋体"/>
                <w:b/>
                <w:bCs/>
                <w:color w:val="000000"/>
                <w:sz w:val="21"/>
                <w:szCs w:val="21"/>
                <w:highlight w:val="none"/>
                <w:u w:val="single"/>
                <w:lang w:val="en-US" w:eastAsia="zh-CN"/>
              </w:rPr>
              <w:t xml:space="preserve">10</w:t>
            </w:r>
            <w:r>
              <w:rPr>
                <w:rFonts w:hint="eastAsia" w:ascii="宋体" w:hAnsi="宋体"/>
                <w:b/>
                <w:bCs/>
                <w:color w:val="000000"/>
                <w:sz w:val="21"/>
                <w:szCs w:val="21"/>
                <w:highlight w:val="none"/>
                <w:u w:val="single"/>
              </w:rPr>
              <w:t xml:space="preserve">时</w:t>
            </w:r>
            <w:r>
              <w:rPr>
                <w:rFonts w:hint="eastAsia" w:ascii="宋体" w:hAnsi="宋体"/>
                <w:b/>
                <w:bCs/>
                <w:color w:val="000000"/>
                <w:sz w:val="21"/>
                <w:szCs w:val="21"/>
                <w:highlight w:val="none"/>
                <w:u w:val="single"/>
                <w:lang w:val="en-US" w:eastAsia="zh-CN"/>
              </w:rPr>
              <w:t xml:space="preserve">00</w:t>
            </w:r>
            <w:r>
              <w:rPr>
                <w:rFonts w:hint="eastAsia" w:ascii="宋体" w:hAnsi="宋体"/>
                <w:b/>
                <w:bCs/>
                <w:color w:val="000000"/>
                <w:sz w:val="21"/>
                <w:szCs w:val="21"/>
                <w:highlight w:val="none"/>
                <w:u w:val="single"/>
              </w:rPr>
              <w:t xml:space="preserve">分 </w:t>
            </w:r>
            <w:r>
              <w:rPr>
                <w:rFonts w:ascii="宋体" w:hAnsi="宋体"/>
                <w:b/>
                <w:bCs/>
                <w:color w:val="000000"/>
                <w:sz w:val="21"/>
                <w:szCs w:val="21"/>
                <w:highlight w:val="none"/>
                <w:u w:val="single"/>
              </w:rPr>
            </w:r>
            <w:r/>
          </w:p>
          <w:p>
            <w:pPr>
              <w:pStyle w:val="770"/>
              <w:jc w:val="center"/>
              <w:spacing w:line="3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地点:</w:t>
            </w:r>
            <w:r>
              <w:rPr>
                <w:rFonts w:hint="eastAsia"/>
                <w:color w:val="000000"/>
                <w:sz w:val="21"/>
                <w:szCs w:val="21"/>
                <w:highlight w:val="none"/>
              </w:rPr>
              <w:t xml:space="preserve"> </w:t>
            </w:r>
            <w:r>
              <w:rPr>
                <w:rFonts w:hint="eastAsia" w:hAnsi="宋体"/>
                <w:bCs/>
                <w:color w:val="000000"/>
                <w:sz w:val="21"/>
                <w:szCs w:val="21"/>
                <w:highlight w:val="none"/>
              </w:rPr>
              <w:t xml:space="preserve">“苏采云”系统（网址：http://jszfcg.jsczt.cn/）“开标大厅”。</w:t>
            </w:r>
            <w:r>
              <w:rPr>
                <w:rFonts w:ascii="宋体" w:hAnsi="宋体" w:cs="宋体"/>
                <w:color w:val="000000"/>
                <w:sz w:val="21"/>
                <w:szCs w:val="21"/>
                <w:highlight w:val="none"/>
              </w:rPr>
            </w:r>
            <w:r/>
          </w:p>
        </w:tc>
      </w:tr>
      <w:tr>
        <w:trPr>
          <w:trHeight w:val="1175"/>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投标文件</w:t>
            </w:r>
            <w:r>
              <w:rPr>
                <w:rFonts w:ascii="宋体" w:hAnsi="宋体"/>
                <w:bCs/>
                <w:color w:val="000000"/>
                <w:sz w:val="21"/>
                <w:szCs w:val="21"/>
                <w:highlight w:val="none"/>
              </w:rPr>
            </w:r>
            <w:r/>
          </w:p>
        </w:tc>
        <w:tc>
          <w:tcPr>
            <w:tcW w:w="8089" w:type="dxa"/>
            <w:vAlign w:val="center"/>
            <w:textDirection w:val="lrTb"/>
            <w:noWrap/>
          </w:tcPr>
          <w:p>
            <w:pPr>
              <w:pStyle w:val="770"/>
              <w:jc w:val="center"/>
              <w:spacing w:line="340" w:lineRule="exact"/>
              <w:rPr>
                <w:rFonts w:ascii="宋体" w:hAnsi="宋体" w:cs="宋体"/>
                <w:b/>
                <w:color w:val="000000"/>
                <w:sz w:val="21"/>
                <w:szCs w:val="21"/>
                <w:highlight w:val="none"/>
              </w:rPr>
            </w:pPr>
            <w:r>
              <w:rPr>
                <w:rFonts w:hint="eastAsia" w:ascii="宋体" w:hAnsi="宋体"/>
                <w:b/>
                <w:bCs/>
                <w:color w:val="000000"/>
                <w:sz w:val="21"/>
                <w:szCs w:val="21"/>
                <w:highlight w:val="none"/>
              </w:rPr>
              <w:t xml:space="preserve">电子投标文件一份</w:t>
            </w:r>
            <w:r>
              <w:rPr>
                <w:rFonts w:ascii="宋体" w:hAnsi="宋体"/>
                <w:b/>
                <w:bCs/>
                <w:color w:val="000000"/>
                <w:sz w:val="21"/>
                <w:szCs w:val="21"/>
                <w:highlight w:val="none"/>
              </w:rPr>
              <w:t xml:space="preserve">(通过系统提交)；纸质投标文件正本一份，副本</w:t>
            </w:r>
            <w:r>
              <w:rPr>
                <w:rFonts w:hint="eastAsia" w:ascii="宋体" w:hAnsi="宋体"/>
                <w:b/>
                <w:bCs/>
                <w:color w:val="000000"/>
                <w:sz w:val="21"/>
                <w:szCs w:val="21"/>
                <w:highlight w:val="none"/>
              </w:rPr>
              <w:t xml:space="preserve">三</w:t>
            </w:r>
            <w:r>
              <w:rPr>
                <w:rFonts w:ascii="宋体" w:hAnsi="宋体"/>
                <w:b/>
                <w:bCs/>
                <w:color w:val="000000"/>
                <w:sz w:val="21"/>
                <w:szCs w:val="21"/>
                <w:highlight w:val="none"/>
              </w:rPr>
              <w:t xml:space="preserve">份（评审结束后由中标候选人邮寄至</w:t>
            </w:r>
            <w:r>
              <w:rPr>
                <w:rFonts w:hint="eastAsia" w:ascii="宋体" w:hAnsi="宋体"/>
                <w:b/>
                <w:bCs/>
                <w:color w:val="000000"/>
                <w:sz w:val="21"/>
                <w:szCs w:val="21"/>
                <w:highlight w:val="none"/>
                <w:lang w:eastAsia="zh-CN"/>
              </w:rPr>
              <w:t xml:space="preserve">江苏仁禾中衡工程咨询房地产估价有限公司</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lang w:eastAsia="zh-CN"/>
              </w:rPr>
              <w:t xml:space="preserve">盐城市大丰区丰尚国际1号楼9楼</w:t>
            </w:r>
            <w:r>
              <w:rPr>
                <w:rFonts w:ascii="宋体" w:hAnsi="宋体"/>
                <w:b/>
                <w:bCs/>
                <w:color w:val="000000"/>
                <w:sz w:val="21"/>
                <w:szCs w:val="21"/>
                <w:highlight w:val="none"/>
              </w:rPr>
              <w:t xml:space="preserve">）。</w:t>
            </w:r>
            <w:r>
              <w:rPr>
                <w:rFonts w:ascii="宋体" w:hAnsi="宋体" w:cs="宋体"/>
                <w:b/>
                <w:color w:val="000000"/>
                <w:sz w:val="21"/>
                <w:szCs w:val="21"/>
                <w:highlight w:val="none"/>
              </w:rPr>
            </w:r>
            <w:r/>
          </w:p>
        </w:tc>
      </w:tr>
      <w:tr>
        <w:trPr>
          <w:trHeight w:val="624"/>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最高限价</w:t>
            </w:r>
            <w:r>
              <w:rPr>
                <w:rFonts w:ascii="宋体" w:hAnsi="宋体"/>
                <w:bCs/>
                <w:color w:val="000000"/>
                <w:sz w:val="21"/>
                <w:szCs w:val="21"/>
                <w:highlight w:val="none"/>
              </w:rPr>
            </w:r>
            <w:r/>
          </w:p>
        </w:tc>
        <w:tc>
          <w:tcPr>
            <w:tcW w:w="8089" w:type="dxa"/>
            <w:vAlign w:val="center"/>
            <w:textDirection w:val="lrTb"/>
            <w:noWrap/>
          </w:tcPr>
          <w:p>
            <w:pPr>
              <w:pStyle w:val="770"/>
              <w:jc w:val="center"/>
              <w:spacing w:line="340" w:lineRule="exact"/>
              <w:rPr>
                <w:rFonts w:hint="eastAsia" w:ascii="宋体" w:hAnsi="宋体" w:eastAsia="宋体"/>
                <w:b/>
                <w:bCs/>
                <w:color w:val="000000"/>
                <w:sz w:val="21"/>
                <w:szCs w:val="21"/>
                <w:highlight w:val="none"/>
                <w:lang w:eastAsia="zh-CN"/>
              </w:rPr>
            </w:pPr>
            <w:r>
              <w:rPr>
                <w:rFonts w:hint="eastAsia" w:ascii="宋体" w:hAnsi="宋体" w:cs="宋体"/>
                <w:color w:val="000000"/>
                <w:highlight w:val="none"/>
                <w:lang w:val="en-US" w:eastAsia="zh-CN"/>
              </w:rPr>
              <w:t xml:space="preserve">一标段控制单价为190元/升；二标段控制单价为800元/升</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投标报价高于最高限价的作无效标处</w:t>
            </w:r>
            <w:r>
              <w:rPr>
                <w:rFonts w:hint="eastAsia" w:ascii="宋体" w:hAnsi="宋体" w:eastAsia="宋体" w:cs="宋体"/>
                <w:color w:val="000000"/>
                <w:highlight w:val="none"/>
              </w:rPr>
              <w:t xml:space="preserve">理</w:t>
            </w:r>
            <w:r>
              <w:rPr>
                <w:rFonts w:hint="eastAsia" w:ascii="宋体" w:hAnsi="宋体" w:eastAsia="宋体" w:cs="宋体"/>
                <w:color w:val="000000"/>
                <w:sz w:val="21"/>
                <w:highlight w:val="none"/>
              </w:rPr>
              <w:t xml:space="preserve">，本项目每</w:t>
            </w:r>
            <w:r>
              <w:rPr>
                <w:rFonts w:hint="eastAsia" w:ascii="宋体" w:hAnsi="宋体" w:eastAsia="宋体" w:cs="宋体"/>
                <w:color w:val="000000"/>
                <w:sz w:val="21"/>
                <w:highlight w:val="none"/>
                <w:lang w:val="en-US" w:eastAsia="zh-CN"/>
              </w:rPr>
              <w:t xml:space="preserve">标段均</w:t>
            </w:r>
            <w:r>
              <w:rPr>
                <w:rFonts w:hint="eastAsia" w:ascii="宋体" w:hAnsi="宋体" w:eastAsia="宋体" w:cs="宋体"/>
                <w:color w:val="000000"/>
                <w:sz w:val="21"/>
                <w:highlight w:val="none"/>
              </w:rPr>
              <w:t xml:space="preserve">实施足额招标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b/>
                <w:bCs/>
                <w:color w:val="000000"/>
                <w:sz w:val="21"/>
                <w:szCs w:val="21"/>
                <w:highlight w:val="none"/>
                <w:lang w:eastAsia="zh-CN"/>
              </w:rPr>
            </w:r>
            <w:r/>
          </w:p>
        </w:tc>
      </w:tr>
      <w:tr>
        <w:trPr>
          <w:trHeight w:val="624"/>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评标办法</w:t>
            </w:r>
            <w:r>
              <w:rPr>
                <w:rFonts w:ascii="宋体" w:hAnsi="宋体"/>
                <w:bCs/>
                <w:color w:val="000000"/>
                <w:sz w:val="21"/>
                <w:szCs w:val="21"/>
                <w:highlight w:val="none"/>
              </w:rPr>
            </w:r>
            <w:r/>
          </w:p>
        </w:tc>
        <w:tc>
          <w:tcPr>
            <w:tcW w:w="8089" w:type="dxa"/>
            <w:vAlign w:val="center"/>
            <w:textDirection w:val="lrTb"/>
            <w:noWrap/>
          </w:tcPr>
          <w:p>
            <w:pPr>
              <w:pStyle w:val="770"/>
              <w:jc w:val="center"/>
              <w:spacing w:line="340" w:lineRule="exact"/>
              <w:rPr>
                <w:rFonts w:hint="eastAsia" w:ascii="宋体" w:hAnsi="宋体" w:eastAsia="宋体" w:cs="Arial"/>
                <w:b/>
                <w:color w:val="000000"/>
                <w:sz w:val="21"/>
                <w:szCs w:val="21"/>
                <w:highlight w:val="none"/>
                <w:lang w:eastAsia="zh-CN"/>
              </w:rPr>
            </w:pPr>
            <w:r>
              <w:rPr>
                <w:rFonts w:hint="eastAsia" w:ascii="宋体" w:hAnsi="宋体" w:cs="Arial"/>
                <w:b/>
                <w:color w:val="000000"/>
                <w:sz w:val="21"/>
                <w:szCs w:val="21"/>
                <w:highlight w:val="none"/>
                <w:lang w:val="en-US" w:eastAsia="zh-CN"/>
              </w:rPr>
              <w:t xml:space="preserve">最低评标价法</w:t>
            </w:r>
            <w:r>
              <w:rPr>
                <w:rFonts w:hint="eastAsia" w:ascii="宋体" w:hAnsi="宋体" w:eastAsia="宋体" w:cs="Arial"/>
                <w:b/>
                <w:color w:val="000000"/>
                <w:sz w:val="21"/>
                <w:szCs w:val="21"/>
                <w:highlight w:val="none"/>
                <w:lang w:eastAsia="zh-CN"/>
              </w:rPr>
            </w:r>
            <w:r/>
          </w:p>
        </w:tc>
      </w:tr>
      <w:tr>
        <w:trPr>
          <w:trHeight w:val="775"/>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其他要求</w:t>
            </w:r>
            <w:r>
              <w:rPr>
                <w:rFonts w:ascii="宋体" w:hAnsi="宋体"/>
                <w:bCs/>
                <w:color w:val="000000"/>
                <w:sz w:val="21"/>
                <w:szCs w:val="21"/>
                <w:highlight w:val="none"/>
              </w:rPr>
            </w:r>
            <w:r/>
          </w:p>
        </w:tc>
        <w:tc>
          <w:tcPr>
            <w:tcW w:w="8089" w:type="dxa"/>
            <w:vAlign w:val="center"/>
            <w:textDirection w:val="lrTb"/>
            <w:noWrap/>
          </w:tcPr>
          <w:p>
            <w:pPr>
              <w:pStyle w:val="770"/>
              <w:spacing w:line="340" w:lineRule="exact"/>
              <w:rPr>
                <w:rFonts w:ascii="宋体" w:hAnsi="宋体" w:cs="宋体"/>
                <w:b/>
                <w:color w:val="000000"/>
                <w:spacing w:val="-2"/>
                <w:sz w:val="21"/>
                <w:szCs w:val="21"/>
                <w:highlight w:val="none"/>
              </w:rPr>
            </w:pPr>
            <w:r>
              <w:rPr>
                <w:rFonts w:hint="eastAsia" w:ascii="宋体" w:hAnsi="宋体" w:cs="宋体"/>
                <w:b/>
                <w:bCs/>
                <w:color w:val="000000"/>
                <w:sz w:val="21"/>
                <w:szCs w:val="21"/>
                <w:highlight w:val="none"/>
              </w:rPr>
              <w:t xml:space="preserve">投标人如在投标过程中提供虚假材料谋取中标成交的或采取不正当手段诋毁、排挤其他投标人的,列入不良行为记录名单。</w:t>
            </w:r>
            <w:r>
              <w:rPr>
                <w:rFonts w:ascii="宋体" w:hAnsi="宋体" w:cs="宋体"/>
                <w:b/>
                <w:color w:val="000000"/>
                <w:spacing w:val="-2"/>
                <w:sz w:val="21"/>
                <w:szCs w:val="21"/>
                <w:highlight w:val="none"/>
              </w:rPr>
            </w:r>
            <w:r/>
          </w:p>
        </w:tc>
      </w:tr>
      <w:tr>
        <w:trPr>
          <w:trHeight w:val="624"/>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解释权</w:t>
            </w:r>
            <w:r>
              <w:rPr>
                <w:rFonts w:ascii="宋体" w:hAnsi="宋体"/>
                <w:bCs/>
                <w:color w:val="000000"/>
                <w:sz w:val="21"/>
                <w:szCs w:val="21"/>
                <w:highlight w:val="none"/>
              </w:rPr>
            </w:r>
            <w:r/>
          </w:p>
        </w:tc>
        <w:tc>
          <w:tcPr>
            <w:tcW w:w="8089" w:type="dxa"/>
            <w:vAlign w:val="center"/>
            <w:textDirection w:val="lrTb"/>
            <w:noWrap/>
          </w:tcPr>
          <w:p>
            <w:pPr>
              <w:pStyle w:val="770"/>
              <w:jc w:val="center"/>
              <w:spacing w:line="340" w:lineRule="exact"/>
              <w:rPr>
                <w:rFonts w:ascii="宋体" w:hAnsi="宋体"/>
                <w:b/>
                <w:bCs/>
                <w:color w:val="000000"/>
                <w:sz w:val="21"/>
                <w:szCs w:val="21"/>
                <w:highlight w:val="none"/>
              </w:rPr>
            </w:pPr>
            <w:r>
              <w:rPr>
                <w:rFonts w:hint="eastAsia" w:ascii="宋体" w:hAnsi="宋体"/>
                <w:b/>
                <w:bCs/>
                <w:color w:val="000000"/>
                <w:sz w:val="21"/>
                <w:szCs w:val="21"/>
                <w:highlight w:val="none"/>
              </w:rPr>
              <w:t xml:space="preserve">本采购文件的最终解释权归采购单位所有。</w:t>
            </w:r>
            <w:r>
              <w:rPr>
                <w:rFonts w:ascii="宋体" w:hAnsi="宋体"/>
                <w:b/>
                <w:bCs/>
                <w:color w:val="000000"/>
                <w:sz w:val="21"/>
                <w:szCs w:val="21"/>
                <w:highlight w:val="none"/>
              </w:rPr>
            </w:r>
            <w:r/>
          </w:p>
        </w:tc>
      </w:tr>
      <w:tr>
        <w:trPr>
          <w:trHeight w:val="1440"/>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质疑</w:t>
            </w:r>
            <w:r>
              <w:rPr>
                <w:rFonts w:ascii="宋体" w:hAnsi="宋体"/>
                <w:bCs/>
                <w:color w:val="000000"/>
                <w:sz w:val="21"/>
                <w:szCs w:val="21"/>
                <w:highlight w:val="none"/>
              </w:rPr>
              <w:t xml:space="preserve">受理部门</w:t>
            </w:r>
            <w:r>
              <w:rPr>
                <w:rFonts w:ascii="宋体" w:hAnsi="宋体"/>
                <w:bCs/>
                <w:color w:val="000000"/>
                <w:sz w:val="21"/>
                <w:szCs w:val="21"/>
                <w:highlight w:val="none"/>
              </w:rPr>
            </w:r>
            <w:r/>
          </w:p>
        </w:tc>
        <w:tc>
          <w:tcPr>
            <w:tcW w:w="8089" w:type="dxa"/>
            <w:vAlign w:val="center"/>
            <w:textDirection w:val="lrTb"/>
            <w:noWrap/>
          </w:tcPr>
          <w:p>
            <w:pPr>
              <w:pStyle w:val="770"/>
              <w:spacing w:line="340" w:lineRule="exact"/>
              <w:rPr>
                <w:rFonts w:hint="eastAsia" w:ascii="宋体" w:hAnsi="宋体" w:eastAsia="宋体"/>
                <w:b/>
                <w:bCs/>
                <w:color w:val="000000"/>
                <w:sz w:val="21"/>
                <w:szCs w:val="21"/>
                <w:highlight w:val="none"/>
                <w:lang w:eastAsia="zh-CN"/>
              </w:rPr>
            </w:pPr>
            <w:r>
              <w:rPr>
                <w:rFonts w:hint="eastAsia" w:ascii="宋体" w:hAnsi="宋体"/>
                <w:b/>
                <w:bCs/>
                <w:color w:val="000000"/>
                <w:sz w:val="21"/>
                <w:szCs w:val="21"/>
                <w:highlight w:val="none"/>
              </w:rPr>
              <w:t xml:space="preserve">联系部门：</w:t>
            </w:r>
            <w:r>
              <w:rPr>
                <w:rFonts w:hint="eastAsia" w:ascii="宋体" w:hAnsi="宋体"/>
                <w:b/>
                <w:bCs/>
                <w:color w:val="000000"/>
                <w:sz w:val="21"/>
                <w:szCs w:val="21"/>
                <w:highlight w:val="none"/>
                <w:lang w:eastAsia="zh-CN"/>
              </w:rPr>
              <w:t xml:space="preserve">盐城市大丰区农业农村局</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lang w:eastAsia="zh-CN"/>
              </w:rPr>
              <w:t xml:space="preserve">江苏仁禾中衡工程咨询房地产估价有限公司</w:t>
            </w:r>
            <w:r>
              <w:rPr>
                <w:rFonts w:hint="eastAsia" w:ascii="宋体" w:hAnsi="宋体" w:eastAsia="宋体"/>
                <w:b/>
                <w:bCs/>
                <w:color w:val="000000"/>
                <w:sz w:val="21"/>
                <w:szCs w:val="21"/>
                <w:highlight w:val="none"/>
                <w:lang w:eastAsia="zh-CN"/>
              </w:rPr>
            </w:r>
            <w:r/>
          </w:p>
          <w:p>
            <w:pPr>
              <w:pStyle w:val="770"/>
              <w:spacing w:line="340" w:lineRule="exact"/>
              <w:rPr>
                <w:rFonts w:ascii="宋体" w:hAnsi="宋体" w:eastAsia="宋体"/>
                <w:b/>
                <w:bCs/>
                <w:color w:val="000000"/>
                <w:sz w:val="21"/>
                <w:szCs w:val="21"/>
                <w:highlight w:val="none"/>
                <w:lang w:val="en-US" w:eastAsia="zh-CN"/>
              </w:rPr>
            </w:pPr>
            <w:r>
              <w:rPr>
                <w:rFonts w:hint="eastAsia" w:ascii="宋体" w:hAnsi="宋体"/>
                <w:b/>
                <w:bCs/>
                <w:color w:val="000000"/>
                <w:sz w:val="21"/>
                <w:szCs w:val="21"/>
                <w:highlight w:val="none"/>
              </w:rPr>
              <w:t xml:space="preserve">联系电话</w:t>
            </w:r>
            <w:r>
              <w:rPr>
                <w:rFonts w:hint="eastAsia" w:ascii="宋体" w:hAnsi="宋体"/>
                <w:b/>
                <w:bCs/>
                <w:color w:val="000000"/>
                <w:sz w:val="21"/>
                <w:szCs w:val="21"/>
                <w:highlight w:val="none"/>
                <w:lang w:eastAsia="zh-CN"/>
              </w:rPr>
              <w:t xml:space="preserve">：15851001384/</w:t>
            </w:r>
            <w:r>
              <w:rPr>
                <w:rFonts w:hint="eastAsia" w:ascii="宋体" w:hAnsi="宋体"/>
                <w:b/>
                <w:bCs/>
                <w:color w:val="000000"/>
                <w:sz w:val="21"/>
                <w:szCs w:val="21"/>
                <w:highlight w:val="none"/>
                <w:lang w:val="en-US" w:eastAsia="zh-CN"/>
              </w:rPr>
              <w:t xml:space="preserve">15295367065</w:t>
            </w:r>
            <w:r>
              <w:rPr>
                <w:rFonts w:ascii="宋体" w:hAnsi="宋体" w:eastAsia="宋体"/>
                <w:b/>
                <w:bCs/>
                <w:color w:val="000000"/>
                <w:sz w:val="21"/>
                <w:szCs w:val="21"/>
                <w:highlight w:val="none"/>
                <w:lang w:val="en-US" w:eastAsia="zh-CN"/>
              </w:rPr>
            </w:r>
            <w:r/>
          </w:p>
          <w:p>
            <w:pPr>
              <w:pStyle w:val="770"/>
              <w:spacing w:line="340" w:lineRule="exact"/>
              <w:rPr>
                <w:rFonts w:hint="eastAsia" w:ascii="宋体" w:hAnsi="宋体" w:eastAsia="宋体"/>
                <w:b/>
                <w:bCs/>
                <w:color w:val="000000"/>
                <w:sz w:val="21"/>
                <w:szCs w:val="21"/>
                <w:highlight w:val="none"/>
                <w:lang w:eastAsia="zh-CN"/>
              </w:rPr>
            </w:pPr>
            <w:r>
              <w:rPr>
                <w:rFonts w:hint="eastAsia" w:ascii="宋体" w:hAnsi="宋体"/>
                <w:b/>
                <w:bCs/>
                <w:color w:val="000000"/>
                <w:sz w:val="21"/>
                <w:szCs w:val="21"/>
                <w:highlight w:val="none"/>
              </w:rPr>
              <w:t xml:space="preserve">通讯地址：</w:t>
            </w:r>
            <w:r>
              <w:rPr>
                <w:rFonts w:hint="eastAsia" w:ascii="宋体" w:hAnsi="宋体"/>
                <w:b/>
                <w:bCs/>
                <w:color w:val="000000"/>
                <w:sz w:val="21"/>
                <w:szCs w:val="21"/>
                <w:highlight w:val="none"/>
                <w:lang w:eastAsia="zh-CN"/>
              </w:rPr>
              <w:t xml:space="preserve">江苏省盐城市大丰区健康西路15号</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lang w:eastAsia="zh-CN"/>
              </w:rPr>
              <w:t xml:space="preserve">盐城市大丰区丰尚国际1号楼9楼</w:t>
            </w:r>
            <w:r>
              <w:rPr>
                <w:rFonts w:hint="eastAsia" w:ascii="宋体" w:hAnsi="宋体" w:eastAsia="宋体"/>
                <w:b/>
                <w:bCs/>
                <w:color w:val="000000"/>
                <w:sz w:val="21"/>
                <w:szCs w:val="21"/>
                <w:highlight w:val="none"/>
                <w:lang w:eastAsia="zh-CN"/>
              </w:rPr>
            </w:r>
            <w:r/>
          </w:p>
        </w:tc>
      </w:tr>
      <w:tr>
        <w:trPr>
          <w:trHeight w:val="1017"/>
        </w:trPr>
        <w:tc>
          <w:tcPr>
            <w:tcW w:w="2059" w:type="dxa"/>
            <w:vAlign w:val="center"/>
            <w:textDirection w:val="lrTb"/>
            <w:noWrap/>
          </w:tcPr>
          <w:p>
            <w:pPr>
              <w:pStyle w:val="770"/>
              <w:jc w:val="center"/>
              <w:spacing w:line="34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投诉</w:t>
            </w:r>
            <w:r>
              <w:rPr>
                <w:rFonts w:ascii="宋体" w:hAnsi="宋体"/>
                <w:bCs/>
                <w:color w:val="000000"/>
                <w:sz w:val="21"/>
                <w:szCs w:val="21"/>
                <w:highlight w:val="none"/>
              </w:rPr>
              <w:t xml:space="preserve">受理部门</w:t>
            </w:r>
            <w:r>
              <w:rPr>
                <w:rFonts w:ascii="宋体" w:hAnsi="宋体"/>
                <w:bCs/>
                <w:color w:val="000000"/>
                <w:sz w:val="21"/>
                <w:szCs w:val="21"/>
                <w:highlight w:val="none"/>
              </w:rPr>
            </w:r>
            <w:r/>
          </w:p>
        </w:tc>
        <w:tc>
          <w:tcPr>
            <w:tcW w:w="8089" w:type="dxa"/>
            <w:vAlign w:val="center"/>
            <w:textDirection w:val="lrTb"/>
            <w:noWrap/>
          </w:tcPr>
          <w:p>
            <w:pPr>
              <w:pStyle w:val="770"/>
              <w:spacing w:line="340" w:lineRule="exact"/>
              <w:rPr>
                <w:rFonts w:ascii="宋体" w:hAnsi="宋体" w:cs="Arial"/>
                <w:color w:val="000000"/>
                <w:sz w:val="21"/>
                <w:szCs w:val="21"/>
                <w:highlight w:val="none"/>
              </w:rPr>
            </w:pPr>
            <w:r>
              <w:rPr>
                <w:rFonts w:hint="eastAsia" w:ascii="宋体" w:hAnsi="宋体" w:cs="Arial"/>
                <w:color w:val="000000"/>
                <w:sz w:val="21"/>
                <w:szCs w:val="21"/>
                <w:highlight w:val="none"/>
              </w:rPr>
              <w:t xml:space="preserve">联系部门：盐城市大丰区财政局</w:t>
            </w:r>
            <w:r>
              <w:rPr>
                <w:rFonts w:ascii="宋体" w:hAnsi="宋体" w:cs="Arial"/>
                <w:color w:val="000000"/>
                <w:sz w:val="21"/>
                <w:szCs w:val="21"/>
                <w:highlight w:val="none"/>
              </w:rPr>
            </w:r>
            <w:r/>
          </w:p>
          <w:p>
            <w:pPr>
              <w:pStyle w:val="770"/>
              <w:spacing w:line="340" w:lineRule="exact"/>
              <w:rPr>
                <w:color w:val="000000"/>
                <w:sz w:val="21"/>
                <w:szCs w:val="21"/>
                <w:highlight w:val="none"/>
              </w:rPr>
            </w:pPr>
            <w:r>
              <w:rPr>
                <w:rFonts w:hint="eastAsia" w:ascii="宋体" w:hAnsi="宋体" w:cs="Arial"/>
                <w:color w:val="000000"/>
                <w:sz w:val="21"/>
                <w:szCs w:val="21"/>
                <w:highlight w:val="none"/>
              </w:rPr>
              <w:t xml:space="preserve">通讯</w:t>
            </w:r>
            <w:r>
              <w:rPr>
                <w:rFonts w:ascii="宋体" w:hAnsi="宋体" w:cs="Arial"/>
                <w:color w:val="000000"/>
                <w:sz w:val="21"/>
                <w:szCs w:val="21"/>
                <w:highlight w:val="none"/>
              </w:rPr>
              <w:t xml:space="preserve">地址：</w:t>
            </w:r>
            <w:r>
              <w:rPr>
                <w:rFonts w:hint="eastAsia" w:ascii="宋体" w:hAnsi="宋体" w:cs="Arial"/>
                <w:color w:val="000000"/>
                <w:sz w:val="21"/>
                <w:szCs w:val="21"/>
                <w:highlight w:val="none"/>
              </w:rPr>
              <w:t xml:space="preserve">江苏省盐城市大丰区飞达东路100号丰华大厦</w:t>
            </w:r>
            <w:r>
              <w:rPr>
                <w:rFonts w:ascii="宋体" w:hAnsi="宋体" w:cs="Arial"/>
                <w:color w:val="000000"/>
                <w:sz w:val="21"/>
                <w:szCs w:val="21"/>
                <w:highlight w:val="none"/>
              </w:rPr>
              <w:t xml:space="preserve">5</w:t>
            </w:r>
            <w:r>
              <w:rPr>
                <w:rFonts w:hint="eastAsia" w:ascii="宋体" w:hAnsi="宋体" w:cs="Arial"/>
                <w:color w:val="000000"/>
                <w:sz w:val="21"/>
                <w:szCs w:val="21"/>
                <w:highlight w:val="none"/>
              </w:rPr>
              <w:t xml:space="preserve">楼</w:t>
            </w:r>
            <w:r>
              <w:rPr>
                <w:color w:val="000000"/>
                <w:sz w:val="21"/>
                <w:szCs w:val="21"/>
                <w:highlight w:val="none"/>
              </w:rPr>
            </w:r>
            <w:r/>
          </w:p>
        </w:tc>
      </w:tr>
    </w:tbl>
    <w:p>
      <w:pPr>
        <w:pStyle w:val="770"/>
        <w:jc w:val="center"/>
        <w:spacing w:before="100" w:beforeAutospacing="1" w:after="100" w:afterAutospacing="1" w:line="460" w:lineRule="exact"/>
        <w:widowControl/>
        <w:rPr>
          <w:rFonts w:ascii="宋体" w:hAnsi="宋体" w:cs="宋体"/>
          <w:b/>
          <w:color w:val="000000"/>
          <w:sz w:val="36"/>
          <w:szCs w:val="36"/>
          <w:highlight w:val="none"/>
        </w:rPr>
        <w:outlineLvl w:val="1"/>
      </w:pPr>
      <w:r/>
      <w:bookmarkStart w:id="34" w:name="_Toc18"/>
      <w:r/>
      <w:bookmarkStart w:id="35" w:name="_Toc15729"/>
      <w:r>
        <w:rPr>
          <w:rFonts w:hint="eastAsia" w:ascii="宋体" w:hAnsi="宋体" w:cs="宋体"/>
          <w:b/>
          <w:color w:val="000000"/>
          <w:sz w:val="36"/>
          <w:szCs w:val="36"/>
          <w:highlight w:val="none"/>
        </w:rPr>
        <w:t xml:space="preserve">二、总  则</w:t>
      </w:r>
      <w:bookmarkEnd w:id="34"/>
      <w:r/>
      <w:bookmarkEnd w:id="35"/>
      <w:r>
        <w:rPr>
          <w:rFonts w:ascii="宋体" w:hAnsi="宋体" w:cs="宋体"/>
          <w:b/>
          <w:color w:val="000000"/>
          <w:sz w:val="36"/>
          <w:szCs w:val="36"/>
          <w:highlight w:val="none"/>
        </w:rPr>
      </w:r>
      <w:r/>
    </w:p>
    <w:p>
      <w:pPr>
        <w:pStyle w:val="770"/>
        <w:ind w:firstLine="472"/>
        <w:spacing w:line="480" w:lineRule="exact"/>
        <w:tabs>
          <w:tab w:val="left" w:pos="7665"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 适用范围</w:t>
      </w:r>
      <w:r>
        <w:rPr>
          <w:rFonts w:ascii="宋体" w:hAnsi="宋体" w:cs="宋体"/>
          <w:b/>
          <w:color w:val="000000"/>
          <w:sz w:val="21"/>
          <w:szCs w:val="21"/>
          <w:highlight w:val="none"/>
        </w:rPr>
      </w:r>
      <w:r/>
    </w:p>
    <w:p>
      <w:pPr>
        <w:pStyle w:val="770"/>
        <w:ind w:firstLine="480"/>
        <w:spacing w:line="480" w:lineRule="exact"/>
        <w:tabs>
          <w:tab w:val="left" w:pos="7665"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1.1 本次项目仅适用于招标文件中所叙述项目的</w:t>
      </w:r>
      <w:r>
        <w:rPr>
          <w:rFonts w:hint="eastAsia" w:ascii="宋体" w:hAnsi="宋体" w:cs="宋体"/>
          <w:color w:val="000000"/>
          <w:sz w:val="21"/>
          <w:szCs w:val="21"/>
          <w:highlight w:val="none"/>
          <w:lang w:val="en-US" w:eastAsia="zh-CN"/>
        </w:rPr>
        <w:t xml:space="preserve">货物</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Cs w:val="21"/>
          <w:highlight w:val="none"/>
        </w:rPr>
        <w:t xml:space="preserve">所属行业划分为</w:t>
      </w:r>
      <w:r>
        <w:rPr>
          <w:rFonts w:hint="eastAsia" w:ascii="宋体" w:hAnsi="宋体" w:eastAsia="宋体" w:cs="宋体"/>
          <w:color w:val="000000"/>
          <w:szCs w:val="21"/>
          <w:highlight w:val="none"/>
          <w:u w:val="single"/>
        </w:rPr>
        <w:t xml:space="preserve"> 工业 </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70"/>
        <w:ind w:firstLine="472"/>
        <w:spacing w:line="480" w:lineRule="exact"/>
        <w:tabs>
          <w:tab w:val="left" w:pos="7665"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 定义</w:t>
      </w:r>
      <w:r>
        <w:rPr>
          <w:rFonts w:ascii="宋体" w:hAnsi="宋体" w:cs="宋体"/>
          <w:b/>
          <w:color w:val="000000"/>
          <w:sz w:val="21"/>
          <w:szCs w:val="21"/>
          <w:highlight w:val="none"/>
        </w:rPr>
      </w:r>
      <w:r/>
    </w:p>
    <w:p>
      <w:pPr>
        <w:pStyle w:val="770"/>
        <w:spacing w:line="480" w:lineRule="exact"/>
        <w:tabs>
          <w:tab w:val="left" w:pos="7665"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    2.1 “采购人”、“采购单位”系指本次采购项目的业主方。</w:t>
      </w:r>
      <w:r>
        <w:rPr>
          <w:rFonts w:ascii="宋体" w:hAnsi="宋体" w:cs="宋体"/>
          <w:color w:val="000000"/>
          <w:sz w:val="21"/>
          <w:szCs w:val="21"/>
          <w:highlight w:val="none"/>
        </w:rPr>
      </w:r>
      <w:r/>
    </w:p>
    <w:p>
      <w:pPr>
        <w:pStyle w:val="770"/>
        <w:spacing w:line="480" w:lineRule="exact"/>
        <w:tabs>
          <w:tab w:val="left" w:pos="7665"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    2.2 “采购代理机构”系指本次招标采购项目活动组织方。</w:t>
      </w:r>
      <w:r>
        <w:rPr>
          <w:rFonts w:ascii="宋体" w:hAnsi="宋体" w:cs="宋体"/>
          <w:color w:val="000000"/>
          <w:sz w:val="21"/>
          <w:szCs w:val="21"/>
          <w:highlight w:val="none"/>
        </w:rPr>
      </w:r>
      <w:r/>
    </w:p>
    <w:p>
      <w:pPr>
        <w:pStyle w:val="770"/>
        <w:spacing w:line="480" w:lineRule="exact"/>
        <w:tabs>
          <w:tab w:val="left" w:pos="7665"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    2.3 “投标人”系指获取了本招标文件，且已经提交或者准备提交本次投标文件的制造商或供货商。</w:t>
      </w:r>
      <w:r>
        <w:rPr>
          <w:rFonts w:ascii="宋体" w:hAnsi="宋体" w:cs="宋体"/>
          <w:color w:val="000000"/>
          <w:sz w:val="21"/>
          <w:szCs w:val="21"/>
          <w:highlight w:val="none"/>
        </w:rPr>
      </w:r>
      <w:r/>
    </w:p>
    <w:p>
      <w:pPr>
        <w:pStyle w:val="770"/>
        <w:spacing w:line="480" w:lineRule="exact"/>
        <w:tabs>
          <w:tab w:val="left" w:pos="7665"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    2.4 “投标文件有效期” 系指本次采购项目投标截止之日起至合同签订之日止的期限。</w:t>
      </w:r>
      <w:r>
        <w:rPr>
          <w:rFonts w:ascii="宋体" w:hAnsi="宋体" w:cs="宋体"/>
          <w:color w:val="000000"/>
          <w:sz w:val="21"/>
          <w:szCs w:val="21"/>
          <w:highlight w:val="none"/>
        </w:rPr>
      </w:r>
      <w:r/>
    </w:p>
    <w:p>
      <w:pPr>
        <w:pStyle w:val="770"/>
        <w:ind w:firstLine="480"/>
        <w:spacing w:line="480" w:lineRule="exact"/>
        <w:tabs>
          <w:tab w:val="left" w:pos="7665"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2.5 不可抗力：不可预见、不能避免并且不能克服的客观情况。</w:t>
      </w:r>
      <w:r>
        <w:rPr>
          <w:rFonts w:ascii="宋体" w:hAnsi="宋体" w:cs="宋体"/>
          <w:color w:val="000000"/>
          <w:sz w:val="21"/>
          <w:szCs w:val="21"/>
          <w:highlight w:val="none"/>
        </w:rPr>
      </w:r>
      <w:r/>
    </w:p>
    <w:p>
      <w:pPr>
        <w:pStyle w:val="770"/>
        <w:ind w:firstLine="482"/>
        <w:spacing w:line="480" w:lineRule="exact"/>
        <w:tabs>
          <w:tab w:val="left" w:pos="7665"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 申请人的资格要求：</w:t>
      </w:r>
      <w:r>
        <w:rPr>
          <w:rFonts w:ascii="宋体" w:hAnsi="宋体" w:cs="宋体"/>
          <w:b/>
          <w:color w:val="000000"/>
          <w:sz w:val="21"/>
          <w:szCs w:val="21"/>
          <w:highlight w:val="none"/>
        </w:rPr>
      </w:r>
      <w:r/>
    </w:p>
    <w:p>
      <w:pPr>
        <w:pStyle w:val="770"/>
        <w:ind w:firstLine="480"/>
        <w:jc w:val="left"/>
        <w:spacing w:line="400" w:lineRule="exact"/>
        <w:widowControl/>
        <w:rPr>
          <w:rFonts w:ascii="宋体" w:hAnsi="宋体" w:cs="宋体"/>
          <w:bCs/>
          <w:color w:val="000000"/>
          <w:sz w:val="21"/>
          <w:szCs w:val="21"/>
          <w:highlight w:val="none"/>
        </w:rPr>
      </w:pPr>
      <w:r>
        <w:rPr>
          <w:rFonts w:ascii="宋体" w:hAnsi="宋体" w:cs="宋体"/>
          <w:bCs/>
          <w:color w:val="000000"/>
          <w:sz w:val="21"/>
          <w:szCs w:val="21"/>
          <w:highlight w:val="none"/>
        </w:rPr>
        <w:t xml:space="preserve">3.1</w:t>
      </w:r>
      <w:r>
        <w:rPr>
          <w:rFonts w:hint="eastAsia" w:ascii="宋体" w:hAnsi="宋体" w:cs="宋体"/>
          <w:bCs/>
          <w:color w:val="000000"/>
          <w:sz w:val="21"/>
          <w:szCs w:val="21"/>
          <w:highlight w:val="none"/>
        </w:rPr>
        <w:t xml:space="preserve">.满足《中华人民共和国政府采购法》第二十二条规定，并提供下列材料；</w:t>
      </w:r>
      <w:r>
        <w:rPr>
          <w:rFonts w:ascii="宋体" w:hAnsi="宋体" w:cs="宋体"/>
          <w:bCs/>
          <w:color w:val="000000"/>
          <w:sz w:val="21"/>
          <w:szCs w:val="21"/>
          <w:highlight w:val="none"/>
        </w:rPr>
      </w:r>
      <w:r/>
    </w:p>
    <w:p>
      <w:pPr>
        <w:pStyle w:val="770"/>
        <w:ind w:firstLine="480"/>
        <w:jc w:val="left"/>
        <w:spacing w:line="400" w:lineRule="exact"/>
        <w:widowControl/>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(1)法人或者其他组织的营业执照等证明文件，自然人的身份证明；</w:t>
      </w:r>
      <w:r>
        <w:rPr>
          <w:rFonts w:ascii="宋体" w:hAnsi="宋体" w:cs="宋体"/>
          <w:bCs/>
          <w:color w:val="000000"/>
          <w:sz w:val="21"/>
          <w:szCs w:val="21"/>
          <w:highlight w:val="none"/>
        </w:rPr>
      </w:r>
      <w:r/>
    </w:p>
    <w:p>
      <w:pPr>
        <w:pStyle w:val="770"/>
        <w:ind w:firstLine="480"/>
        <w:jc w:val="left"/>
        <w:spacing w:line="400" w:lineRule="exact"/>
        <w:widowControl/>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w:t>
      </w:r>
      <w:r>
        <w:rPr>
          <w:rFonts w:hint="eastAsia" w:ascii="宋体" w:hAnsi="宋体" w:cs="宋体"/>
          <w:bCs/>
          <w:color w:val="000000"/>
          <w:sz w:val="21"/>
          <w:szCs w:val="21"/>
          <w:highlight w:val="none"/>
          <w:lang w:val="en-US" w:eastAsia="zh-CN"/>
        </w:rPr>
        <w:t xml:space="preserve">上一</w:t>
      </w:r>
      <w:r>
        <w:rPr>
          <w:rFonts w:hint="eastAsia" w:ascii="宋体" w:hAnsi="宋体" w:cs="宋体"/>
          <w:bCs/>
          <w:color w:val="000000"/>
          <w:sz w:val="21"/>
          <w:szCs w:val="21"/>
          <w:highlight w:val="none"/>
        </w:rPr>
        <w:t xml:space="preserve">年度的财务报表（成立不满一年不需提供）；</w:t>
      </w:r>
      <w:r>
        <w:rPr>
          <w:rFonts w:ascii="宋体" w:hAnsi="宋体" w:cs="宋体"/>
          <w:bCs/>
          <w:color w:val="000000"/>
          <w:sz w:val="21"/>
          <w:szCs w:val="21"/>
          <w:highlight w:val="none"/>
        </w:rPr>
      </w:r>
      <w:r/>
    </w:p>
    <w:p>
      <w:pPr>
        <w:pStyle w:val="770"/>
        <w:ind w:firstLine="480"/>
        <w:jc w:val="left"/>
        <w:spacing w:line="400" w:lineRule="exact"/>
        <w:widowControl/>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(3)依法缴纳税收和社会保障资金的相关材料；</w:t>
      </w:r>
      <w:r>
        <w:rPr>
          <w:rFonts w:ascii="宋体" w:hAnsi="宋体" w:cs="宋体"/>
          <w:bCs/>
          <w:color w:val="000000"/>
          <w:sz w:val="21"/>
          <w:szCs w:val="21"/>
          <w:highlight w:val="none"/>
        </w:rPr>
      </w:r>
      <w:r/>
    </w:p>
    <w:p>
      <w:pPr>
        <w:pStyle w:val="770"/>
        <w:ind w:firstLine="480"/>
        <w:jc w:val="left"/>
        <w:spacing w:line="400" w:lineRule="exact"/>
        <w:widowControl/>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(4)具备履行合同所必需的设备和专业技术能力的书面声明；</w:t>
      </w:r>
      <w:r>
        <w:rPr>
          <w:rFonts w:ascii="宋体" w:hAnsi="宋体" w:cs="宋体"/>
          <w:bCs/>
          <w:color w:val="000000"/>
          <w:sz w:val="21"/>
          <w:szCs w:val="21"/>
          <w:highlight w:val="none"/>
        </w:rPr>
      </w:r>
      <w:r/>
    </w:p>
    <w:p>
      <w:pPr>
        <w:pStyle w:val="770"/>
        <w:ind w:firstLine="480"/>
        <w:jc w:val="left"/>
        <w:spacing w:line="400" w:lineRule="exact"/>
        <w:widowControl/>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(5)参加政府采购活动前3年内在经营活动中没有重大违法记录的书面声明；</w:t>
      </w:r>
      <w:r>
        <w:rPr>
          <w:rFonts w:ascii="宋体" w:hAnsi="宋体" w:cs="宋体"/>
          <w:bCs/>
          <w:color w:val="000000"/>
          <w:sz w:val="21"/>
          <w:szCs w:val="21"/>
          <w:highlight w:val="none"/>
        </w:rPr>
      </w:r>
      <w:r/>
    </w:p>
    <w:p>
      <w:pPr>
        <w:pStyle w:val="770"/>
        <w:ind w:firstLine="480"/>
        <w:jc w:val="left"/>
        <w:spacing w:line="400" w:lineRule="exact"/>
        <w:widowControl/>
        <w:rPr>
          <w:rFonts w:ascii="宋体" w:hAnsi="宋体" w:cs="宋体"/>
          <w:bCs/>
          <w:color w:val="000000"/>
          <w:sz w:val="21"/>
          <w:szCs w:val="21"/>
          <w:highlight w:val="none"/>
        </w:rPr>
      </w:pPr>
      <w:r>
        <w:rPr>
          <w:rFonts w:ascii="宋体" w:hAnsi="宋体" w:cs="宋体"/>
          <w:bCs/>
          <w:color w:val="000000"/>
          <w:sz w:val="21"/>
          <w:szCs w:val="21"/>
          <w:highlight w:val="none"/>
        </w:rPr>
        <w:t xml:space="preserve">3.</w:t>
      </w:r>
      <w:r>
        <w:rPr>
          <w:rFonts w:hint="eastAsia" w:ascii="宋体" w:hAnsi="宋体" w:cs="宋体"/>
          <w:bCs/>
          <w:color w:val="000000"/>
          <w:sz w:val="21"/>
          <w:szCs w:val="21"/>
          <w:highlight w:val="none"/>
        </w:rPr>
        <w:t xml:space="preserve">2.落实政府采购政策需满足的资格要求：无</w:t>
      </w:r>
      <w:r>
        <w:rPr>
          <w:rFonts w:ascii="宋体" w:hAnsi="宋体" w:cs="宋体"/>
          <w:bCs/>
          <w:color w:val="000000"/>
          <w:sz w:val="21"/>
          <w:szCs w:val="21"/>
          <w:highlight w:val="none"/>
        </w:rPr>
      </w:r>
      <w:r/>
    </w:p>
    <w:p>
      <w:pPr>
        <w:pStyle w:val="770"/>
        <w:ind w:firstLine="480"/>
        <w:jc w:val="left"/>
        <w:spacing w:line="400" w:lineRule="exact"/>
        <w:widowControl/>
        <w:rPr>
          <w:rFonts w:ascii="宋体" w:hAnsi="宋体" w:cs="宋体"/>
          <w:bCs/>
          <w:color w:val="000000"/>
          <w:sz w:val="21"/>
          <w:szCs w:val="21"/>
          <w:highlight w:val="none"/>
        </w:rPr>
      </w:pPr>
      <w:r>
        <w:rPr>
          <w:rFonts w:ascii="宋体" w:hAnsi="宋体" w:cs="宋体"/>
          <w:bCs/>
          <w:color w:val="000000"/>
          <w:sz w:val="21"/>
          <w:szCs w:val="21"/>
          <w:highlight w:val="none"/>
        </w:rPr>
        <w:t xml:space="preserve">3.3</w:t>
      </w:r>
      <w:r>
        <w:rPr>
          <w:rFonts w:hint="eastAsia" w:ascii="宋体" w:hAnsi="宋体" w:cs="宋体"/>
          <w:bCs/>
          <w:color w:val="000000"/>
          <w:sz w:val="21"/>
          <w:szCs w:val="21"/>
          <w:highlight w:val="none"/>
        </w:rPr>
        <w:t xml:space="preserve">.本项目的特定资格要求：</w:t>
      </w:r>
      <w:r>
        <w:rPr>
          <w:rFonts w:ascii="宋体" w:hAnsi="宋体" w:cs="宋体"/>
          <w:bCs/>
          <w:color w:val="000000"/>
          <w:sz w:val="21"/>
          <w:szCs w:val="21"/>
          <w:highlight w:val="none"/>
        </w:rPr>
      </w:r>
      <w:r/>
    </w:p>
    <w:p>
      <w:pPr>
        <w:pStyle w:val="770"/>
        <w:ind w:firstLine="480"/>
        <w:jc w:val="left"/>
        <w:spacing w:line="400" w:lineRule="exact"/>
        <w:widowControl/>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3.3.1</w:t>
      </w:r>
      <w:r>
        <w:rPr>
          <w:rFonts w:ascii="宋体" w:hAnsi="宋体" w:cs="宋体"/>
          <w:bCs/>
          <w:color w:val="000000"/>
          <w:sz w:val="21"/>
          <w:szCs w:val="21"/>
          <w:highlight w:val="none"/>
        </w:rPr>
        <w:t xml:space="preserve"> </w:t>
      </w:r>
      <w:r>
        <w:rPr>
          <w:rFonts w:hint="eastAsia" w:ascii="宋体" w:hAnsi="宋体" w:cs="宋体"/>
          <w:bCs/>
          <w:color w:val="000000"/>
          <w:sz w:val="21"/>
          <w:szCs w:val="21"/>
          <w:highlight w:val="none"/>
        </w:rPr>
        <w:t xml:space="preserve">投标人未被“信用中国”网站（www.creditchina.gov.cn）列入失信被执行人、重大税收违法案件当事人名单、政府采购严重违法失信名单；</w:t>
      </w:r>
      <w:r>
        <w:rPr>
          <w:rFonts w:ascii="宋体" w:hAnsi="宋体" w:cs="宋体"/>
          <w:bCs/>
          <w:color w:val="000000"/>
          <w:sz w:val="21"/>
          <w:szCs w:val="21"/>
          <w:highlight w:val="none"/>
        </w:rPr>
      </w:r>
      <w:r/>
    </w:p>
    <w:p>
      <w:pPr>
        <w:pStyle w:val="770"/>
        <w:ind w:firstLine="420"/>
        <w:spacing w:line="48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3.3.2 单位负责人为同一人或者存在直接控股、管理关系的不同投标人，不得参加同一合同项下的政府采购活动。</w:t>
      </w:r>
      <w:r>
        <w:rPr>
          <w:rFonts w:hint="eastAsia" w:ascii="宋体" w:hAnsi="宋体" w:cs="宋体"/>
          <w:bCs/>
          <w:color w:val="000000"/>
          <w:sz w:val="21"/>
          <w:szCs w:val="21"/>
          <w:highlight w:val="none"/>
        </w:rPr>
      </w:r>
      <w:r/>
    </w:p>
    <w:p>
      <w:pPr>
        <w:pStyle w:val="770"/>
        <w:ind w:firstLine="420"/>
        <w:spacing w:line="48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3.3.3 </w:t>
      </w:r>
      <w:r>
        <w:rPr>
          <w:rFonts w:hint="eastAsia" w:ascii="宋体" w:hAnsi="宋体" w:eastAsia="宋体" w:cs="宋体"/>
          <w:bCs/>
          <w:color w:val="000000"/>
          <w:sz w:val="21"/>
          <w:highlight w:val="none"/>
        </w:rPr>
        <w:t xml:space="preserve">投标人如是所投农药产品的生产企业的，须提供有效的农药经营许可证，同时具有有效的所投产品的农药登记证、农药生产许可证、企业标准证的扫描件；投标人如是所投农药产品经销商的，须提供有效的经销商农药经营许可证，同时提供有效的所投农药产品生产企业的农药登记证、农药生产许可证、企业标准证的扫描件。</w:t>
      </w:r>
      <w:r>
        <w:rPr>
          <w:rFonts w:hint="eastAsia" w:ascii="宋体" w:hAnsi="宋体" w:cs="宋体"/>
          <w:bCs/>
          <w:color w:val="000000"/>
          <w:sz w:val="21"/>
          <w:szCs w:val="21"/>
          <w:highlight w:val="none"/>
        </w:rPr>
      </w:r>
      <w:r/>
    </w:p>
    <w:p>
      <w:pPr>
        <w:pStyle w:val="770"/>
        <w:ind w:firstLine="315"/>
        <w:spacing w:line="500" w:lineRule="exact"/>
        <w:rPr>
          <w:rFonts w:hint="eastAsia" w:ascii="宋体" w:hAnsi="宋体" w:eastAsia="宋体" w:cs="宋体"/>
          <w:color w:val="000000"/>
          <w:sz w:val="21"/>
          <w:highlight w:val="none"/>
        </w:rPr>
      </w:pPr>
      <w:r>
        <w:rPr>
          <w:rFonts w:hint="eastAsia" w:ascii="宋体" w:hAnsi="宋体" w:cs="宋体"/>
          <w:bCs/>
          <w:color w:val="000000"/>
          <w:sz w:val="21"/>
          <w:szCs w:val="21"/>
          <w:highlight w:val="none"/>
          <w:lang w:val="en-US" w:eastAsia="zh-CN"/>
        </w:rPr>
        <w:t xml:space="preserve">3.3.4 </w:t>
      </w:r>
      <w:r>
        <w:rPr>
          <w:rFonts w:hint="eastAsia" w:ascii="宋体" w:hAnsi="宋体" w:eastAsia="宋体" w:cs="宋体"/>
          <w:color w:val="000000"/>
          <w:sz w:val="21"/>
          <w:highlight w:val="none"/>
        </w:rPr>
        <w:t xml:space="preserve">投标时提供有资质的省级及以上检测部门出具的2023年以来的质量检测报告（全项检测，以检测报告落款时间为准）。</w:t>
      </w:r>
      <w:r>
        <w:rPr>
          <w:rFonts w:hint="eastAsia" w:ascii="宋体" w:hAnsi="宋体" w:eastAsia="宋体" w:cs="宋体"/>
          <w:color w:val="000000"/>
          <w:sz w:val="21"/>
          <w:highlight w:val="none"/>
        </w:rPr>
      </w:r>
      <w:r/>
    </w:p>
    <w:p>
      <w:pPr>
        <w:pStyle w:val="770"/>
        <w:ind w:firstLine="420"/>
        <w:spacing w:line="480" w:lineRule="exact"/>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3.3.5</w:t>
      </w:r>
      <w:r>
        <w:rPr>
          <w:rFonts w:hint="eastAsia" w:ascii="宋体" w:hAnsi="宋体" w:cs="宋体"/>
          <w:bCs/>
          <w:color w:val="000000"/>
          <w:sz w:val="21"/>
          <w:szCs w:val="21"/>
          <w:highlight w:val="none"/>
          <w:lang w:val="en-US" w:eastAsia="zh-CN"/>
        </w:rPr>
        <w:t xml:space="preserve">符合相关法律、法规规定的其他要求。</w:t>
      </w:r>
      <w:r>
        <w:rPr>
          <w:rFonts w:hint="eastAsia" w:ascii="宋体" w:hAnsi="宋体" w:cs="宋体"/>
          <w:bCs/>
          <w:color w:val="000000"/>
          <w:sz w:val="21"/>
          <w:szCs w:val="21"/>
          <w:highlight w:val="none"/>
          <w:lang w:val="en-US" w:eastAsia="zh-CN"/>
        </w:rPr>
      </w:r>
      <w:r/>
    </w:p>
    <w:p>
      <w:pPr>
        <w:pStyle w:val="770"/>
        <w:ind w:firstLine="480"/>
        <w:jc w:val="left"/>
        <w:spacing w:line="400" w:lineRule="exact"/>
        <w:widowControl/>
        <w:rPr>
          <w:rFonts w:ascii="宋体" w:hAnsi="宋体" w:cs="宋体"/>
          <w:bCs/>
          <w:color w:val="000000"/>
          <w:sz w:val="24"/>
          <w:highlight w:val="none"/>
        </w:rPr>
      </w:pPr>
      <w:r>
        <w:rPr>
          <w:rFonts w:ascii="宋体" w:hAnsi="宋体" w:cs="宋体"/>
          <w:bCs/>
          <w:color w:val="000000"/>
          <w:sz w:val="24"/>
          <w:highlight w:val="none"/>
        </w:rPr>
      </w:r>
      <w:r/>
    </w:p>
    <w:p>
      <w:pPr>
        <w:pStyle w:val="770"/>
        <w:jc w:val="center"/>
        <w:spacing w:before="100" w:beforeAutospacing="1" w:after="100" w:afterAutospacing="1" w:line="480" w:lineRule="exact"/>
        <w:widowControl/>
        <w:rPr>
          <w:rFonts w:ascii="宋体" w:hAnsi="宋体" w:cs="宋体"/>
          <w:b/>
          <w:color w:val="000000"/>
          <w:sz w:val="36"/>
          <w:szCs w:val="36"/>
          <w:highlight w:val="none"/>
        </w:rPr>
        <w:outlineLvl w:val="1"/>
      </w:pPr>
      <w:r/>
      <w:bookmarkStart w:id="36" w:name="_Toc5118"/>
      <w:r/>
      <w:bookmarkStart w:id="37" w:name="_Toc30920"/>
      <w:r>
        <w:rPr>
          <w:rFonts w:hint="eastAsia" w:ascii="宋体" w:hAnsi="宋体" w:cs="宋体"/>
          <w:b/>
          <w:color w:val="000000"/>
          <w:sz w:val="36"/>
          <w:szCs w:val="36"/>
          <w:highlight w:val="none"/>
        </w:rPr>
        <w:t xml:space="preserve">三、招标文件</w:t>
      </w:r>
      <w:bookmarkEnd w:id="36"/>
      <w:r/>
      <w:bookmarkEnd w:id="37"/>
      <w:r>
        <w:rPr>
          <w:rFonts w:ascii="宋体" w:hAnsi="宋体" w:cs="宋体"/>
          <w:b/>
          <w:color w:val="000000"/>
          <w:sz w:val="36"/>
          <w:szCs w:val="36"/>
          <w:highlight w:val="none"/>
        </w:rPr>
      </w:r>
      <w:r/>
    </w:p>
    <w:p>
      <w:pPr>
        <w:pStyle w:val="770"/>
        <w:ind w:firstLine="482"/>
        <w:spacing w:line="480" w:lineRule="exact"/>
        <w:rPr>
          <w:rFonts w:ascii="宋体" w:hAnsi="宋体"/>
          <w:b/>
          <w:color w:val="000000"/>
          <w:sz w:val="21"/>
          <w:szCs w:val="21"/>
          <w:highlight w:val="none"/>
        </w:rPr>
      </w:pPr>
      <w:r>
        <w:rPr>
          <w:rFonts w:hint="eastAsia" w:ascii="宋体" w:hAnsi="宋体"/>
          <w:b/>
          <w:color w:val="000000"/>
          <w:sz w:val="21"/>
          <w:szCs w:val="21"/>
          <w:highlight w:val="none"/>
        </w:rPr>
        <w:t xml:space="preserve">4．招标文件的构成</w:t>
      </w:r>
      <w:r>
        <w:rPr>
          <w:rFonts w:ascii="宋体" w:hAnsi="宋体"/>
          <w:b/>
          <w:color w:val="000000"/>
          <w:sz w:val="21"/>
          <w:szCs w:val="21"/>
          <w:highlight w:val="none"/>
        </w:rPr>
      </w:r>
      <w:r/>
    </w:p>
    <w:p>
      <w:pPr>
        <w:pStyle w:val="770"/>
        <w:spacing w:line="480" w:lineRule="exact"/>
        <w:tabs>
          <w:tab w:val="left" w:pos="7665" w:leader="none"/>
        </w:tabs>
        <w:rPr>
          <w:rFonts w:ascii="宋体" w:hAnsi="宋体"/>
          <w:color w:val="000000"/>
          <w:sz w:val="21"/>
          <w:szCs w:val="21"/>
          <w:highlight w:val="none"/>
        </w:rPr>
      </w:pPr>
      <w:r>
        <w:rPr>
          <w:rFonts w:hint="eastAsia" w:ascii="宋体" w:hAnsi="宋体"/>
          <w:color w:val="000000"/>
          <w:sz w:val="21"/>
          <w:szCs w:val="21"/>
          <w:highlight w:val="none"/>
        </w:rPr>
        <w:t xml:space="preserve">    4.1招标文件用以阐明招标项目所需的资质、技术、服务及报价等要求、招标投标程序、有关规定和注意事项以及合同主要条款等。本招标文件包括以下内容：</w:t>
      </w:r>
      <w:r>
        <w:rPr>
          <w:rFonts w:ascii="宋体" w:hAnsi="宋体"/>
          <w:color w:val="000000"/>
          <w:sz w:val="21"/>
          <w:szCs w:val="21"/>
          <w:highlight w:val="none"/>
        </w:rPr>
      </w:r>
      <w:r/>
    </w:p>
    <w:p>
      <w:pPr>
        <w:pStyle w:val="770"/>
        <w:ind w:firstLine="480"/>
        <w:spacing w:line="480" w:lineRule="exact"/>
        <w:tabs>
          <w:tab w:val="left" w:pos="7665" w:leader="none"/>
        </w:tabs>
        <w:rPr>
          <w:rFonts w:ascii="宋体" w:hAnsi="宋体"/>
          <w:color w:val="000000"/>
          <w:sz w:val="21"/>
          <w:szCs w:val="21"/>
          <w:highlight w:val="none"/>
        </w:rPr>
      </w:pPr>
      <w:r>
        <w:rPr>
          <w:rFonts w:hint="eastAsia" w:ascii="宋体" w:hAnsi="宋体"/>
          <w:color w:val="000000"/>
          <w:sz w:val="21"/>
          <w:szCs w:val="21"/>
          <w:highlight w:val="none"/>
        </w:rPr>
        <w:t xml:space="preserve">4.1.1招标公告；</w:t>
      </w:r>
      <w:r>
        <w:rPr>
          <w:rFonts w:ascii="宋体" w:hAnsi="宋体"/>
          <w:color w:val="000000"/>
          <w:sz w:val="21"/>
          <w:szCs w:val="21"/>
          <w:highlight w:val="none"/>
        </w:rPr>
      </w:r>
      <w:r/>
    </w:p>
    <w:p>
      <w:pPr>
        <w:pStyle w:val="770"/>
        <w:ind w:firstLine="480"/>
        <w:spacing w:line="480" w:lineRule="exact"/>
        <w:tabs>
          <w:tab w:val="left" w:pos="7665" w:leader="none"/>
        </w:tabs>
        <w:rPr>
          <w:rFonts w:ascii="宋体" w:hAnsi="宋体"/>
          <w:color w:val="000000"/>
          <w:sz w:val="21"/>
          <w:szCs w:val="21"/>
          <w:highlight w:val="none"/>
        </w:rPr>
      </w:pPr>
      <w:r>
        <w:rPr>
          <w:rFonts w:hint="eastAsia" w:ascii="宋体" w:hAnsi="宋体"/>
          <w:color w:val="000000"/>
          <w:sz w:val="21"/>
          <w:szCs w:val="21"/>
          <w:highlight w:val="none"/>
        </w:rPr>
        <w:t xml:space="preserve">4.1.2投标人须知；</w:t>
      </w:r>
      <w:r>
        <w:rPr>
          <w:rFonts w:ascii="宋体" w:hAnsi="宋体"/>
          <w:color w:val="000000"/>
          <w:sz w:val="21"/>
          <w:szCs w:val="21"/>
          <w:highlight w:val="none"/>
        </w:rPr>
      </w:r>
      <w:r/>
    </w:p>
    <w:p>
      <w:pPr>
        <w:pStyle w:val="770"/>
        <w:ind w:firstLine="480"/>
        <w:spacing w:line="480" w:lineRule="exact"/>
        <w:tabs>
          <w:tab w:val="left" w:pos="7665" w:leader="none"/>
        </w:tabs>
        <w:rPr>
          <w:rFonts w:ascii="宋体" w:hAnsi="宋体"/>
          <w:color w:val="000000"/>
          <w:sz w:val="21"/>
          <w:szCs w:val="21"/>
          <w:highlight w:val="none"/>
        </w:rPr>
      </w:pPr>
      <w:r>
        <w:rPr>
          <w:rFonts w:hint="eastAsia" w:ascii="宋体" w:hAnsi="宋体"/>
          <w:color w:val="000000"/>
          <w:sz w:val="21"/>
          <w:szCs w:val="21"/>
          <w:highlight w:val="none"/>
        </w:rPr>
        <w:t xml:space="preserve">4.1.3招标内容及要求；</w:t>
      </w:r>
      <w:r>
        <w:rPr>
          <w:rFonts w:ascii="宋体" w:hAnsi="宋体"/>
          <w:color w:val="000000"/>
          <w:sz w:val="21"/>
          <w:szCs w:val="21"/>
          <w:highlight w:val="none"/>
        </w:rPr>
      </w:r>
      <w:r/>
    </w:p>
    <w:p>
      <w:pPr>
        <w:pStyle w:val="770"/>
        <w:ind w:firstLine="480"/>
        <w:spacing w:line="480" w:lineRule="exact"/>
        <w:tabs>
          <w:tab w:val="left" w:pos="7665" w:leader="none"/>
        </w:tabs>
        <w:rPr>
          <w:rFonts w:ascii="宋体" w:hAnsi="宋体"/>
          <w:color w:val="000000"/>
          <w:sz w:val="21"/>
          <w:szCs w:val="21"/>
          <w:highlight w:val="none"/>
        </w:rPr>
      </w:pPr>
      <w:r>
        <w:rPr>
          <w:rFonts w:hint="eastAsia" w:ascii="宋体" w:hAnsi="宋体"/>
          <w:color w:val="000000"/>
          <w:sz w:val="21"/>
          <w:szCs w:val="21"/>
          <w:highlight w:val="none"/>
        </w:rPr>
        <w:t xml:space="preserve">4.1.4评标办法及评分标准；</w:t>
      </w:r>
      <w:r>
        <w:rPr>
          <w:rFonts w:ascii="宋体" w:hAnsi="宋体"/>
          <w:color w:val="000000"/>
          <w:sz w:val="21"/>
          <w:szCs w:val="21"/>
          <w:highlight w:val="none"/>
        </w:rPr>
      </w:r>
      <w:r/>
    </w:p>
    <w:p>
      <w:pPr>
        <w:pStyle w:val="770"/>
        <w:ind w:firstLine="480"/>
        <w:spacing w:line="480" w:lineRule="exact"/>
        <w:tabs>
          <w:tab w:val="left" w:pos="7665" w:leader="none"/>
        </w:tabs>
        <w:rPr>
          <w:rFonts w:ascii="宋体" w:hAnsi="宋体"/>
          <w:color w:val="000000"/>
          <w:sz w:val="21"/>
          <w:szCs w:val="21"/>
          <w:highlight w:val="none"/>
        </w:rPr>
      </w:pPr>
      <w:r>
        <w:rPr>
          <w:rFonts w:hint="eastAsia" w:ascii="宋体" w:hAnsi="宋体"/>
          <w:color w:val="000000"/>
          <w:sz w:val="21"/>
          <w:szCs w:val="21"/>
          <w:highlight w:val="none"/>
        </w:rPr>
        <w:t xml:space="preserve">4.1.5合同主要条款；</w:t>
      </w:r>
      <w:r>
        <w:rPr>
          <w:rFonts w:ascii="宋体" w:hAnsi="宋体"/>
          <w:color w:val="000000"/>
          <w:sz w:val="21"/>
          <w:szCs w:val="21"/>
          <w:highlight w:val="none"/>
        </w:rPr>
      </w:r>
      <w:r/>
    </w:p>
    <w:p>
      <w:pPr>
        <w:pStyle w:val="770"/>
        <w:ind w:firstLine="480"/>
        <w:spacing w:line="480" w:lineRule="exact"/>
        <w:tabs>
          <w:tab w:val="left" w:pos="7665" w:leader="none"/>
        </w:tabs>
        <w:rPr>
          <w:rFonts w:ascii="宋体" w:hAnsi="宋体"/>
          <w:color w:val="000000"/>
          <w:sz w:val="21"/>
          <w:szCs w:val="21"/>
          <w:highlight w:val="none"/>
        </w:rPr>
      </w:pPr>
      <w:r>
        <w:rPr>
          <w:rFonts w:hint="eastAsia" w:ascii="宋体" w:hAnsi="宋体"/>
          <w:color w:val="000000"/>
          <w:sz w:val="21"/>
          <w:szCs w:val="21"/>
          <w:highlight w:val="none"/>
        </w:rPr>
        <w:t xml:space="preserve">4.1.6投标文件格式。</w:t>
      </w:r>
      <w:r>
        <w:rPr>
          <w:rFonts w:ascii="宋体" w:hAnsi="宋体"/>
          <w:color w:val="000000"/>
          <w:sz w:val="21"/>
          <w:szCs w:val="21"/>
          <w:highlight w:val="none"/>
        </w:rPr>
      </w:r>
      <w:r/>
    </w:p>
    <w:p>
      <w:pPr>
        <w:pStyle w:val="770"/>
        <w:ind w:firstLine="480"/>
        <w:spacing w:line="480" w:lineRule="exact"/>
        <w:tabs>
          <w:tab w:val="left" w:pos="7665" w:leader="none"/>
        </w:tabs>
        <w:rPr>
          <w:rFonts w:ascii="宋体" w:hAnsi="宋体"/>
          <w:color w:val="000000"/>
          <w:sz w:val="21"/>
          <w:szCs w:val="21"/>
          <w:highlight w:val="none"/>
        </w:rPr>
      </w:pPr>
      <w:r>
        <w:rPr>
          <w:rFonts w:hint="eastAsia" w:ascii="宋体" w:hAnsi="宋体"/>
          <w:color w:val="000000"/>
          <w:sz w:val="21"/>
          <w:szCs w:val="21"/>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 w:val="21"/>
          <w:szCs w:val="21"/>
          <w:highlight w:val="none"/>
        </w:rPr>
      </w:r>
      <w:r/>
    </w:p>
    <w:p>
      <w:pPr>
        <w:pStyle w:val="770"/>
        <w:ind w:firstLine="480"/>
        <w:spacing w:line="460" w:lineRule="exact"/>
        <w:rPr>
          <w:rFonts w:ascii="宋体" w:hAnsi="宋体" w:cs="宋体"/>
          <w:b/>
          <w:color w:val="000000"/>
          <w:sz w:val="21"/>
          <w:szCs w:val="21"/>
          <w:highlight w:val="none"/>
        </w:rPr>
      </w:pPr>
      <w:r>
        <w:rPr>
          <w:rFonts w:hint="eastAsia" w:ascii="宋体" w:hAnsi="宋体" w:cs="宋体"/>
          <w:color w:val="000000"/>
          <w:sz w:val="21"/>
          <w:szCs w:val="21"/>
          <w:highlight w:val="none"/>
        </w:rPr>
        <w:t xml:space="preserve">4.3 </w:t>
      </w:r>
      <w:r>
        <w:rPr>
          <w:rFonts w:hint="eastAsia" w:ascii="宋体" w:hAnsi="宋体" w:cs="宋体"/>
          <w:b/>
          <w:color w:val="000000"/>
          <w:sz w:val="21"/>
          <w:szCs w:val="21"/>
          <w:highlight w:val="none"/>
        </w:rPr>
        <w:t xml:space="preserve">勘察现场</w:t>
      </w:r>
      <w:r>
        <w:rPr>
          <w:rFonts w:ascii="宋体" w:hAnsi="宋体" w:cs="宋体"/>
          <w:b/>
          <w:color w:val="000000"/>
          <w:sz w:val="21"/>
          <w:szCs w:val="21"/>
          <w:highlight w:val="none"/>
        </w:rPr>
      </w:r>
      <w:r/>
    </w:p>
    <w:p>
      <w:pPr>
        <w:pStyle w:val="770"/>
        <w:ind w:firstLine="480"/>
        <w:spacing w:line="46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ascii="宋体" w:hAnsi="宋体" w:cs="宋体"/>
          <w:color w:val="000000"/>
          <w:sz w:val="21"/>
          <w:szCs w:val="21"/>
          <w:highlight w:val="none"/>
        </w:rPr>
      </w:r>
      <w:r/>
    </w:p>
    <w:p>
      <w:pPr>
        <w:pStyle w:val="770"/>
        <w:ind w:firstLine="480"/>
        <w:spacing w:line="46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4.3.2 无论投标人踏勘与否，都将被视为熟悉履行该项目有关的一切情况，并承担一切与投标有关的风险、责任和义务。</w:t>
      </w:r>
      <w:r>
        <w:rPr>
          <w:rFonts w:ascii="宋体" w:hAnsi="宋体" w:cs="宋体"/>
          <w:color w:val="000000"/>
          <w:sz w:val="21"/>
          <w:szCs w:val="21"/>
          <w:highlight w:val="none"/>
        </w:rPr>
      </w:r>
      <w:r/>
    </w:p>
    <w:p>
      <w:pPr>
        <w:pStyle w:val="770"/>
        <w:ind w:firstLine="480"/>
        <w:spacing w:line="46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4.3.3 现场踏勘由各投标人自行实施，采购人不统一组织现场踏勘。</w:t>
      </w:r>
      <w:r>
        <w:rPr>
          <w:rFonts w:ascii="宋体" w:hAnsi="宋体" w:cs="宋体"/>
          <w:color w:val="000000"/>
          <w:sz w:val="21"/>
          <w:szCs w:val="21"/>
          <w:highlight w:val="none"/>
        </w:rPr>
      </w:r>
      <w:r/>
    </w:p>
    <w:p>
      <w:pPr>
        <w:pStyle w:val="793"/>
        <w:ind w:firstLine="480"/>
        <w:spacing w:line="460" w:lineRule="exact"/>
        <w:rPr>
          <w:color w:val="000000"/>
          <w:sz w:val="21"/>
          <w:szCs w:val="21"/>
          <w:highlight w:val="none"/>
        </w:rPr>
      </w:pPr>
      <w:r>
        <w:rPr>
          <w:rFonts w:hint="eastAsia" w:ascii="宋体" w:hAnsi="宋体" w:cs="宋体"/>
          <w:color w:val="000000"/>
          <w:sz w:val="21"/>
          <w:szCs w:val="21"/>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color w:val="000000"/>
          <w:sz w:val="21"/>
          <w:szCs w:val="21"/>
          <w:highlight w:val="none"/>
        </w:rPr>
      </w:r>
      <w:r/>
    </w:p>
    <w:p>
      <w:pPr>
        <w:pStyle w:val="770"/>
        <w:ind w:firstLine="482"/>
        <w:spacing w:line="480" w:lineRule="exact"/>
        <w:rPr>
          <w:rFonts w:ascii="宋体" w:hAnsi="宋体"/>
          <w:b/>
          <w:bCs/>
          <w:color w:val="000000"/>
          <w:sz w:val="21"/>
          <w:szCs w:val="21"/>
          <w:highlight w:val="none"/>
        </w:rPr>
      </w:pPr>
      <w:r>
        <w:rPr>
          <w:rFonts w:hint="eastAsia" w:ascii="宋体" w:hAnsi="宋体"/>
          <w:b/>
          <w:bCs/>
          <w:color w:val="000000"/>
          <w:sz w:val="21"/>
          <w:szCs w:val="21"/>
          <w:highlight w:val="none"/>
        </w:rPr>
        <w:t xml:space="preserve">5．招标文件的澄清、修改及补充：</w:t>
      </w:r>
      <w:r>
        <w:rPr>
          <w:rFonts w:ascii="宋体" w:hAnsi="宋体"/>
          <w:b/>
          <w:bCs/>
          <w:color w:val="000000"/>
          <w:sz w:val="21"/>
          <w:szCs w:val="21"/>
          <w:highlight w:val="none"/>
        </w:rPr>
      </w:r>
      <w:r/>
    </w:p>
    <w:p>
      <w:pPr>
        <w:pStyle w:val="770"/>
        <w:ind w:firstLine="480"/>
        <w:jc w:val="left"/>
        <w:spacing w:line="480" w:lineRule="exact"/>
        <w:widowControl/>
        <w:tabs>
          <w:tab w:val="left" w:pos="7665" w:leader="none"/>
        </w:tabs>
        <w:rPr>
          <w:rFonts w:ascii="宋体" w:hAnsi="宋体"/>
          <w:color w:val="000000"/>
          <w:sz w:val="21"/>
          <w:szCs w:val="21"/>
          <w:highlight w:val="none"/>
        </w:rPr>
      </w:pPr>
      <w:r>
        <w:rPr>
          <w:rFonts w:ascii="宋体" w:hAnsi="宋体"/>
          <w:color w:val="000000"/>
          <w:sz w:val="21"/>
          <w:szCs w:val="21"/>
          <w:highlight w:val="none"/>
        </w:rPr>
        <w:t xml:space="preserve">5.1投标人在收到招标文件后，如有疑问需要澄清，应以规定的时间和方式</w:t>
      </w:r>
      <w:r>
        <w:rPr>
          <w:rFonts w:ascii="宋体" w:hAnsi="宋体" w:eastAsia="宋体" w:cs="Times New Roman"/>
          <w:color w:val="000000"/>
          <w:sz w:val="21"/>
          <w:highlight w:val="none"/>
        </w:rPr>
        <w:t xml:space="preserve">（</w:t>
      </w:r>
      <w:r>
        <w:rPr>
          <w:rFonts w:ascii="宋体" w:hAnsi="宋体" w:eastAsia="宋体" w:cs="Times New Roman"/>
          <w:b w:val="0"/>
          <w:bCs w:val="0"/>
          <w:color w:val="000000"/>
          <w:sz w:val="21"/>
          <w:highlight w:val="none"/>
        </w:rPr>
        <w:t xml:space="preserve">2024年</w:t>
      </w:r>
      <w:r>
        <w:rPr>
          <w:rFonts w:ascii="宋体" w:hAnsi="宋体" w:eastAsia="宋体" w:cs="Times New Roman"/>
          <w:b w:val="0"/>
          <w:bCs w:val="0"/>
          <w:color w:val="000000"/>
          <w:sz w:val="21"/>
          <w:highlight w:val="none"/>
          <w:lang w:val="en-US" w:eastAsia="zh-CN"/>
        </w:rPr>
        <w:t xml:space="preserve">8</w:t>
      </w:r>
      <w:r>
        <w:rPr>
          <w:rFonts w:ascii="宋体" w:hAnsi="宋体" w:eastAsia="宋体" w:cs="Times New Roman"/>
          <w:b w:val="0"/>
          <w:bCs w:val="0"/>
          <w:color w:val="000000"/>
          <w:sz w:val="21"/>
          <w:highlight w:val="none"/>
        </w:rPr>
        <w:t xml:space="preserve">月</w:t>
      </w:r>
      <w:r>
        <w:rPr>
          <w:rFonts w:hint="eastAsia" w:ascii="宋体" w:hAnsi="宋体" w:eastAsia="宋体" w:cs="Times New Roman"/>
          <w:b w:val="0"/>
          <w:bCs w:val="0"/>
          <w:color w:val="000000"/>
          <w:sz w:val="21"/>
          <w:highlight w:val="none"/>
          <w:lang w:val="en-US" w:eastAsia="zh-CN"/>
        </w:rPr>
        <w:t xml:space="preserve">27</w:t>
      </w:r>
      <w:r>
        <w:rPr>
          <w:rFonts w:ascii="宋体" w:hAnsi="宋体" w:eastAsia="宋体" w:cs="Times New Roman"/>
          <w:b w:val="0"/>
          <w:bCs w:val="0"/>
          <w:color w:val="000000"/>
          <w:sz w:val="21"/>
          <w:highlight w:val="none"/>
        </w:rPr>
        <w:t xml:space="preserve">日18:00前</w:t>
      </w:r>
      <w:r>
        <w:rPr>
          <w:rFonts w:ascii="宋体" w:hAnsi="宋体" w:eastAsia="宋体" w:cs="Times New Roman"/>
          <w:color w:val="000000"/>
          <w:sz w:val="21"/>
          <w:highlight w:val="none"/>
        </w:rPr>
        <w:t xml:space="preserve">）</w:t>
      </w:r>
      <w:r>
        <w:rPr>
          <w:rFonts w:ascii="宋体" w:hAnsi="宋体"/>
          <w:color w:val="000000"/>
          <w:sz w:val="21"/>
          <w:szCs w:val="21"/>
          <w:highlight w:val="none"/>
        </w:rPr>
        <w:t xml:space="preserve">向采购人或代理机构提出，如在规定期限内未递交疑问或未按规定提交投标疑问的，则视为该投标人无疑问。</w:t>
      </w:r>
      <w:r>
        <w:rPr>
          <w:rFonts w:ascii="宋体" w:hAnsi="宋体"/>
          <w:color w:val="000000"/>
          <w:sz w:val="21"/>
          <w:szCs w:val="21"/>
          <w:highlight w:val="none"/>
        </w:rPr>
      </w:r>
      <w:r/>
    </w:p>
    <w:p>
      <w:pPr>
        <w:pStyle w:val="770"/>
        <w:ind w:firstLine="480"/>
        <w:jc w:val="left"/>
        <w:spacing w:line="480" w:lineRule="exact"/>
        <w:widowControl/>
        <w:tabs>
          <w:tab w:val="left" w:pos="7665" w:leader="none"/>
        </w:tabs>
        <w:rPr>
          <w:rFonts w:ascii="宋体" w:hAnsi="宋体"/>
          <w:color w:val="000000"/>
          <w:sz w:val="21"/>
          <w:szCs w:val="21"/>
          <w:highlight w:val="none"/>
        </w:rPr>
      </w:pPr>
      <w:r>
        <w:rPr>
          <w:rFonts w:ascii="宋体" w:hAnsi="宋体"/>
          <w:color w:val="000000"/>
          <w:sz w:val="21"/>
          <w:szCs w:val="21"/>
          <w:highlight w:val="none"/>
        </w:rPr>
        <w:t xml:space="preserve">5.2 在投标截止日期前，采购单位</w:t>
      </w:r>
      <w:r>
        <w:rPr>
          <w:rFonts w:hint="eastAsia" w:ascii="宋体" w:hAnsi="宋体"/>
          <w:color w:val="000000"/>
          <w:sz w:val="21"/>
          <w:szCs w:val="21"/>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1"/>
          <w:szCs w:val="21"/>
          <w:highlight w:val="none"/>
        </w:rPr>
      </w:r>
      <w:r/>
    </w:p>
    <w:p>
      <w:pPr>
        <w:pStyle w:val="770"/>
        <w:ind w:firstLine="480"/>
        <w:jc w:val="left"/>
        <w:spacing w:line="480" w:lineRule="exact"/>
        <w:widowControl/>
        <w:rPr>
          <w:rFonts w:ascii="宋体" w:hAnsi="宋体"/>
          <w:bCs/>
          <w:color w:val="000000"/>
          <w:sz w:val="21"/>
          <w:szCs w:val="21"/>
          <w:highlight w:val="none"/>
        </w:rPr>
      </w:pPr>
      <w:r>
        <w:rPr>
          <w:rFonts w:ascii="宋体" w:hAnsi="宋体"/>
          <w:bCs/>
          <w:color w:val="000000"/>
          <w:sz w:val="21"/>
          <w:szCs w:val="21"/>
          <w:highlight w:val="none"/>
        </w:rPr>
        <w:t xml:space="preserve">5.3 标书以外的内容，一律拒绝答复。</w:t>
      </w:r>
      <w:r>
        <w:rPr>
          <w:rFonts w:ascii="宋体" w:hAnsi="宋体"/>
          <w:bCs/>
          <w:color w:val="000000"/>
          <w:sz w:val="21"/>
          <w:szCs w:val="21"/>
          <w:highlight w:val="none"/>
        </w:rPr>
      </w:r>
      <w:r/>
    </w:p>
    <w:p>
      <w:pPr>
        <w:pStyle w:val="770"/>
        <w:ind w:firstLine="480"/>
        <w:jc w:val="left"/>
        <w:spacing w:line="480" w:lineRule="exact"/>
        <w:widowControl/>
        <w:rPr>
          <w:rFonts w:ascii="宋体" w:hAnsi="宋体"/>
          <w:bCs/>
          <w:color w:val="000000"/>
          <w:sz w:val="21"/>
          <w:szCs w:val="21"/>
          <w:highlight w:val="none"/>
        </w:rPr>
      </w:pPr>
      <w:r>
        <w:rPr>
          <w:rFonts w:ascii="宋体" w:hAnsi="宋体"/>
          <w:bCs/>
          <w:color w:val="000000"/>
          <w:sz w:val="21"/>
          <w:szCs w:val="21"/>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1"/>
          <w:szCs w:val="21"/>
          <w:highlight w:val="none"/>
        </w:rPr>
      </w:r>
      <w:r/>
    </w:p>
    <w:p>
      <w:pPr>
        <w:pStyle w:val="770"/>
        <w:ind w:firstLine="480"/>
        <w:jc w:val="left"/>
        <w:spacing w:line="480" w:lineRule="exact"/>
        <w:widowControl/>
        <w:rPr>
          <w:rFonts w:hint="eastAsia" w:ascii="宋体" w:hAnsi="宋体" w:eastAsia="宋体"/>
          <w:bCs/>
          <w:color w:val="000000"/>
          <w:sz w:val="21"/>
          <w:szCs w:val="21"/>
          <w:highlight w:val="none"/>
          <w:lang w:eastAsia="zh-CN"/>
        </w:rPr>
      </w:pPr>
      <w:r>
        <w:rPr>
          <w:rFonts w:ascii="宋体" w:hAnsi="宋体"/>
          <w:bCs/>
          <w:color w:val="000000"/>
          <w:sz w:val="21"/>
          <w:szCs w:val="21"/>
          <w:highlight w:val="none"/>
        </w:rPr>
        <w:t xml:space="preserve">5.5 本采购文件的最终解释权归采购单位所有</w:t>
      </w:r>
      <w:r>
        <w:rPr>
          <w:rFonts w:hint="eastAsia" w:ascii="宋体" w:hAnsi="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820"/>
        <w:tabs>
          <w:tab w:val="center" w:pos="4153" w:leader="none"/>
          <w:tab w:val="right" w:pos="8306" w:leader="none"/>
        </w:tabs>
        <w:rPr>
          <w:color w:val="000000"/>
          <w:highlight w:val="none"/>
        </w:rPr>
      </w:pPr>
      <w:r>
        <w:rPr>
          <w:color w:val="000000"/>
          <w:highlight w:val="none"/>
        </w:rPr>
      </w:r>
      <w:r/>
    </w:p>
    <w:p>
      <w:pPr>
        <w:pStyle w:val="770"/>
        <w:rPr>
          <w:color w:val="000000"/>
          <w:highlight w:val="none"/>
        </w:rPr>
      </w:pPr>
      <w:r>
        <w:rPr>
          <w:color w:val="000000"/>
          <w:highlight w:val="none"/>
        </w:rPr>
      </w:r>
      <w:r/>
    </w:p>
    <w:p>
      <w:pPr>
        <w:pStyle w:val="770"/>
        <w:jc w:val="center"/>
        <w:spacing w:before="280" w:after="100" w:afterAutospacing="1" w:line="480" w:lineRule="exact"/>
        <w:widowControl/>
        <w:rPr>
          <w:rFonts w:ascii="宋体" w:hAnsi="宋体" w:cs="宋体"/>
          <w:b/>
          <w:color w:val="000000"/>
          <w:sz w:val="36"/>
          <w:szCs w:val="32"/>
          <w:highlight w:val="none"/>
        </w:rPr>
        <w:outlineLvl w:val="1"/>
      </w:pPr>
      <w:r/>
      <w:bookmarkStart w:id="38" w:name="_Toc15709"/>
      <w:r/>
      <w:bookmarkStart w:id="39" w:name="_Toc16152"/>
      <w:r>
        <w:rPr>
          <w:rFonts w:hint="eastAsia" w:ascii="宋体" w:hAnsi="宋体" w:cs="宋体"/>
          <w:b/>
          <w:color w:val="000000"/>
          <w:sz w:val="36"/>
          <w:szCs w:val="32"/>
          <w:highlight w:val="none"/>
        </w:rPr>
        <w:t xml:space="preserve">四、投标文件</w:t>
      </w:r>
      <w:bookmarkEnd w:id="38"/>
      <w:r/>
      <w:bookmarkEnd w:id="39"/>
      <w:r>
        <w:rPr>
          <w:rFonts w:ascii="宋体" w:hAnsi="宋体" w:cs="宋体"/>
          <w:b/>
          <w:color w:val="000000"/>
          <w:sz w:val="36"/>
          <w:szCs w:val="32"/>
          <w:highlight w:val="none"/>
        </w:rPr>
      </w:r>
      <w:r/>
    </w:p>
    <w:p>
      <w:pPr>
        <w:pStyle w:val="770"/>
        <w:ind w:firstLine="482"/>
        <w:spacing w:line="480" w:lineRule="exact"/>
        <w:rPr>
          <w:rFonts w:ascii="宋体" w:hAnsi="宋体"/>
          <w:b/>
          <w:bCs/>
          <w:color w:val="000000"/>
          <w:sz w:val="21"/>
          <w:szCs w:val="21"/>
          <w:highlight w:val="none"/>
        </w:rPr>
      </w:pPr>
      <w:r>
        <w:rPr>
          <w:rFonts w:hint="eastAsia" w:ascii="宋体" w:hAnsi="宋体"/>
          <w:b/>
          <w:bCs/>
          <w:color w:val="000000"/>
          <w:sz w:val="21"/>
          <w:szCs w:val="21"/>
          <w:highlight w:val="none"/>
        </w:rPr>
        <w:t xml:space="preserve">6．投标文件的编制</w:t>
      </w:r>
      <w:r>
        <w:rPr>
          <w:rFonts w:ascii="宋体" w:hAnsi="宋体"/>
          <w:b/>
          <w:bCs/>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6.1要求</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1"/>
          <w:szCs w:val="21"/>
          <w:highlight w:val="none"/>
        </w:rPr>
      </w:r>
      <w:r/>
    </w:p>
    <w:p>
      <w:pPr>
        <w:pStyle w:val="770"/>
        <w:ind w:firstLine="480"/>
        <w:jc w:val="left"/>
        <w:spacing w:line="480" w:lineRule="exact"/>
        <w:widowControl/>
        <w:tabs>
          <w:tab w:val="left" w:pos="7665" w:leader="none"/>
        </w:tabs>
        <w:rPr>
          <w:rFonts w:ascii="宋体" w:hAnsi="宋体"/>
          <w:color w:val="000000"/>
          <w:sz w:val="21"/>
          <w:szCs w:val="21"/>
          <w:highlight w:val="none"/>
        </w:rPr>
      </w:pPr>
      <w:r>
        <w:rPr>
          <w:rFonts w:ascii="宋体" w:hAnsi="宋体"/>
          <w:color w:val="000000"/>
          <w:sz w:val="21"/>
          <w:szCs w:val="21"/>
          <w:highlight w:val="none"/>
        </w:rPr>
        <w:t xml:space="preserve">6.1.2无论投标过程中的做法和结果如何，投标人自行承担所有与参加投标有关的全部费用</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6.2投标语言及计量单位  </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6.2.1投标文件以及投标人与采购单位就有关投标事宜的所有来往函电均应使用简体中文书写。</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6.3电子投标文件其他要求</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t xml:space="preserve">.3.1电子招标投标交易平台（即“苏采云”系统）相关要求是本招标文件的组成部分。</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6.3.2投标人应对CA证书妥善保管，如被他人盗用投标，因此带来的结果均由投标人自行承担。</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t xml:space="preserve">.3.3投标人应当对招标文件提出的实质性要求和条件作出实质性响应，并在电子投标系统逐条应答。</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1"/>
          <w:szCs w:val="21"/>
          <w:highlight w:val="none"/>
        </w:rPr>
      </w:r>
      <w:r/>
    </w:p>
    <w:p>
      <w:pPr>
        <w:pStyle w:val="770"/>
        <w:ind w:firstLine="480"/>
        <w:spacing w:line="480" w:lineRule="exact"/>
        <w:rPr>
          <w:rFonts w:ascii="宋体" w:hAnsi="宋体"/>
          <w:color w:val="000000"/>
          <w:sz w:val="21"/>
          <w:szCs w:val="21"/>
          <w:highlight w:val="none"/>
        </w:rPr>
      </w:pPr>
      <w:r>
        <w:rPr>
          <w:rFonts w:ascii="宋体" w:hAnsi="宋体"/>
          <w:color w:val="000000"/>
          <w:sz w:val="21"/>
          <w:szCs w:val="21"/>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93"/>
        <w:ind w:firstLine="482"/>
        <w:spacing w:line="480" w:lineRule="exact"/>
        <w:rPr>
          <w:rFonts w:ascii="宋体" w:hAnsi="宋体"/>
          <w:b/>
          <w:color w:val="000000"/>
          <w:sz w:val="21"/>
          <w:szCs w:val="21"/>
          <w:highlight w:val="none"/>
        </w:rPr>
      </w:pPr>
      <w:r>
        <w:rPr>
          <w:rFonts w:hint="eastAsia" w:ascii="宋体" w:hAnsi="宋体"/>
          <w:b/>
          <w:color w:val="000000"/>
          <w:sz w:val="21"/>
          <w:szCs w:val="21"/>
          <w:highlight w:val="none"/>
        </w:rPr>
        <w:t xml:space="preserve">7．</w:t>
      </w:r>
      <w:r>
        <w:rPr>
          <w:rFonts w:hint="eastAsia" w:ascii="宋体" w:hAnsi="宋体"/>
          <w:b/>
          <w:bCs/>
          <w:color w:val="000000"/>
          <w:sz w:val="21"/>
          <w:szCs w:val="21"/>
          <w:highlight w:val="none"/>
        </w:rPr>
        <w:t xml:space="preserve">本项目落实江苏省财政厅《关于做好政府采购支持企业发展有关事项的通知》(苏财购(2020)52号)文件精神，不收取投标保证金。</w:t>
      </w:r>
      <w:r>
        <w:rPr>
          <w:rFonts w:ascii="宋体" w:hAnsi="宋体"/>
          <w:b/>
          <w:color w:val="000000"/>
          <w:sz w:val="21"/>
          <w:szCs w:val="21"/>
          <w:highlight w:val="none"/>
        </w:rPr>
      </w:r>
      <w:r/>
    </w:p>
    <w:p>
      <w:pPr>
        <w:pStyle w:val="770"/>
        <w:ind w:firstLine="472"/>
        <w:spacing w:line="480" w:lineRule="exact"/>
        <w:rPr>
          <w:rFonts w:ascii="宋体" w:hAnsi="宋体"/>
          <w:b/>
          <w:bCs/>
          <w:color w:val="000000"/>
          <w:sz w:val="21"/>
          <w:szCs w:val="21"/>
          <w:highlight w:val="none"/>
        </w:rPr>
      </w:pPr>
      <w:r>
        <w:rPr>
          <w:rFonts w:hint="eastAsia" w:ascii="宋体" w:hAnsi="宋体"/>
          <w:b/>
          <w:bCs/>
          <w:color w:val="000000"/>
          <w:sz w:val="21"/>
          <w:szCs w:val="21"/>
          <w:highlight w:val="none"/>
        </w:rPr>
        <w:t xml:space="preserve">8. 投标报价：</w:t>
      </w:r>
      <w:r>
        <w:rPr>
          <w:rFonts w:ascii="宋体" w:hAnsi="宋体"/>
          <w:b/>
          <w:bCs/>
          <w:color w:val="000000"/>
          <w:sz w:val="21"/>
          <w:szCs w:val="21"/>
          <w:highlight w:val="none"/>
        </w:rPr>
      </w:r>
      <w:r/>
    </w:p>
    <w:p>
      <w:pPr>
        <w:pStyle w:val="770"/>
        <w:ind w:firstLine="463"/>
        <w:spacing w:line="480" w:lineRule="exact"/>
        <w:rPr>
          <w:rFonts w:ascii="宋体" w:hAnsi="宋体"/>
          <w:color w:val="000000"/>
          <w:sz w:val="21"/>
          <w:szCs w:val="21"/>
          <w:highlight w:val="none"/>
        </w:rPr>
      </w:pPr>
      <w:r>
        <w:rPr>
          <w:rFonts w:hint="eastAsia" w:ascii="宋体" w:hAnsi="宋体"/>
          <w:b/>
          <w:color w:val="000000"/>
          <w:sz w:val="21"/>
          <w:szCs w:val="21"/>
          <w:highlight w:val="none"/>
        </w:rPr>
        <w:t xml:space="preserve">8.1</w:t>
      </w:r>
      <w:r>
        <w:rPr>
          <w:rFonts w:hint="eastAsia" w:ascii="宋体" w:hAnsi="宋体"/>
          <w:color w:val="000000"/>
          <w:sz w:val="21"/>
          <w:szCs w:val="21"/>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1"/>
          <w:szCs w:val="21"/>
          <w:highlight w:val="none"/>
        </w:rPr>
      </w:r>
      <w:r/>
    </w:p>
    <w:p>
      <w:pPr>
        <w:pStyle w:val="770"/>
        <w:ind w:firstLine="463"/>
        <w:spacing w:line="480" w:lineRule="exact"/>
        <w:rPr>
          <w:rFonts w:hint="eastAsia" w:ascii="宋体" w:hAnsi="宋体" w:eastAsia="宋体" w:cs="宋体"/>
          <w:b w:val="0"/>
          <w:color w:val="000000"/>
          <w:sz w:val="21"/>
          <w:szCs w:val="21"/>
          <w:highlight w:val="none"/>
        </w:rPr>
      </w:pPr>
      <w:r>
        <w:rPr>
          <w:rFonts w:hint="eastAsia" w:ascii="宋体" w:hAnsi="宋体"/>
          <w:b/>
          <w:color w:val="000000"/>
          <w:sz w:val="21"/>
          <w:szCs w:val="21"/>
          <w:highlight w:val="none"/>
        </w:rPr>
        <w:t xml:space="preserve">8.2</w:t>
      </w:r>
      <w:r>
        <w:rPr>
          <w:rFonts w:hint="eastAsia" w:ascii="宋体" w:hAnsi="宋体"/>
          <w:b/>
          <w:bCs/>
          <w:color w:val="000000"/>
          <w:sz w:val="21"/>
          <w:szCs w:val="21"/>
          <w:highlight w:val="none"/>
        </w:rPr>
        <w:t xml:space="preserve">本项目的最高限价：</w:t>
      </w:r>
      <w:r>
        <w:rPr>
          <w:rFonts w:hint="eastAsia" w:ascii="宋体" w:hAnsi="宋体" w:cs="宋体"/>
          <w:color w:val="000000"/>
          <w:highlight w:val="none"/>
          <w:lang w:val="en-US" w:eastAsia="zh-CN"/>
        </w:rPr>
        <w:t xml:space="preserve">一标段控制单价为190 元/升；二标段控制单价为800 元/升</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投标报价高于最高限价的作无效标处理</w:t>
      </w:r>
      <w:r>
        <w:rPr>
          <w:rFonts w:ascii="宋体" w:hAnsi="宋体" w:eastAsia="宋体" w:cs="宋体"/>
          <w:color w:val="000000"/>
          <w:sz w:val="24"/>
          <w:highlight w:val="none"/>
        </w:rPr>
        <w:t xml:space="preserve">，</w:t>
      </w:r>
      <w:r>
        <w:rPr>
          <w:rFonts w:hint="eastAsia" w:ascii="宋体" w:hAnsi="宋体" w:eastAsia="宋体" w:cs="宋体"/>
          <w:color w:val="000000"/>
          <w:sz w:val="21"/>
          <w:highlight w:val="none"/>
        </w:rPr>
        <w:t xml:space="preserve">本项目每</w:t>
      </w:r>
      <w:r>
        <w:rPr>
          <w:rFonts w:hint="eastAsia" w:ascii="宋体" w:hAnsi="宋体" w:eastAsia="宋体" w:cs="宋体"/>
          <w:color w:val="000000"/>
          <w:sz w:val="21"/>
          <w:highlight w:val="none"/>
          <w:lang w:val="en-US" w:eastAsia="zh-CN"/>
        </w:rPr>
        <w:t xml:space="preserve">标段均</w:t>
      </w:r>
      <w:r>
        <w:rPr>
          <w:rFonts w:hint="eastAsia" w:ascii="宋体" w:hAnsi="宋体" w:eastAsia="宋体" w:cs="宋体"/>
          <w:color w:val="000000"/>
          <w:sz w:val="21"/>
          <w:highlight w:val="none"/>
        </w:rPr>
        <w:t xml:space="preserve">实施足额招标</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color w:val="000000"/>
          <w:sz w:val="21"/>
          <w:szCs w:val="21"/>
          <w:highlight w:val="none"/>
        </w:rPr>
      </w:r>
      <w:r/>
    </w:p>
    <w:p>
      <w:pPr>
        <w:pStyle w:val="770"/>
        <w:ind w:firstLine="463"/>
        <w:spacing w:line="480" w:lineRule="exact"/>
        <w:rPr>
          <w:rFonts w:ascii="宋体" w:hAnsi="宋体"/>
          <w:bCs/>
          <w:color w:val="000000"/>
          <w:sz w:val="21"/>
          <w:szCs w:val="21"/>
          <w:highlight w:val="none"/>
        </w:rPr>
      </w:pPr>
      <w:r>
        <w:rPr>
          <w:rFonts w:hint="eastAsia" w:ascii="宋体" w:hAnsi="宋体"/>
          <w:b/>
          <w:color w:val="000000"/>
          <w:sz w:val="21"/>
          <w:szCs w:val="21"/>
          <w:highlight w:val="none"/>
        </w:rPr>
        <w:t xml:space="preserve">8.3 投标报价</w:t>
      </w:r>
      <w:r>
        <w:rPr>
          <w:rFonts w:ascii="宋体" w:hAnsi="宋体"/>
          <w:bCs/>
          <w:color w:val="000000"/>
          <w:sz w:val="21"/>
          <w:szCs w:val="21"/>
          <w:highlight w:val="none"/>
        </w:rPr>
      </w:r>
      <w:r/>
    </w:p>
    <w:p>
      <w:pPr>
        <w:pStyle w:val="770"/>
        <w:ind w:firstLine="460"/>
        <w:spacing w:line="480" w:lineRule="exact"/>
        <w:rPr>
          <w:rFonts w:hint="eastAsia" w:ascii="宋体" w:hAnsi="宋体" w:eastAsia="宋体" w:cs="宋体"/>
          <w:color w:val="000000"/>
          <w:sz w:val="21"/>
          <w:szCs w:val="21"/>
          <w:highlight w:val="none"/>
        </w:rPr>
      </w:pPr>
      <w:r>
        <w:rPr>
          <w:rFonts w:hint="eastAsia" w:ascii="宋体" w:hAnsi="宋体"/>
          <w:bCs/>
          <w:color w:val="000000"/>
          <w:sz w:val="21"/>
          <w:szCs w:val="21"/>
          <w:highlight w:val="none"/>
        </w:rPr>
        <w:t xml:space="preserve">8.3.1</w:t>
      </w:r>
      <w:r>
        <w:rPr>
          <w:rFonts w:hint="eastAsia" w:ascii="宋体" w:hAnsi="宋体" w:cs="宋体"/>
          <w:color w:val="000000"/>
          <w:sz w:val="21"/>
          <w:szCs w:val="21"/>
          <w:highlight w:val="none"/>
        </w:rPr>
        <w:t xml:space="preserve">报价应包含以下内</w:t>
      </w:r>
      <w:r>
        <w:rPr>
          <w:rFonts w:hint="eastAsia" w:ascii="宋体" w:hAnsi="宋体"/>
          <w:color w:val="000000"/>
          <w:sz w:val="21"/>
          <w:szCs w:val="21"/>
          <w:highlight w:val="none"/>
        </w:rPr>
        <w:t xml:space="preserve">容：</w:t>
      </w:r>
      <w:r>
        <w:rPr>
          <w:rFonts w:hint="eastAsia" w:ascii="宋体" w:hAnsi="宋体" w:eastAsia="宋体" w:cs="宋体"/>
          <w:color w:val="000000"/>
          <w:szCs w:val="21"/>
          <w:highlight w:val="none"/>
        </w:rPr>
        <w:t xml:space="preserve">投标报价是指按招标人提供的招标内容及技术要求完成供货的所有费用。包括但不限于：所投标货物的货款、标准附件、包装、运输、装卸、保险、税金、货到就位、招标代理费、采购人抽样送检费、各种税费等综合服务工作所需全部费用的价格体现。本次投标除非因特殊原因并经双方协商同意，中标人不得再要求追加任何费用。同时，除非合同条款中另有规定，否则在合同实施期间中标单价不因市场变化因素而变动。</w:t>
      </w:r>
      <w:r>
        <w:rPr>
          <w:rFonts w:hint="eastAsia" w:ascii="宋体" w:hAnsi="宋体" w:eastAsia="宋体" w:cs="宋体"/>
          <w:color w:val="000000"/>
          <w:sz w:val="21"/>
          <w:szCs w:val="21"/>
          <w:highlight w:val="none"/>
        </w:rPr>
      </w:r>
      <w:r/>
    </w:p>
    <w:p>
      <w:pPr>
        <w:pStyle w:val="770"/>
        <w:ind w:firstLine="460"/>
        <w:spacing w:line="48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8.3.2 开标一览表、投标价格表的报价一律用人民币（单位：元）填报。</w:t>
      </w:r>
      <w:r>
        <w:rPr>
          <w:rFonts w:hint="eastAsia" w:ascii="宋体" w:hAnsi="宋体"/>
          <w:color w:val="000000"/>
          <w:sz w:val="21"/>
          <w:szCs w:val="21"/>
          <w:highlight w:val="none"/>
        </w:rPr>
      </w:r>
      <w:r/>
    </w:p>
    <w:p>
      <w:pPr>
        <w:pStyle w:val="770"/>
        <w:ind w:firstLine="463"/>
        <w:spacing w:line="480" w:lineRule="exact"/>
        <w:rPr>
          <w:rFonts w:ascii="宋体" w:hAnsi="宋体"/>
          <w:b/>
          <w:color w:val="000000"/>
          <w:sz w:val="21"/>
          <w:szCs w:val="21"/>
          <w:highlight w:val="none"/>
        </w:rPr>
      </w:pPr>
      <w:r>
        <w:rPr>
          <w:rFonts w:hint="eastAsia" w:ascii="宋体" w:hAnsi="宋体"/>
          <w:b/>
          <w:color w:val="000000"/>
          <w:sz w:val="21"/>
          <w:szCs w:val="21"/>
          <w:highlight w:val="none"/>
        </w:rPr>
        <w:t xml:space="preserve">8.4 招标代理服务费：</w:t>
      </w:r>
      <w:r>
        <w:rPr>
          <w:rFonts w:hint="eastAsia" w:ascii="宋体" w:hAnsi="宋体" w:cs="宋体"/>
          <w:b/>
          <w:color w:val="000000"/>
          <w:sz w:val="21"/>
          <w:szCs w:val="21"/>
          <w:highlight w:val="none"/>
        </w:rPr>
        <w:t xml:space="preserve">本项目招标代理费按苏招协【2022】002号</w:t>
      </w:r>
      <w:r>
        <w:rPr>
          <w:rFonts w:hint="eastAsia" w:ascii="宋体" w:hAnsi="宋体" w:eastAsia="宋体" w:cs="宋体"/>
          <w:b/>
          <w:color w:val="000000"/>
          <w:sz w:val="21"/>
          <w:szCs w:val="21"/>
          <w:highlight w:val="none"/>
        </w:rPr>
        <w:t xml:space="preserve">文件标准向</w:t>
      </w:r>
      <w:r>
        <w:rPr>
          <w:rFonts w:hint="eastAsia" w:ascii="宋体" w:hAnsi="宋体" w:eastAsia="宋体" w:cs="宋体"/>
          <w:b/>
          <w:color w:val="000000"/>
          <w:sz w:val="21"/>
          <w:szCs w:val="21"/>
          <w:highlight w:val="none"/>
          <w:lang w:val="en-US" w:eastAsia="zh-CN"/>
        </w:rPr>
        <w:t xml:space="preserve">各个</w:t>
      </w:r>
      <w:r>
        <w:rPr>
          <w:rFonts w:hint="eastAsia" w:ascii="宋体" w:hAnsi="宋体" w:eastAsia="宋体" w:cs="宋体"/>
          <w:b/>
          <w:color w:val="000000"/>
          <w:sz w:val="21"/>
          <w:szCs w:val="21"/>
          <w:highlight w:val="none"/>
        </w:rPr>
        <w:t xml:space="preserve">中</w:t>
      </w:r>
      <w:r>
        <w:rPr>
          <w:rFonts w:hint="eastAsia" w:ascii="宋体" w:hAnsi="宋体" w:cs="宋体"/>
          <w:b/>
          <w:color w:val="000000"/>
          <w:sz w:val="21"/>
          <w:szCs w:val="21"/>
          <w:highlight w:val="none"/>
        </w:rPr>
        <w:t xml:space="preserve">标单位收取，此项费用含在投标报价中，不单独列项，由投标单位在报价时综合</w:t>
      </w:r>
      <w:r>
        <w:rPr>
          <w:rFonts w:hint="eastAsia" w:ascii="宋体"/>
          <w:b/>
          <w:color w:val="000000"/>
          <w:sz w:val="21"/>
          <w:szCs w:val="21"/>
          <w:highlight w:val="none"/>
        </w:rPr>
        <w:t xml:space="preserve">考虑。</w:t>
      </w:r>
      <w:r>
        <w:rPr>
          <w:rFonts w:ascii="宋体" w:hAnsi="宋体"/>
          <w:b/>
          <w:color w:val="000000"/>
          <w:sz w:val="21"/>
          <w:szCs w:val="21"/>
          <w:highlight w:val="none"/>
        </w:rPr>
      </w:r>
      <w:r/>
    </w:p>
    <w:p>
      <w:pPr>
        <w:pStyle w:val="793"/>
        <w:ind w:firstLine="482"/>
        <w:spacing w:line="480" w:lineRule="exact"/>
        <w:rPr>
          <w:rFonts w:ascii="宋体" w:hAnsi="宋体"/>
          <w:color w:val="000000"/>
          <w:sz w:val="21"/>
          <w:szCs w:val="21"/>
          <w:highlight w:val="none"/>
        </w:rPr>
      </w:pPr>
      <w:r>
        <w:rPr>
          <w:rFonts w:hint="eastAsia" w:ascii="宋体" w:hAnsi="宋体"/>
          <w:b/>
          <w:color w:val="000000"/>
          <w:sz w:val="21"/>
          <w:szCs w:val="21"/>
          <w:highlight w:val="none"/>
        </w:rPr>
        <w:t xml:space="preserve">8.5</w:t>
      </w:r>
      <w:r>
        <w:rPr>
          <w:rFonts w:hint="eastAsia" w:ascii="宋体" w:hAnsi="宋体"/>
          <w:color w:val="000000"/>
          <w:sz w:val="21"/>
          <w:szCs w:val="21"/>
          <w:highlight w:val="none"/>
        </w:rPr>
        <w:t xml:space="preserve">投标人在投标文件中应按照本招标文件所附的投标报价单样式进行报价，并计算总价。报价表必须由法定代表人或委托代理人签署。</w:t>
      </w:r>
      <w:r>
        <w:rPr>
          <w:rFonts w:ascii="宋体" w:hAnsi="宋体"/>
          <w:color w:val="000000"/>
          <w:sz w:val="21"/>
          <w:szCs w:val="21"/>
          <w:highlight w:val="none"/>
        </w:rPr>
      </w:r>
      <w:r/>
    </w:p>
    <w:p>
      <w:pPr>
        <w:pStyle w:val="770"/>
        <w:ind w:firstLine="472"/>
        <w:jc w:val="left"/>
        <w:spacing w:line="480" w:lineRule="exact"/>
        <w:widowControl/>
        <w:rPr>
          <w:rFonts w:ascii="宋体" w:hAnsi="宋体"/>
          <w:b/>
          <w:bCs/>
          <w:color w:val="000000"/>
          <w:sz w:val="21"/>
          <w:szCs w:val="21"/>
          <w:highlight w:val="none"/>
        </w:rPr>
      </w:pPr>
      <w:r>
        <w:rPr>
          <w:rFonts w:ascii="宋体" w:hAnsi="宋体"/>
          <w:b/>
          <w:bCs/>
          <w:color w:val="000000"/>
          <w:sz w:val="21"/>
          <w:szCs w:val="21"/>
          <w:highlight w:val="none"/>
        </w:rPr>
        <w:t xml:space="preserve">9．</w:t>
      </w:r>
      <w:r>
        <w:rPr>
          <w:rFonts w:hint="eastAsia" w:ascii="宋体" w:hAnsi="宋体"/>
          <w:b/>
          <w:bCs/>
          <w:color w:val="000000"/>
          <w:sz w:val="21"/>
          <w:szCs w:val="21"/>
          <w:highlight w:val="none"/>
        </w:rPr>
        <w:t xml:space="preserve">线上投标文件编制要求，请按照以下要求（包括但不限于以下要求）制作：</w:t>
      </w:r>
      <w:r>
        <w:rPr>
          <w:rFonts w:ascii="宋体" w:hAnsi="宋体"/>
          <w:b/>
          <w:bCs/>
          <w:color w:val="000000"/>
          <w:sz w:val="21"/>
          <w:szCs w:val="21"/>
          <w:highlight w:val="none"/>
        </w:rPr>
      </w:r>
      <w:r/>
    </w:p>
    <w:p>
      <w:pPr>
        <w:pStyle w:val="770"/>
        <w:ind w:firstLine="472"/>
        <w:jc w:val="left"/>
        <w:spacing w:line="480" w:lineRule="exact"/>
        <w:widowControl/>
        <w:tabs>
          <w:tab w:val="left" w:pos="540" w:leader="none"/>
        </w:tabs>
        <w:rPr>
          <w:rFonts w:ascii="宋体" w:hAnsi="宋体"/>
          <w:b/>
          <w:color w:val="000000"/>
          <w:sz w:val="21"/>
          <w:szCs w:val="21"/>
          <w:highlight w:val="none"/>
        </w:rPr>
      </w:pPr>
      <w:r>
        <w:rPr>
          <w:rFonts w:hint="eastAsia" w:ascii="宋体" w:hAnsi="宋体"/>
          <w:b/>
          <w:color w:val="000000"/>
          <w:sz w:val="21"/>
          <w:szCs w:val="21"/>
          <w:highlight w:val="none"/>
        </w:rPr>
        <w:t xml:space="preserve">9</w:t>
      </w:r>
      <w:r>
        <w:rPr>
          <w:rFonts w:ascii="宋体" w:hAnsi="宋体"/>
          <w:b/>
          <w:color w:val="000000"/>
          <w:sz w:val="21"/>
          <w:szCs w:val="21"/>
          <w:highlight w:val="none"/>
        </w:rPr>
        <w:t xml:space="preserve">.1</w:t>
      </w:r>
      <w:r>
        <w:rPr>
          <w:rFonts w:hint="eastAsia" w:ascii="宋体" w:hAnsi="宋体"/>
          <w:b/>
          <w:color w:val="000000"/>
          <w:sz w:val="21"/>
          <w:szCs w:val="21"/>
          <w:highlight w:val="none"/>
        </w:rPr>
        <w:t xml:space="preserve">基本目录</w:t>
      </w:r>
      <w:r>
        <w:rPr>
          <w:rFonts w:ascii="宋体" w:hAnsi="宋体"/>
          <w:b/>
          <w:color w:val="000000"/>
          <w:sz w:val="21"/>
          <w:szCs w:val="21"/>
          <w:highlight w:val="none"/>
        </w:rPr>
      </w:r>
      <w:r/>
    </w:p>
    <w:p>
      <w:pPr>
        <w:pStyle w:val="770"/>
        <w:ind w:firstLine="472"/>
        <w:jc w:val="left"/>
        <w:spacing w:line="480" w:lineRule="exact"/>
        <w:widowControl/>
        <w:tabs>
          <w:tab w:val="left" w:pos="540" w:leader="none"/>
        </w:tabs>
        <w:rPr>
          <w:rFonts w:ascii="宋体" w:hAnsi="宋体"/>
          <w:bCs/>
          <w:color w:val="000000"/>
          <w:sz w:val="21"/>
          <w:szCs w:val="21"/>
          <w:highlight w:val="none"/>
        </w:rPr>
      </w:pPr>
      <w:r>
        <w:rPr>
          <w:rFonts w:hint="eastAsia" w:ascii="宋体" w:hAnsi="宋体"/>
          <w:bCs/>
          <w:color w:val="000000"/>
          <w:sz w:val="21"/>
          <w:szCs w:val="21"/>
          <w:highlight w:val="none"/>
        </w:rPr>
        <w:t xml:space="preserve">（1）《开标一览表》（加盖电子签章，政府采购客户端工具输入报价自动生成）；</w:t>
      </w:r>
      <w:r>
        <w:rPr>
          <w:rFonts w:ascii="宋体" w:hAnsi="宋体"/>
          <w:bCs/>
          <w:color w:val="000000"/>
          <w:sz w:val="21"/>
          <w:szCs w:val="21"/>
          <w:highlight w:val="none"/>
        </w:rPr>
      </w:r>
      <w:r/>
    </w:p>
    <w:p>
      <w:pPr>
        <w:pStyle w:val="770"/>
        <w:ind w:firstLine="472"/>
        <w:jc w:val="left"/>
        <w:spacing w:line="480" w:lineRule="exact"/>
        <w:widowControl/>
        <w:tabs>
          <w:tab w:val="left" w:pos="540" w:leader="none"/>
        </w:tabs>
        <w:rPr>
          <w:rFonts w:ascii="宋体" w:hAnsi="宋体"/>
          <w:bCs/>
          <w:color w:val="000000"/>
          <w:sz w:val="21"/>
          <w:szCs w:val="21"/>
          <w:highlight w:val="none"/>
        </w:rPr>
      </w:pPr>
      <w:r>
        <w:rPr>
          <w:rFonts w:hint="eastAsia" w:ascii="宋体" w:hAnsi="宋体"/>
          <w:bCs/>
          <w:color w:val="000000"/>
          <w:sz w:val="21"/>
          <w:szCs w:val="21"/>
          <w:highlight w:val="none"/>
        </w:rPr>
        <w:t xml:space="preserve">（2）《</w:t>
      </w:r>
      <w:r>
        <w:rPr>
          <w:rFonts w:ascii="宋体" w:hAnsi="宋体"/>
          <w:color w:val="000000"/>
          <w:sz w:val="21"/>
          <w:szCs w:val="21"/>
          <w:highlight w:val="none"/>
        </w:rPr>
        <w:t xml:space="preserve">法定代表人身份证明书</w:t>
      </w:r>
      <w:r>
        <w:rPr>
          <w:rFonts w:hint="eastAsia" w:ascii="宋体" w:hAnsi="宋体"/>
          <w:bCs/>
          <w:color w:val="000000"/>
          <w:sz w:val="21"/>
          <w:szCs w:val="21"/>
          <w:highlight w:val="none"/>
        </w:rPr>
        <w:t xml:space="preserve">》</w:t>
      </w:r>
      <w:r>
        <w:rPr>
          <w:rFonts w:hint="eastAsia" w:ascii="宋体" w:hAnsi="宋体"/>
          <w:color w:val="000000"/>
          <w:sz w:val="21"/>
          <w:szCs w:val="21"/>
          <w:highlight w:val="none"/>
        </w:rPr>
        <w:t xml:space="preserve">及</w:t>
      </w:r>
      <w:r>
        <w:rPr>
          <w:rFonts w:hint="eastAsia" w:ascii="宋体" w:hAnsi="宋体"/>
          <w:bCs/>
          <w:color w:val="000000"/>
          <w:sz w:val="21"/>
          <w:szCs w:val="21"/>
          <w:highlight w:val="none"/>
        </w:rPr>
        <w:t xml:space="preserve">《授权委托书》（加盖电子签章，格式见招标文件第六章《投标文件相关格式》）；</w:t>
      </w:r>
      <w:r>
        <w:rPr>
          <w:rFonts w:ascii="宋体" w:hAnsi="宋体"/>
          <w:bCs/>
          <w:color w:val="000000"/>
          <w:sz w:val="21"/>
          <w:szCs w:val="21"/>
          <w:highlight w:val="none"/>
        </w:rPr>
      </w:r>
      <w:r/>
    </w:p>
    <w:p>
      <w:pPr>
        <w:pStyle w:val="770"/>
        <w:ind w:firstLine="472"/>
        <w:jc w:val="left"/>
        <w:spacing w:line="480" w:lineRule="exact"/>
        <w:widowControl/>
        <w:tabs>
          <w:tab w:val="left" w:pos="540" w:leader="none"/>
        </w:tabs>
        <w:rPr>
          <w:rFonts w:ascii="宋体" w:hAnsi="宋体"/>
          <w:b/>
          <w:color w:val="000000"/>
          <w:sz w:val="21"/>
          <w:szCs w:val="21"/>
          <w:highlight w:val="none"/>
        </w:rPr>
      </w:pPr>
      <w:r>
        <w:rPr>
          <w:rFonts w:hint="eastAsia" w:ascii="宋体" w:hAnsi="宋体"/>
          <w:b/>
          <w:color w:val="000000"/>
          <w:sz w:val="21"/>
          <w:szCs w:val="21"/>
          <w:highlight w:val="none"/>
        </w:rPr>
        <w:t xml:space="preserve">9</w:t>
      </w:r>
      <w:r>
        <w:rPr>
          <w:rFonts w:ascii="宋体" w:hAnsi="宋体"/>
          <w:b/>
          <w:color w:val="000000"/>
          <w:sz w:val="21"/>
          <w:szCs w:val="21"/>
          <w:highlight w:val="none"/>
        </w:rPr>
        <w:t xml:space="preserve">.2</w:t>
      </w:r>
      <w:r>
        <w:rPr>
          <w:rFonts w:hint="eastAsia" w:ascii="宋体" w:hAnsi="宋体"/>
          <w:b/>
          <w:color w:val="000000"/>
          <w:sz w:val="21"/>
          <w:szCs w:val="21"/>
          <w:highlight w:val="none"/>
        </w:rPr>
        <w:t xml:space="preserve">资格条件</w:t>
      </w:r>
      <w:r>
        <w:rPr>
          <w:rFonts w:ascii="宋体" w:hAnsi="宋体"/>
          <w:b/>
          <w:color w:val="000000"/>
          <w:sz w:val="21"/>
          <w:szCs w:val="21"/>
          <w:highlight w:val="none"/>
        </w:rPr>
      </w:r>
      <w:r/>
    </w:p>
    <w:p>
      <w:pPr>
        <w:pStyle w:val="770"/>
        <w:ind w:firstLine="472"/>
        <w:jc w:val="left"/>
        <w:spacing w:line="480" w:lineRule="exact"/>
        <w:widowControl/>
        <w:tabs>
          <w:tab w:val="left" w:pos="540" w:leader="none"/>
        </w:tabs>
        <w:rPr>
          <w:rFonts w:hint="eastAsia" w:ascii="宋体" w:hAnsi="宋体" w:cs="Times New Roman"/>
          <w:bCs/>
          <w:color w:val="000000"/>
          <w:highlight w:val="none"/>
        </w:rPr>
      </w:pPr>
      <w:r>
        <w:rPr>
          <w:rFonts w:hint="eastAsia" w:ascii="宋体" w:hAnsi="宋体" w:cs="Times New Roman"/>
          <w:bCs/>
          <w:color w:val="000000"/>
          <w:highlight w:val="none"/>
        </w:rPr>
        <w:t xml:space="preserve">(1)法人或者其他组织的营业执照等证明文件，自然人的身份证明；</w:t>
      </w:r>
      <w:r>
        <w:rPr>
          <w:rFonts w:hint="eastAsia" w:ascii="宋体" w:hAnsi="宋体" w:cs="Times New Roman"/>
          <w:bCs/>
          <w:color w:val="000000"/>
          <w:highlight w:val="none"/>
        </w:rPr>
      </w:r>
      <w:r/>
    </w:p>
    <w:p>
      <w:pPr>
        <w:pStyle w:val="770"/>
        <w:ind w:firstLine="472"/>
        <w:jc w:val="left"/>
        <w:spacing w:line="480" w:lineRule="exact"/>
        <w:widowControl/>
        <w:tabs>
          <w:tab w:val="left" w:pos="540" w:leader="none"/>
        </w:tabs>
        <w:rPr>
          <w:rFonts w:hint="eastAsia" w:ascii="宋体" w:hAnsi="宋体" w:cs="Times New Roman"/>
          <w:bCs/>
          <w:color w:val="000000"/>
          <w:highlight w:val="none"/>
        </w:rPr>
      </w:pPr>
      <w:r>
        <w:rPr>
          <w:rFonts w:hint="eastAsia" w:ascii="宋体" w:hAnsi="宋体" w:cs="Times New Roman"/>
          <w:bCs/>
          <w:color w:val="000000"/>
          <w:highlight w:val="none"/>
        </w:rPr>
        <w:t xml:space="preserve">(2)上一年度的财务报表（成立不满一年不需提供）；</w:t>
      </w:r>
      <w:r>
        <w:rPr>
          <w:rFonts w:hint="eastAsia" w:ascii="宋体" w:hAnsi="宋体" w:cs="Times New Roman"/>
          <w:bCs/>
          <w:color w:val="000000"/>
          <w:highlight w:val="none"/>
        </w:rPr>
      </w:r>
      <w:r/>
    </w:p>
    <w:p>
      <w:pPr>
        <w:pStyle w:val="770"/>
        <w:ind w:firstLine="472"/>
        <w:jc w:val="left"/>
        <w:spacing w:line="480" w:lineRule="exact"/>
        <w:widowControl/>
        <w:tabs>
          <w:tab w:val="left" w:pos="540" w:leader="none"/>
        </w:tabs>
        <w:rPr>
          <w:rFonts w:hint="eastAsia" w:ascii="宋体" w:hAnsi="宋体" w:eastAsia="宋体" w:cs="Times New Roman"/>
          <w:bCs/>
          <w:color w:val="000000"/>
          <w:highlight w:val="none"/>
        </w:rPr>
      </w:pPr>
      <w:r>
        <w:rPr>
          <w:rFonts w:hint="eastAsia" w:ascii="宋体" w:hAnsi="宋体" w:cs="Times New Roman"/>
          <w:bCs/>
          <w:color w:val="000000"/>
          <w:highlight w:val="none"/>
        </w:rPr>
        <w:t xml:space="preserve">(3)依法缴纳税收和社会保障资金的相关材料；</w:t>
      </w:r>
      <w:r>
        <w:rPr>
          <w:rFonts w:hint="eastAsia" w:ascii="宋体" w:hAnsi="宋体" w:eastAsia="宋体" w:cs="Times New Roman"/>
          <w:bCs/>
          <w:color w:val="000000"/>
          <w:highlight w:val="none"/>
        </w:rPr>
      </w:r>
      <w:r/>
    </w:p>
    <w:p>
      <w:pPr>
        <w:pStyle w:val="770"/>
        <w:ind w:firstLine="472"/>
        <w:jc w:val="left"/>
        <w:spacing w:line="480" w:lineRule="exact"/>
        <w:widowControl/>
        <w:tabs>
          <w:tab w:val="left" w:pos="540" w:leader="none"/>
        </w:tabs>
        <w:rPr>
          <w:rFonts w:hint="eastAsia" w:ascii="宋体" w:hAnsi="宋体" w:cs="Times New Roman"/>
          <w:bCs/>
          <w:color w:val="000000"/>
          <w:highlight w:val="none"/>
        </w:rPr>
      </w:pPr>
      <w:r>
        <w:rPr>
          <w:rFonts w:hint="eastAsia" w:ascii="宋体" w:hAnsi="宋体" w:eastAsia="宋体" w:cs="Times New Roman"/>
          <w:bCs/>
          <w:color w:val="000000"/>
          <w:highlight w:val="none"/>
        </w:rPr>
        <w:t xml:space="preserve"> (</w:t>
      </w:r>
      <w:r>
        <w:rPr>
          <w:rFonts w:hint="eastAsia" w:ascii="宋体" w:hAnsi="宋体" w:cs="Times New Roman"/>
          <w:bCs/>
          <w:color w:val="000000"/>
          <w:highlight w:val="none"/>
        </w:rPr>
        <w:t xml:space="preserve">4)具备履行合同所必需的设备和专业技术能力的书面声明；</w:t>
      </w:r>
      <w:r>
        <w:rPr>
          <w:rFonts w:hint="eastAsia" w:ascii="宋体" w:hAnsi="宋体" w:cs="Times New Roman"/>
          <w:bCs/>
          <w:color w:val="000000"/>
          <w:highlight w:val="none"/>
        </w:rPr>
      </w:r>
      <w:r/>
    </w:p>
    <w:p>
      <w:pPr>
        <w:pStyle w:val="770"/>
        <w:ind w:firstLine="472"/>
        <w:jc w:val="left"/>
        <w:spacing w:line="480" w:lineRule="exact"/>
        <w:widowControl/>
        <w:tabs>
          <w:tab w:val="left" w:pos="540" w:leader="none"/>
        </w:tabs>
        <w:rPr>
          <w:rFonts w:hint="eastAsia" w:ascii="宋体" w:hAnsi="宋体" w:cs="Times New Roman"/>
          <w:bCs/>
          <w:color w:val="000000"/>
          <w:highlight w:val="none"/>
        </w:rPr>
      </w:pPr>
      <w:r>
        <w:rPr>
          <w:rFonts w:hint="eastAsia" w:ascii="宋体" w:hAnsi="宋体" w:cs="Times New Roman"/>
          <w:bCs/>
          <w:color w:val="000000"/>
          <w:highlight w:val="none"/>
        </w:rPr>
        <w:t xml:space="preserve"> (5)参加政府采购活动前3年内在经营活动中没有重大违法记录的书面声明；</w:t>
      </w:r>
      <w:r>
        <w:rPr>
          <w:rFonts w:hint="eastAsia" w:ascii="宋体" w:hAnsi="宋体" w:cs="Times New Roman"/>
          <w:bCs/>
          <w:color w:val="000000"/>
          <w:highlight w:val="none"/>
        </w:rPr>
      </w:r>
      <w:r/>
    </w:p>
    <w:p>
      <w:pPr>
        <w:pStyle w:val="770"/>
        <w:numPr>
          <w:ilvl w:val="0"/>
          <w:numId w:val="0"/>
        </w:numPr>
        <w:ind w:firstLine="472"/>
        <w:jc w:val="left"/>
        <w:spacing w:line="480" w:lineRule="exact"/>
        <w:widowControl/>
        <w:tabs>
          <w:tab w:val="left" w:pos="540" w:leader="none"/>
        </w:tabs>
        <w:rPr>
          <w:rFonts w:hint="eastAsia" w:ascii="宋体" w:hAnsi="宋体"/>
          <w:bCs/>
          <w:color w:val="000000"/>
          <w:sz w:val="21"/>
          <w:highlight w:val="none"/>
          <w:lang w:val="en-US" w:eastAsia="zh-CN"/>
        </w:rPr>
      </w:pPr>
      <w:r>
        <w:rPr>
          <w:rFonts w:hint="eastAsia" w:ascii="宋体" w:hAnsi="宋体" w:cs="Times New Roman"/>
          <w:bCs/>
          <w:color w:val="000000"/>
          <w:sz w:val="21"/>
          <w:highlight w:val="none"/>
          <w:lang w:val="en-US" w:eastAsia="zh-CN"/>
        </w:rPr>
        <w:t xml:space="preserve">（6）</w:t>
      </w:r>
      <w:r>
        <w:rPr>
          <w:rFonts w:hint="eastAsia" w:ascii="宋体" w:hAnsi="宋体"/>
          <w:bCs/>
          <w:color w:val="000000"/>
          <w:sz w:val="21"/>
          <w:highlight w:val="none"/>
          <w:lang w:val="en-US" w:eastAsia="zh-CN"/>
        </w:rPr>
        <w:t xml:space="preserve">招标公告要求的特定资格要求</w:t>
      </w:r>
      <w:r>
        <w:rPr>
          <w:rFonts w:hint="eastAsia" w:ascii="宋体" w:hAnsi="宋体"/>
          <w:bCs/>
          <w:color w:val="000000"/>
          <w:sz w:val="21"/>
          <w:highlight w:val="none"/>
        </w:rPr>
        <w:t xml:space="preserve">；</w:t>
      </w:r>
      <w:r>
        <w:rPr>
          <w:rFonts w:hint="eastAsia" w:ascii="宋体" w:hAnsi="宋体"/>
          <w:bCs/>
          <w:color w:val="000000"/>
          <w:sz w:val="21"/>
          <w:highlight w:val="none"/>
          <w:lang w:val="en-US" w:eastAsia="zh-CN"/>
        </w:rPr>
      </w:r>
      <w:r/>
    </w:p>
    <w:p>
      <w:pPr>
        <w:pStyle w:val="770"/>
        <w:numPr>
          <w:ilvl w:val="0"/>
          <w:numId w:val="0"/>
        </w:numPr>
        <w:ind w:firstLine="472"/>
        <w:jc w:val="left"/>
        <w:spacing w:line="480" w:lineRule="exact"/>
        <w:widowControl/>
        <w:tabs>
          <w:tab w:val="left" w:pos="540" w:leader="none"/>
        </w:tabs>
        <w:rPr>
          <w:rFonts w:hint="eastAsia" w:ascii="宋体" w:hAnsi="宋体"/>
          <w:bCs/>
          <w:color w:val="000000"/>
          <w:sz w:val="21"/>
          <w:highlight w:val="none"/>
          <w:lang w:val="en-US" w:eastAsia="zh-CN"/>
        </w:rPr>
      </w:pPr>
      <w:r>
        <w:rPr>
          <w:rFonts w:hint="eastAsia" w:ascii="宋体" w:hAnsi="宋体" w:cs="Times New Roman"/>
          <w:bCs/>
          <w:color w:val="000000"/>
          <w:sz w:val="21"/>
          <w:highlight w:val="none"/>
          <w:lang w:val="en-US" w:eastAsia="zh-CN"/>
        </w:rPr>
        <w:t xml:space="preserve">（7）</w:t>
      </w:r>
      <w:r>
        <w:rPr>
          <w:rFonts w:hint="eastAsia" w:ascii="宋体" w:hAnsi="宋体"/>
          <w:bCs/>
          <w:color w:val="000000"/>
          <w:sz w:val="21"/>
          <w:highlight w:val="none"/>
          <w:lang w:val="en-US" w:eastAsia="zh-CN"/>
        </w:rPr>
        <w:t xml:space="preserve">其他要求。</w:t>
      </w:r>
      <w:r>
        <w:rPr>
          <w:rFonts w:hint="eastAsia" w:ascii="宋体" w:hAnsi="宋体"/>
          <w:bCs/>
          <w:color w:val="000000"/>
          <w:sz w:val="21"/>
          <w:highlight w:val="none"/>
          <w:lang w:val="en-US" w:eastAsia="zh-CN"/>
        </w:rPr>
      </w:r>
      <w:r/>
    </w:p>
    <w:p>
      <w:pPr>
        <w:pStyle w:val="770"/>
        <w:ind w:firstLine="472"/>
        <w:jc w:val="left"/>
        <w:spacing w:line="480" w:lineRule="exact"/>
        <w:widowControl/>
        <w:tabs>
          <w:tab w:val="left" w:pos="540" w:leader="none"/>
        </w:tabs>
        <w:rPr>
          <w:rFonts w:ascii="宋体" w:hAnsi="宋体"/>
          <w:b/>
          <w:color w:val="000000"/>
          <w:sz w:val="21"/>
          <w:szCs w:val="21"/>
          <w:highlight w:val="none"/>
        </w:rPr>
      </w:pPr>
      <w:r>
        <w:rPr>
          <w:rFonts w:hint="eastAsia" w:ascii="宋体" w:hAnsi="宋体"/>
          <w:b/>
          <w:color w:val="000000"/>
          <w:sz w:val="21"/>
          <w:szCs w:val="21"/>
          <w:highlight w:val="none"/>
        </w:rPr>
        <w:t xml:space="preserve">9</w:t>
      </w:r>
      <w:r>
        <w:rPr>
          <w:rFonts w:ascii="宋体" w:hAnsi="宋体"/>
          <w:b/>
          <w:color w:val="000000"/>
          <w:sz w:val="21"/>
          <w:szCs w:val="21"/>
          <w:highlight w:val="none"/>
        </w:rPr>
        <w:t xml:space="preserve">.3</w:t>
      </w:r>
      <w:r>
        <w:rPr>
          <w:rFonts w:hint="eastAsia" w:ascii="宋体" w:hAnsi="宋体"/>
          <w:b/>
          <w:color w:val="000000"/>
          <w:sz w:val="21"/>
          <w:szCs w:val="21"/>
          <w:highlight w:val="none"/>
        </w:rPr>
        <w:t xml:space="preserve">符合条件（符合条件要求内容必须提供，且须加盖电子签章，格式见招标文件第六章《投标文件相关格式》，否则投标无效</w:t>
      </w:r>
      <w:r>
        <w:rPr>
          <w:rFonts w:ascii="宋体" w:hAnsi="宋体"/>
          <w:b/>
          <w:color w:val="000000"/>
          <w:sz w:val="21"/>
          <w:szCs w:val="21"/>
          <w:highlight w:val="none"/>
        </w:rPr>
      </w:r>
      <w:r/>
    </w:p>
    <w:p>
      <w:pPr>
        <w:pStyle w:val="770"/>
        <w:ind w:firstLine="360"/>
        <w:jc w:val="left"/>
        <w:spacing w:line="480" w:lineRule="exact"/>
        <w:widowControl/>
        <w:rPr>
          <w:rFonts w:ascii="宋体" w:hAnsi="宋体"/>
          <w:b/>
          <w:bCs/>
          <w:color w:val="000000"/>
          <w:sz w:val="21"/>
          <w:szCs w:val="21"/>
          <w:highlight w:val="none"/>
        </w:rPr>
      </w:pPr>
      <w:r>
        <w:rPr>
          <w:rFonts w:hint="eastAsia" w:ascii="宋体" w:hAnsi="宋体"/>
          <w:b/>
          <w:bCs/>
          <w:color w:val="000000"/>
          <w:sz w:val="21"/>
          <w:szCs w:val="21"/>
          <w:highlight w:val="none"/>
        </w:rPr>
        <w:t xml:space="preserve">（1）报价：</w:t>
      </w:r>
      <w:r>
        <w:rPr>
          <w:rFonts w:ascii="宋体" w:hAnsi="宋体"/>
          <w:b/>
          <w:bCs/>
          <w:color w:val="000000"/>
          <w:sz w:val="21"/>
          <w:szCs w:val="21"/>
          <w:highlight w:val="none"/>
        </w:rPr>
      </w:r>
      <w:r/>
    </w:p>
    <w:p>
      <w:pPr>
        <w:pStyle w:val="770"/>
        <w:ind w:firstLine="72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①投标函；</w:t>
      </w:r>
      <w:r>
        <w:rPr>
          <w:rFonts w:ascii="宋体" w:hAnsi="宋体"/>
          <w:color w:val="000000"/>
          <w:sz w:val="21"/>
          <w:szCs w:val="21"/>
          <w:highlight w:val="none"/>
        </w:rPr>
      </w:r>
      <w:r/>
    </w:p>
    <w:p>
      <w:pPr>
        <w:pStyle w:val="770"/>
        <w:ind w:firstLine="72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②清单报价表；</w:t>
      </w:r>
      <w:r>
        <w:rPr>
          <w:rFonts w:ascii="宋体" w:hAnsi="宋体"/>
          <w:color w:val="000000"/>
          <w:sz w:val="21"/>
          <w:szCs w:val="21"/>
          <w:highlight w:val="none"/>
        </w:rPr>
      </w:r>
      <w:r/>
    </w:p>
    <w:p>
      <w:pPr>
        <w:pStyle w:val="770"/>
        <w:ind w:firstLine="360"/>
        <w:jc w:val="left"/>
        <w:spacing w:line="480" w:lineRule="exact"/>
        <w:widowControl/>
        <w:rPr>
          <w:rFonts w:ascii="宋体" w:hAnsi="宋体"/>
          <w:b/>
          <w:bCs/>
          <w:color w:val="000000"/>
          <w:sz w:val="21"/>
          <w:szCs w:val="21"/>
          <w:highlight w:val="none"/>
        </w:rPr>
      </w:pPr>
      <w:r>
        <w:rPr>
          <w:rFonts w:hint="eastAsia" w:ascii="宋体" w:hAnsi="宋体"/>
          <w:b/>
          <w:bCs/>
          <w:color w:val="000000"/>
          <w:sz w:val="21"/>
          <w:szCs w:val="21"/>
          <w:highlight w:val="none"/>
        </w:rPr>
        <w:t xml:space="preserve">（2）商务资信：</w:t>
      </w:r>
      <w:r>
        <w:rPr>
          <w:rFonts w:ascii="宋体" w:hAnsi="宋体"/>
          <w:b/>
          <w:bCs/>
          <w:color w:val="000000"/>
          <w:sz w:val="21"/>
          <w:szCs w:val="21"/>
          <w:highlight w:val="none"/>
        </w:rPr>
      </w:r>
      <w:r/>
    </w:p>
    <w:p>
      <w:pPr>
        <w:pStyle w:val="770"/>
        <w:ind w:firstLine="720"/>
        <w:jc w:val="left"/>
        <w:spacing w:line="440" w:lineRule="exact"/>
        <w:widowControl/>
        <w:rPr>
          <w:rFonts w:ascii="宋体" w:hAnsi="宋体"/>
          <w:color w:val="000000"/>
          <w:sz w:val="21"/>
          <w:szCs w:val="21"/>
          <w:highlight w:val="none"/>
        </w:rPr>
      </w:pPr>
      <w:r>
        <w:rPr>
          <w:rFonts w:ascii="宋体" w:hAnsi="宋体"/>
          <w:color w:val="000000"/>
          <w:sz w:val="21"/>
          <w:szCs w:val="21"/>
          <w:highlight w:val="none"/>
        </w:rPr>
        <w:t xml:space="preserve">①</w:t>
      </w:r>
      <w:r>
        <w:rPr>
          <w:rFonts w:hint="eastAsia" w:ascii="宋体" w:hAnsi="宋体"/>
          <w:color w:val="000000"/>
          <w:sz w:val="21"/>
          <w:szCs w:val="21"/>
          <w:highlight w:val="none"/>
        </w:rPr>
        <w:t xml:space="preserve">法定代表人身份证明书；</w:t>
      </w:r>
      <w:r>
        <w:rPr>
          <w:rFonts w:ascii="宋体" w:hAnsi="宋体"/>
          <w:color w:val="000000"/>
          <w:sz w:val="21"/>
          <w:szCs w:val="21"/>
          <w:highlight w:val="none"/>
        </w:rPr>
      </w:r>
      <w:r/>
    </w:p>
    <w:p>
      <w:pPr>
        <w:pStyle w:val="770"/>
        <w:ind w:firstLine="720"/>
        <w:jc w:val="left"/>
        <w:spacing w:line="440" w:lineRule="exact"/>
        <w:widowControl/>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②</w:t>
      </w:r>
      <w:r>
        <w:rPr>
          <w:rFonts w:hint="eastAsia" w:ascii="宋体" w:hAnsi="宋体"/>
          <w:color w:val="000000"/>
          <w:sz w:val="21"/>
          <w:szCs w:val="21"/>
          <w:highlight w:val="none"/>
        </w:rPr>
        <w:t xml:space="preserve">法定代表人授权委托书（如有）；</w:t>
      </w:r>
      <w:r>
        <w:rPr>
          <w:rFonts w:ascii="宋体" w:hAnsi="宋体"/>
          <w:color w:val="000000"/>
          <w:sz w:val="21"/>
          <w:szCs w:val="21"/>
          <w:highlight w:val="none"/>
        </w:rPr>
      </w:r>
      <w:r/>
    </w:p>
    <w:p>
      <w:pPr>
        <w:pStyle w:val="770"/>
        <w:ind w:firstLine="720"/>
        <w:jc w:val="left"/>
        <w:spacing w:line="460" w:lineRule="exact"/>
        <w:widowControl/>
        <w:rPr>
          <w:rFonts w:hint="eastAsia" w:ascii="宋体" w:hAnsi="宋体" w:eastAsia="宋体" w:cs="Times New Roman"/>
          <w:b w:val="0"/>
          <w:bCs w:val="0"/>
          <w:color w:val="000000"/>
          <w:position w:val="0"/>
          <w:sz w:val="21"/>
          <w:szCs w:val="21"/>
          <w:highlight w:val="none"/>
          <w:lang w:val="en-US" w:eastAsia="zh-CN" w:bidi="ar-SA"/>
        </w:rPr>
      </w:pPr>
      <w:r>
        <w:rPr>
          <w:rFonts w:hint="eastAsia" w:ascii="宋体" w:hAnsi="宋体"/>
          <w:color w:val="000000"/>
          <w:sz w:val="21"/>
          <w:szCs w:val="21"/>
          <w:highlight w:val="none"/>
          <w:lang w:val="en-US" w:eastAsia="zh-CN"/>
        </w:rPr>
        <w:t xml:space="preserve">③</w:t>
      </w:r>
      <w:r>
        <w:rPr>
          <w:rFonts w:hint="eastAsia" w:ascii="宋体" w:hAnsi="宋体"/>
          <w:color w:val="000000"/>
          <w:sz w:val="21"/>
          <w:szCs w:val="21"/>
          <w:highlight w:val="none"/>
        </w:rPr>
        <w:t xml:space="preserve">盐城市政府采购事前信用承诺书。</w:t>
      </w:r>
      <w:r>
        <w:rPr>
          <w:rFonts w:hint="eastAsia" w:ascii="宋体" w:hAnsi="宋体" w:eastAsia="宋体" w:cs="Times New Roman"/>
          <w:b w:val="0"/>
          <w:bCs w:val="0"/>
          <w:color w:val="000000"/>
          <w:position w:val="0"/>
          <w:sz w:val="21"/>
          <w:szCs w:val="21"/>
          <w:highlight w:val="none"/>
          <w:lang w:val="en-US" w:eastAsia="zh-CN" w:bidi="ar-SA"/>
        </w:rPr>
      </w:r>
      <w:r/>
    </w:p>
    <w:p>
      <w:pPr>
        <w:pStyle w:val="770"/>
        <w:ind w:firstLine="360"/>
        <w:jc w:val="left"/>
        <w:spacing w:line="460" w:lineRule="exact"/>
        <w:widowControl/>
        <w:rPr>
          <w:rFonts w:ascii="宋体" w:hAnsi="宋体"/>
          <w:b/>
          <w:bCs/>
          <w:color w:val="000000"/>
          <w:sz w:val="21"/>
          <w:szCs w:val="21"/>
          <w:highlight w:val="none"/>
        </w:rPr>
      </w:pPr>
      <w:r>
        <w:rPr>
          <w:rFonts w:hint="eastAsia" w:ascii="宋体" w:hAnsi="宋体"/>
          <w:b/>
          <w:bCs/>
          <w:color w:val="000000"/>
          <w:sz w:val="21"/>
          <w:szCs w:val="21"/>
          <w:highlight w:val="none"/>
        </w:rPr>
        <w:t xml:space="preserve">（3）服务内容响应：</w:t>
      </w:r>
      <w:r>
        <w:rPr>
          <w:rFonts w:ascii="宋体" w:hAnsi="宋体"/>
          <w:b/>
          <w:bCs/>
          <w:color w:val="000000"/>
          <w:sz w:val="21"/>
          <w:szCs w:val="21"/>
          <w:highlight w:val="none"/>
        </w:rPr>
      </w:r>
      <w:r/>
    </w:p>
    <w:p>
      <w:pPr>
        <w:pStyle w:val="770"/>
        <w:ind w:firstLine="720"/>
        <w:jc w:val="left"/>
        <w:spacing w:line="460" w:lineRule="exact"/>
        <w:widowControl/>
        <w:rPr>
          <w:rFonts w:ascii="宋体" w:hAnsi="宋体"/>
          <w:color w:val="000000"/>
          <w:sz w:val="21"/>
          <w:szCs w:val="21"/>
          <w:highlight w:val="none"/>
        </w:rPr>
      </w:pPr>
      <w:r>
        <w:rPr>
          <w:rFonts w:hint="eastAsia" w:ascii="宋体" w:hAnsi="宋体" w:eastAsia="宋体" w:cs="宋体"/>
          <w:i w:val="0"/>
          <w:iCs/>
          <w:color w:val="000000"/>
          <w:highlight w:val="none"/>
          <w:u w:val="none"/>
        </w:rPr>
        <w:t xml:space="preserve">商务要求响应及偏离表</w:t>
      </w:r>
      <w:r>
        <w:rPr>
          <w:rFonts w:ascii="宋体" w:hAnsi="宋体"/>
          <w:color w:val="000000"/>
          <w:sz w:val="21"/>
          <w:szCs w:val="21"/>
          <w:highlight w:val="none"/>
        </w:rPr>
      </w:r>
      <w:r/>
    </w:p>
    <w:p>
      <w:pPr>
        <w:pStyle w:val="770"/>
        <w:ind w:firstLine="482"/>
        <w:jc w:val="left"/>
        <w:spacing w:line="460" w:lineRule="exact"/>
        <w:widowControl/>
        <w:tabs>
          <w:tab w:val="left" w:pos="1440" w:leader="none"/>
        </w:tabs>
        <w:rPr>
          <w:rFonts w:ascii="宋体" w:hAnsi="宋体"/>
          <w:b/>
          <w:color w:val="000000"/>
          <w:sz w:val="21"/>
          <w:szCs w:val="21"/>
          <w:highlight w:val="none"/>
        </w:rPr>
      </w:pPr>
      <w:r>
        <w:rPr>
          <w:rFonts w:hint="eastAsia" w:ascii="宋体" w:hAnsi="宋体"/>
          <w:b/>
          <w:color w:val="000000"/>
          <w:sz w:val="21"/>
          <w:szCs w:val="21"/>
          <w:highlight w:val="none"/>
        </w:rPr>
        <w:t xml:space="preserve">9</w:t>
      </w:r>
      <w:r>
        <w:rPr>
          <w:rFonts w:ascii="宋体" w:hAnsi="宋体"/>
          <w:b/>
          <w:color w:val="000000"/>
          <w:sz w:val="21"/>
          <w:szCs w:val="21"/>
          <w:highlight w:val="none"/>
        </w:rPr>
        <w:t xml:space="preserve">.4</w:t>
      </w:r>
      <w:r>
        <w:rPr>
          <w:rFonts w:hint="eastAsia" w:ascii="宋体" w:hAnsi="宋体"/>
          <w:b/>
          <w:color w:val="000000"/>
          <w:sz w:val="21"/>
          <w:szCs w:val="21"/>
          <w:highlight w:val="none"/>
        </w:rPr>
        <w:t xml:space="preserve">企业声明函</w:t>
      </w:r>
      <w:r>
        <w:rPr>
          <w:rFonts w:ascii="宋体" w:hAnsi="宋体"/>
          <w:b/>
          <w:color w:val="000000"/>
          <w:sz w:val="21"/>
          <w:szCs w:val="21"/>
          <w:highlight w:val="none"/>
        </w:rPr>
      </w:r>
      <w:r/>
    </w:p>
    <w:p>
      <w:pPr>
        <w:pStyle w:val="770"/>
        <w:ind w:firstLine="482"/>
        <w:jc w:val="left"/>
        <w:spacing w:line="460" w:lineRule="exact"/>
        <w:widowControl/>
        <w:tabs>
          <w:tab w:val="left" w:pos="1440" w:leader="none"/>
        </w:tabs>
        <w:rPr>
          <w:rFonts w:ascii="宋体" w:hAnsi="宋体"/>
          <w:bCs/>
          <w:color w:val="000000"/>
          <w:sz w:val="21"/>
          <w:highlight w:val="none"/>
        </w:rPr>
      </w:pPr>
      <w:r>
        <w:rPr>
          <w:rFonts w:hint="eastAsia" w:ascii="宋体" w:hAnsi="宋体"/>
          <w:bCs/>
          <w:color w:val="000000"/>
          <w:sz w:val="21"/>
          <w:highlight w:val="none"/>
        </w:rPr>
        <w:t xml:space="preserve">（1）投标人为中小企业（含中型、小型、微型企业，下同）的，</w:t>
      </w:r>
      <w:r>
        <w:rPr>
          <w:rFonts w:hint="eastAsia" w:ascii="宋体" w:hAnsi="宋体"/>
          <w:b/>
          <w:color w:val="000000"/>
          <w:sz w:val="21"/>
          <w:highlight w:val="none"/>
        </w:rPr>
        <w:t xml:space="preserve">提供《中小企业声明函》（加盖电子签章，填写完整，格式见招标文件第六章《投标文件相关</w:t>
      </w:r>
      <w:r>
        <w:rPr>
          <w:rFonts w:hint="eastAsia" w:ascii="宋体" w:hAnsi="宋体"/>
          <w:b/>
          <w:color w:val="000000"/>
          <w:sz w:val="21"/>
          <w:highlight w:val="none"/>
          <w:lang w:val="en-US" w:eastAsia="zh-CN"/>
        </w:rPr>
        <w:t xml:space="preserve">格式</w:t>
      </w:r>
      <w:r>
        <w:rPr>
          <w:rFonts w:hint="eastAsia" w:ascii="宋体" w:hAnsi="宋体"/>
          <w:b/>
          <w:color w:val="000000"/>
          <w:sz w:val="21"/>
          <w:highlight w:val="none"/>
        </w:rPr>
        <w:t xml:space="preserve">》）</w:t>
      </w:r>
      <w:r>
        <w:rPr>
          <w:rFonts w:hint="eastAsia" w:ascii="宋体" w:hAnsi="宋体"/>
          <w:bCs/>
          <w:color w:val="000000"/>
          <w:sz w:val="21"/>
          <w:highlight w:val="none"/>
        </w:rPr>
        <w:t xml:space="preserve">。</w:t>
      </w:r>
      <w:r>
        <w:rPr>
          <w:rFonts w:ascii="宋体" w:hAnsi="宋体"/>
          <w:bCs/>
          <w:color w:val="000000"/>
          <w:sz w:val="21"/>
          <w:highlight w:val="none"/>
        </w:rPr>
      </w:r>
      <w:r/>
    </w:p>
    <w:p>
      <w:pPr>
        <w:pStyle w:val="770"/>
        <w:ind w:firstLine="482"/>
        <w:jc w:val="left"/>
        <w:spacing w:line="460" w:lineRule="exact"/>
        <w:widowControl/>
        <w:tabs>
          <w:tab w:val="left" w:pos="1440" w:leader="none"/>
        </w:tabs>
        <w:rPr>
          <w:rFonts w:ascii="宋体" w:hAnsi="宋体"/>
          <w:bCs/>
          <w:color w:val="000000"/>
          <w:sz w:val="21"/>
          <w:highlight w:val="none"/>
        </w:rPr>
      </w:pPr>
      <w:r>
        <w:rPr>
          <w:rFonts w:hint="eastAsia" w:ascii="宋体" w:hAnsi="宋体"/>
          <w:bCs/>
          <w:color w:val="000000"/>
          <w:sz w:val="21"/>
          <w:highlight w:val="none"/>
        </w:rPr>
        <w:t xml:space="preserve">（2）投标人为监狱企业的等同于小微企业，</w:t>
      </w:r>
      <w:r>
        <w:rPr>
          <w:rFonts w:hint="eastAsia" w:ascii="宋体" w:hAnsi="宋体"/>
          <w:b/>
          <w:color w:val="000000"/>
          <w:sz w:val="21"/>
          <w:highlight w:val="none"/>
        </w:rPr>
        <w:t xml:space="preserve">提供省级以上监狱管理局、戒毒管理局（含新疆生产建设兵团）出具的属于监狱企业的证明文件。</w:t>
      </w:r>
      <w:r>
        <w:rPr>
          <w:rFonts w:ascii="宋体" w:hAnsi="宋体"/>
          <w:bCs/>
          <w:color w:val="000000"/>
          <w:sz w:val="21"/>
          <w:highlight w:val="none"/>
        </w:rPr>
      </w:r>
      <w:r/>
    </w:p>
    <w:p>
      <w:pPr>
        <w:pStyle w:val="770"/>
        <w:ind w:firstLine="482"/>
        <w:jc w:val="left"/>
        <w:spacing w:line="460" w:lineRule="exact"/>
        <w:widowControl/>
        <w:tabs>
          <w:tab w:val="left" w:pos="1440" w:leader="none"/>
        </w:tabs>
        <w:rPr>
          <w:rFonts w:ascii="宋体" w:hAnsi="宋体"/>
          <w:b/>
          <w:color w:val="000000"/>
          <w:sz w:val="21"/>
          <w:highlight w:val="none"/>
        </w:rPr>
      </w:pPr>
      <w:r>
        <w:rPr>
          <w:rFonts w:hint="eastAsia" w:ascii="宋体" w:hAnsi="宋体"/>
          <w:b/>
          <w:color w:val="000000"/>
          <w:sz w:val="21"/>
          <w:highlight w:val="none"/>
        </w:rPr>
        <w:t xml:space="preserve">（3）投标人为享受政府采购支持政策的残疾人福利性单位的等同于小微企业，提供《残疾人福利性单位声明函》（加盖电子签章，格式见招标文件第六章《投标文件相关格式》）。</w:t>
      </w:r>
      <w:r>
        <w:rPr>
          <w:rFonts w:ascii="宋体" w:hAnsi="宋体"/>
          <w:b/>
          <w:color w:val="000000"/>
          <w:sz w:val="21"/>
          <w:highlight w:val="none"/>
        </w:rPr>
      </w:r>
      <w:r/>
    </w:p>
    <w:p>
      <w:pPr>
        <w:pStyle w:val="770"/>
        <w:ind w:firstLine="482"/>
        <w:jc w:val="left"/>
        <w:spacing w:line="460" w:lineRule="exact"/>
        <w:widowControl/>
        <w:tabs>
          <w:tab w:val="left" w:pos="1440" w:leader="none"/>
        </w:tabs>
        <w:rPr>
          <w:rFonts w:ascii="宋体" w:hAnsi="宋体"/>
          <w:b/>
          <w:color w:val="000000"/>
          <w:sz w:val="21"/>
          <w:szCs w:val="21"/>
          <w:highlight w:val="none"/>
        </w:rPr>
      </w:pPr>
      <w:r>
        <w:rPr>
          <w:rFonts w:hint="eastAsia" w:ascii="宋体" w:hAnsi="宋体"/>
          <w:b/>
          <w:color w:val="000000"/>
          <w:sz w:val="21"/>
          <w:szCs w:val="21"/>
          <w:highlight w:val="none"/>
        </w:rPr>
        <w:t xml:space="preserve">9.5招标文件要求的其它证明资料和评标细则要求提供证明材料。</w:t>
      </w:r>
      <w:r>
        <w:rPr>
          <w:rFonts w:ascii="宋体" w:hAnsi="宋体"/>
          <w:b/>
          <w:color w:val="000000"/>
          <w:sz w:val="21"/>
          <w:szCs w:val="21"/>
          <w:highlight w:val="none"/>
        </w:rPr>
      </w:r>
      <w:r/>
    </w:p>
    <w:p>
      <w:pPr>
        <w:pStyle w:val="770"/>
        <w:ind w:firstLine="482"/>
        <w:jc w:val="left"/>
        <w:spacing w:line="480" w:lineRule="exact"/>
        <w:widowControl/>
        <w:tabs>
          <w:tab w:val="left" w:pos="144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注：投标人应对以上文件的合法性、真实性负责，</w:t>
      </w:r>
      <w:r>
        <w:rPr>
          <w:rFonts w:ascii="宋体" w:hAnsi="宋体"/>
          <w:b/>
          <w:color w:val="000000"/>
          <w:sz w:val="21"/>
          <w:szCs w:val="21"/>
          <w:highlight w:val="none"/>
        </w:rPr>
        <w:t xml:space="preserve">投标人提供的材料如有虚假，视为提供虚假材料谋取中标资格，将被列入不良行为记录名单</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770"/>
        <w:ind w:firstLine="463"/>
        <w:jc w:val="left"/>
        <w:spacing w:line="480" w:lineRule="exact"/>
        <w:widowControl/>
        <w:tabs>
          <w:tab w:val="left" w:pos="1440" w:leader="none"/>
        </w:tabs>
        <w:rPr>
          <w:rFonts w:ascii="宋体" w:hAnsi="宋体"/>
          <w:b/>
          <w:color w:val="000000"/>
          <w:sz w:val="21"/>
          <w:szCs w:val="21"/>
          <w:highlight w:val="none"/>
        </w:rPr>
      </w:pPr>
      <w:r>
        <w:rPr>
          <w:rFonts w:ascii="宋体" w:hAnsi="宋体"/>
          <w:b/>
          <w:color w:val="000000"/>
          <w:sz w:val="21"/>
          <w:szCs w:val="21"/>
          <w:highlight w:val="none"/>
        </w:rPr>
        <w:t xml:space="preserve">10．投标文件线上格式要求</w:t>
      </w:r>
      <w:r>
        <w:rPr>
          <w:rFonts w:ascii="宋体" w:hAnsi="宋体"/>
          <w:b/>
          <w:color w:val="000000"/>
          <w:sz w:val="21"/>
          <w:szCs w:val="21"/>
          <w:highlight w:val="none"/>
        </w:rPr>
      </w:r>
      <w:r/>
    </w:p>
    <w:p>
      <w:pPr>
        <w:pStyle w:val="770"/>
        <w:ind w:firstLine="482"/>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0.1</w:t>
      </w:r>
      <w:r>
        <w:rPr>
          <w:rFonts w:hint="eastAsia" w:ascii="宋体" w:hAnsi="宋体"/>
          <w:color w:val="000000"/>
          <w:sz w:val="21"/>
          <w:szCs w:val="21"/>
          <w:highlight w:val="none"/>
        </w:rPr>
        <w:t xml:space="preserve">投标人应当通过“苏采云”系统提交数据电文形式的投标文件（即电子投标）。</w:t>
      </w:r>
      <w:r>
        <w:rPr>
          <w:rFonts w:ascii="宋体" w:hAnsi="宋体"/>
          <w:color w:val="000000"/>
          <w:sz w:val="21"/>
          <w:szCs w:val="21"/>
          <w:highlight w:val="none"/>
        </w:rPr>
      </w:r>
      <w:r/>
    </w:p>
    <w:p>
      <w:pPr>
        <w:pStyle w:val="770"/>
        <w:ind w:firstLine="482"/>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0.2 </w:t>
      </w:r>
      <w:r>
        <w:rPr>
          <w:rFonts w:hint="eastAsia" w:ascii="宋体" w:hAnsi="宋体"/>
          <w:color w:val="000000"/>
          <w:sz w:val="21"/>
          <w:szCs w:val="21"/>
          <w:highlight w:val="none"/>
        </w:rPr>
        <w:t xml:space="preserve">通过“苏采云”系统提交政府采购客户端工具导出加密的投标文件（后缀名为zip）。</w:t>
      </w:r>
      <w:r>
        <w:rPr>
          <w:rFonts w:hint="eastAsia" w:ascii="宋体" w:hAnsi="宋体"/>
          <w:b/>
          <w:bCs/>
          <w:color w:val="000000"/>
          <w:sz w:val="21"/>
          <w:highlight w:val="none"/>
        </w:rPr>
        <w:t xml:space="preserve">投标文件不得超过</w:t>
      </w:r>
      <w:r>
        <w:rPr>
          <w:rFonts w:ascii="宋体" w:hAnsi="宋体"/>
          <w:b/>
          <w:bCs/>
          <w:color w:val="000000"/>
          <w:sz w:val="21"/>
          <w:highlight w:val="none"/>
        </w:rPr>
        <w:t xml:space="preserve">1</w:t>
      </w:r>
      <w:r>
        <w:rPr>
          <w:rFonts w:hint="eastAsia" w:ascii="宋体" w:hAnsi="宋体"/>
          <w:b/>
          <w:bCs/>
          <w:color w:val="000000"/>
          <w:sz w:val="21"/>
          <w:highlight w:val="none"/>
        </w:rPr>
        <w:t xml:space="preserve">50M</w:t>
      </w:r>
      <w:r>
        <w:rPr>
          <w:rFonts w:hint="eastAsia" w:ascii="宋体" w:hAnsi="宋体"/>
          <w:color w:val="000000"/>
          <w:sz w:val="21"/>
          <w:highlight w:val="none"/>
        </w:rPr>
        <w:t xml:space="preserve">！</w:t>
      </w:r>
      <w:r>
        <w:rPr>
          <w:rFonts w:ascii="宋体" w:hAnsi="宋体"/>
          <w:color w:val="000000"/>
          <w:sz w:val="21"/>
          <w:szCs w:val="21"/>
          <w:highlight w:val="none"/>
        </w:rPr>
      </w:r>
      <w:r/>
    </w:p>
    <w:p>
      <w:pPr>
        <w:pStyle w:val="770"/>
        <w:ind w:firstLine="482"/>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0.3 </w:t>
      </w:r>
      <w:r>
        <w:rPr>
          <w:rFonts w:hint="eastAsia" w:ascii="宋体" w:hAnsi="宋体"/>
          <w:color w:val="000000"/>
          <w:sz w:val="21"/>
          <w:szCs w:val="21"/>
          <w:highlight w:val="none"/>
        </w:rPr>
        <w:t xml:space="preserve">本项目采用线上投标，即投标人投标文件从政府采购客户端工具制作通过“苏采云”系统提交，未提供线上投标文件的，投标无效。</w:t>
      </w:r>
      <w:r>
        <w:rPr>
          <w:rFonts w:ascii="宋体" w:hAnsi="宋体"/>
          <w:color w:val="000000"/>
          <w:sz w:val="21"/>
          <w:szCs w:val="21"/>
          <w:highlight w:val="none"/>
        </w:rPr>
      </w:r>
      <w:r/>
    </w:p>
    <w:p>
      <w:pPr>
        <w:pStyle w:val="770"/>
        <w:ind w:firstLine="484"/>
        <w:jc w:val="left"/>
        <w:spacing w:line="480" w:lineRule="exact"/>
        <w:widowControl/>
        <w:rPr>
          <w:rFonts w:ascii="宋体" w:hAnsi="宋体"/>
          <w:b/>
          <w:color w:val="000000"/>
          <w:sz w:val="21"/>
          <w:szCs w:val="21"/>
          <w:highlight w:val="none"/>
        </w:rPr>
      </w:pPr>
      <w:r>
        <w:rPr>
          <w:rFonts w:ascii="宋体" w:hAnsi="宋体"/>
          <w:b/>
          <w:color w:val="000000"/>
          <w:sz w:val="21"/>
          <w:szCs w:val="21"/>
          <w:highlight w:val="none"/>
        </w:rPr>
        <w:t xml:space="preserve">11．</w:t>
      </w:r>
      <w:r>
        <w:rPr>
          <w:rFonts w:hint="eastAsia" w:ascii="宋体" w:hAnsi="宋体"/>
          <w:b/>
          <w:color w:val="000000"/>
          <w:sz w:val="21"/>
          <w:szCs w:val="21"/>
          <w:highlight w:val="none"/>
        </w:rPr>
        <w:t xml:space="preserve">线上</w:t>
      </w:r>
      <w:r>
        <w:rPr>
          <w:rFonts w:ascii="宋体" w:hAnsi="宋体"/>
          <w:b/>
          <w:color w:val="000000"/>
          <w:sz w:val="21"/>
          <w:szCs w:val="21"/>
          <w:highlight w:val="none"/>
        </w:rPr>
        <w:t xml:space="preserve">投标文件的密封</w:t>
      </w:r>
      <w:r>
        <w:rPr>
          <w:rFonts w:hint="eastAsia" w:ascii="宋体" w:hAnsi="宋体"/>
          <w:b/>
          <w:color w:val="000000"/>
          <w:sz w:val="21"/>
          <w:szCs w:val="21"/>
          <w:highlight w:val="none"/>
        </w:rPr>
        <w:t xml:space="preserve">、签署、盖章要求</w:t>
      </w:r>
      <w:r>
        <w:rPr>
          <w:rFonts w:ascii="宋体" w:hAnsi="宋体"/>
          <w:b/>
          <w:color w:val="000000"/>
          <w:sz w:val="21"/>
          <w:szCs w:val="21"/>
          <w:highlight w:val="none"/>
        </w:rPr>
      </w:r>
      <w:r/>
    </w:p>
    <w:p>
      <w:pPr>
        <w:pStyle w:val="770"/>
        <w:ind w:right="-105" w:firstLine="482"/>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1.1</w:t>
      </w:r>
      <w:r>
        <w:rPr>
          <w:rFonts w:hint="eastAsia" w:ascii="宋体" w:hAnsi="宋体"/>
          <w:color w:val="000000"/>
          <w:sz w:val="21"/>
          <w:szCs w:val="21"/>
          <w:highlight w:val="none"/>
        </w:rPr>
        <w:t xml:space="preserve">投标文件的密封（加密）要求：</w:t>
      </w:r>
      <w:r>
        <w:rPr>
          <w:rFonts w:ascii="宋体" w:hAnsi="宋体"/>
          <w:color w:val="000000"/>
          <w:sz w:val="21"/>
          <w:szCs w:val="21"/>
          <w:highlight w:val="none"/>
        </w:rPr>
      </w:r>
      <w:r/>
    </w:p>
    <w:p>
      <w:pPr>
        <w:pStyle w:val="770"/>
        <w:ind w:right="-105" w:firstLine="482"/>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1"/>
          <w:szCs w:val="21"/>
          <w:highlight w:val="none"/>
        </w:rPr>
      </w:r>
      <w:r/>
    </w:p>
    <w:p>
      <w:pPr>
        <w:pStyle w:val="770"/>
        <w:ind w:right="-105" w:firstLine="482"/>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投标文件的签署要求：见招标文件第六章《投标文件相关格式》。</w:t>
      </w:r>
      <w:r>
        <w:rPr>
          <w:rFonts w:ascii="宋体" w:hAnsi="宋体"/>
          <w:color w:val="000000"/>
          <w:sz w:val="21"/>
          <w:szCs w:val="21"/>
          <w:highlight w:val="none"/>
        </w:rPr>
      </w:r>
      <w:r/>
    </w:p>
    <w:p>
      <w:pPr>
        <w:pStyle w:val="770"/>
        <w:ind w:right="-105" w:firstLine="482"/>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1.3</w:t>
      </w:r>
      <w:r>
        <w:rPr>
          <w:rFonts w:hint="eastAsia" w:ascii="宋体" w:hAnsi="宋体"/>
          <w:color w:val="000000"/>
          <w:sz w:val="21"/>
          <w:szCs w:val="21"/>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1"/>
          <w:szCs w:val="21"/>
          <w:highlight w:val="none"/>
        </w:rPr>
      </w:r>
      <w:r/>
    </w:p>
    <w:p>
      <w:pPr>
        <w:pStyle w:val="770"/>
        <w:ind w:right="-105" w:firstLine="482"/>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1"/>
          <w:szCs w:val="21"/>
          <w:highlight w:val="none"/>
        </w:rPr>
      </w:r>
      <w:r/>
    </w:p>
    <w:p>
      <w:pPr>
        <w:pStyle w:val="770"/>
        <w:ind w:right="-105" w:firstLine="482"/>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1.4</w:t>
      </w:r>
      <w:r>
        <w:rPr>
          <w:rFonts w:hint="eastAsia" w:ascii="宋体" w:hAnsi="宋体"/>
          <w:color w:val="000000"/>
          <w:sz w:val="21"/>
          <w:szCs w:val="21"/>
          <w:highlight w:val="none"/>
        </w:rPr>
        <w:t xml:space="preserve">投标人未按规定加密的投标文件，“苏采云”系统应当拒收并提示。</w:t>
      </w:r>
      <w:r>
        <w:rPr>
          <w:rFonts w:ascii="宋体" w:hAnsi="宋体"/>
          <w:color w:val="000000"/>
          <w:sz w:val="21"/>
          <w:szCs w:val="21"/>
          <w:highlight w:val="none"/>
        </w:rPr>
      </w:r>
      <w:r/>
    </w:p>
    <w:p>
      <w:pPr>
        <w:pStyle w:val="770"/>
        <w:ind w:firstLine="482"/>
        <w:jc w:val="left"/>
        <w:spacing w:line="480" w:lineRule="exact"/>
        <w:widowControl/>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2. </w:t>
      </w:r>
      <w:r>
        <w:rPr>
          <w:rFonts w:hint="eastAsia" w:ascii="宋体" w:hAnsi="宋体"/>
          <w:b/>
          <w:color w:val="000000"/>
          <w:sz w:val="21"/>
          <w:szCs w:val="21"/>
          <w:highlight w:val="none"/>
        </w:rPr>
        <w:t xml:space="preserve">投标文件的提交与接收</w:t>
      </w:r>
      <w:r>
        <w:rPr>
          <w:rFonts w:ascii="宋体" w:hAnsi="宋体"/>
          <w:b/>
          <w:color w:val="000000"/>
          <w:sz w:val="21"/>
          <w:szCs w:val="21"/>
          <w:highlight w:val="none"/>
        </w:rPr>
      </w:r>
      <w:r/>
    </w:p>
    <w:p>
      <w:pPr>
        <w:pStyle w:val="770"/>
        <w:ind w:right="-105" w:firstLine="482"/>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12.1 </w:t>
      </w:r>
      <w:r>
        <w:rPr>
          <w:rFonts w:hint="eastAsia" w:ascii="宋体" w:hAnsi="宋体"/>
          <w:color w:val="000000"/>
          <w:sz w:val="21"/>
          <w:szCs w:val="21"/>
          <w:highlight w:val="none"/>
        </w:rPr>
        <w:t xml:space="preserve">投标文件提交与接收时间：</w:t>
      </w:r>
      <w:r>
        <w:rPr>
          <w:rFonts w:ascii="宋体" w:hAnsi="宋体"/>
          <w:color w:val="000000"/>
          <w:sz w:val="21"/>
          <w:szCs w:val="21"/>
          <w:highlight w:val="none"/>
        </w:rPr>
      </w:r>
      <w:r/>
    </w:p>
    <w:p>
      <w:pPr>
        <w:pStyle w:val="770"/>
        <w:ind w:right="-105" w:firstLine="482"/>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线上提交与接收时间：提交投标文件截止时间（202</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9</w:t>
      </w:r>
      <w:r>
        <w:rPr>
          <w:rFonts w:hint="eastAsia" w:ascii="宋体" w:hAnsi="宋体"/>
          <w:color w:val="000000"/>
          <w:sz w:val="21"/>
          <w:szCs w:val="21"/>
          <w:highlight w:val="none"/>
        </w:rPr>
        <w:t xml:space="preserve">月</w:t>
      </w: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rPr>
        <w:t xml:space="preserve">日</w:t>
      </w: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00</w:t>
      </w:r>
      <w:r>
        <w:rPr>
          <w:rFonts w:hint="eastAsia" w:ascii="宋体" w:hAnsi="宋体"/>
          <w:color w:val="000000"/>
          <w:sz w:val="21"/>
          <w:szCs w:val="21"/>
          <w:highlight w:val="none"/>
        </w:rPr>
        <w:t xml:space="preserve">时）前。</w:t>
      </w:r>
      <w:r>
        <w:rPr>
          <w:rFonts w:ascii="宋体" w:hAnsi="宋体"/>
          <w:color w:val="000000"/>
          <w:sz w:val="21"/>
          <w:szCs w:val="21"/>
          <w:highlight w:val="none"/>
        </w:rPr>
      </w:r>
      <w:r/>
    </w:p>
    <w:p>
      <w:pPr>
        <w:pStyle w:val="770"/>
        <w:ind w:right="-105" w:firstLine="482"/>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12.2</w:t>
      </w:r>
      <w:r>
        <w:rPr>
          <w:rFonts w:hint="eastAsia" w:ascii="宋体" w:hAnsi="宋体"/>
          <w:color w:val="000000"/>
          <w:sz w:val="21"/>
          <w:szCs w:val="21"/>
          <w:highlight w:val="none"/>
        </w:rPr>
        <w:t xml:space="preserve">投标文件提交与接收地点：</w:t>
      </w:r>
      <w:r>
        <w:rPr>
          <w:rFonts w:ascii="宋体" w:hAnsi="宋体"/>
          <w:color w:val="000000"/>
          <w:sz w:val="21"/>
          <w:szCs w:val="21"/>
          <w:highlight w:val="none"/>
        </w:rPr>
      </w:r>
      <w:r/>
    </w:p>
    <w:p>
      <w:pPr>
        <w:pStyle w:val="770"/>
        <w:ind w:right="-105" w:firstLine="482"/>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线上提交与接收地点：投标人应当通过“苏采云”系统提交数据电文形式的投标文件（即电子投标），“苏采云”系统自动接收。</w:t>
      </w:r>
      <w:r>
        <w:rPr>
          <w:rFonts w:ascii="宋体" w:hAnsi="宋体"/>
          <w:color w:val="000000"/>
          <w:sz w:val="21"/>
          <w:szCs w:val="21"/>
          <w:highlight w:val="none"/>
        </w:rPr>
      </w:r>
      <w:r/>
    </w:p>
    <w:p>
      <w:pPr>
        <w:pStyle w:val="770"/>
        <w:ind w:firstLine="482"/>
        <w:jc w:val="left"/>
        <w:spacing w:line="480" w:lineRule="exact"/>
        <w:widowControl/>
        <w:rPr>
          <w:rFonts w:ascii="宋体" w:hAnsi="宋体"/>
          <w:b/>
          <w:color w:val="000000"/>
          <w:sz w:val="21"/>
          <w:szCs w:val="21"/>
          <w:highlight w:val="none"/>
        </w:rPr>
      </w:pPr>
      <w:r>
        <w:rPr>
          <w:rFonts w:hint="eastAsia" w:ascii="宋体" w:hAnsi="宋体"/>
          <w:b/>
          <w:color w:val="000000"/>
          <w:sz w:val="21"/>
          <w:szCs w:val="21"/>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1"/>
          <w:szCs w:val="21"/>
          <w:highlight w:val="none"/>
        </w:rPr>
      </w:r>
      <w:r/>
    </w:p>
    <w:p>
      <w:pPr>
        <w:pStyle w:val="770"/>
        <w:ind w:firstLine="482"/>
        <w:jc w:val="left"/>
        <w:spacing w:line="480" w:lineRule="exact"/>
        <w:widowControl/>
        <w:rPr>
          <w:rFonts w:ascii="宋体" w:hAnsi="宋体"/>
          <w:b/>
          <w:color w:val="000000"/>
          <w:sz w:val="21"/>
          <w:szCs w:val="21"/>
          <w:highlight w:val="none"/>
        </w:rPr>
      </w:pPr>
      <w:r>
        <w:rPr>
          <w:rFonts w:ascii="宋体" w:hAnsi="宋体"/>
          <w:b/>
          <w:color w:val="000000"/>
          <w:sz w:val="21"/>
          <w:szCs w:val="21"/>
          <w:highlight w:val="none"/>
        </w:rPr>
        <w:t xml:space="preserve">13．投标文件的撤回与修改</w:t>
      </w:r>
      <w:r>
        <w:rPr>
          <w:rFonts w:ascii="宋体" w:hAnsi="宋体"/>
          <w:b/>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13.1投标文件的撤回</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13.1.1电子投标文件的撤回</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投标人可在投标截止时间前，撤回其电子投标文件，具体操作方法见</w:t>
      </w:r>
      <w:r>
        <w:rPr>
          <w:rFonts w:hint="eastAsia" w:ascii="宋体" w:hAnsi="宋体" w:cs="宋体"/>
          <w:color w:val="000000"/>
          <w:sz w:val="21"/>
          <w:szCs w:val="21"/>
          <w:highlight w:val="none"/>
        </w:rPr>
        <w:t xml:space="preserve">《江苏省政府采购（投标人）意源CA数字证书及电子签章办理指南》</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13.1.2投标人撤回电子投标文件，则认为其不再参与本项目投标活动。</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13.2 投标文件的修改</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投标人可在投标截止时间前，对其电子投标文件进行修改，具体操作方法见</w:t>
      </w:r>
      <w:r>
        <w:rPr>
          <w:rFonts w:hint="eastAsia" w:ascii="宋体" w:hAnsi="宋体" w:cs="宋体"/>
          <w:color w:val="000000"/>
          <w:sz w:val="21"/>
          <w:szCs w:val="21"/>
          <w:highlight w:val="none"/>
        </w:rPr>
        <w:t xml:space="preserve">《江苏省政府采购（投标人）意源CA数字证书及电子签章办理指南》</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13.3 在投标截止时间之后，投标人不得对其电子投标文件作任何修改。</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13.4 在投标截止时间至招标文件中规定的投标有效期满之间的这段时间内，投标人不得撤回其投标。</w:t>
      </w:r>
      <w:r>
        <w:rPr>
          <w:rFonts w:ascii="宋体" w:hAnsi="宋体"/>
          <w:color w:val="000000"/>
          <w:sz w:val="21"/>
          <w:szCs w:val="21"/>
          <w:highlight w:val="none"/>
        </w:rPr>
      </w:r>
      <w:r/>
    </w:p>
    <w:p>
      <w:pPr>
        <w:pStyle w:val="820"/>
        <w:tabs>
          <w:tab w:val="center" w:pos="4153" w:leader="none"/>
          <w:tab w:val="right" w:pos="8306" w:leader="none"/>
        </w:tabs>
        <w:rPr>
          <w:color w:val="000000"/>
          <w:highlight w:val="none"/>
        </w:rPr>
      </w:pPr>
      <w:r>
        <w:rPr>
          <w:color w:val="000000"/>
          <w:highlight w:val="none"/>
        </w:rPr>
      </w:r>
      <w:r/>
    </w:p>
    <w:p>
      <w:pPr>
        <w:pStyle w:val="770"/>
        <w:jc w:val="center"/>
        <w:spacing w:before="100" w:beforeAutospacing="1" w:after="100" w:afterAutospacing="1" w:line="480" w:lineRule="exact"/>
        <w:widowControl/>
        <w:rPr>
          <w:rFonts w:ascii="宋体" w:hAnsi="宋体"/>
          <w:b/>
          <w:color w:val="000000"/>
          <w:sz w:val="36"/>
          <w:szCs w:val="32"/>
          <w:highlight w:val="none"/>
        </w:rPr>
        <w:outlineLvl w:val="1"/>
      </w:pPr>
      <w:r/>
      <w:bookmarkStart w:id="40" w:name="_Toc1538"/>
      <w:r/>
      <w:bookmarkStart w:id="41" w:name="_Toc4318"/>
      <w:r>
        <w:rPr>
          <w:rFonts w:ascii="宋体" w:hAnsi="宋体"/>
          <w:b/>
          <w:color w:val="000000"/>
          <w:sz w:val="36"/>
          <w:szCs w:val="32"/>
          <w:highlight w:val="none"/>
        </w:rPr>
        <w:t xml:space="preserve">五、开标及资格审查</w:t>
      </w:r>
      <w:bookmarkEnd w:id="40"/>
      <w:r/>
      <w:bookmarkEnd w:id="41"/>
      <w:r>
        <w:rPr>
          <w:rFonts w:ascii="宋体" w:hAnsi="宋体"/>
          <w:b/>
          <w:color w:val="000000"/>
          <w:sz w:val="36"/>
          <w:szCs w:val="32"/>
          <w:highlight w:val="none"/>
        </w:rPr>
      </w:r>
      <w:r/>
    </w:p>
    <w:p>
      <w:pPr>
        <w:pStyle w:val="770"/>
        <w:ind w:firstLine="482"/>
        <w:jc w:val="left"/>
        <w:spacing w:line="480" w:lineRule="exact"/>
        <w:widowControl/>
        <w:rPr>
          <w:rFonts w:ascii="宋体" w:hAnsi="宋体"/>
          <w:b/>
          <w:color w:val="000000"/>
          <w:sz w:val="21"/>
          <w:szCs w:val="21"/>
          <w:highlight w:val="none"/>
        </w:rPr>
      </w:pPr>
      <w:r>
        <w:rPr>
          <w:rFonts w:ascii="宋体" w:hAnsi="宋体"/>
          <w:b/>
          <w:color w:val="000000"/>
          <w:sz w:val="21"/>
          <w:szCs w:val="21"/>
          <w:highlight w:val="none"/>
        </w:rPr>
        <w:t xml:space="preserve">14．开标、唱标、资格审查</w:t>
      </w:r>
      <w:r>
        <w:rPr>
          <w:rFonts w:ascii="宋体" w:hAnsi="宋体"/>
          <w:b/>
          <w:color w:val="000000"/>
          <w:sz w:val="21"/>
          <w:szCs w:val="21"/>
          <w:highlight w:val="none"/>
        </w:rPr>
      </w:r>
      <w:r/>
    </w:p>
    <w:p>
      <w:pPr>
        <w:pStyle w:val="770"/>
        <w:ind w:firstLine="474"/>
        <w:jc w:val="left"/>
        <w:spacing w:line="480" w:lineRule="exact"/>
        <w:widowControl/>
        <w:rPr>
          <w:rFonts w:ascii="宋体" w:hAnsi="宋体"/>
          <w:color w:val="000000"/>
          <w:spacing w:val="-2"/>
          <w:sz w:val="21"/>
          <w:szCs w:val="21"/>
          <w:highlight w:val="none"/>
        </w:rPr>
      </w:pPr>
      <w:r>
        <w:rPr>
          <w:rFonts w:ascii="宋体" w:hAnsi="宋体"/>
          <w:color w:val="000000"/>
          <w:spacing w:val="-2"/>
          <w:sz w:val="21"/>
          <w:szCs w:val="21"/>
          <w:highlight w:val="none"/>
        </w:rPr>
        <w:t xml:space="preserve">14.1 </w:t>
      </w:r>
      <w:r>
        <w:rPr>
          <w:rFonts w:hint="eastAsia" w:ascii="宋体" w:hAnsi="宋体"/>
          <w:color w:val="000000"/>
          <w:spacing w:val="-2"/>
          <w:sz w:val="21"/>
          <w:szCs w:val="21"/>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1"/>
          <w:szCs w:val="21"/>
          <w:highlight w:val="none"/>
        </w:rPr>
      </w:r>
      <w:r/>
    </w:p>
    <w:p>
      <w:pPr>
        <w:pStyle w:val="770"/>
        <w:ind w:firstLine="474"/>
        <w:jc w:val="left"/>
        <w:spacing w:line="480" w:lineRule="exact"/>
        <w:widowControl/>
        <w:rPr>
          <w:rFonts w:ascii="宋体" w:hAnsi="宋体"/>
          <w:color w:val="000000"/>
          <w:spacing w:val="-2"/>
          <w:sz w:val="21"/>
          <w:szCs w:val="21"/>
          <w:highlight w:val="none"/>
        </w:rPr>
      </w:pPr>
      <w:r>
        <w:rPr>
          <w:rFonts w:hint="eastAsia" w:ascii="宋体" w:hAnsi="宋体"/>
          <w:color w:val="000000"/>
          <w:spacing w:val="-2"/>
          <w:sz w:val="21"/>
          <w:szCs w:val="21"/>
          <w:highlight w:val="none"/>
        </w:rPr>
        <w:t xml:space="preserve">1</w:t>
      </w:r>
      <w:r>
        <w:rPr>
          <w:rFonts w:ascii="宋体" w:hAnsi="宋体"/>
          <w:color w:val="000000"/>
          <w:spacing w:val="-2"/>
          <w:sz w:val="21"/>
          <w:szCs w:val="21"/>
          <w:highlight w:val="none"/>
        </w:rPr>
        <w:t xml:space="preserve">4.2</w:t>
      </w:r>
      <w:r>
        <w:rPr>
          <w:rFonts w:hint="eastAsia" w:ascii="宋体" w:hAnsi="宋体"/>
          <w:color w:val="000000"/>
          <w:spacing w:val="-2"/>
          <w:sz w:val="21"/>
          <w:szCs w:val="21"/>
          <w:highlight w:val="none"/>
        </w:rPr>
        <w:t xml:space="preserve">所有投标人解密（或解密时间）结束后，“苏采云”系统生成开标记录并向社会公众公布，但依法应当保密的除外。</w:t>
      </w:r>
      <w:r>
        <w:rPr>
          <w:rFonts w:ascii="宋体" w:hAnsi="宋体"/>
          <w:color w:val="000000"/>
          <w:spacing w:val="-2"/>
          <w:sz w:val="21"/>
          <w:szCs w:val="21"/>
          <w:highlight w:val="none"/>
        </w:rPr>
      </w:r>
      <w:r/>
    </w:p>
    <w:p>
      <w:pPr>
        <w:pStyle w:val="770"/>
        <w:ind w:firstLine="472"/>
        <w:jc w:val="left"/>
        <w:spacing w:line="480" w:lineRule="exact"/>
        <w:widowControl/>
        <w:rPr>
          <w:rFonts w:ascii="宋体" w:hAnsi="宋体"/>
          <w:color w:val="000000"/>
          <w:sz w:val="21"/>
          <w:szCs w:val="21"/>
          <w:highlight w:val="none"/>
          <w:lang w:val="zh-CN"/>
        </w:rPr>
      </w:pPr>
      <w:r>
        <w:rPr>
          <w:rFonts w:ascii="宋体" w:hAnsi="宋体"/>
          <w:color w:val="000000"/>
          <w:spacing w:val="-2"/>
          <w:sz w:val="21"/>
          <w:szCs w:val="21"/>
          <w:highlight w:val="none"/>
        </w:rPr>
        <w:t xml:space="preserve">14.3开标时，《开标一览表》</w:t>
      </w:r>
      <w:r>
        <w:rPr>
          <w:rFonts w:ascii="宋体" w:hAnsi="宋体"/>
          <w:color w:val="000000"/>
          <w:sz w:val="21"/>
          <w:szCs w:val="21"/>
          <w:highlight w:val="none"/>
          <w:lang w:val="zh-CN"/>
        </w:rPr>
        <w:t xml:space="preserve">（报价表）内容与投标文件中相应内容不一致的，以《开标一览表》（报价表）为准。</w:t>
      </w:r>
      <w:r>
        <w:rPr>
          <w:rFonts w:ascii="宋体" w:hAnsi="宋体"/>
          <w:color w:val="000000"/>
          <w:sz w:val="21"/>
          <w:szCs w:val="21"/>
          <w:highlight w:val="none"/>
          <w:lang w:val="zh-CN"/>
        </w:rPr>
      </w:r>
      <w:r/>
    </w:p>
    <w:p>
      <w:pPr>
        <w:pStyle w:val="770"/>
        <w:ind w:firstLine="480"/>
        <w:jc w:val="left"/>
        <w:spacing w:line="480" w:lineRule="exact"/>
        <w:widowControl/>
        <w:rPr>
          <w:rFonts w:ascii="宋体" w:hAnsi="宋体"/>
          <w:color w:val="000000"/>
          <w:sz w:val="21"/>
          <w:szCs w:val="21"/>
          <w:highlight w:val="none"/>
          <w:lang w:val="zh-CN"/>
        </w:rPr>
      </w:pPr>
      <w:r>
        <w:rPr>
          <w:rFonts w:ascii="宋体" w:hAnsi="宋体"/>
          <w:color w:val="000000"/>
          <w:sz w:val="21"/>
          <w:szCs w:val="21"/>
          <w:highlight w:val="none"/>
        </w:rPr>
        <w:t xml:space="preserve">14</w:t>
      </w:r>
      <w:r>
        <w:rPr>
          <w:rFonts w:ascii="宋体" w:hAnsi="宋体"/>
          <w:color w:val="000000"/>
          <w:sz w:val="21"/>
          <w:szCs w:val="21"/>
          <w:highlight w:val="none"/>
          <w:lang w:val="zh-CN"/>
        </w:rPr>
        <w:t xml:space="preserve">.</w:t>
      </w:r>
      <w:r>
        <w:rPr>
          <w:rFonts w:ascii="宋体" w:hAnsi="宋体"/>
          <w:color w:val="000000"/>
          <w:sz w:val="21"/>
          <w:szCs w:val="21"/>
          <w:highlight w:val="none"/>
        </w:rPr>
        <w:t xml:space="preserve">4 </w:t>
      </w:r>
      <w:r>
        <w:rPr>
          <w:rFonts w:ascii="宋体" w:hAnsi="宋体"/>
          <w:color w:val="000000"/>
          <w:sz w:val="21"/>
          <w:szCs w:val="21"/>
          <w:highlight w:val="none"/>
          <w:lang w:val="zh-CN"/>
        </w:rPr>
        <w:t xml:space="preserve">投标文件、《开标一览表》（报价表）中报价的大写金额与小写金额不一致的，以大写金额为准。</w:t>
      </w:r>
      <w:r>
        <w:rPr>
          <w:rFonts w:ascii="宋体" w:hAnsi="宋体"/>
          <w:color w:val="000000"/>
          <w:sz w:val="21"/>
          <w:szCs w:val="21"/>
          <w:highlight w:val="none"/>
          <w:lang w:val="zh-CN"/>
        </w:rPr>
      </w:r>
      <w:r/>
    </w:p>
    <w:p>
      <w:pPr>
        <w:pStyle w:val="770"/>
        <w:ind w:firstLine="480"/>
        <w:jc w:val="left"/>
        <w:spacing w:line="480" w:lineRule="exact"/>
        <w:widowControl/>
        <w:rPr>
          <w:rFonts w:ascii="宋体" w:hAnsi="宋体"/>
          <w:color w:val="000000"/>
          <w:sz w:val="21"/>
          <w:szCs w:val="21"/>
          <w:highlight w:val="none"/>
          <w:lang w:val="zh-CN"/>
        </w:rPr>
      </w:pPr>
      <w:r>
        <w:rPr>
          <w:rFonts w:ascii="宋体" w:hAnsi="宋体"/>
          <w:color w:val="000000"/>
          <w:sz w:val="21"/>
          <w:szCs w:val="21"/>
          <w:highlight w:val="none"/>
        </w:rPr>
        <w:t xml:space="preserve">14</w:t>
      </w:r>
      <w:r>
        <w:rPr>
          <w:rFonts w:ascii="宋体" w:hAnsi="宋体"/>
          <w:color w:val="000000"/>
          <w:sz w:val="21"/>
          <w:szCs w:val="21"/>
          <w:highlight w:val="none"/>
          <w:lang w:val="zh-CN"/>
        </w:rPr>
        <w:t xml:space="preserve">.</w:t>
      </w:r>
      <w:r>
        <w:rPr>
          <w:rFonts w:ascii="宋体" w:hAnsi="宋体"/>
          <w:color w:val="000000"/>
          <w:sz w:val="21"/>
          <w:szCs w:val="21"/>
          <w:highlight w:val="none"/>
        </w:rPr>
        <w:t xml:space="preserve">5 </w:t>
      </w:r>
      <w:r>
        <w:rPr>
          <w:rFonts w:ascii="宋体" w:hAnsi="宋体"/>
          <w:color w:val="000000"/>
          <w:sz w:val="21"/>
          <w:szCs w:val="21"/>
          <w:highlight w:val="none"/>
          <w:lang w:val="zh-CN"/>
        </w:rPr>
        <w:t xml:space="preserve">单价金额小数点或者百分比有明显错位的，以《开标一览表》（报价表）的总价为准，并修改单价；</w:t>
      </w:r>
      <w:r>
        <w:rPr>
          <w:rFonts w:ascii="宋体" w:hAnsi="宋体"/>
          <w:color w:val="000000"/>
          <w:sz w:val="21"/>
          <w:szCs w:val="21"/>
          <w:highlight w:val="none"/>
          <w:lang w:val="zh-CN"/>
        </w:rPr>
      </w:r>
      <w:r/>
    </w:p>
    <w:p>
      <w:pPr>
        <w:pStyle w:val="770"/>
        <w:ind w:firstLine="480"/>
        <w:jc w:val="left"/>
        <w:spacing w:line="480" w:lineRule="exact"/>
        <w:widowControl/>
        <w:rPr>
          <w:rFonts w:ascii="宋体" w:hAnsi="宋体"/>
          <w:color w:val="000000"/>
          <w:sz w:val="21"/>
          <w:szCs w:val="21"/>
          <w:highlight w:val="none"/>
          <w:lang w:val="zh-CN"/>
        </w:rPr>
      </w:pPr>
      <w:r>
        <w:rPr>
          <w:rFonts w:ascii="宋体" w:hAnsi="宋体"/>
          <w:color w:val="000000"/>
          <w:sz w:val="21"/>
          <w:szCs w:val="21"/>
          <w:highlight w:val="none"/>
        </w:rPr>
        <w:t xml:space="preserve">14</w:t>
      </w:r>
      <w:r>
        <w:rPr>
          <w:rFonts w:ascii="宋体" w:hAnsi="宋体"/>
          <w:color w:val="000000"/>
          <w:sz w:val="21"/>
          <w:szCs w:val="21"/>
          <w:highlight w:val="none"/>
          <w:lang w:val="zh-CN"/>
        </w:rPr>
        <w:t xml:space="preserve">.6</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总价金额与按单价汇总金额不一致的，以单价金额计算结果为准；</w:t>
      </w:r>
      <w:r>
        <w:rPr>
          <w:rFonts w:ascii="宋体" w:hAnsi="宋体"/>
          <w:color w:val="000000"/>
          <w:sz w:val="21"/>
          <w:szCs w:val="21"/>
          <w:highlight w:val="none"/>
          <w:lang w:val="zh-CN"/>
        </w:rPr>
      </w:r>
      <w:r/>
    </w:p>
    <w:p>
      <w:pPr>
        <w:pStyle w:val="770"/>
        <w:ind w:firstLine="480"/>
        <w:jc w:val="left"/>
        <w:spacing w:line="480" w:lineRule="exact"/>
        <w:widowControl/>
        <w:rPr>
          <w:rFonts w:ascii="宋体" w:hAnsi="宋体"/>
          <w:color w:val="000000"/>
          <w:sz w:val="21"/>
          <w:szCs w:val="21"/>
          <w:highlight w:val="none"/>
          <w:lang w:val="zh-CN"/>
        </w:rPr>
      </w:pPr>
      <w:r>
        <w:rPr>
          <w:rFonts w:ascii="宋体" w:hAnsi="宋体"/>
          <w:color w:val="000000"/>
          <w:sz w:val="21"/>
          <w:szCs w:val="21"/>
          <w:highlight w:val="none"/>
        </w:rPr>
        <w:t xml:space="preserve">14</w:t>
      </w:r>
      <w:r>
        <w:rPr>
          <w:rFonts w:ascii="宋体" w:hAnsi="宋体"/>
          <w:color w:val="000000"/>
          <w:sz w:val="21"/>
          <w:szCs w:val="21"/>
          <w:highlight w:val="none"/>
          <w:lang w:val="zh-CN"/>
        </w:rPr>
        <w:t xml:space="preserve">.7同时出现</w:t>
      </w:r>
      <w:r>
        <w:rPr>
          <w:rFonts w:ascii="宋体" w:hAnsi="宋体"/>
          <w:color w:val="000000"/>
          <w:sz w:val="21"/>
          <w:szCs w:val="21"/>
          <w:highlight w:val="none"/>
        </w:rPr>
        <w:t xml:space="preserve">14</w:t>
      </w:r>
      <w:r>
        <w:rPr>
          <w:rFonts w:ascii="宋体" w:hAnsi="宋体"/>
          <w:color w:val="000000"/>
          <w:sz w:val="21"/>
          <w:szCs w:val="21"/>
          <w:highlight w:val="none"/>
          <w:lang w:val="zh-CN"/>
        </w:rPr>
        <w:t xml:space="preserve">.</w:t>
      </w:r>
      <w:r>
        <w:rPr>
          <w:rFonts w:ascii="宋体" w:hAnsi="宋体"/>
          <w:color w:val="000000"/>
          <w:sz w:val="21"/>
          <w:szCs w:val="21"/>
          <w:highlight w:val="none"/>
        </w:rPr>
        <w:t xml:space="preserve">3</w:t>
      </w:r>
      <w:r>
        <w:rPr>
          <w:rFonts w:ascii="宋体" w:hAnsi="宋体"/>
          <w:color w:val="000000"/>
          <w:sz w:val="21"/>
          <w:szCs w:val="21"/>
          <w:highlight w:val="none"/>
          <w:lang w:val="zh-CN"/>
        </w:rPr>
        <w:t xml:space="preserve">-</w:t>
      </w:r>
      <w:r>
        <w:rPr>
          <w:rFonts w:ascii="宋体" w:hAnsi="宋体"/>
          <w:color w:val="000000"/>
          <w:sz w:val="21"/>
          <w:szCs w:val="21"/>
          <w:highlight w:val="none"/>
        </w:rPr>
        <w:t xml:space="preserve">14</w:t>
      </w:r>
      <w:r>
        <w:rPr>
          <w:rFonts w:ascii="宋体" w:hAnsi="宋体"/>
          <w:color w:val="000000"/>
          <w:sz w:val="21"/>
          <w:szCs w:val="21"/>
          <w:highlight w:val="none"/>
          <w:lang w:val="zh-CN"/>
        </w:rPr>
        <w:t xml:space="preserve">.6中两种以上不一致的,按照</w:t>
      </w:r>
      <w:r>
        <w:rPr>
          <w:rFonts w:ascii="宋体" w:hAnsi="宋体"/>
          <w:color w:val="000000"/>
          <w:sz w:val="21"/>
          <w:szCs w:val="21"/>
          <w:highlight w:val="none"/>
        </w:rPr>
        <w:t xml:space="preserve">14</w:t>
      </w:r>
      <w:r>
        <w:rPr>
          <w:rFonts w:ascii="宋体" w:hAnsi="宋体"/>
          <w:color w:val="000000"/>
          <w:sz w:val="21"/>
          <w:szCs w:val="21"/>
          <w:highlight w:val="none"/>
          <w:lang w:val="zh-CN"/>
        </w:rPr>
        <w:t xml:space="preserve">.</w:t>
      </w:r>
      <w:r>
        <w:rPr>
          <w:rFonts w:ascii="宋体" w:hAnsi="宋体"/>
          <w:color w:val="000000"/>
          <w:sz w:val="21"/>
          <w:szCs w:val="21"/>
          <w:highlight w:val="none"/>
        </w:rPr>
        <w:t xml:space="preserve">3</w:t>
      </w:r>
      <w:r>
        <w:rPr>
          <w:rFonts w:ascii="宋体" w:hAnsi="宋体"/>
          <w:color w:val="000000"/>
          <w:sz w:val="21"/>
          <w:szCs w:val="21"/>
          <w:highlight w:val="none"/>
          <w:lang w:val="zh-CN"/>
        </w:rPr>
        <w:t xml:space="preserve">-</w:t>
      </w:r>
      <w:r>
        <w:rPr>
          <w:rFonts w:ascii="宋体" w:hAnsi="宋体"/>
          <w:color w:val="000000"/>
          <w:sz w:val="21"/>
          <w:szCs w:val="21"/>
          <w:highlight w:val="none"/>
        </w:rPr>
        <w:t xml:space="preserve">14</w:t>
      </w:r>
      <w:r>
        <w:rPr>
          <w:rFonts w:ascii="宋体" w:hAnsi="宋体"/>
          <w:color w:val="000000"/>
          <w:sz w:val="21"/>
          <w:szCs w:val="21"/>
          <w:highlight w:val="none"/>
          <w:lang w:val="zh-CN"/>
        </w:rPr>
        <w:t xml:space="preserve">.6的顺序修正。修正后的报价由法定代表人</w:t>
      </w:r>
      <w:r>
        <w:rPr>
          <w:rFonts w:ascii="宋体" w:hAnsi="宋体"/>
          <w:color w:val="000000"/>
          <w:sz w:val="21"/>
          <w:szCs w:val="21"/>
          <w:highlight w:val="none"/>
        </w:rPr>
        <w:t xml:space="preserve">/单位负责人</w:t>
      </w:r>
      <w:r>
        <w:rPr>
          <w:rFonts w:ascii="宋体" w:hAnsi="宋体"/>
          <w:color w:val="000000"/>
          <w:sz w:val="21"/>
          <w:szCs w:val="21"/>
          <w:highlight w:val="none"/>
          <w:lang w:val="zh-CN"/>
        </w:rPr>
        <w:t xml:space="preserve">或其授权的代表签字确认后产生约束力，投标人不确认的，投标无效。</w:t>
      </w:r>
      <w:r>
        <w:rPr>
          <w:rFonts w:ascii="宋体" w:hAnsi="宋体"/>
          <w:color w:val="000000"/>
          <w:sz w:val="21"/>
          <w:szCs w:val="21"/>
          <w:highlight w:val="none"/>
          <w:lang w:val="zh-CN"/>
        </w:rPr>
      </w:r>
      <w:r/>
    </w:p>
    <w:p>
      <w:pPr>
        <w:pStyle w:val="770"/>
        <w:ind w:firstLine="480"/>
        <w:jc w:val="left"/>
        <w:spacing w:line="480" w:lineRule="exact"/>
        <w:widowControl/>
        <w:rPr>
          <w:rFonts w:ascii="宋体" w:hAnsi="宋体"/>
          <w:color w:val="000000"/>
          <w:sz w:val="21"/>
          <w:szCs w:val="21"/>
          <w:highlight w:val="none"/>
          <w:lang w:val="zh-CN"/>
        </w:rPr>
      </w:pPr>
      <w:r>
        <w:rPr>
          <w:rFonts w:ascii="宋体" w:hAnsi="宋体"/>
          <w:color w:val="000000"/>
          <w:sz w:val="21"/>
          <w:szCs w:val="21"/>
          <w:highlight w:val="none"/>
        </w:rPr>
        <w:t xml:space="preserve">14</w:t>
      </w:r>
      <w:r>
        <w:rPr>
          <w:rFonts w:ascii="宋体" w:hAnsi="宋体"/>
          <w:color w:val="000000"/>
          <w:sz w:val="21"/>
          <w:szCs w:val="21"/>
          <w:highlight w:val="none"/>
          <w:lang w:val="zh-CN"/>
        </w:rPr>
        <w:t xml:space="preserve">.8</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对不同文字文本投标文件的解释发生异议的，以中文文本为准。</w:t>
      </w:r>
      <w:r>
        <w:rPr>
          <w:rFonts w:ascii="宋体" w:hAnsi="宋体"/>
          <w:color w:val="000000"/>
          <w:sz w:val="21"/>
          <w:szCs w:val="21"/>
          <w:highlight w:val="none"/>
          <w:lang w:val="zh-CN"/>
        </w:rPr>
      </w:r>
      <w:r/>
    </w:p>
    <w:p>
      <w:pPr>
        <w:pStyle w:val="770"/>
        <w:ind w:firstLine="482"/>
        <w:jc w:val="left"/>
        <w:spacing w:line="480" w:lineRule="exact"/>
        <w:widowControl/>
        <w:rPr>
          <w:rFonts w:ascii="宋体" w:hAnsi="宋体"/>
          <w:color w:val="000000"/>
          <w:sz w:val="21"/>
          <w:szCs w:val="21"/>
          <w:highlight w:val="none"/>
        </w:rPr>
      </w:pPr>
      <w:r>
        <w:rPr>
          <w:rFonts w:ascii="宋体" w:hAnsi="宋体"/>
          <w:b/>
          <w:color w:val="000000"/>
          <w:sz w:val="21"/>
          <w:szCs w:val="21"/>
          <w:highlight w:val="none"/>
        </w:rPr>
        <w:t xml:space="preserve">14.9</w:t>
      </w:r>
      <w:r>
        <w:rPr>
          <w:rFonts w:ascii="宋体" w:hAnsi="宋体"/>
          <w:b/>
          <w:bCs/>
          <w:color w:val="000000"/>
          <w:sz w:val="21"/>
          <w:szCs w:val="21"/>
          <w:highlight w:val="none"/>
        </w:rPr>
        <w:t xml:space="preserve">资格审查：</w:t>
      </w:r>
      <w:r>
        <w:rPr>
          <w:rFonts w:ascii="宋体" w:hAnsi="宋体"/>
          <w:color w:val="000000"/>
          <w:sz w:val="21"/>
          <w:szCs w:val="21"/>
          <w:highlight w:val="none"/>
        </w:rPr>
        <w:t xml:space="preserve">开标结束后，依据法规政策和招标文件的规定，在对投标文件详细评估之前，</w:t>
      </w:r>
      <w:r>
        <w:rPr>
          <w:rFonts w:ascii="宋体" w:hAnsi="宋体"/>
          <w:b/>
          <w:bCs/>
          <w:color w:val="000000"/>
          <w:sz w:val="21"/>
          <w:szCs w:val="21"/>
          <w:highlight w:val="none"/>
        </w:rPr>
        <w:t xml:space="preserve">采购人或采购代理机构</w:t>
      </w:r>
      <w:r>
        <w:rPr>
          <w:rFonts w:ascii="宋体" w:hAnsi="宋体"/>
          <w:color w:val="000000"/>
          <w:sz w:val="21"/>
          <w:szCs w:val="21"/>
          <w:highlight w:val="none"/>
        </w:rPr>
        <w:t xml:space="preserve">将依据投标人提交的投标文件按招标公告第三项所述的资格标准对投标人进行资格审查,以确定其是否具备投标资格。如果投标人不具备投标资格、不满足招标文件所规定的资格标准或提供资格证明文件不全,其投标将被作为无效投标，不得参与下一环节的评审。</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采购人及采购代理机构在进行资格性审查的同时，将在“信用中国”网站</w:t>
      </w:r>
      <w:r>
        <w:rPr>
          <w:rFonts w:ascii="宋体" w:hAnsi="宋体"/>
          <w:color w:val="000000"/>
          <w:sz w:val="21"/>
          <w:szCs w:val="21"/>
          <w:highlight w:val="none"/>
        </w:rPr>
      </w:r>
      <w:r/>
    </w:p>
    <w:p>
      <w:pPr>
        <w:pStyle w:val="770"/>
        <w:ind w:firstLine="470"/>
        <w:spacing w:line="480" w:lineRule="exact"/>
        <w:rPr>
          <w:rFonts w:ascii="宋体" w:hAnsi="宋体" w:cs="宋体"/>
          <w:color w:val="000000"/>
          <w:sz w:val="24"/>
          <w:highlight w:val="none"/>
        </w:rPr>
      </w:pPr>
      <w:r>
        <w:rPr>
          <w:rFonts w:ascii="宋体" w:hAnsi="宋体"/>
          <w:color w:val="000000"/>
          <w:sz w:val="21"/>
          <w:szCs w:val="21"/>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cs="宋体"/>
          <w:color w:val="000000"/>
          <w:sz w:val="24"/>
          <w:highlight w:val="none"/>
        </w:rPr>
      </w:r>
      <w:r/>
    </w:p>
    <w:p>
      <w:pPr>
        <w:pStyle w:val="770"/>
        <w:jc w:val="center"/>
        <w:spacing w:before="100" w:beforeAutospacing="1" w:after="100" w:afterAutospacing="1" w:line="480" w:lineRule="exact"/>
        <w:widowControl/>
        <w:rPr>
          <w:rFonts w:ascii="宋体" w:hAnsi="宋体" w:cs="宋体"/>
          <w:b/>
          <w:color w:val="000000"/>
          <w:sz w:val="36"/>
          <w:szCs w:val="32"/>
          <w:highlight w:val="none"/>
        </w:rPr>
        <w:outlineLvl w:val="1"/>
      </w:pPr>
      <w:r/>
      <w:bookmarkStart w:id="42" w:name="_Toc14932"/>
      <w:r/>
      <w:bookmarkStart w:id="43" w:name="_Toc19259"/>
      <w:r>
        <w:rPr>
          <w:rFonts w:hint="eastAsia" w:ascii="宋体" w:hAnsi="宋体" w:cs="宋体"/>
          <w:b/>
          <w:color w:val="000000"/>
          <w:sz w:val="36"/>
          <w:szCs w:val="32"/>
          <w:highlight w:val="none"/>
        </w:rPr>
        <w:t xml:space="preserve">六、评  标</w:t>
      </w:r>
      <w:bookmarkEnd w:id="42"/>
      <w:r/>
      <w:bookmarkEnd w:id="43"/>
      <w:r>
        <w:rPr>
          <w:rFonts w:ascii="宋体" w:hAnsi="宋体" w:cs="宋体"/>
          <w:b/>
          <w:color w:val="000000"/>
          <w:sz w:val="36"/>
          <w:szCs w:val="32"/>
          <w:highlight w:val="none"/>
        </w:rPr>
      </w:r>
      <w:r/>
    </w:p>
    <w:p>
      <w:pPr>
        <w:pStyle w:val="770"/>
        <w:ind w:firstLine="482"/>
        <w:jc w:val="left"/>
        <w:spacing w:line="480" w:lineRule="exact"/>
        <w:widowControl/>
        <w:tabs>
          <w:tab w:val="left" w:pos="1095" w:leader="none"/>
        </w:tabs>
        <w:rPr>
          <w:rFonts w:ascii="宋体" w:hAnsi="宋体"/>
          <w:b/>
          <w:color w:val="000000"/>
          <w:sz w:val="21"/>
          <w:szCs w:val="21"/>
          <w:highlight w:val="none"/>
        </w:rPr>
      </w:pPr>
      <w:r>
        <w:rPr>
          <w:rFonts w:ascii="宋体" w:hAnsi="宋体"/>
          <w:b/>
          <w:color w:val="000000"/>
          <w:sz w:val="21"/>
          <w:szCs w:val="21"/>
          <w:highlight w:val="none"/>
        </w:rPr>
        <w:t xml:space="preserve">15．组建评标委员会</w:t>
      </w:r>
      <w:r>
        <w:rPr>
          <w:rFonts w:ascii="宋体" w:hAnsi="宋体"/>
          <w:b/>
          <w:color w:val="000000"/>
          <w:sz w:val="21"/>
          <w:szCs w:val="21"/>
          <w:highlight w:val="none"/>
        </w:rPr>
      </w:r>
      <w:r/>
    </w:p>
    <w:p>
      <w:pPr>
        <w:pStyle w:val="770"/>
        <w:ind w:firstLine="480"/>
        <w:jc w:val="left"/>
        <w:spacing w:line="480" w:lineRule="exact"/>
        <w:widowControl/>
        <w:tabs>
          <w:tab w:val="left" w:pos="1095" w:leader="none"/>
        </w:tabs>
        <w:rPr>
          <w:rFonts w:ascii="宋体" w:hAnsi="宋体"/>
          <w:b/>
          <w:bCs/>
          <w:color w:val="000000"/>
          <w:sz w:val="21"/>
          <w:szCs w:val="21"/>
          <w:highlight w:val="none"/>
        </w:rPr>
      </w:pPr>
      <w:r>
        <w:rPr>
          <w:rFonts w:ascii="宋体" w:hAnsi="宋体"/>
          <w:color w:val="000000"/>
          <w:sz w:val="21"/>
          <w:szCs w:val="21"/>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1"/>
          <w:szCs w:val="21"/>
          <w:highlight w:val="none"/>
        </w:rPr>
        <w:t xml:space="preserve">推荐1名合格的中标候选人。</w:t>
      </w:r>
      <w:r>
        <w:rPr>
          <w:rFonts w:ascii="宋体" w:hAnsi="宋体"/>
          <w:b/>
          <w:bCs/>
          <w:color w:val="000000"/>
          <w:sz w:val="21"/>
          <w:szCs w:val="21"/>
          <w:highlight w:val="none"/>
        </w:rPr>
      </w:r>
      <w:r/>
    </w:p>
    <w:p>
      <w:pPr>
        <w:pStyle w:val="770"/>
        <w:ind w:firstLine="482"/>
        <w:jc w:val="left"/>
        <w:spacing w:line="480" w:lineRule="exact"/>
        <w:widowControl/>
        <w:tabs>
          <w:tab w:val="left" w:pos="1095" w:leader="none"/>
        </w:tabs>
        <w:rPr>
          <w:rFonts w:ascii="宋体" w:hAnsi="宋体"/>
          <w:b/>
          <w:color w:val="000000"/>
          <w:sz w:val="21"/>
          <w:szCs w:val="21"/>
          <w:highlight w:val="none"/>
        </w:rPr>
      </w:pPr>
      <w:r>
        <w:rPr>
          <w:rFonts w:ascii="宋体" w:hAnsi="宋体"/>
          <w:b/>
          <w:color w:val="000000"/>
          <w:sz w:val="21"/>
          <w:szCs w:val="21"/>
          <w:highlight w:val="none"/>
        </w:rPr>
        <w:t xml:space="preserve">16．投标文件的审查</w:t>
      </w:r>
      <w:r>
        <w:rPr>
          <w:rFonts w:ascii="宋体" w:hAnsi="宋体"/>
          <w:b/>
          <w:color w:val="000000"/>
          <w:sz w:val="21"/>
          <w:szCs w:val="21"/>
          <w:highlight w:val="none"/>
        </w:rPr>
      </w:r>
      <w:r/>
    </w:p>
    <w:p>
      <w:pPr>
        <w:pStyle w:val="770"/>
        <w:ind w:firstLine="480"/>
        <w:jc w:val="left"/>
        <w:spacing w:line="480" w:lineRule="exact"/>
        <w:widowControl/>
        <w:tabs>
          <w:tab w:val="left" w:pos="1095" w:leader="none"/>
        </w:tabs>
        <w:rPr>
          <w:rFonts w:ascii="宋体" w:hAnsi="宋体"/>
          <w:color w:val="000000"/>
          <w:sz w:val="21"/>
          <w:szCs w:val="21"/>
          <w:highlight w:val="none"/>
        </w:rPr>
      </w:pPr>
      <w:r>
        <w:rPr>
          <w:rFonts w:ascii="宋体" w:hAnsi="宋体"/>
          <w:color w:val="000000"/>
          <w:sz w:val="21"/>
          <w:szCs w:val="21"/>
          <w:highlight w:val="none"/>
        </w:rPr>
        <w:t xml:space="preserve">16.1对所有投标人的评估，都采用相同的程序和标准。评标过程将严格按照招标文件的要求和条件进行。</w:t>
      </w:r>
      <w:r>
        <w:rPr>
          <w:rFonts w:ascii="宋体" w:hAnsi="宋体"/>
          <w:color w:val="000000"/>
          <w:sz w:val="21"/>
          <w:szCs w:val="21"/>
          <w:highlight w:val="none"/>
        </w:rPr>
      </w:r>
      <w:r/>
    </w:p>
    <w:p>
      <w:pPr>
        <w:pStyle w:val="770"/>
        <w:ind w:firstLine="480"/>
        <w:jc w:val="left"/>
        <w:spacing w:line="480" w:lineRule="exact"/>
        <w:widowControl/>
        <w:tabs>
          <w:tab w:val="left" w:pos="1095" w:leader="none"/>
        </w:tabs>
        <w:rPr>
          <w:rFonts w:ascii="宋体" w:hAnsi="宋体"/>
          <w:color w:val="000000"/>
          <w:sz w:val="21"/>
          <w:szCs w:val="21"/>
          <w:highlight w:val="none"/>
        </w:rPr>
      </w:pPr>
      <w:r>
        <w:rPr>
          <w:rFonts w:ascii="宋体" w:hAnsi="宋体"/>
          <w:color w:val="000000"/>
          <w:sz w:val="21"/>
          <w:szCs w:val="21"/>
          <w:highlight w:val="none"/>
        </w:rPr>
        <w:t xml:space="preserve">16.2评标委员会将对投标文件进行检查，以确定投标文件是否完整、有无计算上的错误、文件是否已正确签署等。</w:t>
      </w:r>
      <w:r>
        <w:rPr>
          <w:rFonts w:ascii="宋体" w:hAnsi="宋体"/>
          <w:color w:val="000000"/>
          <w:sz w:val="21"/>
          <w:szCs w:val="21"/>
          <w:highlight w:val="none"/>
        </w:rPr>
      </w:r>
      <w:r/>
    </w:p>
    <w:p>
      <w:pPr>
        <w:pStyle w:val="770"/>
        <w:ind w:firstLine="463"/>
        <w:jc w:val="left"/>
        <w:spacing w:line="480" w:lineRule="exact"/>
        <w:widowControl/>
        <w:tabs>
          <w:tab w:val="left" w:pos="1095" w:leader="none"/>
        </w:tabs>
        <w:rPr>
          <w:rFonts w:ascii="宋体" w:hAnsi="宋体"/>
          <w:b/>
          <w:color w:val="000000"/>
          <w:sz w:val="21"/>
          <w:szCs w:val="21"/>
          <w:highlight w:val="none"/>
        </w:rPr>
      </w:pPr>
      <w:r>
        <w:rPr>
          <w:rFonts w:ascii="宋体" w:hAnsi="宋体"/>
          <w:b/>
          <w:color w:val="000000"/>
          <w:sz w:val="21"/>
          <w:szCs w:val="21"/>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1"/>
          <w:szCs w:val="21"/>
          <w:highlight w:val="none"/>
        </w:rPr>
      </w:r>
      <w:r/>
    </w:p>
    <w:p>
      <w:pPr>
        <w:pStyle w:val="770"/>
        <w:ind w:firstLine="461"/>
        <w:jc w:val="left"/>
        <w:spacing w:line="480" w:lineRule="exact"/>
        <w:widowControl/>
        <w:tabs>
          <w:tab w:val="left" w:pos="1095" w:leader="none"/>
        </w:tabs>
        <w:rPr>
          <w:rFonts w:ascii="宋体" w:hAnsi="宋体"/>
          <w:color w:val="000000"/>
          <w:sz w:val="21"/>
          <w:szCs w:val="21"/>
          <w:highlight w:val="none"/>
        </w:rPr>
      </w:pPr>
      <w:r>
        <w:rPr>
          <w:rFonts w:ascii="宋体" w:hAnsi="宋体"/>
          <w:color w:val="000000"/>
          <w:sz w:val="21"/>
          <w:szCs w:val="21"/>
          <w:highlight w:val="none"/>
        </w:rPr>
        <w:t xml:space="preserve">16.3.1如果用数字表示的金额和用文字表示的金额不一致时，应以文字表示的金额为准进行修正；</w:t>
      </w:r>
      <w:r>
        <w:rPr>
          <w:rFonts w:ascii="宋体" w:hAnsi="宋体"/>
          <w:color w:val="000000"/>
          <w:sz w:val="21"/>
          <w:szCs w:val="21"/>
          <w:highlight w:val="none"/>
        </w:rPr>
      </w:r>
      <w:r/>
    </w:p>
    <w:p>
      <w:pPr>
        <w:pStyle w:val="770"/>
        <w:ind w:firstLine="461"/>
        <w:jc w:val="left"/>
        <w:spacing w:line="480" w:lineRule="exact"/>
        <w:widowControl/>
        <w:tabs>
          <w:tab w:val="left" w:pos="1095" w:leader="none"/>
        </w:tabs>
        <w:rPr>
          <w:rFonts w:ascii="宋体" w:hAnsi="宋体"/>
          <w:color w:val="000000"/>
          <w:sz w:val="21"/>
          <w:szCs w:val="21"/>
          <w:highlight w:val="none"/>
        </w:rPr>
      </w:pPr>
      <w:r>
        <w:rPr>
          <w:rFonts w:ascii="宋体" w:hAnsi="宋体"/>
          <w:color w:val="000000"/>
          <w:sz w:val="21"/>
          <w:szCs w:val="21"/>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1"/>
          <w:szCs w:val="21"/>
          <w:highlight w:val="none"/>
        </w:rPr>
      </w:r>
      <w:r/>
    </w:p>
    <w:p>
      <w:pPr>
        <w:pStyle w:val="770"/>
        <w:ind w:firstLine="461"/>
        <w:jc w:val="left"/>
        <w:spacing w:line="480" w:lineRule="exact"/>
        <w:widowControl/>
        <w:tabs>
          <w:tab w:val="left" w:pos="1095" w:leader="none"/>
        </w:tabs>
        <w:rPr>
          <w:rFonts w:ascii="宋体" w:hAnsi="宋体"/>
          <w:color w:val="000000"/>
          <w:sz w:val="21"/>
          <w:szCs w:val="21"/>
          <w:highlight w:val="none"/>
        </w:rPr>
      </w:pPr>
      <w:r>
        <w:rPr>
          <w:rFonts w:ascii="宋体" w:hAnsi="宋体"/>
          <w:color w:val="000000"/>
          <w:sz w:val="21"/>
          <w:szCs w:val="21"/>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1"/>
          <w:szCs w:val="21"/>
          <w:highlight w:val="none"/>
        </w:rPr>
      </w:r>
      <w:r/>
    </w:p>
    <w:p>
      <w:pPr>
        <w:pStyle w:val="770"/>
        <w:ind w:firstLine="461"/>
        <w:jc w:val="left"/>
        <w:spacing w:line="480" w:lineRule="exact"/>
        <w:widowControl/>
        <w:tabs>
          <w:tab w:val="left" w:pos="1095" w:leader="none"/>
        </w:tabs>
        <w:rPr>
          <w:rFonts w:ascii="宋体" w:hAnsi="宋体"/>
          <w:b/>
          <w:color w:val="000000"/>
          <w:sz w:val="21"/>
          <w:szCs w:val="21"/>
          <w:highlight w:val="none"/>
        </w:rPr>
      </w:pPr>
      <w:r>
        <w:rPr>
          <w:rFonts w:ascii="宋体" w:hAnsi="宋体"/>
          <w:color w:val="000000"/>
          <w:sz w:val="21"/>
          <w:szCs w:val="21"/>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1"/>
          <w:szCs w:val="21"/>
          <w:highlight w:val="none"/>
        </w:rPr>
      </w:r>
      <w:r/>
    </w:p>
    <w:p>
      <w:pPr>
        <w:pStyle w:val="770"/>
        <w:ind w:firstLine="463"/>
        <w:jc w:val="left"/>
        <w:spacing w:line="480" w:lineRule="exact"/>
        <w:widowControl/>
        <w:tabs>
          <w:tab w:val="left" w:pos="1095" w:leader="none"/>
        </w:tabs>
        <w:rPr>
          <w:rFonts w:ascii="宋体" w:hAnsi="宋体"/>
          <w:b/>
          <w:color w:val="000000"/>
          <w:sz w:val="21"/>
          <w:szCs w:val="21"/>
          <w:highlight w:val="none"/>
        </w:rPr>
      </w:pPr>
      <w:r>
        <w:rPr>
          <w:rFonts w:ascii="宋体" w:hAnsi="宋体"/>
          <w:b/>
          <w:color w:val="000000"/>
          <w:sz w:val="21"/>
          <w:szCs w:val="21"/>
          <w:highlight w:val="none"/>
        </w:rPr>
        <w:t xml:space="preserve">16.4符合性检查：</w:t>
      </w:r>
      <w:r>
        <w:rPr>
          <w:rFonts w:ascii="宋体" w:hAnsi="宋体"/>
          <w:b/>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1"/>
          <w:szCs w:val="21"/>
          <w:highlight w:val="none"/>
        </w:rPr>
        <w:t xml:space="preserve">无效投标</w:t>
      </w:r>
      <w:r>
        <w:rPr>
          <w:rFonts w:ascii="宋体" w:hAnsi="宋体"/>
          <w:color w:val="000000"/>
          <w:sz w:val="21"/>
          <w:szCs w:val="21"/>
          <w:highlight w:val="none"/>
        </w:rPr>
        <w:t xml:space="preserve">。凡有下列情况之一者，投标文件将被视为未实质性响应招标文件要求。</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投标人未按照招标文件要求上传电子投标文件的；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投标人未在规定解密时间内进行解密；</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投标人在报价时采用选择性报价；</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投标人不具备招标文件中规定资格要求的；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投标人的报价超过了采购预算或最高限价的；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t xml:space="preserve">未通过符合性检查的；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（7）</w:t>
      </w:r>
      <w:r>
        <w:rPr>
          <w:rFonts w:ascii="宋体" w:hAnsi="宋体"/>
          <w:color w:val="000000"/>
          <w:sz w:val="21"/>
          <w:szCs w:val="21"/>
          <w:highlight w:val="none"/>
        </w:rPr>
        <w:t xml:space="preserve">不符合招标文件中规定的其他实质性要求和条件的；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8</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投标人串通投标；</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（9）</w:t>
      </w:r>
      <w:r>
        <w:rPr>
          <w:rFonts w:ascii="宋体" w:hAnsi="宋体"/>
          <w:color w:val="000000"/>
          <w:sz w:val="21"/>
          <w:szCs w:val="21"/>
          <w:highlight w:val="none"/>
        </w:rPr>
        <w:t xml:space="preserve">投标文件含有采购人不能接受的附加条件的。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0</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不符合招标文件中规定的其它实质性条款以及法律法规规定的其他情形（如低于当地最低工资标准）</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被“信用中国”网站（www.creditchina.gov.cn）列入失信被执行人、重大税收违法案件当事人名单、政府采购严重失信行为记录名单</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投标文件未按照招标文件要求加盖电子签章。</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其他法律、法规及本招标文件规定的属无效投标的情形。</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评标委员会决定投标响应性只根据投标文件本身的内容，而不寻求其他的外部证据。</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16.5在评审过程中，评标委员会发现投标人有下列情形之一的，可以认定属于串标、围标的行为。具体表现形式如下：</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16.5.1不同投标人的投标文件异常一致或者投标报价呈规律性差异的。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16.5.2不同投标人的投标文件由同一单位或个人编制的。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16.5.3不同投标人的投标文件载明的项目管理成员为同一人的。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16.5.4不同投标人的投标文件相互混装的。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16.5.5不同投标人授权同一人作为投标人代表的。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16.5.6 有证据证明投标人与采购单位、采购代理机构或其他投标人串通的其他情形的。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16.5.7评标委员会认定的其他串标、围标情形。</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16.6有下列情形之一的予以废标，同时将废标理由通知所有服务单位：</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（1）符合专业条件的服务单位或者对招标文件作实质性响应的服务单位不足三家的；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（2）出现影响采购公正的违法、违规行为的；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（3）服务单位的报价均超过了采购预算或最高限价的，采购人不能支付的；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（4）因重大变故，采购任务取消的；</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（5）投标文件存在歧义、重大缺陷，或者招标文件内容违反国家有关强制性规定的。</w:t>
      </w:r>
      <w:r>
        <w:rPr>
          <w:rFonts w:ascii="宋体" w:hAnsi="宋体"/>
          <w:color w:val="000000"/>
          <w:sz w:val="21"/>
          <w:szCs w:val="21"/>
          <w:highlight w:val="none"/>
        </w:rPr>
      </w:r>
      <w:r/>
    </w:p>
    <w:p>
      <w:pPr>
        <w:pStyle w:val="770"/>
        <w:ind w:firstLine="482"/>
        <w:jc w:val="left"/>
        <w:spacing w:line="480" w:lineRule="exact"/>
        <w:widowControl/>
        <w:rPr>
          <w:rFonts w:ascii="宋体" w:hAnsi="宋体"/>
          <w:b/>
          <w:color w:val="000000"/>
          <w:sz w:val="21"/>
          <w:szCs w:val="21"/>
          <w:highlight w:val="none"/>
        </w:rPr>
      </w:pPr>
      <w:r>
        <w:rPr>
          <w:rFonts w:ascii="宋体" w:hAnsi="宋体"/>
          <w:b/>
          <w:color w:val="000000"/>
          <w:sz w:val="21"/>
          <w:szCs w:val="21"/>
          <w:highlight w:val="none"/>
        </w:rPr>
        <w:t xml:space="preserve">17．比较与评价</w:t>
      </w:r>
      <w:r>
        <w:rPr>
          <w:rFonts w:ascii="宋体" w:hAnsi="宋体"/>
          <w:b/>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1"/>
          <w:szCs w:val="21"/>
          <w:highlight w:val="none"/>
        </w:rPr>
      </w:r>
      <w:r/>
    </w:p>
    <w:p>
      <w:pPr>
        <w:pStyle w:val="770"/>
        <w:ind w:firstLine="482"/>
        <w:jc w:val="left"/>
        <w:spacing w:line="480" w:lineRule="exact"/>
        <w:widowControl/>
        <w:rPr>
          <w:rFonts w:ascii="宋体" w:hAnsi="宋体"/>
          <w:b/>
          <w:color w:val="000000"/>
          <w:sz w:val="21"/>
          <w:szCs w:val="21"/>
          <w:highlight w:val="none"/>
        </w:rPr>
      </w:pPr>
      <w:r>
        <w:rPr>
          <w:rFonts w:ascii="宋体" w:hAnsi="宋体"/>
          <w:b/>
          <w:color w:val="000000"/>
          <w:sz w:val="21"/>
          <w:szCs w:val="21"/>
          <w:highlight w:val="none"/>
        </w:rPr>
        <w:t xml:space="preserve">18．评标过程及保密原则</w:t>
      </w:r>
      <w:r>
        <w:rPr>
          <w:rFonts w:ascii="宋体" w:hAnsi="宋体"/>
          <w:b/>
          <w:color w:val="000000"/>
          <w:sz w:val="21"/>
          <w:szCs w:val="21"/>
          <w:highlight w:val="none"/>
        </w:rPr>
      </w:r>
      <w:r/>
    </w:p>
    <w:p>
      <w:pPr>
        <w:pStyle w:val="770"/>
        <w:ind w:firstLine="480"/>
        <w:jc w:val="left"/>
        <w:spacing w:line="480" w:lineRule="exact"/>
        <w:widowControl/>
        <w:rPr>
          <w:rFonts w:ascii="宋体" w:hAnsi="宋体"/>
          <w:color w:val="000000"/>
          <w:sz w:val="21"/>
          <w:szCs w:val="21"/>
          <w:highlight w:val="none"/>
        </w:rPr>
      </w:pPr>
      <w:r>
        <w:rPr>
          <w:rFonts w:ascii="宋体" w:hAnsi="宋体"/>
          <w:color w:val="000000"/>
          <w:sz w:val="21"/>
          <w:szCs w:val="21"/>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1"/>
          <w:szCs w:val="21"/>
          <w:highlight w:val="none"/>
        </w:rPr>
      </w:r>
      <w:r/>
    </w:p>
    <w:p>
      <w:pPr>
        <w:pStyle w:val="770"/>
        <w:ind w:firstLine="480"/>
        <w:spacing w:line="480" w:lineRule="exact"/>
        <w:rPr>
          <w:rFonts w:ascii="宋体" w:hAnsi="宋体"/>
          <w:color w:val="000000"/>
          <w:sz w:val="21"/>
          <w:szCs w:val="21"/>
          <w:highlight w:val="none"/>
        </w:rPr>
      </w:pPr>
      <w:r>
        <w:rPr>
          <w:rFonts w:ascii="宋体" w:hAnsi="宋体"/>
          <w:color w:val="000000"/>
          <w:sz w:val="21"/>
          <w:szCs w:val="21"/>
          <w:highlight w:val="none"/>
        </w:rPr>
        <w:t xml:space="preserve">18.2在评标期间，投标人试图影响或干预评审的任何行为，将导致其投标被作为无效投标，并承担相应的法律责任</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820"/>
        <w:tabs>
          <w:tab w:val="center" w:pos="4153" w:leader="none"/>
          <w:tab w:val="right" w:pos="8306" w:leader="none"/>
        </w:tabs>
        <w:rPr>
          <w:color w:val="000000"/>
          <w:highlight w:val="none"/>
        </w:rPr>
      </w:pPr>
      <w:r>
        <w:rPr>
          <w:color w:val="000000"/>
          <w:highlight w:val="none"/>
        </w:rPr>
      </w:r>
      <w:r/>
    </w:p>
    <w:p>
      <w:pPr>
        <w:pStyle w:val="770"/>
        <w:jc w:val="center"/>
        <w:spacing w:before="100" w:beforeAutospacing="1" w:after="100" w:afterAutospacing="1" w:line="480" w:lineRule="exact"/>
        <w:widowControl/>
        <w:rPr>
          <w:rFonts w:ascii="宋体" w:hAnsi="宋体" w:cs="宋体"/>
          <w:b/>
          <w:color w:val="000000"/>
          <w:sz w:val="36"/>
          <w:szCs w:val="32"/>
          <w:highlight w:val="none"/>
        </w:rPr>
        <w:outlineLvl w:val="1"/>
      </w:pPr>
      <w:r/>
      <w:bookmarkStart w:id="44" w:name="_Toc21061"/>
      <w:r/>
      <w:bookmarkStart w:id="45" w:name="_Toc15952"/>
      <w:r>
        <w:rPr>
          <w:rFonts w:hint="eastAsia" w:ascii="宋体" w:hAnsi="宋体" w:cs="宋体"/>
          <w:b/>
          <w:color w:val="000000"/>
          <w:sz w:val="36"/>
          <w:szCs w:val="32"/>
          <w:highlight w:val="none"/>
        </w:rPr>
        <w:t xml:space="preserve">七、定  标</w:t>
      </w:r>
      <w:bookmarkEnd w:id="44"/>
      <w:r/>
      <w:bookmarkEnd w:id="45"/>
      <w:r>
        <w:rPr>
          <w:rFonts w:ascii="宋体" w:hAnsi="宋体" w:cs="宋体"/>
          <w:b/>
          <w:color w:val="000000"/>
          <w:sz w:val="36"/>
          <w:szCs w:val="32"/>
          <w:highlight w:val="none"/>
        </w:rPr>
      </w:r>
      <w:r/>
    </w:p>
    <w:p>
      <w:pPr>
        <w:pStyle w:val="770"/>
        <w:ind w:firstLine="482"/>
        <w:spacing w:line="480" w:lineRule="exact"/>
        <w:rPr>
          <w:rFonts w:ascii="宋体" w:hAnsi="宋体"/>
          <w:b/>
          <w:color w:val="000000"/>
          <w:sz w:val="21"/>
          <w:szCs w:val="21"/>
          <w:highlight w:val="none"/>
        </w:rPr>
      </w:pPr>
      <w:r>
        <w:rPr>
          <w:rFonts w:ascii="宋体" w:hAnsi="宋体"/>
          <w:b/>
          <w:color w:val="000000"/>
          <w:sz w:val="21"/>
          <w:szCs w:val="21"/>
          <w:highlight w:val="none"/>
        </w:rPr>
        <w:t xml:space="preserve">19</w:t>
      </w:r>
      <w:r>
        <w:rPr>
          <w:rFonts w:hint="eastAsia" w:ascii="宋体" w:hAnsi="宋体"/>
          <w:b/>
          <w:color w:val="000000"/>
          <w:sz w:val="21"/>
          <w:szCs w:val="21"/>
          <w:highlight w:val="none"/>
        </w:rPr>
        <w:t xml:space="preserve">．定标原则</w:t>
      </w:r>
      <w:r>
        <w:rPr>
          <w:rFonts w:ascii="宋体" w:hAnsi="宋体"/>
          <w:b/>
          <w:color w:val="000000"/>
          <w:sz w:val="21"/>
          <w:szCs w:val="21"/>
          <w:highlight w:val="none"/>
        </w:rPr>
      </w:r>
      <w:r/>
    </w:p>
    <w:p>
      <w:pPr>
        <w:pStyle w:val="869"/>
        <w:ind w:firstLine="420"/>
        <w:spacing w:before="0" w:after="0"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19.1本次评标采用最低评标价法。</w:t>
      </w:r>
      <w:r>
        <w:rPr>
          <w:rFonts w:hint="eastAsia" w:ascii="宋体" w:hAnsi="宋体" w:eastAsia="宋体" w:cs="宋体"/>
          <w:color w:val="000000"/>
          <w:sz w:val="21"/>
          <w:szCs w:val="21"/>
          <w:highlight w:val="none"/>
        </w:rPr>
        <w:t xml:space="preserve">开、评、定标顺序为先一标段，后二标段。本项目供应商可以兼投多个标段，但仅能成交其中一个标段，供应商在前一标段中被推荐为第一成交人后，仍然参加后续标段的评审，但不再在后续标段中被推荐为中标候选人。</w:t>
      </w:r>
      <w:r>
        <w:rPr>
          <w:rFonts w:hint="eastAsia" w:ascii="宋体" w:hAnsi="宋体" w:eastAsia="宋体" w:cs="宋体"/>
          <w:color w:val="000000"/>
          <w:sz w:val="21"/>
          <w:szCs w:val="21"/>
          <w:highlight w:val="none"/>
        </w:rPr>
        <w:t xml:space="preserve">评标委员会对满足招标文件全部实质性要求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按投标单价由低到高顺序排列，有效投标单价最低的投标人为排名第一的中标候选人。</w:t>
      </w:r>
      <w:r>
        <w:rPr>
          <w:rFonts w:hint="eastAsia" w:ascii="宋体" w:hAnsi="宋体" w:eastAsia="宋体" w:cs="Times New Roman"/>
          <w:color w:val="000000"/>
          <w:sz w:val="21"/>
          <w:szCs w:val="21"/>
          <w:highlight w:val="none"/>
        </w:rPr>
        <w:t xml:space="preserve">如不同投标人的最低报价相同的由评标委员会采取随机抽取方式确定排序。</w:t>
      </w:r>
      <w:r>
        <w:rPr>
          <w:rFonts w:hint="eastAsia" w:ascii="宋体" w:hAnsi="宋体" w:eastAsia="宋体" w:cs="宋体"/>
          <w:color w:val="000000"/>
          <w:sz w:val="21"/>
          <w:szCs w:val="21"/>
          <w:highlight w:val="none"/>
        </w:rPr>
      </w:r>
      <w:r/>
    </w:p>
    <w:p>
      <w:pPr>
        <w:pStyle w:val="869"/>
        <w:spacing w:before="0" w:after="0" w:line="480" w:lineRule="exact"/>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19.2</w:t>
      </w:r>
      <w:r>
        <w:rPr>
          <w:rFonts w:hint="eastAsia" w:ascii="宋体" w:hAnsi="宋体" w:eastAsia="宋体" w:cs="宋体"/>
          <w:color w:val="000000"/>
          <w:sz w:val="21"/>
          <w:szCs w:val="21"/>
          <w:highlight w:val="none"/>
        </w:rPr>
        <w:t xml:space="preserve">推荐的中标候选人数：1-3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hint="eastAsia" w:ascii="宋体" w:hAnsi="宋体" w:eastAsia="宋体" w:cs="宋体"/>
          <w:bCs w:val="0"/>
          <w:color w:val="000000"/>
          <w:sz w:val="21"/>
          <w:szCs w:val="21"/>
          <w:highlight w:val="none"/>
        </w:rPr>
      </w:r>
      <w:r/>
    </w:p>
    <w:p>
      <w:pPr>
        <w:pStyle w:val="770"/>
        <w:ind w:firstLine="482"/>
        <w:spacing w:line="480" w:lineRule="exact"/>
        <w:rPr>
          <w:rFonts w:ascii="宋体" w:hAnsi="宋体"/>
          <w:b/>
          <w:color w:val="000000"/>
          <w:sz w:val="21"/>
          <w:szCs w:val="21"/>
          <w:highlight w:val="none"/>
        </w:rPr>
      </w:pPr>
      <w:r>
        <w:rPr>
          <w:rFonts w:hint="eastAsia" w:ascii="宋体" w:hAnsi="宋体"/>
          <w:b/>
          <w:color w:val="000000"/>
          <w:sz w:val="21"/>
          <w:szCs w:val="21"/>
          <w:highlight w:val="none"/>
        </w:rPr>
        <w:t xml:space="preserve">2</w:t>
      </w:r>
      <w:r>
        <w:rPr>
          <w:rFonts w:ascii="宋体" w:hAnsi="宋体"/>
          <w:b/>
          <w:color w:val="000000"/>
          <w:sz w:val="21"/>
          <w:szCs w:val="21"/>
          <w:highlight w:val="none"/>
        </w:rPr>
        <w:t xml:space="preserve">0</w:t>
      </w:r>
      <w:r>
        <w:rPr>
          <w:rFonts w:hint="eastAsia" w:ascii="宋体" w:hAnsi="宋体"/>
          <w:b/>
          <w:color w:val="000000"/>
          <w:sz w:val="21"/>
          <w:szCs w:val="21"/>
          <w:highlight w:val="none"/>
        </w:rPr>
        <w:t xml:space="preserve">．确定中标投标人</w:t>
      </w:r>
      <w:r>
        <w:rPr>
          <w:rFonts w:ascii="宋体" w:hAnsi="宋体"/>
          <w:b/>
          <w:color w:val="000000"/>
          <w:sz w:val="21"/>
          <w:szCs w:val="21"/>
          <w:highlight w:val="none"/>
        </w:rPr>
      </w:r>
      <w:r/>
    </w:p>
    <w:p>
      <w:pPr>
        <w:pStyle w:val="770"/>
        <w:ind w:firstLine="480"/>
        <w:spacing w:line="480" w:lineRule="exact"/>
        <w:rPr>
          <w:rFonts w:ascii="宋体" w:hAnsi="宋体"/>
          <w:color w:val="000000"/>
          <w:sz w:val="21"/>
          <w:szCs w:val="21"/>
          <w:highlight w:val="none"/>
        </w:rPr>
      </w:pPr>
      <w:r>
        <w:rPr>
          <w:rFonts w:hint="eastAsia" w:ascii="宋体" w:hAnsi="宋体"/>
          <w:color w:val="000000"/>
          <w:sz w:val="21"/>
          <w:szCs w:val="21"/>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1"/>
          <w:szCs w:val="21"/>
          <w:highlight w:val="none"/>
        </w:rPr>
      </w:r>
      <w:r/>
    </w:p>
    <w:p>
      <w:pPr>
        <w:pStyle w:val="770"/>
        <w:numPr>
          <w:ilvl w:val="0"/>
          <w:numId w:val="5"/>
        </w:numPr>
        <w:ind w:firstLine="482"/>
        <w:spacing w:line="48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中标通知书和签订合同</w:t>
      </w:r>
      <w:r>
        <w:rPr>
          <w:rFonts w:ascii="宋体" w:hAnsi="宋体" w:cs="宋体"/>
          <w:b/>
          <w:color w:val="000000"/>
          <w:sz w:val="21"/>
          <w:szCs w:val="21"/>
          <w:highlight w:val="none"/>
        </w:rPr>
      </w:r>
      <w:r/>
    </w:p>
    <w:p>
      <w:pPr>
        <w:pStyle w:val="770"/>
        <w:ind w:firstLine="480"/>
        <w:spacing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21.1 评审结束后，中标公告在江苏省政府采购网、盐城市政府采购网发布；公示结束向中标投标人发出中标通知书。中标通知书成为合同文件的组成部分，具有法律效力。</w:t>
      </w:r>
      <w:r>
        <w:rPr>
          <w:rFonts w:ascii="宋体" w:hAnsi="宋体" w:cs="宋体"/>
          <w:color w:val="000000"/>
          <w:sz w:val="21"/>
          <w:szCs w:val="21"/>
          <w:highlight w:val="none"/>
        </w:rPr>
      </w:r>
      <w:r/>
    </w:p>
    <w:p>
      <w:pPr>
        <w:pStyle w:val="770"/>
        <w:ind w:firstLine="480"/>
        <w:spacing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21.2 中标投标人在规定的时间内不领取中标通知书的，视为中标后自动放弃中标资格，承担由此引起的一切后果。</w:t>
      </w:r>
      <w:r>
        <w:rPr>
          <w:rFonts w:ascii="宋体" w:hAnsi="宋体" w:cs="宋体"/>
          <w:color w:val="000000"/>
          <w:sz w:val="21"/>
          <w:szCs w:val="21"/>
          <w:highlight w:val="none"/>
        </w:rPr>
      </w:r>
      <w:r/>
    </w:p>
    <w:p>
      <w:pPr>
        <w:pStyle w:val="770"/>
        <w:ind w:firstLine="480"/>
        <w:spacing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 </w:t>
      </w:r>
      <w:r>
        <w:rPr>
          <w:rFonts w:hint="eastAsia" w:ascii="宋体" w:hAnsi="宋体"/>
          <w:color w:val="000000"/>
          <w:sz w:val="21"/>
          <w:szCs w:val="21"/>
          <w:highlight w:val="none"/>
        </w:rPr>
        <w:t xml:space="preserve">采购单位与中标投标人应当在《中标通知书》发出之日起三十日内，按采购文件确定的事情签订政府采购合同，合同在签订之日2个工作日内在盐城市政府采购网http://czj.yancheng.gov.cn/col/col2383/index.html上公示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70"/>
        <w:ind w:firstLine="480"/>
        <w:spacing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 </w:t>
      </w:r>
      <w:r>
        <w:rPr>
          <w:rFonts w:hint="eastAsia" w:ascii="宋体" w:hAnsi="宋体"/>
          <w:color w:val="000000"/>
          <w:sz w:val="21"/>
          <w:szCs w:val="21"/>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70"/>
        <w:ind w:firstLine="472"/>
        <w:spacing w:line="48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22. 质疑和投诉：</w:t>
      </w:r>
      <w:r>
        <w:rPr>
          <w:rFonts w:ascii="宋体" w:hAnsi="宋体" w:cs="宋体"/>
          <w:b/>
          <w:bCs/>
          <w:color w:val="000000"/>
          <w:sz w:val="21"/>
          <w:szCs w:val="21"/>
          <w:highlight w:val="none"/>
        </w:rPr>
      </w:r>
      <w:r/>
    </w:p>
    <w:p>
      <w:pPr>
        <w:pStyle w:val="770"/>
        <w:ind w:firstLine="480"/>
        <w:spacing w:line="48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 质疑投标人是指直接参加本次投标活动的投标人，未参加投标活动的投标人或在投标活动中自身权益未受到损害的投标人所提出的质疑不予受理。</w:t>
      </w:r>
      <w:r>
        <w:rPr>
          <w:rFonts w:ascii="宋体" w:hAnsi="宋体" w:cs="宋体"/>
          <w:color w:val="000000"/>
          <w:sz w:val="21"/>
          <w:szCs w:val="21"/>
          <w:highlight w:val="none"/>
          <w:lang w:val="zh-CN"/>
        </w:rPr>
      </w:r>
      <w:r/>
    </w:p>
    <w:p>
      <w:pPr>
        <w:pStyle w:val="770"/>
        <w:ind w:firstLine="480"/>
        <w:spacing w:line="48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 质疑投标人必须以书面形式向采购人、采购代理机构提出质疑。</w:t>
      </w:r>
      <w:r>
        <w:rPr>
          <w:rFonts w:ascii="宋体" w:hAnsi="宋体" w:cs="宋体"/>
          <w:color w:val="000000"/>
          <w:sz w:val="21"/>
          <w:szCs w:val="21"/>
          <w:highlight w:val="none"/>
          <w:lang w:val="zh-CN"/>
        </w:rPr>
      </w:r>
      <w:r/>
    </w:p>
    <w:p>
      <w:pPr>
        <w:pStyle w:val="770"/>
        <w:ind w:firstLine="480"/>
        <w:spacing w:line="48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hAnsi="宋体" w:cs="宋体"/>
          <w:color w:val="000000"/>
          <w:sz w:val="21"/>
          <w:szCs w:val="21"/>
          <w:highlight w:val="none"/>
          <w:lang w:val="zh-CN"/>
        </w:rPr>
      </w:r>
      <w:r/>
    </w:p>
    <w:p>
      <w:pPr>
        <w:pStyle w:val="770"/>
        <w:ind w:firstLine="480"/>
        <w:spacing w:line="48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（1）投标人的姓名或者名称、地址、邮编、联系人及联系电话；</w:t>
      </w:r>
      <w:r>
        <w:rPr>
          <w:rFonts w:ascii="宋体" w:hAnsi="宋体" w:cs="宋体"/>
          <w:color w:val="000000"/>
          <w:sz w:val="21"/>
          <w:szCs w:val="21"/>
          <w:highlight w:val="none"/>
          <w:lang w:val="zh-CN"/>
        </w:rPr>
      </w:r>
      <w:r/>
    </w:p>
    <w:p>
      <w:pPr>
        <w:pStyle w:val="770"/>
        <w:ind w:firstLine="480"/>
        <w:spacing w:line="48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（2）质疑项目的名称、编号；</w:t>
      </w:r>
      <w:r>
        <w:rPr>
          <w:rFonts w:ascii="宋体" w:hAnsi="宋体" w:cs="宋体"/>
          <w:color w:val="000000"/>
          <w:sz w:val="21"/>
          <w:szCs w:val="21"/>
          <w:highlight w:val="none"/>
          <w:lang w:val="zh-CN"/>
        </w:rPr>
      </w:r>
      <w:r/>
    </w:p>
    <w:p>
      <w:pPr>
        <w:pStyle w:val="770"/>
        <w:ind w:firstLine="480"/>
        <w:spacing w:line="48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（3）具体、明确的质疑事项和与质疑事项相关的请求；</w:t>
      </w:r>
      <w:r>
        <w:rPr>
          <w:rFonts w:ascii="宋体" w:hAnsi="宋体" w:cs="宋体"/>
          <w:color w:val="000000"/>
          <w:sz w:val="21"/>
          <w:szCs w:val="21"/>
          <w:highlight w:val="none"/>
          <w:lang w:val="zh-CN"/>
        </w:rPr>
      </w:r>
      <w:r/>
    </w:p>
    <w:p>
      <w:pPr>
        <w:pStyle w:val="770"/>
        <w:ind w:firstLine="480"/>
        <w:spacing w:line="48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（4）事实依据；</w:t>
      </w:r>
      <w:r>
        <w:rPr>
          <w:rFonts w:ascii="宋体" w:hAnsi="宋体" w:cs="宋体"/>
          <w:color w:val="000000"/>
          <w:sz w:val="21"/>
          <w:szCs w:val="21"/>
          <w:highlight w:val="none"/>
          <w:lang w:val="zh-CN"/>
        </w:rPr>
      </w:r>
      <w:r/>
    </w:p>
    <w:p>
      <w:pPr>
        <w:pStyle w:val="770"/>
        <w:ind w:firstLine="480"/>
        <w:spacing w:line="48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（5）必要的法律依据；</w:t>
      </w:r>
      <w:r>
        <w:rPr>
          <w:rFonts w:ascii="宋体" w:hAnsi="宋体" w:cs="宋体"/>
          <w:color w:val="000000"/>
          <w:sz w:val="21"/>
          <w:szCs w:val="21"/>
          <w:highlight w:val="none"/>
          <w:lang w:val="zh-CN"/>
        </w:rPr>
      </w:r>
      <w:r/>
    </w:p>
    <w:p>
      <w:pPr>
        <w:pStyle w:val="770"/>
        <w:ind w:firstLine="480"/>
        <w:spacing w:line="48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（6）提出质疑的日期。</w:t>
      </w:r>
      <w:r>
        <w:rPr>
          <w:rFonts w:ascii="宋体" w:hAnsi="宋体" w:cs="宋体"/>
          <w:color w:val="000000"/>
          <w:sz w:val="21"/>
          <w:szCs w:val="21"/>
          <w:highlight w:val="none"/>
          <w:lang w:val="zh-CN"/>
        </w:rPr>
      </w:r>
      <w:r/>
    </w:p>
    <w:p>
      <w:pPr>
        <w:pStyle w:val="770"/>
        <w:ind w:firstLine="480"/>
        <w:spacing w:line="480" w:lineRule="exact"/>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 采购人或代理机构在收到投标人的书面质疑后将及时组织调查核实，在七个工作日内作出答复，并以书面形式通知质疑投标人，答复的内容不涉及商业秘密。</w:t>
      </w:r>
      <w:r>
        <w:rPr>
          <w:rFonts w:ascii="宋体" w:hAnsi="宋体" w:cs="宋体"/>
          <w:color w:val="000000"/>
          <w:sz w:val="21"/>
          <w:szCs w:val="21"/>
          <w:highlight w:val="none"/>
        </w:rPr>
      </w:r>
      <w:r/>
    </w:p>
    <w:p>
      <w:pPr>
        <w:pStyle w:val="770"/>
        <w:ind w:firstLine="480"/>
        <w:spacing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rPr>
          <w:rFonts w:ascii="宋体" w:hAnsi="宋体" w:cs="宋体"/>
          <w:color w:val="000000"/>
          <w:sz w:val="21"/>
          <w:szCs w:val="21"/>
          <w:highlight w:val="none"/>
        </w:rPr>
      </w:r>
      <w:r/>
    </w:p>
    <w:p>
      <w:pPr>
        <w:pStyle w:val="770"/>
        <w:ind w:firstLine="480"/>
        <w:spacing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22.6 质疑或投诉程序：</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认为本次招标文件、招标过程和中标、成交结果违反法律、法规和规章规定的，应当首先依法向采购单位或采购代理机构提出质疑，对采购单位或采购代理机构质疑答复不满意的可到盐城市大丰区财政局提出投诉。</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s="宋体"/>
          <w:color w:val="000000"/>
          <w:sz w:val="21"/>
          <w:szCs w:val="21"/>
          <w:highlight w:val="none"/>
        </w:rPr>
      </w:r>
      <w:r/>
    </w:p>
    <w:p>
      <w:pPr>
        <w:pStyle w:val="770"/>
        <w:ind w:firstLine="480"/>
        <w:spacing w:before="50" w:line="480" w:lineRule="exact"/>
        <w:tabs>
          <w:tab w:val="center" w:pos="477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22.7 恶意投诉情形：</w:t>
      </w:r>
      <w:r>
        <w:rPr>
          <w:rFonts w:ascii="宋体" w:hAnsi="宋体" w:cs="宋体"/>
          <w:color w:val="000000"/>
          <w:sz w:val="21"/>
          <w:szCs w:val="21"/>
          <w:highlight w:val="none"/>
        </w:rPr>
        <w:tab/>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（1）未按规定向投诉处理部门投诉或向不同部门多方投诉的；</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（2）不符合投诉受理条件，被告知后仍进行投诉的；</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（3）投诉处理部门受理投诉后，投诉人仍就同一内容向其他部门进行投诉的；</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（4）捏造事实、伪造材料进行投诉或在网络等媒体上进行失实报道的；</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（5）投诉经查失实，被告知后，仍然恶意缠诉的；</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（6）一年内三次以上失实投诉的；</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（7）直接向领导、纪委、检察部门写匿名信等。</w:t>
      </w:r>
      <w:r>
        <w:rPr>
          <w:rFonts w:ascii="宋体" w:hAnsi="宋体" w:cs="宋体"/>
          <w:color w:val="000000"/>
          <w:sz w:val="21"/>
          <w:szCs w:val="21"/>
          <w:highlight w:val="none"/>
        </w:rPr>
      </w:r>
      <w:r/>
    </w:p>
    <w:p>
      <w:pPr>
        <w:pStyle w:val="770"/>
        <w:ind w:firstLine="482"/>
        <w:spacing w:before="50" w:line="48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23. 其他</w:t>
      </w:r>
      <w:r>
        <w:rPr>
          <w:rFonts w:ascii="宋体" w:hAnsi="宋体" w:cs="宋体"/>
          <w:b/>
          <w:bCs/>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投标人有下列行为之一造成招标人重新招标的，招标人重新招标时可以拒绝其参加投标：</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（1）无故放弃中标；</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（2）串通投标；</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（3）存在弄虚作假行为；</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（4）以可能影响履约的异常低价参加投标；</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（5）其他违反法律、法规的行为。</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对三年内在与招标人合同履行过程中被依法判定存在违约行为导致招标人重大损失或者被列入严重失信主体名单的法人、非法人组织或者自然人，招标人可以拒绝其参加投标。</w:t>
      </w:r>
      <w:r>
        <w:rPr>
          <w:rFonts w:ascii="宋体" w:hAnsi="宋体" w:cs="宋体"/>
          <w:color w:val="000000"/>
          <w:sz w:val="21"/>
          <w:szCs w:val="21"/>
          <w:highlight w:val="none"/>
        </w:rPr>
      </w:r>
      <w:r/>
    </w:p>
    <w:p>
      <w:pPr>
        <w:pStyle w:val="770"/>
        <w:ind w:firstLine="482"/>
        <w:spacing w:before="50" w:line="480" w:lineRule="exact"/>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24</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rPr>
        <w:t xml:space="preserve"> 电子招标投标交易平台</w:t>
      </w:r>
      <w:r>
        <w:rPr>
          <w:rFonts w:ascii="宋体" w:hAnsi="宋体" w:cs="宋体"/>
          <w:color w:val="000000"/>
          <w:sz w:val="21"/>
          <w:szCs w:val="21"/>
          <w:highlight w:val="none"/>
        </w:rPr>
      </w:r>
      <w:r/>
    </w:p>
    <w:p>
      <w:pPr>
        <w:pStyle w:val="770"/>
        <w:ind w:firstLine="480"/>
        <w:spacing w:before="50" w:line="48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电子招标投标交易平台（即“苏采云”系统，网址：</w:t>
      </w:r>
      <w:r>
        <w:rPr>
          <w:color w:val="000000"/>
          <w:sz w:val="21"/>
          <w:szCs w:val="21"/>
          <w:highlight w:val="none"/>
        </w:rPr>
        <w:fldChar w:fldCharType="begin"/>
      </w:r>
      <w:r>
        <w:rPr>
          <w:color w:val="000000"/>
          <w:sz w:val="21"/>
          <w:szCs w:val="21"/>
          <w:highlight w:val="none"/>
        </w:rPr>
        <w:instrText xml:space="preserve"> HYPERLINK "http://jszfcg.jsczt.cn/" \o "http://jszfcg.jsczt.cn/" </w:instrText>
      </w:r>
      <w:r>
        <w:rPr>
          <w:color w:val="000000"/>
          <w:sz w:val="21"/>
          <w:szCs w:val="21"/>
          <w:highlight w:val="none"/>
        </w:rPr>
        <w:fldChar w:fldCharType="separate"/>
      </w:r>
      <w:r>
        <w:rPr>
          <w:rFonts w:hint="eastAsia" w:ascii="宋体" w:hAnsi="宋体" w:cs="宋体"/>
          <w:color w:val="000000"/>
          <w:sz w:val="21"/>
          <w:szCs w:val="21"/>
          <w:highlight w:val="none"/>
        </w:rPr>
        <w:t xml:space="preserve">http://jszfcg.jsczt.cn/</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）相关要求是本招标文件的组成部分。</w:t>
      </w:r>
      <w:r>
        <w:rPr>
          <w:rFonts w:ascii="宋体" w:hAnsi="宋体" w:cs="宋体"/>
          <w:color w:val="000000"/>
          <w:sz w:val="21"/>
          <w:szCs w:val="21"/>
          <w:highlight w:val="none"/>
        </w:rPr>
      </w:r>
      <w:r/>
    </w:p>
    <w:p>
      <w:pPr>
        <w:pStyle w:val="770"/>
        <w:ind w:firstLine="482"/>
        <w:spacing w:before="50" w:line="48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w:t>
      </w:r>
      <w:r>
        <w:rPr>
          <w:rFonts w:ascii="宋体" w:hAnsi="宋体" w:cs="宋体"/>
          <w:b/>
          <w:bCs/>
          <w:color w:val="000000"/>
          <w:sz w:val="21"/>
          <w:szCs w:val="21"/>
          <w:highlight w:val="none"/>
        </w:rPr>
        <w:t xml:space="preserve">5. </w:t>
      </w:r>
      <w:r>
        <w:rPr>
          <w:rFonts w:hint="eastAsia" w:ascii="宋体" w:hAnsi="宋体" w:cs="宋体"/>
          <w:b/>
          <w:bCs/>
          <w:color w:val="000000"/>
          <w:sz w:val="21"/>
          <w:szCs w:val="21"/>
          <w:highlight w:val="none"/>
        </w:rPr>
        <w:t xml:space="preserve">政府采购履约资金扶持政策</w:t>
      </w:r>
      <w:r>
        <w:rPr>
          <w:rFonts w:ascii="宋体" w:hAnsi="宋体" w:cs="宋体"/>
          <w:b/>
          <w:bCs/>
          <w:color w:val="000000"/>
          <w:sz w:val="21"/>
          <w:szCs w:val="21"/>
          <w:highlight w:val="none"/>
        </w:rPr>
      </w:r>
      <w:r/>
    </w:p>
    <w:p>
      <w:pPr>
        <w:pStyle w:val="770"/>
        <w:ind w:firstLine="420"/>
        <w:spacing w:after="120" w:line="560" w:lineRule="exact"/>
        <w:tabs>
          <w:tab w:val="left" w:pos="90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关于深入推进政府采购线上合同信用融资工作的通知》（苏财购[2021]82号）,支持中小企业融资。政府采购中标、成交投标人应当及时向采购人提出“政采贷”融资申请书面材料。采购人、代理机构应当配合金融机构和中标、成交投标人，依法按时在“苏采云”系统中录入并公开政府采购合同信息时，勾选“融资贷款”选项“是”，积极支持中标、成交投标人降低参与政府采购的融资成本。</w:t>
      </w:r>
      <w:r>
        <w:rPr>
          <w:rFonts w:ascii="宋体" w:hAnsi="宋体" w:cs="宋体"/>
          <w:color w:val="000000"/>
          <w:sz w:val="21"/>
          <w:szCs w:val="21"/>
          <w:highlight w:val="none"/>
        </w:rPr>
      </w:r>
      <w:r/>
    </w:p>
    <w:p>
      <w:pPr>
        <w:pStyle w:val="770"/>
        <w:ind w:firstLine="420"/>
        <w:spacing w:after="120" w:line="560" w:lineRule="exact"/>
        <w:tabs>
          <w:tab w:val="left" w:pos="90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投标人可登录江苏政府采购网“资料下载”栏目（网址：www.ccgp-jiangsu.gov.cn/jiangsu/zlxz）下载“政府采购电子履约保函（保险）操作手册”</w:t>
      </w:r>
      <w:r>
        <w:rPr>
          <w:rFonts w:ascii="宋体" w:hAnsi="宋体" w:cs="宋体"/>
          <w:color w:val="000000"/>
          <w:sz w:val="21"/>
          <w:szCs w:val="21"/>
          <w:highlight w:val="none"/>
        </w:rPr>
      </w:r>
      <w:r/>
    </w:p>
    <w:p>
      <w:pPr>
        <w:pStyle w:val="820"/>
        <w:tabs>
          <w:tab w:val="center" w:pos="4153" w:leader="none"/>
          <w:tab w:val="right" w:pos="8306" w:leader="none"/>
        </w:tabs>
        <w:rPr>
          <w:color w:val="000000"/>
          <w:highlight w:val="none"/>
        </w:rPr>
      </w:pPr>
      <w:r>
        <w:rPr>
          <w:color w:val="000000"/>
          <w:highlight w:val="none"/>
        </w:rPr>
      </w:r>
      <w:r/>
    </w:p>
    <w:p>
      <w:pPr>
        <w:pStyle w:val="820"/>
        <w:tabs>
          <w:tab w:val="center" w:pos="4153" w:leader="none"/>
          <w:tab w:val="right" w:pos="8306" w:leader="none"/>
        </w:tabs>
        <w:rPr>
          <w:color w:val="000000"/>
          <w:highlight w:val="none"/>
        </w:rPr>
      </w:pPr>
      <w:r>
        <w:rPr>
          <w:color w:val="000000"/>
          <w:highlight w:val="none"/>
        </w:rPr>
      </w:r>
      <w:r/>
    </w:p>
    <w:p>
      <w:pPr>
        <w:pStyle w:val="770"/>
        <w:rPr>
          <w:color w:val="000000"/>
          <w:highlight w:val="none"/>
        </w:rPr>
      </w:pPr>
      <w:r>
        <w:rPr>
          <w:color w:val="000000"/>
          <w:highlight w:val="none"/>
        </w:rPr>
      </w:r>
      <w:r/>
    </w:p>
    <w:p>
      <w:pPr>
        <w:pStyle w:val="820"/>
        <w:tabs>
          <w:tab w:val="center" w:pos="4153" w:leader="none"/>
          <w:tab w:val="right" w:pos="8306" w:leader="none"/>
        </w:tabs>
        <w:rPr>
          <w:color w:val="000000"/>
          <w:highlight w:val="none"/>
        </w:rPr>
      </w:pPr>
      <w:r>
        <w:rPr>
          <w:color w:val="000000"/>
          <w:highlight w:val="none"/>
        </w:rPr>
      </w:r>
      <w:r/>
    </w:p>
    <w:p>
      <w:pPr>
        <w:pStyle w:val="770"/>
        <w:rPr>
          <w:color w:val="000000"/>
          <w:highlight w:val="none"/>
        </w:rPr>
      </w:pPr>
      <w:r>
        <w:rPr>
          <w:color w:val="000000"/>
          <w:highlight w:val="none"/>
        </w:rPr>
      </w:r>
      <w:r/>
    </w:p>
    <w:p>
      <w:pPr>
        <w:pStyle w:val="808"/>
        <w:rPr>
          <w:color w:val="000000"/>
          <w:highlight w:val="none"/>
        </w:rPr>
      </w:pPr>
      <w:r>
        <w:rPr>
          <w:color w:val="000000"/>
          <w:highlight w:val="none"/>
        </w:rPr>
      </w:r>
      <w:r/>
    </w:p>
    <w:p>
      <w:pPr>
        <w:pStyle w:val="770"/>
        <w:rPr>
          <w:color w:val="000000"/>
          <w:highlight w:val="none"/>
        </w:rPr>
      </w:pPr>
      <w:r>
        <w:rPr>
          <w:color w:val="000000"/>
          <w:highlight w:val="none"/>
        </w:rPr>
      </w:r>
      <w:r/>
    </w:p>
    <w:p>
      <w:pPr>
        <w:pStyle w:val="808"/>
        <w:rPr>
          <w:color w:val="000000"/>
          <w:highlight w:val="none"/>
        </w:rPr>
      </w:pPr>
      <w:r>
        <w:rPr>
          <w:color w:val="000000"/>
          <w:highlight w:val="none"/>
        </w:rPr>
      </w:r>
      <w:r/>
    </w:p>
    <w:p>
      <w:pPr>
        <w:pStyle w:val="770"/>
        <w:rPr>
          <w:color w:val="000000"/>
          <w:highlight w:val="none"/>
        </w:rPr>
      </w:pPr>
      <w:r>
        <w:rPr>
          <w:color w:val="000000"/>
          <w:highlight w:val="none"/>
        </w:rPr>
      </w:r>
      <w:r/>
    </w:p>
    <w:p>
      <w:pPr>
        <w:pStyle w:val="808"/>
        <w:rPr>
          <w:color w:val="000000"/>
          <w:highlight w:val="none"/>
        </w:rPr>
      </w:pPr>
      <w:r>
        <w:rPr>
          <w:color w:val="000000"/>
          <w:highlight w:val="none"/>
        </w:rPr>
      </w:r>
      <w:r/>
    </w:p>
    <w:p>
      <w:pPr>
        <w:pStyle w:val="770"/>
        <w:rPr>
          <w:color w:val="000000"/>
          <w:highlight w:val="none"/>
        </w:rPr>
      </w:pPr>
      <w:r>
        <w:rPr>
          <w:color w:val="000000"/>
          <w:highlight w:val="none"/>
        </w:rPr>
      </w:r>
      <w:r/>
    </w:p>
    <w:p>
      <w:pPr>
        <w:pStyle w:val="808"/>
        <w:rPr>
          <w:color w:val="000000"/>
          <w:highlight w:val="none"/>
        </w:rPr>
      </w:pPr>
      <w:r>
        <w:rPr>
          <w:color w:val="000000"/>
          <w:highlight w:val="none"/>
        </w:rPr>
      </w:r>
      <w:r/>
    </w:p>
    <w:p>
      <w:pPr>
        <w:pStyle w:val="770"/>
        <w:rPr>
          <w:color w:val="000000"/>
          <w:highlight w:val="none"/>
        </w:rPr>
      </w:pPr>
      <w:r>
        <w:rPr>
          <w:color w:val="000000"/>
          <w:highlight w:val="none"/>
        </w:rPr>
      </w:r>
      <w:r/>
    </w:p>
    <w:p>
      <w:pPr>
        <w:pStyle w:val="808"/>
        <w:rPr>
          <w:color w:val="000000"/>
          <w:highlight w:val="none"/>
        </w:rPr>
      </w:pPr>
      <w:r>
        <w:rPr>
          <w:color w:val="000000"/>
          <w:highlight w:val="none"/>
        </w:rPr>
      </w:r>
      <w:r/>
    </w:p>
    <w:p>
      <w:pPr>
        <w:pStyle w:val="770"/>
        <w:jc w:val="center"/>
        <w:spacing w:before="50" w:line="360" w:lineRule="auto"/>
        <w:rPr>
          <w:rFonts w:ascii="宋体" w:hAnsi="宋体" w:cs="宋体"/>
          <w:b/>
          <w:color w:val="000000"/>
          <w:sz w:val="44"/>
          <w:szCs w:val="44"/>
          <w:highlight w:val="none"/>
        </w:rPr>
        <w:outlineLvl w:val="0"/>
      </w:pPr>
      <w:r/>
      <w:bookmarkStart w:id="46" w:name="_Toc9205"/>
      <w:r/>
      <w:bookmarkStart w:id="47" w:name="_Toc12656"/>
      <w:r/>
      <w:bookmarkStart w:id="48" w:name="_Toc11381"/>
      <w:r/>
      <w:bookmarkStart w:id="49" w:name="_Toc2866"/>
      <w:r>
        <w:rPr>
          <w:rFonts w:hint="eastAsia" w:ascii="宋体" w:hAnsi="宋体" w:cs="宋体"/>
          <w:b/>
          <w:color w:val="000000"/>
          <w:sz w:val="44"/>
          <w:szCs w:val="44"/>
          <w:highlight w:val="none"/>
        </w:rPr>
        <w:t xml:space="preserve">第三章 采购需求</w:t>
      </w:r>
      <w:bookmarkEnd w:id="46"/>
      <w:r/>
      <w:bookmarkEnd w:id="47"/>
      <w:r/>
      <w:bookmarkEnd w:id="48"/>
      <w:r/>
      <w:bookmarkEnd w:id="49"/>
      <w:r>
        <w:rPr>
          <w:rFonts w:ascii="宋体" w:hAnsi="宋体" w:cs="宋体"/>
          <w:b/>
          <w:color w:val="000000"/>
          <w:sz w:val="44"/>
          <w:szCs w:val="44"/>
          <w:highlight w:val="none"/>
        </w:rPr>
      </w:r>
      <w:r/>
    </w:p>
    <w:p>
      <w:pPr>
        <w:pStyle w:val="770"/>
        <w:spacing w:line="480" w:lineRule="auto"/>
        <w:rPr>
          <w:rFonts w:ascii="黑体" w:eastAsia="黑体"/>
          <w:b/>
          <w:color w:val="000000"/>
          <w:sz w:val="24"/>
          <w:highlight w:val="none"/>
        </w:rPr>
      </w:pPr>
      <w:r>
        <w:rPr>
          <w:rFonts w:hint="eastAsia" w:ascii="黑体" w:eastAsia="黑体"/>
          <w:b/>
          <w:color w:val="000000"/>
          <w:sz w:val="24"/>
          <w:highlight w:val="none"/>
        </w:rPr>
        <w:t xml:space="preserve">一、项目介绍</w:t>
      </w:r>
      <w:r>
        <w:rPr>
          <w:rFonts w:ascii="黑体" w:eastAsia="黑体"/>
          <w:b/>
          <w:color w:val="000000"/>
          <w:sz w:val="24"/>
          <w:highlight w:val="none"/>
        </w:rPr>
      </w:r>
      <w:r/>
    </w:p>
    <w:p>
      <w:pPr>
        <w:pStyle w:val="770"/>
        <w:ind w:firstLine="420"/>
        <w:spacing w:line="480" w:lineRule="auto"/>
        <w:rPr>
          <w:rFonts w:hint="eastAsia"/>
          <w:color w:val="000000"/>
          <w:szCs w:val="21"/>
          <w:highlight w:val="none"/>
        </w:rPr>
      </w:pPr>
      <w:r>
        <w:rPr>
          <w:rFonts w:hint="eastAsia" w:ascii="Times New Roman" w:hAnsi="Times New Roman" w:eastAsia="宋体" w:cs="Times New Roman"/>
          <w:color w:val="000000"/>
          <w:highlight w:val="none"/>
          <w:lang w:eastAsia="zh-CN"/>
        </w:rPr>
        <w:t xml:space="preserve">2024年大丰区大豆玉米带状复合种植</w:t>
      </w:r>
      <w:r>
        <w:rPr>
          <w:rFonts w:hint="eastAsia" w:eastAsia="宋体" w:cs="Times New Roman"/>
          <w:color w:val="000000"/>
          <w:highlight w:val="none"/>
          <w:lang w:eastAsia="zh-CN"/>
        </w:rPr>
        <w:t xml:space="preserve">田</w:t>
      </w:r>
      <w:r>
        <w:rPr>
          <w:rFonts w:hint="eastAsia" w:ascii="Times New Roman" w:hAnsi="Times New Roman" w:eastAsia="宋体" w:cs="Times New Roman"/>
          <w:color w:val="000000"/>
          <w:highlight w:val="none"/>
          <w:lang w:eastAsia="zh-CN"/>
        </w:rPr>
        <w:t xml:space="preserve">重大病虫</w:t>
      </w:r>
      <w:r>
        <w:rPr>
          <w:rFonts w:hint="eastAsia" w:eastAsia="宋体" w:cs="Times New Roman"/>
          <w:color w:val="000000"/>
          <w:highlight w:val="none"/>
          <w:lang w:eastAsia="zh-CN"/>
        </w:rPr>
        <w:t xml:space="preserve">害</w:t>
      </w:r>
      <w:r>
        <w:rPr>
          <w:rFonts w:hint="eastAsia" w:ascii="Times New Roman" w:hAnsi="Times New Roman" w:eastAsia="宋体" w:cs="Times New Roman"/>
          <w:color w:val="000000"/>
          <w:highlight w:val="none"/>
          <w:lang w:eastAsia="zh-CN"/>
        </w:rPr>
        <w:t xml:space="preserve">防控项目</w:t>
      </w:r>
      <w:r>
        <w:rPr>
          <w:color w:val="000000"/>
          <w:szCs w:val="21"/>
          <w:highlight w:val="none"/>
        </w:rPr>
        <w:t xml:space="preserve">，</w:t>
      </w:r>
      <w:r>
        <w:rPr>
          <w:rFonts w:hint="eastAsia"/>
          <w:color w:val="000000"/>
          <w:szCs w:val="21"/>
          <w:highlight w:val="none"/>
        </w:rPr>
        <w:t xml:space="preserve">本项目分</w:t>
      </w:r>
      <w:r>
        <w:rPr>
          <w:rFonts w:hint="eastAsia"/>
          <w:color w:val="000000"/>
          <w:szCs w:val="21"/>
          <w:highlight w:val="none"/>
          <w:lang w:val="en-US" w:eastAsia="zh-CN"/>
        </w:rPr>
        <w:t xml:space="preserve">两</w:t>
      </w:r>
      <w:r>
        <w:rPr>
          <w:rFonts w:hint="eastAsia"/>
          <w:color w:val="000000"/>
          <w:szCs w:val="21"/>
          <w:highlight w:val="none"/>
        </w:rPr>
        <w:t xml:space="preserve">个标段：</w:t>
      </w:r>
      <w:r>
        <w:rPr>
          <w:rFonts w:hint="eastAsia"/>
          <w:color w:val="000000"/>
          <w:szCs w:val="21"/>
          <w:highlight w:val="none"/>
        </w:rPr>
      </w:r>
      <w:r/>
    </w:p>
    <w:tbl>
      <w:tblPr>
        <w:tblpPr w:horzAnchor="page" w:tblpX="590" w:vertAnchor="text" w:tblpY="611" w:leftFromText="180" w:topFromText="0" w:rightFromText="180" w:bottomFromText="0"/>
        <w:tblW w:w="586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1500"/>
        <w:gridCol w:w="3249"/>
        <w:gridCol w:w="846"/>
        <w:gridCol w:w="1197"/>
        <w:gridCol w:w="1334"/>
        <w:gridCol w:w="1334"/>
      </w:tblGrid>
      <w:tr>
        <w:trPr>
          <w:trHeight w:val="603"/>
        </w:trPr>
        <w:tc>
          <w:tcPr>
            <w:tcW w:w="496" w:type="dxa"/>
            <w:vAlign w:val="center"/>
            <w:textDirection w:val="lrTb"/>
            <w:noWrap w:val="false"/>
          </w:tcPr>
          <w:p>
            <w:pPr>
              <w:pStyle w:val="770"/>
              <w:ind w:firstLine="0"/>
              <w:jc w:val="center"/>
              <w:spacing w:line="500" w:lineRule="exact"/>
              <w:rPr>
                <w:rFonts w:hint="eastAsia" w:ascii="宋体" w:hAnsi="宋体" w:eastAsia="宋体" w:cs="宋体"/>
                <w:color w:val="000000"/>
                <w:sz w:val="21"/>
                <w:szCs w:val="21"/>
                <w:highlight w:val="none"/>
              </w:rPr>
              <w:framePr w:vAnchor="text" w:hAnchor="page" w:x="590" w:y="611"/>
            </w:pPr>
            <w:r>
              <w:rPr>
                <w:rFonts w:hint="eastAsia" w:ascii="宋体" w:hAnsi="宋体" w:eastAsia="宋体" w:cs="宋体"/>
                <w:color w:val="000000"/>
                <w:sz w:val="21"/>
                <w:szCs w:val="21"/>
                <w:highlight w:val="none"/>
              </w:rPr>
              <w:t xml:space="preserve">标段号</w:t>
            </w:r>
            <w:r>
              <w:rPr>
                <w:rFonts w:hint="eastAsia" w:ascii="宋体" w:hAnsi="宋体" w:eastAsia="宋体" w:cs="宋体"/>
                <w:color w:val="000000"/>
                <w:sz w:val="21"/>
                <w:szCs w:val="21"/>
                <w:highlight w:val="none"/>
              </w:rPr>
            </w:r>
            <w:r/>
          </w:p>
        </w:tc>
        <w:tc>
          <w:tcPr>
            <w:tcW w:w="714" w:type="dxa"/>
            <w:vAlign w:val="center"/>
            <w:textDirection w:val="lrTb"/>
            <w:noWrap w:val="false"/>
          </w:tcPr>
          <w:p>
            <w:pPr>
              <w:pStyle w:val="770"/>
              <w:ind w:firstLine="0"/>
              <w:jc w:val="center"/>
              <w:spacing w:line="500" w:lineRule="exact"/>
              <w:rPr>
                <w:rFonts w:hint="eastAsia" w:ascii="宋体" w:hAnsi="宋体" w:eastAsia="宋体" w:cs="宋体"/>
                <w:color w:val="000000"/>
                <w:sz w:val="21"/>
                <w:szCs w:val="21"/>
                <w:highlight w:val="none"/>
              </w:rPr>
              <w:framePr w:vAnchor="text" w:hAnchor="page" w:x="590" w:y="611"/>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1546" w:type="dxa"/>
            <w:vAlign w:val="center"/>
            <w:textDirection w:val="lrTb"/>
            <w:noWrap w:val="false"/>
          </w:tcPr>
          <w:p>
            <w:pPr>
              <w:pStyle w:val="770"/>
              <w:ind w:firstLine="0"/>
              <w:jc w:val="center"/>
              <w:spacing w:line="500" w:lineRule="exact"/>
              <w:rPr>
                <w:rFonts w:hint="eastAsia" w:ascii="宋体" w:hAnsi="宋体" w:eastAsia="宋体" w:cs="宋体"/>
                <w:color w:val="000000"/>
                <w:sz w:val="21"/>
                <w:szCs w:val="21"/>
                <w:highlight w:val="none"/>
              </w:rPr>
              <w:framePr w:vAnchor="text" w:hAnchor="page" w:x="590" w:y="611"/>
            </w:pPr>
            <w:r>
              <w:rPr>
                <w:rFonts w:hint="eastAsia" w:ascii="宋体" w:hAnsi="宋体" w:eastAsia="宋体" w:cs="宋体"/>
                <w:color w:val="000000"/>
                <w:sz w:val="21"/>
                <w:szCs w:val="21"/>
                <w:highlight w:val="none"/>
              </w:rPr>
              <w:t xml:space="preserve">产品参数、防治对象、包装规格</w:t>
            </w:r>
            <w:r>
              <w:rPr>
                <w:rFonts w:hint="eastAsia" w:ascii="宋体" w:hAnsi="宋体" w:eastAsia="宋体" w:cs="宋体"/>
                <w:color w:val="000000"/>
                <w:sz w:val="21"/>
                <w:szCs w:val="21"/>
                <w:highlight w:val="none"/>
              </w:rPr>
            </w:r>
            <w:r/>
          </w:p>
        </w:tc>
        <w:tc>
          <w:tcPr>
            <w:tcW w:w="402" w:type="dxa"/>
            <w:vAlign w:val="center"/>
            <w:textDirection w:val="lrTb"/>
            <w:noWrap w:val="false"/>
          </w:tcPr>
          <w:p>
            <w:pPr>
              <w:pStyle w:val="770"/>
              <w:ind w:firstLine="0"/>
              <w:jc w:val="center"/>
              <w:spacing w:line="500" w:lineRule="exact"/>
              <w:rPr>
                <w:rFonts w:hint="eastAsia" w:ascii="宋体" w:hAnsi="宋体" w:eastAsia="宋体" w:cs="宋体"/>
                <w:color w:val="000000"/>
                <w:sz w:val="21"/>
                <w:szCs w:val="21"/>
                <w:highlight w:val="none"/>
              </w:rPr>
              <w:framePr w:vAnchor="text" w:hAnchor="page" w:x="590" w:y="611"/>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569" w:type="dxa"/>
            <w:vAlign w:val="center"/>
            <w:textDirection w:val="lrTb"/>
            <w:noWrap w:val="false"/>
          </w:tcPr>
          <w:p>
            <w:pPr>
              <w:pStyle w:val="770"/>
              <w:ind w:firstLine="0"/>
              <w:jc w:val="center"/>
              <w:spacing w:line="500" w:lineRule="exact"/>
              <w:rPr>
                <w:rFonts w:hint="eastAsia" w:ascii="宋体" w:hAnsi="宋体" w:eastAsia="宋体" w:cs="宋体"/>
                <w:color w:val="000000"/>
                <w:sz w:val="21"/>
                <w:szCs w:val="21"/>
                <w:highlight w:val="none"/>
              </w:rPr>
              <w:framePr w:vAnchor="text" w:hAnchor="page" w:x="590" w:y="611"/>
            </w:pPr>
            <w:r>
              <w:rPr>
                <w:rFonts w:hint="eastAsia" w:ascii="宋体" w:hAnsi="宋体" w:eastAsia="宋体" w:cs="宋体"/>
                <w:color w:val="000000"/>
                <w:sz w:val="21"/>
                <w:szCs w:val="21"/>
                <w:highlight w:val="none"/>
              </w:rPr>
              <w:t xml:space="preserve">控制单价</w:t>
            </w:r>
            <w:r>
              <w:rPr>
                <w:rFonts w:hint="eastAsia" w:ascii="宋体" w:hAnsi="宋体" w:eastAsia="宋体" w:cs="宋体"/>
                <w:color w:val="000000"/>
                <w:sz w:val="21"/>
                <w:szCs w:val="21"/>
                <w:highlight w:val="none"/>
              </w:rPr>
            </w:r>
            <w:r/>
          </w:p>
          <w:p>
            <w:pPr>
              <w:pStyle w:val="770"/>
              <w:ind w:firstLine="0"/>
              <w:jc w:val="center"/>
              <w:spacing w:line="500" w:lineRule="exact"/>
              <w:rPr>
                <w:rFonts w:hint="eastAsia" w:ascii="宋体" w:hAnsi="宋体" w:eastAsia="宋体" w:cs="宋体"/>
                <w:color w:val="000000"/>
                <w:sz w:val="21"/>
                <w:szCs w:val="21"/>
                <w:highlight w:val="none"/>
              </w:rPr>
              <w:framePr w:vAnchor="text" w:hAnchor="page" w:x="590" w:y="611"/>
            </w:pP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634" w:type="dxa"/>
            <w:vAlign w:val="center"/>
            <w:textDirection w:val="lrTb"/>
            <w:noWrap w:val="false"/>
          </w:tcPr>
          <w:p>
            <w:pPr>
              <w:pStyle w:val="770"/>
              <w:ind w:firstLine="0"/>
              <w:jc w:val="center"/>
              <w:spacing w:line="500" w:lineRule="exact"/>
              <w:rPr>
                <w:rFonts w:hint="eastAsia" w:ascii="宋体" w:hAnsi="宋体" w:eastAsia="宋体" w:cs="宋体"/>
                <w:color w:val="000000"/>
                <w:sz w:val="21"/>
                <w:szCs w:val="21"/>
                <w:highlight w:val="none"/>
              </w:rPr>
              <w:framePr w:vAnchor="text" w:hAnchor="page" w:x="590" w:y="611"/>
            </w:pPr>
            <w:r>
              <w:rPr>
                <w:rFonts w:hint="eastAsia" w:ascii="宋体" w:hAnsi="宋体" w:eastAsia="宋体" w:cs="宋体"/>
                <w:color w:val="000000"/>
                <w:sz w:val="21"/>
                <w:szCs w:val="21"/>
                <w:highlight w:val="none"/>
              </w:rPr>
              <w:t xml:space="preserve">总价（元）</w:t>
            </w:r>
            <w:r>
              <w:rPr>
                <w:rFonts w:hint="eastAsia" w:ascii="宋体" w:hAnsi="宋体" w:eastAsia="宋体" w:cs="宋体"/>
                <w:color w:val="000000"/>
                <w:sz w:val="21"/>
                <w:szCs w:val="21"/>
                <w:highlight w:val="none"/>
              </w:rPr>
            </w:r>
            <w:r/>
          </w:p>
        </w:tc>
        <w:tc>
          <w:tcPr>
            <w:tcW w:w="634" w:type="dxa"/>
            <w:vAlign w:val="center"/>
            <w:textDirection w:val="lrTb"/>
            <w:noWrap w:val="false"/>
          </w:tcPr>
          <w:p>
            <w:pPr>
              <w:pStyle w:val="770"/>
              <w:ind w:firstLine="0"/>
              <w:jc w:val="center"/>
              <w:spacing w:line="500" w:lineRule="exact"/>
              <w:rPr>
                <w:rFonts w:hint="eastAsia" w:ascii="宋体" w:hAnsi="宋体" w:eastAsia="宋体" w:cs="宋体"/>
                <w:color w:val="000000"/>
                <w:sz w:val="21"/>
                <w:szCs w:val="21"/>
                <w:highlight w:val="none"/>
                <w:lang w:eastAsia="zh-CN"/>
              </w:rPr>
              <w:framePr w:vAnchor="text" w:hAnchor="page" w:x="590" w:y="611"/>
            </w:pPr>
            <w:r>
              <w:rPr>
                <w:rFonts w:hint="eastAsia" w:ascii="宋体" w:hAnsi="宋体" w:eastAsia="宋体" w:cs="宋体"/>
                <w:color w:val="000000"/>
                <w:sz w:val="21"/>
                <w:szCs w:val="21"/>
                <w:highlight w:val="none"/>
                <w:lang w:eastAsia="zh-CN"/>
              </w:rPr>
              <w:t xml:space="preserve">备注</w:t>
            </w:r>
            <w:r>
              <w:rPr>
                <w:rFonts w:hint="eastAsia" w:ascii="宋体" w:hAnsi="宋体" w:eastAsia="宋体" w:cs="宋体"/>
                <w:color w:val="000000"/>
                <w:sz w:val="21"/>
                <w:szCs w:val="21"/>
                <w:highlight w:val="none"/>
                <w:lang w:eastAsia="zh-CN"/>
              </w:rPr>
            </w:r>
            <w:r/>
          </w:p>
        </w:tc>
      </w:tr>
      <w:tr>
        <w:trPr>
          <w:trHeight w:val="553"/>
        </w:trPr>
        <w:tc>
          <w:tcPr>
            <w:tcW w:w="496" w:type="dxa"/>
            <w:vAlign w:val="center"/>
            <w:textDirection w:val="lrTb"/>
            <w:noWrap w:val="false"/>
          </w:tcPr>
          <w:p>
            <w:pPr>
              <w:pStyle w:val="852"/>
              <w:jc w:val="center"/>
              <w:rPr>
                <w:rFonts w:hint="eastAsia" w:ascii="宋体" w:hAnsi="宋体" w:eastAsia="宋体" w:cs="宋体"/>
                <w:color w:val="000000"/>
                <w:sz w:val="21"/>
                <w:szCs w:val="21"/>
                <w:highlight w:val="none"/>
              </w:rPr>
              <w:framePr w:vAnchor="text" w:hAnchor="page" w:x="590" w:y="611"/>
            </w:pPr>
            <w:r>
              <w:rPr>
                <w:rFonts w:hint="eastAsia" w:ascii="宋体" w:hAnsi="宋体" w:eastAsia="宋体" w:cs="宋体"/>
                <w:color w:val="000000"/>
                <w:sz w:val="21"/>
                <w:szCs w:val="21"/>
                <w:highlight w:val="none"/>
              </w:rPr>
              <w:t xml:space="preserve">一标段</w:t>
            </w:r>
            <w:r>
              <w:rPr>
                <w:rFonts w:hint="eastAsia" w:ascii="宋体" w:hAnsi="宋体" w:eastAsia="宋体" w:cs="宋体"/>
                <w:color w:val="000000"/>
                <w:sz w:val="21"/>
                <w:szCs w:val="21"/>
                <w:highlight w:val="none"/>
              </w:rPr>
            </w:r>
            <w:r/>
          </w:p>
        </w:tc>
        <w:tc>
          <w:tcPr>
            <w:tcW w:w="714" w:type="dxa"/>
            <w:vAlign w:val="center"/>
            <w:textDirection w:val="lrTb"/>
            <w:noWrap w:val="false"/>
          </w:tcPr>
          <w:p>
            <w:pPr>
              <w:pStyle w:val="852"/>
              <w:jc w:val="center"/>
              <w:rPr>
                <w:rFonts w:hint="eastAsia" w:ascii="宋体" w:hAnsi="宋体" w:eastAsia="宋体" w:cs="宋体"/>
                <w:color w:val="000000"/>
                <w:sz w:val="21"/>
                <w:szCs w:val="21"/>
                <w:highlight w:val="none"/>
                <w:lang w:eastAsia="zh-CN"/>
              </w:rPr>
              <w:framePr w:vAnchor="text" w:hAnchor="page" w:x="590" w:y="611"/>
            </w:pPr>
            <w:r>
              <w:rPr>
                <w:rFonts w:hint="eastAsia" w:ascii="宋体" w:hAnsi="宋体" w:eastAsia="宋体" w:cs="宋体"/>
                <w:color w:val="000000"/>
                <w:sz w:val="21"/>
                <w:szCs w:val="21"/>
                <w:highlight w:val="none"/>
                <w:lang w:val="en-US" w:eastAsia="zh-CN"/>
              </w:rPr>
              <w:t xml:space="preserve">18.7%丙环</w:t>
            </w:r>
            <w:r>
              <w:rPr>
                <w:rFonts w:hint="eastAsia" w:ascii="宋体" w:hAnsi="宋体" w:eastAsia="宋体" w:cs="宋体"/>
                <w:color w:val="000000"/>
                <w:sz w:val="21"/>
                <w:szCs w:val="21"/>
                <w:highlight w:val="none"/>
              </w:rPr>
              <w:t xml:space="preserve">•嘧菌酯</w:t>
            </w:r>
            <w:r>
              <w:rPr>
                <w:rFonts w:hint="eastAsia" w:ascii="宋体" w:hAnsi="宋体" w:eastAsia="宋体" w:cs="宋体"/>
                <w:color w:val="000000"/>
                <w:sz w:val="21"/>
                <w:szCs w:val="21"/>
                <w:highlight w:val="none"/>
                <w:lang w:eastAsia="zh-CN"/>
              </w:rPr>
              <w:t xml:space="preserve">悬乳剂</w:t>
            </w:r>
            <w:r>
              <w:rPr>
                <w:rFonts w:hint="eastAsia" w:ascii="宋体" w:hAnsi="宋体" w:eastAsia="宋体" w:cs="宋体"/>
                <w:color w:val="000000"/>
                <w:sz w:val="21"/>
                <w:szCs w:val="21"/>
                <w:highlight w:val="none"/>
                <w:lang w:eastAsia="zh-CN"/>
              </w:rPr>
            </w:r>
            <w:r/>
          </w:p>
        </w:tc>
        <w:tc>
          <w:tcPr>
            <w:tcW w:w="1546" w:type="dxa"/>
            <w:vAlign w:val="center"/>
            <w:textDirection w:val="lrTb"/>
            <w:noWrap w:val="false"/>
          </w:tcPr>
          <w:p>
            <w:pPr>
              <w:pStyle w:val="852"/>
              <w:jc w:val="center"/>
              <w:rPr>
                <w:rFonts w:hint="eastAsia" w:ascii="宋体" w:hAnsi="宋体" w:eastAsia="宋体" w:cs="宋体"/>
                <w:color w:val="000000"/>
                <w:sz w:val="21"/>
                <w:szCs w:val="21"/>
                <w:highlight w:val="none"/>
              </w:rPr>
              <w:framePr w:vAnchor="text" w:hAnchor="page" w:x="590" w:y="611"/>
            </w:pPr>
            <w:r>
              <w:rPr>
                <w:rFonts w:hint="eastAsia" w:ascii="宋体" w:hAnsi="宋体" w:eastAsia="宋体" w:cs="宋体"/>
                <w:color w:val="000000"/>
                <w:sz w:val="21"/>
                <w:szCs w:val="21"/>
                <w:highlight w:val="none"/>
              </w:rPr>
              <w:t xml:space="preserve">有效成份含量</w:t>
            </w:r>
            <w:r>
              <w:rPr>
                <w:rFonts w:hint="eastAsia" w:ascii="宋体" w:hAnsi="宋体" w:eastAsia="宋体" w:cs="宋体"/>
                <w:color w:val="000000"/>
                <w:sz w:val="21"/>
                <w:szCs w:val="21"/>
                <w:highlight w:val="none"/>
                <w:lang w:eastAsia="zh-CN"/>
              </w:rPr>
              <w:t xml:space="preserve">：丙环唑</w:t>
            </w:r>
            <w:r>
              <w:rPr>
                <w:rFonts w:hint="eastAsia" w:ascii="Helvetica" w:hAnsi="Helvetica" w:eastAsia="Helvetica" w:cs="Helvetica"/>
                <w:i w:val="0"/>
                <w:iCs w:val="0"/>
                <w:caps w:val="0"/>
                <w:color w:val="000000"/>
                <w:spacing w:val="0"/>
                <w:sz w:val="18"/>
                <w:szCs w:val="18"/>
                <w:highlight w:val="none"/>
                <w:shd w:val="clear" w:color="auto" w:fill="ffffff"/>
              </w:rPr>
              <w:t xml:space="preserve">11.7%</w:t>
            </w:r>
            <w:r>
              <w:rPr>
                <w:rFonts w:hint="eastAsia" w:ascii="Helvetica" w:hAnsi="Helvetica" w:eastAsia="宋体" w:cs="Helvetica"/>
                <w:i w:val="0"/>
                <w:iCs w:val="0"/>
                <w:caps w:val="0"/>
                <w:color w:val="000000"/>
                <w:spacing w:val="0"/>
                <w:sz w:val="18"/>
                <w:szCs w:val="18"/>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auto"/>
                <w:lang w:eastAsia="zh-CN"/>
              </w:rPr>
              <w:t xml:space="preserve">嘧菌酯7%</w:t>
            </w:r>
            <w:r>
              <w:rPr>
                <w:rFonts w:hint="eastAsia" w:ascii="宋体" w:hAnsi="宋体" w:eastAsia="宋体" w:cs="宋体"/>
                <w:color w:val="000000"/>
                <w:sz w:val="21"/>
                <w:szCs w:val="21"/>
                <w:highlight w:val="none"/>
              </w:rPr>
              <w:t xml:space="preserve">；防治对象：</w:t>
            </w:r>
            <w:r>
              <w:rPr>
                <w:rFonts w:hint="eastAsia" w:ascii="宋体" w:hAnsi="宋体" w:eastAsia="宋体" w:cs="宋体"/>
                <w:color w:val="000000"/>
                <w:sz w:val="21"/>
                <w:szCs w:val="21"/>
                <w:highlight w:val="none"/>
                <w:lang w:eastAsia="zh-CN"/>
              </w:rPr>
              <w:t xml:space="preserve">玉米</w:t>
            </w:r>
            <w:r>
              <w:rPr>
                <w:rFonts w:hint="eastAsia" w:ascii="Times New Roman"/>
                <w:color w:val="000000"/>
                <w:sz w:val="22"/>
                <w:szCs w:val="22"/>
                <w:highlight w:val="none"/>
                <w:lang w:val="en-US" w:eastAsia="zh-CN"/>
              </w:rPr>
              <w:t xml:space="preserve">大斑病、玉米小斑病、大豆叶斑病</w:t>
            </w:r>
            <w:r>
              <w:rPr>
                <w:rFonts w:hint="eastAsia" w:ascii="宋体" w:hAnsi="宋体" w:eastAsia="宋体" w:cs="宋体"/>
                <w:color w:val="000000"/>
                <w:sz w:val="21"/>
                <w:szCs w:val="21"/>
                <w:highlight w:val="none"/>
              </w:rPr>
              <w:t xml:space="preserve">；包装规格：500ml/瓶</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402" w:type="dxa"/>
            <w:vAlign w:val="center"/>
            <w:textDirection w:val="lrTb"/>
            <w:noWrap w:val="false"/>
          </w:tcPr>
          <w:p>
            <w:pPr>
              <w:pStyle w:val="852"/>
              <w:jc w:val="center"/>
              <w:rPr>
                <w:rFonts w:hint="eastAsia" w:ascii="宋体" w:hAnsi="宋体" w:eastAsia="宋体" w:cs="宋体"/>
                <w:color w:val="000000"/>
                <w:sz w:val="21"/>
                <w:szCs w:val="21"/>
                <w:highlight w:val="none"/>
                <w:lang w:eastAsia="zh-CN"/>
              </w:rPr>
              <w:framePr w:vAnchor="text" w:hAnchor="page" w:x="590" w:y="611"/>
            </w:pPr>
            <w:r>
              <w:rPr>
                <w:rFonts w:hint="eastAsia" w:ascii="宋体" w:hAnsi="宋体" w:eastAsia="宋体" w:cs="宋体"/>
                <w:color w:val="000000"/>
                <w:sz w:val="21"/>
                <w:szCs w:val="21"/>
                <w:highlight w:val="none"/>
                <w:lang w:eastAsia="zh-CN"/>
              </w:rPr>
              <w:t xml:space="preserve">升</w:t>
            </w:r>
            <w:r>
              <w:rPr>
                <w:rFonts w:hint="eastAsia" w:ascii="宋体" w:hAnsi="宋体" w:eastAsia="宋体" w:cs="宋体"/>
                <w:color w:val="000000"/>
                <w:sz w:val="21"/>
                <w:szCs w:val="21"/>
                <w:highlight w:val="none"/>
                <w:lang w:eastAsia="zh-CN"/>
              </w:rPr>
            </w:r>
            <w:r/>
          </w:p>
        </w:tc>
        <w:tc>
          <w:tcPr>
            <w:tcW w:w="569" w:type="dxa"/>
            <w:vAlign w:val="center"/>
            <w:textDirection w:val="lrTb"/>
            <w:noWrap w:val="false"/>
          </w:tcPr>
          <w:p>
            <w:pPr>
              <w:pStyle w:val="852"/>
              <w:jc w:val="center"/>
              <w:rPr>
                <w:rFonts w:ascii="宋体" w:hAnsi="宋体" w:eastAsia="宋体" w:cs="宋体"/>
                <w:color w:val="000000"/>
                <w:sz w:val="21"/>
                <w:szCs w:val="21"/>
                <w:highlight w:val="none"/>
                <w:lang w:val="en-US" w:eastAsia="zh-CN"/>
              </w:rPr>
              <w:framePr w:vAnchor="text" w:hAnchor="page" w:x="590" w:y="611"/>
            </w:pPr>
            <w:r>
              <w:rPr>
                <w:rFonts w:hint="eastAsia" w:ascii="宋体" w:hAnsi="宋体" w:eastAsia="宋体" w:cs="宋体"/>
                <w:color w:val="000000"/>
                <w:sz w:val="21"/>
                <w:szCs w:val="21"/>
                <w:highlight w:val="none"/>
                <w:lang w:val="en-US" w:eastAsia="zh-CN"/>
              </w:rPr>
              <w:t xml:space="preserve">190</w:t>
            </w:r>
            <w:r>
              <w:rPr>
                <w:rFonts w:ascii="宋体" w:hAnsi="宋体" w:eastAsia="宋体" w:cs="宋体"/>
                <w:color w:val="000000"/>
                <w:sz w:val="21"/>
                <w:szCs w:val="21"/>
                <w:highlight w:val="none"/>
                <w:lang w:val="en-US" w:eastAsia="zh-CN"/>
              </w:rPr>
            </w:r>
            <w:r/>
          </w:p>
        </w:tc>
        <w:tc>
          <w:tcPr>
            <w:tcW w:w="634" w:type="dxa"/>
            <w:vAlign w:val="center"/>
            <w:textDirection w:val="lrTb"/>
            <w:noWrap w:val="false"/>
          </w:tcPr>
          <w:p>
            <w:pPr>
              <w:pStyle w:val="852"/>
              <w:jc w:val="center"/>
              <w:rPr>
                <w:rFonts w:ascii="宋体" w:hAnsi="宋体" w:eastAsia="宋体" w:cs="宋体"/>
                <w:color w:val="000000"/>
                <w:sz w:val="21"/>
                <w:szCs w:val="21"/>
                <w:highlight w:val="none"/>
                <w:lang w:val="en-US" w:eastAsia="zh-CN"/>
              </w:rPr>
              <w:framePr w:vAnchor="text" w:hAnchor="page" w:x="590" w:y="611"/>
            </w:pPr>
            <w:r>
              <w:rPr>
                <w:rFonts w:hint="eastAsia" w:ascii="宋体" w:hAnsi="宋体" w:eastAsia="宋体" w:cs="宋体"/>
                <w:color w:val="000000"/>
                <w:sz w:val="21"/>
                <w:szCs w:val="21"/>
                <w:highlight w:val="none"/>
                <w:lang w:val="en-US" w:eastAsia="zh-CN"/>
              </w:rPr>
              <w:t xml:space="preserve">500000.00</w:t>
            </w:r>
            <w:r>
              <w:rPr>
                <w:rFonts w:ascii="宋体" w:hAnsi="宋体" w:eastAsia="宋体" w:cs="宋体"/>
                <w:color w:val="000000"/>
                <w:sz w:val="21"/>
                <w:szCs w:val="21"/>
                <w:highlight w:val="none"/>
                <w:lang w:val="en-US" w:eastAsia="zh-CN"/>
              </w:rPr>
            </w:r>
            <w:r/>
          </w:p>
        </w:tc>
        <w:tc>
          <w:tcPr>
            <w:tcW w:w="634" w:type="dxa"/>
            <w:vAlign w:val="center"/>
            <w:vMerge w:val="restart"/>
            <w:textDirection w:val="lrTb"/>
            <w:noWrap w:val="false"/>
          </w:tcPr>
          <w:p>
            <w:pPr>
              <w:pStyle w:val="852"/>
              <w:jc w:val="center"/>
              <w:rPr>
                <w:rFonts w:hint="eastAsia" w:ascii="宋体" w:hAnsi="宋体" w:eastAsia="宋体" w:cs="宋体"/>
                <w:color w:val="000000"/>
                <w:sz w:val="21"/>
                <w:szCs w:val="21"/>
                <w:highlight w:val="none"/>
              </w:rPr>
              <w:framePr w:vAnchor="text" w:hAnchor="page" w:x="590" w:y="611"/>
            </w:pPr>
            <w:r>
              <w:rPr>
                <w:rFonts w:hint="eastAsia" w:ascii="宋体" w:hAnsi="宋体" w:eastAsia="宋体" w:cs="宋体"/>
                <w:color w:val="000000"/>
                <w:sz w:val="21"/>
                <w:szCs w:val="21"/>
                <w:highlight w:val="none"/>
              </w:rPr>
              <w:t xml:space="preserve">足额</w:t>
            </w:r>
            <w:r>
              <w:rPr>
                <w:rFonts w:hint="eastAsia" w:ascii="宋体" w:hAnsi="宋体" w:eastAsia="宋体" w:cs="宋体"/>
                <w:color w:val="000000"/>
                <w:sz w:val="21"/>
                <w:szCs w:val="21"/>
                <w:highlight w:val="none"/>
              </w:rPr>
            </w:r>
            <w:r/>
          </w:p>
          <w:p>
            <w:pPr>
              <w:pStyle w:val="852"/>
              <w:jc w:val="center"/>
              <w:rPr>
                <w:rFonts w:hint="eastAsia" w:ascii="宋体" w:hAnsi="宋体" w:eastAsia="宋体" w:cs="宋体"/>
                <w:color w:val="000000"/>
                <w:sz w:val="21"/>
                <w:szCs w:val="21"/>
                <w:highlight w:val="none"/>
                <w:lang w:val="en-US" w:eastAsia="zh-CN"/>
              </w:rPr>
              <w:framePr w:vAnchor="text" w:hAnchor="page" w:x="590" w:y="611"/>
            </w:pPr>
            <w:r>
              <w:rPr>
                <w:rFonts w:hint="eastAsia" w:ascii="宋体" w:hAnsi="宋体" w:eastAsia="宋体" w:cs="宋体"/>
                <w:color w:val="000000"/>
                <w:sz w:val="21"/>
                <w:szCs w:val="21"/>
                <w:highlight w:val="none"/>
              </w:rPr>
              <w:t xml:space="preserve">采购，保质期≥18个月</w:t>
            </w:r>
            <w:r>
              <w:rPr>
                <w:rFonts w:hint="eastAsia" w:ascii="宋体" w:hAnsi="宋体" w:eastAsia="宋体" w:cs="宋体"/>
                <w:color w:val="000000"/>
                <w:sz w:val="21"/>
                <w:szCs w:val="21"/>
                <w:highlight w:val="none"/>
                <w:lang w:val="en-US" w:eastAsia="zh-CN"/>
              </w:rPr>
            </w:r>
            <w:r/>
          </w:p>
        </w:tc>
      </w:tr>
      <w:tr>
        <w:trPr>
          <w:trHeight w:val="307"/>
        </w:trPr>
        <w:tc>
          <w:tcPr>
            <w:tcW w:w="496" w:type="dxa"/>
            <w:vAlign w:val="center"/>
            <w:textDirection w:val="lrTb"/>
            <w:noWrap w:val="false"/>
          </w:tcPr>
          <w:p>
            <w:pPr>
              <w:pStyle w:val="852"/>
              <w:jc w:val="center"/>
              <w:rPr>
                <w:rFonts w:hint="eastAsia" w:ascii="宋体" w:hAnsi="宋体" w:eastAsia="宋体" w:cs="宋体"/>
                <w:color w:val="000000"/>
                <w:sz w:val="21"/>
                <w:szCs w:val="21"/>
                <w:highlight w:val="none"/>
              </w:rPr>
              <w:framePr w:vAnchor="text" w:hAnchor="page" w:x="590" w:y="611"/>
            </w:pPr>
            <w:r>
              <w:rPr>
                <w:rFonts w:hint="eastAsia" w:ascii="宋体" w:hAnsi="宋体" w:eastAsia="宋体" w:cs="宋体"/>
                <w:color w:val="000000"/>
                <w:sz w:val="21"/>
                <w:szCs w:val="21"/>
                <w:highlight w:val="none"/>
              </w:rPr>
              <w:t xml:space="preserve">二标段</w:t>
            </w:r>
            <w:r>
              <w:rPr>
                <w:rFonts w:hint="eastAsia" w:ascii="宋体" w:hAnsi="宋体" w:eastAsia="宋体" w:cs="宋体"/>
                <w:color w:val="000000"/>
                <w:sz w:val="21"/>
                <w:szCs w:val="21"/>
                <w:highlight w:val="none"/>
              </w:rPr>
            </w:r>
            <w:r/>
          </w:p>
        </w:tc>
        <w:tc>
          <w:tcPr>
            <w:tcW w:w="714" w:type="dxa"/>
            <w:vAlign w:val="center"/>
            <w:textDirection w:val="lrTb"/>
            <w:noWrap w:val="false"/>
          </w:tcPr>
          <w:p>
            <w:pPr>
              <w:pStyle w:val="852"/>
              <w:jc w:val="center"/>
              <w:rPr>
                <w:rFonts w:hint="eastAsia" w:ascii="宋体" w:hAnsi="宋体" w:eastAsia="宋体" w:cs="宋体"/>
                <w:color w:val="000000"/>
                <w:sz w:val="21"/>
                <w:szCs w:val="21"/>
                <w:highlight w:val="none"/>
              </w:rPr>
              <w:framePr w:vAnchor="text" w:hAnchor="page" w:x="590" w:y="611"/>
            </w:pPr>
            <w:r>
              <w:rPr>
                <w:rFonts w:hint="eastAsia" w:ascii="宋体" w:hAnsi="宋体" w:eastAsia="宋体" w:cs="宋体"/>
                <w:color w:val="000000"/>
                <w:sz w:val="21"/>
                <w:szCs w:val="21"/>
                <w:highlight w:val="none"/>
                <w:lang w:val="en-US" w:eastAsia="zh-CN"/>
              </w:rPr>
              <w:t xml:space="preserve">200克/升四唑虫酰胺悬浮剂</w:t>
            </w:r>
            <w:r>
              <w:rPr>
                <w:rFonts w:hint="eastAsia" w:ascii="宋体" w:hAnsi="宋体" w:eastAsia="宋体" w:cs="宋体"/>
                <w:color w:val="000000"/>
                <w:sz w:val="21"/>
                <w:szCs w:val="21"/>
                <w:highlight w:val="none"/>
              </w:rPr>
            </w:r>
            <w:r/>
          </w:p>
        </w:tc>
        <w:tc>
          <w:tcPr>
            <w:tcW w:w="1546" w:type="dxa"/>
            <w:vAlign w:val="center"/>
            <w:textDirection w:val="lrTb"/>
            <w:noWrap w:val="false"/>
          </w:tcPr>
          <w:p>
            <w:pPr>
              <w:pStyle w:val="852"/>
              <w:jc w:val="center"/>
              <w:rPr>
                <w:rFonts w:hint="eastAsia" w:ascii="宋体" w:hAnsi="宋体" w:eastAsia="宋体" w:cs="宋体"/>
                <w:color w:val="000000"/>
                <w:sz w:val="21"/>
                <w:szCs w:val="21"/>
                <w:highlight w:val="none"/>
              </w:rPr>
              <w:framePr w:vAnchor="text" w:hAnchor="page" w:x="590" w:y="611"/>
            </w:pPr>
            <w:r>
              <w:rPr>
                <w:rFonts w:hint="eastAsia" w:ascii="宋体" w:hAnsi="宋体" w:eastAsia="宋体" w:cs="宋体"/>
                <w:color w:val="000000"/>
                <w:sz w:val="21"/>
                <w:szCs w:val="21"/>
                <w:highlight w:val="none"/>
              </w:rPr>
              <w:t xml:space="preserve">有效成份含量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200克/升</w:t>
            </w:r>
            <w:r>
              <w:rPr>
                <w:rFonts w:hint="eastAsia" w:ascii="宋体" w:hAnsi="宋体" w:eastAsia="宋体" w:cs="宋体"/>
                <w:color w:val="000000"/>
                <w:sz w:val="21"/>
                <w:szCs w:val="21"/>
                <w:highlight w:val="none"/>
              </w:rPr>
              <w:t xml:space="preserve">；防治对象：</w:t>
            </w:r>
            <w:r>
              <w:rPr>
                <w:rFonts w:hint="eastAsia" w:ascii="宋体" w:hAnsi="宋体" w:eastAsia="宋体" w:cs="宋体"/>
                <w:color w:val="000000"/>
                <w:sz w:val="21"/>
                <w:szCs w:val="21"/>
                <w:highlight w:val="none"/>
                <w:lang w:eastAsia="zh-CN"/>
              </w:rPr>
              <w:t xml:space="preserve">玉米草地贪夜蛾、玉米螟</w:t>
            </w:r>
            <w:r>
              <w:rPr>
                <w:rFonts w:hint="eastAsia" w:ascii="宋体" w:hAnsi="宋体" w:eastAsia="宋体" w:cs="宋体"/>
                <w:color w:val="000000"/>
                <w:sz w:val="21"/>
                <w:szCs w:val="21"/>
                <w:highlight w:val="none"/>
              </w:rPr>
              <w:t xml:space="preserve">；包装规格：100ml/瓶</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402" w:type="dxa"/>
            <w:vAlign w:val="center"/>
            <w:textDirection w:val="lrTb"/>
            <w:noWrap w:val="false"/>
          </w:tcPr>
          <w:p>
            <w:pPr>
              <w:pStyle w:val="852"/>
              <w:jc w:val="center"/>
              <w:rPr>
                <w:rFonts w:hint="eastAsia" w:ascii="宋体" w:hAnsi="宋体" w:eastAsia="宋体" w:cs="宋体"/>
                <w:color w:val="000000"/>
                <w:sz w:val="21"/>
                <w:szCs w:val="21"/>
                <w:highlight w:val="none"/>
                <w:lang w:eastAsia="zh-CN"/>
              </w:rPr>
              <w:framePr w:vAnchor="text" w:hAnchor="page" w:x="590" w:y="611"/>
            </w:pPr>
            <w:r>
              <w:rPr>
                <w:rFonts w:hint="eastAsia" w:ascii="宋体" w:hAnsi="宋体" w:eastAsia="宋体" w:cs="宋体"/>
                <w:color w:val="000000"/>
                <w:sz w:val="21"/>
                <w:szCs w:val="21"/>
                <w:highlight w:val="none"/>
                <w:lang w:val="en-US" w:eastAsia="zh-CN"/>
              </w:rPr>
              <w:t xml:space="preserve">升</w:t>
            </w:r>
            <w:r>
              <w:rPr>
                <w:rFonts w:hint="eastAsia" w:ascii="宋体" w:hAnsi="宋体" w:eastAsia="宋体" w:cs="宋体"/>
                <w:color w:val="000000"/>
                <w:sz w:val="21"/>
                <w:szCs w:val="21"/>
                <w:highlight w:val="none"/>
                <w:lang w:eastAsia="zh-CN"/>
              </w:rPr>
            </w:r>
            <w:r/>
          </w:p>
        </w:tc>
        <w:tc>
          <w:tcPr>
            <w:tcW w:w="569" w:type="dxa"/>
            <w:vAlign w:val="center"/>
            <w:textDirection w:val="lrTb"/>
            <w:noWrap w:val="false"/>
          </w:tcPr>
          <w:p>
            <w:pPr>
              <w:pStyle w:val="852"/>
              <w:jc w:val="center"/>
              <w:rPr>
                <w:rFonts w:ascii="宋体" w:hAnsi="宋体" w:eastAsia="宋体" w:cs="宋体"/>
                <w:color w:val="000000"/>
                <w:sz w:val="21"/>
                <w:szCs w:val="21"/>
                <w:highlight w:val="none"/>
                <w:lang w:val="en-US" w:eastAsia="zh-CN"/>
              </w:rPr>
              <w:framePr w:vAnchor="text" w:hAnchor="page" w:x="590" w:y="611"/>
            </w:pPr>
            <w:r>
              <w:rPr>
                <w:rFonts w:hint="eastAsia" w:ascii="宋体" w:hAnsi="宋体" w:eastAsia="宋体" w:cs="宋体"/>
                <w:color w:val="000000"/>
                <w:sz w:val="21"/>
                <w:szCs w:val="21"/>
                <w:highlight w:val="none"/>
                <w:lang w:val="en-US" w:eastAsia="zh-CN"/>
              </w:rPr>
              <w:t xml:space="preserve">800</w:t>
            </w:r>
            <w:r>
              <w:rPr>
                <w:rFonts w:ascii="宋体" w:hAnsi="宋体" w:eastAsia="宋体" w:cs="宋体"/>
                <w:color w:val="000000"/>
                <w:sz w:val="21"/>
                <w:szCs w:val="21"/>
                <w:highlight w:val="none"/>
                <w:lang w:val="en-US" w:eastAsia="zh-CN"/>
              </w:rPr>
            </w:r>
            <w:r/>
          </w:p>
        </w:tc>
        <w:tc>
          <w:tcPr>
            <w:tcW w:w="634" w:type="dxa"/>
            <w:vAlign w:val="center"/>
            <w:textDirection w:val="lrTb"/>
            <w:noWrap w:val="false"/>
          </w:tcPr>
          <w:p>
            <w:pPr>
              <w:pStyle w:val="852"/>
              <w:jc w:val="center"/>
              <w:rPr>
                <w:rFonts w:ascii="宋体" w:hAnsi="宋体" w:eastAsia="宋体" w:cs="宋体"/>
                <w:color w:val="000000"/>
                <w:sz w:val="21"/>
                <w:szCs w:val="21"/>
                <w:highlight w:val="none"/>
                <w:lang w:val="en-US" w:eastAsia="zh-CN"/>
              </w:rPr>
              <w:framePr w:vAnchor="text" w:hAnchor="page" w:x="590" w:y="611"/>
            </w:pPr>
            <w:r>
              <w:rPr>
                <w:rFonts w:hint="eastAsia" w:ascii="宋体" w:hAnsi="宋体" w:eastAsia="宋体" w:cs="宋体"/>
                <w:color w:val="000000"/>
                <w:sz w:val="21"/>
                <w:szCs w:val="21"/>
                <w:highlight w:val="none"/>
                <w:lang w:val="en-US" w:eastAsia="zh-CN"/>
              </w:rPr>
              <w:t xml:space="preserve">500000.00</w:t>
            </w:r>
            <w:r>
              <w:rPr>
                <w:rFonts w:ascii="宋体" w:hAnsi="宋体" w:eastAsia="宋体" w:cs="宋体"/>
                <w:color w:val="000000"/>
                <w:sz w:val="21"/>
                <w:szCs w:val="21"/>
                <w:highlight w:val="none"/>
                <w:lang w:val="en-US" w:eastAsia="zh-CN"/>
              </w:rPr>
            </w:r>
            <w:r/>
          </w:p>
        </w:tc>
        <w:tc>
          <w:tcPr>
            <w:tcW w:w="634" w:type="dxa"/>
            <w:vAlign w:val="center"/>
            <w:vMerge w:val="continue"/>
            <w:textDirection w:val="lrTb"/>
            <w:noWrap w:val="false"/>
          </w:tcPr>
          <w:p>
            <w:pPr>
              <w:pStyle w:val="852"/>
              <w:jc w:val="center"/>
              <w:rPr>
                <w:rFonts w:hint="eastAsia" w:ascii="宋体" w:hAnsi="宋体" w:eastAsia="宋体" w:cs="宋体"/>
                <w:color w:val="000000"/>
                <w:sz w:val="21"/>
                <w:szCs w:val="21"/>
                <w:highlight w:val="none"/>
                <w:lang w:val="en-US" w:eastAsia="zh-CN"/>
              </w:rPr>
              <w:framePr w:vAnchor="text" w:hAnchor="page" w:x="590" w:y="611"/>
            </w:pPr>
            <w:r>
              <w:rPr>
                <w:rFonts w:hint="eastAsia" w:ascii="宋体" w:hAnsi="宋体" w:eastAsia="宋体" w:cs="宋体"/>
                <w:color w:val="000000"/>
                <w:sz w:val="21"/>
                <w:szCs w:val="21"/>
                <w:highlight w:val="none"/>
                <w:lang w:val="en-US" w:eastAsia="zh-CN"/>
              </w:rPr>
            </w:r>
            <w:r/>
          </w:p>
        </w:tc>
      </w:tr>
    </w:tbl>
    <w:p>
      <w:pPr>
        <w:pStyle w:val="843"/>
        <w:rPr>
          <w:rFonts w:hint="eastAsia"/>
          <w:color w:val="000000"/>
          <w:highlight w:val="none"/>
        </w:rPr>
      </w:pPr>
      <w:r>
        <w:rPr>
          <w:rFonts w:hint="eastAsia"/>
          <w:color w:val="000000"/>
          <w:highlight w:val="none"/>
        </w:rPr>
      </w:r>
      <w:r/>
    </w:p>
    <w:p>
      <w:pPr>
        <w:pStyle w:val="770"/>
        <w:ind w:firstLine="422"/>
        <w:spacing w:line="360" w:lineRule="auto"/>
        <w:rPr>
          <w:rFonts w:hint="eastAsia"/>
          <w:b/>
          <w:bCs/>
          <w:color w:val="000000"/>
          <w:szCs w:val="21"/>
          <w:highlight w:val="none"/>
        </w:rPr>
      </w:pPr>
      <w:r>
        <w:rPr>
          <w:rFonts w:hint="eastAsia"/>
          <w:b/>
          <w:bCs/>
          <w:color w:val="000000"/>
          <w:szCs w:val="21"/>
          <w:highlight w:val="none"/>
        </w:rPr>
        <w:t xml:space="preserve">注： </w:t>
      </w:r>
      <w:r>
        <w:rPr>
          <w:rFonts w:hint="eastAsia"/>
          <w:b/>
          <w:bCs/>
          <w:color w:val="000000"/>
          <w:szCs w:val="21"/>
          <w:highlight w:val="none"/>
        </w:rPr>
      </w:r>
      <w:r/>
    </w:p>
    <w:p>
      <w:pPr>
        <w:pStyle w:val="770"/>
        <w:ind w:firstLine="422"/>
        <w:spacing w:line="360" w:lineRule="auto"/>
        <w:rPr>
          <w:rFonts w:hint="eastAsia"/>
          <w:b/>
          <w:bCs/>
          <w:color w:val="000000"/>
          <w:szCs w:val="21"/>
          <w:highlight w:val="none"/>
        </w:rPr>
      </w:pPr>
      <w:r>
        <w:rPr>
          <w:rFonts w:hint="eastAsia" w:ascii="Times New Roman" w:eastAsia="宋体" w:cs="Times New Roman"/>
          <w:b/>
          <w:bCs/>
          <w:color w:val="000000"/>
          <w:sz w:val="21"/>
          <w:szCs w:val="21"/>
          <w:highlight w:val="none"/>
        </w:rPr>
        <w:t xml:space="preserve">1、</w:t>
      </w:r>
      <w:r>
        <w:rPr>
          <w:rFonts w:hint="eastAsia"/>
          <w:b/>
          <w:bCs/>
          <w:color w:val="000000"/>
          <w:szCs w:val="21"/>
          <w:highlight w:val="none"/>
        </w:rPr>
        <w:t xml:space="preserve">各投标供应商投标单价不得高于投标限价，否则作无效投标。</w:t>
      </w:r>
      <w:r>
        <w:rPr>
          <w:rFonts w:hint="eastAsia"/>
          <w:b/>
          <w:bCs/>
          <w:color w:val="000000"/>
          <w:szCs w:val="21"/>
          <w:highlight w:val="none"/>
        </w:rPr>
      </w:r>
      <w:r/>
    </w:p>
    <w:p>
      <w:pPr>
        <w:pStyle w:val="852"/>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lang w:val="en-US" w:eastAsia="zh-CN"/>
        </w:rPr>
        <w:t xml:space="preserve">2、</w:t>
      </w:r>
      <w:r>
        <w:rPr>
          <w:rFonts w:hint="eastAsia" w:ascii="宋体" w:hAnsi="宋体" w:eastAsia="宋体" w:cs="宋体"/>
          <w:b/>
          <w:bCs/>
          <w:color w:val="000000"/>
          <w:sz w:val="21"/>
          <w:highlight w:val="none"/>
        </w:rPr>
        <w:t xml:space="preserve">开、评、定标顺序为先一标段，后二标段。本项目供应商可以兼投多个标段，但仅能成交其中一个标段，供应商在前一标段中被推荐为第一成交人后，仍然参加后续标段的评审，但不再在后续标段中被推荐为中标候选人。</w:t>
      </w:r>
      <w:r>
        <w:rPr>
          <w:rFonts w:hint="eastAsia" w:ascii="宋体" w:hAnsi="宋体" w:eastAsia="宋体" w:cs="宋体"/>
          <w:b/>
          <w:bCs/>
          <w:color w:val="000000"/>
          <w:sz w:val="21"/>
          <w:highlight w:val="none"/>
        </w:rPr>
      </w:r>
      <w:r/>
    </w:p>
    <w:p>
      <w:pPr>
        <w:pStyle w:val="770"/>
        <w:ind w:firstLine="0"/>
        <w:spacing w:line="480" w:lineRule="auto"/>
        <w:rPr>
          <w:rFonts w:hint="eastAsia" w:ascii="黑体" w:eastAsia="黑体"/>
          <w:b/>
          <w:color w:val="000000"/>
          <w:sz w:val="24"/>
          <w:szCs w:val="21"/>
          <w:highlight w:val="none"/>
        </w:rPr>
      </w:pPr>
      <w:r>
        <w:rPr>
          <w:rFonts w:hint="eastAsia" w:ascii="黑体" w:eastAsia="黑体"/>
          <w:b/>
          <w:color w:val="000000"/>
          <w:sz w:val="24"/>
          <w:szCs w:val="21"/>
          <w:highlight w:val="none"/>
        </w:rPr>
        <w:t xml:space="preserve">二、项目技术要求</w:t>
      </w:r>
      <w:r>
        <w:rPr>
          <w:rFonts w:hint="eastAsia" w:ascii="黑体" w:eastAsia="黑体"/>
          <w:b/>
          <w:color w:val="000000"/>
          <w:sz w:val="24"/>
          <w:szCs w:val="21"/>
          <w:highlight w:val="none"/>
        </w:rPr>
      </w:r>
      <w:r/>
    </w:p>
    <w:p>
      <w:pPr>
        <w:pStyle w:val="770"/>
        <w:ind w:firstLine="422"/>
        <w:spacing w:line="48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（一）农药</w:t>
      </w:r>
      <w:r>
        <w:rPr>
          <w:rFonts w:hint="eastAsia" w:ascii="宋体" w:hAnsi="宋体" w:eastAsia="宋体" w:cs="宋体"/>
          <w:color w:val="000000"/>
          <w:szCs w:val="21"/>
          <w:highlight w:val="none"/>
        </w:rPr>
      </w:r>
      <w:r/>
    </w:p>
    <w:p>
      <w:pPr>
        <w:pStyle w:val="770"/>
        <w:ind w:firstLine="420"/>
        <w:spacing w:line="480" w:lineRule="auto"/>
        <w:rPr>
          <w:color w:val="000000"/>
          <w:szCs w:val="21"/>
          <w:highlight w:val="none"/>
        </w:rPr>
      </w:pPr>
      <w:r>
        <w:rPr>
          <w:color w:val="000000"/>
          <w:szCs w:val="21"/>
          <w:highlight w:val="none"/>
        </w:rPr>
        <w:t xml:space="preserve">1、产品质量应符合相关企业标准，优于或偏离要求者，必须详细说明。产品在江苏未出现农业生产事故。</w:t>
      </w:r>
      <w:r>
        <w:rPr>
          <w:color w:val="000000"/>
          <w:szCs w:val="21"/>
          <w:highlight w:val="none"/>
        </w:rPr>
      </w:r>
      <w:r/>
    </w:p>
    <w:p>
      <w:pPr>
        <w:pStyle w:val="770"/>
        <w:ind w:firstLine="420"/>
        <w:spacing w:line="480" w:lineRule="auto"/>
        <w:rPr>
          <w:color w:val="000000"/>
          <w:szCs w:val="21"/>
          <w:highlight w:val="none"/>
        </w:rPr>
      </w:pPr>
      <w:r>
        <w:rPr>
          <w:color w:val="000000"/>
          <w:szCs w:val="21"/>
          <w:highlight w:val="none"/>
        </w:rPr>
        <w:t xml:space="preserve">2、提供产品已在国家农业部登记。</w:t>
      </w:r>
      <w:r>
        <w:rPr>
          <w:color w:val="000000"/>
          <w:szCs w:val="21"/>
          <w:highlight w:val="none"/>
        </w:rPr>
      </w:r>
      <w:r/>
    </w:p>
    <w:p>
      <w:pPr>
        <w:pStyle w:val="770"/>
        <w:ind w:firstLine="0"/>
        <w:spacing w:line="480" w:lineRule="auto"/>
        <w:rPr>
          <w:rFonts w:hint="eastAsia" w:ascii="黑体" w:eastAsia="黑体"/>
          <w:b/>
          <w:color w:val="000000"/>
          <w:sz w:val="24"/>
          <w:szCs w:val="21"/>
          <w:highlight w:val="none"/>
        </w:rPr>
      </w:pPr>
      <w:r>
        <w:rPr>
          <w:rFonts w:hint="eastAsia" w:ascii="黑体" w:eastAsia="黑体"/>
          <w:b/>
          <w:color w:val="000000"/>
          <w:sz w:val="24"/>
          <w:szCs w:val="21"/>
          <w:highlight w:val="none"/>
        </w:rPr>
        <w:t xml:space="preserve">三、交货要求</w:t>
      </w:r>
      <w:r>
        <w:rPr>
          <w:rFonts w:hint="eastAsia" w:ascii="黑体" w:eastAsia="黑体"/>
          <w:b/>
          <w:color w:val="000000"/>
          <w:sz w:val="24"/>
          <w:szCs w:val="21"/>
          <w:highlight w:val="none"/>
        </w:rPr>
      </w:r>
      <w:r/>
    </w:p>
    <w:p>
      <w:pPr>
        <w:pStyle w:val="770"/>
        <w:ind w:firstLine="420"/>
        <w:spacing w:line="480" w:lineRule="auto"/>
        <w:rPr>
          <w:rFonts w:hint="eastAsia" w:eastAsia="宋体"/>
          <w:color w:val="000000"/>
          <w:szCs w:val="21"/>
          <w:highlight w:val="none"/>
        </w:rPr>
      </w:pPr>
      <w:r>
        <w:rPr>
          <w:rFonts w:hint="eastAsia"/>
          <w:color w:val="000000"/>
          <w:szCs w:val="21"/>
          <w:highlight w:val="none"/>
        </w:rPr>
        <w:t xml:space="preserve">1、交货期：</w:t>
      </w:r>
      <w:r>
        <w:rPr>
          <w:rFonts w:hint="eastAsia" w:ascii="Times New Roman" w:hAnsi="Times New Roman" w:eastAsia="宋体" w:cs="Times New Roman"/>
          <w:color w:val="000000"/>
          <w:sz w:val="21"/>
          <w:highlight w:val="none"/>
        </w:rPr>
        <w:t xml:space="preserve">签订合同后</w:t>
      </w:r>
      <w:r>
        <w:rPr>
          <w:rFonts w:hint="eastAsia" w:eastAsia="宋体" w:cs="Times New Roman"/>
          <w:color w:val="000000"/>
          <w:sz w:val="21"/>
          <w:highlight w:val="none"/>
          <w:lang w:val="en-US" w:eastAsia="zh-CN"/>
        </w:rPr>
        <w:t xml:space="preserve">2</w:t>
      </w:r>
      <w:r>
        <w:rPr>
          <w:rFonts w:hint="eastAsia" w:ascii="Times New Roman" w:hAnsi="Times New Roman" w:eastAsia="宋体" w:cs="Times New Roman"/>
          <w:color w:val="000000"/>
          <w:sz w:val="21"/>
          <w:highlight w:val="none"/>
        </w:rPr>
        <w:t xml:space="preserve">天内供货完毕</w:t>
      </w:r>
      <w:r>
        <w:rPr>
          <w:rFonts w:hint="eastAsia" w:ascii="Times New Roman" w:hAnsi="Times New Roman" w:eastAsia="宋体" w:cs="Times New Roman"/>
          <w:color w:val="000000"/>
          <w:szCs w:val="21"/>
          <w:highlight w:val="none"/>
        </w:rPr>
        <w:t xml:space="preserve">。</w:t>
      </w:r>
      <w:r>
        <w:rPr>
          <w:rFonts w:hint="eastAsia" w:eastAsia="宋体"/>
          <w:color w:val="000000"/>
          <w:szCs w:val="21"/>
          <w:highlight w:val="none"/>
        </w:rPr>
      </w:r>
      <w:r/>
    </w:p>
    <w:p>
      <w:pPr>
        <w:pStyle w:val="811"/>
        <w:ind w:firstLine="420"/>
        <w:spacing w:before="120" w:after="120" w:line="408" w:lineRule="auto"/>
        <w:rPr>
          <w:rFonts w:hint="eastAsia" w:hAnsi="宋体"/>
          <w:color w:val="000000"/>
          <w:sz w:val="21"/>
          <w:szCs w:val="21"/>
          <w:highlight w:val="none"/>
        </w:rPr>
      </w:pPr>
      <w:r>
        <w:rPr>
          <w:rFonts w:hint="eastAsia"/>
          <w:color w:val="000000"/>
          <w:sz w:val="21"/>
          <w:szCs w:val="21"/>
          <w:highlight w:val="none"/>
        </w:rPr>
        <w:t xml:space="preserve">2、交货地点：按采购人指定的地点，中标人不得以批量小为由拒绝送货、供货。</w:t>
      </w:r>
      <w:r>
        <w:rPr>
          <w:rFonts w:hint="eastAsia" w:hAnsi="宋体"/>
          <w:color w:val="000000"/>
          <w:sz w:val="21"/>
          <w:szCs w:val="21"/>
          <w:highlight w:val="none"/>
        </w:rPr>
      </w:r>
      <w:r/>
    </w:p>
    <w:p>
      <w:pPr>
        <w:pStyle w:val="770"/>
        <w:ind w:firstLine="420"/>
        <w:spacing w:line="48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四、售后服务要求</w:t>
      </w:r>
      <w:r>
        <w:rPr>
          <w:rFonts w:hint="eastAsia" w:ascii="黑体" w:hAnsi="黑体" w:eastAsia="黑体" w:cs="黑体"/>
          <w:color w:val="000000"/>
          <w:szCs w:val="21"/>
          <w:highlight w:val="none"/>
        </w:rPr>
      </w:r>
      <w:r/>
    </w:p>
    <w:p>
      <w:pPr>
        <w:pStyle w:val="770"/>
        <w:ind w:firstLine="420"/>
        <w:spacing w:line="480" w:lineRule="auto"/>
        <w:rPr>
          <w:rFonts w:hint="eastAsia"/>
          <w:color w:val="000000"/>
          <w:szCs w:val="21"/>
          <w:highlight w:val="none"/>
        </w:rPr>
      </w:pPr>
      <w:r>
        <w:rPr>
          <w:rFonts w:hint="eastAsia"/>
          <w:color w:val="000000"/>
          <w:szCs w:val="21"/>
          <w:highlight w:val="none"/>
        </w:rPr>
        <w:t xml:space="preserve">1. </w:t>
      </w:r>
      <w:r>
        <w:rPr>
          <w:rFonts w:hint="eastAsia" w:ascii="Times New Roman" w:hAnsi="Times New Roman" w:eastAsia="宋体" w:cs="Times New Roman"/>
          <w:color w:val="000000"/>
          <w:szCs w:val="21"/>
          <w:highlight w:val="none"/>
        </w:rPr>
        <w:t xml:space="preserve">所供货物保质期不得低于18个月</w:t>
      </w:r>
      <w:r>
        <w:rPr>
          <w:rFonts w:hint="eastAsia"/>
          <w:color w:val="000000"/>
          <w:szCs w:val="21"/>
          <w:highlight w:val="none"/>
        </w:rPr>
        <w:t xml:space="preserve">；</w:t>
      </w:r>
      <w:r>
        <w:rPr>
          <w:rFonts w:hint="eastAsia"/>
          <w:color w:val="000000"/>
          <w:szCs w:val="21"/>
          <w:highlight w:val="none"/>
        </w:rPr>
      </w:r>
      <w:r/>
    </w:p>
    <w:p>
      <w:pPr>
        <w:pStyle w:val="770"/>
        <w:ind w:firstLine="420"/>
        <w:spacing w:line="480" w:lineRule="auto"/>
        <w:rPr>
          <w:rFonts w:hint="eastAsia"/>
          <w:color w:val="000000"/>
          <w:szCs w:val="21"/>
          <w:highlight w:val="none"/>
        </w:rPr>
      </w:pPr>
      <w:r>
        <w:rPr>
          <w:rFonts w:hint="eastAsia"/>
          <w:color w:val="000000"/>
          <w:szCs w:val="21"/>
          <w:highlight w:val="none"/>
        </w:rPr>
        <w:t xml:space="preserve">2. 所供产品属于国家规定“三包”范围的，其产品的质量保证期不得低于“三包”规定。供应商的质量保证期承诺优于国家“三包”规定的，按供应商实际承诺执行；</w:t>
      </w:r>
      <w:r>
        <w:rPr>
          <w:rFonts w:hint="eastAsia"/>
          <w:color w:val="000000"/>
          <w:szCs w:val="21"/>
          <w:highlight w:val="none"/>
        </w:rPr>
      </w:r>
      <w:r/>
    </w:p>
    <w:p>
      <w:pPr>
        <w:pStyle w:val="770"/>
        <w:ind w:firstLine="420"/>
        <w:spacing w:line="480" w:lineRule="auto"/>
        <w:rPr>
          <w:rFonts w:hint="eastAsia"/>
          <w:color w:val="000000"/>
          <w:szCs w:val="21"/>
          <w:highlight w:val="none"/>
        </w:rPr>
      </w:pPr>
      <w:r>
        <w:rPr>
          <w:rFonts w:hint="eastAsia"/>
          <w:color w:val="000000"/>
          <w:szCs w:val="21"/>
          <w:highlight w:val="none"/>
        </w:rPr>
        <w:t xml:space="preserve">3. 在</w:t>
      </w:r>
      <w:r>
        <w:rPr>
          <w:rFonts w:hint="eastAsia"/>
          <w:color w:val="000000"/>
          <w:szCs w:val="21"/>
          <w:highlight w:val="none"/>
          <w:lang w:val="en-US" w:eastAsia="zh-CN"/>
        </w:rPr>
        <w:t xml:space="preserve">保质</w:t>
      </w:r>
      <w:r>
        <w:rPr>
          <w:rFonts w:hint="eastAsia"/>
          <w:color w:val="000000"/>
          <w:szCs w:val="21"/>
          <w:highlight w:val="none"/>
        </w:rPr>
        <w:t xml:space="preserve">期内，用户遇到使用及技术问题，供应商和厂家应当为用户提供技术援助电话。电话咨询不能解决的，供应商和厂家应采取相应措施，提供上门服务。实在无法解决的，应提供备用产品，确保用户能够正常使用；</w:t>
      </w:r>
      <w:r>
        <w:rPr>
          <w:rFonts w:hint="eastAsia"/>
          <w:color w:val="000000"/>
          <w:szCs w:val="21"/>
          <w:highlight w:val="none"/>
        </w:rPr>
      </w:r>
      <w:r/>
    </w:p>
    <w:p>
      <w:pPr>
        <w:pStyle w:val="770"/>
        <w:ind w:firstLine="420"/>
        <w:spacing w:line="480" w:lineRule="auto"/>
        <w:rPr>
          <w:rFonts w:hint="eastAsia"/>
          <w:color w:val="000000"/>
          <w:szCs w:val="21"/>
          <w:highlight w:val="none"/>
        </w:rPr>
      </w:pPr>
      <w:r>
        <w:rPr>
          <w:rFonts w:hint="eastAsia"/>
          <w:color w:val="000000"/>
          <w:szCs w:val="21"/>
          <w:highlight w:val="none"/>
        </w:rPr>
        <w:t xml:space="preserve">4. </w:t>
      </w:r>
      <w:r>
        <w:rPr>
          <w:rFonts w:hint="eastAsia"/>
          <w:color w:val="000000"/>
          <w:szCs w:val="21"/>
          <w:highlight w:val="none"/>
          <w:lang w:val="en-US" w:eastAsia="zh-CN"/>
        </w:rPr>
        <w:t xml:space="preserve">保质</w:t>
      </w:r>
      <w:r>
        <w:rPr>
          <w:rFonts w:hint="eastAsia"/>
          <w:color w:val="000000"/>
          <w:szCs w:val="21"/>
          <w:highlight w:val="none"/>
        </w:rPr>
        <w:t xml:space="preserve">期满后，供应商和厂家应同样提供免费电话咨询服务，并以优惠价格提供售后服务。</w:t>
      </w:r>
      <w:r>
        <w:rPr>
          <w:rFonts w:hint="eastAsia"/>
          <w:color w:val="000000"/>
          <w:szCs w:val="21"/>
          <w:highlight w:val="none"/>
        </w:rPr>
      </w:r>
      <w:r/>
    </w:p>
    <w:p>
      <w:pPr>
        <w:pStyle w:val="793"/>
        <w:ind w:firstLine="482"/>
        <w:spacing w:line="480" w:lineRule="auto"/>
        <w:widowControl/>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 w:val="left" w:pos="4800" w:leader="none"/>
          <w:tab w:val="left" w:pos="5280" w:leader="none"/>
          <w:tab w:val="left" w:pos="5760" w:leader="none"/>
        </w:tabs>
        <w:rPr>
          <w:rFonts w:hint="eastAsia"/>
          <w:b w:val="0"/>
          <w:color w:val="000000"/>
          <w:sz w:val="21"/>
          <w:szCs w:val="21"/>
          <w:highlight w:val="none"/>
          <w:lang w:val="en-US" w:eastAsia="zh-CN"/>
        </w:rPr>
      </w:pPr>
      <w:r>
        <w:rPr>
          <w:rFonts w:hint="eastAsia"/>
          <w:b w:val="0"/>
          <w:color w:val="000000"/>
          <w:sz w:val="21"/>
          <w:szCs w:val="21"/>
          <w:highlight w:val="none"/>
          <w:lang w:val="en-US" w:eastAsia="zh-CN"/>
        </w:rPr>
      </w:r>
      <w:r/>
    </w:p>
    <w:p>
      <w:pPr>
        <w:pStyle w:val="770"/>
        <w:ind w:firstLine="480"/>
        <w:jc w:val="center"/>
        <w:spacing w:before="50" w:line="480" w:lineRule="exact"/>
        <w:rPr>
          <w:rFonts w:ascii="宋体" w:hAnsi="宋体" w:cs="宋体"/>
          <w:b/>
          <w:color w:val="000000"/>
          <w:sz w:val="44"/>
          <w:szCs w:val="44"/>
          <w:highlight w:val="none"/>
        </w:rPr>
        <w:outlineLvl w:val="0"/>
      </w:pPr>
      <w:r>
        <w:rPr>
          <w:rFonts w:hint="eastAsia" w:ascii="宋体" w:hAnsi="宋体" w:cs="宋体"/>
          <w:color w:val="000000"/>
          <w:sz w:val="24"/>
          <w:highlight w:val="none"/>
        </w:rPr>
        <w:br w:type="page" w:clear="all"/>
      </w:r>
      <w:bookmarkStart w:id="50" w:name="_Toc25848"/>
      <w:r/>
      <w:bookmarkStart w:id="51" w:name="_Toc10291"/>
      <w:r/>
      <w:bookmarkStart w:id="52" w:name="_Toc22361"/>
      <w:r/>
      <w:bookmarkStart w:id="53" w:name="_Toc3623"/>
      <w:r>
        <w:rPr>
          <w:rFonts w:hint="eastAsia" w:ascii="宋体" w:hAnsi="宋体" w:cs="宋体"/>
          <w:b/>
          <w:color w:val="000000"/>
          <w:sz w:val="44"/>
          <w:szCs w:val="44"/>
          <w:highlight w:val="none"/>
        </w:rPr>
        <w:t xml:space="preserve">第四章 评标办法及评分标准</w:t>
      </w:r>
      <w:bookmarkEnd w:id="50"/>
      <w:r/>
      <w:bookmarkEnd w:id="51"/>
      <w:r/>
      <w:bookmarkEnd w:id="52"/>
      <w:r/>
      <w:bookmarkEnd w:id="53"/>
      <w:r>
        <w:rPr>
          <w:rFonts w:ascii="宋体" w:hAnsi="宋体" w:cs="宋体"/>
          <w:b/>
          <w:color w:val="000000"/>
          <w:sz w:val="44"/>
          <w:szCs w:val="44"/>
          <w:highlight w:val="none"/>
        </w:rPr>
      </w:r>
      <w:r/>
    </w:p>
    <w:p>
      <w:pPr>
        <w:pStyle w:val="801"/>
        <w:rPr>
          <w:color w:val="000000"/>
          <w:sz w:val="21"/>
          <w:szCs w:val="21"/>
          <w:highlight w:val="none"/>
        </w:rPr>
      </w:pPr>
      <w:r>
        <w:rPr>
          <w:color w:val="000000"/>
          <w:sz w:val="21"/>
          <w:szCs w:val="21"/>
          <w:highlight w:val="none"/>
        </w:rPr>
      </w:r>
      <w:r/>
    </w:p>
    <w:p>
      <w:pPr>
        <w:pStyle w:val="770"/>
        <w:ind w:firstLine="420"/>
        <w:spacing w:line="360" w:lineRule="auto"/>
        <w:rPr>
          <w:rFonts w:hint="eastAsia" w:ascii="宋体" w:hAnsi="宋体" w:eastAsia="宋体" w:cs="宋体"/>
          <w:b/>
          <w:bCs/>
          <w:color w:val="000000"/>
          <w:sz w:val="21"/>
          <w:szCs w:val="21"/>
          <w:highlight w:val="none"/>
        </w:rPr>
      </w:pPr>
      <w:r/>
      <w:bookmarkStart w:id="54" w:name="_Toc15858"/>
      <w:r/>
      <w:bookmarkStart w:id="55" w:name="_Toc10540"/>
      <w:r/>
      <w:bookmarkStart w:id="56" w:name="_Toc6648"/>
      <w:r>
        <w:rPr>
          <w:rFonts w:hint="eastAsia" w:ascii="宋体" w:hAnsi="宋体" w:eastAsia="宋体" w:cs="宋体"/>
          <w:b/>
          <w:bCs/>
          <w:color w:val="000000"/>
          <w:sz w:val="21"/>
          <w:szCs w:val="21"/>
          <w:highlight w:val="none"/>
        </w:rPr>
        <w:t xml:space="preserve">开标时特别说明：</w:t>
      </w:r>
      <w:r>
        <w:rPr>
          <w:rFonts w:hint="eastAsia" w:ascii="宋体" w:hAnsi="宋体" w:eastAsia="宋体" w:cs="宋体"/>
          <w:b/>
          <w:bCs/>
          <w:color w:val="000000"/>
          <w:sz w:val="21"/>
          <w:szCs w:val="21"/>
          <w:highlight w:val="none"/>
        </w:rPr>
      </w:r>
      <w:r/>
    </w:p>
    <w:p>
      <w:pPr>
        <w:pStyle w:val="772"/>
        <w:ind w:firstLine="422"/>
        <w:jc w:val="left"/>
        <w:spacing w:before="0" w:after="0"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rPr>
          <w:rFonts w:hint="eastAsia" w:ascii="宋体" w:hAnsi="宋体" w:eastAsia="宋体" w:cs="宋体"/>
          <w:color w:val="000000"/>
          <w:sz w:val="21"/>
          <w:szCs w:val="21"/>
          <w:highlight w:val="none"/>
        </w:rPr>
      </w:r>
      <w:r/>
    </w:p>
    <w:p>
      <w:pPr>
        <w:pStyle w:val="770"/>
        <w:ind w:firstLine="420"/>
        <w:spacing w:line="480" w:lineRule="exact"/>
        <w:rPr>
          <w:rFonts w:hint="eastAsia" w:ascii="宋体" w:hAnsi="宋体" w:eastAsia="宋体" w:cs="Times New Roman"/>
          <w:color w:val="000000"/>
          <w:szCs w:val="21"/>
          <w:highlight w:val="none"/>
        </w:rPr>
      </w:pPr>
      <w:r>
        <w:rPr>
          <w:rFonts w:hint="eastAsia" w:ascii="宋体" w:hAnsi="宋体" w:eastAsia="宋体" w:cs="Times New Roman"/>
          <w:color w:val="000000"/>
          <w:sz w:val="21"/>
          <w:szCs w:val="21"/>
          <w:highlight w:val="none"/>
        </w:rPr>
        <w:t xml:space="preserve">本次评标采用最低评标价法。开、评、定标顺序为先一标段，后二标段。本项目供应商可以兼投多个标段，但仅能成交其中一个标段，供应商在前一标段中被推荐为第一成交人后，仍然参加后续标段的评审，但不再在后续标段中被推荐为中标候选人。评标委员会对满足招标文件全部实质性要求</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按投标单价由低到高顺序排列，有效投标单价最低的投标人为排名第一的中标候选人。</w:t>
      </w:r>
      <w:r>
        <w:rPr>
          <w:rFonts w:hint="eastAsia" w:ascii="宋体" w:hAnsi="宋体" w:eastAsia="宋体" w:cs="Times New Roman"/>
          <w:color w:val="000000"/>
          <w:sz w:val="21"/>
          <w:szCs w:val="21"/>
          <w:highlight w:val="none"/>
        </w:rPr>
        <w:t xml:space="preserve">如不同投标人的最低报价相同的由评标委员会采取随机抽取方式确定排序。</w:t>
      </w:r>
      <w:r>
        <w:rPr>
          <w:rFonts w:hint="eastAsia" w:ascii="宋体" w:hAnsi="宋体" w:eastAsia="宋体" w:cs="Times New Roman"/>
          <w:color w:val="000000"/>
          <w:szCs w:val="21"/>
          <w:highlight w:val="none"/>
        </w:rPr>
      </w:r>
      <w:r/>
    </w:p>
    <w:p>
      <w:pPr>
        <w:pStyle w:val="770"/>
        <w:numPr>
          <w:ilvl w:val="0"/>
          <w:numId w:val="6"/>
        </w:numPr>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初步评审</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1、资格审查</w:t>
      </w:r>
      <w:r>
        <w:rPr>
          <w:rFonts w:ascii="宋体" w:hAnsi="宋体" w:cs="宋体"/>
          <w:color w:val="000000"/>
          <w:szCs w:val="21"/>
          <w:highlight w:val="none"/>
        </w:rPr>
      </w:r>
      <w:r/>
    </w:p>
    <w:p>
      <w:pPr>
        <w:pStyle w:val="770"/>
        <w:ind w:firstLine="472"/>
        <w:jc w:val="left"/>
        <w:spacing w:line="480" w:lineRule="exact"/>
        <w:widowControl/>
        <w:tabs>
          <w:tab w:val="left" w:pos="540" w:leader="none"/>
        </w:tabs>
        <w:rPr>
          <w:rFonts w:hint="eastAsia" w:ascii="宋体" w:hAnsi="宋体" w:cs="Times New Roman"/>
          <w:bCs/>
          <w:color w:val="000000"/>
          <w:highlight w:val="none"/>
        </w:rPr>
      </w:pPr>
      <w:r>
        <w:rPr>
          <w:rFonts w:hint="eastAsia" w:ascii="宋体" w:hAnsi="宋体" w:cs="Times New Roman"/>
          <w:bCs/>
          <w:color w:val="000000"/>
          <w:highlight w:val="none"/>
        </w:rPr>
        <w:t xml:space="preserve">(1)法人或者其他组织的营业执照等证明文件，自然人的身份证明；</w:t>
      </w:r>
      <w:r>
        <w:rPr>
          <w:rFonts w:hint="eastAsia" w:ascii="宋体" w:hAnsi="宋体" w:cs="Times New Roman"/>
          <w:bCs/>
          <w:color w:val="000000"/>
          <w:highlight w:val="none"/>
        </w:rPr>
      </w:r>
      <w:r/>
    </w:p>
    <w:p>
      <w:pPr>
        <w:pStyle w:val="770"/>
        <w:ind w:firstLine="472"/>
        <w:jc w:val="left"/>
        <w:spacing w:line="480" w:lineRule="exact"/>
        <w:widowControl/>
        <w:tabs>
          <w:tab w:val="left" w:pos="540" w:leader="none"/>
        </w:tabs>
        <w:rPr>
          <w:rFonts w:hint="eastAsia" w:ascii="宋体" w:hAnsi="宋体" w:cs="Times New Roman"/>
          <w:bCs/>
          <w:color w:val="000000"/>
          <w:highlight w:val="none"/>
        </w:rPr>
      </w:pPr>
      <w:r>
        <w:rPr>
          <w:rFonts w:hint="eastAsia" w:ascii="宋体" w:hAnsi="宋体" w:cs="Times New Roman"/>
          <w:bCs/>
          <w:color w:val="000000"/>
          <w:highlight w:val="none"/>
        </w:rPr>
        <w:t xml:space="preserve">(2)上一年度的财务报表（成立不满一年不需提供）；</w:t>
      </w:r>
      <w:r>
        <w:rPr>
          <w:rFonts w:hint="eastAsia" w:ascii="宋体" w:hAnsi="宋体" w:cs="Times New Roman"/>
          <w:bCs/>
          <w:color w:val="000000"/>
          <w:highlight w:val="none"/>
        </w:rPr>
      </w:r>
      <w:r/>
    </w:p>
    <w:p>
      <w:pPr>
        <w:pStyle w:val="770"/>
        <w:ind w:firstLine="472"/>
        <w:jc w:val="left"/>
        <w:spacing w:line="480" w:lineRule="exact"/>
        <w:widowControl/>
        <w:tabs>
          <w:tab w:val="left" w:pos="540" w:leader="none"/>
        </w:tabs>
        <w:rPr>
          <w:rFonts w:hint="eastAsia" w:ascii="宋体" w:hAnsi="宋体" w:eastAsia="宋体" w:cs="Times New Roman"/>
          <w:bCs/>
          <w:color w:val="000000"/>
          <w:highlight w:val="none"/>
        </w:rPr>
      </w:pPr>
      <w:r>
        <w:rPr>
          <w:rFonts w:hint="eastAsia" w:ascii="宋体" w:hAnsi="宋体" w:cs="Times New Roman"/>
          <w:bCs/>
          <w:color w:val="000000"/>
          <w:highlight w:val="none"/>
        </w:rPr>
        <w:t xml:space="preserve">(3)依法缴纳税收和社会保障资金的相关材料；</w:t>
      </w:r>
      <w:r>
        <w:rPr>
          <w:rFonts w:hint="eastAsia" w:ascii="宋体" w:hAnsi="宋体" w:eastAsia="宋体" w:cs="Times New Roman"/>
          <w:bCs/>
          <w:color w:val="000000"/>
          <w:highlight w:val="none"/>
        </w:rPr>
      </w:r>
      <w:r/>
    </w:p>
    <w:p>
      <w:pPr>
        <w:pStyle w:val="770"/>
        <w:ind w:firstLine="472"/>
        <w:jc w:val="left"/>
        <w:spacing w:line="480" w:lineRule="exact"/>
        <w:widowControl/>
        <w:tabs>
          <w:tab w:val="left" w:pos="540" w:leader="none"/>
        </w:tabs>
        <w:rPr>
          <w:rFonts w:hint="eastAsia" w:ascii="宋体" w:hAnsi="宋体" w:cs="Times New Roman"/>
          <w:bCs/>
          <w:color w:val="000000"/>
          <w:highlight w:val="none"/>
        </w:rPr>
      </w:pPr>
      <w:r>
        <w:rPr>
          <w:rFonts w:hint="eastAsia" w:ascii="宋体" w:hAnsi="宋体" w:eastAsia="宋体" w:cs="Times New Roman"/>
          <w:bCs/>
          <w:color w:val="000000"/>
          <w:highlight w:val="none"/>
        </w:rPr>
        <w:t xml:space="preserve">(</w:t>
      </w:r>
      <w:r>
        <w:rPr>
          <w:rFonts w:hint="eastAsia" w:ascii="宋体" w:hAnsi="宋体" w:cs="Times New Roman"/>
          <w:bCs/>
          <w:color w:val="000000"/>
          <w:highlight w:val="none"/>
        </w:rPr>
        <w:t xml:space="preserve">4)具备履行合同所必需的设备和专业技术能力的书面声明；</w:t>
      </w:r>
      <w:r>
        <w:rPr>
          <w:rFonts w:hint="eastAsia" w:ascii="宋体" w:hAnsi="宋体" w:cs="Times New Roman"/>
          <w:bCs/>
          <w:color w:val="000000"/>
          <w:highlight w:val="none"/>
        </w:rPr>
      </w:r>
      <w:r/>
    </w:p>
    <w:p>
      <w:pPr>
        <w:pStyle w:val="770"/>
        <w:ind w:firstLine="472"/>
        <w:jc w:val="left"/>
        <w:spacing w:line="480" w:lineRule="exact"/>
        <w:widowControl/>
        <w:tabs>
          <w:tab w:val="left" w:pos="540" w:leader="none"/>
        </w:tabs>
        <w:rPr>
          <w:rFonts w:hint="eastAsia" w:ascii="宋体" w:hAnsi="宋体" w:cs="Times New Roman"/>
          <w:bCs/>
          <w:color w:val="000000"/>
          <w:highlight w:val="none"/>
        </w:rPr>
      </w:pPr>
      <w:r>
        <w:rPr>
          <w:rFonts w:hint="eastAsia" w:ascii="宋体" w:hAnsi="宋体" w:cs="Times New Roman"/>
          <w:bCs/>
          <w:color w:val="000000"/>
          <w:highlight w:val="none"/>
        </w:rPr>
        <w:t xml:space="preserve">(5)参加政府采购活动前3年内在经营活动中没有重大违法记录的书面声明；</w:t>
      </w:r>
      <w:r>
        <w:rPr>
          <w:rFonts w:hint="eastAsia" w:ascii="宋体" w:hAnsi="宋体" w:cs="Times New Roman"/>
          <w:bCs/>
          <w:color w:val="000000"/>
          <w:highlight w:val="none"/>
        </w:rPr>
      </w:r>
      <w:r/>
    </w:p>
    <w:p>
      <w:pPr>
        <w:pStyle w:val="770"/>
        <w:numPr>
          <w:ilvl w:val="0"/>
          <w:numId w:val="0"/>
        </w:numPr>
        <w:ind w:firstLine="472"/>
        <w:jc w:val="left"/>
        <w:spacing w:line="480" w:lineRule="exact"/>
        <w:widowControl/>
        <w:tabs>
          <w:tab w:val="left" w:pos="540" w:leader="none"/>
        </w:tabs>
        <w:rPr>
          <w:rFonts w:hint="eastAsia" w:ascii="宋体" w:hAnsi="宋体"/>
          <w:bCs/>
          <w:color w:val="000000"/>
          <w:sz w:val="21"/>
          <w:highlight w:val="none"/>
          <w:lang w:val="en-US" w:eastAsia="zh-CN"/>
        </w:rPr>
      </w:pPr>
      <w:r>
        <w:rPr>
          <w:rFonts w:hint="eastAsia" w:ascii="宋体" w:hAnsi="宋体" w:cs="Times New Roman"/>
          <w:bCs/>
          <w:color w:val="000000"/>
          <w:highlight w:val="none"/>
        </w:rPr>
        <w:t xml:space="preserve">(</w:t>
      </w:r>
      <w:r>
        <w:rPr>
          <w:rFonts w:hint="eastAsia" w:ascii="宋体" w:hAnsi="宋体" w:cs="Times New Roman"/>
          <w:bCs/>
          <w:color w:val="000000"/>
          <w:highlight w:val="none"/>
          <w:lang w:val="en-US" w:eastAsia="zh-CN"/>
        </w:rPr>
        <w:t xml:space="preserve">6</w:t>
      </w:r>
      <w:r>
        <w:rPr>
          <w:rFonts w:hint="eastAsia" w:ascii="宋体" w:hAnsi="宋体" w:cs="Times New Roman"/>
          <w:bCs/>
          <w:color w:val="000000"/>
          <w:highlight w:val="none"/>
        </w:rPr>
        <w:t xml:space="preserve">)</w:t>
      </w:r>
      <w:r>
        <w:rPr>
          <w:rFonts w:hint="eastAsia" w:ascii="宋体" w:hAnsi="宋体"/>
          <w:bCs/>
          <w:color w:val="000000"/>
          <w:sz w:val="21"/>
          <w:highlight w:val="none"/>
          <w:lang w:val="en-US" w:eastAsia="zh-CN"/>
        </w:rPr>
        <w:t xml:space="preserve">招标公告要求的特定资格要求</w:t>
      </w:r>
      <w:r>
        <w:rPr>
          <w:rFonts w:hint="eastAsia" w:ascii="宋体" w:hAnsi="宋体"/>
          <w:bCs/>
          <w:color w:val="000000"/>
          <w:sz w:val="21"/>
          <w:highlight w:val="none"/>
        </w:rPr>
        <w:t xml:space="preserve">；</w:t>
      </w:r>
      <w:r>
        <w:rPr>
          <w:rFonts w:hint="eastAsia" w:ascii="宋体" w:hAnsi="宋体"/>
          <w:bCs/>
          <w:color w:val="000000"/>
          <w:sz w:val="21"/>
          <w:highlight w:val="none"/>
          <w:lang w:val="en-US" w:eastAsia="zh-CN"/>
        </w:rPr>
      </w:r>
      <w:r/>
    </w:p>
    <w:p>
      <w:pPr>
        <w:pStyle w:val="770"/>
        <w:ind w:firstLine="420"/>
        <w:spacing w:line="480" w:lineRule="exact"/>
        <w:rPr>
          <w:rFonts w:hint="eastAsia" w:ascii="宋体" w:hAnsi="宋体"/>
          <w:bCs/>
          <w:color w:val="000000"/>
          <w:sz w:val="21"/>
          <w:highlight w:val="none"/>
          <w:lang w:val="en-US" w:eastAsia="zh-CN"/>
        </w:rPr>
      </w:pPr>
      <w:r>
        <w:rPr>
          <w:rFonts w:hint="eastAsia" w:ascii="宋体" w:hAnsi="宋体" w:cs="Times New Roman"/>
          <w:bCs/>
          <w:color w:val="000000"/>
          <w:highlight w:val="none"/>
        </w:rPr>
        <w:t xml:space="preserve">(</w:t>
      </w:r>
      <w:r>
        <w:rPr>
          <w:rFonts w:hint="eastAsia" w:ascii="宋体" w:hAnsi="宋体" w:cs="Times New Roman"/>
          <w:bCs/>
          <w:color w:val="000000"/>
          <w:highlight w:val="none"/>
          <w:lang w:val="en-US" w:eastAsia="zh-CN"/>
        </w:rPr>
        <w:t xml:space="preserve">7</w:t>
      </w:r>
      <w:r>
        <w:rPr>
          <w:rFonts w:hint="eastAsia" w:ascii="宋体" w:hAnsi="宋体" w:cs="Times New Roman"/>
          <w:bCs/>
          <w:color w:val="000000"/>
          <w:highlight w:val="none"/>
        </w:rPr>
        <w:t xml:space="preserve">)</w:t>
      </w:r>
      <w:r>
        <w:rPr>
          <w:rFonts w:hint="eastAsia" w:ascii="宋体" w:hAnsi="宋体"/>
          <w:bCs/>
          <w:color w:val="000000"/>
          <w:sz w:val="21"/>
          <w:highlight w:val="none"/>
          <w:lang w:val="en-US" w:eastAsia="zh-CN"/>
        </w:rPr>
        <w:t xml:space="preserve">其他要求。</w:t>
      </w:r>
      <w:r>
        <w:rPr>
          <w:rFonts w:hint="eastAsia" w:ascii="宋体" w:hAnsi="宋体"/>
          <w:bCs/>
          <w:color w:val="000000"/>
          <w:sz w:val="21"/>
          <w:highlight w:val="none"/>
          <w:lang w:val="en-US" w:eastAsia="zh-CN"/>
        </w:rPr>
      </w:r>
      <w:r/>
    </w:p>
    <w:p>
      <w:pPr>
        <w:pStyle w:val="770"/>
        <w:ind w:firstLine="42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t xml:space="preserve">a</w:t>
      </w:r>
      <w:r>
        <w:rPr>
          <w:rFonts w:hint="eastAsia" w:ascii="宋体" w:hAnsi="宋体" w:cs="宋体"/>
          <w:color w:val="000000"/>
          <w:szCs w:val="21"/>
          <w:highlight w:val="none"/>
        </w:rPr>
        <w:t xml:space="preserve">、因上述扫描件不清晰无法辨认、或提供的关键信息不全、更新不及时导致被招标人或评标委员会评委认定为无效投标的，其不利的后果由投标人自行承担。</w:t>
      </w:r>
      <w:r>
        <w:rPr>
          <w:rFonts w:hint="eastAsia" w:ascii="宋体" w:hAnsi="宋体" w:cs="宋体"/>
          <w:color w:val="000000"/>
          <w:szCs w:val="21"/>
          <w:highlight w:val="none"/>
        </w:rPr>
      </w:r>
      <w:r/>
    </w:p>
    <w:p>
      <w:pPr>
        <w:pStyle w:val="770"/>
        <w:ind w:firstLine="420"/>
        <w:spacing w:line="480" w:lineRule="exact"/>
        <w:rPr>
          <w:rFonts w:hint="eastAsia" w:ascii="宋体" w:hAnsi="宋体" w:cs="宋体"/>
          <w:color w:val="000000"/>
          <w:szCs w:val="21"/>
          <w:highlight w:val="none"/>
        </w:rPr>
      </w:pPr>
      <w:r>
        <w:rPr>
          <w:rFonts w:ascii="宋体" w:hAnsi="宋体" w:cs="宋体"/>
          <w:color w:val="000000"/>
          <w:szCs w:val="21"/>
          <w:highlight w:val="none"/>
        </w:rPr>
        <w:t xml:space="preserve">b</w:t>
      </w:r>
      <w:r>
        <w:rPr>
          <w:rFonts w:hint="eastAsia" w:ascii="宋体" w:hAnsi="宋体" w:cs="宋体"/>
          <w:color w:val="000000"/>
          <w:szCs w:val="21"/>
          <w:highlight w:val="none"/>
        </w:rPr>
        <w:t xml:space="preserve">、因疫情防控、资质换证就位或其他非主观原因显示上述证书过期的，主管部门对证书有效期延长有特殊规定的，投标时需提供相关说明，资格审查方予通过。</w:t>
      </w:r>
      <w:r>
        <w:rPr>
          <w:rFonts w:hint="eastAsia" w:ascii="宋体" w:hAnsi="宋体" w:cs="宋体"/>
          <w:color w:val="000000"/>
          <w:szCs w:val="21"/>
          <w:highlight w:val="none"/>
        </w:rPr>
      </w:r>
      <w:r/>
    </w:p>
    <w:p>
      <w:pPr>
        <w:pStyle w:val="770"/>
        <w:ind w:firstLine="420"/>
        <w:spacing w:line="480" w:lineRule="exact"/>
        <w:rPr>
          <w:rFonts w:hint="eastAsia" w:ascii="宋体" w:hAnsi="宋体" w:cs="宋体"/>
          <w:color w:val="000000"/>
          <w:szCs w:val="21"/>
          <w:highlight w:val="none"/>
        </w:rPr>
      </w:pPr>
      <w:r>
        <w:rPr>
          <w:rFonts w:ascii="宋体" w:hAnsi="宋体" w:cs="宋体"/>
          <w:color w:val="000000"/>
          <w:szCs w:val="21"/>
          <w:highlight w:val="none"/>
        </w:rPr>
        <w:t xml:space="preserve">c</w:t>
      </w:r>
      <w:r>
        <w:rPr>
          <w:rFonts w:hint="eastAsia" w:ascii="宋体" w:hAnsi="宋体" w:cs="宋体"/>
          <w:color w:val="000000"/>
          <w:szCs w:val="21"/>
          <w:highlight w:val="none"/>
        </w:rPr>
        <w:t xml:space="preserve">、若中标候选人上述有关证书有效性被质疑的，被质疑人出具发证机关证明或通过二维码或证书查询系统能够证明有效即可。</w:t>
      </w:r>
      <w:r>
        <w:rPr>
          <w:rFonts w:hint="eastAsia" w:ascii="宋体" w:hAnsi="宋体" w:cs="宋体"/>
          <w:color w:val="000000"/>
          <w:szCs w:val="21"/>
          <w:highlight w:val="none"/>
        </w:rPr>
      </w:r>
      <w:r/>
    </w:p>
    <w:p>
      <w:pPr>
        <w:pStyle w:val="843"/>
        <w:rPr>
          <w:rFonts w:hint="eastAsia"/>
          <w:color w:val="000000"/>
          <w:highlight w:val="none"/>
        </w:rPr>
      </w:pPr>
      <w:r>
        <w:rPr>
          <w:rFonts w:ascii="宋体" w:hAnsi="宋体" w:cs="宋体"/>
          <w:color w:val="000000"/>
          <w:szCs w:val="21"/>
          <w:highlight w:val="none"/>
        </w:rPr>
        <w:t xml:space="preserve">d</w:t>
      </w:r>
      <w:r>
        <w:rPr>
          <w:rFonts w:hint="eastAsia" w:ascii="宋体" w:hAnsi="宋体" w:cs="宋体"/>
          <w:color w:val="000000"/>
          <w:szCs w:val="21"/>
          <w:highlight w:val="none"/>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rPr>
          <w:rFonts w:hint="eastAsia"/>
          <w:color w:val="000000"/>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2、符合性评审：</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投标人的投标文件符合招标文件、招标答疑的要求，主要包括：采购需求、合同履行期限、质量、投标报价、签章等符合招标文件的实质性要求等。不符合招标文件采购需求最低要求的一律作为无效标书，不得作为中标候选人。</w:t>
      </w:r>
      <w:r>
        <w:rPr>
          <w:rFonts w:ascii="宋体" w:hAnsi="宋体" w:cs="宋体"/>
          <w:color w:val="000000"/>
          <w:szCs w:val="21"/>
          <w:highlight w:val="none"/>
        </w:rPr>
      </w:r>
      <w:r/>
    </w:p>
    <w:p>
      <w:pPr>
        <w:pStyle w:val="770"/>
        <w:ind w:firstLine="422"/>
        <w:spacing w:line="48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b/>
          <w:bCs/>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二、详细评审</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对通过初步评审的投标文件，按照有效投标单价由低至高推荐有排序的1-3名中标侯选人，招标人根据评标委员会提供的书面评标报告，依法确定中标人。</w:t>
      </w:r>
      <w:r>
        <w:rPr>
          <w:rFonts w:ascii="宋体" w:hAnsi="宋体" w:cs="宋体"/>
          <w:color w:val="000000"/>
          <w:szCs w:val="21"/>
          <w:highlight w:val="none"/>
        </w:rPr>
      </w:r>
      <w:r/>
    </w:p>
    <w:p>
      <w:pPr>
        <w:pStyle w:val="770"/>
        <w:ind w:firstLine="422"/>
        <w:spacing w:line="480" w:lineRule="exact"/>
        <w:rPr>
          <w:rFonts w:hint="eastAsia" w:ascii="宋体" w:hAnsi="宋体" w:cs="宋体"/>
          <w:b/>
          <w:color w:val="000000"/>
          <w:szCs w:val="21"/>
          <w:highlight w:val="none"/>
        </w:rPr>
      </w:pPr>
      <w:r/>
      <w:bookmarkStart w:id="57" w:name="_Toc29388462"/>
      <w:r>
        <w:rPr>
          <w:rFonts w:hint="eastAsia" w:ascii="宋体" w:hAnsi="宋体" w:cs="宋体"/>
          <w:b/>
          <w:color w:val="000000"/>
          <w:szCs w:val="21"/>
          <w:highlight w:val="none"/>
        </w:rPr>
        <w:t xml:space="preserve">政府采购政策功能落实</w:t>
      </w:r>
      <w:r>
        <w:rPr>
          <w:rFonts w:hint="eastAsia" w:ascii="宋体" w:hAnsi="宋体" w:cs="宋体"/>
          <w:b/>
          <w:color w:val="000000"/>
          <w:szCs w:val="21"/>
          <w:highlight w:val="none"/>
        </w:rPr>
      </w:r>
      <w:r/>
    </w:p>
    <w:p>
      <w:pPr>
        <w:pStyle w:val="770"/>
        <w:ind w:firstLine="422"/>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1、小微型企业价格扣除</w:t>
      </w:r>
      <w:r>
        <w:rPr>
          <w:rFonts w:hint="eastAsia" w:ascii="宋体" w:hAnsi="宋体" w:cs="宋体"/>
          <w:b/>
          <w:color w:val="000000"/>
          <w:szCs w:val="21"/>
          <w:highlight w:val="none"/>
        </w:rPr>
      </w:r>
      <w:r/>
    </w:p>
    <w:p>
      <w:pPr>
        <w:pStyle w:val="770"/>
        <w:ind w:firstLine="422"/>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（1）本项目对小型和微型企业给予20%的扣除价格，用扣除后的价格参与评审。</w:t>
      </w:r>
      <w:r>
        <w:rPr>
          <w:rFonts w:hint="eastAsia" w:ascii="宋体" w:hAnsi="宋体" w:cs="宋体"/>
          <w:b/>
          <w:color w:val="000000"/>
          <w:szCs w:val="21"/>
          <w:highlight w:val="none"/>
        </w:rPr>
      </w:r>
      <w:r/>
    </w:p>
    <w:p>
      <w:pPr>
        <w:pStyle w:val="770"/>
        <w:ind w:firstLine="422"/>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（2）供应商需按照采购文件的要求提供相应的《企业声明函》。</w:t>
      </w:r>
      <w:r>
        <w:rPr>
          <w:rFonts w:hint="eastAsia" w:ascii="宋体" w:hAnsi="宋体" w:cs="宋体"/>
          <w:b/>
          <w:color w:val="000000"/>
          <w:szCs w:val="21"/>
          <w:highlight w:val="none"/>
        </w:rPr>
      </w:r>
      <w:r/>
    </w:p>
    <w:p>
      <w:pPr>
        <w:pStyle w:val="770"/>
        <w:ind w:firstLine="422"/>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（3）企业标准请参照《关于印发中小企业划型标准规定的通知》（工信部联企业[2011]300号）文件规定自行填写。</w:t>
      </w:r>
      <w:r>
        <w:rPr>
          <w:rFonts w:hint="eastAsia" w:ascii="宋体" w:hAnsi="宋体" w:cs="宋体"/>
          <w:b/>
          <w:color w:val="000000"/>
          <w:szCs w:val="21"/>
          <w:highlight w:val="none"/>
        </w:rPr>
      </w:r>
      <w:r/>
    </w:p>
    <w:p>
      <w:pPr>
        <w:pStyle w:val="770"/>
        <w:ind w:firstLine="422"/>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2、残疾人福利单位价格扣除</w:t>
      </w:r>
      <w:r>
        <w:rPr>
          <w:rFonts w:hint="eastAsia" w:ascii="宋体" w:hAnsi="宋体" w:cs="宋体"/>
          <w:b/>
          <w:color w:val="000000"/>
          <w:szCs w:val="21"/>
          <w:highlight w:val="none"/>
        </w:rPr>
      </w:r>
      <w:r/>
    </w:p>
    <w:p>
      <w:pPr>
        <w:pStyle w:val="770"/>
        <w:ind w:firstLine="422"/>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（1）本项目对残疾人福利性单位视同小型、微型企业，给予20%的价格扣除，用扣除后的价格参与评审。</w:t>
      </w:r>
      <w:r>
        <w:rPr>
          <w:rFonts w:hint="eastAsia" w:ascii="宋体" w:hAnsi="宋体" w:cs="宋体"/>
          <w:b/>
          <w:color w:val="000000"/>
          <w:szCs w:val="21"/>
          <w:highlight w:val="none"/>
        </w:rPr>
      </w:r>
      <w:r/>
    </w:p>
    <w:p>
      <w:pPr>
        <w:pStyle w:val="770"/>
        <w:ind w:firstLine="422"/>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（2）残疾人福利单位需按照采购文件的要求提供《残疾人福利性单位声明函》。</w:t>
      </w:r>
      <w:r>
        <w:rPr>
          <w:rFonts w:hint="eastAsia" w:ascii="宋体" w:hAnsi="宋体" w:cs="宋体"/>
          <w:b/>
          <w:color w:val="000000"/>
          <w:szCs w:val="21"/>
          <w:highlight w:val="none"/>
        </w:rPr>
      </w:r>
      <w:r/>
    </w:p>
    <w:p>
      <w:pPr>
        <w:pStyle w:val="770"/>
        <w:ind w:firstLine="422"/>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（3）残疾人福利单位标准请参照《关于促进残疾人就业政府采购政策的通知》（财库〔2017〕141号）。</w:t>
      </w:r>
      <w:r>
        <w:rPr>
          <w:rFonts w:hint="eastAsia" w:ascii="宋体" w:hAnsi="宋体" w:cs="宋体"/>
          <w:b/>
          <w:color w:val="000000"/>
          <w:szCs w:val="21"/>
          <w:highlight w:val="none"/>
        </w:rPr>
      </w:r>
      <w:r/>
    </w:p>
    <w:p>
      <w:pPr>
        <w:pStyle w:val="770"/>
        <w:ind w:firstLine="422"/>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3、监狱和戒毒企业价格扣除</w:t>
      </w:r>
      <w:r>
        <w:rPr>
          <w:rFonts w:hint="eastAsia" w:ascii="宋体" w:hAnsi="宋体" w:cs="宋体"/>
          <w:b/>
          <w:color w:val="000000"/>
          <w:szCs w:val="21"/>
          <w:highlight w:val="none"/>
        </w:rPr>
      </w:r>
      <w:r/>
    </w:p>
    <w:p>
      <w:pPr>
        <w:pStyle w:val="770"/>
        <w:ind w:firstLine="422"/>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（1）本项目对监狱和戒毒企业（简称监狱企业）视同小型、微型企业，给予20%的价格扣除，用扣除后的价格参与评审。</w:t>
      </w:r>
      <w:r>
        <w:rPr>
          <w:rFonts w:hint="eastAsia" w:ascii="宋体" w:hAnsi="宋体" w:cs="宋体"/>
          <w:b/>
          <w:color w:val="000000"/>
          <w:szCs w:val="21"/>
          <w:highlight w:val="none"/>
        </w:rPr>
      </w:r>
      <w:r/>
    </w:p>
    <w:p>
      <w:pPr>
        <w:pStyle w:val="770"/>
        <w:ind w:firstLine="422"/>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
          <w:color w:val="000000"/>
          <w:szCs w:val="21"/>
          <w:highlight w:val="none"/>
        </w:rPr>
      </w:r>
      <w:r/>
    </w:p>
    <w:p>
      <w:pPr>
        <w:pStyle w:val="770"/>
        <w:ind w:firstLine="422"/>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（3）监狱企业标准请参照《关于政府采购支持监狱企业发展有关问题的通知》（财库[2014]68号）。</w:t>
      </w:r>
      <w:r>
        <w:rPr>
          <w:rFonts w:hint="eastAsia" w:ascii="宋体" w:hAnsi="宋体" w:cs="宋体"/>
          <w:b/>
          <w:color w:val="000000"/>
          <w:szCs w:val="21"/>
          <w:highlight w:val="none"/>
        </w:rPr>
      </w:r>
      <w:r/>
    </w:p>
    <w:p>
      <w:pPr>
        <w:pStyle w:val="770"/>
        <w:ind w:firstLine="422"/>
        <w:spacing w:line="480" w:lineRule="exact"/>
        <w:rPr>
          <w:rFonts w:ascii="宋体" w:hAnsi="宋体" w:cs="宋体"/>
          <w:b/>
          <w:color w:val="000000"/>
          <w:szCs w:val="21"/>
          <w:highlight w:val="none"/>
        </w:rPr>
      </w:pPr>
      <w:r>
        <w:rPr>
          <w:rFonts w:hint="eastAsia" w:ascii="宋体" w:hAnsi="宋体" w:cs="宋体"/>
          <w:b/>
          <w:color w:val="000000"/>
          <w:szCs w:val="21"/>
          <w:highlight w:val="none"/>
        </w:rPr>
        <w:t xml:space="preserve">4、残疾人福利单位、监狱企业属于小型、微型企业的，不重复享受政策。</w:t>
      </w:r>
      <w:r>
        <w:rPr>
          <w:rFonts w:ascii="宋体" w:hAnsi="宋体" w:cs="宋体"/>
          <w:b/>
          <w:color w:val="000000"/>
          <w:szCs w:val="21"/>
          <w:highlight w:val="none"/>
        </w:rPr>
      </w:r>
      <w:r/>
    </w:p>
    <w:p>
      <w:pPr>
        <w:pStyle w:val="770"/>
        <w:ind w:firstLine="422"/>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5、符合本采购文件优先采购 “环境标志产品”或“节能产品”的；必须提供“环境标志产品”或“节能产品”证明，否则不予认可。</w:t>
      </w:r>
      <w:r>
        <w:rPr>
          <w:rFonts w:hint="eastAsia" w:ascii="宋体" w:hAnsi="宋体" w:cs="宋体"/>
          <w:b/>
          <w:color w:val="000000"/>
          <w:szCs w:val="21"/>
          <w:highlight w:val="none"/>
        </w:rPr>
      </w:r>
      <w:r/>
    </w:p>
    <w:p>
      <w:pPr>
        <w:pStyle w:val="770"/>
        <w:ind w:firstLine="422"/>
        <w:spacing w:line="480" w:lineRule="exact"/>
        <w:rPr>
          <w:rFonts w:ascii="宋体" w:hAnsi="宋体" w:cs="宋体"/>
          <w:b/>
          <w:color w:val="000000"/>
          <w:szCs w:val="21"/>
          <w:highlight w:val="none"/>
        </w:rPr>
      </w:pPr>
      <w:r>
        <w:rPr>
          <w:rFonts w:hint="eastAsia" w:ascii="宋体" w:hAnsi="宋体" w:cs="宋体"/>
          <w:b/>
          <w:color w:val="000000"/>
          <w:szCs w:val="21"/>
          <w:highlight w:val="none"/>
        </w:rPr>
        <w:t xml:space="preserve">环境标志产品是指列入财政部、环境保护部最新公布的《环境标志产品政府采购清单》内的产品；节能产品是指列入财政部、国家发改委最新公布的《节能产品政府采购清单》内的产品。</w:t>
      </w:r>
      <w:r>
        <w:rPr>
          <w:rFonts w:ascii="宋体" w:hAnsi="宋体" w:cs="宋体"/>
          <w:b/>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三、评标程序</w:t>
      </w:r>
      <w:bookmarkEnd w:id="57"/>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bookmarkStart w:id="58" w:name="_Toc29388463"/>
      <w:r/>
      <w:bookmarkStart w:id="59" w:name="_Toc397928606"/>
      <w:r/>
      <w:bookmarkStart w:id="60" w:name="_Toc22907"/>
      <w:r>
        <w:rPr>
          <w:rFonts w:hint="eastAsia" w:ascii="宋体" w:hAnsi="宋体" w:cs="宋体"/>
          <w:color w:val="000000"/>
          <w:szCs w:val="21"/>
          <w:highlight w:val="none"/>
        </w:rPr>
        <w:t xml:space="preserve">3.1 评标准备</w:t>
      </w:r>
      <w:bookmarkEnd w:id="58"/>
      <w:r/>
      <w:bookmarkEnd w:id="59"/>
      <w:r/>
      <w:bookmarkEnd w:id="60"/>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 评标委员会成员首先推选一名评标委员会负责人，负责评标活动的组织领导工作。</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 招标人或招标代理机构应向评标委员会提供评标所需的信息和数据。评标委员会负责人应组织评标委员会成员认真研究招标文件，未在招标文件中规定的标准和方法不得作为评标的依据。</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bookmarkStart w:id="61" w:name="_Toc6331"/>
      <w:r/>
      <w:bookmarkStart w:id="62" w:name="_Toc29388464"/>
      <w:r/>
      <w:bookmarkStart w:id="63" w:name="_Toc397928607"/>
      <w:r>
        <w:rPr>
          <w:rFonts w:hint="eastAsia" w:ascii="宋体" w:hAnsi="宋体" w:cs="宋体"/>
          <w:color w:val="000000"/>
          <w:szCs w:val="21"/>
          <w:highlight w:val="none"/>
        </w:rPr>
        <w:t xml:space="preserve">3.2 初步评审</w:t>
      </w:r>
      <w:bookmarkEnd w:id="61"/>
      <w:r/>
      <w:bookmarkEnd w:id="62"/>
      <w:r/>
      <w:bookmarkEnd w:id="63"/>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3.2.1评标委员会依据本章第一款规定的标准对投标文件进行初步评审。</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3.2.2投标文件不符合本章第一款评审标准的，属于重大偏差，视为未能对招标文件作出实质性响应，应当作为无效投标予以否决。</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3.2.</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只有通过初步评审的投标文件才能进入详细评审。</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bookmarkStart w:id="64" w:name="_Toc397928608"/>
      <w:r/>
      <w:bookmarkStart w:id="65" w:name="_Toc29388465"/>
      <w:r/>
      <w:bookmarkStart w:id="66" w:name="_Toc7389"/>
      <w:r>
        <w:rPr>
          <w:rFonts w:hint="eastAsia" w:ascii="宋体" w:hAnsi="宋体" w:cs="宋体"/>
          <w:color w:val="000000"/>
          <w:szCs w:val="21"/>
          <w:highlight w:val="none"/>
        </w:rPr>
        <w:t xml:space="preserve">3.3 详细评审</w:t>
      </w:r>
      <w:bookmarkEnd w:id="64"/>
      <w:r/>
      <w:bookmarkEnd w:id="65"/>
      <w:r/>
      <w:bookmarkEnd w:id="66"/>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bookmarkStart w:id="67" w:name="_Toc5826"/>
      <w:r/>
      <w:bookmarkStart w:id="68" w:name="_Toc397928609"/>
      <w:r/>
      <w:bookmarkStart w:id="69" w:name="_Toc29388466"/>
      <w:r>
        <w:rPr>
          <w:rFonts w:hint="eastAsia" w:ascii="宋体" w:hAnsi="宋体" w:cs="宋体"/>
          <w:color w:val="000000"/>
          <w:szCs w:val="21"/>
          <w:highlight w:val="none"/>
        </w:rPr>
        <w:t xml:space="preserve">3.4 投标文件的澄清和补正</w:t>
      </w:r>
      <w:bookmarkEnd w:id="67"/>
      <w:r/>
      <w:bookmarkEnd w:id="68"/>
      <w:r/>
      <w:bookmarkEnd w:id="69"/>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3.4.2 澄清、说明和补正不得改变投标文件的实质性内容（算术性错误修正的除外）。投标人的书面澄清、说明和补正属于投标文件的组成部分。</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3.4.3 评标委员会对投标人提交的澄清、说明或补正有疑问的，可以要求投标人进一步澄清、说明或补正。</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bookmarkStart w:id="70" w:name="_Toc29288"/>
      <w:r/>
      <w:bookmarkStart w:id="71" w:name="_Toc397928610"/>
      <w:r/>
      <w:bookmarkStart w:id="72" w:name="_Toc29388467"/>
      <w:r>
        <w:rPr>
          <w:rFonts w:hint="eastAsia" w:ascii="宋体" w:hAnsi="宋体" w:cs="宋体"/>
          <w:color w:val="000000"/>
          <w:szCs w:val="21"/>
          <w:highlight w:val="none"/>
        </w:rPr>
        <w:t xml:space="preserve">3.5 推荐中标候选人或直接确定中标人</w:t>
      </w:r>
      <w:bookmarkEnd w:id="70"/>
      <w:r/>
      <w:bookmarkEnd w:id="71"/>
      <w:r/>
      <w:bookmarkEnd w:id="72"/>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3.5.1 除投标人须知前附表授权直接确定中标人外，评标委员会在推荐中标候选人时，应遵照以下原则:</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评标委员会对满足招标文件全部实质性要求，按投标单价由低至高推荐有排序的1-3名中标侯选人，招标人根据评标委员会提供的书面评标报告，依法确定中标人。</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bookmarkStart w:id="73" w:name="_Toc29388468"/>
      <w:r/>
      <w:bookmarkStart w:id="74" w:name="_Toc397928611"/>
      <w:r>
        <w:rPr>
          <w:rFonts w:hint="eastAsia" w:ascii="宋体" w:hAnsi="宋体" w:cs="宋体"/>
          <w:color w:val="000000"/>
          <w:szCs w:val="21"/>
          <w:highlight w:val="none"/>
        </w:rPr>
        <w:t xml:space="preserve">3.6 提交评标报告</w:t>
      </w:r>
      <w:bookmarkEnd w:id="73"/>
      <w:r/>
      <w:bookmarkEnd w:id="74"/>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评标委员会完成评标后，应当向招标人提交书面评标报告。评标报告应当由全体评标委员会成员签字，并于评标结束时抄送有关行政监督部门。</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bookmarkStart w:id="75" w:name="_Toc29388469"/>
      <w:r>
        <w:rPr>
          <w:rFonts w:hint="eastAsia" w:ascii="宋体" w:hAnsi="宋体" w:cs="宋体"/>
          <w:color w:val="000000"/>
          <w:szCs w:val="21"/>
          <w:highlight w:val="none"/>
        </w:rPr>
        <w:t xml:space="preserve">4． 通用评标规则</w:t>
      </w:r>
      <w:bookmarkEnd w:id="75"/>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bookmarkStart w:id="76" w:name="_Toc29388470"/>
      <w:r>
        <w:rPr>
          <w:rFonts w:hint="eastAsia" w:ascii="宋体" w:hAnsi="宋体" w:cs="宋体"/>
          <w:color w:val="000000"/>
          <w:szCs w:val="21"/>
          <w:highlight w:val="none"/>
        </w:rPr>
        <w:t xml:space="preserve">4.1 评标程序</w:t>
      </w:r>
      <w:bookmarkEnd w:id="76"/>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资信文件、商务文件应分别评审，评审后不得更改。</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bookmarkStart w:id="77" w:name="_Toc29388472"/>
      <w:r>
        <w:rPr>
          <w:rFonts w:hint="eastAsia" w:ascii="宋体" w:hAnsi="宋体" w:cs="宋体"/>
          <w:color w:val="000000"/>
          <w:szCs w:val="21"/>
          <w:highlight w:val="none"/>
        </w:rPr>
        <w:t xml:space="preserve">4.2计价文件评审规定</w:t>
      </w:r>
      <w:bookmarkEnd w:id="77"/>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评标委员会认为投标人的投标报价有可能低于其个别成本时，应当要求投标人以书面方式作出澄清，并提供相关证明材料后再进行认定。</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bookmarkStart w:id="78" w:name="_Toc29388474"/>
      <w:r>
        <w:rPr>
          <w:rFonts w:hint="eastAsia" w:ascii="宋体" w:hAnsi="宋体" w:cs="宋体"/>
          <w:color w:val="000000"/>
          <w:szCs w:val="21"/>
          <w:highlight w:val="none"/>
        </w:rPr>
        <w:t xml:space="preserve">4.3争议处理</w:t>
      </w:r>
      <w:bookmarkEnd w:id="78"/>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bookmarkStart w:id="79" w:name="_Toc29388475"/>
      <w:r>
        <w:rPr>
          <w:rFonts w:hint="eastAsia" w:ascii="宋体" w:hAnsi="宋体" w:cs="宋体"/>
          <w:color w:val="000000"/>
          <w:szCs w:val="21"/>
          <w:highlight w:val="none"/>
        </w:rPr>
        <w:t xml:space="preserve">4.4违法违纪行为</w:t>
      </w:r>
      <w:bookmarkEnd w:id="79"/>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在招投标过程中发生行贿受贿、扰乱招投标活动秩序及其他严重违法违纪行为的，一律取消有关责任人参与招投标活动的资格；影响评审结果的，应宣布评审结果无效。</w:t>
      </w:r>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bookmarkStart w:id="80" w:name="_Toc29388476"/>
      <w:r>
        <w:rPr>
          <w:rFonts w:hint="eastAsia" w:ascii="宋体" w:hAnsi="宋体" w:cs="宋体"/>
          <w:color w:val="000000"/>
          <w:szCs w:val="21"/>
          <w:highlight w:val="none"/>
        </w:rPr>
        <w:t xml:space="preserve">4.5其它</w:t>
      </w:r>
      <w:bookmarkEnd w:id="80"/>
      <w:r>
        <w:rPr>
          <w:rFonts w:ascii="宋体" w:hAnsi="宋体" w:cs="宋体"/>
          <w:color w:val="000000"/>
          <w:szCs w:val="21"/>
          <w:highlight w:val="none"/>
        </w:rPr>
      </w:r>
      <w:r/>
    </w:p>
    <w:p>
      <w:pPr>
        <w:pStyle w:val="770"/>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在评审过程中，一旦发现招标文件中发现以下现象的，经评标委员会认定，删除该项评审或记分。</w:t>
      </w:r>
      <w:r>
        <w:rPr>
          <w:rFonts w:ascii="宋体" w:hAnsi="宋体" w:cs="宋体"/>
          <w:color w:val="000000"/>
          <w:szCs w:val="21"/>
          <w:highlight w:val="none"/>
        </w:rPr>
      </w:r>
      <w:r/>
    </w:p>
    <w:p>
      <w:pPr>
        <w:pStyle w:val="770"/>
        <w:ind w:firstLine="42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（1）招标文件内容中某项条款，有明显倾向或歧视的；</w:t>
      </w:r>
      <w:r>
        <w:rPr>
          <w:rFonts w:hint="eastAsia" w:ascii="宋体" w:hAnsi="宋体" w:eastAsia="宋体" w:cs="宋体"/>
          <w:color w:val="000000"/>
          <w:szCs w:val="21"/>
          <w:highlight w:val="none"/>
        </w:rPr>
      </w:r>
      <w:r/>
    </w:p>
    <w:p>
      <w:pPr>
        <w:pStyle w:val="770"/>
        <w:ind w:firstLine="420"/>
        <w:spacing w:line="48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（2）招标文件内容中某项条款有多种解释的。</w:t>
      </w:r>
      <w:r>
        <w:rPr>
          <w:rFonts w:hint="eastAsia" w:ascii="宋体" w:hAnsi="宋体" w:eastAsia="宋体" w:cs="宋体"/>
          <w:color w:val="000000"/>
          <w:highlight w:val="none"/>
        </w:rPr>
      </w:r>
      <w:r/>
    </w:p>
    <w:p>
      <w:pPr>
        <w:pStyle w:val="853"/>
        <w:rPr>
          <w:color w:val="000000"/>
          <w:highlight w:val="none"/>
        </w:rPr>
      </w:pPr>
      <w:r>
        <w:rPr>
          <w:color w:val="000000"/>
          <w:highlight w:val="none"/>
        </w:rPr>
      </w:r>
      <w:r/>
    </w:p>
    <w:p>
      <w:pPr>
        <w:pStyle w:val="801"/>
        <w:jc w:val="center"/>
        <w:spacing w:line="480" w:lineRule="exact"/>
        <w:rPr>
          <w:rFonts w:ascii="宋体" w:hAnsi="宋体"/>
          <w:b/>
          <w:bCs/>
          <w:color w:val="000000"/>
          <w:sz w:val="44"/>
          <w:szCs w:val="44"/>
          <w:highlight w:val="none"/>
        </w:rPr>
        <w:outlineLvl w:val="0"/>
      </w:pPr>
      <w:r>
        <w:rPr>
          <w:rFonts w:ascii="宋体" w:hAnsi="宋体"/>
          <w:b/>
          <w:bCs/>
          <w:color w:val="000000"/>
          <w:sz w:val="44"/>
          <w:szCs w:val="44"/>
          <w:highlight w:val="none"/>
        </w:rPr>
      </w:r>
      <w:r>
        <w:rPr>
          <w:rFonts w:ascii="宋体" w:hAnsi="宋体"/>
          <w:b/>
          <w:bCs/>
          <w:color w:val="000000"/>
          <w:sz w:val="44"/>
          <w:szCs w:val="44"/>
          <w:highlight w:val="none"/>
        </w:rPr>
      </w:r>
    </w:p>
    <w:p>
      <w:pPr>
        <w:pStyle w:val="801"/>
        <w:jc w:val="center"/>
        <w:spacing w:line="480" w:lineRule="exact"/>
        <w:rPr>
          <w:rFonts w:ascii="宋体" w:hAnsi="宋体"/>
          <w:b/>
          <w:bCs/>
          <w:color w:val="000000"/>
          <w:sz w:val="44"/>
          <w:szCs w:val="44"/>
          <w:highlight w:val="none"/>
        </w:rPr>
        <w:outlineLvl w:val="0"/>
      </w:pPr>
      <w:r/>
      <w:bookmarkStart w:id="81" w:name="_Toc22110"/>
      <w:r>
        <w:rPr>
          <w:rFonts w:hint="eastAsia" w:ascii="宋体" w:hAnsi="宋体"/>
          <w:b/>
          <w:color w:val="000000"/>
          <w:sz w:val="44"/>
          <w:szCs w:val="44"/>
          <w:highlight w:val="none"/>
        </w:rPr>
        <w:t xml:space="preserve">第五章 合同主要条款</w:t>
      </w:r>
      <w:bookmarkEnd w:id="54"/>
      <w:r/>
      <w:bookmarkEnd w:id="55"/>
      <w:r/>
      <w:bookmarkEnd w:id="56"/>
      <w:r/>
      <w:bookmarkEnd w:id="81"/>
      <w:r>
        <w:rPr>
          <w:rFonts w:ascii="宋体" w:hAnsi="宋体"/>
          <w:b/>
          <w:bCs/>
          <w:color w:val="000000"/>
          <w:sz w:val="44"/>
          <w:szCs w:val="44"/>
          <w:highlight w:val="none"/>
        </w:rPr>
      </w:r>
      <w:r/>
    </w:p>
    <w:p>
      <w:pPr>
        <w:pStyle w:val="909"/>
        <w:rPr>
          <w:rFonts w:eastAsia="等线"/>
          <w:color w:val="000000"/>
          <w:highlight w:val="none"/>
        </w:rPr>
      </w:pPr>
      <w:r>
        <w:rPr>
          <w:rFonts w:eastAsia="等线"/>
          <w:color w:val="000000"/>
          <w:highlight w:val="none"/>
        </w:rPr>
      </w:r>
      <w:r/>
    </w:p>
    <w:p>
      <w:pPr>
        <w:pStyle w:val="770"/>
        <w:ind w:firstLine="482"/>
        <w:jc w:val="left"/>
        <w:spacing w:line="400" w:lineRule="exact"/>
        <w:widowControl/>
        <w:rPr>
          <w:rFonts w:hAnsi="宋体"/>
          <w:color w:val="000000"/>
          <w:szCs w:val="21"/>
          <w:highlight w:val="none"/>
        </w:rPr>
      </w:pPr>
      <w:r>
        <w:rPr>
          <w:rFonts w:hAnsi="宋体"/>
          <w:color w:val="000000"/>
          <w:szCs w:val="21"/>
          <w:highlight w:val="none"/>
        </w:rPr>
        <w:t xml:space="preserve">项目名称：</w:t>
      </w:r>
      <w:r>
        <w:rPr>
          <w:rFonts w:hint="eastAsia" w:hAnsi="宋体"/>
          <w:color w:val="000000"/>
          <w:szCs w:val="21"/>
          <w:highlight w:val="none"/>
        </w:rPr>
        <w:t xml:space="preserve">2024年大丰区大豆玉米带状复合种植</w:t>
      </w:r>
      <w:r>
        <w:rPr>
          <w:rFonts w:hint="eastAsia" w:hAnsi="宋体"/>
          <w:color w:val="000000"/>
          <w:szCs w:val="21"/>
          <w:highlight w:val="none"/>
          <w:lang w:eastAsia="zh-CN"/>
        </w:rPr>
        <w:t xml:space="preserve">田</w:t>
      </w:r>
      <w:r>
        <w:rPr>
          <w:rFonts w:hint="eastAsia" w:hAnsi="宋体"/>
          <w:color w:val="000000"/>
          <w:szCs w:val="21"/>
          <w:highlight w:val="none"/>
        </w:rPr>
        <w:t xml:space="preserve">重大病虫</w:t>
      </w:r>
      <w:r>
        <w:rPr>
          <w:rFonts w:hint="eastAsia" w:hAnsi="宋体"/>
          <w:color w:val="000000"/>
          <w:szCs w:val="21"/>
          <w:highlight w:val="none"/>
          <w:lang w:eastAsia="zh-CN"/>
        </w:rPr>
        <w:t xml:space="preserve">害</w:t>
      </w:r>
      <w:r>
        <w:rPr>
          <w:rFonts w:hint="eastAsia" w:hAnsi="宋体"/>
          <w:color w:val="000000"/>
          <w:szCs w:val="21"/>
          <w:highlight w:val="none"/>
        </w:rPr>
        <w:t xml:space="preserve">防控项目</w:t>
      </w:r>
      <w:r>
        <w:rPr>
          <w:rFonts w:hint="eastAsia" w:hAnsi="宋体"/>
          <w:color w:val="000000"/>
          <w:szCs w:val="21"/>
          <w:highlight w:val="none"/>
          <w:lang w:eastAsia="zh-CN"/>
        </w:rPr>
        <w:t xml:space="preserve">（</w:t>
      </w:r>
      <w:r>
        <w:rPr>
          <w:rFonts w:hint="eastAsia" w:hAnsi="宋体"/>
          <w:color w:val="000000"/>
          <w:szCs w:val="21"/>
          <w:highlight w:val="none"/>
          <w:lang w:val="en-US" w:eastAsia="zh-CN"/>
        </w:rPr>
        <w:t xml:space="preserve">  标段</w:t>
      </w:r>
      <w:r>
        <w:rPr>
          <w:rFonts w:hint="eastAsia" w:hAnsi="宋体"/>
          <w:color w:val="000000"/>
          <w:szCs w:val="21"/>
          <w:highlight w:val="none"/>
          <w:lang w:eastAsia="zh-CN"/>
        </w:rPr>
        <w:t xml:space="preserve">）</w:t>
      </w:r>
      <w:r>
        <w:rPr>
          <w:rFonts w:hAnsi="宋体"/>
          <w:color w:val="000000"/>
          <w:szCs w:val="21"/>
          <w:highlight w:val="none"/>
        </w:rPr>
        <w:t xml:space="preserve">     </w:t>
      </w:r>
      <w:r>
        <w:rPr>
          <w:rFonts w:hAnsi="宋体"/>
          <w:color w:val="000000"/>
          <w:szCs w:val="21"/>
          <w:highlight w:val="none"/>
        </w:rPr>
      </w:r>
      <w:r/>
    </w:p>
    <w:p>
      <w:pPr>
        <w:pStyle w:val="770"/>
        <w:ind w:firstLine="482"/>
        <w:jc w:val="left"/>
        <w:spacing w:line="400" w:lineRule="exact"/>
        <w:widowControl/>
        <w:rPr>
          <w:rFonts w:hint="eastAsia" w:hAnsi="宋体" w:eastAsia="宋体"/>
          <w:color w:val="000000"/>
          <w:szCs w:val="21"/>
          <w:highlight w:val="none"/>
          <w:lang w:eastAsia="zh-CN"/>
        </w:rPr>
      </w:pPr>
      <w:r>
        <w:rPr>
          <w:rFonts w:hAnsi="宋体"/>
          <w:color w:val="000000"/>
          <w:szCs w:val="21"/>
          <w:highlight w:val="none"/>
        </w:rPr>
        <w:t xml:space="preserve">项目</w:t>
      </w:r>
      <w:r>
        <w:rPr>
          <w:rFonts w:hint="eastAsia" w:hAnsi="宋体"/>
          <w:color w:val="000000"/>
          <w:szCs w:val="21"/>
          <w:highlight w:val="none"/>
          <w:lang w:eastAsia="zh-CN"/>
        </w:rPr>
        <w:t xml:space="preserve">标段</w:t>
      </w:r>
      <w:r>
        <w:rPr>
          <w:rFonts w:hAnsi="宋体"/>
          <w:color w:val="000000"/>
          <w:szCs w:val="21"/>
          <w:highlight w:val="none"/>
        </w:rPr>
        <w:t xml:space="preserve">编号：</w:t>
      </w:r>
      <w:r>
        <w:rPr>
          <w:rFonts w:hint="eastAsia" w:ascii="宋体" w:hAnsi="宋体" w:eastAsia="宋体" w:cs="宋体"/>
          <w:i w:val="0"/>
          <w:iCs w:val="0"/>
          <w:caps w:val="0"/>
          <w:color w:val="000000"/>
          <w:spacing w:val="0"/>
          <w:sz w:val="21"/>
          <w:szCs w:val="21"/>
          <w:highlight w:val="none"/>
          <w:u w:val="single"/>
          <w:shd w:val="clear" w:color="auto" w:fill="auto"/>
        </w:rPr>
        <w:t xml:space="preserve">JSZC-320904-RHZX-G2024-0013</w:t>
      </w:r>
      <w:r>
        <w:rPr>
          <w:rFonts w:hint="eastAsia" w:hAnsi="宋体" w:eastAsia="宋体"/>
          <w:color w:val="000000"/>
          <w:szCs w:val="21"/>
          <w:highlight w:val="none"/>
          <w:lang w:eastAsia="zh-CN"/>
        </w:rPr>
      </w:r>
      <w:r/>
    </w:p>
    <w:p>
      <w:pPr>
        <w:pStyle w:val="770"/>
        <w:ind w:firstLine="482"/>
        <w:jc w:val="left"/>
        <w:spacing w:line="400" w:lineRule="exact"/>
        <w:widowControl/>
        <w:rPr>
          <w:rFonts w:hint="eastAsia" w:hAnsi="宋体"/>
          <w:color w:val="000000"/>
          <w:szCs w:val="21"/>
          <w:highlight w:val="none"/>
        </w:rPr>
      </w:pPr>
      <w:r>
        <w:rPr>
          <w:rFonts w:hAnsi="宋体"/>
          <w:color w:val="000000"/>
          <w:szCs w:val="21"/>
          <w:highlight w:val="none"/>
        </w:rPr>
        <w:t xml:space="preserve">甲方：（买方）</w:t>
      </w:r>
      <w:r>
        <w:rPr>
          <w:rFonts w:hAnsi="宋体"/>
          <w:color w:val="000000"/>
          <w:szCs w:val="21"/>
          <w:highlight w:val="none"/>
          <w:u w:val="single"/>
        </w:rPr>
        <w:t xml:space="preserve">盐城市</w:t>
      </w:r>
      <w:r>
        <w:rPr>
          <w:rFonts w:hint="eastAsia" w:hAnsi="宋体"/>
          <w:color w:val="000000"/>
          <w:szCs w:val="21"/>
          <w:highlight w:val="none"/>
          <w:u w:val="single"/>
        </w:rPr>
        <w:t xml:space="preserve">大丰区农业农村局</w:t>
      </w:r>
      <w:r>
        <w:rPr>
          <w:rFonts w:hint="eastAsia" w:hAnsi="宋体"/>
          <w:color w:val="000000"/>
          <w:szCs w:val="21"/>
          <w:highlight w:val="none"/>
        </w:rPr>
      </w:r>
      <w:r/>
    </w:p>
    <w:p>
      <w:pPr>
        <w:pStyle w:val="770"/>
        <w:ind w:firstLine="482"/>
        <w:jc w:val="left"/>
        <w:spacing w:line="400" w:lineRule="exact"/>
        <w:widowControl/>
        <w:rPr>
          <w:rFonts w:hAnsi="宋体"/>
          <w:color w:val="000000"/>
          <w:szCs w:val="21"/>
          <w:highlight w:val="none"/>
          <w:u w:val="single"/>
        </w:rPr>
      </w:pPr>
      <w:r>
        <w:rPr>
          <w:rFonts w:hAnsi="宋体"/>
          <w:color w:val="000000"/>
          <w:szCs w:val="21"/>
          <w:highlight w:val="none"/>
        </w:rPr>
        <w:t xml:space="preserve">乙方：（卖方）</w:t>
      </w:r>
      <w:r>
        <w:rPr>
          <w:rFonts w:hAnsi="宋体"/>
          <w:color w:val="000000"/>
          <w:szCs w:val="21"/>
          <w:highlight w:val="none"/>
          <w:u w:val="single"/>
        </w:rPr>
      </w:r>
      <w:r/>
    </w:p>
    <w:p>
      <w:pPr>
        <w:pStyle w:val="811"/>
        <w:ind w:firstLine="420"/>
        <w:spacing w:before="120" w:after="120" w:line="400" w:lineRule="exact"/>
        <w:rPr>
          <w:rFonts w:hint="eastAsia" w:ascii="宋体" w:hAnsi="宋体" w:eastAsia="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甲、乙双方根据</w:t>
      </w:r>
      <w:r>
        <w:rPr>
          <w:rFonts w:hint="eastAsia" w:ascii="宋体" w:hAnsi="宋体" w:eastAsia="宋体" w:cs="宋体"/>
          <w:color w:val="000000"/>
          <w:szCs w:val="21"/>
          <w:highlight w:val="none"/>
        </w:rPr>
        <w:t xml:space="preserve">2024年大丰区大豆玉米带状复合种植</w:t>
      </w:r>
      <w:r>
        <w:rPr>
          <w:rFonts w:hint="eastAsia" w:ascii="宋体" w:hAnsi="宋体" w:eastAsia="宋体" w:cs="宋体"/>
          <w:color w:val="000000"/>
          <w:szCs w:val="21"/>
          <w:highlight w:val="none"/>
          <w:lang w:eastAsia="zh-CN"/>
        </w:rPr>
        <w:t xml:space="preserve">田</w:t>
      </w:r>
      <w:r>
        <w:rPr>
          <w:rFonts w:hint="eastAsia" w:ascii="宋体" w:hAnsi="宋体" w:eastAsia="宋体" w:cs="宋体"/>
          <w:color w:val="000000"/>
          <w:szCs w:val="21"/>
          <w:highlight w:val="none"/>
        </w:rPr>
        <w:t xml:space="preserve">重大病虫</w:t>
      </w:r>
      <w:r>
        <w:rPr>
          <w:rFonts w:hint="eastAsia" w:ascii="宋体" w:hAnsi="宋体" w:eastAsia="宋体" w:cs="宋体"/>
          <w:color w:val="000000"/>
          <w:szCs w:val="21"/>
          <w:highlight w:val="none"/>
          <w:lang w:eastAsia="zh-CN"/>
        </w:rPr>
        <w:t xml:space="preserve">害</w:t>
      </w:r>
      <w:r>
        <w:rPr>
          <w:rFonts w:hint="eastAsia" w:ascii="宋体" w:hAnsi="宋体" w:eastAsia="宋体" w:cs="宋体"/>
          <w:color w:val="000000"/>
          <w:szCs w:val="21"/>
          <w:highlight w:val="none"/>
        </w:rPr>
        <w:t xml:space="preserve">防控项目</w:t>
      </w:r>
      <w:r>
        <w:rPr>
          <w:rFonts w:hint="eastAsia" w:ascii="宋体" w:hAnsi="宋体" w:eastAsia="宋体" w:cs="宋体"/>
          <w:color w:val="000000"/>
          <w:sz w:val="21"/>
          <w:szCs w:val="21"/>
          <w:highlight w:val="none"/>
          <w:lang w:val="en-US" w:eastAsia="zh-CN"/>
        </w:rPr>
        <w:t xml:space="preserve">公开招标的结果，签署本合同。</w:t>
      </w:r>
      <w:r>
        <w:rPr>
          <w:rFonts w:hint="eastAsia" w:ascii="宋体" w:hAnsi="宋体" w:eastAsia="宋体" w:cs="宋体"/>
          <w:color w:val="000000"/>
          <w:sz w:val="21"/>
          <w:szCs w:val="21"/>
          <w:highlight w:val="none"/>
          <w:lang w:val="en-US" w:eastAsia="zh-CN"/>
        </w:rPr>
      </w:r>
      <w:r/>
    </w:p>
    <w:p>
      <w:pPr>
        <w:pStyle w:val="811"/>
        <w:ind w:firstLine="482"/>
        <w:spacing w:before="120" w:after="120" w:line="400" w:lineRule="exact"/>
        <w:rPr>
          <w:rFonts w:hAnsi="宋体"/>
          <w:b/>
          <w:color w:val="000000"/>
          <w:sz w:val="24"/>
          <w:szCs w:val="24"/>
          <w:highlight w:val="none"/>
        </w:rPr>
      </w:pPr>
      <w:r>
        <w:rPr>
          <w:rFonts w:hAnsi="宋体"/>
          <w:b/>
          <w:color w:val="000000"/>
          <w:sz w:val="24"/>
          <w:szCs w:val="24"/>
          <w:highlight w:val="none"/>
        </w:rPr>
        <w:t xml:space="preserve">一、采购标的</w:t>
      </w:r>
      <w:r>
        <w:rPr>
          <w:rFonts w:hAnsi="宋体"/>
          <w:b/>
          <w:color w:val="000000"/>
          <w:sz w:val="24"/>
          <w:szCs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1.1 货物名称：</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1.2 规格型号：</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1.3 数量：</w:t>
      </w:r>
      <w:r>
        <w:rPr>
          <w:rFonts w:hint="eastAsia" w:hAnsi="宋体" w:cs="宋体"/>
          <w:color w:val="000000"/>
          <w:sz w:val="21"/>
          <w:szCs w:val="21"/>
          <w:highlight w:val="none"/>
          <w:lang w:val="en-US" w:eastAsia="zh-CN"/>
        </w:rPr>
      </w:r>
      <w:r/>
    </w:p>
    <w:p>
      <w:pPr>
        <w:pStyle w:val="811"/>
        <w:ind w:firstLine="482"/>
        <w:spacing w:before="120" w:after="120" w:line="40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811"/>
        <w:ind w:firstLine="420"/>
        <w:spacing w:before="120" w:after="120" w:line="400" w:lineRule="exact"/>
        <w:rPr>
          <w:rFonts w:hint="eastAsia" w:ascii="宋体" w:hAnsi="宋体" w:eastAsia="宋体" w:cs="Times New Roman"/>
          <w:color w:val="000000"/>
          <w:sz w:val="21"/>
          <w:highlight w:val="none"/>
        </w:rPr>
      </w:pPr>
      <w:r>
        <w:rPr>
          <w:rFonts w:hint="eastAsia" w:hAnsi="宋体"/>
          <w:color w:val="000000"/>
          <w:sz w:val="21"/>
          <w:szCs w:val="21"/>
          <w:highlight w:val="none"/>
        </w:rPr>
        <w:t xml:space="preserve">2.1</w:t>
      </w:r>
      <w:r>
        <w:rPr>
          <w:rFonts w:hAnsi="宋体"/>
          <w:color w:val="000000"/>
          <w:sz w:val="21"/>
          <w:szCs w:val="21"/>
          <w:highlight w:val="none"/>
        </w:rPr>
        <w:t xml:space="preserve">成交价格（单价）：</w:t>
      </w:r>
      <w:r>
        <w:rPr>
          <w:rFonts w:hint="eastAsia" w:hAnsi="宋体" w:cs="Angsana New"/>
          <w:color w:val="000000"/>
          <w:sz w:val="21"/>
          <w:szCs w:val="21"/>
          <w:highlight w:val="none"/>
          <w:u w:val="single"/>
          <w:lang w:bidi="th-TH"/>
        </w:rPr>
        <w:t xml:space="preserve">人民币大写：      </w:t>
      </w:r>
      <w:r>
        <w:rPr>
          <w:rFonts w:hint="eastAsia" w:hAnsi="宋体" w:cs="宋体"/>
          <w:color w:val="000000"/>
          <w:sz w:val="21"/>
          <w:szCs w:val="21"/>
          <w:highlight w:val="none"/>
          <w:lang w:val="en-US" w:eastAsia="zh-CN"/>
        </w:rPr>
        <w:t xml:space="preserve">元/升</w:t>
      </w:r>
      <w:r>
        <w:rPr>
          <w:rFonts w:hint="eastAsia" w:hAnsi="宋体" w:cs="Angsana New"/>
          <w:color w:val="000000"/>
          <w:sz w:val="21"/>
          <w:szCs w:val="21"/>
          <w:highlight w:val="none"/>
          <w:lang w:bidi="th-TH"/>
        </w:rPr>
        <w:t xml:space="preserve">，小写：</w:t>
      </w:r>
      <w:r>
        <w:rPr>
          <w:rFonts w:hint="eastAsia" w:hAnsi="宋体" w:cs="Angsana New"/>
          <w:color w:val="000000"/>
          <w:sz w:val="21"/>
          <w:szCs w:val="21"/>
          <w:highlight w:val="none"/>
          <w:u w:val="single"/>
          <w:lang w:bidi="th-TH"/>
        </w:rPr>
        <w:t xml:space="preserve">￥         </w:t>
      </w:r>
      <w:r>
        <w:rPr>
          <w:rFonts w:hint="eastAsia" w:hAnsi="宋体" w:cs="宋体"/>
          <w:color w:val="000000"/>
          <w:sz w:val="21"/>
          <w:szCs w:val="21"/>
          <w:highlight w:val="none"/>
          <w:lang w:val="en-US" w:eastAsia="zh-CN"/>
        </w:rPr>
        <w:t xml:space="preserve">元/升</w:t>
      </w:r>
      <w:r>
        <w:rPr>
          <w:rFonts w:hint="eastAsia" w:hAnsi="宋体" w:cs="Angsana New"/>
          <w:color w:val="000000"/>
          <w:sz w:val="21"/>
          <w:szCs w:val="21"/>
          <w:highlight w:val="none"/>
          <w:lang w:bidi="th-TH"/>
        </w:rPr>
        <w:t xml:space="preserve">。采购</w:t>
      </w:r>
      <w:r>
        <w:rPr>
          <w:rFonts w:hint="eastAsia" w:hAnsi="宋体" w:cs="Angsana New"/>
          <w:color w:val="000000"/>
          <w:sz w:val="21"/>
          <w:szCs w:val="21"/>
          <w:highlight w:val="none"/>
          <w:lang w:eastAsia="zh-CN" w:bidi="th-TH"/>
        </w:rPr>
        <w:t xml:space="preserve">数量为</w:t>
      </w:r>
      <w:r>
        <w:rPr>
          <w:rFonts w:hint="eastAsia" w:hAnsi="宋体" w:cs="Angsana New"/>
          <w:color w:val="000000"/>
          <w:sz w:val="21"/>
          <w:szCs w:val="21"/>
          <w:highlight w:val="none"/>
          <w:u w:val="single"/>
          <w:lang w:val="en-US" w:eastAsia="zh-CN" w:bidi="th-TH"/>
        </w:rPr>
        <w:t xml:space="preserve">    </w:t>
      </w:r>
      <w:r>
        <w:rPr>
          <w:rFonts w:hint="eastAsia" w:hAnsi="宋体" w:cs="Angsana New"/>
          <w:color w:val="000000"/>
          <w:sz w:val="21"/>
          <w:szCs w:val="21"/>
          <w:highlight w:val="none"/>
          <w:lang w:val="en-US" w:eastAsia="zh-CN" w:bidi="th-TH"/>
        </w:rPr>
        <w:t xml:space="preserve">升</w:t>
      </w:r>
      <w:r>
        <w:rPr>
          <w:rFonts w:hint="eastAsia" w:hAnsi="宋体"/>
          <w:color w:val="000000"/>
          <w:sz w:val="21"/>
          <w:szCs w:val="21"/>
          <w:highlight w:val="none"/>
        </w:rPr>
        <w:t xml:space="preserve">，合计</w:t>
      </w:r>
      <w:r>
        <w:rPr>
          <w:rFonts w:hint="eastAsia" w:hAnsi="宋体" w:cs="Angsana New"/>
          <w:color w:val="000000"/>
          <w:sz w:val="21"/>
          <w:szCs w:val="21"/>
          <w:highlight w:val="none"/>
          <w:u w:val="single"/>
          <w:lang w:bidi="th-TH"/>
        </w:rPr>
        <w:t xml:space="preserve">￥         </w:t>
      </w:r>
      <w:r>
        <w:rPr>
          <w:rFonts w:hint="eastAsia" w:hAnsi="宋体"/>
          <w:color w:val="000000"/>
          <w:sz w:val="21"/>
          <w:szCs w:val="21"/>
          <w:highlight w:val="none"/>
        </w:rPr>
        <w:t xml:space="preserve">元（大写</w:t>
      </w:r>
      <w:r>
        <w:rPr>
          <w:rFonts w:hint="eastAsia" w:hAnsi="宋体" w:cs="Angsana New"/>
          <w:color w:val="000000"/>
          <w:sz w:val="21"/>
          <w:szCs w:val="21"/>
          <w:highlight w:val="none"/>
          <w:u w:val="single"/>
          <w:lang w:bidi="th-TH"/>
        </w:rPr>
        <w:t xml:space="preserve">           </w:t>
      </w:r>
      <w:r>
        <w:rPr>
          <w:rFonts w:hint="eastAsia" w:hAnsi="宋体" w:cs="Angsana New"/>
          <w:color w:val="000000"/>
          <w:sz w:val="21"/>
          <w:szCs w:val="21"/>
          <w:highlight w:val="none"/>
          <w:lang w:bidi="th-TH"/>
        </w:rPr>
        <w:t xml:space="preserve">元整</w:t>
      </w:r>
      <w:r>
        <w:rPr>
          <w:rFonts w:hint="eastAsia" w:hAnsi="宋体"/>
          <w:color w:val="000000"/>
          <w:sz w:val="21"/>
          <w:szCs w:val="21"/>
          <w:highlight w:val="none"/>
        </w:rPr>
        <w:t xml:space="preserve">），全部足额采购。</w:t>
      </w:r>
      <w:r>
        <w:rPr>
          <w:rFonts w:hint="eastAsia" w:ascii="宋体" w:hAnsi="宋体" w:eastAsia="宋体" w:cs="Times New Roman"/>
          <w:color w:val="000000"/>
          <w:szCs w:val="21"/>
          <w:highlight w:val="none"/>
          <w:lang w:val="en-US" w:eastAsia="zh-CN"/>
        </w:rPr>
        <w:t xml:space="preserve">合同总价</w:t>
      </w:r>
      <w:r>
        <w:rPr>
          <w:rFonts w:hint="eastAsia" w:ascii="宋体" w:hAnsi="宋体" w:eastAsia="宋体" w:cs="Times New Roman"/>
          <w:color w:val="000000"/>
          <w:szCs w:val="21"/>
          <w:highlight w:val="none"/>
        </w:rPr>
        <w:t xml:space="preserve">包括但不限于：所投标货物的货款、标准附件、包装、运输、装卸、保险、税金、货到就位、招标代理费、采购人抽样送检费、各种税费等综合服务工作所需全部费用的价格体现。本次投标除非因特殊原因并经双方协商同意，中标人不得再要求追加任何费用。同时，除非合同条款中另有规定，否则在合同实施期间中标单价不因市场变化因素而变动。</w:t>
      </w:r>
      <w:r>
        <w:rPr>
          <w:rFonts w:hint="eastAsia" w:ascii="宋体" w:hAnsi="宋体" w:eastAsia="宋体" w:cs="Times New Roman"/>
          <w:color w:val="000000"/>
          <w:sz w:val="21"/>
          <w:highlight w:val="none"/>
        </w:rPr>
      </w:r>
      <w:r/>
    </w:p>
    <w:p>
      <w:pPr>
        <w:pStyle w:val="811"/>
        <w:ind w:firstLine="420"/>
        <w:spacing w:before="120" w:after="120" w:line="400" w:lineRule="exact"/>
        <w:rPr>
          <w:rFonts w:hAnsi="宋体"/>
          <w:color w:val="000000"/>
          <w:sz w:val="21"/>
          <w:szCs w:val="21"/>
          <w:highlight w:val="none"/>
        </w:rPr>
      </w:pPr>
      <w:r>
        <w:rPr>
          <w:rFonts w:hint="eastAsia" w:hAnsi="宋体"/>
          <w:color w:val="000000"/>
          <w:sz w:val="21"/>
          <w:szCs w:val="21"/>
          <w:highlight w:val="none"/>
        </w:rPr>
        <w:t xml:space="preserve">2.2</w:t>
      </w:r>
      <w:r>
        <w:rPr>
          <w:rFonts w:hAnsi="宋体"/>
          <w:color w:val="000000"/>
          <w:sz w:val="21"/>
          <w:szCs w:val="21"/>
          <w:highlight w:val="none"/>
        </w:rPr>
        <w:t xml:space="preserve">根据上述合同文件要求，合同期内的供货价格不得高于本合同约定价格，并且在合同期内不受市场价格波动的影响。</w:t>
      </w:r>
      <w:r>
        <w:rPr>
          <w:rFonts w:hAnsi="宋体"/>
          <w:color w:val="000000"/>
          <w:sz w:val="21"/>
          <w:szCs w:val="21"/>
          <w:highlight w:val="none"/>
        </w:rPr>
      </w:r>
      <w:r/>
    </w:p>
    <w:p>
      <w:pPr>
        <w:pStyle w:val="811"/>
        <w:ind w:firstLine="482"/>
        <w:spacing w:before="120" w:after="120" w:line="400" w:lineRule="exact"/>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3.1乙方应按招标文件规定的时间向甲方提供有关技术资料。</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s="宋体"/>
          <w:color w:val="000000"/>
          <w:sz w:val="21"/>
          <w:szCs w:val="21"/>
          <w:highlight w:val="none"/>
          <w:lang w:val="en-US" w:eastAsia="zh-CN"/>
        </w:rPr>
      </w:r>
      <w:r/>
    </w:p>
    <w:p>
      <w:pPr>
        <w:pStyle w:val="811"/>
        <w:ind w:firstLine="482"/>
        <w:spacing w:before="120" w:after="120" w:line="400" w:lineRule="exact"/>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乙方应保证甲方在使用、接受本合同中产品和服务或其任何一部分时不受第三方提出侵犯其专利权、版权、商标权和工业设计权等知识产权的起诉。一旦出现侵权，由乙方负全部责任。</w:t>
      </w:r>
      <w:r>
        <w:rPr>
          <w:rFonts w:hint="eastAsia" w:hAnsi="宋体" w:cs="宋体"/>
          <w:color w:val="000000"/>
          <w:sz w:val="21"/>
          <w:szCs w:val="21"/>
          <w:highlight w:val="none"/>
          <w:lang w:val="en-US" w:eastAsia="zh-CN"/>
        </w:rPr>
      </w:r>
      <w:r/>
    </w:p>
    <w:p>
      <w:pPr>
        <w:pStyle w:val="811"/>
        <w:ind w:firstLine="482"/>
        <w:spacing w:before="120" w:after="120" w:line="400" w:lineRule="exact"/>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乙方保证所交付标的的所有权完全属于乙方且无任何抵押、查封等产权瑕疵。</w:t>
      </w:r>
      <w:r>
        <w:rPr>
          <w:rFonts w:hint="eastAsia" w:hAnsi="宋体" w:cs="宋体"/>
          <w:color w:val="000000"/>
          <w:sz w:val="21"/>
          <w:szCs w:val="21"/>
          <w:highlight w:val="none"/>
          <w:lang w:val="en-US" w:eastAsia="zh-CN"/>
        </w:rPr>
      </w:r>
      <w:r/>
    </w:p>
    <w:p>
      <w:pPr>
        <w:pStyle w:val="811"/>
        <w:ind w:firstLine="482"/>
        <w:spacing w:before="120" w:after="120" w:line="400" w:lineRule="exact"/>
        <w:rPr>
          <w:rFonts w:hint="eastAsia" w:hAnsi="宋体"/>
          <w:b/>
          <w:color w:val="000000"/>
          <w:sz w:val="24"/>
          <w:szCs w:val="24"/>
          <w:highlight w:val="none"/>
          <w:lang w:val="en-US" w:eastAsia="zh-CN"/>
        </w:rPr>
      </w:pPr>
      <w:r>
        <w:rPr>
          <w:rFonts w:hint="eastAsia" w:hAnsi="宋体"/>
          <w:b/>
          <w:color w:val="000000"/>
          <w:sz w:val="24"/>
          <w:szCs w:val="24"/>
          <w:highlight w:val="none"/>
          <w:lang w:val="en-US" w:eastAsia="zh-CN"/>
        </w:rPr>
        <w:t xml:space="preserve">六、履约保证金</w:t>
      </w:r>
      <w:r>
        <w:rPr>
          <w:rFonts w:hint="eastAsia" w:hAnsi="宋体"/>
          <w:b/>
          <w:color w:val="000000"/>
          <w:sz w:val="24"/>
          <w:szCs w:val="24"/>
          <w:highlight w:val="none"/>
          <w:lang w:val="en-US" w:eastAsia="zh-CN"/>
        </w:rPr>
      </w:r>
      <w:r/>
    </w:p>
    <w:p>
      <w:pPr>
        <w:pStyle w:val="811"/>
        <w:ind w:firstLine="420"/>
        <w:spacing w:before="120" w:after="12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履约保证金形式：投标人应当以转账、履约担保或者投标人基本账户开户行出具的银行保函、保险公司保险单、电子保函等非现金形式提交。</w:t>
      </w:r>
      <w:r>
        <w:rPr>
          <w:rFonts w:hint="eastAsia" w:ascii="宋体" w:hAnsi="宋体" w:eastAsia="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乙方交纳人民币</w:t>
      </w:r>
      <w:r>
        <w:rPr>
          <w:rFonts w:hint="eastAsia" w:hAnsi="宋体" w:cs="宋体"/>
          <w:color w:val="000000"/>
          <w:sz w:val="21"/>
          <w:szCs w:val="21"/>
          <w:highlight w:val="none"/>
          <w:u w:val="single"/>
          <w:lang w:val="en-US" w:eastAsia="zh-CN"/>
        </w:rPr>
        <w:t xml:space="preserve">      </w:t>
      </w:r>
      <w:r>
        <w:rPr>
          <w:rFonts w:hint="eastAsia" w:hAnsi="宋体" w:cs="宋体"/>
          <w:color w:val="000000"/>
          <w:sz w:val="21"/>
          <w:szCs w:val="21"/>
          <w:highlight w:val="none"/>
          <w:lang w:val="en-US" w:eastAsia="zh-CN"/>
        </w:rPr>
        <w:t xml:space="preserve">元作为本合同的履约保证金（合同总价5%）。该项目完成并验收合格后一个月内无息退还。</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采购人对AA评级及以上政府采购供应商（需提供信用管理部门备案的第三方信用报告），免收履约保证金或降低履约保证金缴纳比例。</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根据盐财购〔2024〕18号 关于在全市政府采购领域进一步推行电子履约保函（保险）的通知。可以通过政府采购电子履约保函（保险）平台（www.jsdzbh.com）在线申请履约保函（保险）。”</w:t>
      </w:r>
      <w:r>
        <w:rPr>
          <w:rFonts w:hint="eastAsia" w:ascii="宋体" w:hAnsi="宋体" w:eastAsia="宋体" w:cs="宋体"/>
          <w:color w:val="000000"/>
          <w:sz w:val="21"/>
          <w:szCs w:val="21"/>
          <w:highlight w:val="none"/>
          <w:lang w:val="en-US" w:eastAsia="zh-CN"/>
        </w:rPr>
      </w:r>
      <w:r/>
    </w:p>
    <w:p>
      <w:pPr>
        <w:pStyle w:val="811"/>
        <w:ind w:firstLine="482"/>
        <w:spacing w:before="120" w:after="120" w:line="400" w:lineRule="exact"/>
        <w:rPr>
          <w:rFonts w:hAnsi="宋体"/>
          <w:b/>
          <w:color w:val="000000"/>
          <w:sz w:val="24"/>
          <w:szCs w:val="24"/>
          <w:highlight w:val="none"/>
        </w:rPr>
      </w:pPr>
      <w:r>
        <w:rPr>
          <w:rFonts w:hAnsi="宋体"/>
          <w:b/>
          <w:color w:val="000000"/>
          <w:sz w:val="24"/>
          <w:szCs w:val="24"/>
          <w:highlight w:val="none"/>
        </w:rPr>
        <w:t xml:space="preserve">七、转包或分包</w:t>
      </w:r>
      <w:r>
        <w:rPr>
          <w:rFonts w:hAnsi="宋体"/>
          <w:b/>
          <w:color w:val="000000"/>
          <w:sz w:val="24"/>
          <w:szCs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7.1本合同范围内产品或服务，应由乙方直接供应，不得转让他人供应；</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7.2 除非得到甲方的书面同意，乙方不得部分分包给他人供应。</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7.3如有转让和未经甲方同意的分包行为，甲方有权给予终止合同。 </w:t>
      </w:r>
      <w:r>
        <w:rPr>
          <w:rFonts w:hint="eastAsia" w:hAnsi="宋体" w:cs="宋体"/>
          <w:color w:val="000000"/>
          <w:sz w:val="21"/>
          <w:szCs w:val="21"/>
          <w:highlight w:val="none"/>
          <w:lang w:val="en-US" w:eastAsia="zh-CN"/>
        </w:rPr>
      </w:r>
      <w:r/>
    </w:p>
    <w:p>
      <w:pPr>
        <w:pStyle w:val="811"/>
        <w:ind w:firstLine="482"/>
        <w:spacing w:before="120" w:after="120" w:line="400" w:lineRule="exact"/>
        <w:rPr>
          <w:rFonts w:hint="eastAsia" w:hAnsi="宋体" w:eastAsia="宋体"/>
          <w:color w:val="000000"/>
          <w:sz w:val="24"/>
          <w:szCs w:val="24"/>
          <w:highlight w:val="none"/>
          <w:lang w:eastAsia="zh-CN"/>
        </w:rPr>
      </w:pPr>
      <w:r>
        <w:rPr>
          <w:rFonts w:hAnsi="宋体"/>
          <w:b/>
          <w:color w:val="000000"/>
          <w:sz w:val="24"/>
          <w:szCs w:val="24"/>
          <w:highlight w:val="none"/>
        </w:rPr>
        <w:t xml:space="preserve">八、</w:t>
      </w:r>
      <w:r>
        <w:rPr>
          <w:rFonts w:hint="eastAsia" w:hAnsi="宋体"/>
          <w:b/>
          <w:color w:val="000000"/>
          <w:sz w:val="24"/>
          <w:szCs w:val="24"/>
          <w:highlight w:val="none"/>
          <w:lang w:val="en-US" w:eastAsia="zh-CN"/>
        </w:rPr>
        <w:t xml:space="preserve">保质期</w:t>
      </w:r>
      <w:r>
        <w:rPr>
          <w:rFonts w:hint="eastAsia" w:hAnsi="宋体" w:eastAsia="宋体"/>
          <w:color w:val="000000"/>
          <w:sz w:val="24"/>
          <w:szCs w:val="24"/>
          <w:highlight w:val="none"/>
          <w:lang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保质期18个月以上。（自交货验收合格之日起计）</w:t>
      </w:r>
      <w:r>
        <w:rPr>
          <w:rFonts w:hint="eastAsia" w:hAnsi="宋体" w:cs="宋体"/>
          <w:color w:val="000000"/>
          <w:sz w:val="21"/>
          <w:szCs w:val="21"/>
          <w:highlight w:val="none"/>
          <w:lang w:val="en-US" w:eastAsia="zh-CN"/>
        </w:rPr>
      </w:r>
      <w:r/>
    </w:p>
    <w:p>
      <w:pPr>
        <w:pStyle w:val="811"/>
        <w:ind w:firstLine="482"/>
        <w:spacing w:before="120" w:after="120" w:line="400" w:lineRule="exact"/>
        <w:rPr>
          <w:rFonts w:ascii="Times New Roman" w:hAnsi="Times New Roman"/>
          <w:b/>
          <w:color w:val="000000"/>
          <w:sz w:val="24"/>
          <w:szCs w:val="24"/>
          <w:highlight w:val="none"/>
        </w:rPr>
      </w:pPr>
      <w:r>
        <w:rPr>
          <w:rFonts w:ascii="Times New Roman" w:hAnsi="宋体"/>
          <w:b/>
          <w:color w:val="000000"/>
          <w:sz w:val="24"/>
          <w:szCs w:val="24"/>
          <w:highlight w:val="none"/>
        </w:rPr>
        <w:t xml:space="preserve">九、交付期、交付方式及交付地点</w:t>
      </w:r>
      <w:r>
        <w:rPr>
          <w:rFonts w:ascii="Times New Roman" w:hAnsi="Times New Roman"/>
          <w:b/>
          <w:color w:val="000000"/>
          <w:sz w:val="24"/>
          <w:szCs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9.1 交货期：</w:t>
      </w:r>
      <w:r>
        <w:rPr>
          <w:rFonts w:hint="eastAsia" w:ascii="宋体" w:hAnsi="宋体" w:eastAsia="宋体" w:cs="宋体"/>
          <w:color w:val="000000"/>
          <w:sz w:val="21"/>
          <w:highlight w:val="none"/>
        </w:rPr>
        <w:t xml:space="preserve">签订合同后</w:t>
      </w: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天内供货完毕</w:t>
      </w:r>
      <w:r>
        <w:rPr>
          <w:rFonts w:hint="eastAsia" w:ascii="宋体" w:hAnsi="宋体" w:eastAsia="宋体" w:cs="宋体"/>
          <w:color w:val="000000"/>
          <w:szCs w:val="21"/>
          <w:highlight w:val="none"/>
        </w:rPr>
        <w:t xml:space="preserve">。</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9.2 市场供应：若乙方中标产品在大丰区市场销售，按中标价格供应。</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9.3 交货地点：按甲方指定的地点。乙方不得以批量小为由拒绝送货、供货。</w:t>
      </w:r>
      <w:r>
        <w:rPr>
          <w:rFonts w:hint="eastAsia" w:hAnsi="宋体" w:cs="宋体"/>
          <w:color w:val="000000"/>
          <w:sz w:val="21"/>
          <w:szCs w:val="21"/>
          <w:highlight w:val="none"/>
          <w:lang w:val="en-US" w:eastAsia="zh-CN"/>
        </w:rPr>
      </w:r>
      <w:r/>
    </w:p>
    <w:p>
      <w:pPr>
        <w:pStyle w:val="811"/>
        <w:ind w:firstLine="482"/>
        <w:spacing w:before="120" w:after="120" w:line="400" w:lineRule="exact"/>
        <w:rPr>
          <w:rFonts w:ascii="Times New Roman" w:hAnsi="Times New Roman"/>
          <w:b/>
          <w:color w:val="000000"/>
          <w:sz w:val="24"/>
          <w:szCs w:val="24"/>
          <w:highlight w:val="none"/>
        </w:rPr>
      </w:pPr>
      <w:r>
        <w:rPr>
          <w:rFonts w:ascii="Times New Roman" w:hAnsi="宋体"/>
          <w:b/>
          <w:color w:val="000000"/>
          <w:sz w:val="24"/>
          <w:szCs w:val="24"/>
          <w:highlight w:val="none"/>
        </w:rPr>
        <w:t xml:space="preserve">十、合同款支付</w:t>
      </w:r>
      <w:r>
        <w:rPr>
          <w:rFonts w:ascii="Times New Roman" w:hAnsi="Times New Roman"/>
          <w:b/>
          <w:color w:val="000000"/>
          <w:sz w:val="24"/>
          <w:szCs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10.1合同签订后，乙方须提供税务发票后十个工作日内支付合同价款的30%的预付款，中标供应商按照合同规定将中标产品送至指定地点，货到当场验收（中标方提供同批次产品检测报告）。</w:t>
      </w:r>
      <w:r>
        <w:rPr>
          <w:rFonts w:hint="eastAsia" w:ascii="宋体" w:hAnsi="宋体" w:cs="宋体"/>
          <w:color w:val="000000"/>
          <w:szCs w:val="21"/>
          <w:highlight w:val="none"/>
          <w:lang w:eastAsia="zh-CN"/>
        </w:rPr>
        <w:t xml:space="preserve">项目实施完成经验收合格后三个月内，且财政资金全部到位，按照农业部门验收核实的数量，一次性全部结清。</w:t>
      </w:r>
      <w:r>
        <w:rPr>
          <w:rFonts w:hint="eastAsia" w:hAnsi="宋体" w:cs="宋体"/>
          <w:color w:val="000000"/>
          <w:sz w:val="21"/>
          <w:szCs w:val="21"/>
          <w:highlight w:val="none"/>
          <w:lang w:val="en-US" w:eastAsia="zh-CN"/>
        </w:rPr>
      </w:r>
      <w:r/>
    </w:p>
    <w:p>
      <w:pPr>
        <w:pStyle w:val="811"/>
        <w:ind w:firstLine="420"/>
        <w:spacing w:line="480" w:lineRule="exact"/>
        <w:rPr>
          <w:rFonts w:hint="eastAsia" w:hAnsi="宋体" w:cs="宋体"/>
          <w:color w:val="000000"/>
          <w:sz w:val="21"/>
          <w:szCs w:val="21"/>
          <w:highlight w:val="none"/>
        </w:rPr>
      </w:pPr>
      <w:r>
        <w:rPr>
          <w:rFonts w:hint="eastAsia" w:hAnsi="宋体" w:cs="宋体"/>
          <w:color w:val="000000"/>
          <w:sz w:val="21"/>
          <w:szCs w:val="21"/>
          <w:highlight w:val="none"/>
        </w:rPr>
        <w:t xml:space="preserve">在签订合同时，中标人明确表示无需预付款或者主动要求降低预付款比例的，采购人可不适用上述关于预付款的规定；</w:t>
      </w:r>
      <w:r>
        <w:rPr>
          <w:rFonts w:hint="eastAsia" w:hAnsi="宋体" w:cs="宋体"/>
          <w:color w:val="000000"/>
          <w:sz w:val="21"/>
          <w:szCs w:val="21"/>
          <w:highlight w:val="none"/>
        </w:rPr>
      </w:r>
      <w:r/>
    </w:p>
    <w:p>
      <w:pPr>
        <w:pStyle w:val="811"/>
        <w:ind w:firstLine="420"/>
        <w:spacing w:line="480" w:lineRule="exact"/>
        <w:rPr>
          <w:rFonts w:hint="eastAsia" w:hAnsi="宋体" w:cs="宋体"/>
          <w:color w:val="000000"/>
          <w:sz w:val="21"/>
          <w:szCs w:val="21"/>
          <w:highlight w:val="none"/>
        </w:rPr>
      </w:pPr>
      <w:r>
        <w:rPr>
          <w:rFonts w:hint="eastAsia" w:hAnsi="宋体" w:cs="宋体"/>
          <w:color w:val="000000"/>
          <w:sz w:val="21"/>
          <w:szCs w:val="21"/>
          <w:highlight w:val="none"/>
        </w:rPr>
        <w:t xml:space="preserve">合同款一律通过银行非现金结算，结算方式：转账。</w:t>
      </w:r>
      <w:r>
        <w:rPr>
          <w:rFonts w:hint="eastAsia" w:hAnsi="宋体" w:cs="宋体"/>
          <w:color w:val="000000"/>
          <w:sz w:val="21"/>
          <w:szCs w:val="21"/>
          <w:highlight w:val="none"/>
        </w:rPr>
      </w:r>
      <w:r/>
    </w:p>
    <w:p>
      <w:pPr>
        <w:pStyle w:val="770"/>
        <w:ind w:firstLine="482"/>
        <w:spacing w:before="156" w:after="156" w:line="400" w:lineRule="exact"/>
        <w:rPr>
          <w:b/>
          <w:color w:val="000000"/>
          <w:sz w:val="24"/>
          <w:highlight w:val="none"/>
        </w:rPr>
      </w:pPr>
      <w:r>
        <w:rPr>
          <w:rFonts w:hAnsi="宋体"/>
          <w:b/>
          <w:color w:val="000000"/>
          <w:sz w:val="24"/>
          <w:highlight w:val="none"/>
        </w:rPr>
        <w:t xml:space="preserve">十一</w:t>
      </w:r>
      <w:r>
        <w:rPr>
          <w:rFonts w:hint="eastAsia"/>
          <w:b/>
          <w:color w:val="000000"/>
          <w:sz w:val="24"/>
          <w:highlight w:val="none"/>
        </w:rPr>
        <w:t xml:space="preserve">、</w:t>
      </w:r>
      <w:r>
        <w:rPr>
          <w:rFonts w:hAnsi="宋体"/>
          <w:b/>
          <w:color w:val="000000"/>
          <w:sz w:val="24"/>
          <w:highlight w:val="none"/>
        </w:rPr>
        <w:t xml:space="preserve">税费</w:t>
      </w:r>
      <w:r>
        <w:rPr>
          <w:b/>
          <w:color w:val="000000"/>
          <w:sz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本合同执行中相关的一切税费均由乙方负担。</w:t>
      </w:r>
      <w:r>
        <w:rPr>
          <w:rFonts w:hint="eastAsia" w:hAnsi="宋体" w:cs="宋体"/>
          <w:color w:val="000000"/>
          <w:sz w:val="21"/>
          <w:szCs w:val="21"/>
          <w:highlight w:val="none"/>
          <w:lang w:val="en-US" w:eastAsia="zh-CN"/>
        </w:rPr>
      </w:r>
      <w:r/>
    </w:p>
    <w:p>
      <w:pPr>
        <w:pStyle w:val="811"/>
        <w:ind w:firstLine="482"/>
        <w:spacing w:before="120" w:after="120" w:line="400" w:lineRule="exact"/>
        <w:rPr>
          <w:rFonts w:hAnsi="宋体"/>
          <w:color w:val="000000"/>
          <w:sz w:val="24"/>
          <w:szCs w:val="24"/>
          <w:highlight w:val="none"/>
        </w:rPr>
      </w:pPr>
      <w:r>
        <w:rPr>
          <w:rFonts w:hAnsi="宋体"/>
          <w:b/>
          <w:color w:val="000000"/>
          <w:sz w:val="24"/>
          <w:szCs w:val="24"/>
          <w:highlight w:val="none"/>
        </w:rPr>
        <w:t xml:space="preserve">十二、质量保证及售后服务</w:t>
      </w:r>
      <w:r>
        <w:rPr>
          <w:rFonts w:hAnsi="宋体"/>
          <w:color w:val="000000"/>
          <w:sz w:val="24"/>
          <w:szCs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12.1 乙方应按招标文件规定的货物性能、技术要求、质量标准向甲方提供未经使用的全新产品。</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12.2 乙方提供的货物在保质期内因货物本身出现质量问题，根据实际情况，经双方协商，可按以下办法处理：</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⑴更换：由乙方承担所发生的全部费用。</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⑵退货处理：无条件退货，并退还甲方支付的合同款，同时应承担该货物的直接费用（运输、保险、检验、货款利息及银行手续费等）。甲方不承担发生任何费用。</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12.3 如在使用过程中发生质量问题，乙方在接到甲方通知后在</w:t>
      </w:r>
      <w:r>
        <w:rPr>
          <w:rFonts w:hint="eastAsia" w:hAnsi="宋体" w:cs="宋体"/>
          <w:color w:val="000000"/>
          <w:sz w:val="21"/>
          <w:szCs w:val="21"/>
          <w:highlight w:val="none"/>
          <w:u w:val="single"/>
          <w:lang w:val="en-US" w:eastAsia="zh-CN"/>
        </w:rPr>
        <w:t xml:space="preserve">24</w:t>
      </w:r>
      <w:r>
        <w:rPr>
          <w:rFonts w:hint="eastAsia" w:hAnsi="宋体" w:cs="宋体"/>
          <w:color w:val="000000"/>
          <w:sz w:val="21"/>
          <w:szCs w:val="21"/>
          <w:highlight w:val="none"/>
          <w:lang w:val="en-US" w:eastAsia="zh-CN"/>
        </w:rPr>
        <w:t xml:space="preserve">小时内到达甲方现场。</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12.4 在保质期内，乙方应对货物出现的质量及安全问题负责处理解决并承担一切费用。</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12.5上述的货物的保质期为18个月。</w:t>
      </w:r>
      <w:r>
        <w:rPr>
          <w:rFonts w:hint="eastAsia" w:hAnsi="宋体" w:cs="宋体"/>
          <w:color w:val="000000"/>
          <w:sz w:val="21"/>
          <w:szCs w:val="21"/>
          <w:highlight w:val="none"/>
          <w:lang w:val="en-US" w:eastAsia="zh-CN"/>
        </w:rPr>
      </w:r>
      <w:r/>
    </w:p>
    <w:p>
      <w:pPr>
        <w:pStyle w:val="811"/>
        <w:ind w:firstLine="482"/>
        <w:spacing w:before="120" w:after="120" w:line="400" w:lineRule="exact"/>
        <w:rPr>
          <w:rFonts w:hAnsi="宋体"/>
          <w:b/>
          <w:color w:val="000000"/>
          <w:sz w:val="24"/>
          <w:szCs w:val="24"/>
          <w:highlight w:val="none"/>
        </w:rPr>
      </w:pPr>
      <w:r>
        <w:rPr>
          <w:rFonts w:hAnsi="宋体"/>
          <w:b/>
          <w:color w:val="000000"/>
          <w:sz w:val="24"/>
          <w:szCs w:val="24"/>
          <w:highlight w:val="none"/>
        </w:rPr>
        <w:t xml:space="preserve">十三、验收</w:t>
      </w:r>
      <w:r>
        <w:rPr>
          <w:rFonts w:hAnsi="宋体"/>
          <w:b/>
          <w:color w:val="000000"/>
          <w:sz w:val="24"/>
          <w:szCs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13.1 甲方对乙方提交的货物依据招标文件上的技术规格要求和国家有关质量标准进行现场初步验收，外观、说明书符合招标文件技术要求的，给予签收，并留存该批次样品，初步验收不合格的不予签收，同时，按照国家有关产品质量标准进行抽检。如大丰区农户使用过程中提出异议或举报有质量问题应重新验收，包括产品质量抽检。甲方可请国家认可的有资质检测机构出具质量检测报告，检测费用由乙方承担。</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13.2 乙方交货前应对产品作出全面检查和对验收文件进行整理，并列出清单，作为甲方收货验收和使用的技术条件依据，检验的结果应随货物交给甲方。</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13.3初验时乙方必须在现场，初验完毕后作出初验结果报告。</w:t>
      </w:r>
      <w:r>
        <w:rPr>
          <w:rFonts w:hint="eastAsia" w:hAnsi="宋体" w:cs="宋体"/>
          <w:color w:val="000000"/>
          <w:sz w:val="21"/>
          <w:szCs w:val="21"/>
          <w:highlight w:val="none"/>
          <w:lang w:val="en-US" w:eastAsia="zh-CN"/>
        </w:rPr>
      </w:r>
      <w:r/>
    </w:p>
    <w:p>
      <w:pPr>
        <w:pStyle w:val="811"/>
        <w:ind w:firstLine="482"/>
        <w:spacing w:before="120" w:after="120" w:line="400" w:lineRule="exact"/>
        <w:rPr>
          <w:rFonts w:hAnsi="宋体"/>
          <w:b/>
          <w:color w:val="000000"/>
          <w:sz w:val="24"/>
          <w:szCs w:val="24"/>
          <w:highlight w:val="none"/>
        </w:rPr>
      </w:pPr>
      <w:r>
        <w:rPr>
          <w:rFonts w:hAnsi="宋体"/>
          <w:b/>
          <w:color w:val="000000"/>
          <w:sz w:val="24"/>
          <w:szCs w:val="24"/>
          <w:highlight w:val="none"/>
        </w:rPr>
        <w:t xml:space="preserve">十四、合同内容的交付</w:t>
      </w:r>
      <w:r>
        <w:rPr>
          <w:rFonts w:hAnsi="宋体"/>
          <w:b/>
          <w:color w:val="000000"/>
          <w:sz w:val="24"/>
          <w:szCs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14.1 乙方应在货物发运前对其进行满足运输距离、防潮和防破损装卸等要求包装，以保证货物安全运达甲方指定地点。</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14.2 产品使用说明书、合格证一并附于货物内。</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14.3 乙方在货物发运手续办理完毕后24小时内或货到甲方指定地点48小时前通知甲方，以准备接货。</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14.4 货物在交付甲方项目区前发生的风险均由乙方负责。</w:t>
      </w:r>
      <w:r>
        <w:rPr>
          <w:rFonts w:hint="eastAsia" w:hAnsi="宋体" w:cs="宋体"/>
          <w:color w:val="000000"/>
          <w:sz w:val="21"/>
          <w:szCs w:val="21"/>
          <w:highlight w:val="none"/>
          <w:lang w:val="en-US" w:eastAsia="zh-CN"/>
        </w:rPr>
      </w:r>
      <w:r/>
    </w:p>
    <w:p>
      <w:pPr>
        <w:pStyle w:val="811"/>
        <w:ind w:firstLine="420"/>
        <w:spacing w:before="120" w:after="120" w:line="400" w:lineRule="exact"/>
        <w:rPr>
          <w:rFonts w:hAnsi="宋体"/>
          <w:color w:val="000000"/>
          <w:sz w:val="24"/>
          <w:highlight w:val="none"/>
        </w:rPr>
      </w:pPr>
      <w:r>
        <w:rPr>
          <w:rFonts w:hint="eastAsia" w:hAnsi="宋体" w:cs="宋体"/>
          <w:color w:val="000000"/>
          <w:sz w:val="21"/>
          <w:szCs w:val="21"/>
          <w:highlight w:val="none"/>
          <w:lang w:val="en-US" w:eastAsia="zh-CN"/>
        </w:rPr>
        <w:t xml:space="preserve">14.5 货物在规定的交付期限内由乙方送达甲方指定的地点视为交付，乙方同时需通知甲方货物已送达。</w:t>
      </w:r>
      <w:r>
        <w:rPr>
          <w:rFonts w:hAnsi="宋体"/>
          <w:color w:val="000000"/>
          <w:sz w:val="24"/>
          <w:highlight w:val="none"/>
        </w:rPr>
      </w:r>
      <w:r/>
    </w:p>
    <w:p>
      <w:pPr>
        <w:pStyle w:val="811"/>
        <w:ind w:firstLine="482"/>
        <w:spacing w:before="120" w:after="120" w:line="400" w:lineRule="exact"/>
        <w:rPr>
          <w:rFonts w:hAnsi="宋体"/>
          <w:b/>
          <w:color w:val="000000"/>
          <w:sz w:val="24"/>
          <w:szCs w:val="24"/>
          <w:highlight w:val="none"/>
        </w:rPr>
      </w:pPr>
      <w:r>
        <w:rPr>
          <w:rFonts w:hAnsi="宋体"/>
          <w:b/>
          <w:color w:val="000000"/>
          <w:sz w:val="24"/>
          <w:szCs w:val="24"/>
          <w:highlight w:val="none"/>
        </w:rPr>
        <w:t xml:space="preserve">十五、违约责任</w:t>
      </w:r>
      <w:r>
        <w:rPr>
          <w:rFonts w:hAnsi="宋体"/>
          <w:b/>
          <w:color w:val="000000"/>
          <w:sz w:val="24"/>
          <w:szCs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15.1 甲方无正当理由拒收货物的，甲方向乙方偿付拒收货款总值的百分之五违约金。</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15.2 甲方无故逾期验收和办理货款支付手续的，甲方应按逾期付款总额每日万分之五向乙方支付违约金。</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hAnsi="宋体" w:cs="宋体"/>
          <w:color w:val="000000"/>
          <w:sz w:val="21"/>
          <w:szCs w:val="21"/>
          <w:highlight w:val="none"/>
          <w:lang w:val="en-US" w:eastAsia="zh-CN"/>
        </w:rPr>
      </w:r>
      <w:r/>
    </w:p>
    <w:p>
      <w:pPr>
        <w:pStyle w:val="811"/>
        <w:ind w:firstLine="482"/>
        <w:spacing w:before="120" w:after="120" w:line="400" w:lineRule="exact"/>
        <w:rPr>
          <w:rFonts w:hAnsi="宋体"/>
          <w:b/>
          <w:color w:val="000000"/>
          <w:sz w:val="24"/>
          <w:szCs w:val="24"/>
          <w:highlight w:val="none"/>
        </w:rPr>
      </w:pPr>
      <w:r>
        <w:rPr>
          <w:rFonts w:hAnsi="宋体"/>
          <w:b/>
          <w:color w:val="000000"/>
          <w:sz w:val="24"/>
          <w:szCs w:val="24"/>
          <w:highlight w:val="none"/>
        </w:rPr>
        <w:t xml:space="preserve">十六、不可抗力事件处理</w:t>
      </w:r>
      <w:r>
        <w:rPr>
          <w:rFonts w:hAnsi="宋体"/>
          <w:b/>
          <w:color w:val="000000"/>
          <w:sz w:val="24"/>
          <w:szCs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16.1 在合同有效期内，任何一方因不可抗力事件导致不能履行合同，则合同履行期可延长，其延长期与不可抗力影响期相同。</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16.2 不可抗力事件发生后，应立即通知对方，并寄送有关权威机构出具的证明。</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16.3 不可抗力事件延续10天以上，双方应通过友好协商，确定是否继续履行合同。</w:t>
      </w:r>
      <w:r>
        <w:rPr>
          <w:rFonts w:hint="eastAsia" w:hAnsi="宋体" w:cs="宋体"/>
          <w:color w:val="000000"/>
          <w:sz w:val="21"/>
          <w:szCs w:val="21"/>
          <w:highlight w:val="none"/>
          <w:lang w:val="en-US" w:eastAsia="zh-CN"/>
        </w:rPr>
      </w:r>
      <w:r/>
    </w:p>
    <w:p>
      <w:pPr>
        <w:pStyle w:val="811"/>
        <w:ind w:firstLine="482"/>
        <w:spacing w:before="120" w:after="120" w:line="400" w:lineRule="exact"/>
        <w:rPr>
          <w:rFonts w:hAnsi="宋体"/>
          <w:b/>
          <w:color w:val="000000"/>
          <w:sz w:val="24"/>
          <w:szCs w:val="24"/>
          <w:highlight w:val="none"/>
        </w:rPr>
      </w:pPr>
      <w:r>
        <w:rPr>
          <w:rFonts w:hAnsi="宋体"/>
          <w:b/>
          <w:color w:val="000000"/>
          <w:sz w:val="24"/>
          <w:szCs w:val="24"/>
          <w:highlight w:val="none"/>
        </w:rPr>
        <w:t xml:space="preserve">十七、诉讼</w:t>
      </w:r>
      <w:r>
        <w:rPr>
          <w:rFonts w:hAnsi="宋体"/>
          <w:b/>
          <w:color w:val="000000"/>
          <w:sz w:val="24"/>
          <w:szCs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17.1 双方在执行合同中所发生的一切争议，应通过协商解决。如协商不成，可向合同签订地法院起诉，合同签订地在此约定为盐城市大丰区。</w:t>
      </w:r>
      <w:r>
        <w:rPr>
          <w:rFonts w:hint="eastAsia" w:hAnsi="宋体" w:cs="宋体"/>
          <w:color w:val="000000"/>
          <w:sz w:val="21"/>
          <w:szCs w:val="21"/>
          <w:highlight w:val="none"/>
          <w:lang w:val="en-US" w:eastAsia="zh-CN"/>
        </w:rPr>
      </w:r>
      <w:r/>
    </w:p>
    <w:p>
      <w:pPr>
        <w:pStyle w:val="811"/>
        <w:ind w:firstLine="482"/>
        <w:spacing w:before="120" w:after="120" w:line="400" w:lineRule="exact"/>
        <w:rPr>
          <w:rFonts w:hAnsi="宋体"/>
          <w:b/>
          <w:color w:val="000000"/>
          <w:sz w:val="24"/>
          <w:szCs w:val="24"/>
          <w:highlight w:val="none"/>
        </w:rPr>
      </w:pPr>
      <w:r>
        <w:rPr>
          <w:rFonts w:hAnsi="宋体"/>
          <w:b/>
          <w:color w:val="000000"/>
          <w:sz w:val="24"/>
          <w:szCs w:val="24"/>
          <w:highlight w:val="none"/>
        </w:rPr>
        <w:t xml:space="preserve">十八、合同生效及其它</w:t>
      </w:r>
      <w:r>
        <w:rPr>
          <w:rFonts w:hAnsi="宋体"/>
          <w:b/>
          <w:color w:val="000000"/>
          <w:sz w:val="24"/>
          <w:szCs w:val="24"/>
          <w:highlight w:val="none"/>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18.1 合同经双方法定代表人或授权委托代表人签字并加盖单位公章后生效。</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18.2本合同未尽事宜，遵照《民法典合同编》有关条文执行。</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18.3本合同正本一式四份，具有同等法律效力，甲方二份、乙方及招标代理公司各执一份。</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  甲方：                                   乙方： </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  法定代表人或授权代表：                   法定代表人或授权代表：</w:t>
      </w:r>
      <w:r>
        <w:rPr>
          <w:rFonts w:hint="eastAsia" w:hAnsi="宋体" w:cs="宋体"/>
          <w:color w:val="000000"/>
          <w:sz w:val="21"/>
          <w:szCs w:val="21"/>
          <w:highlight w:val="none"/>
          <w:lang w:val="en-US" w:eastAsia="zh-CN"/>
        </w:rPr>
      </w:r>
      <w:r/>
    </w:p>
    <w:p>
      <w:pPr>
        <w:pStyle w:val="811"/>
        <w:ind w:firstLine="420"/>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  联系电话：                               联系电话：</w:t>
      </w:r>
      <w:r>
        <w:rPr>
          <w:rFonts w:hint="eastAsia" w:hAnsi="宋体" w:cs="宋体"/>
          <w:color w:val="000000"/>
          <w:sz w:val="21"/>
          <w:szCs w:val="21"/>
          <w:highlight w:val="none"/>
          <w:lang w:val="en-US" w:eastAsia="zh-CN"/>
        </w:rPr>
      </w:r>
      <w:r/>
    </w:p>
    <w:p>
      <w:pPr>
        <w:pStyle w:val="811"/>
        <w:ind w:firstLine="420"/>
        <w:jc w:val="right"/>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t xml:space="preserve">签订日期： 2024 年  月  日</w:t>
      </w:r>
      <w:r>
        <w:rPr>
          <w:rFonts w:hint="eastAsia" w:hAnsi="宋体" w:cs="宋体"/>
          <w:color w:val="000000"/>
          <w:sz w:val="21"/>
          <w:szCs w:val="21"/>
          <w:highlight w:val="none"/>
          <w:lang w:val="en-US" w:eastAsia="zh-CN"/>
        </w:rPr>
      </w: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ind w:firstLine="0"/>
        <w:jc w:val="center"/>
        <w:spacing w:line="24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pStyle w:val="770"/>
        <w:ind w:firstLine="0"/>
        <w:jc w:val="center"/>
        <w:spacing w:line="240" w:lineRule="auto"/>
        <w:rPr>
          <w:rFonts w:hint="eastAsia" w:ascii="宋体" w:hAnsi="宋体" w:eastAsia="宋体" w:cs="宋体"/>
          <w:color w:val="000000"/>
          <w:sz w:val="44"/>
          <w:szCs w:val="44"/>
          <w:highlight w:val="none"/>
        </w:rPr>
      </w:pPr>
      <w:r/>
      <w:bookmarkStart w:id="82" w:name="MOFFICE_OUTDOC_NTDOC__TITLE"/>
      <w:r>
        <w:rPr>
          <w:rFonts w:hint="eastAsia" w:ascii="宋体" w:hAnsi="宋体" w:eastAsia="宋体" w:cs="宋体"/>
          <w:color w:val="000000"/>
          <w:sz w:val="44"/>
          <w:szCs w:val="44"/>
          <w:highlight w:val="none"/>
        </w:rPr>
        <w:t xml:space="preserve">政府采购合同履约验收书（参考格式）</w:t>
      </w:r>
      <w:r>
        <w:rPr>
          <w:rFonts w:hint="eastAsia" w:ascii="宋体" w:hAnsi="宋体" w:eastAsia="宋体" w:cs="宋体"/>
          <w:color w:val="000000"/>
          <w:sz w:val="44"/>
          <w:szCs w:val="44"/>
          <w:highlight w:val="none"/>
        </w:rPr>
      </w:r>
      <w:r/>
    </w:p>
    <w:p>
      <w:pPr>
        <w:pStyle w:val="770"/>
        <w:ind w:firstLine="600"/>
        <w:jc w:val="left"/>
        <w:spacing w:line="5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根据政府采购合同（编号：          ）的约定，我单位组织对</w:t>
      </w:r>
      <w:r>
        <w:rPr>
          <w:rFonts w:hint="eastAsia" w:ascii="宋体" w:hAnsi="宋体" w:eastAsia="宋体" w:cs="宋体"/>
          <w:color w:val="000000"/>
          <w:szCs w:val="32"/>
          <w:highlight w:val="none"/>
          <w:u w:val="single"/>
        </w:rPr>
        <w:t xml:space="preserve">（项目名称）</w:t>
      </w:r>
      <w:r>
        <w:rPr>
          <w:rFonts w:hint="eastAsia" w:ascii="宋体" w:hAnsi="宋体" w:eastAsia="宋体" w:cs="宋体"/>
          <w:color w:val="000000"/>
          <w:szCs w:val="32"/>
          <w:highlight w:val="none"/>
        </w:rPr>
        <w:t xml:space="preserve">项目中标（成交）供应商</w:t>
      </w:r>
      <w:r>
        <w:rPr>
          <w:rFonts w:hint="eastAsia" w:ascii="宋体" w:hAnsi="宋体" w:eastAsia="宋体" w:cs="宋体"/>
          <w:color w:val="000000"/>
          <w:szCs w:val="32"/>
          <w:highlight w:val="none"/>
          <w:u w:val="single"/>
        </w:rPr>
        <w:t xml:space="preserve">（公司名称）</w:t>
      </w:r>
      <w:r>
        <w:rPr>
          <w:rFonts w:hint="eastAsia" w:ascii="宋体" w:hAnsi="宋体" w:eastAsia="宋体" w:cs="宋体"/>
          <w:color w:val="000000"/>
          <w:szCs w:val="32"/>
          <w:highlight w:val="none"/>
        </w:rPr>
        <w:t xml:space="preserve">提供的货物（工程、服务）进行了履约验收，验收情况如下：</w:t>
      </w:r>
      <w:r>
        <w:rPr>
          <w:rFonts w:hint="eastAsia" w:ascii="宋体" w:hAnsi="宋体" w:eastAsia="宋体" w:cs="宋体"/>
          <w:color w:val="000000"/>
          <w:szCs w:val="32"/>
          <w:highlight w:val="none"/>
        </w:rPr>
      </w:r>
      <w:r/>
    </w:p>
    <w:tbl>
      <w:tblPr>
        <w:tblW w:w="913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bookmarkEnd w:id="82"/>
            <w:r>
              <w:rPr>
                <w:rFonts w:hint="eastAsia" w:ascii="宋体" w:hAnsi="宋体" w:eastAsia="宋体" w:cs="宋体"/>
                <w:color w:val="000000"/>
                <w:szCs w:val="32"/>
                <w:highlight w:val="none"/>
              </w:rPr>
              <w:t xml:space="preserve">项目名称</w:t>
            </w:r>
            <w:r>
              <w:rPr>
                <w:rFonts w:hint="eastAsia" w:ascii="宋体" w:hAnsi="宋体" w:eastAsia="宋体" w:cs="宋体"/>
                <w:color w:val="000000"/>
                <w:szCs w:val="32"/>
                <w:highlight w:val="none"/>
              </w:rPr>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项目地点</w:t>
            </w:r>
            <w:r>
              <w:rPr>
                <w:rFonts w:hint="eastAsia" w:ascii="宋体" w:hAnsi="宋体" w:eastAsia="宋体" w:cs="宋体"/>
                <w:color w:val="000000"/>
                <w:szCs w:val="32"/>
                <w:highlight w:val="none"/>
              </w:rPr>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预算金额</w:t>
            </w:r>
            <w:r>
              <w:rPr>
                <w:rFonts w:hint="eastAsia" w:ascii="宋体" w:hAnsi="宋体" w:eastAsia="宋体" w:cs="宋体"/>
                <w:color w:val="000000"/>
                <w:szCs w:val="32"/>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承接单位</w:t>
            </w:r>
            <w:r>
              <w:rPr>
                <w:rFonts w:hint="eastAsia" w:ascii="宋体" w:hAnsi="宋体" w:eastAsia="宋体" w:cs="宋体"/>
                <w:color w:val="000000"/>
                <w:szCs w:val="32"/>
                <w:highlight w:val="none"/>
              </w:rPr>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pStyle w:val="770"/>
              <w:ind w:firstLine="0"/>
              <w:jc w:val="left"/>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合同时间</w:t>
            </w:r>
            <w:r>
              <w:rPr>
                <w:rFonts w:hint="eastAsia" w:ascii="宋体" w:hAnsi="宋体" w:eastAsia="宋体" w:cs="宋体"/>
                <w:color w:val="000000"/>
                <w:szCs w:val="32"/>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项目开始时间</w:t>
            </w:r>
            <w:r>
              <w:rPr>
                <w:rFonts w:hint="eastAsia" w:ascii="宋体" w:hAnsi="宋体" w:eastAsia="宋体" w:cs="宋体"/>
                <w:color w:val="000000"/>
                <w:szCs w:val="32"/>
                <w:highlight w:val="none"/>
              </w:rPr>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tc>
      </w:tr>
      <w:tr>
        <w:trP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项目结束时间</w:t>
            </w:r>
            <w:r>
              <w:rPr>
                <w:rFonts w:hint="eastAsia" w:ascii="宋体" w:hAnsi="宋体" w:eastAsia="宋体" w:cs="宋体"/>
                <w:color w:val="000000"/>
                <w:szCs w:val="32"/>
                <w:highlight w:val="none"/>
              </w:rPr>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项目联系人</w:t>
            </w:r>
            <w:r>
              <w:rPr>
                <w:rFonts w:hint="eastAsia" w:ascii="宋体" w:hAnsi="宋体" w:eastAsia="宋体" w:cs="宋体"/>
                <w:color w:val="000000"/>
                <w:szCs w:val="32"/>
                <w:highlight w:val="none"/>
              </w:rPr>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pStyle w:val="770"/>
              <w:ind w:firstLine="0"/>
              <w:jc w:val="center"/>
              <w:spacing w:line="36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tc>
      </w:tr>
      <w:tr>
        <w:trPr>
          <w:trHeight w:val="2840"/>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70"/>
              <w:ind w:firstLine="0"/>
              <w:jc w:val="center"/>
              <w:spacing w:line="240" w:lineRule="auto"/>
              <w:rPr>
                <w:rFonts w:hint="eastAsia" w:ascii="宋体" w:hAnsi="宋体" w:eastAsia="宋体" w:cs="宋体"/>
                <w:b/>
                <w:bCs/>
                <w:color w:val="000000"/>
                <w:szCs w:val="32"/>
                <w:highlight w:val="none"/>
              </w:rPr>
            </w:pPr>
            <w:r>
              <w:rPr>
                <w:rFonts w:hint="eastAsia" w:ascii="宋体" w:hAnsi="宋体" w:eastAsia="宋体" w:cs="宋体"/>
                <w:b/>
                <w:bCs/>
                <w:color w:val="000000"/>
                <w:szCs w:val="32"/>
                <w:highlight w:val="none"/>
              </w:rPr>
              <w:t xml:space="preserve">验收情况和验收意见</w:t>
            </w:r>
            <w:r>
              <w:rPr>
                <w:rFonts w:hint="eastAsia" w:ascii="宋体" w:hAnsi="宋体" w:eastAsia="宋体" w:cs="宋体"/>
                <w:b/>
                <w:bCs/>
                <w:color w:val="000000"/>
                <w:szCs w:val="32"/>
                <w:highlight w:val="none"/>
              </w:rPr>
            </w:r>
            <w:r/>
          </w:p>
          <w:p>
            <w:pPr>
              <w:pStyle w:val="770"/>
              <w:ind w:firstLine="0"/>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（可另附）</w:t>
            </w:r>
            <w:r>
              <w:rPr>
                <w:rFonts w:hint="eastAsia" w:ascii="宋体" w:hAnsi="宋体" w:eastAsia="宋体" w:cs="宋体"/>
                <w:color w:val="000000"/>
                <w:szCs w:val="32"/>
                <w:highlight w:val="none"/>
              </w:rPr>
            </w:r>
            <w:r/>
          </w:p>
          <w:p>
            <w:pPr>
              <w:pStyle w:val="770"/>
              <w:ind w:firstLine="0"/>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770"/>
              <w:ind w:firstLine="420"/>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验收小组（签字）：</w:t>
            </w:r>
            <w:r>
              <w:rPr>
                <w:rFonts w:hint="eastAsia" w:ascii="宋体" w:hAnsi="宋体" w:eastAsia="宋体" w:cs="宋体"/>
                <w:color w:val="000000"/>
                <w:szCs w:val="32"/>
                <w:highlight w:val="none"/>
              </w:rPr>
            </w:r>
            <w:r/>
          </w:p>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　　</w:t>
            </w:r>
            <w:r>
              <w:rPr>
                <w:rFonts w:hint="eastAsia" w:ascii="宋体" w:hAnsi="宋体" w:eastAsia="宋体" w:cs="宋体"/>
                <w:color w:val="000000"/>
                <w:szCs w:val="32"/>
                <w:highlight w:val="none"/>
              </w:rPr>
              <w:br w:type="textWrapping" w:clear="all"/>
            </w:r>
            <w:r>
              <w:rPr>
                <w:rFonts w:hint="eastAsia" w:ascii="宋体" w:hAnsi="宋体" w:eastAsia="宋体" w:cs="宋体"/>
                <w:color w:val="000000"/>
                <w:szCs w:val="32"/>
                <w:highlight w:val="none"/>
              </w:rPr>
              <w:t xml:space="preserve">　　　　　                              年    月    日</w:t>
            </w:r>
            <w:r>
              <w:rPr>
                <w:rFonts w:hint="eastAsia" w:ascii="宋体" w:hAnsi="宋体" w:eastAsia="宋体" w:cs="宋体"/>
                <w:color w:val="000000"/>
                <w:szCs w:val="32"/>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供应商确认意见（签章）：</w:t>
            </w:r>
            <w:r>
              <w:rPr>
                <w:rFonts w:hint="eastAsia" w:ascii="宋体" w:hAnsi="宋体" w:eastAsia="宋体" w:cs="宋体"/>
                <w:color w:val="000000"/>
                <w:szCs w:val="32"/>
                <w:highlight w:val="none"/>
              </w:rPr>
            </w:r>
            <w:r/>
          </w:p>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　　</w:t>
            </w:r>
            <w:r>
              <w:rPr>
                <w:rFonts w:hint="eastAsia" w:ascii="宋体" w:hAnsi="宋体" w:eastAsia="宋体" w:cs="宋体"/>
                <w:color w:val="000000"/>
                <w:szCs w:val="32"/>
                <w:highlight w:val="none"/>
              </w:rPr>
              <w:br w:type="textWrapping" w:clear="all"/>
            </w:r>
            <w:r>
              <w:rPr>
                <w:rFonts w:hint="eastAsia" w:ascii="宋体" w:hAnsi="宋体" w:eastAsia="宋体" w:cs="宋体"/>
                <w:color w:val="000000"/>
                <w:szCs w:val="32"/>
                <w:highlight w:val="none"/>
              </w:rPr>
              <w:t xml:space="preserve">　　　　　                              年    月    日</w:t>
            </w:r>
            <w:r>
              <w:rPr>
                <w:rFonts w:hint="eastAsia" w:ascii="宋体" w:hAnsi="宋体" w:eastAsia="宋体" w:cs="宋体"/>
                <w:color w:val="000000"/>
                <w:szCs w:val="32"/>
                <w:highlight w:val="none"/>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采购人确认意见（签章）：</w:t>
            </w:r>
            <w:r>
              <w:rPr>
                <w:rFonts w:hint="eastAsia" w:ascii="宋体" w:hAnsi="宋体" w:eastAsia="宋体" w:cs="宋体"/>
                <w:color w:val="000000"/>
                <w:szCs w:val="32"/>
                <w:highlight w:val="none"/>
              </w:rPr>
            </w:r>
            <w:r/>
          </w:p>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770"/>
              <w:ind w:firstLine="0"/>
              <w:jc w:val="left"/>
              <w:spacing w:line="24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　　</w:t>
            </w:r>
            <w:r>
              <w:rPr>
                <w:rFonts w:hint="eastAsia" w:ascii="宋体" w:hAnsi="宋体" w:eastAsia="宋体" w:cs="宋体"/>
                <w:color w:val="000000"/>
                <w:szCs w:val="32"/>
                <w:highlight w:val="none"/>
              </w:rPr>
              <w:br w:type="textWrapping" w:clear="all"/>
            </w:r>
            <w:r>
              <w:rPr>
                <w:rFonts w:hint="eastAsia" w:ascii="宋体" w:hAnsi="宋体" w:eastAsia="宋体" w:cs="宋体"/>
                <w:color w:val="000000"/>
                <w:szCs w:val="32"/>
                <w:highlight w:val="none"/>
              </w:rPr>
              <w:t xml:space="preserve">　　　　　                              年    月    日</w:t>
            </w:r>
            <w:r>
              <w:rPr>
                <w:rFonts w:hint="eastAsia" w:ascii="宋体" w:hAnsi="宋体" w:eastAsia="宋体" w:cs="宋体"/>
                <w:color w:val="000000"/>
                <w:szCs w:val="32"/>
                <w:highlight w:val="none"/>
              </w:rPr>
            </w:r>
            <w:r/>
          </w:p>
        </w:tc>
      </w:tr>
    </w:tbl>
    <w:p>
      <w:pPr>
        <w:pStyle w:val="811"/>
        <w:ind w:firstLine="420"/>
        <w:jc w:val="right"/>
        <w:spacing w:before="120" w:after="120" w:line="400" w:lineRule="exact"/>
        <w:rPr>
          <w:rFonts w:hint="eastAsia" w:hAnsi="宋体" w:cs="宋体"/>
          <w:color w:val="000000"/>
          <w:sz w:val="21"/>
          <w:szCs w:val="21"/>
          <w:highlight w:val="none"/>
          <w:lang w:val="en-US" w:eastAsia="zh-CN"/>
        </w:rPr>
      </w:pPr>
      <w:r>
        <w:rPr>
          <w:rFonts w:hint="eastAsia" w:hAnsi="宋体" w:cs="宋体"/>
          <w:color w:val="000000"/>
          <w:sz w:val="21"/>
          <w:szCs w:val="21"/>
          <w:highlight w:val="none"/>
          <w:lang w:val="en-US" w:eastAsia="zh-CN"/>
        </w:rPr>
      </w:r>
      <w:r/>
    </w:p>
    <w:p>
      <w:pPr>
        <w:pStyle w:val="811"/>
        <w:ind w:firstLine="480"/>
        <w:spacing w:line="360" w:lineRule="auto"/>
        <w:rPr>
          <w:rFonts w:hAnsi="宋体"/>
          <w:color w:val="000000"/>
          <w:sz w:val="24"/>
          <w:szCs w:val="24"/>
          <w:highlight w:val="none"/>
        </w:rPr>
      </w:pPr>
      <w:r>
        <w:rPr>
          <w:rFonts w:hAnsi="宋体"/>
          <w:color w:val="000000"/>
          <w:sz w:val="24"/>
          <w:szCs w:val="24"/>
          <w:highlight w:val="none"/>
        </w:rPr>
      </w:r>
      <w:r/>
    </w:p>
    <w:p>
      <w:pPr>
        <w:pStyle w:val="770"/>
        <w:jc w:val="center"/>
        <w:spacing w:line="520" w:lineRule="exact"/>
        <w:rPr>
          <w:b/>
          <w:color w:val="000000"/>
          <w:sz w:val="44"/>
          <w:szCs w:val="44"/>
          <w:highlight w:val="none"/>
        </w:rPr>
        <w:outlineLvl w:val="0"/>
      </w:pPr>
      <w:r/>
      <w:bookmarkStart w:id="83" w:name="_Toc4832"/>
      <w:r/>
      <w:bookmarkStart w:id="84" w:name="_Toc25681"/>
      <w:r/>
      <w:bookmarkStart w:id="85" w:name="_Toc32002"/>
      <w:r/>
      <w:bookmarkStart w:id="86" w:name="_Toc31592"/>
      <w:r>
        <w:rPr>
          <w:rFonts w:hint="eastAsia"/>
          <w:b/>
          <w:color w:val="000000"/>
          <w:sz w:val="44"/>
          <w:szCs w:val="44"/>
          <w:highlight w:val="none"/>
        </w:rPr>
        <w:t xml:space="preserve">第六章 投标文件及格式</w:t>
      </w:r>
      <w:bookmarkEnd w:id="83"/>
      <w:r/>
      <w:bookmarkEnd w:id="84"/>
      <w:r/>
      <w:bookmarkEnd w:id="85"/>
      <w:r/>
      <w:bookmarkEnd w:id="86"/>
      <w:r>
        <w:rPr>
          <w:b/>
          <w:color w:val="000000"/>
          <w:sz w:val="44"/>
          <w:szCs w:val="44"/>
          <w:highlight w:val="none"/>
        </w:rPr>
      </w:r>
      <w:r/>
    </w:p>
    <w:p>
      <w:pPr>
        <w:pStyle w:val="770"/>
        <w:jc w:val="left"/>
        <w:spacing w:line="480" w:lineRule="exact"/>
        <w:rPr>
          <w:rFonts w:ascii="宋体" w:hAnsi="宋体" w:cs="Segoe UI"/>
          <w:color w:val="000000"/>
          <w:sz w:val="27"/>
          <w:szCs w:val="27"/>
          <w:highlight w:val="none"/>
        </w:rPr>
      </w:pPr>
      <w:r>
        <w:rPr>
          <w:rFonts w:ascii="宋体" w:hAnsi="宋体" w:cs="Segoe UI"/>
          <w:color w:val="000000"/>
          <w:sz w:val="27"/>
          <w:szCs w:val="27"/>
          <w:highlight w:val="none"/>
        </w:rPr>
      </w:r>
      <w:r/>
    </w:p>
    <w:p>
      <w:pPr>
        <w:pStyle w:val="837"/>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37"/>
        <w:jc w:val="center"/>
        <w:spacing w:beforeAutospacing="0" w:afterAutospacing="0"/>
        <w:rPr>
          <w:color w:val="000000"/>
          <w:highlight w:val="none"/>
        </w:rPr>
      </w:pPr>
      <w:r>
        <w:rPr>
          <w:rFonts w:hint="eastAsia" w:ascii="宋体" w:hAnsi="宋体" w:eastAsia="宋体" w:cs="宋体"/>
          <w:b/>
          <w:color w:val="000000"/>
          <w:sz w:val="72"/>
          <w:szCs w:val="72"/>
          <w:highlight w:val="none"/>
        </w:rPr>
        <w:t xml:space="preserve">投  标  文  件</w:t>
      </w:r>
      <w:r>
        <w:rPr>
          <w:color w:val="000000"/>
          <w:highlight w:val="none"/>
        </w:rPr>
      </w:r>
      <w:r/>
    </w:p>
    <w:p>
      <w:pPr>
        <w:pStyle w:val="837"/>
        <w:jc w:val="center"/>
        <w:spacing w:beforeAutospacing="0" w:afterAutospacing="0"/>
        <w:rPr>
          <w:color w:val="000000"/>
          <w:highlight w:val="none"/>
        </w:rPr>
      </w:pPr>
      <w:r>
        <w:rPr>
          <w:color w:val="000000"/>
          <w:highlight w:val="none"/>
        </w:rPr>
        <w:t xml:space="preserve"> </w:t>
      </w:r>
      <w:r>
        <w:rPr>
          <w:color w:val="000000"/>
          <w:highlight w:val="none"/>
        </w:rPr>
      </w:r>
      <w:r/>
    </w:p>
    <w:p>
      <w:pPr>
        <w:pStyle w:val="837"/>
        <w:jc w:val="center"/>
        <w:spacing w:beforeAutospacing="0" w:afterAutospacing="0"/>
        <w:rPr>
          <w:color w:val="000000"/>
          <w:highlight w:val="none"/>
        </w:rPr>
      </w:pPr>
      <w:r>
        <w:rPr>
          <w:color w:val="000000"/>
          <w:highlight w:val="none"/>
        </w:rPr>
        <w:t xml:space="preserve"> </w:t>
      </w:r>
      <w:r>
        <w:rPr>
          <w:color w:val="000000"/>
          <w:highlight w:val="none"/>
        </w:rPr>
      </w:r>
      <w:r/>
    </w:p>
    <w:p>
      <w:pPr>
        <w:pStyle w:val="837"/>
        <w:jc w:val="center"/>
        <w:spacing w:beforeAutospacing="0" w:afterAutospacing="0"/>
        <w:rPr>
          <w:color w:val="000000"/>
          <w:highlight w:val="none"/>
        </w:rPr>
      </w:pPr>
      <w:r>
        <w:rPr>
          <w:color w:val="000000"/>
          <w:highlight w:val="none"/>
        </w:rPr>
        <w:t xml:space="preserve"> </w:t>
      </w:r>
      <w:r>
        <w:rPr>
          <w:color w:val="000000"/>
          <w:highlight w:val="none"/>
        </w:rPr>
      </w:r>
      <w:r/>
    </w:p>
    <w:p>
      <w:pPr>
        <w:pStyle w:val="837"/>
        <w:jc w:val="center"/>
        <w:spacing w:beforeAutospacing="0" w:afterAutospacing="0"/>
        <w:rPr>
          <w:color w:val="000000"/>
          <w:highlight w:val="none"/>
        </w:rPr>
      </w:pPr>
      <w:r>
        <w:rPr>
          <w:color w:val="000000"/>
          <w:highlight w:val="none"/>
        </w:rPr>
        <w:t xml:space="preserve"> </w:t>
      </w:r>
      <w:r>
        <w:rPr>
          <w:color w:val="000000"/>
          <w:highlight w:val="none"/>
        </w:rPr>
      </w:r>
      <w:r/>
    </w:p>
    <w:p>
      <w:pPr>
        <w:pStyle w:val="837"/>
        <w:jc w:val="center"/>
        <w:spacing w:beforeAutospacing="0" w:afterAutospacing="0"/>
        <w:rPr>
          <w:color w:val="000000"/>
          <w:highlight w:val="none"/>
        </w:rPr>
      </w:pPr>
      <w:r>
        <w:rPr>
          <w:color w:val="000000"/>
          <w:highlight w:val="none"/>
        </w:rPr>
        <w:t xml:space="preserve"> </w:t>
      </w:r>
      <w:r>
        <w:rPr>
          <w:color w:val="000000"/>
          <w:highlight w:val="none"/>
        </w:rPr>
      </w:r>
      <w:r/>
    </w:p>
    <w:p>
      <w:pPr>
        <w:pStyle w:val="837"/>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rPr>
          <w:color w:val="000000"/>
          <w:highlight w:val="none"/>
        </w:rPr>
      </w:r>
      <w:r/>
    </w:p>
    <w:p>
      <w:pPr>
        <w:pStyle w:val="837"/>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rPr>
          <w:color w:val="000000"/>
          <w:highlight w:val="none"/>
        </w:rPr>
      </w:r>
      <w:r/>
    </w:p>
    <w:p>
      <w:pPr>
        <w:pStyle w:val="837"/>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rPr>
          <w:color w:val="000000"/>
          <w:highlight w:val="none"/>
        </w:rPr>
      </w:r>
      <w:r/>
    </w:p>
    <w:p>
      <w:pPr>
        <w:pStyle w:val="837"/>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color w:val="000000"/>
          <w:highlight w:val="none"/>
        </w:rPr>
      </w:r>
      <w:r/>
    </w:p>
    <w:p>
      <w:pPr>
        <w:pStyle w:val="770"/>
        <w:jc w:val="center"/>
        <w:spacing w:line="480" w:lineRule="exact"/>
        <w:rPr>
          <w:rFonts w:hint="eastAsia" w:ascii="宋体" w:hAnsi="宋体" w:cs="Segoe UI"/>
          <w:b/>
          <w:bCs/>
          <w:color w:val="000000"/>
          <w:sz w:val="32"/>
          <w:szCs w:val="32"/>
          <w:highlight w:val="none"/>
        </w:rPr>
        <w:sectPr>
          <w:footnotePr/>
          <w:endnotePr/>
          <w:type w:val="nextPage"/>
          <w:pgSz w:w="11906" w:h="16838" w:orient="portrait"/>
          <w:pgMar w:top="1440" w:right="1587" w:bottom="1440" w:left="1587" w:header="851" w:footer="907" w:gutter="0"/>
          <w:pgNumType w:start="1"/>
          <w:cols w:num="1" w:sep="0" w:space="1701" w:equalWidth="1"/>
          <w:docGrid w:linePitch="360"/>
        </w:sectPr>
      </w:pPr>
      <w:r>
        <w:rPr>
          <w:rFonts w:hint="eastAsia" w:ascii="宋体" w:hAnsi="宋体" w:cs="Segoe UI"/>
          <w:b/>
          <w:bCs/>
          <w:color w:val="000000"/>
          <w:sz w:val="32"/>
          <w:szCs w:val="32"/>
          <w:highlight w:val="none"/>
        </w:rPr>
      </w:r>
      <w:r/>
    </w:p>
    <w:p>
      <w:pPr>
        <w:pStyle w:val="837"/>
        <w:jc w:val="center"/>
        <w:spacing w:beforeAutospacing="0" w:afterAutospacing="0" w:line="0" w:lineRule="atLeast"/>
        <w:rPr>
          <w:color w:val="000000"/>
          <w:highlight w:val="none"/>
        </w:rPr>
      </w:pPr>
      <w:r>
        <w:rPr>
          <w:rFonts w:hint="eastAsia" w:ascii="宋体" w:hAnsi="宋体" w:eastAsia="宋体" w:cs="宋体"/>
          <w:b/>
          <w:color w:val="000000"/>
          <w:sz w:val="32"/>
          <w:szCs w:val="32"/>
          <w:highlight w:val="none"/>
        </w:rPr>
        <w:t xml:space="preserve">投标文件目录</w:t>
      </w:r>
      <w:r>
        <w:rPr>
          <w:color w:val="000000"/>
          <w:highlight w:val="none"/>
        </w:rPr>
      </w:r>
      <w:r/>
    </w:p>
    <w:p>
      <w:pPr>
        <w:pStyle w:val="837"/>
        <w:jc w:val="center"/>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rFonts w:hint="eastAsia" w:ascii="宋体" w:hAnsi="宋体" w:eastAsia="宋体" w:cs="宋体"/>
          <w:i w:val="0"/>
          <w:iCs/>
          <w:color w:val="000000"/>
          <w:highlight w:val="none"/>
          <w:u w:val="none"/>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Cs/>
          <w:color w:val="000000"/>
          <w:highlight w:val="none"/>
        </w:rPr>
        <w:t xml:space="preserve">上一年度的财务报表</w:t>
      </w:r>
      <w:r>
        <w:rPr>
          <w:rFonts w:hint="eastAsia" w:ascii="宋体" w:hAnsi="宋体" w:eastAsia="宋体" w:cs="宋体"/>
          <w:i w:val="0"/>
          <w:iCs/>
          <w:color w:val="000000"/>
          <w:highlight w:val="none"/>
          <w:u w:val="none"/>
          <w:lang w:val="en-US" w:eastAsia="zh-CN"/>
        </w:rPr>
        <w:t xml:space="preserve">（至少提供资产负债表、利润表、现金流量表，投标人成立不满一年无需提供）</w:t>
      </w:r>
      <w:r>
        <w:rPr>
          <w:rFonts w:hint="eastAsia" w:ascii="宋体" w:hAnsi="宋体" w:eastAsia="宋体" w:cs="宋体"/>
          <w:i w:val="0"/>
          <w:iCs/>
          <w:color w:val="000000"/>
          <w:highlight w:val="none"/>
          <w:u w:val="none"/>
          <w:lang w:val="en-US" w:eastAsia="zh-CN"/>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color w:val="000000"/>
          <w:highlight w:val="none"/>
          <w:u w:val="none"/>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五、参加政府采购活动前3年内在经营活动中没有重大违法记录的书面声明</w:t>
      </w:r>
      <w:r>
        <w:rPr>
          <w:rFonts w:hint="eastAsia" w:ascii="宋体" w:hAnsi="宋体" w:eastAsia="宋体" w:cs="宋体"/>
          <w:i w:val="0"/>
          <w:iCs/>
          <w:color w:val="000000"/>
          <w:highlight w:val="none"/>
          <w:u w:val="none"/>
        </w:rPr>
      </w:r>
      <w:r/>
    </w:p>
    <w:p>
      <w:pPr>
        <w:pStyle w:val="837"/>
        <w:ind w:left="480"/>
        <w:jc w:val="both"/>
        <w:spacing w:beforeAutospacing="0" w:afterAutospacing="0" w:line="400" w:lineRule="exact"/>
        <w:rPr>
          <w:rFonts w:hint="eastAsia" w:ascii="宋体" w:hAnsi="宋体" w:eastAsia="宋体" w:cs="宋体"/>
          <w:bCs w:val="0"/>
          <w:iCs/>
          <w:color w:val="000000"/>
          <w:sz w:val="24"/>
          <w:highlight w:val="none"/>
          <w:lang w:val="en-US" w:eastAsia="zh-CN"/>
        </w:rPr>
      </w:pP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bCs w:val="0"/>
          <w:iCs/>
          <w:color w:val="000000"/>
          <w:sz w:val="24"/>
          <w:highlight w:val="none"/>
          <w:lang w:val="en-US" w:eastAsia="zh-CN"/>
        </w:rPr>
        <w:t xml:space="preserve">招标公告要求的特定资格要求</w:t>
      </w:r>
      <w:r>
        <w:rPr>
          <w:rFonts w:hint="eastAsia" w:ascii="宋体" w:hAnsi="宋体" w:eastAsia="宋体" w:cs="宋体"/>
          <w:bCs w:val="0"/>
          <w:iCs/>
          <w:color w:val="000000"/>
          <w:sz w:val="24"/>
          <w:highlight w:val="none"/>
          <w:lang w:val="en-US" w:eastAsia="zh-CN"/>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lang w:val="en-US" w:eastAsia="zh-CN"/>
        </w:rPr>
      </w:pPr>
      <w:r>
        <w:rPr>
          <w:rFonts w:hint="eastAsia" w:ascii="宋体" w:hAnsi="宋体" w:eastAsia="宋体" w:cs="宋体"/>
          <w:bCs w:val="0"/>
          <w:iCs/>
          <w:color w:val="000000"/>
          <w:sz w:val="24"/>
          <w:highlight w:val="none"/>
          <w:lang w:val="en-US" w:eastAsia="zh-CN"/>
        </w:rPr>
        <w:t xml:space="preserve">七、其他要求</w:t>
      </w:r>
      <w:r>
        <w:rPr>
          <w:rFonts w:hint="eastAsia" w:ascii="宋体" w:hAnsi="宋体" w:eastAsia="宋体" w:cs="宋体"/>
          <w:i w:val="0"/>
          <w:iCs/>
          <w:color w:val="000000"/>
          <w:highlight w:val="none"/>
          <w:u w:val="none"/>
          <w:lang w:val="en-US" w:eastAsia="zh-CN"/>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w:t>
      </w:r>
      <w:r>
        <w:rPr>
          <w:rFonts w:hint="eastAsia" w:ascii="宋体" w:hAnsi="宋体" w:eastAsia="宋体" w:cs="宋体"/>
          <w:bCs w:val="0"/>
          <w:iCs/>
          <w:color w:val="000000"/>
          <w:sz w:val="24"/>
          <w:highlight w:val="none"/>
        </w:rPr>
        <w:t xml:space="preserve">《</w:t>
      </w:r>
      <w:r>
        <w:rPr>
          <w:rFonts w:hint="eastAsia" w:ascii="宋体" w:hAnsi="宋体" w:eastAsia="宋体" w:cs="宋体"/>
          <w:iCs/>
          <w:color w:val="000000"/>
          <w:sz w:val="24"/>
          <w:highlight w:val="none"/>
        </w:rPr>
        <w:t xml:space="preserve">法定代表人身份证明书</w:t>
      </w:r>
      <w:r>
        <w:rPr>
          <w:rFonts w:hint="eastAsia" w:ascii="宋体" w:hAnsi="宋体" w:eastAsia="宋体" w:cs="宋体"/>
          <w:bCs w:val="0"/>
          <w:iCs/>
          <w:color w:val="000000"/>
          <w:sz w:val="24"/>
          <w:highlight w:val="none"/>
        </w:rPr>
        <w:t xml:space="preserve">》</w:t>
      </w:r>
      <w:r>
        <w:rPr>
          <w:rFonts w:hint="eastAsia" w:ascii="宋体" w:hAnsi="宋体" w:eastAsia="宋体" w:cs="宋体"/>
          <w:iCs/>
          <w:color w:val="000000"/>
          <w:sz w:val="24"/>
          <w:highlight w:val="none"/>
        </w:rPr>
        <w:t xml:space="preserve">及</w:t>
      </w:r>
      <w:r>
        <w:rPr>
          <w:rFonts w:hint="eastAsia" w:ascii="宋体" w:hAnsi="宋体" w:eastAsia="宋体" w:cs="宋体"/>
          <w:bCs w:val="0"/>
          <w:iCs/>
          <w:color w:val="000000"/>
          <w:sz w:val="24"/>
          <w:highlight w:val="none"/>
        </w:rPr>
        <w:t xml:space="preserve">《授权委托书》</w:t>
      </w:r>
      <w:r>
        <w:rPr>
          <w:rFonts w:hint="eastAsia" w:ascii="宋体" w:hAnsi="宋体" w:eastAsia="宋体" w:cs="宋体"/>
          <w:i w:val="0"/>
          <w:iCs/>
          <w:color w:val="000000"/>
          <w:highlight w:val="none"/>
          <w:u w:val="none"/>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九</w:t>
      </w:r>
      <w:r>
        <w:rPr>
          <w:rFonts w:hint="eastAsia" w:ascii="宋体" w:hAnsi="宋体" w:eastAsia="宋体" w:cs="宋体"/>
          <w:i w:val="0"/>
          <w:iCs/>
          <w:color w:val="000000"/>
          <w:highlight w:val="none"/>
          <w:u w:val="none"/>
        </w:rPr>
        <w:t xml:space="preserve">、投标函</w:t>
      </w:r>
      <w:r>
        <w:rPr>
          <w:rFonts w:hint="eastAsia" w:ascii="宋体" w:hAnsi="宋体" w:eastAsia="宋体" w:cs="宋体"/>
          <w:i w:val="0"/>
          <w:iCs/>
          <w:color w:val="000000"/>
          <w:highlight w:val="none"/>
          <w:u w:val="none"/>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w:t>
      </w:r>
      <w:r>
        <w:rPr>
          <w:rFonts w:hint="eastAsia" w:ascii="宋体" w:hAnsi="宋体" w:eastAsia="宋体" w:cs="宋体"/>
          <w:i w:val="0"/>
          <w:iCs/>
          <w:color w:val="000000"/>
          <w:highlight w:val="none"/>
          <w:u w:val="none"/>
        </w:rPr>
        <w:t xml:space="preserve">、</w:t>
      </w:r>
      <w:r>
        <w:rPr>
          <w:rFonts w:hint="eastAsia" w:ascii="宋体" w:hAnsi="宋体" w:eastAsia="宋体" w:cs="宋体"/>
          <w:b w:val="0"/>
          <w:bCs w:val="0"/>
          <w:iCs/>
          <w:color w:val="000000"/>
          <w:sz w:val="24"/>
          <w:szCs w:val="24"/>
          <w:highlight w:val="none"/>
        </w:rPr>
        <w:t xml:space="preserve">中小企业声明函（如有）</w:t>
      </w:r>
      <w:r>
        <w:rPr>
          <w:rFonts w:hint="eastAsia" w:ascii="宋体" w:hAnsi="宋体" w:eastAsia="宋体" w:cs="宋体"/>
          <w:i w:val="0"/>
          <w:iCs/>
          <w:color w:val="000000"/>
          <w:highlight w:val="none"/>
          <w:u w:val="none"/>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、残疾人福利性单位声明函</w:t>
      </w:r>
      <w:r>
        <w:rPr>
          <w:rFonts w:hint="eastAsia" w:ascii="宋体" w:hAnsi="宋体" w:eastAsia="宋体" w:cs="宋体"/>
          <w:i w:val="0"/>
          <w:iCs/>
          <w:color w:val="000000"/>
          <w:highlight w:val="none"/>
          <w:u w:val="none"/>
          <w:lang w:val="en-US" w:eastAsia="zh-CN"/>
        </w:rPr>
        <w:t xml:space="preserve">（如有）</w:t>
      </w:r>
      <w:r>
        <w:rPr>
          <w:rFonts w:hint="eastAsia" w:ascii="宋体" w:hAnsi="宋体" w:eastAsia="宋体" w:cs="宋体"/>
          <w:i w:val="0"/>
          <w:iCs/>
          <w:color w:val="000000"/>
          <w:highlight w:val="none"/>
          <w:u w:val="none"/>
          <w:lang w:val="en-US" w:eastAsia="zh-CN"/>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、投标</w:t>
      </w:r>
      <w:r>
        <w:rPr>
          <w:rFonts w:hint="eastAsia" w:ascii="宋体" w:hAnsi="宋体" w:eastAsia="宋体" w:cs="宋体"/>
          <w:i w:val="0"/>
          <w:iCs/>
          <w:color w:val="000000"/>
          <w:highlight w:val="none"/>
          <w:u w:val="none"/>
          <w:lang w:val="en-US" w:eastAsia="zh-CN"/>
        </w:rPr>
        <w:t xml:space="preserve">清单</w:t>
      </w:r>
      <w:r>
        <w:rPr>
          <w:rFonts w:hint="eastAsia" w:ascii="宋体" w:hAnsi="宋体" w:eastAsia="宋体" w:cs="宋体"/>
          <w:i w:val="0"/>
          <w:iCs/>
          <w:color w:val="000000"/>
          <w:highlight w:val="none"/>
          <w:u w:val="none"/>
        </w:rPr>
        <w:t xml:space="preserve">报价表</w:t>
      </w:r>
      <w:r>
        <w:rPr>
          <w:rFonts w:hint="eastAsia" w:ascii="宋体" w:hAnsi="宋体" w:eastAsia="宋体" w:cs="宋体"/>
          <w:i w:val="0"/>
          <w:iCs/>
          <w:color w:val="000000"/>
          <w:highlight w:val="none"/>
          <w:u w:val="none"/>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rPr>
          <w:rFonts w:hint="eastAsia" w:ascii="宋体" w:hAnsi="宋体" w:eastAsia="宋体" w:cs="宋体"/>
          <w:i w:val="0"/>
          <w:iCs/>
          <w:color w:val="000000"/>
          <w:highlight w:val="none"/>
          <w:u w:val="none"/>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rPr>
          <w:rFonts w:hint="eastAsia" w:ascii="宋体" w:hAnsi="宋体" w:eastAsia="宋体" w:cs="宋体"/>
          <w:i w:val="0"/>
          <w:iCs/>
          <w:color w:val="000000"/>
          <w:highlight w:val="none"/>
          <w:u w:val="none"/>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、盐城市政府采购事前信用承诺书</w:t>
      </w:r>
      <w:r>
        <w:rPr>
          <w:rFonts w:hint="eastAsia" w:ascii="宋体" w:hAnsi="宋体" w:eastAsia="宋体" w:cs="宋体"/>
          <w:i w:val="0"/>
          <w:iCs/>
          <w:color w:val="000000"/>
          <w:highlight w:val="none"/>
          <w:u w:val="none"/>
        </w:rPr>
      </w:r>
      <w:r/>
    </w:p>
    <w:p>
      <w:pPr>
        <w:pStyle w:val="837"/>
        <w:ind w:left="480"/>
        <w:jc w:val="both"/>
        <w:keepLines w:val="0"/>
        <w:keepNext w:val="0"/>
        <w:pageBreakBefore w:val="0"/>
        <w:spacing w:beforeAutospacing="0" w:afterAutospacing="0" w:line="400" w:lineRule="exact"/>
        <w:widowControl/>
        <w:rPr>
          <w:rFonts w:hint="eastAsia" w:ascii="宋体" w:hAnsi="宋体" w:eastAsia="宋体" w:cs="宋体"/>
          <w:i w:val="0"/>
          <w:iCs/>
          <w:color w:val="000000"/>
          <w:highlight w:val="none"/>
          <w:u w:val="none"/>
        </w:rPr>
      </w:pPr>
      <w:r>
        <w:rPr>
          <w:rFonts w:hint="eastAsia" w:ascii="宋体" w:hAnsi="宋体" w:eastAsia="宋体" w:cs="宋体"/>
          <w:b w:val="0"/>
          <w:iCs/>
          <w:color w:val="000000"/>
          <w:sz w:val="24"/>
          <w:szCs w:val="24"/>
          <w:highlight w:val="none"/>
          <w:lang w:val="en-US" w:eastAsia="zh-CN"/>
        </w:rPr>
        <w:t xml:space="preserve">十六、</w:t>
      </w:r>
      <w:r>
        <w:rPr>
          <w:rFonts w:hint="eastAsia" w:ascii="宋体" w:hAnsi="宋体" w:eastAsia="宋体" w:cs="宋体"/>
          <w:b w:val="0"/>
          <w:iCs/>
          <w:color w:val="000000"/>
          <w:sz w:val="24"/>
          <w:szCs w:val="24"/>
          <w:highlight w:val="none"/>
        </w:rPr>
        <w:t xml:space="preserve">招标文件要求的其它证明资料和评标细则要求提供证明材料</w:t>
      </w:r>
      <w:r>
        <w:rPr>
          <w:rFonts w:hint="eastAsia" w:ascii="宋体" w:hAnsi="宋体" w:eastAsia="宋体" w:cs="宋体"/>
          <w:i w:val="0"/>
          <w:iCs/>
          <w:color w:val="000000"/>
          <w:highlight w:val="none"/>
          <w:u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837"/>
        <w:ind w:firstLine="480"/>
        <w:jc w:val="center"/>
        <w:spacing w:beforeAutospacing="0" w:afterAutospacing="0" w:line="0" w:lineRule="atLeas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t xml:space="preserve">（一）</w:t>
      </w:r>
      <w:r>
        <w:rPr>
          <w:rFonts w:hint="eastAsia" w:ascii="宋体" w:hAnsi="宋体" w:eastAsia="宋体" w:cs="宋体"/>
          <w:b/>
          <w:color w:val="000000"/>
          <w:sz w:val="36"/>
          <w:szCs w:val="36"/>
          <w:highlight w:val="none"/>
        </w:rPr>
        <w:t xml:space="preserve">法人或者其他组织的营业执照等证明文件，自然人的身份证明</w:t>
      </w:r>
      <w:r>
        <w:rPr>
          <w:rFonts w:hint="eastAsia" w:ascii="宋体" w:hAnsi="宋体" w:eastAsia="宋体" w:cs="宋体"/>
          <w:b/>
          <w:color w:val="000000"/>
          <w:sz w:val="36"/>
          <w:szCs w:val="36"/>
          <w:highlight w:val="none"/>
        </w:rPr>
      </w:r>
      <w:r/>
    </w:p>
    <w:p>
      <w:pPr>
        <w:pStyle w:val="837"/>
        <w:ind w:firstLine="480"/>
        <w:jc w:val="center"/>
        <w:spacing w:beforeAutospacing="0" w:afterAutospacing="0" w:line="0" w:lineRule="atLeast"/>
        <w:rPr>
          <w:rFonts w:hint="eastAsia" w:ascii="宋体" w:hAnsi="宋体" w:eastAsia="宋体" w:cs="宋体"/>
          <w:b/>
          <w:color w:val="000000"/>
          <w:sz w:val="36"/>
          <w:szCs w:val="36"/>
          <w:highlight w:val="none"/>
          <w:lang w:val="en-US" w:eastAsia="zh-CN"/>
        </w:rPr>
        <w:sectPr>
          <w:footnotePr/>
          <w:endnotePr/>
          <w:type w:val="nextPage"/>
          <w:pgSz w:w="11906" w:h="16838" w:orient="portrait"/>
          <w:pgMar w:top="1440" w:right="1587" w:bottom="1440" w:left="1587" w:header="851" w:footer="907" w:gutter="0"/>
          <w:pgNumType w:start="1"/>
          <w:cols w:num="1" w:sep="0" w:space="1701" w:equalWidth="1"/>
          <w:docGrid w:linePitch="360"/>
        </w:sectPr>
      </w:pPr>
      <w:r>
        <w:rPr>
          <w:rFonts w:hint="eastAsia" w:ascii="宋体" w:hAnsi="宋体" w:eastAsia="宋体" w:cs="宋体"/>
          <w:b/>
          <w:color w:val="000000"/>
          <w:sz w:val="36"/>
          <w:szCs w:val="36"/>
          <w:highlight w:val="none"/>
          <w:lang w:val="en-US" w:eastAsia="zh-CN"/>
        </w:rPr>
      </w:r>
      <w:r/>
    </w:p>
    <w:p>
      <w:pPr>
        <w:pStyle w:val="837"/>
        <w:ind w:firstLine="480"/>
        <w:jc w:val="center"/>
        <w:spacing w:beforeAutospacing="0" w:afterAutospacing="0" w:line="0" w:lineRule="atLeast"/>
        <w:rPr>
          <w:rFonts w:hint="eastAsia" w:ascii="宋体" w:hAnsi="宋体" w:eastAsia="宋体" w:cs="宋体"/>
          <w:b/>
          <w:color w:val="000000"/>
          <w:sz w:val="36"/>
          <w:szCs w:val="36"/>
          <w:highlight w:val="none"/>
          <w:lang w:eastAsia="zh-CN"/>
        </w:rPr>
        <w:sectPr>
          <w:footnotePr/>
          <w:endnotePr/>
          <w:type w:val="nextPage"/>
          <w:pgSz w:w="11906" w:h="16838" w:orient="portrait"/>
          <w:pgMar w:top="1440" w:right="1587" w:bottom="1440" w:left="1587" w:header="851" w:footer="907" w:gutter="0"/>
          <w:pgNumType w:start="1"/>
          <w:cols w:num="1" w:sep="0" w:space="1701" w:equalWidth="1"/>
          <w:docGrid w:linePitch="360"/>
        </w:sectPr>
      </w:pPr>
      <w:r>
        <w:rPr>
          <w:rFonts w:hint="eastAsia" w:ascii="宋体" w:hAnsi="宋体" w:eastAsia="宋体" w:cs="宋体"/>
          <w:b/>
          <w:color w:val="000000"/>
          <w:sz w:val="36"/>
          <w:szCs w:val="36"/>
          <w:highlight w:val="none"/>
          <w:lang w:val="en-US" w:eastAsia="zh-CN"/>
        </w:rPr>
        <w:t xml:space="preserve">（二）</w:t>
      </w:r>
      <w:r>
        <w:rPr>
          <w:rFonts w:hint="eastAsia" w:ascii="宋体" w:hAnsi="宋体" w:eastAsia="宋体" w:cs="宋体"/>
          <w:b/>
          <w:iCs w:val="0"/>
          <w:color w:val="000000"/>
          <w:sz w:val="36"/>
          <w:szCs w:val="36"/>
          <w:highlight w:val="none"/>
          <w:u w:val="none"/>
        </w:rPr>
        <w:t xml:space="preserve">上一年度的财务报表</w:t>
      </w:r>
      <w:r>
        <w:rPr>
          <w:rFonts w:hint="eastAsia" w:ascii="宋体" w:hAnsi="宋体" w:eastAsia="宋体" w:cs="宋体"/>
          <w:b/>
          <w:i w:val="0"/>
          <w:iCs w:val="0"/>
          <w:color w:val="000000"/>
          <w:sz w:val="36"/>
          <w:szCs w:val="36"/>
          <w:highlight w:val="none"/>
          <w:u w:val="none"/>
          <w:lang w:val="en-US" w:eastAsia="zh-CN"/>
        </w:rPr>
        <w:t xml:space="preserve">（至少提供资产负债表、利润表、现金流量表，投标人成立不满一年无需提供）</w:t>
      </w:r>
      <w:r>
        <w:rPr>
          <w:rFonts w:hint="eastAsia" w:ascii="宋体" w:hAnsi="宋体" w:eastAsia="宋体" w:cs="宋体"/>
          <w:b/>
          <w:color w:val="000000"/>
          <w:sz w:val="36"/>
          <w:szCs w:val="36"/>
          <w:highlight w:val="none"/>
          <w:lang w:eastAsia="zh-CN"/>
        </w:rPr>
      </w:r>
      <w:r/>
    </w:p>
    <w:p>
      <w:pPr>
        <w:pStyle w:val="837"/>
        <w:jc w:val="center"/>
        <w:spacing w:beforeAutospacing="0" w:afterAutospacing="0"/>
        <w:rPr>
          <w:rFonts w:hint="eastAsia" w:ascii="宋体" w:hAnsi="宋体" w:eastAsia="宋体" w:cs="宋体"/>
          <w:b/>
          <w:color w:val="000000"/>
          <w:sz w:val="36"/>
          <w:szCs w:val="36"/>
          <w:highlight w:val="none"/>
          <w:lang w:val="en-US" w:eastAsia="zh-CN" w:bidi="ar-SA"/>
        </w:rPr>
      </w:pPr>
      <w:r>
        <w:rPr>
          <w:rFonts w:hint="eastAsia" w:ascii="宋体" w:hAnsi="宋体" w:eastAsia="宋体" w:cs="宋体"/>
          <w:b/>
          <w:color w:val="000000"/>
          <w:sz w:val="36"/>
          <w:szCs w:val="36"/>
          <w:highlight w:val="none"/>
        </w:rPr>
        <w:t xml:space="preserve">（</w:t>
      </w:r>
      <w:r>
        <w:rPr>
          <w:rFonts w:hint="eastAsia" w:ascii="宋体" w:hAnsi="宋体" w:eastAsia="宋体" w:cs="宋体"/>
          <w:b/>
          <w:color w:val="000000"/>
          <w:sz w:val="36"/>
          <w:szCs w:val="36"/>
          <w:highlight w:val="none"/>
          <w:lang w:val="en-US" w:eastAsia="zh-CN"/>
        </w:rPr>
        <w:t xml:space="preserve">三</w:t>
      </w:r>
      <w:r>
        <w:rPr>
          <w:rFonts w:hint="eastAsia" w:ascii="宋体" w:hAnsi="宋体" w:eastAsia="宋体" w:cs="宋体"/>
          <w:b/>
          <w:color w:val="000000"/>
          <w:sz w:val="36"/>
          <w:szCs w:val="36"/>
          <w:highlight w:val="none"/>
        </w:rPr>
        <w:t xml:space="preserve">）</w:t>
      </w:r>
      <w:r>
        <w:rPr>
          <w:rFonts w:hint="eastAsia" w:ascii="宋体" w:hAnsi="宋体" w:eastAsia="宋体" w:cs="宋体"/>
          <w:b/>
          <w:color w:val="000000"/>
          <w:sz w:val="36"/>
          <w:szCs w:val="36"/>
          <w:highlight w:val="none"/>
          <w:lang w:val="en-US" w:eastAsia="zh-CN" w:bidi="ar-SA"/>
        </w:rPr>
        <w:t xml:space="preserve">依法缴纳税收和社会保障资金的相关材料</w:t>
      </w:r>
      <w:r>
        <w:rPr>
          <w:rFonts w:hint="eastAsia" w:ascii="宋体" w:hAnsi="宋体" w:eastAsia="宋体" w:cs="宋体"/>
          <w:b/>
          <w:color w:val="000000"/>
          <w:sz w:val="36"/>
          <w:szCs w:val="36"/>
          <w:highlight w:val="none"/>
          <w:lang w:val="en-US" w:eastAsia="zh-CN" w:bidi="ar-SA"/>
        </w:rPr>
      </w:r>
      <w:r/>
    </w:p>
    <w:p>
      <w:pPr>
        <w:pStyle w:val="811"/>
        <w:jc w:val="center"/>
        <w:spacing w:before="120" w:after="120" w:line="440" w:lineRule="exact"/>
        <w:rPr>
          <w:rFonts w:hint="eastAsia" w:ascii="宋体" w:hAnsi="宋体" w:eastAsia="宋体" w:cs="宋体"/>
          <w:b/>
          <w:color w:val="000000"/>
          <w:sz w:val="36"/>
          <w:szCs w:val="36"/>
          <w:highlight w:val="none"/>
        </w:rPr>
        <w:sectPr>
          <w:footnotePr/>
          <w:endnotePr/>
          <w:type w:val="nextPage"/>
          <w:pgSz w:w="11906" w:h="16838" w:orient="portrait"/>
          <w:pgMar w:top="1440" w:right="1587" w:bottom="1440" w:left="1587" w:header="851" w:footer="907" w:gutter="0"/>
          <w:pgNumType w:start="1"/>
          <w:cols w:num="1" w:sep="0" w:space="1701" w:equalWidth="1"/>
          <w:docGrid w:linePitch="360"/>
        </w:sectPr>
      </w:pPr>
      <w:r>
        <w:rPr>
          <w:rFonts w:hint="eastAsia" w:ascii="宋体" w:hAnsi="宋体" w:eastAsia="宋体" w:cs="宋体"/>
          <w:b/>
          <w:color w:val="000000"/>
          <w:sz w:val="36"/>
          <w:szCs w:val="36"/>
          <w:highlight w:val="none"/>
        </w:rPr>
      </w:r>
      <w:r/>
    </w:p>
    <w:p>
      <w:pPr>
        <w:pStyle w:val="837"/>
        <w:jc w:val="center"/>
        <w:spacing w:beforeAutospacing="0" w:afterAutospacing="0"/>
        <w:rPr>
          <w:rFonts w:hint="eastAsia" w:ascii="宋体" w:hAnsi="宋体" w:eastAsia="宋体" w:cs="宋体"/>
          <w:b/>
          <w:color w:val="000000"/>
          <w:sz w:val="36"/>
          <w:szCs w:val="36"/>
          <w:highlight w:val="none"/>
          <w:lang w:val="en-US" w:eastAsia="zh-CN" w:bidi="ar-SA"/>
        </w:rPr>
      </w:pPr>
      <w:r>
        <w:rPr>
          <w:rFonts w:hint="eastAsia" w:ascii="宋体" w:hAnsi="宋体" w:eastAsia="宋体" w:cs="宋体"/>
          <w:b/>
          <w:color w:val="000000"/>
          <w:sz w:val="36"/>
          <w:szCs w:val="36"/>
          <w:highlight w:val="none"/>
          <w:lang w:val="en-US" w:eastAsia="zh-CN" w:bidi="ar-SA"/>
        </w:rPr>
        <w:t xml:space="preserve">（四）具备履行合同所必需的设备和专业技术能力的书面声明</w:t>
      </w:r>
      <w:r>
        <w:rPr>
          <w:rFonts w:hint="eastAsia" w:ascii="宋体" w:hAnsi="宋体" w:eastAsia="宋体" w:cs="宋体"/>
          <w:b/>
          <w:color w:val="000000"/>
          <w:sz w:val="36"/>
          <w:szCs w:val="36"/>
          <w:highlight w:val="none"/>
          <w:lang w:val="en-US" w:eastAsia="zh-CN" w:bidi="ar-SA"/>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37"/>
        <w:ind w:firstLine="492"/>
        <w:jc w:val="both"/>
        <w:keepLines w:val="0"/>
        <w:keepNext w:val="0"/>
        <w:pageBreakBefore w:val="0"/>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highlight w:val="none"/>
        </w:rPr>
      </w:r>
      <w:r/>
    </w:p>
    <w:p>
      <w:pPr>
        <w:pStyle w:val="837"/>
        <w:ind w:firstLine="492"/>
        <w:jc w:val="both"/>
        <w:keepLines w:val="0"/>
        <w:keepNext w:val="0"/>
        <w:pageBreakBefore w:val="0"/>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37"/>
        <w:ind w:firstLine="480"/>
        <w:jc w:val="both"/>
        <w:keepLines w:val="0"/>
        <w:keepNext w:val="0"/>
        <w:pageBreakBefore w:val="0"/>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70"/>
        <w:jc w:val="righ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投标人名称（公章）：</w:t>
      </w:r>
      <w:r>
        <w:rPr>
          <w:rFonts w:hint="eastAsia" w:ascii="宋体" w:hAnsi="宋体" w:eastAsia="宋体" w:cs="宋体"/>
          <w:bCs/>
          <w:color w:val="000000"/>
          <w:sz w:val="24"/>
          <w:highlight w:val="none"/>
        </w:rPr>
      </w:r>
      <w:r/>
    </w:p>
    <w:p>
      <w:pPr>
        <w:pStyle w:val="770"/>
        <w:jc w:val="righ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授权代表签字：</w:t>
      </w:r>
      <w:r>
        <w:rPr>
          <w:rFonts w:hint="eastAsia" w:ascii="宋体" w:hAnsi="宋体" w:eastAsia="宋体" w:cs="宋体"/>
          <w:bCs/>
          <w:color w:val="000000"/>
          <w:sz w:val="24"/>
          <w:highlight w:val="none"/>
        </w:rPr>
      </w:r>
      <w:r/>
    </w:p>
    <w:p>
      <w:pPr>
        <w:pStyle w:val="770"/>
        <w:jc w:val="righ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11"/>
        <w:jc w:val="center"/>
        <w:spacing w:before="120" w:after="120" w:line="440" w:lineRule="exact"/>
        <w:rPr>
          <w:rFonts w:hint="eastAsia" w:ascii="宋体" w:hAnsi="宋体" w:eastAsia="宋体" w:cs="宋体"/>
          <w:b/>
          <w:color w:val="000000"/>
          <w:sz w:val="36"/>
          <w:szCs w:val="36"/>
          <w:highlight w:val="none"/>
        </w:rPr>
        <w:sectPr>
          <w:footnotePr/>
          <w:endnotePr/>
          <w:type w:val="nextPage"/>
          <w:pgSz w:w="11906" w:h="16838" w:orient="portrait"/>
          <w:pgMar w:top="1440" w:right="1587" w:bottom="1440" w:left="1587" w:header="851" w:footer="907" w:gutter="0"/>
          <w:pgNumType w:start="1"/>
          <w:cols w:num="1" w:sep="0" w:space="1701" w:equalWidth="1"/>
          <w:docGrid w:linePitch="360"/>
        </w:sectPr>
      </w:pPr>
      <w:r>
        <w:rPr>
          <w:rFonts w:hint="eastAsia" w:ascii="宋体" w:hAnsi="宋体" w:eastAsia="宋体" w:cs="宋体"/>
          <w:b/>
          <w:color w:val="000000"/>
          <w:sz w:val="36"/>
          <w:szCs w:val="36"/>
          <w:highlight w:val="none"/>
        </w:rPr>
      </w:r>
      <w:r/>
    </w:p>
    <w:p>
      <w:pPr>
        <w:pStyle w:val="770"/>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w:t>
      </w:r>
      <w:r>
        <w:rPr>
          <w:rFonts w:hint="eastAsia" w:ascii="宋体" w:hAnsi="宋体" w:eastAsia="宋体" w:cs="宋体"/>
          <w:b/>
          <w:color w:val="000000"/>
          <w:sz w:val="36"/>
          <w:szCs w:val="36"/>
          <w:highlight w:val="none"/>
          <w:lang w:val="en-US" w:eastAsia="zh-CN"/>
        </w:rPr>
        <w:t xml:space="preserve">五</w:t>
      </w:r>
      <w:r>
        <w:rPr>
          <w:rFonts w:hint="eastAsia" w:ascii="宋体" w:hAnsi="宋体" w:eastAsia="宋体" w:cs="宋体"/>
          <w:b/>
          <w:color w:val="000000"/>
          <w:sz w:val="36"/>
          <w:szCs w:val="36"/>
          <w:highlight w:val="none"/>
        </w:rPr>
        <w:t xml:space="preserve">）参加政府采购活动前 3 年内在经营活动中没有重大违法记录的书面声明</w:t>
      </w:r>
      <w:r>
        <w:rPr>
          <w:rFonts w:hint="eastAsia" w:ascii="宋体" w:hAnsi="宋体" w:eastAsia="宋体" w:cs="宋体"/>
          <w:b/>
          <w:color w:val="000000"/>
          <w:sz w:val="36"/>
          <w:szCs w:val="36"/>
          <w:highlight w:val="none"/>
        </w:rPr>
      </w:r>
      <w:r/>
    </w:p>
    <w:p>
      <w:pPr>
        <w:pStyle w:val="770"/>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44"/>
          <w:szCs w:val="44"/>
          <w:highlight w:val="none"/>
        </w:rPr>
      </w:r>
      <w:r/>
    </w:p>
    <w:p>
      <w:pPr>
        <w:pStyle w:val="770"/>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                   声  明</w:t>
      </w:r>
      <w:r>
        <w:rPr>
          <w:rFonts w:hint="eastAsia" w:ascii="宋体" w:hAnsi="宋体" w:eastAsia="宋体" w:cs="宋体"/>
          <w:b/>
          <w:bCs/>
          <w:color w:val="000000"/>
          <w:sz w:val="44"/>
          <w:szCs w:val="44"/>
          <w:highlight w:val="none"/>
        </w:rPr>
      </w:r>
      <w:r/>
    </w:p>
    <w:p>
      <w:pPr>
        <w:pStyle w:val="770"/>
        <w:ind w:firstLine="42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我公司郑重声明：参加本次政府采购活动前3年内，我公司在经营活动中没有因违法经营受到刑事处罚或者责令停产停业、吊销许可证或者执照、较大数额罚款等行政处罚。</w:t>
      </w:r>
      <w:r>
        <w:rPr>
          <w:rFonts w:hint="eastAsia" w:ascii="宋体" w:hAnsi="宋体" w:eastAsia="宋体" w:cs="宋体"/>
          <w:bCs/>
          <w:color w:val="000000"/>
          <w:sz w:val="24"/>
          <w:highlight w:val="none"/>
        </w:rPr>
      </w:r>
      <w:r/>
    </w:p>
    <w:p>
      <w:pPr>
        <w:pStyle w:val="77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7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投标人名称（公章）：</w:t>
      </w:r>
      <w:r>
        <w:rPr>
          <w:rFonts w:hint="eastAsia" w:ascii="宋体" w:hAnsi="宋体" w:eastAsia="宋体" w:cs="宋体"/>
          <w:bCs/>
          <w:color w:val="000000"/>
          <w:sz w:val="24"/>
          <w:highlight w:val="none"/>
        </w:rPr>
      </w:r>
      <w:r/>
    </w:p>
    <w:p>
      <w:pPr>
        <w:pStyle w:val="77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授权代表签字：</w:t>
      </w:r>
      <w:r>
        <w:rPr>
          <w:rFonts w:hint="eastAsia" w:ascii="宋体" w:hAnsi="宋体" w:eastAsia="宋体" w:cs="宋体"/>
          <w:bCs/>
          <w:color w:val="000000"/>
          <w:sz w:val="24"/>
          <w:highlight w:val="none"/>
        </w:rPr>
      </w:r>
      <w:r/>
    </w:p>
    <w:p>
      <w:pPr>
        <w:pStyle w:val="77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770"/>
        <w:ind w:left="1446" w:hanging="1446"/>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70"/>
        <w:ind w:left="1446" w:hanging="1446"/>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70"/>
        <w:ind w:left="1446" w:hanging="1446"/>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41"/>
        <w:ind w:firstLine="361"/>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7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7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0"/>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1"/>
        <w:jc w:val="both"/>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70"/>
        <w:jc w:val="center"/>
        <w:rPr>
          <w:rFonts w:hint="eastAsia" w:ascii="宋体" w:hAnsi="宋体" w:eastAsia="宋体" w:cs="宋体"/>
          <w:b/>
          <w:color w:val="000000"/>
          <w:sz w:val="36"/>
          <w:szCs w:val="36"/>
          <w:highlight w:val="none"/>
          <w:lang w:val="en-US" w:eastAsia="zh-CN"/>
        </w:rPr>
      </w:pPr>
      <w:r>
        <w:rPr>
          <w:rFonts w:hint="eastAsia" w:ascii="宋体" w:hAnsi="宋体" w:eastAsia="宋体" w:cs="宋体"/>
          <w:b/>
          <w:i w:val="0"/>
          <w:iCs w:val="0"/>
          <w:color w:val="000000"/>
          <w:sz w:val="36"/>
          <w:szCs w:val="36"/>
          <w:highlight w:val="none"/>
          <w:u w:val="none"/>
          <w:lang w:val="en-US" w:eastAsia="zh-CN"/>
        </w:rPr>
        <w:t xml:space="preserve">（六）</w:t>
      </w:r>
      <w:r>
        <w:rPr>
          <w:rFonts w:hint="eastAsia" w:ascii="宋体" w:hAnsi="宋体" w:eastAsia="宋体" w:cs="宋体"/>
          <w:b/>
          <w:bCs w:val="0"/>
          <w:iCs w:val="0"/>
          <w:color w:val="000000"/>
          <w:sz w:val="36"/>
          <w:szCs w:val="36"/>
          <w:highlight w:val="none"/>
          <w:u w:val="none"/>
          <w:lang w:val="en-US" w:eastAsia="zh-CN"/>
        </w:rPr>
        <w:t xml:space="preserve">招标公告要求的特定资格要求</w:t>
      </w:r>
      <w:r>
        <w:rPr>
          <w:rFonts w:hint="eastAsia" w:ascii="宋体" w:hAnsi="宋体" w:eastAsia="宋体" w:cs="宋体"/>
          <w:b/>
          <w:color w:val="000000"/>
          <w:sz w:val="36"/>
          <w:szCs w:val="36"/>
          <w:highlight w:val="none"/>
          <w:lang w:val="en-US" w:eastAsia="zh-CN"/>
        </w:rPr>
      </w:r>
      <w:r/>
    </w:p>
    <w:p>
      <w:pPr>
        <w:pStyle w:val="770"/>
        <w:jc w:val="center"/>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84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93"/>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jc w:val="center"/>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val="0"/>
          <w:iCs w:val="0"/>
          <w:color w:val="000000"/>
          <w:sz w:val="36"/>
          <w:szCs w:val="36"/>
          <w:highlight w:val="none"/>
          <w:u w:val="none"/>
          <w:lang w:val="en-US" w:eastAsia="zh-CN"/>
        </w:rPr>
      </w:r>
      <w:r>
        <w:rPr>
          <w:rFonts w:hint="eastAsia" w:ascii="宋体" w:hAnsi="宋体" w:eastAsia="宋体" w:cs="宋体"/>
          <w:b/>
          <w:bCs w:val="0"/>
          <w:iCs w:val="0"/>
          <w:color w:val="000000"/>
          <w:sz w:val="36"/>
          <w:szCs w:val="36"/>
          <w:highlight w:val="none"/>
          <w:u w:val="none"/>
          <w:lang w:val="en-US" w:eastAsia="zh-CN"/>
        </w:rPr>
      </w:r>
    </w:p>
    <w:p>
      <w:pPr>
        <w:jc w:val="center"/>
        <w:rPr>
          <w:rFonts w:hint="eastAsia" w:ascii="宋体" w:hAnsi="宋体" w:eastAsia="宋体" w:cs="宋体"/>
          <w:b/>
          <w:bCs/>
          <w:color w:val="000000"/>
          <w:sz w:val="36"/>
          <w:szCs w:val="36"/>
          <w:highlight w:val="none"/>
          <w:u w:val="none"/>
          <w:lang w:val="en-US" w:eastAsia="zh-CN"/>
        </w:rPr>
      </w:pPr>
      <w:r>
        <w:rPr>
          <w:rFonts w:hint="eastAsia" w:ascii="宋体" w:hAnsi="宋体" w:eastAsia="宋体" w:cs="宋体"/>
          <w:b/>
          <w:bCs w:val="0"/>
          <w:iCs w:val="0"/>
          <w:color w:val="000000"/>
          <w:sz w:val="36"/>
          <w:szCs w:val="36"/>
          <w:highlight w:val="none"/>
          <w:u w:val="none"/>
          <w:lang w:val="en-US" w:eastAsia="zh-CN"/>
        </w:rPr>
      </w:r>
      <w:r>
        <w:rPr>
          <w:rFonts w:hint="eastAsia" w:ascii="宋体" w:hAnsi="宋体" w:eastAsia="宋体" w:cs="宋体"/>
          <w:b/>
          <w:bCs w:val="0"/>
          <w:iCs w:val="0"/>
          <w:color w:val="000000"/>
          <w:sz w:val="36"/>
          <w:szCs w:val="36"/>
          <w:highlight w:val="none"/>
          <w:u w:val="none"/>
          <w:lang w:val="en-US" w:eastAsia="zh-CN"/>
        </w:rPr>
      </w:r>
    </w:p>
    <w:p>
      <w:pPr>
        <w:jc w:val="center"/>
        <w:rPr>
          <w:rFonts w:hint="eastAsia" w:ascii="宋体" w:hAnsi="宋体" w:eastAsia="宋体" w:cs="宋体"/>
          <w:b/>
          <w:bCs/>
          <w:color w:val="000000"/>
          <w:sz w:val="36"/>
          <w:szCs w:val="36"/>
          <w:highlight w:val="none"/>
          <w:u w:val="none"/>
          <w:lang w:val="en-US" w:eastAsia="zh-CN"/>
        </w:rPr>
      </w:pPr>
      <w:r>
        <w:rPr>
          <w:rFonts w:hint="eastAsia" w:ascii="宋体" w:hAnsi="宋体" w:eastAsia="宋体" w:cs="宋体"/>
          <w:b/>
          <w:bCs w:val="0"/>
          <w:iCs w:val="0"/>
          <w:color w:val="000000"/>
          <w:sz w:val="36"/>
          <w:szCs w:val="36"/>
          <w:highlight w:val="none"/>
          <w:u w:val="none"/>
          <w:lang w:val="en-US" w:eastAsia="zh-CN"/>
        </w:rPr>
      </w:r>
      <w:r>
        <w:rPr>
          <w:rFonts w:hint="eastAsia" w:ascii="宋体" w:hAnsi="宋体" w:eastAsia="宋体" w:cs="宋体"/>
          <w:b/>
          <w:bCs w:val="0"/>
          <w:iCs w:val="0"/>
          <w:color w:val="000000"/>
          <w:sz w:val="36"/>
          <w:szCs w:val="36"/>
          <w:highlight w:val="none"/>
          <w:u w:val="none"/>
          <w:lang w:val="en-US" w:eastAsia="zh-CN"/>
        </w:rPr>
      </w:r>
    </w:p>
    <w:p>
      <w:pPr>
        <w:jc w:val="center"/>
        <w:rPr>
          <w:rFonts w:hint="eastAsia" w:ascii="宋体" w:hAnsi="宋体" w:eastAsia="宋体" w:cs="宋体"/>
          <w:b/>
          <w:bCs/>
          <w:color w:val="000000"/>
          <w:sz w:val="36"/>
          <w:szCs w:val="36"/>
          <w:highlight w:val="none"/>
          <w:u w:val="none"/>
          <w:lang w:val="en-US" w:eastAsia="zh-CN"/>
        </w:rPr>
      </w:pPr>
      <w:r>
        <w:rPr>
          <w:rFonts w:hint="eastAsia" w:ascii="宋体" w:hAnsi="宋体" w:eastAsia="宋体" w:cs="宋体"/>
          <w:b/>
          <w:bCs w:val="0"/>
          <w:iCs w:val="0"/>
          <w:color w:val="000000"/>
          <w:sz w:val="36"/>
          <w:szCs w:val="36"/>
          <w:highlight w:val="none"/>
          <w:u w:val="none"/>
          <w:lang w:val="en-US" w:eastAsia="zh-CN"/>
        </w:rPr>
      </w:r>
      <w:r>
        <w:rPr>
          <w:rFonts w:hint="eastAsia" w:ascii="宋体" w:hAnsi="宋体" w:eastAsia="宋体" w:cs="宋体"/>
          <w:b/>
          <w:bCs w:val="0"/>
          <w:iCs w:val="0"/>
          <w:color w:val="000000"/>
          <w:sz w:val="36"/>
          <w:szCs w:val="36"/>
          <w:highlight w:val="none"/>
          <w:u w:val="none"/>
          <w:lang w:val="en-US" w:eastAsia="zh-CN"/>
        </w:rPr>
      </w:r>
    </w:p>
    <w:p>
      <w:pPr>
        <w:jc w:val="center"/>
        <w:rPr>
          <w:rFonts w:hint="eastAsia" w:ascii="宋体" w:hAnsi="宋体" w:eastAsia="宋体" w:cs="宋体"/>
          <w:b/>
          <w:bCs/>
          <w:color w:val="000000"/>
          <w:sz w:val="36"/>
          <w:szCs w:val="36"/>
          <w:highlight w:val="none"/>
          <w:u w:val="none"/>
          <w:lang w:val="en-US" w:eastAsia="zh-CN"/>
        </w:rPr>
      </w:pPr>
      <w:r>
        <w:rPr>
          <w:rFonts w:hint="eastAsia" w:ascii="宋体" w:hAnsi="宋体" w:eastAsia="宋体" w:cs="宋体"/>
          <w:b/>
          <w:bCs w:val="0"/>
          <w:iCs w:val="0"/>
          <w:color w:val="000000"/>
          <w:sz w:val="36"/>
          <w:szCs w:val="36"/>
          <w:highlight w:val="none"/>
          <w:u w:val="none"/>
          <w:lang w:val="en-US" w:eastAsia="zh-CN"/>
        </w:rPr>
      </w:r>
      <w:r>
        <w:rPr>
          <w:rFonts w:hint="eastAsia" w:ascii="宋体" w:hAnsi="宋体" w:eastAsia="宋体" w:cs="宋体"/>
          <w:b/>
          <w:bCs w:val="0"/>
          <w:iCs w:val="0"/>
          <w:color w:val="000000"/>
          <w:sz w:val="36"/>
          <w:szCs w:val="36"/>
          <w:highlight w:val="none"/>
          <w:u w:val="none"/>
          <w:lang w:val="en-US" w:eastAsia="zh-CN"/>
        </w:rPr>
      </w:r>
    </w:p>
    <w:p>
      <w:pPr>
        <w:pStyle w:val="770"/>
        <w:jc w:val="center"/>
        <w:rPr>
          <w:rFonts w:hint="eastAsia" w:ascii="宋体" w:hAnsi="宋体" w:eastAsia="宋体" w:cs="宋体"/>
          <w:b/>
          <w:bCs/>
          <w:color w:val="000000"/>
          <w:sz w:val="36"/>
          <w:szCs w:val="36"/>
          <w:highlight w:val="none"/>
          <w:u w:val="none"/>
          <w:lang w:val="en-US" w:eastAsia="zh-CN"/>
        </w:rPr>
      </w:pPr>
      <w:r>
        <w:rPr>
          <w:rFonts w:hint="eastAsia" w:ascii="宋体" w:hAnsi="宋体" w:eastAsia="宋体" w:cs="宋体"/>
          <w:b/>
          <w:bCs w:val="0"/>
          <w:iCs w:val="0"/>
          <w:color w:val="000000"/>
          <w:sz w:val="36"/>
          <w:szCs w:val="36"/>
          <w:highlight w:val="none"/>
          <w:u w:val="none"/>
          <w:lang w:val="en-US" w:eastAsia="zh-CN"/>
        </w:rPr>
        <w:t xml:space="preserve">（七）其他要求</w:t>
      </w:r>
      <w:r>
        <w:rPr>
          <w:rFonts w:hint="eastAsia" w:ascii="宋体" w:hAnsi="宋体" w:eastAsia="宋体" w:cs="宋体"/>
          <w:b/>
          <w:color w:val="000000"/>
          <w:sz w:val="36"/>
          <w:szCs w:val="36"/>
          <w:highlight w:val="none"/>
          <w:lang w:val="en-US" w:eastAsia="zh-CN"/>
        </w:rPr>
      </w:r>
      <w:r/>
    </w:p>
    <w:p>
      <w:pPr>
        <w:pStyle w:val="770"/>
        <w:jc w:val="center"/>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70"/>
        <w:jc w:val="center"/>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70"/>
        <w:jc w:val="center"/>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70"/>
        <w:jc w:val="center"/>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770"/>
        <w:jc w:val="center"/>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pStyle w:val="770"/>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highlight w:val="none"/>
          <w:lang w:val="en-US" w:eastAsia="zh-CN"/>
        </w:rPr>
        <w:t xml:space="preserve">（八）</w:t>
      </w:r>
      <w:r>
        <w:rPr>
          <w:rFonts w:hint="eastAsia" w:ascii="宋体" w:hAnsi="宋体" w:eastAsia="宋体" w:cs="宋体"/>
          <w:b/>
          <w:color w:val="000000"/>
          <w:sz w:val="36"/>
          <w:szCs w:val="36"/>
          <w:highlight w:val="none"/>
        </w:rPr>
        <w:t xml:space="preserve">法定代表人身份证明书</w:t>
      </w:r>
      <w:r>
        <w:rPr>
          <w:rFonts w:hint="eastAsia" w:ascii="宋体" w:hAnsi="宋体" w:eastAsia="宋体" w:cs="宋体"/>
          <w:b/>
          <w:color w:val="000000"/>
          <w:sz w:val="36"/>
          <w:szCs w:val="36"/>
          <w:highlight w:val="none"/>
        </w:rPr>
      </w:r>
      <w:r/>
    </w:p>
    <w:p>
      <w:pPr>
        <w:pStyle w:val="77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0"/>
        <w:ind w:firstLine="96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70"/>
        <w:ind w:firstLine="9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单位性质：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0"/>
        <w:ind w:firstLine="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70"/>
        <w:ind w:firstLine="9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 </w:t>
      </w:r>
      <w:r>
        <w:rPr>
          <w:rFonts w:hint="eastAsia" w:ascii="宋体" w:hAnsi="宋体" w:eastAsia="宋体" w:cs="宋体"/>
          <w:color w:val="000000"/>
          <w:sz w:val="24"/>
          <w:highlight w:val="none"/>
        </w:rPr>
      </w:r>
      <w:r/>
    </w:p>
    <w:p>
      <w:pPr>
        <w:pStyle w:val="770"/>
        <w:ind w:firstLine="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经营期限：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70"/>
        <w:ind w:left="0" w:firstLine="96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姓    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70"/>
        <w:ind w:firstLine="9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                   （投标单位名称)</w:t>
      </w:r>
      <w:r>
        <w:rPr>
          <w:rFonts w:hint="eastAsia" w:ascii="宋体" w:hAnsi="宋体" w:eastAsia="宋体" w:cs="宋体"/>
          <w:color w:val="000000"/>
          <w:sz w:val="24"/>
          <w:highlight w:val="none"/>
        </w:rPr>
        <w:t xml:space="preserve">的法定代表人或单位负责人。</w:t>
      </w:r>
      <w:r>
        <w:rPr>
          <w:rFonts w:hint="eastAsia" w:ascii="宋体" w:hAnsi="宋体" w:eastAsia="宋体" w:cs="宋体"/>
          <w:color w:val="000000"/>
          <w:sz w:val="24"/>
          <w:highlight w:val="none"/>
        </w:rPr>
      </w:r>
      <w:r/>
    </w:p>
    <w:p>
      <w:pPr>
        <w:pStyle w:val="7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rPr>
          <w:rFonts w:hint="eastAsia" w:ascii="宋体" w:hAnsi="宋体" w:eastAsia="宋体" w:cs="宋体"/>
          <w:color w:val="000000"/>
          <w:sz w:val="24"/>
          <w:highlight w:val="none"/>
        </w:rPr>
      </w:r>
      <w:r/>
    </w:p>
    <w:p>
      <w:pPr>
        <w:pStyle w:val="7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0"/>
        <w:ind w:firstLine="444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投标单位(公章)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7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70"/>
        <w:ind w:firstLine="44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811"/>
        <w:ind w:firstLine="2530"/>
        <w:spacing w:before="120" w:after="120" w:line="44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法定代表人授权委托书</w:t>
      </w:r>
      <w:r>
        <w:rPr>
          <w:rFonts w:hint="eastAsia" w:ascii="宋体" w:hAnsi="宋体" w:eastAsia="宋体" w:cs="宋体"/>
          <w:b/>
          <w:color w:val="000000"/>
          <w:sz w:val="36"/>
          <w:szCs w:val="36"/>
          <w:highlight w:val="none"/>
        </w:rPr>
      </w:r>
      <w:r/>
    </w:p>
    <w:p>
      <w:pPr>
        <w:pStyle w:val="7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本授权委托书声明：我</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（投标人名称）的法定代表人或单位负责人，现授权委托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（姓名）为我的代理人，以本公司的名义参加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eastAsia="宋体" w:cs="宋体"/>
          <w:color w:val="000000"/>
          <w:sz w:val="24"/>
          <w:highlight w:val="none"/>
        </w:rPr>
      </w:r>
      <w:r/>
    </w:p>
    <w:p>
      <w:pPr>
        <w:pStyle w:val="77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代理人无转委权，特此委托。</w:t>
      </w:r>
      <w:r>
        <w:rPr>
          <w:rFonts w:hint="eastAsia" w:ascii="宋体" w:hAnsi="宋体" w:eastAsia="宋体" w:cs="宋体"/>
          <w:color w:val="000000"/>
          <w:sz w:val="24"/>
          <w:highlight w:val="none"/>
        </w:rPr>
      </w:r>
      <w:r/>
    </w:p>
    <w:p>
      <w:pPr>
        <w:pStyle w:val="77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0"/>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代理人：　　　　      代理人联系电话（手机号）：　　     　　</w:t>
      </w:r>
      <w:r>
        <w:rPr>
          <w:rFonts w:hint="eastAsia" w:ascii="宋体" w:hAnsi="宋体" w:eastAsia="宋体" w:cs="宋体"/>
          <w:color w:val="000000"/>
          <w:sz w:val="24"/>
          <w:highlight w:val="none"/>
        </w:rPr>
      </w:r>
      <w:r/>
    </w:p>
    <w:p>
      <w:pPr>
        <w:pStyle w:val="770"/>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0"/>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投标人(法人印章)：</w:t>
      </w:r>
      <w:r>
        <w:rPr>
          <w:rFonts w:hint="eastAsia" w:ascii="宋体" w:hAnsi="宋体" w:eastAsia="宋体" w:cs="宋体"/>
          <w:color w:val="000000"/>
          <w:sz w:val="24"/>
          <w:highlight w:val="none"/>
        </w:rPr>
      </w:r>
      <w:r/>
    </w:p>
    <w:p>
      <w:pPr>
        <w:pStyle w:val="770"/>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0"/>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法定代表人(印章或签字)：</w:t>
      </w:r>
      <w:r>
        <w:rPr>
          <w:rFonts w:hint="eastAsia" w:ascii="宋体" w:hAnsi="宋体" w:eastAsia="宋体" w:cs="宋体"/>
          <w:color w:val="000000"/>
          <w:sz w:val="24"/>
          <w:highlight w:val="none"/>
        </w:rPr>
      </w:r>
      <w:r/>
    </w:p>
    <w:p>
      <w:pPr>
        <w:pStyle w:val="77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0"/>
        <w:jc w:val="right"/>
        <w:spacing w:after="161"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bCs/>
          <w:color w:val="000000"/>
          <w:sz w:val="24"/>
          <w:highlight w:val="none"/>
        </w:rPr>
        <w:t xml:space="preserve">年    月   日</w:t>
      </w:r>
      <w:r>
        <w:rPr>
          <w:rFonts w:hint="eastAsia" w:ascii="宋体" w:hAnsi="宋体" w:eastAsia="宋体" w:cs="宋体"/>
          <w:color w:val="000000"/>
          <w:sz w:val="24"/>
          <w:highlight w:val="none"/>
        </w:rPr>
      </w:r>
      <w:r/>
    </w:p>
    <w:p>
      <w:pPr>
        <w:pStyle w:val="7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rPr>
      </w:r>
      <w:r/>
    </w:p>
    <w:tbl>
      <w:tblPr>
        <w:tblW w:w="0" w:type="auto"/>
        <w:tblInd w:w="8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3370"/>
        </w:trPr>
        <w:tc>
          <w:tcPr>
            <w:tcW w:w="7893" w:type="dxa"/>
            <w:vAlign w:val="center"/>
            <w:textDirection w:val="lrTb"/>
            <w:noWrap w:val="false"/>
          </w:tcPr>
          <w:p>
            <w:pPr>
              <w:pStyle w:val="7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（代理人身份证</w:t>
            </w:r>
            <w:r>
              <w:rPr>
                <w:rFonts w:hint="eastAsia" w:ascii="宋体" w:hAnsi="宋体" w:eastAsia="宋体" w:cs="宋体"/>
                <w:color w:val="000000"/>
                <w:sz w:val="24"/>
                <w:highlight w:val="none"/>
                <w:lang w:val="en-US" w:eastAsia="zh-CN"/>
              </w:rPr>
              <w:t xml:space="preserve">扫描件</w:t>
            </w:r>
            <w:r>
              <w:rPr>
                <w:rFonts w:hint="eastAsia" w:ascii="宋体" w:hAnsi="宋体" w:eastAsia="宋体" w:cs="宋体"/>
                <w:color w:val="000000"/>
                <w:sz w:val="24"/>
                <w:highlight w:val="none"/>
              </w:rPr>
              <w:t xml:space="preserve">粘贴处）</w:t>
            </w:r>
            <w:r>
              <w:rPr>
                <w:rFonts w:hint="eastAsia" w:ascii="宋体" w:hAnsi="宋体" w:eastAsia="宋体" w:cs="宋体"/>
                <w:color w:val="000000"/>
                <w:sz w:val="24"/>
                <w:highlight w:val="none"/>
              </w:rPr>
            </w:r>
            <w:r/>
          </w:p>
        </w:tc>
      </w:tr>
    </w:tbl>
    <w:p>
      <w:pPr>
        <w:pStyle w:val="770"/>
        <w:jc w:val="center"/>
        <w:spacing w:before="50" w:after="5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lang w:val="en-US" w:eastAsia="zh-CN"/>
        </w:rPr>
        <w:t xml:space="preserve">（九）</w:t>
      </w:r>
      <w:r>
        <w:rPr>
          <w:rFonts w:hint="eastAsia" w:ascii="宋体" w:hAnsi="宋体" w:eastAsia="宋体" w:cs="宋体"/>
          <w:b/>
          <w:color w:val="000000"/>
          <w:sz w:val="36"/>
          <w:szCs w:val="36"/>
          <w:highlight w:val="none"/>
        </w:rPr>
        <w:t xml:space="preserve">投标函</w:t>
      </w:r>
      <w:r>
        <w:rPr>
          <w:rFonts w:hint="eastAsia" w:ascii="宋体" w:hAnsi="宋体" w:eastAsia="宋体" w:cs="宋体"/>
          <w:b/>
          <w:color w:val="000000"/>
          <w:sz w:val="36"/>
          <w:szCs w:val="36"/>
          <w:highlight w:val="none"/>
        </w:rPr>
      </w:r>
      <w:r/>
    </w:p>
    <w:p>
      <w:pPr>
        <w:pStyle w:val="811"/>
        <w:spacing w:before="120" w:after="120" w:line="44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采购人：</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u w:val="single"/>
        </w:rPr>
      </w:r>
      <w:r/>
    </w:p>
    <w:p>
      <w:pPr>
        <w:pStyle w:val="869"/>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根据贵方的</w:t>
      </w:r>
      <w:r>
        <w:rPr>
          <w:rFonts w:hint="eastAsia" w:ascii="宋体" w:hAnsi="宋体" w:eastAsia="宋体" w:cs="宋体"/>
          <w:b/>
          <w:color w:val="000000"/>
          <w:sz w:val="36"/>
          <w:highlight w:val="none"/>
          <w:u w:val="single"/>
        </w:rPr>
        <w:t xml:space="preserve">           </w:t>
      </w:r>
      <w:r>
        <w:rPr>
          <w:rFonts w:hint="eastAsia" w:ascii="宋体" w:hAnsi="宋体" w:eastAsia="宋体" w:cs="宋体"/>
          <w:color w:val="000000"/>
          <w:szCs w:val="21"/>
          <w:highlight w:val="none"/>
        </w:rPr>
        <w:t xml:space="preserve">号招标文件，正式授权下述签字人____________(姓名)代表我方______________（投标人的名称），全权处理本次项目投标的有关事宜。</w:t>
      </w:r>
      <w:r>
        <w:rPr>
          <w:rFonts w:hint="eastAsia" w:ascii="宋体" w:hAnsi="宋体" w:eastAsia="宋体" w:cs="宋体"/>
          <w:color w:val="000000"/>
          <w:szCs w:val="21"/>
          <w:highlight w:val="none"/>
        </w:rPr>
      </w:r>
      <w:r/>
    </w:p>
    <w:p>
      <w:pPr>
        <w:pStyle w:val="869"/>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据此函，__________签字人兹宣布同意如下：</w:t>
      </w:r>
      <w:r>
        <w:rPr>
          <w:rFonts w:hint="eastAsia" w:ascii="宋体" w:hAnsi="宋体" w:eastAsia="宋体" w:cs="宋体"/>
          <w:color w:val="000000"/>
          <w:szCs w:val="21"/>
          <w:highlight w:val="none"/>
        </w:rPr>
      </w:r>
      <w:r/>
    </w:p>
    <w:p>
      <w:pPr>
        <w:pStyle w:val="869"/>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1.按招标文件规定的各项要求，向买方提供所需货物与服务。</w:t>
      </w:r>
      <w:r>
        <w:rPr>
          <w:rFonts w:hint="eastAsia" w:ascii="宋体" w:hAnsi="宋体" w:eastAsia="宋体" w:cs="宋体"/>
          <w:color w:val="000000"/>
          <w:szCs w:val="21"/>
          <w:highlight w:val="none"/>
        </w:rPr>
      </w:r>
      <w:r/>
    </w:p>
    <w:p>
      <w:pPr>
        <w:pStyle w:val="869"/>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2.我们完全理解贵方不一定将合同授予最低报价的投标人。</w:t>
      </w:r>
      <w:r>
        <w:rPr>
          <w:rFonts w:hint="eastAsia" w:ascii="宋体" w:hAnsi="宋体" w:eastAsia="宋体" w:cs="宋体"/>
          <w:color w:val="000000"/>
          <w:szCs w:val="21"/>
          <w:highlight w:val="none"/>
        </w:rPr>
      </w:r>
      <w:r/>
    </w:p>
    <w:p>
      <w:pPr>
        <w:pStyle w:val="869"/>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Cs w:val="21"/>
          <w:highlight w:val="none"/>
        </w:rPr>
      </w:r>
      <w:r/>
    </w:p>
    <w:p>
      <w:pPr>
        <w:pStyle w:val="869"/>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4.我们同意从规定的开标日期起遵循本投标文件，并在规定的投标有效期期满之前均具有约束力。</w:t>
      </w:r>
      <w:r>
        <w:rPr>
          <w:rFonts w:hint="eastAsia" w:ascii="宋体" w:hAnsi="宋体" w:eastAsia="宋体" w:cs="宋体"/>
          <w:color w:val="000000"/>
          <w:szCs w:val="21"/>
          <w:highlight w:val="none"/>
        </w:rPr>
      </w:r>
      <w:r/>
    </w:p>
    <w:p>
      <w:pPr>
        <w:pStyle w:val="869"/>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5.如果在开标后规定的投标有效期内撤回投标或中标后拒绝签订合同，则按照国家相关法律法规受到相应处罚。</w:t>
      </w:r>
      <w:r>
        <w:rPr>
          <w:rFonts w:hint="eastAsia" w:ascii="宋体" w:hAnsi="宋体" w:eastAsia="宋体" w:cs="宋体"/>
          <w:color w:val="000000"/>
          <w:szCs w:val="21"/>
          <w:highlight w:val="none"/>
        </w:rPr>
      </w:r>
      <w:r/>
    </w:p>
    <w:p>
      <w:pPr>
        <w:pStyle w:val="869"/>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6.同意向贵方提供贵方可能另外要求的与投标有关的任何证据或资料，并保证我方已提供和将要提供的文件是真实的、准确的。</w:t>
      </w:r>
      <w:r>
        <w:rPr>
          <w:rFonts w:hint="eastAsia" w:ascii="宋体" w:hAnsi="宋体" w:eastAsia="宋体" w:cs="宋体"/>
          <w:color w:val="000000"/>
          <w:szCs w:val="21"/>
          <w:highlight w:val="none"/>
        </w:rPr>
      </w:r>
      <w:r/>
    </w:p>
    <w:p>
      <w:pPr>
        <w:pStyle w:val="869"/>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7.一旦我方中标,我方将根据招标文件的规定，严格履行合同的责任和义务,并保证在招标文件规定的时间完成项目，交付买方验收、使用。</w:t>
      </w:r>
      <w:r>
        <w:rPr>
          <w:rFonts w:hint="eastAsia" w:ascii="宋体" w:hAnsi="宋体" w:eastAsia="宋体" w:cs="宋体"/>
          <w:color w:val="000000"/>
          <w:szCs w:val="21"/>
          <w:highlight w:val="none"/>
        </w:rPr>
      </w:r>
      <w:r/>
    </w:p>
    <w:p>
      <w:pPr>
        <w:pStyle w:val="869"/>
        <w:ind w:left="425" w:firstLine="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8.与本投标有关的正式通讯地址为：</w:t>
      </w:r>
      <w:r>
        <w:rPr>
          <w:rFonts w:hint="eastAsia" w:ascii="宋体" w:hAnsi="宋体" w:eastAsia="宋体" w:cs="宋体"/>
          <w:color w:val="000000"/>
          <w:szCs w:val="21"/>
          <w:highlight w:val="none"/>
        </w:rPr>
      </w:r>
      <w:r/>
    </w:p>
    <w:p>
      <w:pPr>
        <w:pStyle w:val="869"/>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rPr>
      </w:r>
      <w:r/>
    </w:p>
    <w:p>
      <w:pPr>
        <w:pStyle w:val="869"/>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          编：</w:t>
      </w:r>
      <w:r>
        <w:rPr>
          <w:rFonts w:hint="eastAsia" w:ascii="宋体" w:hAnsi="宋体" w:eastAsia="宋体" w:cs="宋体"/>
          <w:color w:val="000000"/>
          <w:szCs w:val="21"/>
          <w:highlight w:val="none"/>
        </w:rPr>
      </w:r>
      <w:r/>
    </w:p>
    <w:p>
      <w:pPr>
        <w:pStyle w:val="869"/>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rPr>
      </w:r>
      <w:r/>
    </w:p>
    <w:p>
      <w:pPr>
        <w:pStyle w:val="869"/>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rPr>
      </w:r>
      <w:r/>
    </w:p>
    <w:p>
      <w:pPr>
        <w:pStyle w:val="869"/>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投标人开户行：</w:t>
      </w:r>
      <w:r>
        <w:rPr>
          <w:rFonts w:hint="eastAsia" w:ascii="宋体" w:hAnsi="宋体" w:eastAsia="宋体" w:cs="宋体"/>
          <w:color w:val="000000"/>
          <w:szCs w:val="21"/>
          <w:highlight w:val="none"/>
        </w:rPr>
      </w:r>
      <w:r/>
    </w:p>
    <w:p>
      <w:pPr>
        <w:pStyle w:val="869"/>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账          户： </w:t>
      </w:r>
      <w:r>
        <w:rPr>
          <w:rFonts w:hint="eastAsia" w:ascii="宋体" w:hAnsi="宋体" w:eastAsia="宋体" w:cs="宋体"/>
          <w:color w:val="000000"/>
          <w:szCs w:val="21"/>
          <w:highlight w:val="none"/>
        </w:rPr>
      </w:r>
      <w:r/>
    </w:p>
    <w:p>
      <w:pPr>
        <w:pStyle w:val="869"/>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投标人授权代表姓名（签字）： </w:t>
      </w:r>
      <w:r>
        <w:rPr>
          <w:rFonts w:hint="eastAsia" w:ascii="宋体" w:hAnsi="宋体" w:eastAsia="宋体" w:cs="宋体"/>
          <w:color w:val="000000"/>
          <w:szCs w:val="21"/>
          <w:highlight w:val="none"/>
        </w:rPr>
      </w:r>
      <w:r/>
    </w:p>
    <w:p>
      <w:pPr>
        <w:pStyle w:val="869"/>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投标人名称（公章）： </w:t>
      </w:r>
      <w:r>
        <w:rPr>
          <w:rFonts w:hint="eastAsia" w:ascii="宋体" w:hAnsi="宋体" w:eastAsia="宋体" w:cs="宋体"/>
          <w:color w:val="000000"/>
          <w:szCs w:val="21"/>
          <w:highlight w:val="none"/>
        </w:rPr>
      </w:r>
      <w:r/>
    </w:p>
    <w:p>
      <w:pPr>
        <w:pStyle w:val="869"/>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期：________年____月____日</w:t>
      </w:r>
      <w:r>
        <w:rPr>
          <w:rFonts w:hint="eastAsia" w:ascii="宋体" w:hAnsi="宋体" w:eastAsia="宋体" w:cs="宋体"/>
          <w:color w:val="000000"/>
          <w:szCs w:val="21"/>
          <w:highlight w:val="none"/>
        </w:rPr>
      </w:r>
      <w:r/>
    </w:p>
    <w:p>
      <w:pPr>
        <w:pStyle w:val="770"/>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70"/>
        <w:jc w:val="center"/>
        <w:spacing w:before="50" w:after="50"/>
        <w:rPr>
          <w:rFonts w:hint="eastAsia" w:ascii="宋体" w:hAnsi="宋体" w:eastAsia="宋体" w:cs="宋体"/>
          <w:b/>
          <w:color w:val="000000"/>
          <w:sz w:val="36"/>
          <w:szCs w:val="36"/>
          <w:highlight w:val="none"/>
        </w:rPr>
        <w:sectPr>
          <w:footnotePr/>
          <w:endnotePr/>
          <w:type w:val="nextPage"/>
          <w:pgSz w:w="11906" w:h="16838" w:orient="portrait"/>
          <w:pgMar w:top="1440" w:right="1587" w:bottom="1440" w:left="1587" w:header="851" w:footer="907" w:gutter="0"/>
          <w:pgNumType w:start="1"/>
          <w:cols w:num="1" w:sep="0" w:space="1701" w:equalWidth="1"/>
          <w:docGrid w:linePitch="360"/>
        </w:sectPr>
      </w:pPr>
      <w:r>
        <w:rPr>
          <w:rFonts w:hint="eastAsia" w:ascii="宋体" w:hAnsi="宋体" w:eastAsia="宋体" w:cs="宋体"/>
          <w:b/>
          <w:color w:val="000000"/>
          <w:sz w:val="36"/>
          <w:szCs w:val="36"/>
          <w:highlight w:val="none"/>
        </w:rPr>
      </w:r>
      <w:r/>
    </w:p>
    <w:p>
      <w:pPr>
        <w:pStyle w:val="770"/>
        <w:ind w:firstLine="361"/>
        <w:jc w:val="center"/>
        <w:spacing w:line="56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eastAsia="zh-CN"/>
        </w:rPr>
        <w:t xml:space="preserve">（</w:t>
      </w:r>
      <w:r>
        <w:rPr>
          <w:rFonts w:hint="eastAsia" w:ascii="宋体" w:hAnsi="宋体" w:eastAsia="宋体" w:cs="宋体"/>
          <w:b/>
          <w:bCs/>
          <w:color w:val="000000"/>
          <w:sz w:val="36"/>
          <w:szCs w:val="36"/>
          <w:highlight w:val="none"/>
          <w:lang w:val="en-US" w:eastAsia="zh-CN"/>
        </w:rPr>
        <w:t xml:space="preserve">十</w:t>
      </w:r>
      <w:r>
        <w:rPr>
          <w:rFonts w:hint="eastAsia" w:ascii="宋体" w:hAnsi="宋体" w:eastAsia="宋体" w:cs="宋体"/>
          <w:b/>
          <w:bCs/>
          <w:color w:val="000000"/>
          <w:sz w:val="36"/>
          <w:szCs w:val="36"/>
          <w:highlight w:val="none"/>
          <w:lang w:eastAsia="zh-CN"/>
        </w:rPr>
        <w:t xml:space="preserve">）</w:t>
      </w:r>
      <w:r>
        <w:rPr>
          <w:rFonts w:hint="eastAsia" w:ascii="宋体" w:hAnsi="宋体" w:eastAsia="宋体" w:cs="宋体"/>
          <w:b/>
          <w:bCs/>
          <w:color w:val="000000"/>
          <w:sz w:val="36"/>
          <w:szCs w:val="36"/>
          <w:highlight w:val="none"/>
        </w:rPr>
        <w:t xml:space="preserve">中小企业声明函（如有）</w:t>
      </w:r>
      <w:r>
        <w:rPr>
          <w:rFonts w:hint="eastAsia" w:ascii="宋体" w:hAnsi="宋体" w:eastAsia="宋体" w:cs="宋体"/>
          <w:b/>
          <w:bCs/>
          <w:color w:val="000000"/>
          <w:sz w:val="36"/>
          <w:szCs w:val="36"/>
          <w:highlight w:val="none"/>
        </w:rPr>
      </w:r>
      <w:r/>
    </w:p>
    <w:p>
      <w:pPr>
        <w:pStyle w:val="770"/>
        <w:ind w:firstLine="42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rPr>
        <w:t xml:space="preserve"> （单位名称） </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 （项目名称） </w:t>
      </w:r>
      <w:r>
        <w:rPr>
          <w:rFonts w:hint="eastAsia" w:ascii="宋体" w:hAnsi="宋体" w:eastAsia="宋体" w:cs="宋体"/>
          <w:color w:val="000000"/>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Cs w:val="21"/>
          <w:highlight w:val="none"/>
        </w:rPr>
      </w:r>
      <w:r/>
    </w:p>
    <w:p>
      <w:pPr>
        <w:pStyle w:val="770"/>
        <w:ind w:firstLine="42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u w:val="single"/>
        </w:rPr>
        <w:t xml:space="preserve">（标的名称） </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 （采购文件中明确的所属行业）</w:t>
      </w:r>
      <w:r>
        <w:rPr>
          <w:rFonts w:hint="eastAsia" w:ascii="宋体" w:hAnsi="宋体" w:eastAsia="宋体" w:cs="宋体"/>
          <w:color w:val="000000"/>
          <w:szCs w:val="21"/>
          <w:highlight w:val="none"/>
        </w:rPr>
        <w:t xml:space="preserve">行业 ；制造商为</w:t>
      </w:r>
      <w:r>
        <w:rPr>
          <w:rFonts w:hint="eastAsia" w:ascii="宋体" w:hAnsi="宋体" w:eastAsia="宋体" w:cs="宋体"/>
          <w:color w:val="000000"/>
          <w:szCs w:val="21"/>
          <w:highlight w:val="none"/>
          <w:u w:val="single"/>
        </w:rPr>
        <w:t xml:space="preserve"> （企业名称） </w:t>
      </w:r>
      <w:r>
        <w:rPr>
          <w:rFonts w:hint="eastAsia" w:ascii="宋体" w:hAnsi="宋体" w:eastAsia="宋体" w:cs="宋体"/>
          <w:color w:val="000000"/>
          <w:szCs w:val="21"/>
          <w:highlight w:val="none"/>
        </w:rPr>
        <w:t xml:space="preserve">，从业人员人，营业收入为万元，资产总额为万元，属于</w:t>
      </w:r>
      <w:r>
        <w:rPr>
          <w:rFonts w:hint="eastAsia" w:ascii="宋体" w:hAnsi="宋体" w:eastAsia="宋体" w:cs="宋体"/>
          <w:color w:val="000000"/>
          <w:szCs w:val="21"/>
          <w:highlight w:val="none"/>
          <w:u w:val="single"/>
        </w:rPr>
        <w:t xml:space="preserve"> （中型企业、小型企业、微型企业）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70"/>
        <w:ind w:firstLine="42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 （采购文件中明确的所属行业）</w:t>
      </w:r>
      <w:r>
        <w:rPr>
          <w:rFonts w:hint="eastAsia" w:ascii="宋体" w:hAnsi="宋体" w:eastAsia="宋体" w:cs="宋体"/>
          <w:color w:val="000000"/>
          <w:szCs w:val="21"/>
          <w:highlight w:val="none"/>
        </w:rPr>
        <w:t xml:space="preserve">行业 ；制造商为</w:t>
      </w:r>
      <w:r>
        <w:rPr>
          <w:rFonts w:hint="eastAsia" w:ascii="宋体" w:hAnsi="宋体" w:eastAsia="宋体" w:cs="宋体"/>
          <w:color w:val="000000"/>
          <w:szCs w:val="21"/>
          <w:highlight w:val="none"/>
          <w:u w:val="single"/>
        </w:rPr>
        <w:t xml:space="preserve"> （企业名称） </w:t>
      </w:r>
      <w:r>
        <w:rPr>
          <w:rFonts w:hint="eastAsia" w:ascii="宋体" w:hAnsi="宋体" w:eastAsia="宋体" w:cs="宋体"/>
          <w:color w:val="000000"/>
          <w:szCs w:val="21"/>
          <w:highlight w:val="none"/>
        </w:rPr>
        <w:t xml:space="preserve">，从业人员人，营业收入为万元，资产总额为万元，属于</w:t>
      </w:r>
      <w:r>
        <w:rPr>
          <w:rFonts w:hint="eastAsia" w:ascii="宋体" w:hAnsi="宋体" w:eastAsia="宋体" w:cs="宋体"/>
          <w:color w:val="000000"/>
          <w:szCs w:val="21"/>
          <w:highlight w:val="none"/>
          <w:u w:val="single"/>
        </w:rPr>
        <w:t xml:space="preserve"> （中型企业、小型企业、微型企业）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70"/>
        <w:ind w:firstLine="42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70"/>
        <w:ind w:firstLine="42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Cs w:val="21"/>
          <w:highlight w:val="none"/>
        </w:rPr>
      </w:r>
      <w:r/>
    </w:p>
    <w:p>
      <w:pPr>
        <w:pStyle w:val="770"/>
        <w:ind w:firstLine="42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rPr>
          <w:rFonts w:hint="eastAsia" w:ascii="宋体" w:hAnsi="宋体" w:eastAsia="宋体" w:cs="宋体"/>
          <w:color w:val="000000"/>
          <w:szCs w:val="21"/>
          <w:highlight w:val="none"/>
        </w:rPr>
      </w:r>
      <w:r/>
    </w:p>
    <w:p>
      <w:pPr>
        <w:pStyle w:val="770"/>
        <w:ind w:firstLine="420"/>
        <w:spacing w:line="5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70"/>
        <w:ind w:firstLine="3255"/>
        <w:spacing w:line="5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企业名称(盖章)：</w:t>
      </w:r>
      <w:r>
        <w:rPr>
          <w:rFonts w:hint="eastAsia" w:ascii="宋体" w:hAnsi="宋体" w:eastAsia="宋体" w:cs="宋体"/>
          <w:color w:val="000000"/>
          <w:szCs w:val="21"/>
          <w:highlight w:val="none"/>
        </w:rPr>
      </w:r>
      <w:r/>
    </w:p>
    <w:p>
      <w:pPr>
        <w:pStyle w:val="770"/>
        <w:ind w:firstLine="3255"/>
        <w:spacing w:line="5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770"/>
        <w:jc w:val="left"/>
        <w:spacing w:line="5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小微企业如不提供此声明函，价格将不做相应扣除。小微企业提供中型企业制造或使用中型企业注册商标的货物的，视同为中型企业。小微企业提供大型企业制造或使用大型企业注册商标的货物的，视同为大型企业。</w:t>
      </w:r>
      <w:r>
        <w:rPr>
          <w:rFonts w:hint="eastAsia" w:ascii="宋体" w:hAnsi="宋体" w:eastAsia="宋体" w:cs="宋体"/>
          <w:color w:val="000000"/>
          <w:szCs w:val="21"/>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rPr>
          <w:rFonts w:ascii="宋体" w:hAnsi="宋体" w:cs="宋体"/>
          <w:b/>
          <w:color w:val="000000"/>
          <w:spacing w:val="6"/>
          <w:sz w:val="36"/>
          <w:szCs w:val="36"/>
          <w:highlight w:val="none"/>
        </w:rPr>
      </w:pPr>
      <w:r>
        <w:rPr>
          <w:rFonts w:hint="eastAsia" w:ascii="宋体" w:hAnsi="宋体" w:cs="宋体"/>
          <w:b/>
          <w:color w:val="000000"/>
          <w:spacing w:val="6"/>
          <w:sz w:val="36"/>
          <w:szCs w:val="36"/>
          <w:highlight w:val="none"/>
          <w:lang w:eastAsia="zh-CN"/>
        </w:rPr>
        <w:t xml:space="preserve">（</w:t>
      </w:r>
      <w:r>
        <w:rPr>
          <w:rFonts w:hint="eastAsia" w:ascii="宋体" w:hAnsi="宋体" w:cs="宋体"/>
          <w:b/>
          <w:color w:val="000000"/>
          <w:spacing w:val="6"/>
          <w:sz w:val="36"/>
          <w:szCs w:val="36"/>
          <w:highlight w:val="none"/>
          <w:lang w:val="en-US" w:eastAsia="zh-CN"/>
        </w:rPr>
        <w:t xml:space="preserve">十一</w:t>
      </w:r>
      <w:r>
        <w:rPr>
          <w:rFonts w:hint="eastAsia" w:ascii="宋体" w:hAnsi="宋体" w:cs="宋体"/>
          <w:b/>
          <w:color w:val="000000"/>
          <w:spacing w:val="6"/>
          <w:sz w:val="36"/>
          <w:szCs w:val="36"/>
          <w:highlight w:val="none"/>
          <w:lang w:eastAsia="zh-CN"/>
        </w:rPr>
        <w:t xml:space="preserve">）</w:t>
      </w:r>
      <w:r>
        <w:rPr>
          <w:rFonts w:hint="eastAsia" w:ascii="宋体" w:hAnsi="宋体" w:cs="宋体"/>
          <w:b/>
          <w:color w:val="000000"/>
          <w:spacing w:val="6"/>
          <w:sz w:val="36"/>
          <w:szCs w:val="36"/>
          <w:highlight w:val="none"/>
        </w:rPr>
        <w:t xml:space="preserve">残疾人福利性单位声明函（如有）</w:t>
      </w:r>
      <w:r>
        <w:rPr>
          <w:rFonts w:ascii="宋体" w:hAnsi="宋体" w:cs="宋体"/>
          <w:b/>
          <w:color w:val="000000"/>
          <w:spacing w:val="6"/>
          <w:sz w:val="36"/>
          <w:szCs w:val="36"/>
          <w:highlight w:val="none"/>
        </w:rPr>
      </w:r>
      <w:r/>
    </w:p>
    <w:p>
      <w:pPr>
        <w:pStyle w:val="770"/>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770"/>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hint="eastAsia" w:hAnsi="宋体" w:cs="宋体"/>
          <w:b/>
          <w:bCs/>
          <w:color w:val="000000"/>
          <w:sz w:val="24"/>
          <w:highlight w:val="none"/>
          <w:u w:val="single"/>
          <w:lang w:eastAsia="zh-CN"/>
        </w:rPr>
        <w:t xml:space="preserve">盐城市大丰区农业农村局</w:t>
      </w:r>
      <w:r>
        <w:rPr>
          <w:rFonts w:hint="eastAsia" w:ascii="宋体" w:hAnsi="宋体" w:cs="宋体"/>
          <w:color w:val="000000"/>
          <w:spacing w:val="6"/>
          <w:sz w:val="24"/>
          <w:highlight w:val="none"/>
          <w:u w:val="single"/>
        </w:rPr>
        <w:t xml:space="preserve"> </w:t>
      </w:r>
      <w:r>
        <w:rPr>
          <w:rFonts w:hint="eastAsia" w:ascii="宋体" w:hAnsi="宋体" w:cs="宋体"/>
          <w:b/>
          <w:bCs/>
          <w:color w:val="000000"/>
          <w:sz w:val="24"/>
          <w:highlight w:val="none"/>
          <w:u w:val="single"/>
        </w:rPr>
        <w:t xml:space="preserve"> </w:t>
      </w:r>
      <w:r>
        <w:rPr>
          <w:rFonts w:hint="eastAsia" w:ascii="宋体" w:hAnsi="宋体" w:cs="宋体"/>
          <w:color w:val="000000"/>
          <w:spacing w:val="6"/>
          <w:sz w:val="24"/>
          <w:highlight w:val="none"/>
        </w:rPr>
        <w:t xml:space="preserve">的</w:t>
      </w:r>
      <w:r>
        <w:rPr>
          <w:rFonts w:hint="eastAsia" w:ascii="宋体" w:hAnsi="宋体" w:cs="宋体"/>
          <w:color w:val="000000"/>
          <w:spacing w:val="6"/>
          <w:sz w:val="24"/>
          <w:highlight w:val="none"/>
          <w:u w:val="single"/>
        </w:rPr>
        <w:t xml:space="preserve"> </w:t>
      </w:r>
      <w:r>
        <w:rPr>
          <w:rFonts w:hint="eastAsia" w:ascii="宋体" w:hAnsi="宋体" w:cs="宋体"/>
          <w:b/>
          <w:bCs/>
          <w:color w:val="000000"/>
          <w:sz w:val="24"/>
          <w:highlight w:val="none"/>
          <w:u w:val="single"/>
          <w:lang w:eastAsia="zh-CN"/>
        </w:rPr>
        <w:t xml:space="preserve">2024年大丰区大豆玉米带状复合种植重大病虫防控项目</w:t>
      </w:r>
      <w:r>
        <w:rPr>
          <w:rFonts w:hint="eastAsia" w:ascii="宋体" w:hAnsi="宋体" w:cs="宋体"/>
          <w:b/>
          <w:bCs/>
          <w:color w:val="000000"/>
          <w:sz w:val="24"/>
          <w:highlight w:val="none"/>
          <w:u w:val="single"/>
          <w:lang w:val="en-US" w:eastAsia="zh-CN"/>
        </w:rPr>
        <w:t xml:space="preserve">   标段</w:t>
      </w:r>
      <w:r>
        <w:rPr>
          <w:rFonts w:hint="eastAsia" w:ascii="宋体" w:hAnsi="宋体" w:cs="宋体"/>
          <w:color w:val="00000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 w:val="24"/>
          <w:highlight w:val="none"/>
        </w:rPr>
      </w:r>
      <w:r/>
    </w:p>
    <w:p>
      <w:pPr>
        <w:pStyle w:val="770"/>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本单位在本次政府采购活动中提供的残疾人福利单位产品报价合计为人民币（大写）</w:t>
      </w:r>
      <w:r>
        <w:rPr>
          <w:rFonts w:hint="eastAsia" w:ascii="宋体" w:hAnsi="宋体" w:cs="宋体"/>
          <w:color w:val="000000"/>
          <w:spacing w:val="6"/>
          <w:sz w:val="24"/>
          <w:highlight w:val="none"/>
          <w:u w:val="single"/>
        </w:rPr>
        <w:t xml:space="preserve">      元整</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r>
      <w:r/>
    </w:p>
    <w:p>
      <w:pPr>
        <w:pStyle w:val="770"/>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ascii="宋体" w:hAnsi="宋体" w:cs="宋体"/>
          <w:color w:val="000000"/>
          <w:spacing w:val="6"/>
          <w:sz w:val="24"/>
          <w:highlight w:val="none"/>
        </w:rPr>
      </w:r>
      <w:r/>
    </w:p>
    <w:p>
      <w:pPr>
        <w:pStyle w:val="770"/>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pStyle w:val="770"/>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（备注：1、投标人如不提供此声明函，价格将不做相应扣除。2、中标投标人为残疾人福利单位的，此声明函将随中标结果同时公告，接受社会监督）</w:t>
      </w:r>
      <w:r>
        <w:rPr>
          <w:rFonts w:ascii="宋体" w:hAnsi="宋体" w:cs="宋体"/>
          <w:color w:val="000000"/>
          <w:spacing w:val="6"/>
          <w:sz w:val="24"/>
          <w:highlight w:val="none"/>
        </w:rPr>
      </w:r>
      <w:r/>
    </w:p>
    <w:p>
      <w:pPr>
        <w:pStyle w:val="770"/>
        <w:ind w:firstLine="504"/>
        <w:spacing w:line="588" w:lineRule="exact"/>
        <w:rPr>
          <w:rFonts w:ascii="仿宋_GB2312" w:eastAsia="仿宋_GB2312"/>
          <w:color w:val="000000"/>
          <w:spacing w:val="6"/>
          <w:sz w:val="24"/>
          <w:highlight w:val="none"/>
        </w:rPr>
      </w:pPr>
      <w:r>
        <w:rPr>
          <w:rFonts w:ascii="仿宋_GB2312" w:eastAsia="仿宋_GB2312"/>
          <w:color w:val="000000"/>
          <w:spacing w:val="6"/>
          <w:sz w:val="24"/>
          <w:highlight w:val="none"/>
        </w:rPr>
      </w:r>
      <w:r/>
    </w:p>
    <w:p>
      <w:pPr>
        <w:pStyle w:val="770"/>
        <w:ind w:firstLine="504"/>
        <w:spacing w:line="588" w:lineRule="exact"/>
        <w:rPr>
          <w:rFonts w:ascii="仿宋_GB2312" w:eastAsia="仿宋_GB2312"/>
          <w:color w:val="000000"/>
          <w:spacing w:val="6"/>
          <w:sz w:val="24"/>
          <w:highlight w:val="none"/>
        </w:rPr>
      </w:pPr>
      <w:r>
        <w:rPr>
          <w:rFonts w:ascii="仿宋_GB2312" w:eastAsia="仿宋_GB2312"/>
          <w:color w:val="000000"/>
          <w:spacing w:val="6"/>
          <w:sz w:val="24"/>
          <w:highlight w:val="none"/>
        </w:rPr>
      </w:r>
      <w:r/>
    </w:p>
    <w:p>
      <w:pPr>
        <w:pStyle w:val="770"/>
        <w:ind w:right="1560" w:firstLine="504"/>
        <w:jc w:val="right"/>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授权代表亲笔签名：</w:t>
      </w:r>
      <w:r>
        <w:rPr>
          <w:rFonts w:ascii="宋体" w:hAnsi="宋体" w:cs="宋体"/>
          <w:color w:val="000000"/>
          <w:spacing w:val="6"/>
          <w:sz w:val="24"/>
          <w:highlight w:val="none"/>
        </w:rPr>
      </w:r>
      <w:r/>
    </w:p>
    <w:p>
      <w:pPr>
        <w:pStyle w:val="770"/>
        <w:ind w:right="286" w:firstLine="504"/>
        <w:jc w:val="right"/>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日期：________年____月____日</w:t>
      </w:r>
      <w:r>
        <w:rPr>
          <w:rFonts w:ascii="宋体" w:hAnsi="宋体" w:cs="宋体"/>
          <w:color w:val="000000"/>
          <w:spacing w:val="6"/>
          <w:sz w:val="24"/>
          <w:highlight w:val="none"/>
        </w:rPr>
      </w:r>
      <w:r/>
    </w:p>
    <w:p>
      <w:pPr>
        <w:pStyle w:val="770"/>
        <w:rPr>
          <w:color w:val="000000"/>
          <w:highlight w:val="none"/>
        </w:rPr>
      </w:pPr>
      <w:r>
        <w:rPr>
          <w:color w:val="000000"/>
          <w:highlight w:val="none"/>
        </w:rPr>
      </w:r>
      <w:r/>
    </w:p>
    <w:p>
      <w:pPr>
        <w:pStyle w:val="770"/>
        <w:ind w:firstLine="723"/>
        <w:spacing w:line="480" w:lineRule="exact"/>
        <w:rPr>
          <w:rFonts w:ascii="宋体" w:hAnsi="宋体" w:cs="宋体"/>
          <w:b/>
          <w:color w:val="000000"/>
          <w:sz w:val="36"/>
          <w:szCs w:val="36"/>
          <w:highlight w:val="none"/>
        </w:rPr>
      </w:pPr>
      <w:r>
        <w:rPr>
          <w:rFonts w:ascii="宋体" w:hAnsi="宋体" w:cs="宋体"/>
          <w:b/>
          <w:color w:val="000000"/>
          <w:sz w:val="36"/>
          <w:szCs w:val="36"/>
          <w:highlight w:val="none"/>
        </w:rPr>
      </w:r>
      <w:r/>
    </w:p>
    <w:p>
      <w:pPr>
        <w:pStyle w:val="920"/>
        <w:numPr>
          <w:ilvl w:val="0"/>
          <w:numId w:val="0"/>
        </w:numPr>
        <w:ind w:right="98"/>
        <w:jc w:val="center"/>
        <w:rPr>
          <w:rFonts w:hint="eastAsia" w:ascii="黑体" w:hAnsi="黑体" w:eastAsia="黑体" w:cs="黑体"/>
          <w:b/>
          <w:color w:val="000000"/>
          <w:sz w:val="36"/>
          <w:szCs w:val="36"/>
          <w:highlight w:val="none"/>
        </w:rPr>
      </w:pPr>
      <w:r>
        <w:rPr>
          <w:rFonts w:hint="eastAsia" w:ascii="宋体" w:hAnsi="宋体" w:cs="宋体"/>
          <w:b/>
          <w:color w:val="000000"/>
          <w:sz w:val="32"/>
          <w:szCs w:val="32"/>
          <w:highlight w:val="none"/>
        </w:rPr>
        <w:br w:type="page" w:clear="all"/>
      </w:r>
      <w:r>
        <w:rPr>
          <w:rFonts w:hint="eastAsia" w:ascii="黑体" w:hAnsi="黑体" w:eastAsia="黑体" w:cs="黑体"/>
          <w:b/>
          <w:color w:val="000000"/>
          <w:sz w:val="36"/>
          <w:szCs w:val="36"/>
          <w:highlight w:val="none"/>
          <w:lang w:val="en-US" w:eastAsia="zh-CN" w:bidi="ar-SA"/>
        </w:rPr>
        <w:t xml:space="preserve">（十二）</w:t>
      </w:r>
      <w:r>
        <w:rPr>
          <w:rFonts w:hint="eastAsia" w:ascii="黑体" w:hAnsi="黑体" w:eastAsia="黑体" w:cs="黑体"/>
          <w:b/>
          <w:color w:val="000000"/>
          <w:sz w:val="36"/>
          <w:szCs w:val="36"/>
          <w:highlight w:val="none"/>
        </w:rPr>
        <w:t xml:space="preserve">投标报价明细表</w:t>
      </w:r>
      <w:r>
        <w:rPr>
          <w:rFonts w:hint="eastAsia" w:ascii="黑体" w:hAnsi="黑体" w:eastAsia="黑体" w:cs="黑体"/>
          <w:b/>
          <w:color w:val="000000"/>
          <w:sz w:val="36"/>
          <w:szCs w:val="36"/>
          <w:highlight w:val="none"/>
        </w:rPr>
      </w:r>
      <w:r/>
    </w:p>
    <w:p>
      <w:pPr>
        <w:pStyle w:val="920"/>
        <w:numPr>
          <w:ilvl w:val="0"/>
          <w:numId w:val="0"/>
        </w:numPr>
        <w:ind w:right="98"/>
        <w:jc w:val="both"/>
        <w:rPr>
          <w:rFonts w:hint="eastAsia" w:ascii="黑体" w:hAnsi="黑体" w:eastAsia="黑体" w:cs="黑体"/>
          <w:b/>
          <w:color w:val="000000"/>
          <w:sz w:val="36"/>
          <w:szCs w:val="36"/>
          <w:highlight w:val="none"/>
        </w:rPr>
        <w:outlineLvl w:val="9"/>
      </w:pPr>
      <w:r>
        <w:rPr>
          <w:rFonts w:hint="eastAsia" w:ascii="黑体" w:hAnsi="黑体" w:eastAsia="黑体" w:cs="黑体"/>
          <w:b/>
          <w:color w:val="000000"/>
          <w:sz w:val="36"/>
          <w:szCs w:val="36"/>
          <w:highlight w:val="none"/>
        </w:rPr>
      </w:r>
      <w:r/>
    </w:p>
    <w:p>
      <w:pPr>
        <w:pStyle w:val="814"/>
        <w:ind w:left="0"/>
        <w:spacing w:line="360" w:lineRule="auto"/>
        <w:rPr>
          <w:rFonts w:hint="eastAsia" w:ascii="宋体" w:hAnsi="宋体"/>
          <w:b/>
          <w:color w:val="000000"/>
          <w:highlight w:val="none"/>
        </w:rPr>
      </w:pPr>
      <w:r>
        <w:rPr>
          <w:rFonts w:hint="eastAsia" w:ascii="宋体" w:hAnsi="宋体"/>
          <w:b/>
          <w:color w:val="000000"/>
          <w:highlight w:val="none"/>
        </w:rPr>
        <w:t xml:space="preserve">项目名称：</w:t>
      </w:r>
      <w:r>
        <w:rPr>
          <w:rFonts w:hint="eastAsia" w:ascii="宋体" w:hAnsi="宋体" w:eastAsia="宋体"/>
          <w:b/>
          <w:color w:val="000000"/>
          <w:highlight w:val="none"/>
        </w:rPr>
        <w:t xml:space="preserve">2024年大丰区大豆玉米带状复合种植</w:t>
      </w:r>
      <w:r>
        <w:rPr>
          <w:rFonts w:hint="eastAsia" w:ascii="宋体" w:hAnsi="宋体" w:eastAsia="宋体"/>
          <w:b/>
          <w:color w:val="000000"/>
          <w:highlight w:val="none"/>
          <w:lang w:eastAsia="zh-CN"/>
        </w:rPr>
        <w:t xml:space="preserve">田</w:t>
      </w:r>
      <w:r>
        <w:rPr>
          <w:rFonts w:hint="eastAsia" w:ascii="宋体" w:hAnsi="宋体" w:eastAsia="宋体"/>
          <w:b/>
          <w:color w:val="000000"/>
          <w:highlight w:val="none"/>
        </w:rPr>
        <w:t xml:space="preserve">重大病虫</w:t>
      </w:r>
      <w:r>
        <w:rPr>
          <w:rFonts w:hint="eastAsia" w:ascii="宋体" w:hAnsi="宋体" w:eastAsia="宋体"/>
          <w:b/>
          <w:color w:val="000000"/>
          <w:highlight w:val="none"/>
          <w:lang w:eastAsia="zh-CN"/>
        </w:rPr>
        <w:t xml:space="preserve">害</w:t>
      </w:r>
      <w:r>
        <w:rPr>
          <w:rFonts w:hint="eastAsia" w:ascii="宋体" w:hAnsi="宋体" w:eastAsia="宋体"/>
          <w:b/>
          <w:color w:val="000000"/>
          <w:highlight w:val="none"/>
        </w:rPr>
        <w:t xml:space="preserve">防控项目（</w:t>
      </w:r>
      <w:r>
        <w:rPr>
          <w:rFonts w:hint="eastAsia" w:ascii="宋体" w:hAnsi="宋体" w:eastAsia="宋体"/>
          <w:b/>
          <w:color w:val="000000"/>
          <w:highlight w:val="none"/>
          <w:u w:val="none"/>
        </w:rPr>
        <w:t xml:space="preserve">   </w:t>
      </w:r>
      <w:r>
        <w:rPr>
          <w:rFonts w:hint="eastAsia" w:ascii="宋体" w:hAnsi="宋体" w:eastAsia="宋体"/>
          <w:b/>
          <w:color w:val="000000"/>
          <w:highlight w:val="none"/>
        </w:rPr>
        <w:t xml:space="preserve">标段）</w:t>
      </w:r>
      <w:r>
        <w:rPr>
          <w:rFonts w:hint="eastAsia" w:ascii="宋体" w:hAnsi="宋体"/>
          <w:b/>
          <w:color w:val="000000"/>
          <w:highlight w:val="none"/>
        </w:rPr>
      </w:r>
      <w:r/>
    </w:p>
    <w:p>
      <w:pPr>
        <w:pStyle w:val="814"/>
        <w:ind w:left="0"/>
        <w:spacing w:line="360" w:lineRule="auto"/>
        <w:rPr>
          <w:rFonts w:ascii="宋体" w:hAnsi="宋体"/>
          <w:b/>
          <w:color w:val="000000"/>
          <w:highlight w:val="none"/>
        </w:rPr>
      </w:pPr>
      <w:r>
        <w:rPr>
          <w:rFonts w:hint="eastAsia" w:ascii="宋体" w:hAnsi="宋体"/>
          <w:b/>
          <w:color w:val="000000"/>
          <w:highlight w:val="none"/>
        </w:rPr>
        <w:t xml:space="preserve">项目编号</w:t>
      </w:r>
      <w:r>
        <w:rPr>
          <w:rFonts w:hint="eastAsia" w:ascii="宋体" w:hAnsi="宋体" w:eastAsia="宋体" w:cs="Times New Roman"/>
          <w:b/>
          <w:color w:val="000000"/>
          <w:highlight w:val="none"/>
        </w:rPr>
        <w:t xml:space="preserve">：</w:t>
      </w:r>
      <w:r>
        <w:rPr>
          <w:rFonts w:hint="eastAsia" w:ascii="宋体" w:hAnsi="宋体" w:eastAsia="宋体" w:cs="Times New Roman"/>
          <w:b/>
          <w:i w:val="0"/>
          <w:iCs w:val="0"/>
          <w:caps w:val="0"/>
          <w:color w:val="000000"/>
          <w:spacing w:val="0"/>
          <w:sz w:val="24"/>
          <w:szCs w:val="24"/>
          <w:highlight w:val="none"/>
          <w:shd w:val="clear" w:color="auto" w:fill="auto"/>
        </w:rPr>
        <w:t xml:space="preserve">JSZC-320904-RHZX-G2024-0013</w:t>
      </w:r>
      <w:r>
        <w:rPr>
          <w:rFonts w:hint="eastAsia" w:ascii="宋体" w:hAnsi="宋体" w:eastAsia="宋体" w:cs="Times New Roman"/>
          <w:b/>
          <w:color w:val="000000"/>
          <w:highlight w:val="none"/>
        </w:rPr>
        <w:t xml:space="preserve"> </w:t>
      </w:r>
      <w:r>
        <w:rPr>
          <w:rFonts w:hint="eastAsia" w:ascii="宋体" w:hAnsi="宋体"/>
          <w:b/>
          <w:color w:val="000000"/>
          <w:highlight w:val="none"/>
        </w:rPr>
        <w:t xml:space="preserve">                          </w:t>
      </w:r>
      <w:r>
        <w:rPr>
          <w:rFonts w:ascii="宋体" w:hAnsi="宋体"/>
          <w:b/>
          <w:color w:val="000000"/>
          <w:highlight w:val="none"/>
        </w:rPr>
      </w:r>
      <w:r/>
    </w:p>
    <w:tbl>
      <w:tblPr>
        <w:tblW w:w="498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256"/>
        <w:gridCol w:w="1156"/>
        <w:gridCol w:w="855"/>
        <w:gridCol w:w="1096"/>
        <w:gridCol w:w="1175"/>
        <w:gridCol w:w="1464"/>
        <w:gridCol w:w="1378"/>
      </w:tblGrid>
      <w:tr>
        <w:trPr>
          <w:cantSplit/>
          <w:trHeight w:val="500"/>
        </w:trPr>
        <w:tc>
          <w:tcPr>
            <w:tcW w:w="306" w:type="dxa"/>
            <w:vAlign w:val="center"/>
            <w:textDirection w:val="lrTb"/>
            <w:noWrap/>
          </w:tcPr>
          <w:p>
            <w:pPr>
              <w:pStyle w:val="770"/>
              <w:jc w:val="center"/>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703" w:type="dxa"/>
            <w:vAlign w:val="center"/>
            <w:textDirection w:val="lrTb"/>
            <w:noWrap/>
          </w:tcPr>
          <w:p>
            <w:pPr>
              <w:pStyle w:val="852"/>
              <w:jc w:val="center"/>
              <w:rPr>
                <w:rFonts w:hint="eastAsia"/>
                <w:color w:val="000000"/>
                <w:highlight w:val="none"/>
              </w:rPr>
            </w:pPr>
            <w:r>
              <w:rPr>
                <w:rFonts w:hint="eastAsia"/>
                <w:color w:val="000000"/>
                <w:highlight w:val="none"/>
                <w:lang w:val="zh-CN"/>
              </w:rPr>
              <w:t xml:space="preserve">采购农药种类</w:t>
            </w:r>
            <w:r>
              <w:rPr>
                <w:rFonts w:hint="eastAsia"/>
                <w:color w:val="000000"/>
                <w:highlight w:val="none"/>
              </w:rPr>
            </w:r>
            <w:r/>
          </w:p>
        </w:tc>
        <w:tc>
          <w:tcPr>
            <w:tcW w:w="647" w:type="dxa"/>
            <w:vAlign w:val="center"/>
            <w:textDirection w:val="lrTb"/>
            <w:noWrap/>
          </w:tcPr>
          <w:p>
            <w:pPr>
              <w:pStyle w:val="852"/>
              <w:jc w:val="center"/>
              <w:rPr>
                <w:rFonts w:hint="eastAsia"/>
                <w:color w:val="000000"/>
                <w:highlight w:val="none"/>
              </w:rPr>
            </w:pPr>
            <w:r>
              <w:rPr>
                <w:rFonts w:hint="eastAsia" w:ascii="宋体" w:hAnsi="Calibri" w:eastAsia="宋体" w:cs="宋体"/>
                <w:color w:val="000000"/>
                <w:highlight w:val="none"/>
                <w:lang w:val="zh-CN" w:eastAsia="zh-CN"/>
              </w:rPr>
              <w:t xml:space="preserve">品牌、</w:t>
            </w:r>
            <w:r>
              <w:rPr>
                <w:rFonts w:hint="eastAsia" w:ascii="宋体" w:hAnsi="Calibri" w:eastAsia="宋体" w:cs="宋体"/>
                <w:color w:val="000000"/>
                <w:highlight w:val="none"/>
                <w:lang w:val="zh-CN"/>
              </w:rPr>
              <w:t xml:space="preserve">规格型号</w:t>
            </w:r>
            <w:r>
              <w:rPr>
                <w:rFonts w:hint="eastAsia"/>
                <w:color w:val="000000"/>
                <w:highlight w:val="none"/>
              </w:rPr>
            </w:r>
            <w:r/>
          </w:p>
        </w:tc>
        <w:tc>
          <w:tcPr>
            <w:tcW w:w="479" w:type="dxa"/>
            <w:vAlign w:val="center"/>
            <w:textDirection w:val="lrTb"/>
            <w:noWrap/>
          </w:tcPr>
          <w:p>
            <w:pPr>
              <w:pStyle w:val="852"/>
              <w:jc w:val="center"/>
              <w:rPr>
                <w:rFonts w:hint="eastAsia"/>
                <w:color w:val="000000"/>
                <w:highlight w:val="none"/>
              </w:rPr>
            </w:pPr>
            <w:r>
              <w:rPr>
                <w:rFonts w:hint="eastAsia" w:ascii="宋体" w:hAnsi="宋体" w:eastAsia="宋体" w:cs="宋体"/>
                <w:color w:val="000000"/>
                <w:highlight w:val="none"/>
              </w:rPr>
              <w:t xml:space="preserve">单位</w:t>
            </w:r>
            <w:r>
              <w:rPr>
                <w:rFonts w:hint="eastAsia"/>
                <w:color w:val="000000"/>
                <w:highlight w:val="none"/>
              </w:rPr>
            </w:r>
            <w:r/>
          </w:p>
        </w:tc>
        <w:tc>
          <w:tcPr>
            <w:tcW w:w="614" w:type="dxa"/>
            <w:vAlign w:val="center"/>
            <w:textDirection w:val="lrTb"/>
            <w:noWrap/>
          </w:tcPr>
          <w:p>
            <w:pPr>
              <w:pStyle w:val="85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数量</w:t>
            </w:r>
            <w:r>
              <w:rPr>
                <w:rFonts w:hint="eastAsia" w:ascii="宋体" w:hAnsi="宋体" w:eastAsia="宋体" w:cs="宋体"/>
                <w:color w:val="000000"/>
                <w:highlight w:val="none"/>
              </w:rPr>
            </w:r>
            <w:r/>
          </w:p>
        </w:tc>
        <w:tc>
          <w:tcPr>
            <w:tcW w:w="657" w:type="dxa"/>
            <w:vAlign w:val="center"/>
            <w:textDirection w:val="lrTb"/>
            <w:noWrap/>
          </w:tcPr>
          <w:p>
            <w:pPr>
              <w:pStyle w:val="852"/>
              <w:jc w:val="center"/>
              <w:rPr>
                <w:rFonts w:hint="eastAsia"/>
                <w:color w:val="000000"/>
                <w:highlight w:val="none"/>
              </w:rPr>
            </w:pPr>
            <w:r>
              <w:rPr>
                <w:rFonts w:hint="eastAsia" w:ascii="宋体" w:hAnsi="宋体" w:eastAsia="宋体" w:cs="宋体"/>
                <w:color w:val="000000"/>
                <w:highlight w:val="none"/>
              </w:rPr>
              <w:t xml:space="preserve">单价（元/</w:t>
            </w:r>
            <w:r>
              <w:rPr>
                <w:rFonts w:hint="eastAsia" w:ascii="宋体" w:hAnsi="宋体" w:eastAsia="宋体" w:cs="宋体"/>
                <w:color w:val="000000"/>
                <w:highlight w:val="none"/>
                <w:lang w:eastAsia="zh-CN"/>
              </w:rPr>
              <w:t xml:space="preserve">升</w:t>
            </w:r>
            <w:r>
              <w:rPr>
                <w:rFonts w:hint="eastAsia" w:ascii="宋体" w:hAnsi="宋体" w:eastAsia="宋体" w:cs="宋体"/>
                <w:color w:val="000000"/>
                <w:highlight w:val="none"/>
              </w:rPr>
              <w:t xml:space="preserve">）</w:t>
            </w:r>
            <w:r>
              <w:rPr>
                <w:rFonts w:hint="eastAsia"/>
                <w:color w:val="000000"/>
                <w:highlight w:val="none"/>
              </w:rPr>
            </w:r>
            <w:r/>
          </w:p>
        </w:tc>
        <w:tc>
          <w:tcPr>
            <w:tcW w:w="819" w:type="dxa"/>
            <w:vAlign w:val="center"/>
            <w:textDirection w:val="lrTb"/>
            <w:noWrap/>
          </w:tcPr>
          <w:p>
            <w:pPr>
              <w:pStyle w:val="852"/>
              <w:jc w:val="center"/>
              <w:rPr>
                <w:rFonts w:hint="eastAsia"/>
                <w:color w:val="000000"/>
                <w:highlight w:val="none"/>
              </w:rPr>
            </w:pPr>
            <w:r>
              <w:rPr>
                <w:rFonts w:hint="eastAsia" w:ascii="宋体" w:hAnsi="宋体" w:eastAsia="宋体" w:cs="宋体"/>
                <w:color w:val="000000"/>
                <w:highlight w:val="none"/>
              </w:rPr>
              <w:t xml:space="preserve">总价（元）</w:t>
            </w:r>
            <w:r>
              <w:rPr>
                <w:rFonts w:hint="eastAsia"/>
                <w:color w:val="000000"/>
                <w:highlight w:val="none"/>
              </w:rPr>
            </w:r>
            <w:r/>
          </w:p>
        </w:tc>
        <w:tc>
          <w:tcPr>
            <w:tcW w:w="771" w:type="dxa"/>
            <w:vAlign w:val="center"/>
            <w:textDirection w:val="lrTb"/>
            <w:noWrap/>
          </w:tcPr>
          <w:p>
            <w:pPr>
              <w:pStyle w:val="770"/>
              <w:jc w:val="center"/>
              <w:rPr>
                <w:rFonts w:hint="eastAsia"/>
                <w:color w:val="000000"/>
                <w:highlight w:val="none"/>
              </w:rPr>
            </w:pPr>
            <w:r>
              <w:rPr>
                <w:rFonts w:hint="eastAsia"/>
                <w:color w:val="000000"/>
                <w:highlight w:val="none"/>
              </w:rPr>
              <w:t xml:space="preserve">备注</w:t>
            </w:r>
            <w:r>
              <w:rPr>
                <w:rFonts w:hint="eastAsia"/>
                <w:color w:val="000000"/>
                <w:highlight w:val="none"/>
              </w:rPr>
            </w:r>
            <w:r/>
          </w:p>
        </w:tc>
      </w:tr>
      <w:tr>
        <w:trPr>
          <w:cantSplit/>
          <w:trHeight w:val="500"/>
        </w:trPr>
        <w:tc>
          <w:tcPr>
            <w:tcW w:w="306" w:type="dxa"/>
            <w:vAlign w:val="center"/>
            <w:textDirection w:val="lrTb"/>
            <w:noWrap/>
          </w:tcPr>
          <w:p>
            <w:pPr>
              <w:pStyle w:val="770"/>
              <w:jc w:val="center"/>
              <w:spacing w:line="5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703" w:type="dxa"/>
            <w:vAlign w:val="center"/>
            <w:textDirection w:val="lrTb"/>
            <w:noWrap/>
          </w:tcPr>
          <w:p>
            <w:pPr>
              <w:pStyle w:val="770"/>
              <w:jc w:val="center"/>
              <w:rPr>
                <w:rFonts w:ascii="宋体" w:hAnsi="宋体"/>
                <w:color w:val="000000"/>
                <w:sz w:val="24"/>
                <w:highlight w:val="none"/>
              </w:rPr>
            </w:pPr>
            <w:r>
              <w:rPr>
                <w:rFonts w:ascii="宋体" w:hAnsi="宋体"/>
                <w:color w:val="000000"/>
                <w:sz w:val="24"/>
                <w:highlight w:val="none"/>
              </w:rPr>
            </w:r>
            <w:r/>
          </w:p>
        </w:tc>
        <w:tc>
          <w:tcPr>
            <w:tcW w:w="647"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479"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614"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657"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819" w:type="dxa"/>
            <w:vAlign w:val="top"/>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771" w:type="dxa"/>
            <w:vAlign w:val="center"/>
            <w:vMerge w:val="restart"/>
            <w:textDirection w:val="lrTb"/>
            <w:noWrap/>
          </w:tcPr>
          <w:p>
            <w:pPr>
              <w:pStyle w:val="770"/>
              <w:jc w:val="center"/>
              <w:spacing w:line="560" w:lineRule="exact"/>
              <w:rPr>
                <w:rFonts w:ascii="宋体" w:hAnsi="宋体"/>
                <w:b/>
                <w:color w:val="000000"/>
                <w:szCs w:val="21"/>
                <w:highlight w:val="none"/>
              </w:rPr>
            </w:pPr>
            <w:r>
              <w:rPr>
                <w:rFonts w:hint="eastAsia" w:ascii="宋体" w:hAnsi="宋体" w:cs="宋体"/>
                <w:color w:val="000000"/>
                <w:sz w:val="24"/>
                <w:highlight w:val="none"/>
              </w:rPr>
              <w:t xml:space="preserve">足额采购，保质期≥18个月</w:t>
            </w:r>
            <w:r>
              <w:rPr>
                <w:rFonts w:ascii="宋体" w:hAnsi="宋体"/>
                <w:b/>
                <w:color w:val="000000"/>
                <w:szCs w:val="21"/>
                <w:highlight w:val="none"/>
              </w:rPr>
            </w:r>
            <w:r/>
          </w:p>
        </w:tc>
      </w:tr>
      <w:tr>
        <w:trPr>
          <w:cantSplit/>
          <w:trHeight w:val="500"/>
        </w:trPr>
        <w:tc>
          <w:tcPr>
            <w:tcW w:w="306" w:type="dxa"/>
            <w:vAlign w:val="center"/>
            <w:textDirection w:val="lrTb"/>
            <w:noWrap/>
          </w:tcPr>
          <w:p>
            <w:pPr>
              <w:pStyle w:val="770"/>
              <w:jc w:val="center"/>
              <w:spacing w:line="5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703" w:type="dxa"/>
            <w:vAlign w:val="center"/>
            <w:textDirection w:val="lrTb"/>
            <w:noWrap/>
          </w:tcPr>
          <w:p>
            <w:pPr>
              <w:pStyle w:val="770"/>
              <w:jc w:val="center"/>
              <w:rPr>
                <w:rFonts w:ascii="宋体" w:hAnsi="宋体"/>
                <w:color w:val="000000"/>
                <w:sz w:val="24"/>
                <w:highlight w:val="none"/>
              </w:rPr>
            </w:pPr>
            <w:r>
              <w:rPr>
                <w:rFonts w:ascii="宋体" w:hAnsi="宋体"/>
                <w:color w:val="000000"/>
                <w:sz w:val="24"/>
                <w:highlight w:val="none"/>
              </w:rPr>
            </w:r>
            <w:r/>
          </w:p>
        </w:tc>
        <w:tc>
          <w:tcPr>
            <w:tcW w:w="647"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479"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614"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657"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819" w:type="dxa"/>
            <w:vAlign w:val="top"/>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771" w:type="dxa"/>
            <w:vAlign w:val="center"/>
            <w:vMerge w:val="continue"/>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0"/>
        </w:trPr>
        <w:tc>
          <w:tcPr>
            <w:tcW w:w="306" w:type="dxa"/>
            <w:vAlign w:val="center"/>
            <w:textDirection w:val="lrTb"/>
            <w:noWrap/>
          </w:tcPr>
          <w:p>
            <w:pPr>
              <w:pStyle w:val="770"/>
              <w:jc w:val="center"/>
              <w:spacing w:line="56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703" w:type="dxa"/>
            <w:vAlign w:val="center"/>
            <w:textDirection w:val="lrTb"/>
            <w:noWrap/>
          </w:tcPr>
          <w:p>
            <w:pPr>
              <w:pStyle w:val="770"/>
              <w:jc w:val="center"/>
              <w:rPr>
                <w:rFonts w:ascii="宋体" w:hAnsi="宋体"/>
                <w:color w:val="000000"/>
                <w:sz w:val="24"/>
                <w:highlight w:val="none"/>
              </w:rPr>
            </w:pPr>
            <w:r>
              <w:rPr>
                <w:rFonts w:ascii="宋体" w:hAnsi="宋体"/>
                <w:color w:val="000000"/>
                <w:sz w:val="24"/>
                <w:highlight w:val="none"/>
              </w:rPr>
            </w:r>
            <w:r/>
          </w:p>
        </w:tc>
        <w:tc>
          <w:tcPr>
            <w:tcW w:w="647"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479"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614"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657"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819" w:type="dxa"/>
            <w:vAlign w:val="top"/>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771" w:type="dxa"/>
            <w:vAlign w:val="center"/>
            <w:vMerge w:val="continue"/>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0"/>
        </w:trPr>
        <w:tc>
          <w:tcPr>
            <w:tcW w:w="306" w:type="dxa"/>
            <w:vAlign w:val="center"/>
            <w:textDirection w:val="lrTb"/>
            <w:noWrap/>
          </w:tcPr>
          <w:p>
            <w:pPr>
              <w:pStyle w:val="770"/>
              <w:jc w:val="center"/>
              <w:spacing w:line="560" w:lineRule="exact"/>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703" w:type="dxa"/>
            <w:vAlign w:val="center"/>
            <w:textDirection w:val="lrTb"/>
            <w:noWrap/>
          </w:tcPr>
          <w:p>
            <w:pPr>
              <w:pStyle w:val="7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647"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479"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614"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657" w:type="dxa"/>
            <w:vAlign w:val="center"/>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819" w:type="dxa"/>
            <w:vAlign w:val="top"/>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c>
          <w:tcPr>
            <w:tcW w:w="771" w:type="dxa"/>
            <w:vAlign w:val="center"/>
            <w:vMerge w:val="continue"/>
            <w:textDirection w:val="lrTb"/>
            <w:noWrap/>
          </w:tcPr>
          <w:p>
            <w:pPr>
              <w:pStyle w:val="770"/>
              <w:jc w:val="center"/>
              <w:spacing w:line="560" w:lineRule="exact"/>
              <w:rPr>
                <w:rFonts w:ascii="宋体" w:hAnsi="宋体"/>
                <w:color w:val="000000"/>
                <w:sz w:val="24"/>
                <w:highlight w:val="none"/>
              </w:rPr>
            </w:pPr>
            <w:r>
              <w:rPr>
                <w:rFonts w:ascii="宋体" w:hAnsi="宋体"/>
                <w:color w:val="000000"/>
                <w:sz w:val="24"/>
                <w:highlight w:val="none"/>
              </w:rPr>
            </w:r>
            <w:r/>
          </w:p>
        </w:tc>
      </w:tr>
    </w:tbl>
    <w:p>
      <w:pPr>
        <w:pStyle w:val="770"/>
        <w:spacing w:line="360" w:lineRule="auto"/>
        <w:rPr>
          <w:rFonts w:ascii="宋体" w:hAnsi="宋体"/>
          <w:color w:val="000000"/>
          <w:sz w:val="24"/>
          <w:highlight w:val="none"/>
        </w:rPr>
      </w:pPr>
      <w:r>
        <w:rPr>
          <w:rFonts w:ascii="宋体" w:hAnsi="宋体"/>
          <w:color w:val="000000"/>
          <w:sz w:val="24"/>
          <w:highlight w:val="none"/>
        </w:rPr>
      </w:r>
      <w:r/>
    </w:p>
    <w:p>
      <w:pPr>
        <w:pStyle w:val="770"/>
        <w:spacing w:line="360" w:lineRule="auto"/>
        <w:rPr>
          <w:rFonts w:ascii="宋体" w:hAnsi="宋体"/>
          <w:color w:val="000000"/>
          <w:sz w:val="24"/>
          <w:highlight w:val="none"/>
        </w:rPr>
      </w:pPr>
      <w:r>
        <w:rPr>
          <w:rFonts w:hint="eastAsia" w:ascii="宋体" w:hAnsi="宋体"/>
          <w:color w:val="000000"/>
          <w:sz w:val="24"/>
          <w:highlight w:val="none"/>
        </w:rPr>
        <w:t xml:space="preserve">法定代表人或者授权代表（签字或盖章）：                    </w:t>
      </w:r>
      <w:r>
        <w:rPr>
          <w:rFonts w:ascii="宋体" w:hAnsi="宋体"/>
          <w:color w:val="000000"/>
          <w:sz w:val="24"/>
          <w:highlight w:val="none"/>
        </w:rPr>
      </w:r>
      <w:r/>
    </w:p>
    <w:p>
      <w:pPr>
        <w:pStyle w:val="770"/>
        <w:spacing w:line="360" w:lineRule="auto"/>
        <w:rPr>
          <w:rFonts w:ascii="宋体" w:hAnsi="宋体"/>
          <w:color w:val="000000"/>
          <w:sz w:val="24"/>
          <w:highlight w:val="none"/>
          <w:u w:val="single"/>
        </w:rPr>
      </w:pPr>
      <w:r>
        <w:rPr>
          <w:rFonts w:hint="eastAsia" w:ascii="宋体" w:hAnsi="宋体"/>
          <w:color w:val="000000"/>
          <w:sz w:val="24"/>
          <w:highlight w:val="none"/>
        </w:rPr>
        <w:t xml:space="preserve">招标供应商全称（盖章）：</w:t>
      </w:r>
      <w:r>
        <w:rPr>
          <w:rFonts w:ascii="宋体" w:hAnsi="宋体"/>
          <w:color w:val="000000"/>
          <w:sz w:val="24"/>
          <w:highlight w:val="none"/>
          <w:u w:val="single"/>
        </w:rPr>
      </w:r>
      <w:r/>
    </w:p>
    <w:p>
      <w:pPr>
        <w:pStyle w:val="770"/>
        <w:spacing w:line="360" w:lineRule="auto"/>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770"/>
        <w:spacing w:line="360" w:lineRule="auto"/>
        <w:rPr>
          <w:rFonts w:ascii="宋体" w:hAnsi="宋体"/>
          <w:b/>
          <w:color w:val="000000"/>
          <w:sz w:val="24"/>
          <w:highlight w:val="none"/>
        </w:rPr>
      </w:pPr>
      <w:r>
        <w:rPr>
          <w:rFonts w:hint="eastAsia" w:ascii="宋体" w:hAnsi="宋体"/>
          <w:b/>
          <w:color w:val="000000"/>
          <w:sz w:val="24"/>
          <w:highlight w:val="none"/>
        </w:rPr>
        <w:t xml:space="preserve">价格构成或报价要求：</w:t>
      </w:r>
      <w:r>
        <w:rPr>
          <w:rFonts w:ascii="宋体" w:hAnsi="宋体"/>
          <w:b/>
          <w:color w:val="000000"/>
          <w:sz w:val="24"/>
          <w:highlight w:val="none"/>
        </w:rPr>
      </w:r>
      <w:r/>
    </w:p>
    <w:p>
      <w:pPr>
        <w:pStyle w:val="770"/>
        <w:numPr>
          <w:ilvl w:val="0"/>
          <w:numId w:val="7"/>
        </w:numPr>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此表可以根据需要自行增减行数。</w:t>
      </w:r>
      <w:r>
        <w:rPr>
          <w:rFonts w:hint="eastAsia" w:ascii="宋体" w:hAnsi="宋体" w:eastAsia="宋体" w:cs="Times New Roman"/>
          <w:color w:val="000000"/>
          <w:sz w:val="24"/>
          <w:highlight w:val="none"/>
        </w:rPr>
      </w:r>
      <w:r/>
    </w:p>
    <w:p>
      <w:pPr>
        <w:pStyle w:val="770"/>
        <w:numPr>
          <w:ilvl w:val="0"/>
          <w:numId w:val="7"/>
        </w:numPr>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投标人的投标单价及总价不得超过控制单价及总价</w:t>
      </w:r>
      <w:r>
        <w:rPr>
          <w:rFonts w:hint="eastAsia" w:ascii="宋体" w:hAnsi="宋体" w:eastAsia="宋体" w:cs="Times New Roman"/>
          <w:b w:val="0"/>
          <w:bCs w:val="0"/>
          <w:color w:val="000000"/>
          <w:sz w:val="24"/>
          <w:highlight w:val="none"/>
          <w:lang w:eastAsia="zh-CN"/>
        </w:rPr>
        <w:t xml:space="preserve">。</w:t>
      </w:r>
      <w:r>
        <w:rPr>
          <w:rFonts w:hint="eastAsia" w:ascii="宋体" w:hAnsi="宋体" w:eastAsia="宋体" w:cs="Times New Roman"/>
          <w:color w:val="000000"/>
          <w:sz w:val="24"/>
          <w:highlight w:val="none"/>
        </w:rPr>
      </w:r>
      <w:r/>
    </w:p>
    <w:p>
      <w:pPr>
        <w:pStyle w:val="770"/>
        <w:numPr>
          <w:ilvl w:val="0"/>
          <w:numId w:val="7"/>
        </w:numPr>
        <w:spacing w:line="360" w:lineRule="auto"/>
        <w:rPr>
          <w:rFonts w:hint="eastAsia" w:ascii="宋体" w:hAnsi="宋体" w:eastAsia="宋体" w:cs="Times New Roman"/>
          <w:color w:val="000000"/>
          <w:sz w:val="24"/>
          <w:highlight w:val="none"/>
        </w:rPr>
      </w:pPr>
      <w:r>
        <w:rPr>
          <w:rFonts w:hint="eastAsia" w:ascii="宋体" w:hAnsi="宋体" w:cs="Angsana New"/>
          <w:color w:val="000000"/>
          <w:sz w:val="22"/>
          <w:szCs w:val="22"/>
          <w:lang w:bidi="th-TH"/>
        </w:rPr>
        <w:t xml:space="preserve">保留</w:t>
      </w:r>
      <w:r>
        <w:rPr>
          <w:rFonts w:hint="eastAsia" w:ascii="宋体" w:hAnsi="宋体" w:cs="Angsana New"/>
          <w:color w:val="000000"/>
          <w:sz w:val="22"/>
          <w:szCs w:val="22"/>
          <w:lang w:val="en-US" w:eastAsia="zh-CN" w:bidi="th-TH"/>
        </w:rPr>
        <w:t xml:space="preserve">三</w:t>
      </w:r>
      <w:r>
        <w:rPr>
          <w:rFonts w:hint="eastAsia" w:ascii="宋体" w:hAnsi="宋体" w:cs="Angsana New"/>
          <w:color w:val="000000"/>
          <w:sz w:val="22"/>
          <w:szCs w:val="22"/>
          <w:lang w:bidi="th-TH"/>
        </w:rPr>
        <w:t xml:space="preserve">位小数，第</w:t>
      </w:r>
      <w:r>
        <w:rPr>
          <w:rFonts w:hint="eastAsia" w:ascii="宋体" w:hAnsi="宋体" w:cs="Angsana New"/>
          <w:color w:val="000000"/>
          <w:sz w:val="22"/>
          <w:szCs w:val="22"/>
          <w:lang w:val="en-US" w:eastAsia="zh-CN" w:bidi="th-TH"/>
        </w:rPr>
        <w:t xml:space="preserve">四</w:t>
      </w:r>
      <w:r>
        <w:rPr>
          <w:rFonts w:hint="eastAsia" w:ascii="宋体" w:hAnsi="宋体" w:cs="Angsana New"/>
          <w:color w:val="000000"/>
          <w:sz w:val="22"/>
          <w:szCs w:val="22"/>
          <w:lang w:bidi="th-TH"/>
        </w:rPr>
        <w:t xml:space="preserve">位四舍五入</w:t>
      </w:r>
      <w:r>
        <w:rPr>
          <w:rFonts w:hint="eastAsia" w:ascii="宋体" w:hAnsi="宋体" w:cs="Angsana New"/>
          <w:color w:val="000000"/>
          <w:sz w:val="22"/>
          <w:szCs w:val="22"/>
          <w:lang w:eastAsia="zh-CN" w:bidi="th-TH"/>
        </w:rPr>
        <w:t xml:space="preserve">。</w:t>
      </w:r>
      <w:r>
        <w:rPr>
          <w:rFonts w:hint="eastAsia" w:ascii="宋体" w:hAnsi="宋体" w:eastAsia="宋体" w:cs="Times New Roman"/>
          <w:color w:val="000000"/>
          <w:sz w:val="24"/>
          <w:highlight w:val="none"/>
        </w:rPr>
      </w:r>
      <w:r/>
    </w:p>
    <w:p>
      <w:pPr>
        <w:pStyle w:val="770"/>
        <w:numPr>
          <w:ilvl w:val="0"/>
          <w:numId w:val="0"/>
        </w:numPr>
        <w:jc w:val="left"/>
        <w:spacing w:line="360" w:lineRule="auto"/>
        <w:rPr>
          <w:rFonts w:hint="eastAsia" w:ascii="宋体" w:hAnsi="宋体" w:eastAsia="宋体" w:cs="Times New Roman"/>
          <w:b w:val="0"/>
          <w:bCs w:val="0"/>
          <w:color w:val="000000"/>
          <w:sz w:val="24"/>
          <w:szCs w:val="21"/>
          <w:highlight w:val="none"/>
        </w:rPr>
      </w:pPr>
      <w:r>
        <w:rPr>
          <w:rFonts w:hint="eastAsia" w:ascii="宋体" w:hAnsi="宋体" w:eastAsia="宋体" w:cs="Times New Roman"/>
          <w:b w:val="0"/>
          <w:bCs w:val="0"/>
          <w:color w:val="000000"/>
          <w:sz w:val="24"/>
          <w:szCs w:val="21"/>
          <w:highlight w:val="none"/>
        </w:rPr>
      </w:r>
      <w:r/>
    </w:p>
    <w:p>
      <w:pPr>
        <w:pStyle w:val="843"/>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93"/>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93"/>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93"/>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93"/>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rPr>
          <w:rFonts w:hint="eastAsia" w:ascii="宋体" w:hAnsi="宋体" w:cs="Segoe UI"/>
          <w:b/>
          <w:bCs/>
          <w:color w:val="000000"/>
          <w:sz w:val="32"/>
          <w:szCs w:val="32"/>
          <w:highlight w:val="none"/>
        </w:rPr>
      </w:r>
    </w:p>
    <w:p>
      <w:pPr>
        <w:pStyle w:val="793"/>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rPr>
          <w:rFonts w:hint="eastAsia" w:ascii="宋体" w:hAnsi="宋体" w:cs="Segoe UI"/>
          <w:b/>
          <w:bCs/>
          <w:color w:val="000000"/>
          <w:sz w:val="32"/>
          <w:szCs w:val="32"/>
          <w:highlight w:val="none"/>
        </w:rPr>
      </w:r>
    </w:p>
    <w:p>
      <w:pPr>
        <w:pStyle w:val="793"/>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rPr>
          <w:rFonts w:hint="eastAsia" w:ascii="宋体" w:hAnsi="宋体" w:cs="Segoe UI"/>
          <w:b/>
          <w:bCs/>
          <w:color w:val="000000"/>
          <w:sz w:val="32"/>
          <w:szCs w:val="32"/>
          <w:highlight w:val="none"/>
        </w:rPr>
      </w:r>
    </w:p>
    <w:p>
      <w:pPr>
        <w:pStyle w:val="793"/>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837"/>
        <w:jc w:val="center"/>
        <w:spacing w:beforeAutospacing="0" w:afterAutospacing="0"/>
        <w:rPr>
          <w:rFonts w:hint="eastAsia" w:eastAsia="黑体" w:cs="Arial"/>
          <w:b/>
          <w:bCs/>
          <w:color w:val="000000"/>
          <w:sz w:val="36"/>
          <w:szCs w:val="36"/>
          <w:highlight w:val="none"/>
          <w:lang w:val="en-US" w:eastAsia="zh-CN"/>
        </w:rPr>
      </w:pPr>
      <w:r>
        <w:rPr>
          <w:rFonts w:hint="eastAsia" w:eastAsia="黑体" w:cs="Arial"/>
          <w:b/>
          <w:bCs/>
          <w:color w:val="000000"/>
          <w:sz w:val="36"/>
          <w:szCs w:val="36"/>
          <w:highlight w:val="none"/>
          <w:lang w:val="en-US" w:eastAsia="zh-CN"/>
        </w:rPr>
        <w:t xml:space="preserve">（十三）商务要求响应及偏离表</w:t>
      </w:r>
      <w:r>
        <w:rPr>
          <w:rFonts w:hint="eastAsia" w:eastAsia="黑体" w:cs="Arial"/>
          <w:b/>
          <w:bCs/>
          <w:color w:val="000000"/>
          <w:sz w:val="36"/>
          <w:szCs w:val="36"/>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770"/>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852" w:type="dxa"/>
            <w:vAlign w:val="center"/>
            <w:textDirection w:val="lrTb"/>
            <w:noWrap w:val="false"/>
          </w:tcPr>
          <w:p>
            <w:pPr>
              <w:pStyle w:val="770"/>
              <w:jc w:val="center"/>
              <w:rPr>
                <w:rFonts w:ascii="宋体" w:hAnsi="宋体"/>
                <w:color w:val="000000"/>
                <w:sz w:val="24"/>
                <w:szCs w:val="24"/>
                <w:highlight w:val="none"/>
              </w:rPr>
            </w:pPr>
            <w:r>
              <w:rPr>
                <w:rFonts w:hint="eastAsia" w:ascii="宋体" w:hAnsi="宋体"/>
                <w:color w:val="000000"/>
                <w:sz w:val="24"/>
                <w:szCs w:val="24"/>
                <w:highlight w:val="none"/>
              </w:rPr>
              <w:t xml:space="preserve">招标要求</w:t>
            </w:r>
            <w:r>
              <w:rPr>
                <w:rFonts w:ascii="宋体" w:hAnsi="宋体"/>
                <w:color w:val="000000"/>
                <w:sz w:val="24"/>
                <w:szCs w:val="24"/>
                <w:highlight w:val="none"/>
              </w:rPr>
            </w:r>
            <w:r/>
          </w:p>
        </w:tc>
        <w:tc>
          <w:tcPr>
            <w:tcW w:w="2852" w:type="dxa"/>
            <w:vAlign w:val="center"/>
            <w:textDirection w:val="lrTb"/>
            <w:noWrap w:val="false"/>
          </w:tcPr>
          <w:p>
            <w:pPr>
              <w:pStyle w:val="770"/>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w:t>
            </w:r>
            <w:r>
              <w:rPr>
                <w:rFonts w:ascii="宋体" w:hAnsi="宋体"/>
                <w:color w:val="000000"/>
                <w:sz w:val="24"/>
                <w:szCs w:val="24"/>
                <w:highlight w:val="none"/>
              </w:rPr>
            </w:r>
            <w:r/>
          </w:p>
        </w:tc>
        <w:tc>
          <w:tcPr>
            <w:tcW w:w="1308" w:type="dxa"/>
            <w:vAlign w:val="center"/>
            <w:textDirection w:val="lrTb"/>
            <w:noWrap w:val="false"/>
          </w:tcPr>
          <w:p>
            <w:pPr>
              <w:pStyle w:val="770"/>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ascii="宋体" w:hAnsi="宋体"/>
                <w:color w:val="000000"/>
                <w:sz w:val="24"/>
                <w:szCs w:val="24"/>
                <w:highlight w:val="none"/>
              </w:rPr>
            </w:r>
            <w:r/>
          </w:p>
        </w:tc>
        <w:tc>
          <w:tcPr>
            <w:tcW w:w="1173" w:type="dxa"/>
            <w:vAlign w:val="center"/>
            <w:textDirection w:val="lrTb"/>
            <w:noWrap w:val="false"/>
          </w:tcPr>
          <w:p>
            <w:pPr>
              <w:pStyle w:val="770"/>
              <w:jc w:val="center"/>
              <w:rPr>
                <w:rFonts w:ascii="宋体" w:hAnsi="宋体"/>
                <w:color w:val="000000"/>
                <w:sz w:val="24"/>
                <w:szCs w:val="24"/>
                <w:highlight w:val="none"/>
              </w:rPr>
            </w:pPr>
            <w:r>
              <w:rPr>
                <w:rFonts w:hint="eastAsia" w:ascii="宋体" w:hAnsi="宋体"/>
                <w:color w:val="000000"/>
                <w:sz w:val="24"/>
                <w:szCs w:val="24"/>
                <w:highlight w:val="none"/>
              </w:rPr>
              <w:t xml:space="preserve">原因</w:t>
            </w:r>
            <w:r>
              <w:rPr>
                <w:rFonts w:ascii="宋体" w:hAnsi="宋体"/>
                <w:color w:val="000000"/>
                <w:sz w:val="24"/>
                <w:szCs w:val="24"/>
                <w:highlight w:val="none"/>
              </w:rPr>
            </w:r>
            <w:r/>
          </w:p>
        </w:tc>
      </w:tr>
      <w:tr>
        <w:trPr>
          <w:cantSplit/>
          <w:trHeight w:val="640"/>
        </w:trPr>
        <w:tc>
          <w:tcPr>
            <w:tcW w:w="984"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308"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173"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84"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308"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173"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84"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308"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173"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84"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308"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173"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84"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308"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173"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84"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308"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173"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84"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308"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173"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84"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2852"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308"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c>
          <w:tcPr>
            <w:tcW w:w="1173" w:type="dxa"/>
            <w:vAlign w:val="top"/>
            <w:textDirection w:val="lrTb"/>
            <w:noWrap w:val="false"/>
          </w:tcPr>
          <w:p>
            <w:pPr>
              <w:pStyle w:val="770"/>
              <w:jc w:val="center"/>
              <w:rPr>
                <w:rFonts w:ascii="宋体" w:hAnsi="宋体"/>
                <w:color w:val="000000"/>
                <w:sz w:val="24"/>
                <w:szCs w:val="24"/>
                <w:highlight w:val="none"/>
              </w:rPr>
            </w:pPr>
            <w:r>
              <w:rPr>
                <w:rFonts w:ascii="宋体" w:hAnsi="宋体"/>
                <w:color w:val="000000"/>
                <w:sz w:val="24"/>
                <w:szCs w:val="24"/>
                <w:highlight w:val="none"/>
              </w:rPr>
            </w:r>
            <w:r/>
          </w:p>
        </w:tc>
      </w:tr>
    </w:tbl>
    <w:p>
      <w:pPr>
        <w:pStyle w:val="770"/>
        <w:rPr>
          <w:rFonts w:ascii="宋体" w:hAnsi="宋体"/>
          <w:color w:val="000000"/>
          <w:sz w:val="24"/>
          <w:szCs w:val="24"/>
          <w:highlight w:val="none"/>
        </w:rPr>
      </w:pPr>
      <w:r>
        <w:rPr>
          <w:rFonts w:ascii="宋体" w:hAnsi="宋体"/>
          <w:color w:val="000000"/>
          <w:sz w:val="24"/>
          <w:szCs w:val="24"/>
          <w:highlight w:val="none"/>
        </w:rPr>
      </w:r>
      <w:r/>
    </w:p>
    <w:p>
      <w:pPr>
        <w:pStyle w:val="770"/>
        <w:rPr>
          <w:rFonts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rPr>
          <w:rFonts w:ascii="宋体" w:hAnsi="宋体"/>
          <w:color w:val="000000"/>
          <w:sz w:val="24"/>
          <w:szCs w:val="24"/>
          <w:highlight w:val="none"/>
        </w:rPr>
      </w:r>
      <w:r/>
    </w:p>
    <w:p>
      <w:pPr>
        <w:pStyle w:val="770"/>
        <w:numPr>
          <w:ilvl w:val="0"/>
          <w:numId w:val="8"/>
        </w:numPr>
        <w:tabs>
          <w:tab w:val="left" w:pos="840" w:leader="none"/>
        </w:tabs>
        <w:rPr>
          <w:rFonts w:ascii="宋体" w:hAnsi="宋体"/>
          <w:color w:val="000000"/>
          <w:sz w:val="24"/>
          <w:szCs w:val="24"/>
          <w:highlight w:val="none"/>
        </w:rPr>
      </w:pPr>
      <w:r>
        <w:rPr>
          <w:rFonts w:hint="eastAsia" w:ascii="宋体" w:hAnsi="宋体"/>
          <w:color w:val="000000"/>
          <w:sz w:val="24"/>
          <w:szCs w:val="24"/>
          <w:highlight w:val="none"/>
        </w:rPr>
        <w:t xml:space="preserve">行数不够，可自行添加。</w:t>
      </w:r>
      <w:r>
        <w:rPr>
          <w:rFonts w:ascii="宋体" w:hAnsi="宋体"/>
          <w:color w:val="000000"/>
          <w:sz w:val="24"/>
          <w:szCs w:val="24"/>
          <w:highlight w:val="none"/>
        </w:rPr>
      </w:r>
      <w:r/>
    </w:p>
    <w:p>
      <w:pPr>
        <w:pStyle w:val="77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3、技术偏离表应针对项目需求逐条应答。</w:t>
      </w:r>
      <w:r>
        <w:rPr>
          <w:rFonts w:ascii="宋体" w:hAnsi="宋体"/>
          <w:bCs/>
          <w:color w:val="000000"/>
          <w:sz w:val="24"/>
          <w:highlight w:val="none"/>
        </w:rPr>
      </w:r>
      <w:r/>
    </w:p>
    <w:p>
      <w:pPr>
        <w:pStyle w:val="770"/>
        <w:ind w:firstLine="120"/>
        <w:jc w:val="left"/>
        <w:spacing w:line="500" w:lineRule="exact"/>
        <w:widowControl/>
        <w:rPr>
          <w:color w:val="000000"/>
          <w:sz w:val="24"/>
          <w:highlight w:val="none"/>
        </w:rPr>
      </w:pPr>
      <w:r>
        <w:rPr>
          <w:color w:val="000000"/>
          <w:sz w:val="24"/>
          <w:highlight w:val="none"/>
        </w:rPr>
      </w:r>
      <w:r/>
    </w:p>
    <w:p>
      <w:pPr>
        <w:pStyle w:val="869"/>
        <w:ind w:firstLine="0"/>
        <w:rPr>
          <w:color w:val="000000"/>
          <w:highlight w:val="none"/>
        </w:rPr>
      </w:pPr>
      <w:r>
        <w:rPr>
          <w:color w:val="000000"/>
          <w:highlight w:val="none"/>
        </w:rPr>
      </w:r>
      <w:r/>
    </w:p>
    <w:p>
      <w:pPr>
        <w:pStyle w:val="770"/>
        <w:ind w:firstLine="480"/>
        <w:jc w:val="left"/>
        <w:spacing w:line="460" w:lineRule="exact"/>
        <w:widowControl/>
        <w:rPr>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color w:val="000000"/>
          <w:sz w:val="24"/>
          <w:highlight w:val="none"/>
        </w:rPr>
      </w:r>
      <w:r/>
    </w:p>
    <w:p>
      <w:pPr>
        <w:pStyle w:val="770"/>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w:t>
      </w:r>
      <w:r>
        <w:rPr>
          <w:color w:val="000000"/>
          <w:sz w:val="24"/>
          <w:highlight w:val="none"/>
        </w:rPr>
      </w:r>
      <w:r/>
    </w:p>
    <w:p>
      <w:pPr>
        <w:pStyle w:val="770"/>
        <w:ind w:firstLine="480"/>
        <w:jc w:val="right"/>
        <w:spacing w:before="100" w:beforeAutospacing="1" w:after="100" w:afterAutospacing="1" w:line="460" w:lineRule="exact"/>
        <w:rPr>
          <w:rFonts w:hint="eastAsia"/>
          <w:color w:val="000000"/>
          <w:sz w:val="24"/>
          <w:highlight w:val="none"/>
        </w:rPr>
        <w:sectPr>
          <w:footnotePr/>
          <w:endnotePr/>
          <w:type w:val="nextPage"/>
          <w:pgSz w:w="11906" w:h="16838" w:orient="portrait"/>
          <w:pgMar w:top="1440" w:right="1587" w:bottom="1440" w:left="1587" w:header="851" w:footer="907" w:gutter="0"/>
          <w:pgNumType w:start="1"/>
          <w:cols w:num="1" w:sep="0" w:space="1701" w:equalWidth="1"/>
          <w:docGrid w:linePitch="360"/>
        </w:sectPr>
      </w:pPr>
      <w:r>
        <w:rPr>
          <w:rFonts w:hint="eastAsia"/>
          <w:color w:val="000000"/>
          <w:sz w:val="24"/>
          <w:highlight w:val="none"/>
        </w:rPr>
        <w:t xml:space="preserve">年    月    日</w:t>
      </w:r>
      <w:r>
        <w:rPr>
          <w:rFonts w:hint="eastAsia"/>
          <w:color w:val="000000"/>
          <w:sz w:val="24"/>
          <w:highlight w:val="none"/>
        </w:rPr>
      </w:r>
      <w:r/>
    </w:p>
    <w:p>
      <w:pPr>
        <w:pStyle w:val="770"/>
        <w:jc w:val="center"/>
        <w:spacing w:line="480" w:lineRule="exact"/>
        <w:rPr>
          <w:rFonts w:hint="eastAsia" w:ascii="宋体" w:hAnsi="宋体" w:cs="Segoe UI"/>
          <w:b/>
          <w:bCs/>
          <w:color w:val="000000"/>
          <w:sz w:val="32"/>
          <w:szCs w:val="32"/>
          <w:highlight w:val="none"/>
        </w:rPr>
      </w:pPr>
      <w:r>
        <w:rPr>
          <w:rFonts w:hint="eastAsia" w:ascii="宋体" w:hAnsi="宋体" w:cs="Segoe UI"/>
          <w:b/>
          <w:bCs/>
          <w:color w:val="000000"/>
          <w:sz w:val="32"/>
          <w:szCs w:val="32"/>
          <w:highlight w:val="none"/>
        </w:rPr>
      </w:r>
      <w:r/>
    </w:p>
    <w:p>
      <w:pPr>
        <w:pStyle w:val="770"/>
        <w:jc w:val="center"/>
        <w:spacing w:line="480" w:lineRule="exact"/>
        <w:rPr>
          <w:rFonts w:ascii="宋体" w:hAnsi="宋体" w:cs="Segoe UI"/>
          <w:b/>
          <w:bCs/>
          <w:color w:val="000000"/>
          <w:sz w:val="32"/>
          <w:szCs w:val="32"/>
          <w:highlight w:val="none"/>
        </w:rPr>
      </w:pPr>
      <w:r>
        <w:rPr>
          <w:rFonts w:hint="eastAsia" w:ascii="宋体" w:hAnsi="宋体" w:cs="Segoe UI"/>
          <w:b/>
          <w:bCs/>
          <w:color w:val="000000"/>
          <w:sz w:val="32"/>
          <w:szCs w:val="32"/>
          <w:highlight w:val="none"/>
        </w:rPr>
        <w:t xml:space="preserve">（</w:t>
      </w:r>
      <w:r>
        <w:rPr>
          <w:rFonts w:hint="eastAsia" w:ascii="宋体" w:hAnsi="宋体" w:cs="Segoe UI"/>
          <w:b/>
          <w:bCs/>
          <w:color w:val="000000"/>
          <w:sz w:val="32"/>
          <w:szCs w:val="32"/>
          <w:highlight w:val="none"/>
          <w:lang w:val="en-US" w:eastAsia="zh-CN"/>
        </w:rPr>
        <w:t xml:space="preserve">十四</w:t>
      </w:r>
      <w:r>
        <w:rPr>
          <w:rFonts w:hint="eastAsia" w:ascii="宋体" w:hAnsi="宋体" w:cs="Segoe UI"/>
          <w:b/>
          <w:bCs/>
          <w:color w:val="000000"/>
          <w:sz w:val="32"/>
          <w:szCs w:val="32"/>
          <w:highlight w:val="none"/>
        </w:rPr>
        <w:t xml:space="preserve">）开标一览表</w:t>
      </w:r>
      <w:r>
        <w:rPr>
          <w:rFonts w:ascii="宋体" w:hAnsi="宋体" w:cs="Segoe UI"/>
          <w:b/>
          <w:bCs/>
          <w:color w:val="000000"/>
          <w:sz w:val="32"/>
          <w:szCs w:val="32"/>
          <w:highlight w:val="none"/>
        </w:rPr>
      </w:r>
      <w:r/>
    </w:p>
    <w:p>
      <w:pPr>
        <w:pStyle w:val="770"/>
        <w:jc w:val="left"/>
        <w:spacing w:line="480" w:lineRule="exact"/>
        <w:rPr>
          <w:rFonts w:ascii="宋体" w:hAnsi="宋体" w:cs="Segoe UI"/>
          <w:color w:val="000000"/>
          <w:sz w:val="27"/>
          <w:szCs w:val="27"/>
          <w:highlight w:val="none"/>
        </w:rPr>
      </w:pPr>
      <w:r>
        <w:rPr>
          <w:rFonts w:ascii="宋体" w:hAnsi="宋体" w:cs="Segoe UI"/>
          <w:color w:val="000000"/>
          <w:sz w:val="27"/>
          <w:szCs w:val="27"/>
          <w:highlight w:val="none"/>
        </w:rPr>
      </w:r>
      <w:r/>
    </w:p>
    <w:p>
      <w:pPr>
        <w:pStyle w:val="770"/>
        <w:ind w:firstLine="420"/>
        <w:jc w:val="left"/>
        <w:spacing w:line="480" w:lineRule="exact"/>
        <w:rPr>
          <w:rFonts w:ascii="宋体" w:hAnsi="宋体" w:cs="Segoe UI"/>
          <w:color w:val="000000"/>
          <w:sz w:val="27"/>
          <w:szCs w:val="27"/>
          <w:highlight w:val="none"/>
        </w:rPr>
      </w:pPr>
      <w:r>
        <w:rPr>
          <w:rFonts w:hint="eastAsia" w:ascii="宋体" w:hAnsi="宋体" w:cs="Segoe UI"/>
          <w:color w:val="000000"/>
          <w:sz w:val="27"/>
          <w:szCs w:val="27"/>
          <w:highlight w:val="none"/>
        </w:rPr>
        <w:t xml:space="preserve">项目编号：</w:t>
      </w:r>
      <w:r>
        <w:rPr>
          <w:rFonts w:ascii="宋体" w:hAnsi="宋体" w:cs="Segoe UI"/>
          <w:color w:val="000000"/>
          <w:sz w:val="27"/>
          <w:szCs w:val="27"/>
          <w:highlight w:val="none"/>
        </w:rPr>
      </w:r>
      <w:r/>
    </w:p>
    <w:p>
      <w:pPr>
        <w:pStyle w:val="770"/>
        <w:ind w:firstLine="420"/>
        <w:jc w:val="left"/>
        <w:spacing w:before="100" w:beforeAutospacing="1" w:after="100" w:afterAutospacing="1"/>
        <w:widowControl/>
        <w:rPr>
          <w:rFonts w:ascii="宋体" w:hAnsi="宋体" w:eastAsia="宋体" w:cs="Segoe UI"/>
          <w:color w:val="000000"/>
          <w:sz w:val="27"/>
          <w:szCs w:val="27"/>
          <w:highlight w:val="none"/>
        </w:rPr>
      </w:pPr>
      <w:r>
        <w:rPr>
          <w:rFonts w:ascii="宋体" w:hAnsi="宋体" w:cs="Segoe UI"/>
          <w:color w:val="000000"/>
          <w:sz w:val="27"/>
          <w:szCs w:val="27"/>
          <w:highlight w:val="none"/>
        </w:rPr>
        <w:t xml:space="preserve">货币单位：</w:t>
      </w:r>
      <w:r>
        <w:rPr>
          <w:rFonts w:ascii="宋体" w:hAnsi="宋体" w:eastAsia="宋体" w:cs="Segoe UI"/>
          <w:color w:val="000000"/>
          <w:sz w:val="27"/>
          <w:szCs w:val="27"/>
          <w:highlight w:val="none"/>
          <w:lang w:val="en-US" w:eastAsia="zh-CN"/>
        </w:rPr>
        <w:t xml:space="preserve">元/</w:t>
      </w:r>
      <w:r>
        <w:rPr>
          <w:rFonts w:hint="eastAsia" w:ascii="宋体" w:hAnsi="宋体" w:eastAsia="宋体" w:cs="Segoe UI"/>
          <w:color w:val="000000"/>
          <w:sz w:val="27"/>
          <w:szCs w:val="27"/>
          <w:highlight w:val="none"/>
          <w:lang w:val="en-US" w:eastAsia="zh-CN"/>
        </w:rPr>
        <w:t xml:space="preserve">升</w:t>
      </w:r>
      <w:r>
        <w:rPr>
          <w:rFonts w:ascii="宋体" w:hAnsi="宋体" w:eastAsia="宋体" w:cs="Segoe UI"/>
          <w:color w:val="000000"/>
          <w:sz w:val="27"/>
          <w:szCs w:val="27"/>
          <w:highlight w:val="none"/>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trHeight w:val="720"/>
        </w:trPr>
        <w:tc>
          <w:tcPr>
            <w:tcW w:w="2660" w:type="dxa"/>
            <w:vAlign w:val="center"/>
            <w:textDirection w:val="lrTb"/>
            <w:noWrap w:val="false"/>
          </w:tcPr>
          <w:p>
            <w:pPr>
              <w:pStyle w:val="770"/>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rPr>
              <w:t xml:space="preserve">分包</w:t>
            </w:r>
            <w:r>
              <w:rPr>
                <w:rFonts w:ascii="宋体" w:hAnsi="宋体" w:cs="Segoe UI"/>
                <w:color w:val="000000"/>
                <w:sz w:val="24"/>
                <w:highlight w:val="none"/>
              </w:rPr>
              <w:t xml:space="preserve">名称</w:t>
            </w:r>
            <w:r>
              <w:rPr>
                <w:rFonts w:ascii="宋体" w:hAnsi="宋体" w:cs="Segoe UI"/>
                <w:color w:val="000000"/>
                <w:sz w:val="24"/>
                <w:highlight w:val="none"/>
              </w:rPr>
            </w:r>
            <w:r/>
          </w:p>
        </w:tc>
        <w:tc>
          <w:tcPr>
            <w:tcW w:w="3530" w:type="dxa"/>
            <w:vAlign w:val="center"/>
            <w:textDirection w:val="lrTb"/>
            <w:noWrap w:val="false"/>
          </w:tcPr>
          <w:p>
            <w:pPr>
              <w:pStyle w:val="770"/>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项目内容</w:t>
            </w:r>
            <w:r>
              <w:rPr>
                <w:rFonts w:ascii="宋体" w:hAnsi="宋体" w:cs="Segoe UI"/>
                <w:color w:val="000000"/>
                <w:sz w:val="24"/>
                <w:highlight w:val="none"/>
              </w:rPr>
            </w:r>
            <w:r/>
          </w:p>
        </w:tc>
        <w:tc>
          <w:tcPr>
            <w:tcW w:w="3095" w:type="dxa"/>
            <w:vAlign w:val="center"/>
            <w:textDirection w:val="lrTb"/>
            <w:noWrap w:val="false"/>
          </w:tcPr>
          <w:p>
            <w:pPr>
              <w:pStyle w:val="770"/>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rPr>
              <w:t xml:space="preserve">投标报价</w:t>
            </w:r>
            <w:r>
              <w:rPr>
                <w:rFonts w:ascii="宋体" w:hAnsi="宋体" w:cs="Segoe UI"/>
                <w:color w:val="000000"/>
                <w:sz w:val="24"/>
                <w:highlight w:val="none"/>
              </w:rPr>
            </w:r>
            <w:r/>
          </w:p>
        </w:tc>
      </w:tr>
      <w:tr>
        <w:trPr>
          <w:trHeight w:val="897"/>
        </w:trPr>
        <w:tc>
          <w:tcPr>
            <w:tcW w:w="2660" w:type="dxa"/>
            <w:vAlign w:val="center"/>
            <w:textDirection w:val="lrTb"/>
            <w:noWrap w:val="false"/>
          </w:tcPr>
          <w:p>
            <w:pPr>
              <w:pStyle w:val="770"/>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r>
            <w:r/>
          </w:p>
        </w:tc>
        <w:tc>
          <w:tcPr>
            <w:tcW w:w="3530" w:type="dxa"/>
            <w:vAlign w:val="center"/>
            <w:textDirection w:val="lrTb"/>
            <w:noWrap w:val="false"/>
          </w:tcPr>
          <w:p>
            <w:pPr>
              <w:pStyle w:val="770"/>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详见投标文件</w:t>
            </w:r>
            <w:r>
              <w:rPr>
                <w:rFonts w:ascii="宋体" w:hAnsi="宋体" w:cs="Segoe UI"/>
                <w:color w:val="000000"/>
                <w:sz w:val="24"/>
                <w:highlight w:val="none"/>
              </w:rPr>
            </w:r>
            <w:r/>
          </w:p>
        </w:tc>
        <w:tc>
          <w:tcPr>
            <w:tcW w:w="3095" w:type="dxa"/>
            <w:vAlign w:val="center"/>
            <w:textDirection w:val="lrTb"/>
            <w:noWrap w:val="false"/>
          </w:tcPr>
          <w:p>
            <w:pPr>
              <w:pStyle w:val="770"/>
              <w:ind w:right="240"/>
              <w:jc w:val="right"/>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r>
            <w:r/>
          </w:p>
        </w:tc>
      </w:tr>
      <w:tr>
        <w:trPr>
          <w:trHeight w:val="782"/>
        </w:trPr>
        <w:tc>
          <w:tcPr>
            <w:gridSpan w:val="3"/>
            <w:tcW w:w="9285" w:type="dxa"/>
            <w:vAlign w:val="center"/>
            <w:textDirection w:val="lrTb"/>
            <w:noWrap w:val="false"/>
          </w:tcPr>
          <w:p>
            <w:pPr>
              <w:pStyle w:val="770"/>
              <w:jc w:val="left"/>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大写</w:t>
            </w:r>
            <w:r>
              <w:rPr>
                <w:rFonts w:hint="eastAsia" w:ascii="宋体" w:hAnsi="宋体" w:cs="Segoe UI"/>
                <w:color w:val="000000"/>
                <w:sz w:val="24"/>
                <w:highlight w:val="none"/>
              </w:rPr>
              <w:t xml:space="preserve">：</w:t>
            </w:r>
            <w:r>
              <w:rPr>
                <w:rFonts w:ascii="宋体" w:hAnsi="宋体" w:cs="Segoe UI"/>
                <w:color w:val="000000"/>
                <w:sz w:val="24"/>
                <w:highlight w:val="none"/>
              </w:rPr>
            </w:r>
            <w:r/>
          </w:p>
        </w:tc>
      </w:tr>
    </w:tbl>
    <w:p>
      <w:pPr>
        <w:pStyle w:val="770"/>
        <w:jc w:val="left"/>
        <w:spacing w:before="100" w:beforeAutospacing="1" w:after="100" w:afterAutospacing="1"/>
        <w:widowControl/>
        <w:rPr>
          <w:rFonts w:ascii="宋体" w:hAnsi="宋体" w:cs="Segoe UI"/>
          <w:color w:val="000000"/>
          <w:sz w:val="27"/>
          <w:szCs w:val="27"/>
          <w:highlight w:val="none"/>
        </w:rPr>
      </w:pPr>
      <w:r>
        <w:rPr>
          <w:rFonts w:hint="eastAsia" w:ascii="宋体" w:hAnsi="宋体" w:cs="Angsana New"/>
          <w:color w:val="000000"/>
          <w:sz w:val="22"/>
          <w:szCs w:val="22"/>
          <w:lang w:bidi="th-TH"/>
        </w:rPr>
        <w:t xml:space="preserve">（保留</w:t>
      </w:r>
      <w:r>
        <w:rPr>
          <w:rFonts w:hint="eastAsia" w:ascii="宋体" w:hAnsi="宋体" w:cs="Angsana New"/>
          <w:color w:val="000000"/>
          <w:sz w:val="22"/>
          <w:szCs w:val="22"/>
          <w:lang w:val="en-US" w:eastAsia="zh-CN" w:bidi="th-TH"/>
        </w:rPr>
        <w:t xml:space="preserve">三</w:t>
      </w:r>
      <w:r>
        <w:rPr>
          <w:rFonts w:hint="eastAsia" w:ascii="宋体" w:hAnsi="宋体" w:cs="Angsana New"/>
          <w:color w:val="000000"/>
          <w:sz w:val="22"/>
          <w:szCs w:val="22"/>
          <w:lang w:bidi="th-TH"/>
        </w:rPr>
        <w:t xml:space="preserve">位小数，第</w:t>
      </w:r>
      <w:r>
        <w:rPr>
          <w:rFonts w:hint="eastAsia" w:ascii="宋体" w:hAnsi="宋体" w:cs="Angsana New"/>
          <w:color w:val="000000"/>
          <w:sz w:val="22"/>
          <w:szCs w:val="22"/>
          <w:lang w:val="en-US" w:eastAsia="zh-CN" w:bidi="th-TH"/>
        </w:rPr>
        <w:t xml:space="preserve">四</w:t>
      </w:r>
      <w:r>
        <w:rPr>
          <w:rFonts w:hint="eastAsia" w:ascii="宋体" w:hAnsi="宋体" w:cs="Angsana New"/>
          <w:color w:val="000000"/>
          <w:sz w:val="22"/>
          <w:szCs w:val="22"/>
          <w:lang w:bidi="th-TH"/>
        </w:rPr>
        <w:t xml:space="preserve">位四舍五入）</w:t>
      </w:r>
      <w:r>
        <w:rPr>
          <w:rFonts w:ascii="宋体" w:hAnsi="宋体" w:cs="Segoe UI"/>
          <w:color w:val="000000"/>
          <w:sz w:val="27"/>
          <w:szCs w:val="27"/>
          <w:highlight w:val="none"/>
        </w:rPr>
      </w:r>
      <w:r/>
    </w:p>
    <w:p>
      <w:pPr>
        <w:pStyle w:val="770"/>
        <w:ind w:left="840" w:firstLine="420"/>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t xml:space="preserve">投标人公章：</w:t>
      </w:r>
      <w:r>
        <w:rPr>
          <w:rFonts w:ascii="宋体" w:hAnsi="宋体" w:cs="Segoe UI"/>
          <w:color w:val="000000"/>
          <w:sz w:val="27"/>
          <w:szCs w:val="27"/>
          <w:highlight w:val="none"/>
        </w:rPr>
      </w:r>
      <w:r/>
    </w:p>
    <w:p>
      <w:pPr>
        <w:pStyle w:val="770"/>
        <w:ind w:left="840" w:firstLine="420"/>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t xml:space="preserve">（电子签章）</w:t>
      </w:r>
      <w:r>
        <w:rPr>
          <w:rFonts w:ascii="宋体" w:hAnsi="宋体" w:cs="Segoe UI"/>
          <w:color w:val="000000"/>
          <w:sz w:val="27"/>
          <w:szCs w:val="27"/>
          <w:highlight w:val="none"/>
        </w:rPr>
      </w:r>
      <w:r/>
    </w:p>
    <w:p>
      <w:pPr>
        <w:pStyle w:val="770"/>
        <w:jc w:val="center"/>
        <w:spacing w:line="520" w:lineRule="exact"/>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770"/>
        <w:ind w:right="480"/>
        <w:jc w:val="center"/>
        <w:spacing w:line="480" w:lineRule="exact"/>
        <w:widowControl/>
        <w:rPr>
          <w:rFonts w:ascii="宋体" w:hAnsi="宋体"/>
          <w:b/>
          <w:color w:val="000000"/>
          <w:sz w:val="36"/>
          <w:szCs w:val="36"/>
          <w:highlight w:val="none"/>
        </w:rPr>
      </w:pPr>
      <w:r>
        <w:rPr>
          <w:rFonts w:ascii="宋体" w:hAnsi="宋体"/>
          <w:b/>
          <w:color w:val="000000"/>
          <w:sz w:val="36"/>
          <w:szCs w:val="36"/>
          <w:highlight w:val="none"/>
        </w:rPr>
      </w:r>
      <w:r/>
    </w:p>
    <w:p>
      <w:pPr>
        <w:pStyle w:val="770"/>
        <w:ind w:right="480"/>
        <w:jc w:val="center"/>
        <w:spacing w:line="480" w:lineRule="exact"/>
        <w:widowControl/>
        <w:rPr>
          <w:rFonts w:ascii="宋体" w:hAnsi="宋体"/>
          <w:b/>
          <w:color w:val="000000"/>
          <w:sz w:val="36"/>
          <w:szCs w:val="36"/>
          <w:highlight w:val="none"/>
        </w:rPr>
      </w:pPr>
      <w:r>
        <w:rPr>
          <w:rFonts w:ascii="宋体" w:hAnsi="宋体"/>
          <w:b/>
          <w:color w:val="000000"/>
          <w:sz w:val="36"/>
          <w:szCs w:val="36"/>
          <w:highlight w:val="none"/>
        </w:rPr>
      </w:r>
      <w:r/>
    </w:p>
    <w:p>
      <w:pPr>
        <w:pStyle w:val="843"/>
        <w:ind w:firstLine="723"/>
        <w:tabs>
          <w:tab w:val="left" w:pos="180" w:leader="none"/>
        </w:tabs>
        <w:rPr>
          <w:rFonts w:ascii="宋体" w:hAnsi="宋体"/>
          <w:b/>
          <w:color w:val="000000"/>
          <w:sz w:val="36"/>
          <w:szCs w:val="36"/>
          <w:highlight w:val="none"/>
        </w:rPr>
      </w:pPr>
      <w:r>
        <w:rPr>
          <w:rFonts w:ascii="宋体" w:hAnsi="宋体"/>
          <w:b/>
          <w:color w:val="000000"/>
          <w:sz w:val="36"/>
          <w:szCs w:val="36"/>
          <w:highlight w:val="none"/>
        </w:rPr>
      </w:r>
      <w:r/>
    </w:p>
    <w:p>
      <w:pPr>
        <w:pStyle w:val="793"/>
        <w:rPr>
          <w:color w:val="000000"/>
          <w:highlight w:val="none"/>
        </w:rPr>
      </w:pPr>
      <w:r>
        <w:rPr>
          <w:color w:val="000000"/>
          <w:highlight w:val="none"/>
        </w:rPr>
      </w:r>
      <w:r/>
    </w:p>
    <w:p>
      <w:pPr>
        <w:pStyle w:val="793"/>
        <w:rPr>
          <w:color w:val="000000"/>
          <w:highlight w:val="none"/>
        </w:rPr>
      </w:pPr>
      <w:r>
        <w:rPr>
          <w:color w:val="000000"/>
          <w:highlight w:val="none"/>
        </w:rPr>
      </w:r>
      <w:r/>
    </w:p>
    <w:p>
      <w:pPr>
        <w:pStyle w:val="793"/>
        <w:rPr>
          <w:color w:val="000000"/>
          <w:highlight w:val="none"/>
        </w:rPr>
      </w:pPr>
      <w:r>
        <w:rPr>
          <w:color w:val="000000"/>
          <w:highlight w:val="none"/>
        </w:rPr>
      </w:r>
      <w:r/>
    </w:p>
    <w:p>
      <w:pPr>
        <w:pStyle w:val="793"/>
        <w:rPr>
          <w:color w:val="000000"/>
          <w:highlight w:val="none"/>
        </w:rPr>
      </w:pPr>
      <w:r>
        <w:rPr>
          <w:color w:val="000000"/>
          <w:highlight w:val="none"/>
        </w:rPr>
      </w:r>
      <w:r/>
    </w:p>
    <w:p>
      <w:pPr>
        <w:pStyle w:val="793"/>
        <w:rPr>
          <w:color w:val="000000"/>
          <w:highlight w:val="none"/>
        </w:rPr>
      </w:pPr>
      <w:r>
        <w:rPr>
          <w:color w:val="000000"/>
          <w:highlight w:val="none"/>
        </w:rPr>
      </w:r>
      <w:r/>
    </w:p>
    <w:p>
      <w:pPr>
        <w:pStyle w:val="793"/>
        <w:rPr>
          <w:color w:val="000000"/>
          <w:highlight w:val="none"/>
        </w:rPr>
      </w:pPr>
      <w:r>
        <w:rPr>
          <w:color w:val="000000"/>
          <w:highlight w:val="none"/>
        </w:rPr>
      </w:r>
      <w:r/>
    </w:p>
    <w:p>
      <w:pPr>
        <w:pStyle w:val="793"/>
        <w:rPr>
          <w:color w:val="000000"/>
          <w:highlight w:val="none"/>
        </w:rPr>
      </w:pPr>
      <w:r>
        <w:rPr>
          <w:color w:val="000000"/>
          <w:highlight w:val="none"/>
        </w:rPr>
      </w:r>
      <w:r/>
    </w:p>
    <w:p>
      <w:pPr>
        <w:pStyle w:val="793"/>
        <w:rPr>
          <w:color w:val="000000"/>
          <w:highlight w:val="none"/>
        </w:rPr>
      </w:pPr>
      <w:r>
        <w:rPr>
          <w:color w:val="000000"/>
          <w:highlight w:val="none"/>
        </w:rPr>
      </w:r>
      <w:r/>
    </w:p>
    <w:p>
      <w:pPr>
        <w:pStyle w:val="770"/>
        <w:jc w:val="center"/>
        <w:spacing w:before="50" w:after="50"/>
        <w:rPr>
          <w:rFonts w:ascii="方正仿宋_GBK" w:hAnsi="宋体" w:eastAsia="方正仿宋_GBK" w:cs="宋体"/>
          <w:color w:val="000000"/>
          <w:sz w:val="32"/>
          <w:szCs w:val="32"/>
          <w:highlight w:val="none"/>
        </w:rPr>
      </w:pPr>
      <w:r>
        <w:rPr>
          <w:rFonts w:hint="eastAsia" w:ascii="黑体" w:hAnsi="黑体" w:eastAsia="黑体" w:cs="黑体"/>
          <w:b/>
          <w:color w:val="000000"/>
          <w:sz w:val="36"/>
          <w:szCs w:val="36"/>
          <w:highlight w:val="none"/>
        </w:rPr>
        <w:br w:type="page" w:clear="all"/>
      </w:r>
      <w:r>
        <w:rPr>
          <w:rFonts w:hint="eastAsia" w:ascii="黑体" w:hAnsi="黑体" w:eastAsia="黑体" w:cs="黑体"/>
          <w:b/>
          <w:color w:val="000000"/>
          <w:sz w:val="36"/>
          <w:szCs w:val="36"/>
          <w:highlight w:val="none"/>
        </w:rPr>
        <w:t xml:space="preserve">（</w:t>
      </w:r>
      <w:r>
        <w:rPr>
          <w:rFonts w:hint="eastAsia" w:ascii="黑体" w:hAnsi="黑体" w:eastAsia="黑体" w:cs="黑体"/>
          <w:b/>
          <w:color w:val="000000"/>
          <w:sz w:val="36"/>
          <w:szCs w:val="36"/>
          <w:highlight w:val="none"/>
          <w:lang w:val="en-US" w:eastAsia="zh-CN"/>
        </w:rPr>
        <w:t xml:space="preserve">十五</w:t>
      </w:r>
      <w:r>
        <w:rPr>
          <w:rFonts w:hint="eastAsia" w:ascii="黑体" w:hAnsi="黑体" w:eastAsia="黑体" w:cs="黑体"/>
          <w:b/>
          <w:color w:val="000000"/>
          <w:sz w:val="36"/>
          <w:szCs w:val="36"/>
          <w:highlight w:val="none"/>
        </w:rPr>
        <w:t xml:space="preserve">）盐城市政府采购事前信用承诺书</w:t>
      </w:r>
      <w:r>
        <w:rPr>
          <w:rFonts w:ascii="方正仿宋_GBK" w:hAnsi="宋体" w:eastAsia="方正仿宋_GBK" w:cs="宋体"/>
          <w:color w:val="000000"/>
          <w:sz w:val="32"/>
          <w:szCs w:val="32"/>
          <w:highlight w:val="none"/>
        </w:rPr>
      </w:r>
      <w:r/>
    </w:p>
    <w:p>
      <w:pPr>
        <w:pStyle w:val="770"/>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为营造我市公开、公平、公正、诚实守信的政府采购交易环境，树立诚信守法的投标人形象，本人代表本单位作出以下承诺：</w:t>
      </w:r>
      <w:r>
        <w:rPr>
          <w:rFonts w:ascii="宋体" w:hAnsi="宋体"/>
          <w:color w:val="000000"/>
          <w:sz w:val="24"/>
          <w:szCs w:val="24"/>
          <w:highlight w:val="none"/>
        </w:rPr>
      </w:r>
      <w:r/>
    </w:p>
    <w:p>
      <w:pPr>
        <w:pStyle w:val="77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4"/>
          <w:highlight w:val="none"/>
        </w:rPr>
      </w:r>
      <w:r/>
    </w:p>
    <w:p>
      <w:pPr>
        <w:pStyle w:val="770"/>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4"/>
          <w:highlight w:val="none"/>
        </w:rPr>
      </w:r>
      <w:r/>
    </w:p>
    <w:p>
      <w:pPr>
        <w:pStyle w:val="77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4"/>
          <w:highlight w:val="none"/>
        </w:rPr>
      </w:r>
      <w:r/>
    </w:p>
    <w:p>
      <w:pPr>
        <w:pStyle w:val="77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   （四）严格遵守即时信息公示规定，及时维护和更新维护和更新盐城市政府采购网中与本单位相关的信息；</w:t>
      </w:r>
      <w:r>
        <w:rPr>
          <w:rFonts w:ascii="宋体" w:hAnsi="宋体"/>
          <w:color w:val="000000"/>
          <w:sz w:val="24"/>
          <w:szCs w:val="24"/>
          <w:highlight w:val="none"/>
        </w:rPr>
      </w:r>
      <w:r/>
    </w:p>
    <w:p>
      <w:pPr>
        <w:pStyle w:val="77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rPr>
          <w:rFonts w:ascii="宋体" w:hAnsi="宋体"/>
          <w:color w:val="000000"/>
          <w:sz w:val="24"/>
          <w:szCs w:val="24"/>
          <w:highlight w:val="none"/>
        </w:rPr>
      </w:r>
      <w:r/>
    </w:p>
    <w:p>
      <w:pPr>
        <w:pStyle w:val="77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   （六）自觉接受政府、行业组织、社会公众、新闻舆论的监督；</w:t>
      </w:r>
      <w:r>
        <w:rPr>
          <w:rFonts w:ascii="宋体" w:hAnsi="宋体"/>
          <w:color w:val="000000"/>
          <w:sz w:val="24"/>
          <w:szCs w:val="24"/>
          <w:highlight w:val="none"/>
        </w:rPr>
      </w:r>
      <w:r/>
    </w:p>
    <w:p>
      <w:pPr>
        <w:pStyle w:val="770"/>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4"/>
          <w:highlight w:val="none"/>
        </w:rPr>
      </w:r>
      <w:r/>
    </w:p>
    <w:p>
      <w:pPr>
        <w:pStyle w:val="77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   （八）本人已认真阅读了上述承诺，并向本单位员工作了宣传教育。</w:t>
      </w:r>
      <w:r>
        <w:rPr>
          <w:rFonts w:ascii="宋体" w:hAnsi="宋体"/>
          <w:color w:val="000000"/>
          <w:sz w:val="24"/>
          <w:szCs w:val="24"/>
          <w:highlight w:val="none"/>
        </w:rPr>
      </w:r>
      <w:r/>
    </w:p>
    <w:p>
      <w:pPr>
        <w:pStyle w:val="770"/>
        <w:jc w:val="left"/>
        <w:spacing w:line="5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770"/>
        <w:jc w:val="center"/>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                 法定代表人签名：</w:t>
      </w:r>
      <w:r>
        <w:rPr>
          <w:rFonts w:ascii="宋体" w:hAnsi="宋体"/>
          <w:color w:val="000000"/>
          <w:sz w:val="24"/>
          <w:szCs w:val="24"/>
          <w:highlight w:val="none"/>
        </w:rPr>
      </w:r>
      <w:r/>
    </w:p>
    <w:p>
      <w:pPr>
        <w:pStyle w:val="770"/>
        <w:jc w:val="center"/>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                   单位名称（盖章）：</w:t>
      </w:r>
      <w:r>
        <w:rPr>
          <w:rFonts w:ascii="宋体" w:hAnsi="宋体"/>
          <w:color w:val="000000"/>
          <w:sz w:val="24"/>
          <w:szCs w:val="24"/>
          <w:highlight w:val="none"/>
        </w:rPr>
      </w:r>
      <w:r/>
    </w:p>
    <w:p>
      <w:pPr>
        <w:pStyle w:val="770"/>
        <w:jc w:val="center"/>
        <w:spacing w:line="500" w:lineRule="exact"/>
        <w:widowControl/>
        <w:rPr>
          <w:color w:val="000000"/>
          <w:highlight w:val="none"/>
        </w:rPr>
      </w:pPr>
      <w:r>
        <w:rPr>
          <w:rFonts w:hint="eastAsia" w:ascii="宋体" w:hAnsi="宋体"/>
          <w:color w:val="000000"/>
          <w:sz w:val="24"/>
          <w:szCs w:val="24"/>
          <w:highlight w:val="none"/>
        </w:rPr>
        <w:t xml:space="preserve">                      年    月    日</w:t>
      </w:r>
      <w:r>
        <w:rPr>
          <w:color w:val="000000"/>
          <w:highlight w:val="none"/>
        </w:rPr>
      </w:r>
      <w:r/>
    </w:p>
    <w:p>
      <w:pPr>
        <w:pStyle w:val="770"/>
        <w:rPr>
          <w:color w:val="000000"/>
          <w:highlight w:val="none"/>
        </w:rPr>
      </w:pPr>
      <w:r/>
      <w:bookmarkEnd w:id="1"/>
      <w:r/>
      <w:bookmarkEnd w:id="2"/>
      <w:r/>
      <w:bookmarkEnd w:id="3"/>
      <w:r/>
      <w:bookmarkEnd w:id="4"/>
      <w:r/>
      <w:bookmarkEnd w:id="5"/>
      <w:r/>
      <w:bookmarkEnd w:id="30"/>
      <w:r/>
      <w:bookmarkEnd w:id="31"/>
      <w:r>
        <w:rPr>
          <w:color w:val="000000"/>
          <w:highlight w:val="none"/>
        </w:rPr>
      </w:r>
      <w:r/>
    </w:p>
    <w:p>
      <w:pPr>
        <w:pStyle w:val="770"/>
        <w:rPr>
          <w:color w:val="000000"/>
          <w:highlight w:val="none"/>
        </w:rPr>
      </w:pPr>
      <w:r>
        <w:rPr>
          <w:color w:val="000000"/>
          <w:highlight w:val="none"/>
        </w:rPr>
      </w:r>
      <w:r/>
    </w:p>
    <w:p>
      <w:pPr>
        <w:pStyle w:val="770"/>
        <w:jc w:val="center"/>
        <w:spacing w:before="50" w:after="50"/>
        <w:rPr>
          <w:rFonts w:hint="eastAsia" w:ascii="黑体" w:hAnsi="黑体" w:eastAsia="黑体" w:cs="黑体"/>
          <w:b/>
          <w:i w:val="0"/>
          <w:iCs w:val="0"/>
          <w:color w:val="000000"/>
          <w:sz w:val="36"/>
          <w:szCs w:val="36"/>
          <w:highlight w:val="none"/>
          <w:u w:val="none"/>
        </w:rPr>
      </w:pPr>
      <w:r>
        <w:rPr>
          <w:rFonts w:hint="eastAsia" w:ascii="黑体" w:hAnsi="黑体" w:eastAsia="黑体" w:cs="黑体"/>
          <w:b/>
          <w:iCs w:val="0"/>
          <w:color w:val="000000"/>
          <w:sz w:val="36"/>
          <w:szCs w:val="36"/>
          <w:highlight w:val="none"/>
          <w:u w:val="none"/>
          <w:lang w:val="en-US" w:eastAsia="zh-CN"/>
        </w:rPr>
        <w:t xml:space="preserve">（十六）</w:t>
      </w:r>
      <w:r>
        <w:rPr>
          <w:rFonts w:hint="eastAsia" w:ascii="黑体" w:hAnsi="黑体" w:eastAsia="黑体" w:cs="黑体"/>
          <w:b/>
          <w:iCs w:val="0"/>
          <w:color w:val="000000"/>
          <w:sz w:val="36"/>
          <w:szCs w:val="36"/>
          <w:highlight w:val="none"/>
          <w:u w:val="none"/>
        </w:rPr>
        <w:t xml:space="preserve">招标文件要求的其它证明资料和评标细则要求提供证明材料</w:t>
      </w:r>
      <w:r>
        <w:rPr>
          <w:rFonts w:hint="eastAsia" w:ascii="黑体" w:hAnsi="黑体" w:eastAsia="黑体" w:cs="黑体"/>
          <w:b/>
          <w:i w:val="0"/>
          <w:iCs w:val="0"/>
          <w:color w:val="000000"/>
          <w:sz w:val="36"/>
          <w:szCs w:val="36"/>
          <w:highlight w:val="none"/>
          <w:u w:val="none"/>
        </w:rPr>
      </w:r>
      <w:r/>
    </w:p>
    <w:sectPr>
      <w:footerReference w:type="default" r:id="rId14"/>
      <w:footnotePr/>
      <w:endnotePr/>
      <w:type w:val="nextPage"/>
      <w:pgSz w:w="11906" w:h="16838" w:orient="portrait"/>
      <w:pgMar w:top="1440" w:right="1587" w:bottom="1440" w:left="1587"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Helvetica">
    <w:panose1 w:val="020B0604020202020204"/>
  </w:font>
  <w:font w:name="Bookshelf Symbol 7">
    <w:panose1 w:val="05010101010101010101"/>
  </w:font>
  <w:font w:name="Symbol">
    <w:panose1 w:val="05050102010706020507"/>
  </w:font>
  <w:font w:name="Arial Unicode MS">
    <w:panose1 w:val="020B0604020202020204"/>
  </w:font>
  <w:font w:name="Wingdings">
    <w:panose1 w:val="05000000000000000000"/>
  </w:font>
  <w:font w:name="Angsana New">
    <w:panose1 w:val="02020603050405020304"/>
  </w:font>
  <w:font w:name="Tahoma">
    <w:panose1 w:val="020B0604030504040204"/>
  </w:font>
  <w:font w:name="Cambria Math">
    <w:panose1 w:val="02040503050406030204"/>
  </w:font>
  <w:font w:name="仿宋">
    <w:panose1 w:val="02010609060101010101"/>
  </w:font>
  <w:font w:name="等线">
    <w:panose1 w:val="02010600030101010101"/>
  </w:font>
  <w:font w:name="Calibri">
    <w:panose1 w:val="020F0502020204030204"/>
  </w:font>
  <w:font w:name="方正仿宋_GBK">
    <w:panose1 w:val="020B0503020202020204"/>
  </w:font>
  <w:font w:name="方正黑体_GBK">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v:textbox>
            </v:shape>
          </w:pict>
        </mc:Fallback>
      </mc:AlternateContent>
    </w: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rPr>
        <w:rStyle w:val="847"/>
      </w:rPr>
      <w:framePr w:wrap="around" w:vAnchor="text" w:hAnchor="margin" w:xAlign="center" w:y="1"/>
    </w:pPr>
    <w:r>
      <w:fldChar w:fldCharType="begin"/>
    </w:r>
    <w:r>
      <w:rPr>
        <w:rStyle w:val="847"/>
      </w:rPr>
      <w:instrText xml:space="preserve">PAGE  </w:instrText>
    </w:r>
    <w:r>
      <w:fldChar w:fldCharType="separate"/>
    </w:r>
    <w:r>
      <w:rPr>
        <w:rStyle w:val="847"/>
      </w:rPr>
      <w:t xml:space="preserve">1</w:t>
    </w:r>
    <w:r>
      <w:fldChar w:fldCharType="end"/>
    </w:r>
    <w:r>
      <w:rPr>
        <w:rStyle w:val="847"/>
      </w:rPr>
    </w:r>
    <w:r/>
  </w:p>
  <w:p>
    <w:pPr>
      <w:pStyle w:val="82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v:textbox>
            </v:shape>
          </w:pict>
        </mc:Fallback>
      </mc:AlternateContent>
    </w:r>
    <w:r>
      <w:rPr>
        <w:b/>
        <w:i/>
        <w:sz w:val="20"/>
      </w:rPr>
      <w:t xml:space="preserve"> </w: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both"/>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64"/>
      <w:isLgl w:val="false"/>
      <w:suff w:val="tab"/>
      <w:lvlText w:val="附录%1."/>
      <w:lvlJc w:val="left"/>
      <w:pPr>
        <w:pStyle w:val="7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770"/>
        <w:ind w:left="840" w:hanging="360"/>
        <w:tabs>
          <w:tab w:val="num" w:pos="840" w:leader="none"/>
        </w:tabs>
      </w:pPr>
    </w:lvl>
    <w:lvl w:ilvl="1">
      <w:start w:val="1"/>
      <w:numFmt w:val="lowerLetter"/>
      <w:isLgl w:val="false"/>
      <w:suff w:val="tab"/>
      <w:lvlText w:val="%2)"/>
      <w:lvlJc w:val="left"/>
      <w:pPr>
        <w:pStyle w:val="770"/>
        <w:ind w:left="1320" w:hanging="420"/>
        <w:tabs>
          <w:tab w:val="num" w:pos="1320" w:leader="none"/>
        </w:tabs>
      </w:pPr>
    </w:lvl>
    <w:lvl w:ilvl="2">
      <w:start w:val="1"/>
      <w:numFmt w:val="lowerRoman"/>
      <w:isLgl w:val="false"/>
      <w:suff w:val="tab"/>
      <w:lvlText w:val="%3."/>
      <w:lvlJc w:val="right"/>
      <w:pPr>
        <w:pStyle w:val="770"/>
        <w:ind w:left="1740" w:hanging="420"/>
        <w:tabs>
          <w:tab w:val="num" w:pos="1740" w:leader="none"/>
        </w:tabs>
      </w:pPr>
    </w:lvl>
    <w:lvl w:ilvl="3">
      <w:start w:val="1"/>
      <w:numFmt w:val="decimal"/>
      <w:isLgl w:val="false"/>
      <w:suff w:val="tab"/>
      <w:lvlText w:val="%4."/>
      <w:lvlJc w:val="left"/>
      <w:pPr>
        <w:pStyle w:val="770"/>
        <w:ind w:left="2160" w:hanging="420"/>
        <w:tabs>
          <w:tab w:val="num" w:pos="2160" w:leader="none"/>
        </w:tabs>
      </w:pPr>
    </w:lvl>
    <w:lvl w:ilvl="4">
      <w:start w:val="1"/>
      <w:numFmt w:val="lowerLetter"/>
      <w:isLgl w:val="false"/>
      <w:suff w:val="tab"/>
      <w:lvlText w:val="%5)"/>
      <w:lvlJc w:val="left"/>
      <w:pPr>
        <w:pStyle w:val="770"/>
        <w:ind w:left="2580" w:hanging="420"/>
        <w:tabs>
          <w:tab w:val="num" w:pos="2580" w:leader="none"/>
        </w:tabs>
      </w:pPr>
    </w:lvl>
    <w:lvl w:ilvl="5">
      <w:start w:val="1"/>
      <w:numFmt w:val="lowerRoman"/>
      <w:isLgl w:val="false"/>
      <w:suff w:val="tab"/>
      <w:lvlText w:val="%6."/>
      <w:lvlJc w:val="right"/>
      <w:pPr>
        <w:pStyle w:val="770"/>
        <w:ind w:left="3000" w:hanging="420"/>
        <w:tabs>
          <w:tab w:val="num" w:pos="3000" w:leader="none"/>
        </w:tabs>
      </w:pPr>
    </w:lvl>
    <w:lvl w:ilvl="6">
      <w:start w:val="1"/>
      <w:numFmt w:val="decimal"/>
      <w:isLgl w:val="false"/>
      <w:suff w:val="tab"/>
      <w:lvlText w:val="%7."/>
      <w:lvlJc w:val="left"/>
      <w:pPr>
        <w:pStyle w:val="770"/>
        <w:ind w:left="3420" w:hanging="420"/>
        <w:tabs>
          <w:tab w:val="num" w:pos="3420" w:leader="none"/>
        </w:tabs>
      </w:pPr>
    </w:lvl>
    <w:lvl w:ilvl="7">
      <w:start w:val="1"/>
      <w:numFmt w:val="lowerLetter"/>
      <w:isLgl w:val="false"/>
      <w:suff w:val="tab"/>
      <w:lvlText w:val="%8)"/>
      <w:lvlJc w:val="left"/>
      <w:pPr>
        <w:pStyle w:val="770"/>
        <w:ind w:left="3840" w:hanging="420"/>
        <w:tabs>
          <w:tab w:val="num" w:pos="3840" w:leader="none"/>
        </w:tabs>
      </w:pPr>
    </w:lvl>
    <w:lvl w:ilvl="8">
      <w:start w:val="1"/>
      <w:numFmt w:val="lowerRoman"/>
      <w:isLgl w:val="false"/>
      <w:suff w:val="tab"/>
      <w:lvlText w:val="%9."/>
      <w:lvlJc w:val="right"/>
      <w:pPr>
        <w:pStyle w:val="770"/>
        <w:ind w:left="4260" w:hanging="420"/>
        <w:tabs>
          <w:tab w:val="num" w:pos="4260" w:leader="none"/>
        </w:tabs>
      </w:pPr>
    </w:lvl>
  </w:abstractNum>
  <w:abstractNum w:abstractNumId="3">
    <w:multiLevelType w:val="hybridMultilevel"/>
    <w:lvl w:ilvl="0">
      <w:start w:val="1"/>
      <w:numFmt w:val="chineseCounting"/>
      <w:isLgl w:val="false"/>
      <w:suff w:val="nothing"/>
      <w:lvlText w:val="%1、"/>
      <w:lvlJc w:val="left"/>
      <w:pPr>
        <w:pStyle w:val="7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78"/>
      <w:isLgl w:val="false"/>
      <w:suff w:val="tab"/>
      <w:lvlText w:val=""/>
      <w:lvlJc w:val="left"/>
      <w:pPr>
        <w:pStyle w:val="770"/>
        <w:ind w:left="602" w:hanging="245"/>
        <w:tabs>
          <w:tab w:val="num" w:pos="717" w:leader="none"/>
        </w:tabs>
      </w:pPr>
      <w:rPr>
        <w:rFonts w:ascii="Wingdings" w:hAnsi="Wingdings"/>
      </w:rPr>
    </w:lvl>
    <w:lvl w:ilvl="1">
      <w:start w:val="1"/>
      <w:numFmt w:val="bullet"/>
      <w:isLgl w:val="false"/>
      <w:suff w:val="tab"/>
      <w:lvlText w:val=""/>
      <w:lvlJc w:val="left"/>
      <w:pPr>
        <w:pStyle w:val="770"/>
        <w:ind w:left="1197" w:hanging="420"/>
        <w:tabs>
          <w:tab w:val="num" w:pos="1197" w:leader="none"/>
        </w:tabs>
      </w:pPr>
      <w:rPr>
        <w:rFonts w:ascii="Bookshelf Symbol 7" w:hAnsi="Bookshelf Symbol 7"/>
      </w:rPr>
    </w:lvl>
    <w:lvl w:ilvl="2">
      <w:start w:val="1"/>
      <w:numFmt w:val="bullet"/>
      <w:isLgl w:val="false"/>
      <w:suff w:val="tab"/>
      <w:lvlText w:val=""/>
      <w:lvlJc w:val="left"/>
      <w:pPr>
        <w:pStyle w:val="770"/>
        <w:ind w:left="1617" w:hanging="420"/>
        <w:tabs>
          <w:tab w:val="num" w:pos="1617" w:leader="none"/>
        </w:tabs>
      </w:pPr>
      <w:rPr>
        <w:rFonts w:ascii="Bookshelf Symbol 7" w:hAnsi="Bookshelf Symbol 7"/>
      </w:rPr>
    </w:lvl>
    <w:lvl w:ilvl="3">
      <w:start w:val="1"/>
      <w:numFmt w:val="bullet"/>
      <w:isLgl w:val="false"/>
      <w:suff w:val="tab"/>
      <w:lvlText w:val=""/>
      <w:lvlJc w:val="left"/>
      <w:pPr>
        <w:pStyle w:val="770"/>
        <w:ind w:left="2037" w:hanging="420"/>
        <w:tabs>
          <w:tab w:val="num" w:pos="2037" w:leader="none"/>
        </w:tabs>
      </w:pPr>
      <w:rPr>
        <w:rFonts w:ascii="Bookshelf Symbol 7" w:hAnsi="Bookshelf Symbol 7"/>
      </w:rPr>
    </w:lvl>
    <w:lvl w:ilvl="4">
      <w:start w:val="1"/>
      <w:numFmt w:val="bullet"/>
      <w:isLgl w:val="false"/>
      <w:suff w:val="tab"/>
      <w:lvlText w:val=""/>
      <w:lvlJc w:val="left"/>
      <w:pPr>
        <w:pStyle w:val="770"/>
        <w:ind w:left="2457" w:hanging="420"/>
        <w:tabs>
          <w:tab w:val="num" w:pos="2457" w:leader="none"/>
        </w:tabs>
      </w:pPr>
      <w:rPr>
        <w:rFonts w:ascii="Bookshelf Symbol 7" w:hAnsi="Bookshelf Symbol 7"/>
      </w:rPr>
    </w:lvl>
    <w:lvl w:ilvl="5">
      <w:start w:val="1"/>
      <w:numFmt w:val="bullet"/>
      <w:isLgl w:val="false"/>
      <w:suff w:val="tab"/>
      <w:lvlText w:val=""/>
      <w:lvlJc w:val="left"/>
      <w:pPr>
        <w:pStyle w:val="770"/>
        <w:ind w:left="2877" w:hanging="420"/>
        <w:tabs>
          <w:tab w:val="num" w:pos="2877" w:leader="none"/>
        </w:tabs>
      </w:pPr>
      <w:rPr>
        <w:rFonts w:ascii="Bookshelf Symbol 7" w:hAnsi="Bookshelf Symbol 7"/>
      </w:rPr>
    </w:lvl>
    <w:lvl w:ilvl="6">
      <w:start w:val="1"/>
      <w:numFmt w:val="bullet"/>
      <w:isLgl w:val="false"/>
      <w:suff w:val="tab"/>
      <w:lvlText w:val=""/>
      <w:lvlJc w:val="left"/>
      <w:pPr>
        <w:pStyle w:val="770"/>
        <w:ind w:left="3297" w:hanging="420"/>
        <w:tabs>
          <w:tab w:val="num" w:pos="3297" w:leader="none"/>
        </w:tabs>
      </w:pPr>
      <w:rPr>
        <w:rFonts w:ascii="Bookshelf Symbol 7" w:hAnsi="Bookshelf Symbol 7"/>
      </w:rPr>
    </w:lvl>
    <w:lvl w:ilvl="7">
      <w:start w:val="1"/>
      <w:numFmt w:val="bullet"/>
      <w:isLgl w:val="false"/>
      <w:suff w:val="tab"/>
      <w:lvlText w:val=""/>
      <w:lvlJc w:val="left"/>
      <w:pPr>
        <w:pStyle w:val="770"/>
        <w:ind w:left="3717" w:hanging="420"/>
        <w:tabs>
          <w:tab w:val="num" w:pos="3717" w:leader="none"/>
        </w:tabs>
      </w:pPr>
      <w:rPr>
        <w:rFonts w:ascii="Bookshelf Symbol 7" w:hAnsi="Bookshelf Symbol 7"/>
      </w:rPr>
    </w:lvl>
    <w:lvl w:ilvl="8">
      <w:start w:val="1"/>
      <w:numFmt w:val="bullet"/>
      <w:isLgl w:val="false"/>
      <w:suff w:val="tab"/>
      <w:lvlText w:val=""/>
      <w:lvlJc w:val="left"/>
      <w:pPr>
        <w:pStyle w:val="770"/>
        <w:ind w:left="4137" w:hanging="420"/>
        <w:tabs>
          <w:tab w:val="num" w:pos="4137" w:leader="none"/>
        </w:tabs>
      </w:pPr>
      <w:rPr>
        <w:rFonts w:ascii="Bookshelf Symbol 7" w:hAnsi="Bookshelf Symbol 7"/>
      </w:rPr>
    </w:lvl>
  </w:abstractNum>
  <w:abstractNum w:abstractNumId="5">
    <w:multiLevelType w:val="hybridMultilevel"/>
    <w:lvl w:ilvl="0">
      <w:start w:val="21"/>
      <w:numFmt w:val="decimal"/>
      <w:isLgl w:val="false"/>
      <w:suff w:val="space"/>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6">
    <w:multiLevelType w:val="hybridMultilevel"/>
    <w:lvl w:ilvl="0">
      <w:start w:val="1"/>
      <w:numFmt w:val="decimal"/>
      <w:pStyle w:val="883"/>
      <w:isLgl w:val="false"/>
      <w:suff w:val="tab"/>
      <w:lvlText w:val="%1."/>
      <w:lvlJc w:val="left"/>
      <w:pPr>
        <w:pStyle w:val="770"/>
        <w:ind w:left="709" w:hanging="709"/>
        <w:tabs>
          <w:tab w:val="num" w:pos="709" w:leader="none"/>
        </w:tabs>
      </w:pPr>
      <w:rPr>
        <w:rFonts w:hint="eastAsia"/>
      </w:rPr>
    </w:lvl>
    <w:lvl w:ilvl="1">
      <w:start w:val="1"/>
      <w:numFmt w:val="decimal"/>
      <w:isLgl w:val="false"/>
      <w:suff w:val="tab"/>
      <w:lvlText w:val="%1.%2"/>
      <w:lvlJc w:val="left"/>
      <w:pPr>
        <w:pStyle w:val="770"/>
        <w:ind w:left="709" w:hanging="709"/>
        <w:tabs>
          <w:tab w:val="num" w:pos="709" w:leader="none"/>
        </w:tabs>
      </w:pPr>
      <w:rPr>
        <w:rFonts w:hint="eastAsia"/>
      </w:rPr>
    </w:lvl>
    <w:lvl w:ilvl="2">
      <w:start w:val="1"/>
      <w:numFmt w:val="decimal"/>
      <w:isLgl w:val="false"/>
      <w:suff w:val="tab"/>
      <w:lvlText w:val="%1.%2.%3."/>
      <w:lvlJc w:val="left"/>
      <w:pPr>
        <w:pStyle w:val="770"/>
        <w:ind w:left="425" w:hanging="425"/>
        <w:tabs>
          <w:tab w:val="num" w:pos="425" w:leader="none"/>
        </w:tabs>
      </w:pPr>
      <w:rPr>
        <w:rFonts w:hint="eastAsia"/>
      </w:rPr>
    </w:lvl>
    <w:lvl w:ilvl="3">
      <w:start w:val="1"/>
      <w:numFmt w:val="decimal"/>
      <w:isLgl w:val="false"/>
      <w:suff w:val="tab"/>
      <w:lvlText w:val="%1.%2.%3.%4."/>
      <w:lvlJc w:val="left"/>
      <w:pPr>
        <w:pStyle w:val="770"/>
        <w:ind w:left="851" w:hanging="851"/>
        <w:tabs>
          <w:tab w:val="num" w:pos="851" w:leader="none"/>
        </w:tabs>
      </w:pPr>
      <w:rPr>
        <w:rFonts w:hint="eastAsia"/>
      </w:rPr>
    </w:lvl>
    <w:lvl w:ilvl="4">
      <w:start w:val="1"/>
      <w:numFmt w:val="decimal"/>
      <w:isLgl w:val="false"/>
      <w:suff w:val="tab"/>
      <w:lvlText w:val="%1.%2.%3.%4.%5."/>
      <w:lvlJc w:val="left"/>
      <w:pPr>
        <w:pStyle w:val="770"/>
        <w:ind w:left="992" w:hanging="992"/>
        <w:tabs>
          <w:tab w:val="num" w:pos="992" w:leader="none"/>
        </w:tabs>
      </w:pPr>
      <w:rPr>
        <w:rFonts w:hint="eastAsia"/>
      </w:rPr>
    </w:lvl>
    <w:lvl w:ilvl="5">
      <w:start w:val="1"/>
      <w:numFmt w:val="decimal"/>
      <w:isLgl w:val="false"/>
      <w:suff w:val="tab"/>
      <w:lvlText w:val="%1.%2.%3.%4.%5.%6."/>
      <w:lvlJc w:val="left"/>
      <w:pPr>
        <w:pStyle w:val="770"/>
        <w:ind w:left="1134" w:hanging="1134"/>
        <w:tabs>
          <w:tab w:val="num" w:pos="1134" w:leader="none"/>
        </w:tabs>
      </w:pPr>
      <w:rPr>
        <w:rFonts w:hint="eastAsia"/>
      </w:rPr>
    </w:lvl>
    <w:lvl w:ilvl="6">
      <w:start w:val="1"/>
      <w:numFmt w:val="decimal"/>
      <w:isLgl w:val="false"/>
      <w:suff w:val="tab"/>
      <w:lvlText w:val="%1.%2.%3.%4.%5.%6.%7."/>
      <w:lvlJc w:val="left"/>
      <w:pPr>
        <w:pStyle w:val="770"/>
        <w:ind w:left="1276" w:hanging="1276"/>
        <w:tabs>
          <w:tab w:val="num" w:pos="1276" w:leader="none"/>
        </w:tabs>
      </w:pPr>
      <w:rPr>
        <w:rFonts w:hint="eastAsia"/>
      </w:rPr>
    </w:lvl>
    <w:lvl w:ilvl="7">
      <w:start w:val="1"/>
      <w:numFmt w:val="decimal"/>
      <w:isLgl w:val="false"/>
      <w:suff w:val="tab"/>
      <w:lvlText w:val="%1.%2.%3.%4.%5.%6.%7.%8."/>
      <w:lvlJc w:val="left"/>
      <w:pPr>
        <w:pStyle w:val="770"/>
        <w:ind w:left="1418" w:hanging="1418"/>
        <w:tabs>
          <w:tab w:val="num" w:pos="1418" w:leader="none"/>
        </w:tabs>
      </w:pPr>
      <w:rPr>
        <w:rFonts w:hint="eastAsia"/>
      </w:rPr>
    </w:lvl>
    <w:lvl w:ilvl="8">
      <w:start w:val="1"/>
      <w:numFmt w:val="decimal"/>
      <w:isLgl w:val="false"/>
      <w:suff w:val="tab"/>
      <w:lvlText w:val="%1.%2.%3.%4.%5.%6.%7.%8.%9."/>
      <w:lvlJc w:val="left"/>
      <w:pPr>
        <w:pStyle w:val="770"/>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770"/>
        <w:ind w:left="0" w:firstLine="0"/>
      </w:pPr>
      <w:rPr>
        <w:rFonts w:hint="eastAsia"/>
      </w:rPr>
    </w:lvl>
    <w:lvl w:ilvl="1">
      <w:start w:val="1"/>
      <w:numFmt w:val="decimal"/>
      <w:isLgl w:val="false"/>
      <w:suff w:val="nothing"/>
      <w:lvlText w:val="%2、"/>
      <w:lvlJc w:val="left"/>
      <w:pPr>
        <w:pStyle w:val="770"/>
        <w:ind w:left="0" w:firstLine="0"/>
      </w:pPr>
      <w:rPr>
        <w:rFonts w:hint="eastAsia"/>
      </w:rPr>
    </w:lvl>
    <w:lvl w:ilvl="2">
      <w:start w:val="1"/>
      <w:numFmt w:val="decimal"/>
      <w:isLgl w:val="false"/>
      <w:suff w:val="nothing"/>
      <w:lvlText w:val="%2.%3 "/>
      <w:lvlJc w:val="left"/>
      <w:pPr>
        <w:pStyle w:val="770"/>
        <w:ind w:left="0" w:firstLine="0"/>
      </w:pPr>
      <w:rPr>
        <w:rFonts w:hint="eastAsia"/>
      </w:rPr>
    </w:lvl>
    <w:lvl w:ilvl="3">
      <w:start w:val="1"/>
      <w:numFmt w:val="decimal"/>
      <w:isLgl w:val="false"/>
      <w:suff w:val="nothing"/>
      <w:lvlText w:val="%2.%3.%4 "/>
      <w:lvlJc w:val="left"/>
      <w:pPr>
        <w:pStyle w:val="770"/>
        <w:ind w:left="0" w:firstLine="0"/>
      </w:pPr>
      <w:rPr>
        <w:rFonts w:hint="eastAsia"/>
      </w:rPr>
    </w:lvl>
    <w:lvl w:ilvl="4">
      <w:start w:val="1"/>
      <w:numFmt w:val="decimal"/>
      <w:isLgl w:val="false"/>
      <w:suff w:val="nothing"/>
      <w:lvlText w:val="%2.%3.%4.%5 "/>
      <w:lvlJc w:val="left"/>
      <w:pPr>
        <w:pStyle w:val="770"/>
        <w:ind w:left="0" w:firstLine="0"/>
      </w:pPr>
      <w:rPr>
        <w:rFonts w:hint="eastAsia"/>
      </w:rPr>
    </w:lvl>
    <w:lvl w:ilvl="5">
      <w:start w:val="1"/>
      <w:numFmt w:val="decimal"/>
      <w:pStyle w:val="776"/>
      <w:isLgl w:val="false"/>
      <w:suff w:val="nothing"/>
      <w:lvlText w:val=""/>
      <w:lvlJc w:val="left"/>
      <w:pPr>
        <w:pStyle w:val="770"/>
        <w:ind w:left="0" w:firstLine="0"/>
      </w:pPr>
      <w:rPr>
        <w:rFonts w:hint="eastAsia"/>
      </w:rPr>
    </w:lvl>
    <w:lvl w:ilvl="6">
      <w:start w:val="1"/>
      <w:numFmt w:val="decimal"/>
      <w:pStyle w:val="777"/>
      <w:isLgl w:val="false"/>
      <w:suff w:val="nothing"/>
      <w:lvlText w:val=""/>
      <w:lvlJc w:val="left"/>
      <w:pPr>
        <w:pStyle w:val="770"/>
        <w:ind w:left="0" w:firstLine="0"/>
      </w:pPr>
      <w:rPr>
        <w:rFonts w:hint="eastAsia"/>
      </w:rPr>
    </w:lvl>
    <w:lvl w:ilvl="7">
      <w:start w:val="1"/>
      <w:numFmt w:val="decimal"/>
      <w:pStyle w:val="778"/>
      <w:isLgl w:val="false"/>
      <w:suff w:val="nothing"/>
      <w:lvlText w:val=""/>
      <w:lvlJc w:val="left"/>
      <w:pPr>
        <w:pStyle w:val="770"/>
        <w:ind w:left="0" w:firstLine="0"/>
      </w:pPr>
      <w:rPr>
        <w:rFonts w:hint="eastAsia"/>
      </w:rPr>
    </w:lvl>
    <w:lvl w:ilvl="8">
      <w:start w:val="1"/>
      <w:numFmt w:val="decimal"/>
      <w:pStyle w:val="779"/>
      <w:isLgl w:val="false"/>
      <w:suff w:val="nothing"/>
      <w:lvlText w:val=""/>
      <w:lvlJc w:val="left"/>
      <w:pPr>
        <w:pStyle w:val="770"/>
        <w:ind w:left="0" w:firstLine="0"/>
      </w:pPr>
      <w:rPr>
        <w:rFonts w:hint="eastAsia"/>
      </w:rPr>
    </w:lvl>
  </w:abstractNum>
  <w:num w:numId="1">
    <w:abstractNumId w:val="7"/>
  </w:num>
  <w:num w:numId="2">
    <w:abstractNumId w:val="1"/>
  </w:num>
  <w:num w:numId="3">
    <w:abstractNumId w:val="4"/>
  </w:num>
  <w:num w:numId="4">
    <w:abstractNumId w:val="6"/>
  </w:num>
  <w:num w:numId="5">
    <w:abstractNumId w:val="5"/>
  </w:num>
  <w:num w:numId="6">
    <w:abstractNumId w:val="3"/>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0"/>
    <w:next w:val="7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917"/>
    <w:uiPriority w:val="9"/>
    <w:rPr>
      <w:rFonts w:ascii="Arial" w:hAnsi="Arial" w:eastAsia="Arial" w:cs="Arial"/>
      <w:sz w:val="34"/>
    </w:rPr>
  </w:style>
  <w:style w:type="character" w:styleId="17">
    <w:name w:val="Heading 3 Char"/>
    <w:basedOn w:val="10"/>
    <w:link w:val="919"/>
    <w:uiPriority w:val="9"/>
    <w:rPr>
      <w:rFonts w:ascii="Arial" w:hAnsi="Arial" w:eastAsia="Arial" w:cs="Arial"/>
      <w:sz w:val="30"/>
      <w:szCs w:val="30"/>
    </w:rPr>
  </w:style>
  <w:style w:type="paragraph" w:styleId="18">
    <w:name w:val="Heading 4"/>
    <w:basedOn w:val="770"/>
    <w:next w:val="7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character" w:styleId="21">
    <w:name w:val="Heading 5 Char"/>
    <w:basedOn w:val="10"/>
    <w:link w:val="918"/>
    <w:uiPriority w:val="9"/>
    <w:rPr>
      <w:rFonts w:ascii="Arial" w:hAnsi="Arial" w:eastAsia="Arial" w:cs="Arial"/>
      <w:b/>
      <w:bCs/>
      <w:sz w:val="24"/>
      <w:szCs w:val="24"/>
    </w:rPr>
  </w:style>
  <w:style w:type="character" w:styleId="23">
    <w:name w:val="Heading 6 Char"/>
    <w:basedOn w:val="10"/>
    <w:link w:val="920"/>
    <w:uiPriority w:val="9"/>
    <w:rPr>
      <w:rFonts w:ascii="Arial" w:hAnsi="Arial" w:eastAsia="Arial" w:cs="Arial"/>
      <w:b/>
      <w:bCs/>
      <w:sz w:val="22"/>
      <w:szCs w:val="22"/>
    </w:rPr>
  </w:style>
  <w:style w:type="paragraph" w:styleId="24">
    <w:name w:val="Heading 7"/>
    <w:basedOn w:val="770"/>
    <w:next w:val="7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0"/>
    <w:next w:val="7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0"/>
    <w:next w:val="7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0"/>
    <w:next w:val="7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0"/>
    <w:next w:val="7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0"/>
    <w:next w:val="770"/>
    <w:uiPriority w:val="39"/>
    <w:unhideWhenUsed/>
    <w:pPr>
      <w:ind w:left="0" w:right="0" w:firstLine="0"/>
      <w:spacing w:after="57"/>
    </w:pPr>
  </w:style>
  <w:style w:type="paragraph" w:styleId="181">
    <w:name w:val="toc 2"/>
    <w:basedOn w:val="770"/>
    <w:next w:val="770"/>
    <w:uiPriority w:val="39"/>
    <w:unhideWhenUsed/>
    <w:pPr>
      <w:ind w:left="283" w:right="0" w:firstLine="0"/>
      <w:spacing w:after="57"/>
    </w:pPr>
  </w:style>
  <w:style w:type="paragraph" w:styleId="182">
    <w:name w:val="toc 3"/>
    <w:basedOn w:val="770"/>
    <w:next w:val="770"/>
    <w:uiPriority w:val="39"/>
    <w:unhideWhenUsed/>
    <w:pPr>
      <w:ind w:left="567" w:right="0" w:firstLine="0"/>
      <w:spacing w:after="57"/>
    </w:pPr>
  </w:style>
  <w:style w:type="paragraph" w:styleId="183">
    <w:name w:val="toc 4"/>
    <w:basedOn w:val="770"/>
    <w:next w:val="770"/>
    <w:uiPriority w:val="39"/>
    <w:unhideWhenUsed/>
    <w:pPr>
      <w:ind w:left="850" w:right="0" w:firstLine="0"/>
      <w:spacing w:after="57"/>
    </w:pPr>
  </w:style>
  <w:style w:type="paragraph" w:styleId="184">
    <w:name w:val="toc 5"/>
    <w:basedOn w:val="770"/>
    <w:next w:val="770"/>
    <w:uiPriority w:val="39"/>
    <w:unhideWhenUsed/>
    <w:pPr>
      <w:ind w:left="1134" w:right="0" w:firstLine="0"/>
      <w:spacing w:after="57"/>
    </w:pPr>
  </w:style>
  <w:style w:type="paragraph" w:styleId="185">
    <w:name w:val="toc 6"/>
    <w:basedOn w:val="770"/>
    <w:next w:val="770"/>
    <w:uiPriority w:val="39"/>
    <w:unhideWhenUsed/>
    <w:pPr>
      <w:ind w:left="1417" w:right="0" w:firstLine="0"/>
      <w:spacing w:after="57"/>
    </w:pPr>
  </w:style>
  <w:style w:type="paragraph" w:styleId="186">
    <w:name w:val="toc 7"/>
    <w:basedOn w:val="770"/>
    <w:next w:val="770"/>
    <w:uiPriority w:val="39"/>
    <w:unhideWhenUsed/>
    <w:pPr>
      <w:ind w:left="1701" w:right="0" w:firstLine="0"/>
      <w:spacing w:after="57"/>
    </w:pPr>
  </w:style>
  <w:style w:type="paragraph" w:styleId="187">
    <w:name w:val="toc 8"/>
    <w:basedOn w:val="770"/>
    <w:next w:val="770"/>
    <w:uiPriority w:val="39"/>
    <w:unhideWhenUsed/>
    <w:pPr>
      <w:ind w:left="1984" w:right="0" w:firstLine="0"/>
      <w:spacing w:after="57"/>
    </w:pPr>
  </w:style>
  <w:style w:type="paragraph" w:styleId="188">
    <w:name w:val="toc 9"/>
    <w:basedOn w:val="770"/>
    <w:next w:val="7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0"/>
    <w:next w:val="770"/>
    <w:uiPriority w:val="99"/>
    <w:unhideWhenUsed/>
    <w:pPr>
      <w:spacing w:after="0" w:afterAutospacing="0"/>
    </w:pPr>
  </w:style>
  <w:style w:type="paragraph" w:styleId="770" w:default="1">
    <w:name w:val="Normal"/>
    <w:next w:val="770"/>
    <w:link w:val="770"/>
    <w:qFormat/>
    <w:pPr>
      <w:jc w:val="both"/>
      <w:widowControl w:val="off"/>
    </w:pPr>
    <w:rPr>
      <w:rFonts w:ascii="Times New Roman" w:hAnsi="Times New Roman" w:eastAsia="宋体" w:cs="Times New Roman"/>
      <w:sz w:val="21"/>
      <w:szCs w:val="21"/>
      <w:lang w:val="en-US" w:eastAsia="zh-CN" w:bidi="ar-SA"/>
    </w:rPr>
  </w:style>
  <w:style w:type="paragraph" w:styleId="771">
    <w:name w:val="标题 1"/>
    <w:basedOn w:val="770"/>
    <w:next w:val="770"/>
    <w:link w:val="782"/>
    <w:qFormat/>
    <w:pPr>
      <w:jc w:val="center"/>
      <w:keepNext/>
      <w:outlineLvl w:val="0"/>
    </w:pPr>
    <w:rPr>
      <w:rFonts w:ascii="楷体_GB2312" w:eastAsia="楷体_GB2312"/>
      <w:sz w:val="28"/>
      <w:szCs w:val="28"/>
    </w:rPr>
  </w:style>
  <w:style w:type="paragraph" w:styleId="772">
    <w:name w:val="标题 2"/>
    <w:basedOn w:val="770"/>
    <w:next w:val="770"/>
    <w:link w:val="783"/>
    <w:qFormat/>
    <w:pPr>
      <w:jc w:val="center"/>
      <w:keepLines/>
      <w:keepNext/>
      <w:spacing w:before="260" w:after="260" w:line="416" w:lineRule="auto"/>
      <w:outlineLvl w:val="1"/>
    </w:pPr>
    <w:rPr>
      <w:rFonts w:ascii="Arial" w:hAnsi="Arial" w:eastAsia="幼圆" w:cs="Arial"/>
      <w:b/>
      <w:bCs/>
      <w:sz w:val="44"/>
      <w:szCs w:val="44"/>
    </w:rPr>
  </w:style>
  <w:style w:type="paragraph" w:styleId="773">
    <w:name w:val="标题 3"/>
    <w:basedOn w:val="770"/>
    <w:next w:val="770"/>
    <w:link w:val="784"/>
    <w:qFormat/>
    <w:pPr>
      <w:keepLines/>
      <w:keepNext/>
      <w:spacing w:before="260" w:after="260" w:line="416" w:lineRule="auto"/>
      <w:outlineLvl w:val="2"/>
    </w:pPr>
    <w:rPr>
      <w:b/>
      <w:bCs/>
      <w:sz w:val="32"/>
      <w:szCs w:val="32"/>
    </w:rPr>
  </w:style>
  <w:style w:type="paragraph" w:styleId="774">
    <w:name w:val="标题 4"/>
    <w:basedOn w:val="770"/>
    <w:next w:val="770"/>
    <w:link w:val="785"/>
    <w:qFormat/>
    <w:pPr>
      <w:keepLines/>
      <w:keepNext/>
      <w:spacing w:before="280" w:after="290" w:line="376" w:lineRule="auto"/>
      <w:outlineLvl w:val="3"/>
    </w:pPr>
    <w:rPr>
      <w:rFonts w:ascii="Arial" w:hAnsi="Arial" w:eastAsia="黑体" w:cs="Arial"/>
      <w:b/>
      <w:bCs/>
      <w:sz w:val="28"/>
      <w:szCs w:val="28"/>
    </w:rPr>
  </w:style>
  <w:style w:type="paragraph" w:styleId="775">
    <w:name w:val="标题 5"/>
    <w:basedOn w:val="770"/>
    <w:next w:val="770"/>
    <w:link w:val="786"/>
    <w:qFormat/>
    <w:pPr>
      <w:keepNext/>
      <w:outlineLvl w:val="4"/>
    </w:pPr>
    <w:rPr>
      <w:rFonts w:ascii="宋体"/>
      <w:color w:val="000000"/>
      <w:sz w:val="28"/>
      <w:szCs w:val="28"/>
    </w:rPr>
  </w:style>
  <w:style w:type="paragraph" w:styleId="776">
    <w:name w:val="标题 6"/>
    <w:basedOn w:val="770"/>
    <w:next w:val="770"/>
    <w:link w:val="787"/>
    <w:qFormat/>
    <w:pPr>
      <w:numPr>
        <w:ilvl w:val="5"/>
        <w:numId w:val="1"/>
      </w:numPr>
      <w:keepLines/>
      <w:keepNext/>
      <w:spacing w:before="240" w:after="64" w:line="320" w:lineRule="auto"/>
      <w:outlineLvl w:val="5"/>
    </w:pPr>
    <w:rPr>
      <w:rFonts w:ascii="Arial" w:hAnsi="Arial" w:eastAsia="黑体"/>
      <w:b/>
      <w:bCs/>
      <w:sz w:val="24"/>
      <w:szCs w:val="24"/>
    </w:rPr>
  </w:style>
  <w:style w:type="paragraph" w:styleId="777">
    <w:name w:val="标题 7"/>
    <w:basedOn w:val="770"/>
    <w:next w:val="770"/>
    <w:link w:val="788"/>
    <w:qFormat/>
    <w:pPr>
      <w:numPr>
        <w:ilvl w:val="6"/>
        <w:numId w:val="1"/>
      </w:numPr>
      <w:keepLines/>
      <w:keepNext/>
      <w:spacing w:before="240" w:after="64" w:line="320" w:lineRule="auto"/>
      <w:outlineLvl w:val="6"/>
    </w:pPr>
    <w:rPr>
      <w:b/>
      <w:bCs/>
      <w:sz w:val="24"/>
      <w:szCs w:val="24"/>
    </w:rPr>
  </w:style>
  <w:style w:type="paragraph" w:styleId="778">
    <w:name w:val="标题 8"/>
    <w:basedOn w:val="770"/>
    <w:next w:val="770"/>
    <w:link w:val="789"/>
    <w:qFormat/>
    <w:pPr>
      <w:numPr>
        <w:ilvl w:val="7"/>
        <w:numId w:val="1"/>
      </w:numPr>
      <w:keepLines/>
      <w:keepNext/>
      <w:spacing w:before="240" w:after="64" w:line="320" w:lineRule="auto"/>
      <w:outlineLvl w:val="7"/>
    </w:pPr>
    <w:rPr>
      <w:rFonts w:ascii="Arial" w:hAnsi="Arial" w:eastAsia="黑体"/>
      <w:sz w:val="24"/>
      <w:szCs w:val="24"/>
    </w:rPr>
  </w:style>
  <w:style w:type="paragraph" w:styleId="779">
    <w:name w:val="标题 9"/>
    <w:basedOn w:val="770"/>
    <w:next w:val="770"/>
    <w:link w:val="790"/>
    <w:qFormat/>
    <w:pPr>
      <w:numPr>
        <w:ilvl w:val="8"/>
        <w:numId w:val="1"/>
      </w:numPr>
      <w:keepLines/>
      <w:keepNext/>
      <w:spacing w:before="240" w:after="64" w:line="320" w:lineRule="auto"/>
      <w:outlineLvl w:val="8"/>
    </w:pPr>
    <w:rPr>
      <w:rFonts w:ascii="Arial" w:hAnsi="Arial" w:eastAsia="黑体"/>
    </w:rPr>
  </w:style>
  <w:style w:type="character" w:styleId="780">
    <w:name w:val="默认段落字体"/>
    <w:next w:val="780"/>
    <w:link w:val="770"/>
    <w:uiPriority w:val="1"/>
    <w:unhideWhenUsed/>
    <w:qFormat/>
  </w:style>
  <w:style w:type="table" w:styleId="781">
    <w:name w:val="普通表格"/>
    <w:next w:val="781"/>
    <w:link w:val="770"/>
    <w:uiPriority w:val="99"/>
    <w:unhideWhenUsed/>
    <w:qFormat/>
    <w:tblPr/>
  </w:style>
  <w:style w:type="character" w:styleId="782">
    <w:name w:val="标题 1 字符"/>
    <w:basedOn w:val="780"/>
    <w:next w:val="782"/>
    <w:link w:val="771"/>
    <w:qFormat/>
    <w:rPr>
      <w:rFonts w:ascii="楷体_GB2312" w:hAnsi="Times New Roman" w:eastAsia="楷体_GB2312" w:cs="Times New Roman"/>
      <w:sz w:val="28"/>
      <w:szCs w:val="28"/>
    </w:rPr>
  </w:style>
  <w:style w:type="character" w:styleId="783">
    <w:name w:val="标题 2 字符"/>
    <w:basedOn w:val="780"/>
    <w:next w:val="783"/>
    <w:link w:val="772"/>
    <w:qFormat/>
    <w:rPr>
      <w:rFonts w:ascii="Arial" w:hAnsi="Arial" w:eastAsia="幼圆" w:cs="Arial"/>
      <w:b/>
      <w:bCs/>
      <w:sz w:val="44"/>
      <w:szCs w:val="44"/>
    </w:rPr>
  </w:style>
  <w:style w:type="character" w:styleId="784">
    <w:name w:val="标题 3 字符"/>
    <w:basedOn w:val="780"/>
    <w:next w:val="784"/>
    <w:link w:val="773"/>
    <w:qFormat/>
    <w:rPr>
      <w:rFonts w:ascii="Times New Roman" w:hAnsi="Times New Roman" w:eastAsia="宋体" w:cs="Times New Roman"/>
      <w:b/>
      <w:bCs/>
      <w:sz w:val="32"/>
      <w:szCs w:val="32"/>
    </w:rPr>
  </w:style>
  <w:style w:type="character" w:styleId="785">
    <w:name w:val="标题 4 字符"/>
    <w:basedOn w:val="780"/>
    <w:next w:val="785"/>
    <w:link w:val="774"/>
    <w:qFormat/>
    <w:rPr>
      <w:rFonts w:ascii="Arial" w:hAnsi="Arial" w:eastAsia="黑体" w:cs="Arial"/>
      <w:b/>
      <w:bCs/>
      <w:sz w:val="28"/>
      <w:szCs w:val="28"/>
    </w:rPr>
  </w:style>
  <w:style w:type="character" w:styleId="786">
    <w:name w:val="标题 5 字符"/>
    <w:basedOn w:val="780"/>
    <w:next w:val="786"/>
    <w:link w:val="775"/>
    <w:qFormat/>
    <w:rPr>
      <w:rFonts w:ascii="宋体" w:hAnsi="Times New Roman" w:eastAsia="宋体" w:cs="Times New Roman"/>
      <w:color w:val="000000"/>
      <w:sz w:val="28"/>
      <w:szCs w:val="28"/>
    </w:rPr>
  </w:style>
  <w:style w:type="character" w:styleId="787">
    <w:name w:val="标题 6 字符"/>
    <w:basedOn w:val="780"/>
    <w:next w:val="787"/>
    <w:link w:val="776"/>
    <w:qFormat/>
    <w:rPr>
      <w:rFonts w:ascii="Arial" w:hAnsi="Arial" w:eastAsia="黑体" w:cs="Times New Roman"/>
      <w:b/>
      <w:bCs/>
      <w:sz w:val="24"/>
    </w:rPr>
  </w:style>
  <w:style w:type="character" w:styleId="788">
    <w:name w:val="标题 7 字符"/>
    <w:basedOn w:val="780"/>
    <w:next w:val="788"/>
    <w:link w:val="777"/>
    <w:qFormat/>
    <w:rPr>
      <w:rFonts w:ascii="Times New Roman" w:hAnsi="Times New Roman" w:eastAsia="宋体" w:cs="Times New Roman"/>
      <w:b/>
      <w:bCs/>
      <w:sz w:val="24"/>
    </w:rPr>
  </w:style>
  <w:style w:type="character" w:styleId="789">
    <w:name w:val="标题 8 字符"/>
    <w:basedOn w:val="780"/>
    <w:next w:val="789"/>
    <w:link w:val="778"/>
    <w:qFormat/>
    <w:rPr>
      <w:rFonts w:ascii="Arial" w:hAnsi="Arial" w:eastAsia="黑体" w:cs="Times New Roman"/>
      <w:sz w:val="24"/>
    </w:rPr>
  </w:style>
  <w:style w:type="character" w:styleId="790">
    <w:name w:val="标题 9 字符"/>
    <w:basedOn w:val="780"/>
    <w:next w:val="790"/>
    <w:link w:val="779"/>
    <w:qFormat/>
    <w:rPr>
      <w:rFonts w:ascii="Arial" w:hAnsi="Arial" w:eastAsia="黑体" w:cs="Times New Roman"/>
      <w:szCs w:val="21"/>
    </w:rPr>
  </w:style>
  <w:style w:type="paragraph" w:styleId="791">
    <w:name w:val="列表 3"/>
    <w:basedOn w:val="770"/>
    <w:next w:val="791"/>
    <w:link w:val="770"/>
    <w:qFormat/>
    <w:pPr>
      <w:ind w:left="100" w:hanging="200"/>
    </w:pPr>
  </w:style>
  <w:style w:type="paragraph" w:styleId="792">
    <w:name w:val="目录 7"/>
    <w:basedOn w:val="770"/>
    <w:next w:val="770"/>
    <w:link w:val="770"/>
    <w:semiHidden/>
    <w:qFormat/>
    <w:pPr>
      <w:ind w:left="1260"/>
      <w:jc w:val="left"/>
    </w:pPr>
  </w:style>
  <w:style w:type="paragraph" w:styleId="793">
    <w:name w:val="正文缩进"/>
    <w:basedOn w:val="770"/>
    <w:next w:val="793"/>
    <w:link w:val="794"/>
    <w:qFormat/>
    <w:pPr>
      <w:ind w:firstLine="420"/>
    </w:pPr>
  </w:style>
  <w:style w:type="character" w:styleId="794">
    <w:name w:val="正文缩进 字符"/>
    <w:next w:val="794"/>
    <w:link w:val="793"/>
    <w:qFormat/>
    <w:rPr>
      <w:rFonts w:ascii="Times New Roman" w:hAnsi="Times New Roman" w:eastAsia="宋体" w:cs="Times New Roman"/>
      <w:szCs w:val="21"/>
    </w:rPr>
  </w:style>
  <w:style w:type="paragraph" w:styleId="795">
    <w:name w:val="文档结构图"/>
    <w:basedOn w:val="770"/>
    <w:next w:val="795"/>
    <w:link w:val="796"/>
    <w:semiHidden/>
    <w:qFormat/>
    <w:pPr>
      <w:shd w:val="clear" w:color="auto" w:fill="000080"/>
    </w:pPr>
  </w:style>
  <w:style w:type="character" w:styleId="796">
    <w:name w:val="文档结构图 字符"/>
    <w:basedOn w:val="780"/>
    <w:next w:val="796"/>
    <w:link w:val="795"/>
    <w:semiHidden/>
    <w:qFormat/>
    <w:rPr>
      <w:rFonts w:ascii="Times New Roman" w:hAnsi="Times New Roman" w:eastAsia="宋体" w:cs="Times New Roman"/>
      <w:szCs w:val="21"/>
      <w:shd w:val="clear" w:color="auto" w:fill="000080"/>
    </w:rPr>
  </w:style>
  <w:style w:type="paragraph" w:styleId="797">
    <w:name w:val="批注文字"/>
    <w:basedOn w:val="770"/>
    <w:next w:val="797"/>
    <w:link w:val="798"/>
    <w:semiHidden/>
    <w:qFormat/>
    <w:pPr>
      <w:jc w:val="left"/>
    </w:pPr>
  </w:style>
  <w:style w:type="character" w:styleId="798">
    <w:name w:val="批注文字 字符"/>
    <w:basedOn w:val="780"/>
    <w:next w:val="798"/>
    <w:link w:val="797"/>
    <w:semiHidden/>
    <w:qFormat/>
    <w:rPr>
      <w:rFonts w:ascii="Times New Roman" w:hAnsi="Times New Roman" w:eastAsia="宋体" w:cs="Times New Roman"/>
      <w:szCs w:val="21"/>
    </w:rPr>
  </w:style>
  <w:style w:type="paragraph" w:styleId="799">
    <w:name w:val="正文文本 3"/>
    <w:basedOn w:val="770"/>
    <w:next w:val="799"/>
    <w:link w:val="800"/>
    <w:qFormat/>
    <w:rPr>
      <w:rFonts w:ascii="仿宋_GB2312" w:hAnsi="Arial" w:eastAsia="仿宋_GB2312"/>
      <w:sz w:val="32"/>
      <w:szCs w:val="32"/>
    </w:rPr>
  </w:style>
  <w:style w:type="character" w:styleId="800">
    <w:name w:val="正文文本 3 字符"/>
    <w:basedOn w:val="780"/>
    <w:next w:val="800"/>
    <w:link w:val="799"/>
    <w:qFormat/>
    <w:rPr>
      <w:rFonts w:ascii="仿宋_GB2312" w:hAnsi="Arial" w:eastAsia="仿宋_GB2312" w:cs="Times New Roman"/>
      <w:sz w:val="32"/>
      <w:szCs w:val="32"/>
    </w:rPr>
  </w:style>
  <w:style w:type="paragraph" w:styleId="801">
    <w:name w:val="正文文本"/>
    <w:basedOn w:val="770"/>
    <w:next w:val="770"/>
    <w:link w:val="802"/>
    <w:unhideWhenUsed/>
    <w:qFormat/>
    <w:pPr>
      <w:spacing w:after="120"/>
    </w:pPr>
  </w:style>
  <w:style w:type="character" w:styleId="802">
    <w:name w:val="正文文本 字符"/>
    <w:basedOn w:val="780"/>
    <w:next w:val="802"/>
    <w:link w:val="801"/>
    <w:qFormat/>
    <w:rPr>
      <w:rFonts w:ascii="Times New Roman" w:hAnsi="Times New Roman" w:eastAsia="宋体" w:cs="Times New Roman"/>
      <w:szCs w:val="21"/>
    </w:rPr>
  </w:style>
  <w:style w:type="paragraph" w:styleId="803">
    <w:name w:val="正文文本缩进"/>
    <w:basedOn w:val="770"/>
    <w:next w:val="805"/>
    <w:link w:val="804"/>
    <w:qFormat/>
    <w:pPr>
      <w:ind w:firstLine="645"/>
    </w:pPr>
    <w:rPr>
      <w:rFonts w:ascii="楷体_GB2312" w:eastAsia="楷体_GB2312"/>
      <w:sz w:val="32"/>
      <w:szCs w:val="32"/>
    </w:rPr>
  </w:style>
  <w:style w:type="character" w:styleId="804">
    <w:name w:val="正文文本缩进 字符"/>
    <w:basedOn w:val="780"/>
    <w:next w:val="804"/>
    <w:link w:val="803"/>
    <w:qFormat/>
    <w:rPr>
      <w:rFonts w:ascii="楷体_GB2312" w:hAnsi="Times New Roman" w:eastAsia="楷体_GB2312" w:cs="Times New Roman"/>
      <w:sz w:val="32"/>
      <w:szCs w:val="32"/>
    </w:rPr>
  </w:style>
  <w:style w:type="paragraph" w:styleId="805">
    <w:name w:val="寄信人地址"/>
    <w:basedOn w:val="770"/>
    <w:next w:val="805"/>
    <w:link w:val="770"/>
    <w:qFormat/>
    <w:rPr>
      <w:rFonts w:ascii="Arial" w:hAnsi="Arial"/>
    </w:rPr>
  </w:style>
  <w:style w:type="paragraph" w:styleId="806">
    <w:name w:val="列表 2"/>
    <w:basedOn w:val="770"/>
    <w:next w:val="806"/>
    <w:link w:val="770"/>
    <w:qFormat/>
    <w:pPr>
      <w:ind w:left="100" w:hanging="200"/>
    </w:pPr>
  </w:style>
  <w:style w:type="paragraph" w:styleId="807">
    <w:name w:val="文本块"/>
    <w:basedOn w:val="770"/>
    <w:next w:val="807"/>
    <w:link w:val="770"/>
    <w:uiPriority w:val="99"/>
    <w:unhideWhenUsed/>
    <w:qFormat/>
    <w:pPr>
      <w:ind w:left="1440" w:right="1440"/>
      <w:spacing w:after="120"/>
    </w:pPr>
  </w:style>
  <w:style w:type="paragraph" w:styleId="808">
    <w:name w:val="索引 4"/>
    <w:basedOn w:val="770"/>
    <w:next w:val="770"/>
    <w:link w:val="770"/>
    <w:uiPriority w:val="99"/>
    <w:unhideWhenUsed/>
    <w:qFormat/>
    <w:pPr>
      <w:ind w:left="600"/>
      <w:spacing w:before="100" w:beforeAutospacing="1" w:after="100" w:afterAutospacing="1"/>
    </w:pPr>
    <w:rPr>
      <w:rFonts w:ascii="宋体"/>
      <w:b/>
      <w:bCs/>
      <w:position w:val="-10"/>
      <w:sz w:val="24"/>
      <w:szCs w:val="22"/>
    </w:rPr>
  </w:style>
  <w:style w:type="paragraph" w:styleId="809">
    <w:name w:val="目录 5"/>
    <w:basedOn w:val="770"/>
    <w:next w:val="770"/>
    <w:link w:val="770"/>
    <w:semiHidden/>
    <w:qFormat/>
    <w:pPr>
      <w:ind w:left="840"/>
      <w:jc w:val="left"/>
    </w:pPr>
  </w:style>
  <w:style w:type="paragraph" w:styleId="810">
    <w:name w:val="目录 3"/>
    <w:basedOn w:val="770"/>
    <w:next w:val="770"/>
    <w:link w:val="770"/>
    <w:semiHidden/>
    <w:qFormat/>
    <w:pPr>
      <w:ind w:left="420"/>
      <w:jc w:val="left"/>
    </w:pPr>
    <w:rPr>
      <w:i/>
      <w:iCs/>
      <w:szCs w:val="24"/>
    </w:rPr>
  </w:style>
  <w:style w:type="paragraph" w:styleId="811">
    <w:name w:val="纯文本"/>
    <w:basedOn w:val="770"/>
    <w:next w:val="811"/>
    <w:link w:val="812"/>
    <w:qFormat/>
    <w:rPr>
      <w:rFonts w:ascii="宋体" w:hAnsi="Courier New"/>
    </w:rPr>
  </w:style>
  <w:style w:type="character" w:styleId="812">
    <w:name w:val="纯文本 字符"/>
    <w:basedOn w:val="780"/>
    <w:next w:val="812"/>
    <w:link w:val="811"/>
    <w:qFormat/>
    <w:rPr>
      <w:rFonts w:ascii="宋体" w:hAnsi="Courier New" w:eastAsia="宋体" w:cs="Times New Roman"/>
      <w:szCs w:val="21"/>
    </w:rPr>
  </w:style>
  <w:style w:type="paragraph" w:styleId="813">
    <w:name w:val="目录 8"/>
    <w:basedOn w:val="770"/>
    <w:next w:val="770"/>
    <w:link w:val="770"/>
    <w:semiHidden/>
    <w:qFormat/>
    <w:pPr>
      <w:ind w:left="1470"/>
      <w:jc w:val="left"/>
    </w:pPr>
  </w:style>
  <w:style w:type="paragraph" w:styleId="814">
    <w:name w:val="日期"/>
    <w:basedOn w:val="770"/>
    <w:next w:val="770"/>
    <w:link w:val="815"/>
    <w:qFormat/>
    <w:rPr>
      <w:sz w:val="24"/>
      <w:szCs w:val="24"/>
    </w:rPr>
  </w:style>
  <w:style w:type="character" w:styleId="815">
    <w:name w:val="日期 字符"/>
    <w:basedOn w:val="780"/>
    <w:next w:val="815"/>
    <w:link w:val="814"/>
    <w:qFormat/>
    <w:rPr>
      <w:rFonts w:ascii="Times New Roman" w:hAnsi="Times New Roman" w:eastAsia="宋体" w:cs="Times New Roman"/>
      <w:sz w:val="24"/>
    </w:rPr>
  </w:style>
  <w:style w:type="paragraph" w:styleId="816">
    <w:name w:val="正文文本缩进 2"/>
    <w:basedOn w:val="770"/>
    <w:next w:val="816"/>
    <w:link w:val="817"/>
    <w:qFormat/>
    <w:pPr>
      <w:ind w:left="630" w:firstLine="645"/>
    </w:pPr>
    <w:rPr>
      <w:rFonts w:ascii="Arial" w:hAnsi="Arial" w:eastAsia="仿宋_GB2312" w:cs="Arial"/>
      <w:sz w:val="32"/>
      <w:szCs w:val="32"/>
    </w:rPr>
  </w:style>
  <w:style w:type="character" w:styleId="817">
    <w:name w:val="正文文本缩进 2 字符"/>
    <w:basedOn w:val="780"/>
    <w:next w:val="817"/>
    <w:link w:val="816"/>
    <w:qFormat/>
    <w:rPr>
      <w:rFonts w:ascii="Arial" w:hAnsi="Arial" w:eastAsia="仿宋_GB2312" w:cs="Arial"/>
      <w:sz w:val="32"/>
      <w:szCs w:val="32"/>
    </w:rPr>
  </w:style>
  <w:style w:type="paragraph" w:styleId="818">
    <w:name w:val="批注框文本"/>
    <w:basedOn w:val="770"/>
    <w:next w:val="818"/>
    <w:link w:val="819"/>
    <w:semiHidden/>
    <w:qFormat/>
    <w:rPr>
      <w:sz w:val="18"/>
      <w:szCs w:val="18"/>
    </w:rPr>
  </w:style>
  <w:style w:type="character" w:styleId="819">
    <w:name w:val="批注框文本 字符"/>
    <w:basedOn w:val="780"/>
    <w:next w:val="819"/>
    <w:link w:val="818"/>
    <w:semiHidden/>
    <w:qFormat/>
    <w:rPr>
      <w:rFonts w:ascii="Times New Roman" w:hAnsi="Times New Roman" w:eastAsia="宋体" w:cs="Times New Roman"/>
      <w:sz w:val="18"/>
      <w:szCs w:val="18"/>
    </w:rPr>
  </w:style>
  <w:style w:type="paragraph" w:styleId="820">
    <w:name w:val="页脚"/>
    <w:basedOn w:val="770"/>
    <w:next w:val="770"/>
    <w:link w:val="821"/>
    <w:qFormat/>
    <w:pPr>
      <w:jc w:val="left"/>
      <w:tabs>
        <w:tab w:val="center" w:pos="4153" w:leader="none"/>
        <w:tab w:val="right" w:pos="8306" w:leader="none"/>
      </w:tabs>
    </w:pPr>
    <w:rPr>
      <w:sz w:val="18"/>
      <w:szCs w:val="18"/>
    </w:rPr>
  </w:style>
  <w:style w:type="character" w:styleId="821">
    <w:name w:val="页脚 字符"/>
    <w:basedOn w:val="780"/>
    <w:next w:val="821"/>
    <w:link w:val="820"/>
    <w:qFormat/>
    <w:rPr>
      <w:rFonts w:ascii="Times New Roman" w:hAnsi="Times New Roman" w:eastAsia="宋体" w:cs="Times New Roman"/>
      <w:sz w:val="18"/>
      <w:szCs w:val="18"/>
    </w:rPr>
  </w:style>
  <w:style w:type="paragraph" w:styleId="822">
    <w:name w:val="页眉"/>
    <w:basedOn w:val="770"/>
    <w:next w:val="822"/>
    <w:link w:val="823"/>
    <w:qFormat/>
    <w:pPr>
      <w:jc w:val="center"/>
      <w:tabs>
        <w:tab w:val="center" w:pos="4153" w:leader="none"/>
        <w:tab w:val="right" w:pos="8306" w:leader="none"/>
      </w:tabs>
      <w:pBdr>
        <w:bottom w:val="single" w:color="000000" w:sz="6" w:space="1"/>
      </w:pBdr>
    </w:pPr>
    <w:rPr>
      <w:sz w:val="18"/>
      <w:szCs w:val="18"/>
    </w:rPr>
  </w:style>
  <w:style w:type="character" w:styleId="823">
    <w:name w:val="页眉 字符"/>
    <w:basedOn w:val="780"/>
    <w:next w:val="823"/>
    <w:link w:val="822"/>
    <w:qFormat/>
    <w:rPr>
      <w:rFonts w:ascii="Times New Roman" w:hAnsi="Times New Roman" w:eastAsia="宋体" w:cs="Times New Roman"/>
      <w:sz w:val="18"/>
      <w:szCs w:val="18"/>
    </w:rPr>
  </w:style>
  <w:style w:type="paragraph" w:styleId="824">
    <w:name w:val="目录 1"/>
    <w:basedOn w:val="770"/>
    <w:next w:val="770"/>
    <w:link w:val="770"/>
    <w:semiHidden/>
    <w:qFormat/>
    <w:pPr>
      <w:jc w:val="left"/>
      <w:spacing w:before="120" w:after="120" w:line="400" w:lineRule="exact"/>
      <w:tabs>
        <w:tab w:val="right" w:pos="8720" w:leader="dot"/>
      </w:tabs>
    </w:pPr>
    <w:rPr>
      <w:rFonts w:ascii="宋体" w:hAnsi="宋体"/>
      <w:caps/>
      <w:sz w:val="24"/>
      <w:szCs w:val="24"/>
    </w:rPr>
  </w:style>
  <w:style w:type="paragraph" w:styleId="825">
    <w:name w:val="目录 4"/>
    <w:basedOn w:val="770"/>
    <w:next w:val="770"/>
    <w:link w:val="770"/>
    <w:semiHidden/>
    <w:qFormat/>
    <w:pPr>
      <w:ind w:left="630"/>
      <w:jc w:val="left"/>
    </w:pPr>
  </w:style>
  <w:style w:type="paragraph" w:styleId="826">
    <w:name w:val="列表"/>
    <w:basedOn w:val="770"/>
    <w:next w:val="826"/>
    <w:link w:val="770"/>
    <w:qFormat/>
    <w:pPr>
      <w:ind w:left="200" w:hanging="200"/>
    </w:pPr>
  </w:style>
  <w:style w:type="paragraph" w:styleId="827">
    <w:name w:val="目录 6"/>
    <w:basedOn w:val="770"/>
    <w:next w:val="770"/>
    <w:link w:val="770"/>
    <w:semiHidden/>
    <w:qFormat/>
    <w:pPr>
      <w:ind w:left="1050"/>
      <w:jc w:val="left"/>
    </w:pPr>
  </w:style>
  <w:style w:type="paragraph" w:styleId="828">
    <w:name w:val="正文文本缩进 3"/>
    <w:basedOn w:val="770"/>
    <w:next w:val="828"/>
    <w:link w:val="829"/>
    <w:qFormat/>
    <w:pPr>
      <w:ind w:left="645" w:firstLine="645"/>
    </w:pPr>
    <w:rPr>
      <w:rFonts w:ascii="Arial" w:hAnsi="Arial" w:eastAsia="仿宋_GB2312" w:cs="Arial"/>
      <w:color w:val="ffff00"/>
      <w:sz w:val="32"/>
      <w:szCs w:val="32"/>
    </w:rPr>
  </w:style>
  <w:style w:type="character" w:styleId="829">
    <w:name w:val="正文文本缩进 3 字符"/>
    <w:basedOn w:val="780"/>
    <w:next w:val="829"/>
    <w:link w:val="828"/>
    <w:qFormat/>
    <w:rPr>
      <w:rFonts w:ascii="Arial" w:hAnsi="Arial" w:eastAsia="仿宋_GB2312" w:cs="Arial"/>
      <w:color w:val="ffff00"/>
      <w:sz w:val="32"/>
      <w:szCs w:val="32"/>
    </w:rPr>
  </w:style>
  <w:style w:type="paragraph" w:styleId="830">
    <w:name w:val="图表目录"/>
    <w:basedOn w:val="770"/>
    <w:next w:val="770"/>
    <w:link w:val="770"/>
    <w:semiHidden/>
    <w:qFormat/>
    <w:pPr>
      <w:ind w:left="840" w:hanging="420"/>
    </w:pPr>
  </w:style>
  <w:style w:type="paragraph" w:styleId="831">
    <w:name w:val="目录 2"/>
    <w:basedOn w:val="770"/>
    <w:next w:val="770"/>
    <w:link w:val="770"/>
    <w:semiHidden/>
    <w:qFormat/>
    <w:pPr>
      <w:ind w:left="210"/>
      <w:jc w:val="left"/>
    </w:pPr>
    <w:rPr>
      <w:smallCaps/>
      <w:szCs w:val="24"/>
    </w:rPr>
  </w:style>
  <w:style w:type="paragraph" w:styleId="832">
    <w:name w:val="目录 9"/>
    <w:basedOn w:val="770"/>
    <w:next w:val="770"/>
    <w:link w:val="770"/>
    <w:semiHidden/>
    <w:qFormat/>
    <w:pPr>
      <w:ind w:left="1680"/>
      <w:jc w:val="left"/>
    </w:pPr>
  </w:style>
  <w:style w:type="paragraph" w:styleId="833">
    <w:name w:val="正文文本 2"/>
    <w:basedOn w:val="770"/>
    <w:next w:val="833"/>
    <w:link w:val="834"/>
    <w:qFormat/>
    <w:pPr>
      <w:jc w:val="center"/>
      <w:widowControl/>
    </w:pPr>
    <w:rPr>
      <w:rFonts w:ascii="楷体_GB2312" w:eastAsia="楷体_GB2312"/>
      <w:sz w:val="28"/>
      <w:szCs w:val="28"/>
    </w:rPr>
  </w:style>
  <w:style w:type="character" w:styleId="834">
    <w:name w:val="正文文本 2 字符"/>
    <w:basedOn w:val="780"/>
    <w:next w:val="834"/>
    <w:link w:val="833"/>
    <w:qFormat/>
    <w:rPr>
      <w:rFonts w:ascii="楷体_GB2312" w:hAnsi="Times New Roman" w:eastAsia="楷体_GB2312" w:cs="Times New Roman"/>
      <w:sz w:val="28"/>
      <w:szCs w:val="28"/>
    </w:rPr>
  </w:style>
  <w:style w:type="paragraph" w:styleId="835">
    <w:name w:val="信息标题"/>
    <w:basedOn w:val="770"/>
    <w:next w:val="835"/>
    <w:link w:val="836"/>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character" w:styleId="836">
    <w:name w:val="信息标题 字符"/>
    <w:basedOn w:val="780"/>
    <w:next w:val="836"/>
    <w:link w:val="835"/>
    <w:qFormat/>
    <w:rPr>
      <w:rFonts w:ascii="Cambria" w:hAnsi="Cambria" w:eastAsia="宋体" w:cs="Times New Roman"/>
      <w:sz w:val="24"/>
      <w:szCs w:val="21"/>
      <w:shd w:val="pct20" w:color="auto" w:fill="auto"/>
    </w:rPr>
  </w:style>
  <w:style w:type="paragraph" w:styleId="837">
    <w:name w:val="普通(网站)"/>
    <w:basedOn w:val="770"/>
    <w:next w:val="837"/>
    <w:link w:val="770"/>
    <w:qFormat/>
    <w:pPr>
      <w:jc w:val="left"/>
      <w:spacing w:before="100" w:beforeAutospacing="1" w:after="100" w:afterAutospacing="1"/>
      <w:widowControl/>
    </w:pPr>
    <w:rPr>
      <w:rFonts w:ascii="宋体" w:hAnsi="宋体" w:cs="宋体"/>
      <w:sz w:val="24"/>
      <w:szCs w:val="24"/>
    </w:rPr>
  </w:style>
  <w:style w:type="paragraph" w:styleId="838">
    <w:name w:val="索引 1"/>
    <w:basedOn w:val="770"/>
    <w:next w:val="770"/>
    <w:link w:val="770"/>
    <w:semiHidden/>
    <w:qFormat/>
    <w:pPr>
      <w:spacing w:line="240" w:lineRule="atLeast"/>
    </w:pPr>
    <w:rPr>
      <w:b/>
      <w:bCs/>
    </w:rPr>
  </w:style>
  <w:style w:type="paragraph" w:styleId="839">
    <w:name w:val="批注主题"/>
    <w:basedOn w:val="797"/>
    <w:next w:val="797"/>
    <w:link w:val="840"/>
    <w:semiHidden/>
    <w:qFormat/>
    <w:rPr>
      <w:b/>
      <w:bCs/>
    </w:rPr>
  </w:style>
  <w:style w:type="character" w:styleId="840">
    <w:name w:val="批注主题 字符"/>
    <w:basedOn w:val="798"/>
    <w:next w:val="840"/>
    <w:link w:val="839"/>
    <w:semiHidden/>
    <w:qFormat/>
    <w:rPr>
      <w:rFonts w:ascii="Times New Roman" w:hAnsi="Times New Roman" w:eastAsia="宋体" w:cs="Times New Roman"/>
      <w:b/>
      <w:bCs/>
      <w:szCs w:val="21"/>
    </w:rPr>
  </w:style>
  <w:style w:type="paragraph" w:styleId="841">
    <w:name w:val="正文首行缩进"/>
    <w:basedOn w:val="770"/>
    <w:next w:val="841"/>
    <w:link w:val="842"/>
    <w:qFormat/>
    <w:pPr>
      <w:ind w:firstLine="200"/>
      <w:spacing w:after="0" w:line="360" w:lineRule="auto"/>
    </w:pPr>
    <w:rPr>
      <w:rFonts w:ascii="仿宋_GB2312" w:hAnsi="Arial" w:eastAsia="仿宋_GB2312"/>
      <w:sz w:val="30"/>
      <w:szCs w:val="30"/>
    </w:rPr>
  </w:style>
  <w:style w:type="character" w:styleId="842">
    <w:name w:val="正文文本首行缩进 字符"/>
    <w:basedOn w:val="802"/>
    <w:next w:val="842"/>
    <w:link w:val="841"/>
    <w:qFormat/>
    <w:rPr>
      <w:rFonts w:ascii="仿宋_GB2312" w:hAnsi="Arial" w:eastAsia="仿宋_GB2312" w:cs="Times New Roman"/>
      <w:sz w:val="30"/>
      <w:szCs w:val="30"/>
    </w:rPr>
  </w:style>
  <w:style w:type="paragraph" w:styleId="843">
    <w:name w:val="正文首行缩进 2"/>
    <w:basedOn w:val="803"/>
    <w:next w:val="793"/>
    <w:link w:val="844"/>
    <w:qFormat/>
    <w:pPr>
      <w:ind w:firstLine="420"/>
      <w:spacing w:line="360" w:lineRule="auto"/>
    </w:pPr>
    <w:rPr>
      <w:rFonts w:ascii="宋体" w:hAnsi="宋体" w:eastAsia="宋体"/>
      <w:sz w:val="21"/>
      <w:szCs w:val="20"/>
    </w:rPr>
  </w:style>
  <w:style w:type="character" w:styleId="844">
    <w:name w:val="正文文本首行缩进 2 字符"/>
    <w:basedOn w:val="804"/>
    <w:next w:val="844"/>
    <w:link w:val="843"/>
    <w:qFormat/>
    <w:rPr>
      <w:rFonts w:ascii="宋体" w:hAnsi="宋体" w:eastAsia="宋体" w:cs="Times New Roman"/>
      <w:sz w:val="32"/>
      <w:szCs w:val="20"/>
    </w:rPr>
  </w:style>
  <w:style w:type="table" w:styleId="845">
    <w:name w:val="网格型"/>
    <w:basedOn w:val="781"/>
    <w:next w:val="845"/>
    <w:link w:val="770"/>
    <w:qFormat/>
    <w:tblPr/>
  </w:style>
  <w:style w:type="character" w:styleId="846">
    <w:name w:val="要点"/>
    <w:next w:val="846"/>
    <w:link w:val="770"/>
    <w:qFormat/>
    <w:rPr>
      <w:b/>
      <w:bCs/>
    </w:rPr>
  </w:style>
  <w:style w:type="character" w:styleId="847">
    <w:name w:val="页码"/>
    <w:next w:val="847"/>
    <w:link w:val="770"/>
    <w:qFormat/>
  </w:style>
  <w:style w:type="character" w:styleId="848">
    <w:name w:val="已访问的超链接"/>
    <w:next w:val="848"/>
    <w:link w:val="770"/>
    <w:qFormat/>
    <w:rPr>
      <w:color w:val="800080"/>
      <w:u w:val="single"/>
    </w:rPr>
  </w:style>
  <w:style w:type="character" w:styleId="849">
    <w:name w:val="强调"/>
    <w:next w:val="849"/>
    <w:link w:val="770"/>
    <w:uiPriority w:val="20"/>
    <w:qFormat/>
    <w:rPr>
      <w:i/>
    </w:rPr>
  </w:style>
  <w:style w:type="character" w:styleId="850">
    <w:name w:val="超链接"/>
    <w:basedOn w:val="780"/>
    <w:next w:val="850"/>
    <w:link w:val="770"/>
    <w:qFormat/>
    <w:rPr>
      <w:color w:val="0000ff"/>
      <w:u w:val="single"/>
    </w:rPr>
  </w:style>
  <w:style w:type="character" w:styleId="851">
    <w:name w:val="批注引用"/>
    <w:next w:val="851"/>
    <w:link w:val="770"/>
    <w:semiHidden/>
    <w:qFormat/>
    <w:rPr>
      <w:sz w:val="21"/>
      <w:szCs w:val="21"/>
    </w:rPr>
  </w:style>
  <w:style w:type="paragraph" w:styleId="852">
    <w:name w:val="Default"/>
    <w:basedOn w:val="770"/>
    <w:next w:val="852"/>
    <w:link w:val="770"/>
    <w:qFormat/>
    <w:pPr>
      <w:jc w:val="left"/>
    </w:pPr>
    <w:rPr>
      <w:rFonts w:ascii="宋体" w:hAnsi="Calibri" w:cs="宋体"/>
      <w:color w:val="000000"/>
      <w:sz w:val="24"/>
    </w:rPr>
  </w:style>
  <w:style w:type="paragraph" w:styleId="853">
    <w:name w:val="TOC 71"/>
    <w:next w:val="770"/>
    <w:link w:val="770"/>
    <w:qFormat/>
    <w:pPr>
      <w:ind w:left="2550"/>
      <w:jc w:val="both"/>
    </w:pPr>
    <w:rPr>
      <w:rFonts w:ascii="Times New Roman" w:hAnsi="Times New Roman" w:eastAsia="宋体" w:cs="Times New Roman"/>
      <w:sz w:val="21"/>
      <w:szCs w:val="22"/>
      <w:lang w:val="en-US" w:eastAsia="zh-CN" w:bidi="ar-SA"/>
    </w:rPr>
  </w:style>
  <w:style w:type="paragraph" w:styleId="854">
    <w:name w:val="正文1"/>
    <w:basedOn w:val="770"/>
    <w:next w:val="854"/>
    <w:link w:val="770"/>
    <w:qFormat/>
    <w:pPr>
      <w:ind w:firstLine="420"/>
      <w:spacing w:line="360" w:lineRule="auto"/>
    </w:pPr>
    <w:rPr>
      <w:rFonts w:ascii="宋体" w:hAnsi="宋体"/>
      <w:iCs/>
      <w:sz w:val="24"/>
    </w:rPr>
  </w:style>
  <w:style w:type="paragraph" w:styleId="855">
    <w:name w:val="首行缩进"/>
    <w:basedOn w:val="770"/>
    <w:next w:val="855"/>
    <w:link w:val="770"/>
    <w:qFormat/>
    <w:pPr>
      <w:ind w:firstLine="480"/>
    </w:pPr>
    <w:rPr>
      <w:szCs w:val="20"/>
      <w:lang w:val="zh-CN"/>
    </w:rPr>
  </w:style>
  <w:style w:type="paragraph" w:styleId="856">
    <w:name w:val="List Paragraph"/>
    <w:basedOn w:val="770"/>
    <w:next w:val="856"/>
    <w:link w:val="770"/>
    <w:uiPriority w:val="34"/>
    <w:qFormat/>
    <w:pPr>
      <w:contextualSpacing/>
      <w:ind w:left="720"/>
      <w:jc w:val="left"/>
      <w:widowControl/>
    </w:pPr>
    <w:rPr>
      <w:rFonts w:ascii="Calibri" w:hAnsi="Calibri"/>
      <w:sz w:val="24"/>
      <w:szCs w:val="24"/>
      <w:lang w:eastAsia="en-US" w:bidi="en-US"/>
    </w:rPr>
  </w:style>
  <w:style w:type="character" w:styleId="857">
    <w:name w:val="font41"/>
    <w:next w:val="857"/>
    <w:link w:val="770"/>
    <w:qFormat/>
    <w:rPr>
      <w:rFonts w:hint="eastAsia" w:ascii="宋体" w:hAnsi="宋体" w:eastAsia="宋体" w:cs="宋体"/>
      <w:b/>
      <w:bCs/>
      <w:color w:val="000000"/>
      <w:sz w:val="22"/>
      <w:szCs w:val="22"/>
      <w:u w:val="none"/>
    </w:rPr>
  </w:style>
  <w:style w:type="character" w:styleId="858">
    <w:name w:val="列出段落 Char"/>
    <w:next w:val="858"/>
    <w:link w:val="859"/>
    <w:qFormat/>
    <w:rPr>
      <w:rFonts w:ascii="Calibri" w:hAnsi="Calibri"/>
      <w:sz w:val="24"/>
      <w:lang w:eastAsia="en-US" w:bidi="en-US"/>
    </w:rPr>
  </w:style>
  <w:style w:type="paragraph" w:styleId="859">
    <w:name w:val="列出段落1"/>
    <w:basedOn w:val="770"/>
    <w:next w:val="859"/>
    <w:link w:val="858"/>
    <w:qFormat/>
    <w:pPr>
      <w:contextualSpacing/>
      <w:ind w:left="720"/>
      <w:jc w:val="left"/>
      <w:widowControl/>
    </w:pPr>
    <w:rPr>
      <w:rFonts w:ascii="Calibri" w:hAnsi="Calibri" w:eastAsia="等线" w:cs="Times New Roman"/>
      <w:sz w:val="24"/>
      <w:szCs w:val="24"/>
      <w:lang w:eastAsia="en-US" w:bidi="en-US"/>
    </w:rPr>
  </w:style>
  <w:style w:type="character" w:styleId="860">
    <w:name w:val="font71"/>
    <w:next w:val="860"/>
    <w:link w:val="770"/>
    <w:qFormat/>
    <w:rPr>
      <w:rFonts w:ascii="Cambria Math" w:hAnsi="Cambria Math" w:eastAsia="Cambria Math" w:cs="Cambria Math"/>
      <w:color w:val="000000"/>
      <w:sz w:val="22"/>
      <w:szCs w:val="22"/>
      <w:u w:val="none"/>
    </w:rPr>
  </w:style>
  <w:style w:type="character" w:styleId="861">
    <w:name w:val="font91"/>
    <w:next w:val="861"/>
    <w:link w:val="770"/>
    <w:qFormat/>
    <w:rPr>
      <w:rFonts w:hint="eastAsia" w:ascii="宋体" w:hAnsi="宋体" w:eastAsia="宋体" w:cs="宋体"/>
      <w:color w:val="ff0000"/>
      <w:sz w:val="22"/>
      <w:szCs w:val="22"/>
      <w:u w:val="none"/>
    </w:rPr>
  </w:style>
  <w:style w:type="character" w:styleId="862">
    <w:name w:val="font5 Char"/>
    <w:next w:val="862"/>
    <w:link w:val="770"/>
    <w:qFormat/>
    <w:rPr>
      <w:rFonts w:ascii="宋体" w:hAnsi="宋体" w:eastAsia="宋体"/>
      <w:sz w:val="28"/>
      <w:szCs w:val="28"/>
      <w:lang w:val="en-US" w:eastAsia="zh-CN" w:bidi="ar-SA"/>
    </w:rPr>
  </w:style>
  <w:style w:type="character" w:styleId="863">
    <w:name w:val="二级目录 Char"/>
    <w:next w:val="863"/>
    <w:link w:val="864"/>
    <w:qFormat/>
    <w:rPr>
      <w:b/>
      <w:sz w:val="30"/>
      <w:szCs w:val="28"/>
    </w:rPr>
  </w:style>
  <w:style w:type="paragraph" w:styleId="864">
    <w:name w:val="二级目录"/>
    <w:next w:val="770"/>
    <w:link w:val="863"/>
    <w:qFormat/>
    <w:pPr>
      <w:numPr>
        <w:ilvl w:val="0"/>
        <w:numId w:val="2"/>
      </w:numPr>
      <w:tabs>
        <w:tab w:val="left" w:pos="907" w:leader="none"/>
        <w:tab w:val="left" w:pos="1145" w:leader="none"/>
      </w:tabs>
      <w:outlineLvl w:val="1"/>
    </w:pPr>
    <w:rPr>
      <w:rFonts w:ascii="等线" w:hAnsi="等线" w:eastAsia="等线" w:cs="Times New Roman"/>
      <w:b/>
      <w:sz w:val="30"/>
      <w:szCs w:val="28"/>
      <w:lang w:val="en-US" w:eastAsia="zh-CN" w:bidi="ar-SA"/>
    </w:rPr>
  </w:style>
  <w:style w:type="character" w:styleId="865">
    <w:name w:val="apple-converted-space"/>
    <w:next w:val="865"/>
    <w:link w:val="770"/>
    <w:uiPriority w:val="99"/>
    <w:qFormat/>
  </w:style>
  <w:style w:type="character" w:styleId="866">
    <w:name w:val="Char Char Char Char Char"/>
    <w:next w:val="866"/>
    <w:link w:val="867"/>
    <w:qFormat/>
    <w:rPr>
      <w:rFonts w:ascii="Tahoma" w:hAnsi="Tahoma"/>
      <w:sz w:val="24"/>
      <w:shd w:val="clear" w:color="auto" w:fill="000080"/>
    </w:rPr>
  </w:style>
  <w:style w:type="paragraph" w:styleId="867">
    <w:name w:val="Char Char Char Char"/>
    <w:basedOn w:val="795"/>
    <w:next w:val="867"/>
    <w:link w:val="866"/>
    <w:qFormat/>
    <w:pPr>
      <w:spacing w:line="360" w:lineRule="auto"/>
    </w:pPr>
    <w:rPr>
      <w:rFonts w:ascii="Tahoma" w:hAnsi="Tahoma" w:eastAsia="等线" w:cs="Times New Roman"/>
      <w:sz w:val="24"/>
      <w:szCs w:val="24"/>
    </w:rPr>
  </w:style>
  <w:style w:type="character" w:styleId="868">
    <w:name w:val="普通正文 Char"/>
    <w:next w:val="868"/>
    <w:link w:val="869"/>
    <w:qFormat/>
    <w:rPr>
      <w:rFonts w:ascii="Arial" w:hAnsi="Arial"/>
      <w:sz w:val="24"/>
    </w:rPr>
  </w:style>
  <w:style w:type="paragraph" w:styleId="869">
    <w:name w:val="普通正文"/>
    <w:basedOn w:val="770"/>
    <w:next w:val="869"/>
    <w:link w:val="868"/>
    <w:qFormat/>
    <w:pPr>
      <w:ind w:firstLine="480"/>
      <w:jc w:val="left"/>
      <w:spacing w:before="120" w:after="120" w:line="360" w:lineRule="auto"/>
    </w:pPr>
    <w:rPr>
      <w:rFonts w:ascii="Arial" w:hAnsi="Arial" w:eastAsia="等线" w:cs="Times New Roman"/>
      <w:sz w:val="24"/>
      <w:szCs w:val="24"/>
    </w:rPr>
  </w:style>
  <w:style w:type="character" w:styleId="870">
    <w:name w:val="font51"/>
    <w:next w:val="870"/>
    <w:link w:val="770"/>
    <w:qFormat/>
    <w:rPr>
      <w:rFonts w:hint="eastAsia" w:ascii="宋体" w:hAnsi="宋体" w:eastAsia="宋体" w:cs="宋体"/>
      <w:color w:val="000000"/>
      <w:sz w:val="22"/>
      <w:szCs w:val="22"/>
      <w:u w:val="none"/>
    </w:rPr>
  </w:style>
  <w:style w:type="character" w:styleId="871">
    <w:name w:val="font61"/>
    <w:next w:val="871"/>
    <w:link w:val="770"/>
    <w:qFormat/>
    <w:rPr>
      <w:rFonts w:ascii="Wingdings" w:hAnsi="Wingdings" w:cs="Wingdings"/>
      <w:color w:val="000000"/>
      <w:sz w:val="22"/>
      <w:szCs w:val="22"/>
      <w:u w:val="none"/>
    </w:rPr>
  </w:style>
  <w:style w:type="paragraph" w:styleId="872">
    <w:name w:val="Body Text(ch)"/>
    <w:basedOn w:val="770"/>
    <w:next w:val="801"/>
    <w:link w:val="770"/>
    <w:qFormat/>
    <w:pPr>
      <w:spacing w:after="120"/>
    </w:pPr>
    <w:rPr>
      <w:rFonts w:ascii="宋体" w:hAnsi="Arial"/>
      <w:bCs/>
      <w:iCs/>
      <w:szCs w:val="24"/>
    </w:rPr>
  </w:style>
  <w:style w:type="paragraph" w:styleId="873">
    <w:name w:val="普通 (Web)"/>
    <w:basedOn w:val="770"/>
    <w:next w:val="873"/>
    <w:link w:val="770"/>
    <w:qFormat/>
    <w:pPr>
      <w:jc w:val="left"/>
      <w:spacing w:before="100" w:beforeAutospacing="1" w:after="100" w:afterAutospacing="1"/>
      <w:widowControl/>
    </w:pPr>
    <w:rPr>
      <w:rFonts w:ascii="宋体" w:hAnsi="宋体"/>
      <w:sz w:val="24"/>
      <w:szCs w:val="24"/>
    </w:rPr>
  </w:style>
  <w:style w:type="paragraph" w:styleId="874">
    <w:name w:val="xl24"/>
    <w:basedOn w:val="770"/>
    <w:next w:val="874"/>
    <w:link w:val="7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5">
    <w:name w:val="xl28"/>
    <w:basedOn w:val="770"/>
    <w:next w:val="875"/>
    <w:link w:val="77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76">
    <w:name w:val="标题1"/>
    <w:basedOn w:val="770"/>
    <w:next w:val="770"/>
    <w:link w:val="77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77">
    <w:name w:val="table_1stline"/>
    <w:basedOn w:val="770"/>
    <w:next w:val="877"/>
    <w:link w:val="770"/>
    <w:qFormat/>
    <w:pPr>
      <w:jc w:val="left"/>
      <w:spacing w:before="120"/>
      <w:widowControl/>
    </w:pPr>
    <w:rPr>
      <w:bCs/>
      <w:sz w:val="20"/>
      <w:szCs w:val="20"/>
      <w:lang w:val="de-DE" w:eastAsia="de-DE"/>
    </w:rPr>
  </w:style>
  <w:style w:type="paragraph" w:styleId="878">
    <w:name w:val="Achievement"/>
    <w:basedOn w:val="770"/>
    <w:next w:val="878"/>
    <w:link w:val="770"/>
    <w:qFormat/>
    <w:pPr>
      <w:numPr>
        <w:ilvl w:val="0"/>
        <w:numId w:val="3"/>
      </w:numPr>
      <w:jc w:val="left"/>
      <w:spacing w:before="60" w:after="60"/>
      <w:widowControl/>
      <w:tabs>
        <w:tab w:val="left" w:pos="717" w:leader="none"/>
      </w:tabs>
    </w:pPr>
    <w:rPr>
      <w:sz w:val="20"/>
      <w:szCs w:val="20"/>
      <w:lang w:val="it-IT"/>
    </w:rPr>
  </w:style>
  <w:style w:type="paragraph" w:styleId="879">
    <w:name w:val="_Style 3"/>
    <w:basedOn w:val="770"/>
    <w:next w:val="879"/>
    <w:link w:val="770"/>
    <w:uiPriority w:val="34"/>
    <w:qFormat/>
    <w:pPr>
      <w:ind w:firstLine="420"/>
    </w:pPr>
    <w:rPr>
      <w:szCs w:val="24"/>
    </w:rPr>
  </w:style>
  <w:style w:type="paragraph" w:styleId="880">
    <w:name w:val="table_lines"/>
    <w:basedOn w:val="770"/>
    <w:next w:val="880"/>
    <w:link w:val="770"/>
    <w:qFormat/>
    <w:pPr>
      <w:jc w:val="left"/>
      <w:widowControl/>
    </w:pPr>
    <w:rPr>
      <w:sz w:val="20"/>
      <w:szCs w:val="20"/>
      <w:lang w:val="de-DE" w:eastAsia="de-DE"/>
    </w:rPr>
  </w:style>
  <w:style w:type="paragraph" w:styleId="881">
    <w:name w:val="附录1"/>
    <w:next w:val="881"/>
    <w:link w:val="77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882">
    <w:name w:val="Char"/>
    <w:basedOn w:val="770"/>
    <w:next w:val="882"/>
    <w:link w:val="770"/>
    <w:qFormat/>
    <w:pPr>
      <w:ind w:firstLine="200"/>
      <w:tabs>
        <w:tab w:val="left" w:pos="360" w:leader="none"/>
      </w:tabs>
    </w:pPr>
    <w:rPr>
      <w:sz w:val="28"/>
      <w:szCs w:val="30"/>
    </w:rPr>
  </w:style>
  <w:style w:type="paragraph" w:styleId="883">
    <w:name w:val="样式1"/>
    <w:basedOn w:val="770"/>
    <w:next w:val="883"/>
    <w:link w:val="770"/>
    <w:qFormat/>
    <w:pPr>
      <w:numPr>
        <w:ilvl w:val="0"/>
        <w:numId w:val="4"/>
      </w:numPr>
      <w:tabs>
        <w:tab w:val="left" w:pos="709" w:leader="none"/>
      </w:tabs>
    </w:pPr>
    <w:rPr>
      <w:rFonts w:ascii="宋体" w:hAnsi="宋体"/>
    </w:rPr>
  </w:style>
  <w:style w:type="paragraph" w:styleId="884">
    <w:name w:val="font6"/>
    <w:basedOn w:val="770"/>
    <w:next w:val="884"/>
    <w:link w:val="770"/>
    <w:qFormat/>
    <w:pPr>
      <w:jc w:val="left"/>
      <w:spacing w:before="100" w:beforeAutospacing="1" w:after="100" w:afterAutospacing="1"/>
      <w:widowControl/>
    </w:pPr>
    <w:rPr>
      <w:rFonts w:hint="eastAsia" w:ascii="宋体" w:hAnsi="宋体"/>
      <w:sz w:val="28"/>
      <w:szCs w:val="28"/>
      <w:u w:val="single"/>
    </w:rPr>
  </w:style>
  <w:style w:type="paragraph" w:styleId="885">
    <w:name w:val="标题3"/>
    <w:basedOn w:val="770"/>
    <w:next w:val="770"/>
    <w:link w:val="770"/>
    <w:qFormat/>
    <w:pPr>
      <w:ind w:firstLine="624"/>
      <w:spacing w:line="590" w:lineRule="atLeast"/>
    </w:pPr>
    <w:rPr>
      <w:rFonts w:ascii="方正黑体_GBK" w:eastAsia="方正黑体_GBK"/>
      <w:sz w:val="32"/>
      <w:szCs w:val="32"/>
    </w:rPr>
  </w:style>
  <w:style w:type="paragraph" w:styleId="886">
    <w:name w:val="xl25"/>
    <w:basedOn w:val="770"/>
    <w:next w:val="886"/>
    <w:link w:val="77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7">
    <w:name w:val="xl30"/>
    <w:basedOn w:val="770"/>
    <w:next w:val="887"/>
    <w:link w:val="770"/>
    <w:qFormat/>
    <w:pPr>
      <w:jc w:val="center"/>
      <w:spacing w:before="100" w:beforeAutospacing="1" w:after="100" w:afterAutospacing="1"/>
      <w:widowControl/>
    </w:pPr>
    <w:rPr>
      <w:rFonts w:ascii="宋体" w:hAnsi="宋体"/>
      <w:b/>
      <w:bCs/>
      <w:sz w:val="36"/>
      <w:szCs w:val="36"/>
    </w:rPr>
  </w:style>
  <w:style w:type="paragraph" w:styleId="888">
    <w:name w:val="xl26"/>
    <w:basedOn w:val="770"/>
    <w:next w:val="888"/>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89">
    <w:name w:val="Table Paragraph"/>
    <w:basedOn w:val="770"/>
    <w:next w:val="889"/>
    <w:link w:val="770"/>
    <w:uiPriority w:val="1"/>
    <w:qFormat/>
    <w:pPr>
      <w:spacing w:line="276" w:lineRule="auto"/>
    </w:pPr>
    <w:rPr>
      <w:rFonts w:ascii="Calibri" w:hAnsi="Calibri" w:cs="Calibri"/>
      <w:szCs w:val="22"/>
    </w:rPr>
  </w:style>
  <w:style w:type="paragraph" w:styleId="890">
    <w:name w:val="Char Char Char Char1"/>
    <w:basedOn w:val="795"/>
    <w:next w:val="890"/>
    <w:link w:val="770"/>
    <w:qFormat/>
    <w:pPr>
      <w:spacing w:line="360" w:lineRule="auto"/>
    </w:pPr>
    <w:rPr>
      <w:rFonts w:ascii="Tahoma" w:hAnsi="Tahoma"/>
      <w:sz w:val="24"/>
      <w:szCs w:val="24"/>
    </w:rPr>
  </w:style>
  <w:style w:type="paragraph" w:styleId="891">
    <w:name w:val="_Style 5"/>
    <w:basedOn w:val="770"/>
    <w:next w:val="856"/>
    <w:link w:val="770"/>
    <w:uiPriority w:val="99"/>
    <w:qFormat/>
    <w:pPr>
      <w:ind w:firstLine="420"/>
    </w:pPr>
    <w:rPr>
      <w:szCs w:val="22"/>
    </w:rPr>
  </w:style>
  <w:style w:type="paragraph" w:styleId="892">
    <w:name w:val="font5"/>
    <w:basedOn w:val="770"/>
    <w:next w:val="892"/>
    <w:link w:val="770"/>
    <w:qFormat/>
    <w:pPr>
      <w:jc w:val="left"/>
      <w:spacing w:before="100" w:beforeAutospacing="1" w:after="100" w:afterAutospacing="1"/>
      <w:widowControl/>
    </w:pPr>
    <w:rPr>
      <w:rFonts w:hint="eastAsia" w:ascii="宋体" w:hAnsi="宋体"/>
      <w:sz w:val="28"/>
      <w:szCs w:val="28"/>
    </w:rPr>
  </w:style>
  <w:style w:type="paragraph" w:styleId="893">
    <w:name w:val="Other|1"/>
    <w:basedOn w:val="770"/>
    <w:next w:val="893"/>
    <w:link w:val="770"/>
    <w:qFormat/>
    <w:pPr>
      <w:spacing w:after="140" w:line="324" w:lineRule="auto"/>
    </w:pPr>
    <w:rPr>
      <w:rFonts w:ascii="宋体" w:hAnsi="宋体" w:cs="宋体"/>
      <w:sz w:val="20"/>
      <w:szCs w:val="20"/>
      <w:lang w:val="zh-TW" w:eastAsia="zh-TW" w:bidi="zh-TW"/>
    </w:rPr>
  </w:style>
  <w:style w:type="paragraph" w:styleId="894">
    <w:name w:val="Char Char Char Char Char Char Char Char Char Char"/>
    <w:basedOn w:val="770"/>
    <w:next w:val="894"/>
    <w:link w:val="770"/>
    <w:qFormat/>
    <w:pPr>
      <w:spacing w:line="360" w:lineRule="auto"/>
    </w:pPr>
    <w:rPr>
      <w:sz w:val="24"/>
      <w:szCs w:val="20"/>
    </w:rPr>
  </w:style>
  <w:style w:type="paragraph" w:styleId="895">
    <w:name w:val="xl29"/>
    <w:basedOn w:val="770"/>
    <w:next w:val="895"/>
    <w:link w:val="77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96">
    <w:name w:val="Char Char Char Char Char Char Char Char"/>
    <w:basedOn w:val="770"/>
    <w:next w:val="896"/>
    <w:link w:val="770"/>
    <w:qFormat/>
    <w:pPr>
      <w:jc w:val="left"/>
      <w:spacing w:after="160" w:line="240" w:lineRule="exact"/>
      <w:widowControl/>
    </w:pPr>
    <w:rPr>
      <w:rFonts w:ascii="Verdana" w:hAnsi="Verdana"/>
      <w:sz w:val="20"/>
      <w:szCs w:val="20"/>
      <w:lang w:eastAsia="en-US"/>
    </w:rPr>
  </w:style>
  <w:style w:type="paragraph" w:styleId="897">
    <w:name w:val="xl27"/>
    <w:basedOn w:val="770"/>
    <w:next w:val="897"/>
    <w:link w:val="7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8">
    <w:name w:val="font7"/>
    <w:basedOn w:val="770"/>
    <w:next w:val="898"/>
    <w:link w:val="770"/>
    <w:qFormat/>
    <w:pPr>
      <w:jc w:val="left"/>
      <w:spacing w:before="100" w:beforeAutospacing="1" w:after="100" w:afterAutospacing="1"/>
      <w:widowControl/>
    </w:pPr>
    <w:rPr>
      <w:rFonts w:hint="eastAsia" w:ascii="宋体" w:hAnsi="宋体"/>
      <w:sz w:val="18"/>
      <w:szCs w:val="18"/>
    </w:rPr>
  </w:style>
  <w:style w:type="paragraph" w:styleId="899">
    <w:name w:val="图标"/>
    <w:basedOn w:val="770"/>
    <w:next w:val="770"/>
    <w:link w:val="77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00">
    <w:name w:val="Char1"/>
    <w:basedOn w:val="795"/>
    <w:next w:val="900"/>
    <w:link w:val="770"/>
    <w:qFormat/>
    <w:rPr>
      <w:rFonts w:ascii="Tahoma" w:hAnsi="Tahoma"/>
      <w:sz w:val="24"/>
      <w:szCs w:val="24"/>
    </w:rPr>
  </w:style>
  <w:style w:type="paragraph" w:styleId="901">
    <w:name w:val="4"/>
    <w:basedOn w:val="770"/>
    <w:next w:val="828"/>
    <w:link w:val="770"/>
    <w:uiPriority w:val="99"/>
    <w:qFormat/>
    <w:pPr>
      <w:ind w:firstLine="420"/>
      <w:spacing w:line="360" w:lineRule="auto"/>
    </w:pPr>
    <w:rPr>
      <w:color w:val="ff0000"/>
      <w:sz w:val="24"/>
      <w:szCs w:val="24"/>
    </w:rPr>
  </w:style>
  <w:style w:type="paragraph" w:styleId="902">
    <w:name w:val="Char Char Char Char Char Char Char Char1"/>
    <w:basedOn w:val="770"/>
    <w:next w:val="902"/>
    <w:link w:val="770"/>
    <w:qFormat/>
    <w:pPr>
      <w:jc w:val="left"/>
      <w:spacing w:after="160" w:line="240" w:lineRule="exact"/>
      <w:widowControl/>
    </w:pPr>
    <w:rPr>
      <w:rFonts w:ascii="Verdana" w:hAnsi="Verdana"/>
      <w:sz w:val="20"/>
      <w:szCs w:val="20"/>
      <w:lang w:eastAsia="en-US"/>
    </w:rPr>
  </w:style>
  <w:style w:type="character" w:styleId="903">
    <w:name w:val="font31"/>
    <w:next w:val="903"/>
    <w:link w:val="770"/>
    <w:qFormat/>
    <w:rPr>
      <w:rFonts w:hint="eastAsia" w:ascii="黑体" w:hAnsi="宋体" w:eastAsia="黑体" w:cs="黑体"/>
      <w:color w:val="000000"/>
      <w:sz w:val="13"/>
      <w:szCs w:val="13"/>
      <w:u w:val="none"/>
    </w:rPr>
  </w:style>
  <w:style w:type="paragraph" w:styleId="904">
    <w:name w:val="ÕýÎÄ"/>
    <w:next w:val="904"/>
    <w:link w:val="770"/>
    <w:qFormat/>
    <w:pPr>
      <w:jc w:val="both"/>
      <w:spacing w:line="357" w:lineRule="atLeast"/>
      <w:widowControl w:val="off"/>
    </w:pPr>
    <w:rPr>
      <w:rFonts w:ascii="Times New Roman" w:hAnsi="Times New Roman" w:eastAsia="宋体" w:cs="Times New Roman"/>
      <w:color w:val="000000"/>
      <w:sz w:val="21"/>
      <w:lang w:val="en-US" w:eastAsia="zh-CN" w:bidi="ar-SA"/>
    </w:rPr>
  </w:style>
  <w:style w:type="paragraph" w:styleId="905">
    <w:name w:val="正文文本1"/>
    <w:basedOn w:val="854"/>
    <w:next w:val="906"/>
    <w:link w:val="770"/>
    <w:qFormat/>
    <w:pPr>
      <w:spacing w:after="120"/>
    </w:pPr>
    <w:rPr>
      <w:lang w:eastAsia="en-US"/>
    </w:rPr>
  </w:style>
  <w:style w:type="paragraph" w:styleId="906">
    <w:name w:val="一级条标题"/>
    <w:basedOn w:val="907"/>
    <w:next w:val="908"/>
    <w:link w:val="77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7">
    <w:name w:val="章标题"/>
    <w:next w:val="770"/>
    <w:link w:val="77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08">
    <w:name w:val="段"/>
    <w:basedOn w:val="854"/>
    <w:next w:val="909"/>
    <w:link w:val="770"/>
    <w:qFormat/>
    <w:pPr>
      <w:ind w:firstLine="200"/>
      <w:widowControl/>
    </w:pPr>
    <w:rPr>
      <w:sz w:val="20"/>
      <w:szCs w:val="20"/>
    </w:rPr>
  </w:style>
  <w:style w:type="paragraph" w:styleId="909">
    <w:name w:val="正文 A"/>
    <w:next w:val="908"/>
    <w:link w:val="770"/>
    <w:qFormat/>
    <w:pPr>
      <w:jc w:val="both"/>
      <w:widowControl w:val="off"/>
    </w:pPr>
    <w:rPr>
      <w:rFonts w:ascii="Calibri" w:hAnsi="Calibri" w:eastAsia="Calibri" w:cs="Calibri"/>
      <w:color w:val="000000"/>
      <w:sz w:val="21"/>
      <w:szCs w:val="21"/>
      <w:lang w:val="en-US" w:eastAsia="zh-CN" w:bidi="ar-SA"/>
    </w:rPr>
  </w:style>
  <w:style w:type="paragraph" w:styleId="910">
    <w:name w:val="普通(Web)4"/>
    <w:basedOn w:val="770"/>
    <w:next w:val="910"/>
    <w:link w:val="770"/>
    <w:qFormat/>
    <w:pPr>
      <w:jc w:val="left"/>
      <w:spacing w:before="100" w:beforeAutospacing="1" w:after="100" w:afterAutospacing="1" w:line="375" w:lineRule="atLeast"/>
      <w:widowControl/>
    </w:pPr>
    <w:rPr>
      <w:rFonts w:ascii="ˎ̥" w:hAnsi="ˎ̥"/>
      <w:sz w:val="24"/>
    </w:rPr>
  </w:style>
  <w:style w:type="paragraph" w:styleId="911">
    <w:name w:val="纯文本1"/>
    <w:basedOn w:val="770"/>
    <w:next w:val="911"/>
    <w:link w:val="770"/>
    <w:qFormat/>
    <w:rPr>
      <w:rFonts w:ascii="宋体" w:hAnsi="Courier New"/>
      <w:sz w:val="28"/>
    </w:rPr>
  </w:style>
  <w:style w:type="character" w:styleId="912">
    <w:name w:val="title_black_141"/>
    <w:next w:val="912"/>
    <w:link w:val="770"/>
    <w:qFormat/>
    <w:rPr>
      <w:color w:val="000000"/>
      <w:sz w:val="21"/>
      <w:szCs w:val="21"/>
      <w:u w:val="none"/>
    </w:rPr>
  </w:style>
  <w:style w:type="paragraph" w:styleId="913">
    <w:name w:val="Fließtext"/>
    <w:basedOn w:val="770"/>
    <w:next w:val="913"/>
    <w:link w:val="770"/>
    <w:qFormat/>
    <w:rPr>
      <w:szCs w:val="20"/>
    </w:rPr>
  </w:style>
  <w:style w:type="paragraph" w:styleId="914">
    <w:name w:val="列出段落3"/>
    <w:basedOn w:val="770"/>
    <w:next w:val="914"/>
    <w:link w:val="770"/>
    <w:qFormat/>
    <w:pPr>
      <w:ind w:firstLine="420"/>
    </w:pPr>
    <w:rPr>
      <w:szCs w:val="20"/>
    </w:rPr>
  </w:style>
  <w:style w:type="paragraph" w:styleId="915">
    <w:name w:val="WPSOffice手动目录 1"/>
    <w:next w:val="915"/>
    <w:link w:val="770"/>
    <w:qFormat/>
    <w:rPr>
      <w:rFonts w:ascii="Times New Roman" w:hAnsi="Times New Roman" w:eastAsia="宋体" w:cs="Times New Roman"/>
      <w:sz w:val="20"/>
      <w:szCs w:val="20"/>
    </w:rPr>
  </w:style>
  <w:style w:type="table" w:styleId="916">
    <w:name w:val="Table Normal"/>
    <w:next w:val="916"/>
    <w:link w:val="770"/>
    <w:uiPriority w:val="2"/>
    <w:unhideWhenUsed/>
    <w:qFormat/>
    <w:tblPr/>
  </w:style>
  <w:style w:type="paragraph" w:styleId="917">
    <w:name w:val="Heading 2"/>
    <w:basedOn w:val="770"/>
    <w:next w:val="917"/>
    <w:link w:val="770"/>
    <w:uiPriority w:val="1"/>
    <w:qFormat/>
    <w:pPr>
      <w:outlineLvl w:val="2"/>
    </w:pPr>
    <w:rPr>
      <w:rFonts w:ascii="宋体" w:hAnsi="宋体"/>
      <w:sz w:val="44"/>
      <w:szCs w:val="44"/>
    </w:rPr>
  </w:style>
  <w:style w:type="paragraph" w:styleId="918">
    <w:name w:val="Heading 5"/>
    <w:basedOn w:val="770"/>
    <w:next w:val="918"/>
    <w:link w:val="770"/>
    <w:uiPriority w:val="1"/>
    <w:qFormat/>
    <w:pPr>
      <w:ind w:left="100"/>
      <w:outlineLvl w:val="5"/>
    </w:pPr>
    <w:rPr>
      <w:rFonts w:ascii="仿宋" w:hAnsi="仿宋" w:eastAsia="仿宋"/>
      <w:sz w:val="32"/>
      <w:szCs w:val="32"/>
    </w:rPr>
  </w:style>
  <w:style w:type="paragraph" w:styleId="919">
    <w:name w:val="Heading 3"/>
    <w:basedOn w:val="770"/>
    <w:next w:val="919"/>
    <w:link w:val="770"/>
    <w:uiPriority w:val="1"/>
    <w:qFormat/>
    <w:pPr>
      <w:outlineLvl w:val="3"/>
    </w:pPr>
    <w:rPr>
      <w:rFonts w:ascii="宋体" w:hAnsi="宋体"/>
      <w:b/>
      <w:bCs/>
      <w:sz w:val="36"/>
      <w:szCs w:val="36"/>
    </w:rPr>
  </w:style>
  <w:style w:type="paragraph" w:styleId="920">
    <w:name w:val="Heading 6"/>
    <w:basedOn w:val="770"/>
    <w:next w:val="920"/>
    <w:link w:val="770"/>
    <w:uiPriority w:val="1"/>
    <w:qFormat/>
    <w:pPr>
      <w:outlineLvl w:val="6"/>
    </w:pPr>
    <w:rPr>
      <w:rFonts w:ascii="宋体" w:hAnsi="宋体"/>
      <w:sz w:val="30"/>
      <w:szCs w:val="30"/>
    </w:rPr>
  </w:style>
  <w:style w:type="character" w:styleId="8081" w:default="1">
    <w:name w:val="Default Paragraph Font"/>
    <w:uiPriority w:val="1"/>
    <w:semiHidden/>
    <w:unhideWhenUsed/>
  </w:style>
  <w:style w:type="numbering" w:styleId="8082" w:default="1">
    <w:name w:val="No List"/>
    <w:uiPriority w:val="99"/>
    <w:semiHidden/>
    <w:unhideWhenUsed/>
  </w:style>
  <w:style w:type="table" w:styleId="80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爱君</dc:creator>
  <cp:lastModifiedBy>李杨</cp:lastModifiedBy>
  <cp:revision>17</cp:revision>
  <dcterms:created xsi:type="dcterms:W3CDTF">2024-01-10T07:53:00Z</dcterms:created>
  <dcterms:modified xsi:type="dcterms:W3CDTF">2024-08-20T04:33:00Z</dcterms:modified>
</cp:coreProperties>
</file>