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1014"/>
        <w:rPr>
          <w:color w:val="auto"/>
          <w:highlight w:val="none"/>
        </w:rPr>
      </w:pPr>
      <w:r>
        <w:rPr>
          <w:color w:val="auto"/>
          <w:highlight w:val="none"/>
        </w:rPr>
      </w:r>
      <w:r/>
    </w:p>
    <w:p>
      <w:pPr>
        <w:ind w:firstLine="560"/>
        <w:rPr>
          <w:rFonts w:eastAsia="黑体"/>
          <w:color w:val="auto"/>
          <w:sz w:val="28"/>
          <w:szCs w:val="28"/>
          <w:highlight w:val="none"/>
        </w:rPr>
      </w:pPr>
      <w:r>
        <w:rPr>
          <w:rFonts w:eastAsia="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center"/>
        <w:rPr>
          <w:rFonts w:eastAsia="华文中宋"/>
          <w:bCs/>
          <w:color w:val="auto"/>
          <w:sz w:val="30"/>
          <w:highlight w:val="none"/>
        </w:rPr>
      </w:pPr>
      <w:r>
        <w:rPr>
          <w:rFonts w:hint="eastAsia" w:ascii="黑体" w:hAnsi="华文中宋" w:eastAsia="黑体"/>
          <w:bCs/>
          <w:color w:val="auto"/>
          <w:spacing w:val="20"/>
          <w:sz w:val="52"/>
          <w:szCs w:val="52"/>
          <w:highlight w:val="none"/>
        </w:rPr>
        <w:t xml:space="preserve">（暗标）</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rPr>
          <w:rFonts w:ascii="黑体" w:hAnsi="黑体" w:eastAsia="黑体" w:cs="黑体"/>
          <w:color w:val="auto"/>
          <w:sz w:val="28"/>
          <w:szCs w:val="28"/>
          <w:highlight w:val="none"/>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JSZC-320211-JSZH-G2024-0139</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雪浪、南泉、鼋头渚派出所食堂食材采购项目</w:t>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t xml:space="preserve">采购代理机构：</w:t>
      </w:r>
      <w:r>
        <w:rPr>
          <w:rFonts w:hint="eastAsia" w:eastAsia="黑体"/>
          <w:color w:val="auto"/>
          <w:sz w:val="28"/>
          <w:szCs w:val="28"/>
          <w:highlight w:val="none"/>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w:t>
      </w:r>
      <w:r>
        <w:rPr>
          <w:rFonts w:hint="eastAsia" w:eastAsia="黑体"/>
          <w:bCs/>
          <w:color w:val="auto"/>
          <w:sz w:val="36"/>
          <w:szCs w:val="36"/>
          <w:highlight w:val="none"/>
          <w:lang w:val="en-US" w:eastAsia="zh-CN"/>
        </w:rPr>
        <w:t xml:space="preserve">十一</w:t>
      </w:r>
      <w:r>
        <w:rPr>
          <w:rFonts w:eastAsia="黑体"/>
          <w:bCs/>
          <w:color w:val="auto"/>
          <w:sz w:val="36"/>
          <w:szCs w:val="36"/>
          <w:highlight w:val="none"/>
        </w:rPr>
        <w:t xml:space="preserve">月</w:t>
      </w:r>
      <w:r/>
    </w:p>
    <w:p>
      <w:pPr>
        <w:jc w:val="center"/>
        <w:rPr>
          <w:rStyle w:val="1019"/>
          <w:rFonts w:eastAsia="黑体"/>
          <w:bCs/>
          <w:color w:val="auto"/>
          <w:sz w:val="48"/>
          <w:highlight w:val="none"/>
        </w:rPr>
      </w:pPr>
      <w:r>
        <w:rPr>
          <w:rStyle w:val="1019"/>
          <w:rFonts w:eastAsia="黑体"/>
          <w:bCs/>
          <w:color w:val="auto"/>
          <w:sz w:val="48"/>
          <w:highlight w:val="none"/>
        </w:rPr>
        <w:br w:type="page" w:clear="all"/>
      </w:r>
      <w:r>
        <w:rPr>
          <w:rStyle w:val="1019"/>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jc w:val="center"/>
        <w:rPr>
          <w:color w:val="auto"/>
          <w:highlight w:val="none"/>
        </w:rPr>
      </w:pPr>
      <w:r/>
      <w:bookmarkStart w:id="0" w:name="报价方须知前附表"/>
      <w:r/>
      <w:bookmarkEnd w:id="0"/>
      <w:r/>
      <w:r/>
    </w:p>
    <w:p>
      <w:pPr>
        <w:pStyle w:val="980"/>
        <w:tabs>
          <w:tab w:val="right" w:pos="9921"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"_Toc28172" </w:instrText>
      </w:r>
      <w:r>
        <w:rPr>
          <w:color w:val="auto"/>
          <w:highlight w:val="none"/>
        </w:rPr>
        <w:fldChar w:fldCharType="separate"/>
      </w:r>
      <w:r>
        <w:rPr>
          <w:bCs/>
          <w:color w:val="auto"/>
          <w:szCs w:val="28"/>
          <w:highlight w:val="none"/>
        </w:rPr>
        <w:t xml:space="preserve">一．投标邀请函</w:t>
      </w:r>
      <w:r>
        <w:rPr>
          <w:color w:val="auto"/>
          <w:highlight w:val="none"/>
        </w:rPr>
        <w:tab/>
      </w:r>
      <w:r>
        <w:rPr>
          <w:color w:val="auto"/>
          <w:highlight w:val="none"/>
        </w:rPr>
        <w:fldChar w:fldCharType="begin"/>
      </w:r>
      <w:r>
        <w:rPr>
          <w:color w:val="auto"/>
          <w:highlight w:val="none"/>
        </w:rPr>
        <w:instrText xml:space="preserve"> PAGEREF _Toc28172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80"/>
        <w:tabs>
          <w:tab w:val="right" w:pos="9921" w:leader="dot"/>
        </w:tabs>
        <w:rPr>
          <w:color w:val="auto"/>
          <w:highlight w:val="none"/>
        </w:rPr>
      </w:pPr>
      <w:r>
        <w:rPr>
          <w:color w:val="auto"/>
          <w:highlight w:val="none"/>
        </w:rPr>
        <w:fldChar w:fldCharType="begin"/>
      </w:r>
      <w:r>
        <w:rPr>
          <w:color w:val="auto"/>
          <w:highlight w:val="none"/>
        </w:rPr>
        <w:instrText xml:space="preserve"> HYPERLINK \l "_Toc24874" </w:instrText>
      </w:r>
      <w:r>
        <w:rPr>
          <w:color w:val="auto"/>
          <w:highlight w:val="none"/>
        </w:rPr>
        <w:fldChar w:fldCharType="separate"/>
      </w:r>
      <w:r>
        <w:rPr>
          <w:rFonts w:ascii="Times New Roman" w:hAnsi="Times New Roman"/>
          <w:bCs/>
          <w:color w:val="auto"/>
          <w:szCs w:val="28"/>
          <w:highlight w:val="none"/>
        </w:rPr>
        <w:t xml:space="preserve">二．投标供应商须知</w:t>
      </w:r>
      <w:r>
        <w:rPr>
          <w:color w:val="auto"/>
          <w:highlight w:val="none"/>
        </w:rPr>
        <w:tab/>
      </w:r>
      <w:r>
        <w:rPr>
          <w:color w:val="auto"/>
          <w:highlight w:val="none"/>
        </w:rPr>
        <w:fldChar w:fldCharType="begin"/>
      </w:r>
      <w:r>
        <w:rPr>
          <w:color w:val="auto"/>
          <w:highlight w:val="none"/>
        </w:rPr>
        <w:instrText xml:space="preserve"> PAGEREF _Toc24874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80"/>
        <w:tabs>
          <w:tab w:val="right" w:pos="9921" w:leader="dot"/>
        </w:tabs>
        <w:rPr>
          <w:color w:val="auto"/>
          <w:highlight w:val="none"/>
        </w:rPr>
      </w:pPr>
      <w:r>
        <w:rPr>
          <w:color w:val="auto"/>
          <w:highlight w:val="none"/>
        </w:rPr>
        <w:fldChar w:fldCharType="begin"/>
      </w:r>
      <w:r>
        <w:rPr>
          <w:color w:val="auto"/>
          <w:highlight w:val="none"/>
        </w:rPr>
        <w:instrText xml:space="preserve"> HYPERLINK \l "_Toc560" </w:instrText>
      </w:r>
      <w:r>
        <w:rPr>
          <w:color w:val="auto"/>
          <w:highlight w:val="none"/>
        </w:rPr>
        <w:fldChar w:fldCharType="separate"/>
      </w:r>
      <w:r>
        <w:rPr>
          <w:bCs/>
          <w:color w:val="auto"/>
          <w:highlight w:val="none"/>
        </w:rPr>
        <w:t xml:space="preserve">三．</w:t>
      </w:r>
      <w:r>
        <w:rPr>
          <w:color w:val="auto"/>
          <w:highlight w:val="none"/>
        </w:rPr>
        <w:t xml:space="preserve">项目技术要求和有关说明</w:t>
      </w:r>
      <w:r>
        <w:rPr>
          <w:color w:val="auto"/>
          <w:highlight w:val="none"/>
        </w:rPr>
        <w:tab/>
      </w:r>
      <w:r>
        <w:rPr>
          <w:color w:val="auto"/>
          <w:highlight w:val="none"/>
        </w:rPr>
        <w:fldChar w:fldCharType="begin"/>
      </w:r>
      <w:r>
        <w:rPr>
          <w:color w:val="auto"/>
          <w:highlight w:val="none"/>
        </w:rPr>
        <w:instrText xml:space="preserve"> PAGEREF _Toc560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980"/>
        <w:tabs>
          <w:tab w:val="right" w:pos="9921" w:leader="dot"/>
        </w:tabs>
        <w:rPr>
          <w:rFonts w:hint="eastAsia" w:eastAsia="黑体"/>
          <w:color w:val="auto"/>
          <w:highlight w:val="none"/>
          <w:lang w:eastAsia="zh-CN"/>
        </w:rPr>
      </w:pPr>
      <w:r>
        <w:rPr>
          <w:color w:val="auto"/>
          <w:highlight w:val="none"/>
        </w:rPr>
        <w:fldChar w:fldCharType="begin"/>
      </w:r>
      <w:r>
        <w:rPr>
          <w:color w:val="auto"/>
          <w:highlight w:val="none"/>
        </w:rPr>
        <w:instrText xml:space="preserve"> HYPERLINK \l "_Toc14314" </w:instrText>
      </w:r>
      <w:r>
        <w:rPr>
          <w:color w:val="auto"/>
          <w:highlight w:val="none"/>
        </w:rPr>
        <w:fldChar w:fldCharType="separate"/>
      </w:r>
      <w:r>
        <w:rPr>
          <w:bCs/>
          <w:color w:val="auto"/>
          <w:szCs w:val="28"/>
          <w:highlight w:val="none"/>
        </w:rPr>
        <w:t xml:space="preserve">四．</w:t>
      </w:r>
      <w:r>
        <w:rPr>
          <w:color w:val="auto"/>
          <w:szCs w:val="28"/>
          <w:highlight w:val="none"/>
        </w:rPr>
        <w:t xml:space="preserve">合同书（格式）</w:t>
      </w:r>
      <w:r>
        <w:rPr>
          <w:color w:val="auto"/>
          <w:highlight w:val="none"/>
        </w:rPr>
        <w:tab/>
      </w:r>
      <w:r>
        <w:rPr>
          <w:rFonts w:hint="eastAsia"/>
          <w:color w:val="auto"/>
          <w:highlight w:val="none"/>
        </w:rPr>
        <w:t xml:space="preserve">2</w:t>
      </w:r>
      <w:r>
        <w:rPr>
          <w:rFonts w:hint="eastAsia"/>
          <w:color w:val="auto"/>
          <w:highlight w:val="none"/>
        </w:rPr>
        <w:fldChar w:fldCharType="end"/>
      </w:r>
      <w:r>
        <w:rPr>
          <w:rFonts w:hint="eastAsia"/>
          <w:color w:val="auto"/>
          <w:highlight w:val="none"/>
          <w:lang w:val="en-US" w:eastAsia="zh-CN"/>
        </w:rPr>
        <w:t xml:space="preserve">5</w:t>
      </w:r>
      <w:r/>
    </w:p>
    <w:p>
      <w:pPr>
        <w:pStyle w:val="980"/>
        <w:tabs>
          <w:tab w:val="right" w:pos="9921" w:leader="dot"/>
        </w:tabs>
        <w:rPr>
          <w:color w:val="auto"/>
          <w:highlight w:val="none"/>
        </w:rPr>
      </w:pPr>
      <w:r>
        <w:rPr>
          <w:color w:val="auto"/>
          <w:highlight w:val="none"/>
        </w:rPr>
        <w:fldChar w:fldCharType="begin"/>
      </w:r>
      <w:r>
        <w:rPr>
          <w:color w:val="auto"/>
          <w:highlight w:val="none"/>
        </w:rPr>
        <w:instrText xml:space="preserve"> HYPERLINK \l "_Toc29833" </w:instrText>
      </w:r>
      <w:r>
        <w:rPr>
          <w:color w:val="auto"/>
          <w:highlight w:val="none"/>
        </w:rPr>
        <w:fldChar w:fldCharType="separate"/>
      </w:r>
      <w:r>
        <w:rPr>
          <w:bCs/>
          <w:color w:val="auto"/>
          <w:szCs w:val="28"/>
          <w:highlight w:val="none"/>
        </w:rPr>
        <w:t xml:space="preserve">五．合同条款</w:t>
      </w:r>
      <w:r>
        <w:rPr>
          <w:rFonts w:hint="eastAsia"/>
          <w:bCs/>
          <w:color w:val="auto"/>
          <w:szCs w:val="28"/>
          <w:highlight w:val="none"/>
        </w:rPr>
        <w:t xml:space="preserve">（格式）</w:t>
      </w:r>
      <w:r>
        <w:rPr>
          <w:color w:val="auto"/>
          <w:highlight w:val="none"/>
        </w:rPr>
        <w:tab/>
      </w: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fldChar w:fldCharType="end"/>
      </w:r>
      <w:r/>
    </w:p>
    <w:p>
      <w:pPr>
        <w:pStyle w:val="980"/>
        <w:tabs>
          <w:tab w:val="right" w:pos="9921" w:leader="dot"/>
        </w:tabs>
        <w:rPr>
          <w:rFonts w:hint="eastAsia" w:eastAsia="黑体"/>
          <w:color w:val="auto"/>
          <w:highlight w:val="none"/>
          <w:lang w:eastAsia="zh-CN"/>
        </w:rPr>
      </w:pPr>
      <w:r>
        <w:rPr>
          <w:color w:val="auto"/>
          <w:highlight w:val="none"/>
        </w:rPr>
        <w:fldChar w:fldCharType="begin"/>
      </w:r>
      <w:r>
        <w:rPr>
          <w:color w:val="auto"/>
          <w:highlight w:val="none"/>
        </w:rPr>
        <w:instrText xml:space="preserve"> HYPERLINK \l "_Toc27834" </w:instrText>
      </w:r>
      <w:r>
        <w:rPr>
          <w:color w:val="auto"/>
          <w:highlight w:val="none"/>
        </w:rPr>
        <w:fldChar w:fldCharType="separate"/>
      </w:r>
      <w:r>
        <w:rPr>
          <w:bCs/>
          <w:color w:val="auto"/>
          <w:szCs w:val="28"/>
          <w:highlight w:val="none"/>
        </w:rPr>
        <w:t xml:space="preserve">六．附件</w:t>
      </w:r>
      <w:r>
        <w:rPr>
          <w:color w:val="auto"/>
          <w:highlight w:val="none"/>
        </w:rPr>
        <w:tab/>
      </w:r>
      <w:r>
        <w:rPr>
          <w:rFonts w:hint="eastAsia"/>
          <w:color w:val="auto"/>
          <w:highlight w:val="none"/>
          <w:lang w:val="en-US" w:eastAsia="zh-CN"/>
        </w:rPr>
        <w:t xml:space="preserve">3</w:t>
      </w:r>
      <w:r>
        <w:rPr>
          <w:rFonts w:hint="eastAsia"/>
          <w:color w:val="auto"/>
          <w:highlight w:val="none"/>
        </w:rPr>
        <w:fldChar w:fldCharType="end"/>
      </w:r>
      <w:r>
        <w:rPr>
          <w:rFonts w:hint="eastAsia"/>
          <w:color w:val="auto"/>
          <w:highlight w:val="none"/>
          <w:lang w:val="en-US" w:eastAsia="zh-CN"/>
        </w:rPr>
        <w:t xml:space="preserve">1</w:t>
      </w:r>
      <w:r/>
    </w:p>
    <w:p>
      <w:pPr>
        <w:rPr>
          <w:color w:val="auto"/>
          <w:highlight w:val="none"/>
        </w:rPr>
      </w:pPr>
      <w:r>
        <w:rPr>
          <w:color w:val="auto"/>
          <w:highlight w:val="none"/>
        </w:rPr>
        <w:fldChar w:fldCharType="end"/>
      </w:r>
      <w:bookmarkStart w:id="1" w:name="_Toc28172"/>
      <w:r/>
      <w:r/>
    </w:p>
    <w:p>
      <w:pPr>
        <w:jc w:val="center"/>
        <w:rPr>
          <w:rFonts w:eastAsia="黑体"/>
          <w:bCs/>
          <w:color w:val="auto"/>
          <w:sz w:val="28"/>
          <w:szCs w:val="28"/>
          <w:highlight w:val="none"/>
        </w:rPr>
        <w:outlineLvl w:val="0"/>
      </w:pPr>
      <w:r>
        <w:rPr>
          <w:color w:val="auto"/>
          <w:highlight w:val="none"/>
        </w:rPr>
        <w:br w:type="page" w:clear="all"/>
      </w:r>
      <w:r>
        <w:rPr>
          <w:rFonts w:eastAsia="黑体"/>
          <w:bCs/>
          <w:color w:val="auto"/>
          <w:sz w:val="28"/>
          <w:szCs w:val="28"/>
          <w:highlight w:val="none"/>
        </w:rPr>
        <w:t xml:space="preserve">一．投标邀请函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rPr>
        <w:t xml:space="preserve">江苏智汇锡建工程项目管理有限公司</w:t>
      </w:r>
      <w:r>
        <w:rPr>
          <w:bCs/>
          <w:color w:val="auto"/>
          <w:sz w:val="24"/>
          <w:szCs w:val="24"/>
          <w:highlight w:val="none"/>
        </w:rPr>
        <w:t xml:space="preserve">受</w:t>
      </w:r>
      <w:r>
        <w:rPr>
          <w:rFonts w:hint="eastAsia"/>
          <w:bCs/>
          <w:color w:val="auto"/>
          <w:sz w:val="24"/>
          <w:szCs w:val="24"/>
          <w:highlight w:val="none"/>
          <w:lang w:eastAsia="zh-CN"/>
        </w:rPr>
        <w:t xml:space="preserve">江苏省无锡太湖山水城旅游度假区管理办公室</w:t>
      </w:r>
      <w:r>
        <w:rPr>
          <w:bCs/>
          <w:color w:val="auto"/>
          <w:sz w:val="24"/>
          <w:szCs w:val="24"/>
          <w:highlight w:val="none"/>
        </w:rPr>
        <w:t xml:space="preserve">委托，</w:t>
      </w:r>
      <w:r>
        <w:rPr>
          <w:rFonts w:hint="eastAsia" w:ascii="宋体" w:hAnsi="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雪浪、南泉、鼋头渚派出所食堂食材采购项目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雪浪、南泉、鼋头渚派出所食堂食材采购项目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JSZC-320211-JSZH-G2024-0139</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3.合同履行期限：一年（以合同签订日期为准）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4.本</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预算：3</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2.00万元（其中</w:t>
      </w:r>
      <w:r>
        <w:rPr>
          <w:rFonts w:hint="eastAsia" w:ascii="宋体" w:hAnsi="宋体" w:cs="宋体"/>
          <w:bCs/>
          <w:color w:val="auto"/>
          <w:sz w:val="24"/>
          <w:szCs w:val="24"/>
          <w:highlight w:val="none"/>
          <w:lang w:eastAsia="zh-CN"/>
        </w:rPr>
        <w:t xml:space="preserve">雪浪</w:t>
      </w:r>
      <w:r>
        <w:rPr>
          <w:rFonts w:hint="eastAsia" w:ascii="宋体" w:hAnsi="宋体" w:cs="宋体"/>
          <w:color w:val="auto"/>
          <w:sz w:val="24"/>
          <w:szCs w:val="24"/>
          <w:highlight w:val="none"/>
        </w:rPr>
        <w:t xml:space="preserve">派出所：</w:t>
      </w:r>
      <w:r>
        <w:rPr>
          <w:rFonts w:hint="eastAsia" w:ascii="宋体" w:hAnsi="宋体" w:cs="宋体"/>
          <w:color w:val="auto"/>
          <w:sz w:val="24"/>
          <w:szCs w:val="24"/>
          <w:highlight w:val="none"/>
          <w:lang w:val="en-US" w:eastAsia="zh-CN"/>
        </w:rPr>
        <w:t xml:space="preserve">110</w:t>
      </w:r>
      <w:r>
        <w:rPr>
          <w:rFonts w:hint="eastAsia" w:ascii="宋体" w:hAnsi="宋体" w:cs="宋体"/>
          <w:color w:val="auto"/>
          <w:sz w:val="24"/>
          <w:szCs w:val="24"/>
          <w:highlight w:val="none"/>
        </w:rPr>
        <w:t xml:space="preserve">万元；南泉派出所：</w:t>
      </w:r>
      <w:r>
        <w:rPr>
          <w:rFonts w:hint="eastAsia" w:ascii="宋体" w:hAnsi="宋体" w:cs="宋体"/>
          <w:color w:val="auto"/>
          <w:sz w:val="24"/>
          <w:szCs w:val="24"/>
          <w:highlight w:val="none"/>
          <w:lang w:val="en-US" w:eastAsia="zh-CN"/>
        </w:rPr>
        <w:t xml:space="preserve">102</w:t>
      </w:r>
      <w:r>
        <w:rPr>
          <w:rFonts w:hint="eastAsia" w:ascii="宋体" w:hAnsi="宋体" w:cs="宋体"/>
          <w:color w:val="auto"/>
          <w:sz w:val="24"/>
          <w:szCs w:val="24"/>
          <w:highlight w:val="none"/>
        </w:rPr>
        <w:t xml:space="preserve">万元；鼋头渚派出所：</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rPr>
        <w:t xml:space="preserve">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5.本项目由各投标供应商报优惠率，设最高折扣率≤82%（注：折扣率=1-优惠率），投标报价高于最高折扣率的投标将视为无效投标。注：所有产品采用同一折扣率，供应商自行考虑单价平衡。</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江苏省无锡太湖山水城旅游度假区管理办公室</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（二）投标供应商资格要求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3.具备采购人根据招标项目的特殊要求规定的以下特定资质：</w:t>
      </w:r>
      <w:r/>
    </w:p>
    <w:p>
      <w:pPr>
        <w:ind w:firstLine="480"/>
        <w:jc w:val="left"/>
        <w:spacing w:line="360" w:lineRule="auto"/>
        <w:widowControl/>
        <w:rPr>
          <w:color w:val="auto"/>
          <w:sz w:val="24"/>
          <w:szCs w:val="24"/>
          <w:highlight w:val="none"/>
        </w:rPr>
      </w:pPr>
      <w:r>
        <w:rPr>
          <w:rFonts w:hint="eastAsia" w:ascii="宋体" w:hAnsi="宋体" w:cs="宋体"/>
          <w:color w:val="auto"/>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w:t>
      </w:r>
      <w:r>
        <w:rPr>
          <w:rFonts w:hint="eastAsia" w:ascii="宋体" w:hAnsi="宋体"/>
          <w:color w:val="auto"/>
          <w:sz w:val="24"/>
          <w:szCs w:val="24"/>
          <w:highlight w:val="none"/>
        </w:rPr>
        <w:t xml:space="preserve">投标供应商为经销商的提供食品流通许可证或食品经营许可证；投标供应商为生产厂家的提供全国工业产品生产许可证或食品生产许可证；（4）</w:t>
      </w:r>
      <w:r>
        <w:rPr>
          <w:rFonts w:hint="eastAsia" w:ascii="宋体" w:hAnsi="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1.请有意参加本项目采购活动的供应商按以下流程进行操作：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（3）CA驱动下载：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技术服务电话：0510-81827781（服务时间：工作日 9:00-11:30，13:00-17:00）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s="宋体"/>
          <w:bCs/>
          <w:color w:val="auto"/>
          <w:sz w:val="24"/>
          <w:szCs w:val="24"/>
          <w:highlight w:val="none"/>
        </w:rPr>
        <w:t xml:space="preserve">“苏采云”系统供应商操作手册</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（四）完成项目报名，获取招标文件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cs="宋体"/>
          <w:color w:val="auto"/>
          <w:sz w:val="24"/>
          <w:highlight w:val="none"/>
        </w:rPr>
        <w:t xml:space="preserve">无锡政府采购网-－江苏省政府采购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平台或“政府采购客户端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”中免费下载文件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“项目参与”——找到需要获取招标文件的项目，点击“我要参与”——“参与投标”——“下载文件”</w:t>
      </w:r>
      <w:r>
        <w:rPr>
          <w:rFonts w:hint="eastAsia" w:ascii="宋体" w:hAnsi="宋体" w:cs="宋体"/>
          <w:color w:val="auto"/>
          <w:sz w:val="24"/>
          <w:highlight w:val="none"/>
          <w:lang w:eastAsia="zh-CN"/>
        </w:rPr>
        <w:t xml:space="preserve">）</w:t>
      </w:r>
      <w:r>
        <w:rPr>
          <w:rFonts w:hint="eastAsia" w:ascii="宋体" w:hAnsi="宋体" w:cs="宋体"/>
          <w:bCs/>
          <w:color w:val="auto"/>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采购人、</w:t>
      </w:r>
      <w:r>
        <w:rPr>
          <w:rFonts w:hint="eastAsia" w:ascii="宋体" w:hAnsi="宋体" w:cs="宋体"/>
          <w:color w:val="auto"/>
          <w:sz w:val="24"/>
          <w:szCs w:val="24"/>
          <w:highlight w:val="none"/>
        </w:rPr>
        <w:t xml:space="preserve">江苏智汇锡建工程项目管理有限公司</w:t>
      </w:r>
      <w:r>
        <w:rPr>
          <w:rFonts w:hint="eastAsia" w:ascii="宋体" w:hAnsi="宋体" w:cs="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2024年12</w:t>
      </w:r>
      <w:r>
        <w:rPr>
          <w:rFonts w:hint="eastAsia" w:ascii="宋体" w:hAnsi="宋体" w:cs="宋体"/>
          <w:color w:val="auto"/>
          <w:sz w:val="24"/>
          <w:szCs w:val="24"/>
          <w:highlight w:val="none"/>
        </w:rPr>
        <w:t xml:space="preserve">月4</w:t>
      </w:r>
      <w:r>
        <w:rPr>
          <w:rFonts w:hint="eastAsia" w:ascii="宋体" w:hAnsi="宋体" w:cs="宋体"/>
          <w:color w:val="auto"/>
          <w:sz w:val="24"/>
          <w:szCs w:val="24"/>
          <w:highlight w:val="none"/>
        </w:rPr>
        <w:t xml:space="preserve">日10:00前，</w:t>
      </w:r>
      <w:r>
        <w:rPr>
          <w:rFonts w:hint="eastAsia" w:ascii="宋体" w:hAnsi="宋体" w:cs="宋体"/>
          <w:bCs/>
          <w:color w:val="auto"/>
          <w:sz w:val="24"/>
          <w:szCs w:val="24"/>
          <w:highlight w:val="none"/>
        </w:rPr>
        <w:t xml:space="preserve">有关单位对于招标文件的相关事项如有疑问可通过上述方式咨询；</w:t>
      </w:r>
      <w:r>
        <w:rPr>
          <w:rFonts w:hint="eastAsia" w:ascii="宋体" w:hAnsi="宋体" w:cs="宋体"/>
          <w:color w:val="auto"/>
          <w:sz w:val="24"/>
          <w:szCs w:val="24"/>
          <w:highlight w:val="none"/>
        </w:rPr>
        <w:t xml:space="preserve">投标供应商如有需要对招标文件要求澄清的问题，请以书面形式</w:t>
      </w:r>
      <w:r>
        <w:rPr>
          <w:rFonts w:hint="eastAsia" w:ascii="宋体" w:hAnsi="宋体" w:cs="宋体"/>
          <w:b/>
          <w:bCs/>
          <w:color w:val="auto"/>
          <w:sz w:val="24"/>
          <w:szCs w:val="24"/>
          <w:highlight w:val="none"/>
        </w:rPr>
        <w:t xml:space="preserve">（必须加盖投标供应商公章，也请务必留下联系方式，以便回复）</w:t>
      </w:r>
      <w:r>
        <w:rPr>
          <w:rFonts w:hint="eastAsia" w:ascii="宋体" w:hAnsi="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JSZC-320211-JSZH-G2024-0139</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传真给项目联系人</w:t>
      </w:r>
      <w:r>
        <w:rPr>
          <w:rFonts w:hint="eastAsia" w:ascii="宋体" w:hAnsi="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网上投标截止时间：2024年12</w:t>
      </w:r>
      <w:r>
        <w:rPr>
          <w:rFonts w:hint="eastAsia" w:ascii="宋体" w:hAnsi="宋体" w:cs="宋体"/>
          <w:color w:val="auto"/>
          <w:sz w:val="24"/>
          <w:szCs w:val="24"/>
          <w:highlight w:val="none"/>
        </w:rPr>
        <w:t xml:space="preserve">月18</w:t>
      </w:r>
      <w:r>
        <w:rPr>
          <w:rFonts w:hint="eastAsia" w:ascii="宋体" w:hAnsi="宋体" w:cs="宋体"/>
          <w:color w:val="auto"/>
          <w:sz w:val="24"/>
          <w:szCs w:val="24"/>
          <w:highlight w:val="none"/>
        </w:rPr>
        <w:t xml:space="preserve">日9:30（投标截止时间后的投标文件恕不接受）</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网上投标解密时间：2024年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投标及开标地点：网上线上投标。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定标地点：</w:t>
      </w:r>
      <w:r>
        <w:rPr>
          <w:rFonts w:hint="eastAsia" w:ascii="宋体" w:hAnsi="宋体" w:cs="宋体"/>
          <w:color w:val="auto"/>
          <w:sz w:val="24"/>
          <w:szCs w:val="24"/>
          <w:highlight w:val="none"/>
        </w:rPr>
        <w:t xml:space="preserve">无锡市滨湖区公共资源交易中心三楼评标室（无锡市滨湖区隐秀路152号）</w:t>
      </w:r>
      <w:r/>
    </w:p>
    <w:p>
      <w:pPr>
        <w:ind w:firstLine="480"/>
        <w:spacing w:line="360" w:lineRule="auto"/>
        <w:rPr>
          <w:rFonts w:ascii="宋体" w:hAnsi="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九</w:t>
      </w:r>
      <w:r>
        <w:rPr>
          <w:rFonts w:hint="eastAsia" w:eastAsia="黑体"/>
          <w:bCs/>
          <w:color w:val="auto"/>
          <w:sz w:val="24"/>
          <w:szCs w:val="24"/>
          <w:highlight w:val="none"/>
        </w:rPr>
        <w:t xml:space="preserve">）</w:t>
      </w:r>
      <w:r>
        <w:rPr>
          <w:rFonts w:eastAsia="黑体"/>
          <w:bCs/>
          <w:color w:val="auto"/>
          <w:sz w:val="24"/>
          <w:szCs w:val="24"/>
          <w:highlight w:val="none"/>
        </w:rPr>
        <w:t xml:space="preserve">本次采购联系方式</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采购人：江苏省无锡太湖山水城旅游度假区管理办公室</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采购人地址：无锡市滨湖区锦溪路100号</w:t>
      </w:r>
      <w:r/>
    </w:p>
    <w:p>
      <w:pPr>
        <w:pStyle w:val="1003"/>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eastAsia="zh-CN"/>
        </w:rPr>
        <w:t xml:space="preserve">濮玉清</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联系电话：0510-66070471</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ind w:firstLine="480"/>
        <w:spacing w:line="4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代理机构统一社会信用代码：91320214727400523L</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联系人：</w:t>
      </w:r>
      <w:r>
        <w:rPr>
          <w:rFonts w:hint="eastAsia" w:cs="宋体"/>
          <w:color w:val="auto"/>
          <w:highlight w:val="none"/>
        </w:rPr>
        <w:t xml:space="preserve">徐丽平、吴雨洁</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联系电话：0510-82796055</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联系地址：无锡市新吴区太湖国际科技园菱湖大道180-8号B栋9楼</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1003"/>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1003"/>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rPr>
        <w:t xml:space="preserve">（十）</w:t>
      </w:r>
      <w:r>
        <w:rPr>
          <w:rFonts w:hint="eastAsia" w:ascii="Times New Roman" w:hAnsi="Times New Roman" w:eastAsia="黑体"/>
          <w:bCs/>
          <w:color w:val="auto"/>
          <w:highlight w:val="none"/>
          <w:lang w:eastAsia="zh-CN"/>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1003"/>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24874"/>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ind w:firstLine="480"/>
        <w:spacing w:line="360"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2．招标文件中的“法定代表人”是指投标供应商的营业执照的“法定代表人”或相关部门的登记证明文件中的“负责人”。</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3．投标供应商应在苏采云平台（http://jszfcg.jscz.gov.cn/jszc/login）下载招标文件及有关资料，</w:t>
      </w:r>
      <w:r>
        <w:rPr>
          <w:rFonts w:hint="eastAsia" w:ascii="宋体" w:hAnsi="宋体" w:cs="宋体"/>
          <w:color w:val="auto"/>
          <w:sz w:val="24"/>
          <w:szCs w:val="24"/>
          <w:highlight w:val="none"/>
        </w:rPr>
        <w:t xml:space="preserve">按要求制作、上传投标文件，</w:t>
      </w:r>
      <w:r>
        <w:rPr>
          <w:rFonts w:hint="eastAsia" w:ascii="宋体" w:hAnsi="宋体" w:cs="宋体"/>
          <w:bCs/>
          <w:color w:val="auto"/>
          <w:sz w:val="24"/>
          <w:szCs w:val="24"/>
          <w:highlight w:val="none"/>
        </w:rPr>
        <w:t xml:space="preserve">对招标文件各项内容做出实质性响应，否则投标无效。</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2.如需对招标文件进行澄清或修正，江苏智汇锡建工程项目管理有限公司将在江苏政府采购网、无锡政府采购网发布更正公告，该澄清或修正的内容为招标文件的组成部分。投标供应商应在投标截止时间前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2.1提出质疑的供应商应当是参与所质疑项目采购活动的供应商。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2.4供应商提出质疑应当提交质疑函和必要的证明材料。质疑函应当包括下列内容：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（1）供应商的姓名或者名称、地址、邮编、联系人及联系电话；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（6）提出质疑的日期。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2.7以联合体形式参加政府采购活动的，其投诉应当由组成联合体的所有供应商共同提出。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3.1采购人负责供应商质疑答复。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接收单位：江苏智汇锡建工程项目管理有限公司</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地址：无锡市新吴区太湖国际科技园菱湖大道180-8号B栋9楼</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联系人：吴雨洁</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电话：0510-82796055</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3.4采购人应当在收到质疑函后7个工作日内作出答复，并以书面形式通知质疑供应商和其他有关供应商。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4.4投诉人提起投诉应当符合下列条件：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4.5供应商投诉的事项不得超出已质疑事项的范围，但基于质疑答复内容提出的投诉事项除外。</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33"/>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rPr>
        <w:t xml:space="preserve">；</w:t>
      </w:r>
      <w:r/>
    </w:p>
    <w:p>
      <w:pPr>
        <w:pStyle w:val="1033"/>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cs="宋体"/>
          <w:bCs/>
          <w:color w:val="auto"/>
          <w:sz w:val="24"/>
          <w:szCs w:val="24"/>
          <w:highlight w:val="none"/>
        </w:rPr>
        <w:t xml:space="preserve">应商近一年中任意一个月份（不含投标当月）的财务状况报告（资产负债表和利润表）或由会计师事务所出具的近两年中（2022年或2023年</w:t>
      </w:r>
      <w:r>
        <w:rPr>
          <w:bCs/>
          <w:color w:val="auto"/>
          <w:sz w:val="24"/>
          <w:szCs w:val="24"/>
          <w:highlight w:val="none"/>
        </w:rPr>
        <w:t xml:space="preserve">）任意一个年度的审计报告和所附已审财务报告</w:t>
      </w:r>
      <w:r>
        <w:rPr>
          <w:rFonts w:hint="eastAsia"/>
          <w:bCs/>
          <w:color w:val="auto"/>
          <w:sz w:val="24"/>
          <w:szCs w:val="24"/>
          <w:highlight w:val="none"/>
        </w:rPr>
        <w:t xml:space="preserve">（新成立企业只需提供从成立之年份起经审计的财务报告）</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rFonts w:hint="eastAsia"/>
          <w:bCs/>
          <w:color w:val="auto"/>
          <w:sz w:val="24"/>
          <w:szCs w:val="24"/>
          <w:highlight w:val="none"/>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rFonts w:hint="eastAsia"/>
          <w:bCs/>
          <w:color w:val="auto"/>
          <w:sz w:val="24"/>
          <w:szCs w:val="24"/>
          <w:highlight w:val="none"/>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Cs/>
          <w:color w:val="auto"/>
          <w:sz w:val="24"/>
          <w:szCs w:val="24"/>
          <w:highlight w:val="none"/>
        </w:rPr>
        <w:t xml:space="preserve">项目团队人员配置表（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（暗标，内容参照评标办法）</w:t>
      </w:r>
      <w:r/>
    </w:p>
    <w:p>
      <w:pPr>
        <w:ind w:firstLine="480"/>
        <w:spacing w:line="360" w:lineRule="auto"/>
        <w:tabs>
          <w:tab w:val="left" w:pos="525" w:leader="none"/>
          <w:tab w:val="left" w:pos="945" w:leader="none"/>
        </w:tabs>
        <w:rPr>
          <w:b/>
          <w:bCs/>
          <w:color w:val="auto"/>
          <w:sz w:val="24"/>
          <w:szCs w:val="24"/>
          <w:highlight w:val="none"/>
        </w:rPr>
      </w:pPr>
      <w:r>
        <w:rPr>
          <w:rFonts w:hint="eastAsia"/>
          <w:b/>
          <w:bCs/>
          <w:color w:val="auto"/>
          <w:sz w:val="24"/>
          <w:szCs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tabs>
          <w:tab w:val="left" w:pos="525" w:leader="none"/>
          <w:tab w:val="left" w:pos="945" w:leader="none"/>
        </w:tabs>
        <w:rPr>
          <w:b/>
          <w:bCs/>
          <w:color w:val="auto"/>
          <w:sz w:val="24"/>
          <w:szCs w:val="24"/>
          <w:highlight w:val="none"/>
        </w:rPr>
      </w:pPr>
      <w:r>
        <w:rPr>
          <w:rFonts w:hint="eastAsia"/>
          <w:b/>
          <w:bCs/>
          <w:color w:val="auto"/>
          <w:sz w:val="24"/>
          <w:szCs w:val="24"/>
          <w:highlight w:val="none"/>
        </w:rPr>
        <w:t xml:space="preserve">不得有体现投标人身份的内容是指：①技术部分不得出现能够体现投标人身份、名称的相关描述、材料、文件等内容；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不得有其他体现投标人身份的内容。</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要求采购人提供的配合（</w:t>
      </w:r>
      <w:r>
        <w:rPr>
          <w:rFonts w:hint="eastAsia" w:ascii="宋体" w:hAnsi="宋体" w:cs="宋体"/>
          <w:b/>
          <w:bCs/>
          <w:color w:val="auto"/>
          <w:sz w:val="24"/>
          <w:szCs w:val="24"/>
          <w:highlight w:val="none"/>
        </w:rPr>
        <w:t xml:space="preserve">如有自拟并自行添加</w:t>
      </w:r>
      <w:r>
        <w:rPr>
          <w:rFonts w:hint="eastAsia" w:ascii="宋体" w:hAnsi="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rPr>
        <w:t xml:space="preserve">投标供应商认为有必要提供的声明和文件，如有自拟并自行添加</w:t>
      </w:r>
      <w:r>
        <w:rPr>
          <w:rFonts w:hint="eastAsia" w:ascii="宋体" w:hAnsi="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上述1-5项投标供应商必须按要求全部提供，否则投标文件无效。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rPr>
        <w:t xml:space="preserve">或其他</w:t>
      </w:r>
      <w:r>
        <w:rPr>
          <w:bCs/>
          <w:color w:val="auto"/>
          <w:sz w:val="24"/>
          <w:szCs w:val="24"/>
          <w:highlight w:val="none"/>
        </w:rPr>
        <w:t xml:space="preserve">可在中国大陆有效居留的许可证明。</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cs="宋体"/>
          <w:bCs/>
          <w:color w:val="auto"/>
          <w:sz w:val="24"/>
          <w:szCs w:val="24"/>
          <w:highlight w:val="none"/>
        </w:rPr>
        <w:t xml:space="preserve">凭CA数字证书登陆苏采云平台获取招标文件，在投标客户端制作投标文件（电子数据），并在投标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投标供应商</w:t>
      </w:r>
      <w:r>
        <w:rPr>
          <w:rFonts w:hint="eastAsia" w:ascii="宋体" w:hAnsi="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投标供应商按招标文件规定的</w:t>
      </w:r>
      <w:r>
        <w:rPr>
          <w:rFonts w:hint="eastAsia" w:ascii="宋体" w:hAnsi="宋体" w:cs="宋体"/>
          <w:color w:val="auto"/>
          <w:sz w:val="24"/>
          <w:szCs w:val="24"/>
          <w:highlight w:val="none"/>
        </w:rPr>
        <w:t xml:space="preserve">网上解密时间</w:t>
      </w:r>
      <w:r>
        <w:rPr>
          <w:rFonts w:hint="eastAsia" w:ascii="宋体" w:hAnsi="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color w:val="auto"/>
          <w:sz w:val="24"/>
          <w:szCs w:val="24"/>
          <w:highlight w:val="none"/>
        </w:rPr>
        <w:t xml:space="preserve">www.creditchina.gov.cn</w:t>
      </w:r>
      <w:r>
        <w:rPr>
          <w:color w:val="auto"/>
          <w:sz w:val="24"/>
          <w:szCs w:val="24"/>
          <w:highlight w:val="none"/>
        </w:rPr>
        <w:fldChar w:fldCharType="end"/>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rPr>
        <w:t xml:space="preserve">文件中技术文件暗标部分有体现投标人身份的内容；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w:t>
      </w:r>
      <w:r>
        <w:rPr>
          <w:rFonts w:hint="eastAsia"/>
          <w:bCs/>
          <w:color w:val="auto"/>
          <w:sz w:val="24"/>
          <w:szCs w:val="24"/>
          <w:highlight w:val="none"/>
        </w:rPr>
        <w:t xml:space="preserve">的其他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w:t>
      </w:r>
      <w:r>
        <w:rPr>
          <w:rFonts w:hint="eastAsia"/>
          <w:bCs/>
          <w:color w:val="auto"/>
          <w:sz w:val="24"/>
          <w:szCs w:val="24"/>
          <w:highlight w:val="none"/>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rPr>
        <w:t xml:space="preserve">采购人和代理机构</w:t>
      </w:r>
      <w:r>
        <w:rPr>
          <w:bCs/>
          <w:color w:val="auto"/>
          <w:sz w:val="24"/>
          <w:szCs w:val="24"/>
          <w:highlight w:val="none"/>
        </w:rPr>
        <w:t xml:space="preserve">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bCs/>
          <w:color w:val="auto"/>
          <w:sz w:val="24"/>
          <w:szCs w:val="24"/>
          <w:highlight w:val="none"/>
        </w:rPr>
        <w:t xml:space="preserve">www.creditchina.gov.cn</w:t>
      </w:r>
      <w:r>
        <w:rPr>
          <w:bCs/>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一</w:t>
      </w:r>
      <w:r>
        <w:rPr>
          <w:rFonts w:eastAsia="黑体"/>
          <w:bCs/>
          <w:color w:val="auto"/>
          <w:sz w:val="24"/>
          <w:szCs w:val="24"/>
          <w:highlight w:val="none"/>
        </w:rPr>
        <w:t xml:space="preserve">）定标：</w:t>
      </w:r>
      <w:r/>
    </w:p>
    <w:p>
      <w:pPr>
        <w:numPr>
          <w:ilvl w:val="0"/>
          <w:numId w:val="3"/>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rPr>
        <w:t xml:space="preserve">江苏政府采购网、无锡政府采购网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3"/>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rPr>
        <w:t xml:space="preserve">发出</w:t>
      </w:r>
      <w:r>
        <w:rPr>
          <w:bCs/>
          <w:color w:val="auto"/>
          <w:sz w:val="24"/>
          <w:szCs w:val="24"/>
          <w:highlight w:val="none"/>
        </w:rPr>
        <w:t xml:space="preserve">中标通知书。</w:t>
      </w:r>
      <w:r/>
    </w:p>
    <w:p>
      <w:pPr>
        <w:numPr>
          <w:ilvl w:val="0"/>
          <w:numId w:val="3"/>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三</w:t>
      </w:r>
      <w:r>
        <w:rPr>
          <w:rFonts w:eastAsia="黑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rPr>
        <w:t xml:space="preserve">2</w:t>
      </w:r>
      <w:r>
        <w:rPr>
          <w:rFonts w:hint="eastAsia"/>
          <w:bCs/>
          <w:color w:val="auto"/>
          <w:sz w:val="24"/>
          <w:szCs w:val="24"/>
          <w:highlight w:val="none"/>
        </w:rPr>
        <w:t xml:space="preserve">．</w:t>
      </w:r>
      <w:r>
        <w:rPr>
          <w:bCs/>
          <w:color w:val="auto"/>
          <w:sz w:val="24"/>
          <w:szCs w:val="24"/>
          <w:highlight w:val="none"/>
        </w:rPr>
        <w:t xml:space="preserve">中标方非因不可抗力未履行招、投标文件和合同规定的义务，一经查实，</w:t>
      </w:r>
      <w:r>
        <w:rPr>
          <w:rFonts w:hint="eastAsia"/>
          <w:color w:val="auto"/>
          <w:sz w:val="24"/>
          <w:highlight w:val="none"/>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color w:val="auto"/>
          <w:sz w:val="24"/>
          <w:highlight w:val="none"/>
        </w:rPr>
        <w:t xml:space="preserve">1.本项目招标代理服务费以预算金额为计费基础，按差额定率累进法计算：100万以下费率为1.5%，100万－500万费率为1.1%。</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bCs/>
          <w:color w:val="auto"/>
          <w:sz w:val="24"/>
          <w:highlight w:val="none"/>
        </w:rPr>
      </w:pPr>
      <w:r>
        <w:rPr>
          <w:rFonts w:hint="eastAsia" w:ascii="宋体" w:hAnsi="宋体" w:cs="宋体"/>
          <w:bCs/>
          <w:color w:val="auto"/>
          <w:sz w:val="24"/>
          <w:highlight w:val="none"/>
        </w:rPr>
        <w:t xml:space="preserve">3.中标供应商如果未按规定缴纳采购代理服务费，采购代理机构将保留诉讼的权利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0"/>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ind w:firstLine="480"/>
        <w:keepLines w:val="0"/>
        <w:keepNext w:val="0"/>
        <w:pageBreakBefore w:val="0"/>
        <w:spacing w:line="360" w:lineRule="auto"/>
        <w:tabs>
          <w:tab w:val="left" w:pos="525" w:leader="none"/>
          <w:tab w:val="left" w:pos="945" w:leader="none"/>
          <w:tab w:val="left" w:pos="1050" w:leader="none"/>
        </w:tabs>
        <w:rPr>
          <w:rFonts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lang w:eastAsia="zh-CN"/>
        </w:rPr>
        <w:t xml:space="preserve">雪浪、南泉、鼋头渚派出所食堂食材采购项目</w:t>
      </w:r>
      <w:r>
        <w:rPr>
          <w:rFonts w:hint="eastAsia" w:ascii="宋体" w:hAnsi="宋体" w:cs="宋体"/>
          <w:bCs/>
          <w:color w:val="auto"/>
          <w:sz w:val="24"/>
          <w:szCs w:val="24"/>
          <w:highlight w:val="none"/>
        </w:rPr>
        <w:t xml:space="preserve">，具体要求如下，投标人须提供满足以下要求的服务，不得有负偏离。</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（1）采购标的需实现的功能或者目标：雪浪、南泉、鼋头渚派出所</w:t>
      </w:r>
      <w:r>
        <w:rPr>
          <w:rFonts w:ascii="宋体" w:hAnsi="宋体" w:cs="宋体"/>
          <w:color w:val="auto"/>
          <w:sz w:val="24"/>
          <w:highlight w:val="none"/>
        </w:rPr>
        <w:t xml:space="preserve">食堂</w:t>
      </w:r>
      <w:r>
        <w:rPr>
          <w:rFonts w:hint="eastAsia" w:ascii="宋体" w:hAnsi="宋体" w:cs="宋体"/>
          <w:color w:val="auto"/>
          <w:sz w:val="24"/>
          <w:highlight w:val="none"/>
        </w:rPr>
        <w:t xml:space="preserve">所需的大米、蔬菜、肉、食用油、调料等各类食材。</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性法规与国家法规相抵触，</w:t>
      </w:r>
      <w:r>
        <w:rPr>
          <w:rFonts w:hint="eastAsia" w:ascii="宋体" w:hAnsi="宋体" w:cs="宋体"/>
          <w:color w:val="auto"/>
          <w:sz w:val="24"/>
          <w:highlight w:val="none"/>
        </w:rPr>
        <w:t xml:space="preserve">按国家法规执行。</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3、本项目需满足的质量、安全、技术规格、物理特性等要求：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（1）质量要求：合格产品，符合国家相关食品安全卫生标准；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（2）安全要求：安全要求应满足国家相关法律法规的要求。</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4、本项目采购标的的数量、采购项目交付或者实施的时间和地点要求：</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（1）采购标的的数量：雪浪、南泉、鼋头渚派出所食材供货，配送品种：叶、瓜、果、根、茎类时蔬、水产品分为（鲜活和冷冻）、肉类（新鲜）、各类早餐点心半成品、米、食用油、调料。</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（2）实施时间：一年（以合同签订日期为准）。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（3）实施地点：雪浪、南泉、鼋头渚派出所。</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5、本项目采购标的需满足的服务标准、期限、效率等要求：</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甲方每天下午16</w:t>
      </w:r>
      <w:r>
        <w:rPr>
          <w:rFonts w:hint="eastAsia" w:cs="宋体"/>
          <w:color w:val="auto"/>
          <w:highlight w:val="none"/>
          <w:lang w:eastAsia="zh-CN"/>
        </w:rPr>
        <w:t xml:space="preserve">:</w:t>
      </w:r>
      <w:r>
        <w:rPr>
          <w:rFonts w:hint="eastAsia" w:cs="宋体"/>
          <w:color w:val="auto"/>
          <w:highlight w:val="none"/>
        </w:rPr>
        <w:t xml:space="preserve">00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方案。乙方每天早上5</w:t>
      </w:r>
      <w:r>
        <w:rPr>
          <w:rFonts w:hint="eastAsia" w:cs="宋体"/>
          <w:color w:val="auto"/>
          <w:highlight w:val="none"/>
          <w:lang w:eastAsia="zh-CN"/>
        </w:rPr>
        <w:t xml:space="preserve">:</w:t>
      </w:r>
      <w:r>
        <w:rPr>
          <w:rFonts w:hint="eastAsia" w:cs="宋体"/>
          <w:color w:val="auto"/>
          <w:highlight w:val="none"/>
        </w:rPr>
        <w:t xml:space="preserve">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秤上过磅，然后放到平板推车上，由甲方食堂人员负责拉到各自使用点。</w:t>
      </w:r>
      <w:r/>
    </w:p>
    <w:p>
      <w:pPr>
        <w:pStyle w:val="759"/>
        <w:ind w:firstLine="482"/>
        <w:keepLines w:val="0"/>
        <w:keepNext w:val="0"/>
        <w:pageBreakBefore w:val="0"/>
        <w:spacing w:before="0" w:beforeAutospacing="0" w:after="0" w:afterAutospacing="0" w:line="360" w:lineRule="auto"/>
        <w:rPr>
          <w:rFonts w:cs="宋体"/>
          <w:color w:val="auto"/>
          <w:highlight w:val="none"/>
        </w:rPr>
      </w:pPr>
      <w:r>
        <w:rPr>
          <w:rFonts w:hint="eastAsia" w:cs="宋体"/>
          <w:b/>
          <w:color w:val="auto"/>
          <w:highlight w:val="none"/>
        </w:rPr>
        <w:t xml:space="preserve">6、本项目验收标准：</w:t>
      </w:r>
      <w:r>
        <w:rPr>
          <w:rFonts w:hint="eastAsia" w:cs="宋体"/>
          <w:color w:val="auto"/>
          <w:highlight w:val="none"/>
        </w:rPr>
        <w:t xml:space="preserve">按国家现行法律法规的要求进行验收。</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7、其他技术、服务要求：</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（1）配送品种：叶、瓜、果、根、茎类时蔬、水产品分为（鲜活和冷冻）、肉类（新鲜）、各类早餐点心半成品、米、食用油、调料。</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（2）价格确定：</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1）定价的办法：根据无锡市发展和改革委员会民生价费专栏当日食材价（</w:t>
      </w:r>
      <w:r>
        <w:rPr>
          <w:rFonts w:hint="eastAsia" w:cs="宋体"/>
          <w:color w:val="auto"/>
          <w:highlight w:val="none"/>
          <w:lang w:eastAsia="zh-CN"/>
        </w:rPr>
        <w:t xml:space="preserve">如果食品价格在该官网没有，则以无锡天惠超市价位为参照</w:t>
      </w:r>
      <w:r>
        <w:rPr>
          <w:rFonts w:hint="eastAsia" w:cs="宋体"/>
          <w:color w:val="auto"/>
          <w:highlight w:val="none"/>
        </w:rPr>
        <w:t xml:space="preserve">）*X（X为投标供应商在本项目的报价折扣率，本项目有效折扣率≤82%（注：折扣率=1-优惠率），超出此报价范围的按无效标书处理），X在合同执行期间是固定值，价格按每月月末定价一次。</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2）配送价格应包含乙方所有税费、成本、利润、运输、装卸、各类劳保、保险等一切费用。</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（3）采购计划的确定</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1）甲方在每天下午16</w:t>
      </w:r>
      <w:r>
        <w:rPr>
          <w:rFonts w:hint="eastAsia" w:cs="宋体"/>
          <w:color w:val="auto"/>
          <w:highlight w:val="none"/>
          <w:lang w:eastAsia="zh-CN"/>
        </w:rPr>
        <w:t xml:space="preserve">:</w:t>
      </w:r>
      <w:r>
        <w:rPr>
          <w:rFonts w:hint="eastAsia" w:cs="宋体"/>
          <w:color w:val="auto"/>
          <w:highlight w:val="none"/>
        </w:rPr>
        <w:t xml:space="preserve">00前，将第二天的采购计划以书面、电子稿形式通知乙方。</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2）原则上，采购计划与实际下达的订单偏差控制在20％以内。</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3）双方可根据蔬菜生产季节、天气、市场价格情况等协商调整每期采购计划中蔬菜品种和数量。乙方必须能保证提供丰富的品种供甲方选择。</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（4）甲方下订单订货</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1）甲方每天下午16</w:t>
      </w:r>
      <w:r>
        <w:rPr>
          <w:rFonts w:hint="eastAsia" w:cs="宋体"/>
          <w:color w:val="auto"/>
          <w:highlight w:val="none"/>
          <w:lang w:eastAsia="zh-CN"/>
        </w:rPr>
        <w:t xml:space="preserve">:</w:t>
      </w:r>
      <w:r>
        <w:rPr>
          <w:rFonts w:hint="eastAsia" w:cs="宋体"/>
          <w:color w:val="auto"/>
          <w:highlight w:val="none"/>
        </w:rPr>
        <w:t xml:space="preserve">00前向乙方下达第二天的订单，甲方以传真或电话方式直接通知乙方，订单内容包括名称、种类、规格、数量、运送时间、送达地点、订单联系人等具体要求。</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2）乙方接到甲方订单后，个别品种因缺货而无法提供的，乙方应在接到订单当天内及时知会甲方并协商好解决方法。</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（5）交货要求</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1）乙方每天早上5</w:t>
      </w:r>
      <w:r>
        <w:rPr>
          <w:rFonts w:hint="eastAsia" w:cs="宋体"/>
          <w:color w:val="auto"/>
          <w:highlight w:val="none"/>
          <w:lang w:eastAsia="zh-CN"/>
        </w:rPr>
        <w:t xml:space="preserve">:</w:t>
      </w:r>
      <w:r>
        <w:rPr>
          <w:rFonts w:hint="eastAsia" w:cs="宋体"/>
          <w:color w:val="auto"/>
          <w:highlight w:val="none"/>
        </w:rPr>
        <w:t xml:space="preserve">30前将订单内所有蔬菜及肉类等所需货物送到甲方指定的地点并配送完毕，乙方提供《送货清单》一式多份，甲乙双方现场过秤并验收签名，作结算凭证。</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2）所有品种按除箱净重过磅，最终交易重量以双方确认的过磅数为准。</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3）乙方送货人员负责将货物从车上搬到秤上过磅，然后放到平板推车上，由甲方食堂人员负责拉到各自使用点。</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（6）数量、质量、品质要求</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2）每个品种的重量以双方核准的净重过磅数为准，双方签字确认作为结算凭证。</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4）质量必须达到本标书所列的要求，并且品质不低于甲方当天在各大蔬菜批发市场的自购标准。</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（7）配送要求：</w:t>
      </w:r>
      <w:r/>
    </w:p>
    <w:p>
      <w:pPr>
        <w:pStyle w:val="759"/>
        <w:ind w:firstLine="480"/>
        <w:keepLines w:val="0"/>
        <w:keepNext w:val="0"/>
        <w:pageBreakBefore w:val="0"/>
        <w:spacing w:before="0" w:beforeAutospacing="0" w:after="0" w:afterAutospacing="0" w:line="360" w:lineRule="auto"/>
        <w:rPr>
          <w:rFonts w:cs="宋体"/>
          <w:color w:val="auto"/>
          <w:highlight w:val="none"/>
        </w:rPr>
      </w:pPr>
      <w:r>
        <w:rPr>
          <w:rFonts w:hint="eastAsia" w:cs="宋体"/>
          <w:color w:val="auto"/>
          <w:highlight w:val="none"/>
        </w:rPr>
        <w:t xml:space="preserve">1）蔬菜类：</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919"/>
        <w:gridCol w:w="5850"/>
        <w:gridCol w:w="1853"/>
      </w:tblGrid>
      <w:tr>
        <w:trPr>
          <w:jc w:val="center"/>
          <w:trHeight w:val="283"/>
        </w:trPr>
        <w:tc>
          <w:tcPr>
            <w:tcW w:w="0" w:type="auto"/>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19"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货物种类</w:t>
            </w:r>
            <w:r/>
          </w:p>
        </w:tc>
        <w:tc>
          <w:tcPr>
            <w:tcW w:w="5850"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质量要求标准</w:t>
            </w:r>
            <w:r/>
          </w:p>
        </w:tc>
        <w:tc>
          <w:tcPr>
            <w:tcW w:w="1853"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其他要求</w:t>
            </w:r>
            <w:r/>
          </w:p>
        </w:tc>
      </w:tr>
      <w:tr>
        <w:trPr>
          <w:jc w:val="center"/>
          <w:trHeight w:val="283"/>
        </w:trPr>
        <w:tc>
          <w:tcPr>
            <w:tcW w:w="0" w:type="auto"/>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19"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叶菜类</w:t>
            </w:r>
            <w:r/>
          </w:p>
        </w:tc>
        <w:tc>
          <w:tcPr>
            <w:tcW w:w="5850"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853" w:type="dxa"/>
            <w:vAlign w:val="center"/>
            <w:vMerge w:val="restart"/>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开具正规发票，按要求送货上门，必须每天提供农药残留检测报告，保证送货质量，诚实守信。</w:t>
            </w:r>
            <w:r/>
          </w:p>
        </w:tc>
      </w:tr>
      <w:tr>
        <w:trPr>
          <w:jc w:val="center"/>
          <w:trHeight w:val="283"/>
        </w:trPr>
        <w:tc>
          <w:tcPr>
            <w:tcW w:w="0" w:type="auto"/>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19"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根茎类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如香芋、土豆、莴笋</w:t>
            </w:r>
            <w:r/>
          </w:p>
        </w:tc>
        <w:tc>
          <w:tcPr>
            <w:tcW w:w="5850"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无虫咬、发芽、发霉现象，新鲜，形态大小与甲方自购标准相当。农药残留不超标。</w:t>
            </w:r>
            <w:r/>
          </w:p>
        </w:tc>
        <w:tc>
          <w:tcPr>
            <w:tcW w:w="1853" w:type="dxa"/>
            <w:vAlign w:val="center"/>
            <w:vMerge w:val="continue"/>
            <w:textDirection w:val="lrTb"/>
            <w:noWrap w:val="false"/>
          </w:tcPr>
          <w:p>
            <w:pPr>
              <w:ind w:firstLine="480"/>
              <w:jc w:val="center"/>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83"/>
        </w:trPr>
        <w:tc>
          <w:tcPr>
            <w:tcW w:w="0" w:type="auto"/>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19"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花果类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如西兰花、白菜花</w:t>
            </w:r>
            <w:r/>
          </w:p>
        </w:tc>
        <w:tc>
          <w:tcPr>
            <w:tcW w:w="5850"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无虫害，成熟度良好，新鲜固有的色泽鲜明，无发霉发黄。农药残留不超标。</w:t>
            </w:r>
            <w:r/>
          </w:p>
        </w:tc>
        <w:tc>
          <w:tcPr>
            <w:tcW w:w="1853" w:type="dxa"/>
            <w:vAlign w:val="center"/>
            <w:vMerge w:val="continue"/>
            <w:textDirection w:val="lrTb"/>
            <w:noWrap w:val="false"/>
          </w:tcPr>
          <w:p>
            <w:pPr>
              <w:ind w:firstLine="480"/>
              <w:jc w:val="center"/>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83"/>
        </w:trPr>
        <w:tc>
          <w:tcPr>
            <w:tcW w:w="0" w:type="auto"/>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19"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瓜果类</w:t>
            </w:r>
            <w:r/>
          </w:p>
        </w:tc>
        <w:tc>
          <w:tcPr>
            <w:tcW w:w="5850" w:type="dxa"/>
            <w:vAlign w:val="center"/>
            <w:textDirection w:val="lrTb"/>
            <w:noWrap w:val="false"/>
          </w:tcPr>
          <w:p>
            <w:pPr>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853" w:type="dxa"/>
            <w:vAlign w:val="center"/>
            <w:vMerge w:val="continue"/>
            <w:textDirection w:val="lrTb"/>
            <w:noWrap w:val="false"/>
          </w:tcPr>
          <w:p>
            <w:pPr>
              <w:ind w:firstLine="480"/>
              <w:jc w:val="center"/>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2）猪肉、牛羊肉配送标准：使用冷鲜肉，质量必须符合GB/Ｔ9959.2-2008食品安全国家标准。要求提供同批次《动物或动物产品分销信息凭证》或《动物检疫合格证》和《肉品品质检验合格证》。配送工具必须符合卫生要求，不得与其他货物混装，防止肉品二次污染。</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3）家禽冻品（鸡产品、鸭产品、鹅产品等）配送标准：鲜、冻禽类产品质量必须符合GB16869-2005食品安全国家标准，配送单位要求提供同批次产品合格证明文件，动物产品提供《动物或动物产品分销信息凭证》或《动物检疫合格证》。</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4）豆制品配送标准：豆制品质量必须符合GB2712-2014食品安全国家标准，面筋制品质量必须符合GB2711-2014食品安全国家标准，对豆制品的有关安全健康指标符合国家规定，并具有“QS”食品质量安全认证。</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5）水产品配送标准：鲜、冻动物性水产品质量必须符合GB2733-2015食品安全国家标准，水产调味品质量必须符合GB10133-2014食品安全国家标准，腌制生食动物性水产品质量必须符合GB10136-2015食品安全国家标准，藻类及其制品质量必须符合GB19643-2016食品安全国家标准。产品的感官性状、安全、稳定性等指标符合相关规定。</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6）鲜蛋配送标准：蛋及蛋制品质量必须符合GB2749-2015食品安全国家标准。</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7）大米配送标准：当年一级粳米，符合GB1354-2009一级标准。供货时的剩余质保期不少于三分之二。</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8）食用油配送标准：投标产品必须是非转基因大豆油、花生油，且必须是一级成品油，分别符合GB1535-2003、GB10464-2003、GB19111-2003国家标准。供货时的剩余质保期不少于三分之二。具体品牌要求及规格详见附表</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9）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10）辅料配送标准：</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食用油符合GB2716-2005的规定   食盐符合GB2721-2015的规定</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酱油符合GB18186的规定         醋符合GB/T18187的规定</w:t>
      </w:r>
      <w:r/>
    </w:p>
    <w:p>
      <w:pPr>
        <w:pStyle w:val="759"/>
        <w:ind w:firstLine="480"/>
        <w:keepLines w:val="0"/>
        <w:keepNext w:val="0"/>
        <w:pageBreakBefore w:val="0"/>
        <w:spacing w:before="0" w:beforeAutospacing="0" w:after="0" w:afterAutospacing="0" w:line="360" w:lineRule="auto"/>
        <w:rPr>
          <w:rStyle w:val="1052"/>
          <w:rFonts w:hint="eastAsia" w:cs="宋体"/>
          <w:color w:val="auto"/>
          <w:highlight w:val="none"/>
        </w:rPr>
      </w:pPr>
      <w:r>
        <w:rPr>
          <w:rStyle w:val="1052"/>
          <w:rFonts w:hint="eastAsia" w:cs="宋体"/>
          <w:color w:val="auto"/>
          <w:highlight w:val="none"/>
        </w:rPr>
        <w:t xml:space="preserve">食糖符合GB13104-2014规定      黄酒符合GB/T13662的规定</w:t>
      </w:r>
      <w:r/>
    </w:p>
    <w:p>
      <w:pPr>
        <w:pStyle w:val="759"/>
        <w:ind w:firstLine="480"/>
        <w:keepLines w:val="0"/>
        <w:keepNext w:val="0"/>
        <w:pageBreakBefore w:val="0"/>
        <w:spacing w:before="0" w:beforeAutospacing="0" w:after="0" w:afterAutospacing="0" w:line="360" w:lineRule="auto"/>
        <w:rPr>
          <w:rStyle w:val="1052"/>
          <w:rFonts w:cs="宋体"/>
          <w:color w:val="auto"/>
          <w:highlight w:val="none"/>
          <w:lang w:val="zh-TW"/>
        </w:rPr>
      </w:pPr>
      <w:r>
        <w:rPr>
          <w:rStyle w:val="1052"/>
          <w:rFonts w:hint="eastAsia" w:cs="宋体"/>
          <w:color w:val="auto"/>
          <w:highlight w:val="none"/>
        </w:rPr>
        <w:t xml:space="preserve">淀粉类符合GB/T29343的规定     麻油符合GB8233的规定</w:t>
      </w:r>
      <w:r/>
    </w:p>
    <w:p>
      <w:pPr>
        <w:ind w:firstLine="480"/>
        <w:keepLines w:val="0"/>
        <w:keepNext w:val="0"/>
        <w:pageBreakBefore w:val="0"/>
        <w:spacing w:line="360" w:lineRule="auto"/>
        <w:rPr>
          <w:rStyle w:val="1189"/>
          <w:rFonts w:hint="eastAsia"/>
          <w:color w:val="auto"/>
          <w:highlight w:val="none"/>
        </w:rPr>
      </w:pPr>
      <w:r>
        <w:rPr>
          <w:rStyle w:val="1189"/>
          <w:rFonts w:hint="eastAsia"/>
          <w:color w:val="auto"/>
          <w:highlight w:val="none"/>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pStyle w:val="741"/>
        <w:ind w:left="0" w:firstLine="482"/>
        <w:jc w:val="left"/>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采购品目及预估数量</w:t>
      </w:r>
      <w:r/>
    </w:p>
    <w:tbl>
      <w:tblPr>
        <w:tblStyle w:val="733"/>
        <w:tblW w:w="84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3"/>
        <w:gridCol w:w="3813"/>
        <w:gridCol w:w="1716"/>
        <w:gridCol w:w="1080"/>
        <w:gridCol w:w="1080"/>
      </w:tblGrid>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color w:val="auto"/>
                <w:highlight w:val="none"/>
              </w:rPr>
              <w:t xml:space="preserve">食材名称</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jc w:val="center"/>
          <w:trHeight w:val="320"/>
        </w:trPr>
        <w:tc>
          <w:tcPr>
            <w:gridSpan w:val="5"/>
            <w:shd w:val="clear" w:color="auto" w:fill="auto"/>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肉类</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白条鸭</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板油</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草排</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翅根</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大白鱼</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大号基围虾</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大排</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带鱼</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肥牛卷</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贡丸</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黑椒牛柳</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default"/>
                <w:color w:val="auto"/>
                <w:highlight w:val="none"/>
                <w:lang w:val="en-US" w:eastAsia="zh-CN"/>
              </w:rPr>
              <w:suppressLineNumbers w:val="0"/>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老鹅</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活杀白鲢</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活杀草鱼</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活杀净白鲢</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活杀老母鸡</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火腿</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鸡蛋</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鸡丁</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鸡排</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鸡上腿</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鸡腿</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脚圈</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精品五花肉</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卷鲜</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开洋</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鲈鱼</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罗氏虾</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毛肚</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免浆黑鱼片</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免浆牛肉片</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牛柳</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牛肉</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牛腩</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肉末</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肉片</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肉丝</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highlight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熟牛肉</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熟猪肚</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熟猪耳朵</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熟猪舌头</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水发蹄筋</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速冻虾仁</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通水骨</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虾仁</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虾米</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香肠</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香菇贡丸</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小鲳鱼</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小酥肉</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雪花鸡柳</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鸭胗</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油面筋</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鱿鱼须</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鱼丸</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玉米棒</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玉米粒</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正宗五层五花肉切块</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猪肚</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猪肝片</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猪手</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4"/>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猪油切好</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gridSpan w:val="5"/>
            <w:shd w:val="clear" w:color="auto" w:fill="auto"/>
            <w:tcBorders>
              <w:top w:val="single" w:color="000000" w:sz="4" w:space="0"/>
              <w:left w:val="single" w:color="000000" w:sz="4" w:space="0"/>
              <w:bottom w:val="single" w:color="000000" w:sz="4" w:space="0"/>
              <w:right w:val="single" w:color="000000" w:sz="4" w:space="0"/>
            </w:tcBorders>
            <w:tcW w:w="8472"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水果、其他类</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酸奶</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砀山梨</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冬枣</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香蕉</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65"/>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桔子</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苹果</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葡萄</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小番茄</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default" w:ascii="宋体" w:hAnsi="宋体" w:cs="宋体"/>
                <w:i w:val="0"/>
                <w:iCs w:val="0"/>
                <w:color w:val="auto"/>
                <w:sz w:val="24"/>
                <w:szCs w:val="24"/>
                <w:highlight w:val="none"/>
                <w:u w:val="none"/>
                <w:lang w:val="en-US" w:eastAsia="zh-CN" w:bidi="ar"/>
              </w:rPr>
              <w:suppressLineNumbers w:val="0"/>
            </w:pPr>
            <w:r>
              <w:rPr>
                <w:rFonts w:hint="default" w:ascii="宋体" w:hAnsi="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哈密瓜</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5"/>
              </w:numPr>
              <w:ind w:left="0" w:firstLine="0"/>
              <w:jc w:val="center"/>
              <w:keepLines w:val="0"/>
              <w:keepNext w:val="0"/>
              <w:pageBreakBefore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西瓜</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320"/>
        </w:trPr>
        <w:tc>
          <w:tcPr>
            <w:gridSpan w:val="5"/>
            <w:shd w:val="clear" w:color="auto" w:fill="auto"/>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蔬菜类</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阿三素同肠</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白香干</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扁尖</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3.5斤/箱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eastAsia="zh-CN"/>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大黄瓜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大青菜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大蒜叶</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大蒜子</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豆苗</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大</w:t>
            </w:r>
            <w:r>
              <w:rPr>
                <w:rFonts w:hint="eastAsia" w:ascii="宋体" w:hAnsi="宋体" w:eastAsia="宋体" w:cs="宋体"/>
                <w:i w:val="0"/>
                <w:iCs w:val="0"/>
                <w:color w:val="auto"/>
                <w:sz w:val="24"/>
                <w:szCs w:val="24"/>
                <w:highlight w:val="none"/>
                <w:u w:val="none"/>
                <w:lang w:val="en-US" w:eastAsia="zh-CN" w:bidi="ar"/>
              </w:rPr>
              <w:t xml:space="preserve">番茄</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干腐竹</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海带丝</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黑菜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红菜椒</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红线椒</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红香干</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红小米椒</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红心山芋</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花菜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淮山药（净）</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65"/>
              <w:jc w:val="center"/>
              <w:rPr>
                <w:rFonts w:hint="default" w:ascii="仿宋_GB2312" w:hAnsi="Times New Roman" w:eastAsia="宋体" w:cs="Times New Roman"/>
                <w:color w:val="auto"/>
                <w:sz w:val="28"/>
                <w:szCs w:val="20"/>
                <w:highlight w:val="none"/>
                <w:lang w:val="en-US" w:eastAsia="zh-CN" w:bidi="ar-SA"/>
              </w:rPr>
            </w:pPr>
            <w:r>
              <w:rPr>
                <w:rFonts w:hint="eastAsia" w:ascii="宋体" w:hAnsi="宋体" w:eastAsia="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鸡腿菇</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茭白（净</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莲藕</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萝卜干</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常州</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100g*30包/箱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毛白菜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毛豆子</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棉茄</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蘑菇</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牛心包菜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74"/>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平顶包菜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生麸</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水发笋干（切丝）</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四季豆</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素鸡</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蒜苗</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蒜苗</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土豆（净）</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莴苣（净）</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西葫芦</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细菜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鲜香菇</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咸菜（八半仙）</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300g*20包/箱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小菠菜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小青菜</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小药芹</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雪雪白盒豆腐</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鸭血</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油豆腐</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鱼豆腐（安井）</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2.5kg*4包/箱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鱼酸菜（海霸）</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200g*20包/箱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榨菜丝（胖子）</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50g*200包/箱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长豆</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竹笋</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竹笋（净）</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紫山芋</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黄豆</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花生米</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中大</w:t>
            </w:r>
            <w:r>
              <w:rPr>
                <w:rFonts w:hint="eastAsia" w:ascii="宋体" w:hAnsi="宋体" w:eastAsia="宋体" w:cs="宋体"/>
                <w:i w:val="0"/>
                <w:iCs w:val="0"/>
                <w:color w:val="auto"/>
                <w:sz w:val="24"/>
                <w:szCs w:val="24"/>
                <w:highlight w:val="none"/>
                <w:u w:val="none"/>
                <w:lang w:val="en-US" w:eastAsia="zh-CN" w:bidi="ar"/>
              </w:rPr>
              <w:t xml:space="preserve">馄饨皮</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龙口粉丝</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梅干菜</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速冻糖芋头</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numPr>
                <w:ilvl w:val="0"/>
                <w:numId w:val="16"/>
              </w:numPr>
              <w:ind w:left="0" w:firstLine="0"/>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酸梅粉</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759"/>
        <w:spacing w:before="0" w:beforeAutospacing="0" w:after="0" w:afterAutospacing="0" w:line="360" w:lineRule="auto"/>
        <w:rPr>
          <w:color w:val="auto"/>
          <w:highlight w:val="none"/>
        </w:rPr>
        <w:outlineLvl w:val="9"/>
      </w:pPr>
      <w:r>
        <w:rPr>
          <w:rFonts w:hint="eastAsia" w:cs="Times New Roman"/>
          <w:color w:val="auto"/>
          <w:highlight w:val="none"/>
        </w:rPr>
        <w:t xml:space="preserve">注：①上述食材名称及规格仅供参考，实际供货时可能与市场上实际出售情况有偏差，按实际情况调整。</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、有关说明：</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付款方式：</w:t>
      </w: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ind w:firstLine="480"/>
        <w:keepLines w:val="0"/>
        <w:keepNext w:val="0"/>
        <w:pageBreakBefore w:val="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本项目合同履行地点：</w:t>
      </w:r>
      <w:r>
        <w:rPr>
          <w:rFonts w:hint="eastAsia" w:ascii="宋体" w:hAnsi="宋体"/>
          <w:bCs/>
          <w:color w:val="auto"/>
          <w:sz w:val="24"/>
          <w:szCs w:val="24"/>
          <w:highlight w:val="none"/>
        </w:rPr>
        <w:t xml:space="preserve">雪浪派出所、南泉派出所、鼋头渚派出所，具体地点以合同书约定为准</w:t>
      </w:r>
      <w:r>
        <w:rPr>
          <w:rFonts w:ascii="宋体" w:hAnsi="宋体"/>
          <w:bCs/>
          <w:color w:val="auto"/>
          <w:sz w:val="24"/>
          <w:szCs w:val="24"/>
          <w:highlight w:val="none"/>
        </w:rPr>
        <w:t xml:space="preserve">。成交方必须按采购人要求将本项目中货物送到指定地点</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包括可能的分布范围</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szCs w:val="24"/>
          <w:highlight w:val="none"/>
          <w:lang w:eastAsia="zh-CN"/>
        </w:rPr>
        <w:t xml:space="preserve">中华人民共和国政府采购法</w:t>
      </w:r>
      <w:r>
        <w:rPr>
          <w:rFonts w:ascii="宋体" w:hAnsi="宋体"/>
          <w:bCs/>
          <w:color w:val="auto"/>
          <w:sz w:val="24"/>
          <w:szCs w:val="24"/>
          <w:highlight w:val="none"/>
        </w:rPr>
        <w:t xml:space="preserve">》第七十七条第一款的规定追究法律责任。</w:t>
      </w:r>
      <w:r/>
    </w:p>
    <w:p>
      <w:pPr>
        <w:ind w:firstLine="480"/>
        <w:keepLines w:val="0"/>
        <w:keepNext w:val="0"/>
        <w:pageBreakBefore w:val="0"/>
        <w:spacing w:line="360" w:lineRule="auto"/>
        <w:rPr>
          <w:rFonts w:ascii="宋体" w:hAnsi="宋体" w:cs="宋体"/>
          <w:b/>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auto"/>
          <w:sz w:val="24"/>
          <w:szCs w:val="24"/>
          <w:highlight w:val="none"/>
        </w:rPr>
        <w:t xml:space="preserve">。</w:t>
      </w:r>
      <w:r/>
    </w:p>
    <w:p>
      <w:pPr>
        <w:pStyle w:val="744"/>
        <w:ind w:firstLine="560"/>
        <w:spacing w:line="360" w:lineRule="auto"/>
        <w:rPr>
          <w:rFonts w:hAnsi="宋体"/>
          <w:color w:val="auto"/>
          <w:sz w:val="24"/>
          <w:szCs w:val="24"/>
          <w:highlight w:val="none"/>
        </w:rPr>
      </w:pPr>
      <w:r>
        <w:rPr>
          <w:rFonts w:eastAsia="黑体"/>
          <w:bCs/>
          <w:color w:val="auto"/>
          <w:sz w:val="28"/>
          <w:szCs w:val="28"/>
          <w:highlight w:val="none"/>
        </w:rPr>
        <w:br w:type="page" w:clear="all"/>
      </w:r>
      <w:r/>
    </w:p>
    <w:p>
      <w:pPr>
        <w:jc w:val="center"/>
        <w:spacing w:line="360" w:lineRule="auto"/>
        <w:rPr>
          <w:rFonts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r/>
    </w:p>
    <w:p>
      <w:pPr>
        <w:ind w:firstLine="482"/>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需方（采购人）：</w:t>
      </w:r>
      <w:r>
        <w:rPr>
          <w:rFonts w:hint="eastAsia" w:ascii="宋体" w:hAnsi="宋体" w:cs="宋体"/>
          <w:bCs/>
          <w:color w:val="auto"/>
          <w:sz w:val="24"/>
          <w:highlight w:val="none"/>
          <w:u w:val="single"/>
        </w:rPr>
        <w:t xml:space="preserve">                    </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供方（中标方）：</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一、政府采购编号：</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4" w:name="_Hlk2066327"/>
      <w:r>
        <w:rPr>
          <w:rFonts w:hint="eastAsia" w:ascii="宋体" w:hAnsi="宋体" w:cs="宋体"/>
          <w:bCs/>
          <w:color w:val="auto"/>
          <w:sz w:val="24"/>
          <w:highlight w:val="none"/>
          <w:u w:val="single"/>
        </w:rPr>
        <w:t xml:space="preserve">                                                          </w:t>
      </w:r>
      <w:bookmarkEnd w:id="4"/>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三、中标总金额：（大写）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五、服务期：</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spacing w:line="500" w:lineRule="exact"/>
        <w:rPr>
          <w:rFonts w:ascii="宋体" w:hAnsi="宋体"/>
          <w:bCs/>
          <w:color w:val="auto"/>
          <w:sz w:val="24"/>
          <w:szCs w:val="24"/>
          <w:highlight w:val="none"/>
          <w:u w:val="single"/>
        </w:rPr>
      </w:pPr>
      <w:r>
        <w:rPr>
          <w:rFonts w:hint="eastAsia" w:ascii="宋体" w:hAnsi="宋体" w:cs="宋体"/>
          <w:bCs/>
          <w:color w:val="auto"/>
          <w:sz w:val="24"/>
          <w:highlight w:val="none"/>
        </w:rPr>
        <w:t xml:space="preserve">七、服务费支付步骤和办法：</w:t>
      </w:r>
      <w:r>
        <w:rPr>
          <w:rFonts w:hint="eastAsia" w:ascii="宋体" w:hAnsi="宋体"/>
          <w:bCs/>
          <w:color w:val="auto"/>
          <w:sz w:val="24"/>
          <w:szCs w:val="24"/>
          <w:highlight w:val="none"/>
          <w:u w:val="single"/>
        </w:rPr>
        <w:t xml:space="preserve">每月凭经甲方签字的送货单据及定价单结算一次（节假日顺延），采用转账支付方式结算。乙方需提供与货款等额的正规发票。</w:t>
      </w:r>
      <w:r/>
    </w:p>
    <w:p>
      <w:pPr>
        <w:ind w:firstLine="482"/>
        <w:spacing w:line="440" w:lineRule="exact"/>
        <w:rPr>
          <w:rFonts w:ascii="宋体" w:hAnsi="宋体" w:cs="宋体"/>
          <w:bCs/>
          <w:color w:val="auto"/>
          <w:sz w:val="24"/>
          <w:szCs w:val="24"/>
          <w:highlight w:val="none"/>
        </w:rPr>
      </w:pPr>
      <w:r>
        <w:rPr>
          <w:rFonts w:hint="eastAsia" w:ascii="宋体" w:hAnsi="宋体" w:cs="宋体"/>
          <w:b/>
          <w:color w:val="auto"/>
          <w:sz w:val="24"/>
          <w:szCs w:val="24"/>
          <w:highlight w:val="none"/>
          <w:lang w:bidi="ar"/>
        </w:rPr>
        <w:t xml:space="preserve">八、违约责任：</w:t>
      </w:r>
      <w:r>
        <w:rPr>
          <w:rFonts w:hint="eastAsia" w:ascii="宋体" w:hAnsi="宋体" w:cs="宋体"/>
          <w:bCs/>
          <w:color w:val="auto"/>
          <w:sz w:val="24"/>
          <w:szCs w:val="24"/>
          <w:highlight w:val="none"/>
          <w:u w:val="single"/>
          <w:lang w:bidi="ar"/>
        </w:rPr>
        <w:t xml:space="preserve">详见合同条款。</w:t>
      </w:r>
      <w:r/>
    </w:p>
    <w:p>
      <w:pPr>
        <w:ind w:firstLine="482"/>
        <w:spacing w:line="440" w:lineRule="exact"/>
        <w:rPr>
          <w:rFonts w:ascii="宋体" w:hAnsi="宋体" w:cs="宋体"/>
          <w:bCs/>
          <w:color w:val="auto"/>
          <w:sz w:val="24"/>
          <w:szCs w:val="24"/>
          <w:highlight w:val="none"/>
          <w:u w:val="single"/>
        </w:rPr>
      </w:pPr>
      <w:r>
        <w:rPr>
          <w:rFonts w:hint="eastAsia" w:ascii="宋体" w:hAnsi="宋体" w:cs="宋体"/>
          <w:b/>
          <w:bCs/>
          <w:color w:val="auto"/>
          <w:sz w:val="24"/>
          <w:szCs w:val="24"/>
          <w:highlight w:val="none"/>
          <w:lang w:bidi="ar"/>
        </w:rPr>
        <w:t xml:space="preserve">九、解决争议的方式：</w:t>
      </w:r>
      <w:r>
        <w:rPr>
          <w:rFonts w:hint="eastAsia" w:ascii="宋体" w:hAnsi="宋体" w:cs="宋体"/>
          <w:bCs/>
          <w:color w:val="auto"/>
          <w:sz w:val="24"/>
          <w:szCs w:val="24"/>
          <w:highlight w:val="none"/>
          <w:u w:val="single"/>
          <w:lang w:bidi="ar"/>
        </w:rPr>
        <w:t xml:space="preserve">详见合同条款。</w:t>
      </w:r>
      <w:r/>
    </w:p>
    <w:p>
      <w:pPr>
        <w:ind w:firstLine="482"/>
        <w:jc w:val="left"/>
        <w:spacing w:line="460" w:lineRule="exact"/>
        <w:widowControl/>
        <w:rPr>
          <w:rFonts w:ascii="宋体" w:hAnsi="宋体" w:cs="宋体"/>
          <w:bCs/>
          <w:color w:val="auto"/>
          <w:sz w:val="24"/>
          <w:szCs w:val="24"/>
          <w:highlight w:val="none"/>
          <w:u w:val="single"/>
        </w:rPr>
      </w:pPr>
      <w:r>
        <w:rPr>
          <w:rFonts w:hint="eastAsia" w:ascii="宋体" w:hAnsi="宋体" w:cs="宋体"/>
          <w:b/>
          <w:color w:val="auto"/>
          <w:sz w:val="24"/>
          <w:szCs w:val="24"/>
          <w:highlight w:val="none"/>
          <w:lang w:bidi="ar"/>
        </w:rPr>
        <w:t xml:space="preserve">十、其他事项：</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十一、合同不可分割部分：招标文件、投标文件、合同条款及中标通知书，供方在投标、评标过程中所作</w:t>
      </w:r>
      <w:r>
        <w:rPr>
          <w:rFonts w:hint="eastAsia" w:ascii="宋体" w:hAnsi="宋体" w:cs="宋体"/>
          <w:bCs/>
          <w:color w:val="auto"/>
          <w:sz w:val="24"/>
          <w:szCs w:val="24"/>
          <w:highlight w:val="none"/>
          <w:lang w:eastAsia="zh-CN" w:bidi="ar"/>
        </w:rPr>
        <w:t xml:space="preserve">其他</w:t>
      </w:r>
      <w:r>
        <w:rPr>
          <w:rFonts w:hint="eastAsia" w:ascii="宋体" w:hAnsi="宋体" w:cs="宋体"/>
          <w:bCs/>
          <w:color w:val="auto"/>
          <w:sz w:val="24"/>
          <w:szCs w:val="24"/>
          <w:highlight w:val="none"/>
          <w:lang w:bidi="ar"/>
        </w:rPr>
        <w:t xml:space="preserve">有关承诺、声明、书面澄清等均为合同不可分割的部分，与主合同具有同等法律效力。</w:t>
      </w:r>
      <w:r/>
    </w:p>
    <w:p>
      <w:pPr>
        <w:ind w:firstLine="480"/>
        <w:spacing w:line="460" w:lineRule="exact"/>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十二、合同备案：合同一式</w:t>
      </w:r>
      <w:r>
        <w:rPr>
          <w:rFonts w:hint="eastAsia" w:ascii="宋体" w:hAnsi="宋体" w:cs="宋体"/>
          <w:bCs/>
          <w:color w:val="auto"/>
          <w:sz w:val="24"/>
          <w:szCs w:val="24"/>
          <w:highlight w:val="none"/>
          <w:lang w:val="en-US" w:eastAsia="zh-CN" w:bidi="ar"/>
        </w:rPr>
        <w:t xml:space="preserve">七</w:t>
      </w:r>
      <w:r>
        <w:rPr>
          <w:rFonts w:hint="eastAsia" w:ascii="宋体" w:hAnsi="宋体" w:cs="宋体"/>
          <w:bCs/>
          <w:color w:val="auto"/>
          <w:sz w:val="24"/>
          <w:szCs w:val="24"/>
          <w:highlight w:val="none"/>
          <w:lang w:bidi="ar"/>
        </w:rPr>
        <w:t xml:space="preserve">份，需方执</w:t>
      </w:r>
      <w:r>
        <w:rPr>
          <w:rFonts w:hint="eastAsia" w:ascii="宋体" w:hAnsi="宋体" w:cs="宋体"/>
          <w:bCs/>
          <w:color w:val="auto"/>
          <w:sz w:val="24"/>
          <w:szCs w:val="24"/>
          <w:highlight w:val="none"/>
          <w:lang w:val="en-US" w:eastAsia="zh-CN" w:bidi="ar"/>
        </w:rPr>
        <w:t xml:space="preserve">四</w:t>
      </w:r>
      <w:r>
        <w:rPr>
          <w:rFonts w:hint="eastAsia" w:ascii="宋体" w:hAnsi="宋体" w:cs="宋体"/>
          <w:bCs/>
          <w:color w:val="auto"/>
          <w:sz w:val="24"/>
          <w:szCs w:val="24"/>
          <w:highlight w:val="none"/>
          <w:lang w:bidi="ar"/>
        </w:rPr>
        <w:t xml:space="preserve">份，供方执</w:t>
      </w:r>
      <w:r>
        <w:rPr>
          <w:rFonts w:hint="eastAsia" w:ascii="宋体" w:hAnsi="宋体" w:cs="宋体"/>
          <w:bCs/>
          <w:color w:val="auto"/>
          <w:sz w:val="24"/>
          <w:szCs w:val="24"/>
          <w:highlight w:val="none"/>
          <w:lang w:val="en-US" w:eastAsia="zh-CN" w:bidi="ar"/>
        </w:rPr>
        <w:t xml:space="preserve">二</w:t>
      </w:r>
      <w:r>
        <w:rPr>
          <w:rFonts w:hint="eastAsia" w:ascii="宋体" w:hAnsi="宋体" w:cs="宋体"/>
          <w:bCs/>
          <w:color w:val="auto"/>
          <w:sz w:val="24"/>
          <w:szCs w:val="24"/>
          <w:highlight w:val="none"/>
          <w:lang w:bidi="ar"/>
        </w:rPr>
        <w:t xml:space="preserve">份，见证方</w:t>
      </w:r>
      <w:r>
        <w:rPr>
          <w:rFonts w:hint="eastAsia" w:ascii="宋体" w:hAnsi="宋体" w:cs="宋体"/>
          <w:bCs/>
          <w:color w:val="auto"/>
          <w:sz w:val="24"/>
          <w:szCs w:val="24"/>
          <w:highlight w:val="none"/>
          <w:lang w:val="en-US" w:eastAsia="zh-CN" w:bidi="ar"/>
        </w:rPr>
        <w:t xml:space="preserve">一</w:t>
      </w:r>
      <w:r>
        <w:rPr>
          <w:rFonts w:hint="eastAsia" w:ascii="宋体" w:hAnsi="宋体" w:cs="宋体"/>
          <w:bCs/>
          <w:color w:val="auto"/>
          <w:sz w:val="24"/>
          <w:szCs w:val="24"/>
          <w:highlight w:val="none"/>
          <w:lang w:bidi="ar"/>
        </w:rPr>
        <w:t xml:space="preserve">份。</w:t>
      </w:r>
      <w:r/>
    </w:p>
    <w:p>
      <w:pPr>
        <w:ind w:firstLine="480"/>
        <w:spacing w:line="46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szCs w:val="24"/>
          <w:highlight w:val="none"/>
          <w:lang w:bidi="ar"/>
        </w:rPr>
        <w:t xml:space="preserve">十三、合同生效：本合同由供需双方签字、盖章，并经见证后生效</w:t>
      </w:r>
      <w:r>
        <w:rPr>
          <w:rFonts w:hint="eastAsia" w:ascii="宋体" w:hAnsi="宋体" w:cs="宋体"/>
          <w:bCs/>
          <w:color w:val="auto"/>
          <w:sz w:val="24"/>
          <w:highlight w:val="none"/>
        </w:rPr>
        <w:t xml:space="preserve">。</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需方（采购人）：（盖章）                           供方（中标方）：（盖章）</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法定（授权）代表人：                             法定（授权）代表人：</w:t>
      </w:r>
      <w:r/>
    </w:p>
    <w:p>
      <w:pPr>
        <w:ind w:firstLine="8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ascii="黑体" w:hAnsi="黑体" w:eastAsia="黑体"/>
          <w:bCs/>
          <w:color w:val="auto"/>
          <w:sz w:val="28"/>
          <w:szCs w:val="28"/>
          <w:highlight w:val="none"/>
        </w:rPr>
      </w:pPr>
      <w:r>
        <w:rPr>
          <w:rFonts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pPr>
      <w:r>
        <w:rPr>
          <w:rFonts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744"/>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s="宋体"/>
          <w:b/>
          <w:color w:val="auto"/>
          <w:sz w:val="24"/>
          <w:szCs w:val="24"/>
          <w:highlight w:val="none"/>
          <w:u w:val="single"/>
          <w:lang w:eastAsia="zh-CN"/>
        </w:rPr>
        <w:t xml:space="preserve">雪浪、南泉、鼋头渚派出所食堂食材采购项目</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雪浪、南泉、鼋头渚派出所食堂食材采购项目</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一、配送任务：乙方负责甲方指定食堂的食材配送。</w:t>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二、配送范围：</w:t>
      </w:r>
      <w:r>
        <w:rPr>
          <w:rFonts w:hint="eastAsia" w:ascii="宋体" w:hAnsi="宋体"/>
          <w:color w:val="auto"/>
          <w:sz w:val="24"/>
          <w:highlight w:val="none"/>
        </w:rPr>
        <w:t xml:space="preserve">食材每天早上要送到采购人指定地点。</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三、配送品种：叶、瓜、果、根、茎类时蔬、水产品分为（鲜活和冷冻）、肉类（新鲜）、各类早餐点心半成品、米、食用油、调料等。</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四、合同价：</w:t>
      </w:r>
      <w:r/>
    </w:p>
    <w:p>
      <w:pPr>
        <w:ind w:firstLine="480"/>
        <w:spacing w:line="500" w:lineRule="exact"/>
        <w:rPr>
          <w:rFonts w:ascii="宋体" w:hAnsi="宋体" w:cs="宋体"/>
          <w:color w:val="auto"/>
          <w:sz w:val="24"/>
          <w:highlight w:val="none"/>
        </w:rPr>
      </w:pPr>
      <w:r>
        <w:rPr>
          <w:rFonts w:hint="eastAsia" w:ascii="宋体"/>
          <w:color w:val="auto"/>
          <w:sz w:val="24"/>
          <w:highlight w:val="none"/>
        </w:rPr>
        <w:t xml:space="preserve">1、根据乙方投标文件，</w:t>
      </w:r>
      <w:r>
        <w:rPr>
          <w:rFonts w:hint="eastAsia" w:ascii="宋?" w:hAnsi="宋?"/>
          <w:color w:val="auto"/>
          <w:sz w:val="24"/>
          <w:highlight w:val="none"/>
        </w:rPr>
        <w:t xml:space="preserve">按照</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价折</w:t>
      </w:r>
      <w:r>
        <w:rPr>
          <w:rFonts w:hint="eastAsia" w:ascii="宋体" w:hAnsi="宋体" w:cs="宋体"/>
          <w:color w:val="auto"/>
          <w:sz w:val="24"/>
          <w:highlight w:val="none"/>
        </w:rPr>
        <w:t xml:space="preserve">扣</w:t>
      </w:r>
      <w:r>
        <w:rPr>
          <w:rFonts w:hint="eastAsia" w:ascii="宋?"/>
          <w:color w:val="auto"/>
          <w:sz w:val="24"/>
          <w:highlight w:val="none"/>
        </w:rPr>
        <w:t xml:space="preserve">率</w:t>
      </w:r>
      <w:r>
        <w:rPr>
          <w:rFonts w:hint="eastAsia" w:ascii="宋体" w:hAnsi="宋体" w:cs="宋体"/>
          <w:color w:val="auto"/>
          <w:sz w:val="24"/>
          <w:highlight w:val="none"/>
        </w:rPr>
        <w:t xml:space="preserve">进</w:t>
      </w:r>
      <w:r>
        <w:rPr>
          <w:rFonts w:hint="eastAsia" w:ascii="宋?"/>
          <w:color w:val="auto"/>
          <w:sz w:val="24"/>
          <w:highlight w:val="none"/>
        </w:rPr>
        <w:t xml:space="preserve">行</w:t>
      </w:r>
      <w:r>
        <w:rPr>
          <w:rFonts w:hint="eastAsia" w:ascii="宋体" w:hAnsi="宋体" w:cs="宋体"/>
          <w:color w:val="auto"/>
          <w:sz w:val="24"/>
          <w:highlight w:val="none"/>
        </w:rPr>
        <w:t xml:space="preserve">报</w:t>
      </w:r>
      <w:r>
        <w:rPr>
          <w:rFonts w:hint="eastAsia" w:ascii="宋?"/>
          <w:color w:val="auto"/>
          <w:sz w:val="24"/>
          <w:highlight w:val="none"/>
        </w:rPr>
        <w:t xml:space="preserve">价（</w:t>
      </w:r>
      <w:r>
        <w:rPr>
          <w:rFonts w:hint="eastAsia" w:hAnsi="宋体"/>
          <w:color w:val="auto"/>
          <w:sz w:val="24"/>
          <w:highlight w:val="none"/>
          <w:lang w:eastAsia="zh-CN"/>
        </w:rPr>
        <w:t xml:space="preserve">如果食品价格在该官网没有，则以无锡天惠超市价位为参照</w:t>
      </w:r>
      <w:r>
        <w:rPr>
          <w:rFonts w:hint="eastAsia" w:ascii="宋?"/>
          <w:color w:val="auto"/>
          <w:sz w:val="24"/>
          <w:highlight w:val="none"/>
        </w:rPr>
        <w:t xml:space="preserve">），折扣率为</w:t>
      </w:r>
      <w:r>
        <w:rPr>
          <w:rFonts w:hint="eastAsia" w:ascii="宋?"/>
          <w:color w:val="auto"/>
          <w:sz w:val="24"/>
          <w:highlight w:val="none"/>
          <w:u w:val="single"/>
        </w:rPr>
        <w:t xml:space="preserve">     </w:t>
      </w:r>
      <w:r>
        <w:rPr>
          <w:rFonts w:hint="eastAsia" w:ascii="宋?"/>
          <w:color w:val="auto"/>
          <w:sz w:val="24"/>
          <w:highlight w:val="none"/>
          <w:u w:val="single"/>
          <w:lang w:val="en-US" w:eastAsia="zh-CN"/>
        </w:rPr>
        <w:t xml:space="preserve">%</w:t>
      </w:r>
      <w:r>
        <w:rPr>
          <w:rFonts w:hint="eastAsia" w:ascii="宋?"/>
          <w:color w:val="auto"/>
          <w:sz w:val="24"/>
          <w:highlight w:val="none"/>
          <w:u w:val="single"/>
        </w:rPr>
        <w:t xml:space="preserve">   </w:t>
      </w:r>
      <w:r>
        <w:rPr>
          <w:rFonts w:hint="eastAsia" w:ascii="宋?"/>
          <w:color w:val="auto"/>
          <w:sz w:val="24"/>
          <w:highlight w:val="none"/>
        </w:rPr>
        <w:t xml:space="preserve">。最</w:t>
      </w:r>
      <w:r>
        <w:rPr>
          <w:rFonts w:hint="eastAsia" w:ascii="宋体" w:hAnsi="宋体" w:cs="宋体"/>
          <w:color w:val="auto"/>
          <w:sz w:val="24"/>
          <w:highlight w:val="none"/>
        </w:rPr>
        <w:t xml:space="preserve">终</w:t>
      </w:r>
      <w:r>
        <w:rPr>
          <w:rFonts w:hint="eastAsia" w:ascii="宋?"/>
          <w:color w:val="auto"/>
          <w:sz w:val="24"/>
          <w:highlight w:val="none"/>
        </w:rPr>
        <w:t xml:space="preserve">价格</w:t>
      </w:r>
      <w:r>
        <w:rPr>
          <w:rFonts w:hint="eastAsia" w:ascii="宋体" w:hAnsi="宋体" w:cs="宋体"/>
          <w:color w:val="auto"/>
          <w:sz w:val="24"/>
          <w:highlight w:val="none"/>
        </w:rPr>
        <w:t xml:space="preserve">为</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w:t>
      </w:r>
      <w:r>
        <w:rPr>
          <w:rFonts w:ascii="宋?"/>
          <w:color w:val="auto"/>
          <w:sz w:val="24"/>
          <w:highlight w:val="none"/>
        </w:rPr>
        <w:t xml:space="preserve">*</w:t>
      </w:r>
      <w:r>
        <w:rPr>
          <w:rFonts w:hint="eastAsia" w:ascii="宋?"/>
          <w:color w:val="auto"/>
          <w:sz w:val="24"/>
          <w:highlight w:val="none"/>
        </w:rPr>
        <w:t xml:space="preserve">投</w:t>
      </w:r>
      <w:r>
        <w:rPr>
          <w:rFonts w:hint="eastAsia" w:ascii="宋体" w:hAnsi="宋体" w:cs="宋体"/>
          <w:color w:val="auto"/>
          <w:sz w:val="24"/>
          <w:highlight w:val="none"/>
        </w:rPr>
        <w:t xml:space="preserve">标折扣率</w:t>
      </w:r>
      <w:r>
        <w:rPr>
          <w:rFonts w:hint="eastAsia" w:ascii="宋?"/>
          <w:color w:val="auto"/>
          <w:sz w:val="24"/>
          <w:highlight w:val="none"/>
        </w:rPr>
        <w:t xml:space="preserve">。</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2、配送价格应包含乙方所有税费、成本、利润、运输、装卸、各类劳保、保险等一切费用。</w:t>
      </w:r>
      <w:r/>
    </w:p>
    <w:p>
      <w:pPr>
        <w:numPr>
          <w:ilvl w:val="0"/>
          <w:numId w:val="17"/>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1、甲方在每天下午16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00前，将第二天的采购计划以书面、电子稿形式通知乙方。</w:t>
      </w:r>
      <w:r/>
    </w:p>
    <w:p>
      <w:pPr>
        <w:numPr>
          <w:ilvl w:val="0"/>
          <w:numId w:val="18"/>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采购计划中品种及数量均为预估，实际消费与采购计划有偏差为正常情况。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3、双方可根据蔬菜生产季节、天气、市场价格情况等协商调整每期采购计划中蔬菜品种和数量。乙方必须能保证提供丰富的品种供甲方选择。</w:t>
      </w:r>
      <w:r/>
    </w:p>
    <w:p>
      <w:pPr>
        <w:numPr>
          <w:ilvl w:val="0"/>
          <w:numId w:val="17"/>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下订单订货</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1、甲方每天下午16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00前向乙方书面下达第二天的订单，订单内容包括名称、种类、规格、数量、运送时间、送达地点、订单联系人等具体要求。</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2、乙方接到甲方订单后，个别品种因缺货而无法提供的，乙方应在接到订单后两个小时内及时知会甲方并协商好解决方法。</w:t>
      </w:r>
      <w:r/>
    </w:p>
    <w:p>
      <w:pPr>
        <w:numPr>
          <w:ilvl w:val="0"/>
          <w:numId w:val="17"/>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交货</w:t>
      </w:r>
      <w:r/>
    </w:p>
    <w:p>
      <w:pPr>
        <w:ind w:firstLine="480"/>
        <w:spacing w:line="500" w:lineRule="exact"/>
        <w:rPr>
          <w:rFonts w:cs="宋体"/>
          <w:color w:val="auto"/>
          <w:sz w:val="24"/>
          <w:szCs w:val="24"/>
          <w:highlight w:val="none"/>
        </w:rPr>
      </w:pPr>
      <w:r>
        <w:rPr>
          <w:rFonts w:hint="eastAsia" w:ascii="宋体" w:hAnsi="宋体" w:cs="宋体"/>
          <w:color w:val="auto"/>
          <w:sz w:val="24"/>
          <w:szCs w:val="24"/>
          <w:highlight w:val="none"/>
        </w:rPr>
        <w:t xml:space="preserve">1、</w:t>
      </w:r>
      <w:r>
        <w:rPr>
          <w:rFonts w:hint="eastAsia" w:cs="宋体"/>
          <w:color w:val="auto"/>
          <w:sz w:val="24"/>
          <w:szCs w:val="24"/>
          <w:highlight w:val="none"/>
        </w:rPr>
        <w:t xml:space="preserve">乙方每天早上5</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30前将订单内所有蔬菜及肉类等所需货物送到甲方指定的地点并配送完毕，乙方提供《送货清单》一式多份，甲乙双方现场过秤并验收签名，作结算凭证。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2、所有品种按除箱净重过磅，最终交易重量以双方确认的过磅数为准。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3、乙方送货人员负责将货物从车上搬到秤上过磅，然后放到小车上，由甲方食堂人员负责拉到各自使用点。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4、乙方最迟交货的第二天下午16:00之前将当天食材的单价比对清单提供给甲方。</w:t>
      </w:r>
      <w:r/>
    </w:p>
    <w:p>
      <w:pPr>
        <w:numPr>
          <w:ilvl w:val="0"/>
          <w:numId w:val="17"/>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验收标准及退货依据</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1、净菜率：乙方提供的所有货品必须是经过粗加工挑选的货品，可食用合格率必须达到97％以上。</w:t>
      </w:r>
      <w:r/>
    </w:p>
    <w:p>
      <w:pPr>
        <w:pStyle w:val="759"/>
        <w:spacing w:before="0" w:beforeAutospacing="0" w:after="0" w:afterAutospacing="0" w:line="360" w:lineRule="auto"/>
        <w:rPr>
          <w:rFonts w:cs="宋体"/>
          <w:color w:val="auto"/>
          <w:highlight w:val="none"/>
        </w:rPr>
      </w:pPr>
      <w:r>
        <w:rPr>
          <w:rFonts w:hint="eastAsia" w:cs="宋体"/>
          <w:color w:val="auto"/>
          <w:highlight w:val="none"/>
        </w:rPr>
        <w:t xml:space="preserve">2、甲方按照以下分类标准作为验收标准以及退货依据：</w:t>
      </w:r>
      <w:r/>
    </w:p>
    <w:p>
      <w:pPr>
        <w:pStyle w:val="759"/>
        <w:spacing w:before="0" w:beforeAutospacing="0" w:after="0" w:afterAutospacing="0" w:line="360" w:lineRule="auto"/>
        <w:rPr>
          <w:rFonts w:cs="宋体"/>
          <w:color w:val="auto"/>
          <w:highlight w:val="none"/>
        </w:rPr>
      </w:pPr>
      <w:r>
        <w:rPr>
          <w:rFonts w:hint="eastAsia" w:cs="宋体"/>
          <w:color w:val="auto"/>
          <w:highlight w:val="none"/>
        </w:rPr>
        <w:t xml:space="preserve">1）蔬菜类：</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43"/>
        <w:gridCol w:w="5683"/>
        <w:gridCol w:w="1233"/>
      </w:tblGrid>
      <w:tr>
        <w:trPr>
          <w:trHeight w:val="450"/>
        </w:trPr>
        <w:tc>
          <w:tcPr>
            <w:tcW w:w="72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43"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货物种类</w:t>
            </w:r>
            <w:r/>
          </w:p>
        </w:tc>
        <w:tc>
          <w:tcPr>
            <w:tcW w:w="568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质量要求标准</w:t>
            </w:r>
            <w:r/>
          </w:p>
        </w:tc>
        <w:tc>
          <w:tcPr>
            <w:tcW w:w="123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其他要求</w:t>
            </w:r>
            <w:r/>
          </w:p>
        </w:tc>
      </w:tr>
      <w:tr>
        <w:trPr>
          <w:trHeight w:val="1374"/>
        </w:trPr>
        <w:tc>
          <w:tcPr>
            <w:tcW w:w="72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43"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叶菜类</w:t>
            </w:r>
            <w:r/>
          </w:p>
        </w:tc>
        <w:tc>
          <w:tcPr>
            <w:tcW w:w="5683"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43"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根茎类。如香芋、土豆、莴笋</w:t>
            </w:r>
            <w:r/>
          </w:p>
        </w:tc>
        <w:tc>
          <w:tcPr>
            <w:tcW w:w="5683"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trHeight w:val="748"/>
        </w:trPr>
        <w:tc>
          <w:tcPr>
            <w:tcW w:w="72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43"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花果类：如西兰花、白菜花</w:t>
            </w:r>
            <w:r/>
          </w:p>
        </w:tc>
        <w:tc>
          <w:tcPr>
            <w:tcW w:w="5683"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trHeight w:val="978"/>
        </w:trPr>
        <w:tc>
          <w:tcPr>
            <w:tcW w:w="72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43"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瓜果类</w:t>
            </w:r>
            <w:r/>
          </w:p>
        </w:tc>
        <w:tc>
          <w:tcPr>
            <w:tcW w:w="5683"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bl>
    <w:p>
      <w:pPr>
        <w:pStyle w:val="759"/>
        <w:ind w:firstLine="480"/>
        <w:spacing w:before="0" w:beforeAutospacing="0" w:after="0" w:afterAutospacing="0" w:line="440" w:lineRule="exact"/>
        <w:rPr>
          <w:rStyle w:val="1052"/>
          <w:rFonts w:cs="宋体"/>
          <w:color w:val="auto"/>
          <w:highlight w:val="none"/>
          <w:lang w:val="zh-TW" w:eastAsia="zh-TW"/>
        </w:rPr>
      </w:pPr>
      <w:r>
        <w:rPr>
          <w:rStyle w:val="1052"/>
          <w:rFonts w:hint="eastAsia" w:cs="宋体"/>
          <w:color w:val="auto"/>
          <w:highlight w:val="none"/>
        </w:rPr>
        <w:t xml:space="preserve">2</w:t>
      </w:r>
      <w:r>
        <w:rPr>
          <w:rStyle w:val="1052"/>
          <w:rFonts w:hint="eastAsia" w:cs="宋体"/>
          <w:color w:val="auto"/>
          <w:highlight w:val="none"/>
          <w:lang w:val="zh-TW"/>
        </w:rPr>
        <w:t xml:space="preserve">）</w:t>
      </w:r>
      <w:r>
        <w:rPr>
          <w:rStyle w:val="1052"/>
          <w:rFonts w:hint="eastAsia" w:cs="宋体"/>
          <w:color w:val="auto"/>
          <w:highlight w:val="none"/>
          <w:lang w:val="zh-TW" w:eastAsia="zh-TW"/>
        </w:rPr>
        <w:t xml:space="preserve">猪肉</w:t>
      </w:r>
      <w:r>
        <w:rPr>
          <w:rStyle w:val="1052"/>
          <w:rFonts w:hint="eastAsia" w:cs="宋体"/>
          <w:color w:val="auto"/>
          <w:highlight w:val="none"/>
        </w:rPr>
        <w:t xml:space="preserve">、</w:t>
      </w:r>
      <w:r>
        <w:rPr>
          <w:rStyle w:val="1052"/>
          <w:rFonts w:hint="eastAsia" w:cs="宋体"/>
          <w:color w:val="auto"/>
          <w:highlight w:val="none"/>
          <w:lang w:val="zh-TW" w:eastAsia="zh-TW"/>
        </w:rPr>
        <w:t xml:space="preserve">牛羊肉配送标准：使用冷鲜肉，质量必须符合</w:t>
      </w:r>
      <w:r>
        <w:rPr>
          <w:rStyle w:val="1189"/>
          <w:rFonts w:hint="eastAsia"/>
          <w:color w:val="auto"/>
          <w:highlight w:val="none"/>
        </w:rPr>
        <w:t xml:space="preserve">GB/</w:t>
      </w:r>
      <w:r>
        <w:rPr>
          <w:rStyle w:val="1052"/>
          <w:rFonts w:hint="eastAsia" w:cs="宋体"/>
          <w:color w:val="auto"/>
          <w:highlight w:val="none"/>
          <w:lang w:val="zh-TW" w:eastAsia="zh-TW"/>
        </w:rPr>
        <w:t xml:space="preserve">Ｔ</w:t>
      </w:r>
      <w:r>
        <w:rPr>
          <w:rStyle w:val="1189"/>
          <w:rFonts w:hint="eastAsia"/>
          <w:color w:val="auto"/>
          <w:highlight w:val="none"/>
        </w:rPr>
        <w:t xml:space="preserve">9959.2-2008</w:t>
      </w:r>
      <w:r>
        <w:rPr>
          <w:rStyle w:val="1052"/>
          <w:rFonts w:hint="eastAsia" w:cs="宋体"/>
          <w:color w:val="auto"/>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759"/>
        <w:ind w:firstLine="480"/>
        <w:spacing w:before="0" w:beforeAutospacing="0" w:after="0" w:afterAutospacing="0" w:line="440" w:lineRule="exact"/>
        <w:rPr>
          <w:rStyle w:val="1052"/>
          <w:rFonts w:cs="宋体"/>
          <w:color w:val="auto"/>
          <w:highlight w:val="none"/>
          <w:lang w:val="zh-TW"/>
        </w:rPr>
      </w:pPr>
      <w:r>
        <w:rPr>
          <w:rStyle w:val="1052"/>
          <w:rFonts w:hint="eastAsia" w:cs="宋体"/>
          <w:color w:val="auto"/>
          <w:highlight w:val="none"/>
        </w:rPr>
        <w:t xml:space="preserve">3</w:t>
      </w:r>
      <w:r>
        <w:rPr>
          <w:rStyle w:val="1052"/>
          <w:rFonts w:hint="eastAsia" w:cs="宋体"/>
          <w:color w:val="auto"/>
          <w:highlight w:val="none"/>
          <w:lang w:val="zh-TW"/>
        </w:rPr>
        <w:t xml:space="preserve">）</w:t>
      </w:r>
      <w:r>
        <w:rPr>
          <w:rStyle w:val="1052"/>
          <w:rFonts w:hint="eastAsia" w:cs="宋体"/>
          <w:color w:val="auto"/>
          <w:highlight w:val="none"/>
          <w:lang w:val="zh-TW" w:eastAsia="zh-TW"/>
        </w:rPr>
        <w:t xml:space="preserve">家禽冻品（鸡产品、鸭产品、鹅产品等）配送标准：鲜、冻禽类产品质量必须符</w:t>
      </w:r>
      <w:r>
        <w:rPr>
          <w:rStyle w:val="1052"/>
          <w:rFonts w:hint="eastAsia" w:cs="宋体"/>
          <w:color w:val="auto"/>
          <w:highlight w:val="none"/>
          <w:lang w:val="zh-TW"/>
        </w:rPr>
        <w:t xml:space="preserve">合</w:t>
      </w:r>
      <w:r>
        <w:rPr>
          <w:rStyle w:val="1189"/>
          <w:rFonts w:hint="eastAsia"/>
          <w:color w:val="auto"/>
          <w:highlight w:val="none"/>
        </w:rPr>
        <w:t xml:space="preserve">GB16869-2005</w:t>
      </w:r>
      <w:r>
        <w:rPr>
          <w:rStyle w:val="1052"/>
          <w:rFonts w:hint="eastAsia" w:cs="宋体"/>
          <w:color w:val="auto"/>
          <w:highlight w:val="none"/>
          <w:lang w:val="zh-TW" w:eastAsia="zh-TW"/>
        </w:rPr>
        <w:t xml:space="preserve">食品安全国家标准，配送单位要求提供同批次产品合格证明文件，动物产品提供《动物或动物产品分销信息凭证》或《动物检疫合格证》</w:t>
      </w:r>
      <w:r>
        <w:rPr>
          <w:rStyle w:val="1052"/>
          <w:rFonts w:hint="eastAsia" w:cs="宋体"/>
          <w:color w:val="auto"/>
          <w:highlight w:val="none"/>
          <w:lang w:val="zh-TW"/>
        </w:rPr>
        <w:t xml:space="preserve">。</w:t>
      </w:r>
      <w:r/>
    </w:p>
    <w:p>
      <w:pPr>
        <w:pStyle w:val="759"/>
        <w:ind w:firstLine="480"/>
        <w:spacing w:before="0" w:beforeAutospacing="0" w:after="0" w:afterAutospacing="0" w:line="440" w:lineRule="exact"/>
        <w:rPr>
          <w:rStyle w:val="1052"/>
          <w:rFonts w:cs="宋体"/>
          <w:color w:val="auto"/>
          <w:highlight w:val="none"/>
          <w:lang w:val="zh-TW"/>
        </w:rPr>
      </w:pPr>
      <w:r>
        <w:rPr>
          <w:rStyle w:val="1052"/>
          <w:rFonts w:hint="eastAsia" w:cs="宋体"/>
          <w:color w:val="auto"/>
          <w:highlight w:val="none"/>
        </w:rPr>
        <w:t xml:space="preserve">4</w:t>
      </w:r>
      <w:r>
        <w:rPr>
          <w:rStyle w:val="1052"/>
          <w:rFonts w:hint="eastAsia" w:cs="宋体"/>
          <w:color w:val="auto"/>
          <w:highlight w:val="none"/>
          <w:lang w:val="zh-TW"/>
        </w:rPr>
        <w:t xml:space="preserve">）</w:t>
      </w:r>
      <w:r>
        <w:rPr>
          <w:rStyle w:val="1052"/>
          <w:rFonts w:hint="eastAsia" w:cs="宋体"/>
          <w:color w:val="auto"/>
          <w:highlight w:val="none"/>
          <w:lang w:val="zh-TW" w:eastAsia="zh-TW"/>
        </w:rPr>
        <w:t xml:space="preserve">豆制品配送标准：豆制品质量必须符合</w:t>
      </w:r>
      <w:r>
        <w:rPr>
          <w:rStyle w:val="1189"/>
          <w:rFonts w:hint="eastAsia"/>
          <w:color w:val="auto"/>
          <w:highlight w:val="none"/>
        </w:rPr>
        <w:t xml:space="preserve">GB2712-2014</w:t>
      </w:r>
      <w:r>
        <w:rPr>
          <w:rStyle w:val="1052"/>
          <w:rFonts w:hint="eastAsia" w:cs="宋体"/>
          <w:color w:val="auto"/>
          <w:highlight w:val="none"/>
          <w:lang w:val="zh-TW" w:eastAsia="zh-TW"/>
        </w:rPr>
        <w:t xml:space="preserve">食品安全国家标准，面筋制品质量必须符合</w:t>
      </w:r>
      <w:r>
        <w:rPr>
          <w:rStyle w:val="1189"/>
          <w:rFonts w:hint="eastAsia"/>
          <w:color w:val="auto"/>
          <w:highlight w:val="none"/>
        </w:rPr>
        <w:t xml:space="preserve">GB2711-2014</w:t>
      </w:r>
      <w:r>
        <w:rPr>
          <w:rStyle w:val="1052"/>
          <w:rFonts w:hint="eastAsia" w:cs="宋体"/>
          <w:color w:val="auto"/>
          <w:highlight w:val="none"/>
          <w:lang w:val="zh-TW" w:eastAsia="zh-TW"/>
        </w:rPr>
        <w:t xml:space="preserve">食品安全国家标准，对豆制品的有关安全健康指标符合国家规定，并具有</w:t>
      </w:r>
      <w:r>
        <w:rPr>
          <w:rStyle w:val="1189"/>
          <w:rFonts w:hint="eastAsia"/>
          <w:color w:val="auto"/>
          <w:highlight w:val="none"/>
        </w:rPr>
        <w:t xml:space="preserve">“QS”</w:t>
      </w:r>
      <w:r>
        <w:rPr>
          <w:rStyle w:val="1052"/>
          <w:rFonts w:hint="eastAsia" w:cs="宋体"/>
          <w:color w:val="auto"/>
          <w:highlight w:val="none"/>
          <w:lang w:val="zh-TW" w:eastAsia="zh-TW"/>
        </w:rPr>
        <w:t xml:space="preserve">食品质量安全认证</w:t>
      </w:r>
      <w:r>
        <w:rPr>
          <w:rStyle w:val="1052"/>
          <w:rFonts w:hint="eastAsia" w:cs="宋体"/>
          <w:color w:val="auto"/>
          <w:highlight w:val="none"/>
          <w:lang w:val="zh-TW"/>
        </w:rPr>
        <w:t xml:space="preserve">。</w:t>
      </w:r>
      <w:r/>
    </w:p>
    <w:p>
      <w:pPr>
        <w:pStyle w:val="759"/>
        <w:ind w:firstLine="480"/>
        <w:spacing w:before="0" w:beforeAutospacing="0" w:after="0" w:afterAutospacing="0" w:line="440" w:lineRule="exact"/>
        <w:rPr>
          <w:rStyle w:val="1052"/>
          <w:rFonts w:cs="宋体"/>
          <w:color w:val="auto"/>
          <w:highlight w:val="none"/>
          <w:lang w:val="zh-TW"/>
        </w:rPr>
      </w:pPr>
      <w:r>
        <w:rPr>
          <w:rStyle w:val="1052"/>
          <w:rFonts w:hint="eastAsia" w:cs="宋体"/>
          <w:color w:val="auto"/>
          <w:highlight w:val="none"/>
        </w:rPr>
        <w:t xml:space="preserve">5</w:t>
      </w:r>
      <w:r>
        <w:rPr>
          <w:rStyle w:val="1052"/>
          <w:rFonts w:hint="eastAsia" w:cs="宋体"/>
          <w:color w:val="auto"/>
          <w:highlight w:val="none"/>
          <w:lang w:val="zh-TW"/>
        </w:rPr>
        <w:t xml:space="preserve">）</w:t>
      </w:r>
      <w:r>
        <w:rPr>
          <w:rStyle w:val="1052"/>
          <w:rFonts w:hint="eastAsia" w:cs="宋体"/>
          <w:color w:val="auto"/>
          <w:highlight w:val="none"/>
          <w:lang w:val="zh-TW" w:eastAsia="zh-TW"/>
        </w:rPr>
        <w:t xml:space="preserve">水产品配送标准：鲜、冻动物性水产品质量必须符合</w:t>
      </w:r>
      <w:r>
        <w:rPr>
          <w:rStyle w:val="1189"/>
          <w:rFonts w:hint="eastAsia"/>
          <w:color w:val="auto"/>
          <w:highlight w:val="none"/>
        </w:rPr>
        <w:t xml:space="preserve">GB2733-2015</w:t>
      </w:r>
      <w:r>
        <w:rPr>
          <w:rStyle w:val="1052"/>
          <w:rFonts w:hint="eastAsia" w:cs="宋体"/>
          <w:color w:val="auto"/>
          <w:highlight w:val="none"/>
          <w:lang w:val="zh-TW" w:eastAsia="zh-TW"/>
        </w:rPr>
        <w:t xml:space="preserve">食品安全国家标准，水产调味品质量必须符合</w:t>
      </w:r>
      <w:r>
        <w:rPr>
          <w:rStyle w:val="1189"/>
          <w:rFonts w:hint="eastAsia"/>
          <w:color w:val="auto"/>
          <w:highlight w:val="none"/>
        </w:rPr>
        <w:t xml:space="preserve">GB10133-2014</w:t>
      </w:r>
      <w:r>
        <w:rPr>
          <w:rStyle w:val="1052"/>
          <w:rFonts w:hint="eastAsia" w:cs="宋体"/>
          <w:color w:val="auto"/>
          <w:highlight w:val="none"/>
          <w:lang w:val="zh-TW" w:eastAsia="zh-TW"/>
        </w:rPr>
        <w:t xml:space="preserve">食品安全国家标准，腌制生食动物性水产品质量必须符合</w:t>
      </w:r>
      <w:r>
        <w:rPr>
          <w:rStyle w:val="1189"/>
          <w:rFonts w:hint="eastAsia"/>
          <w:color w:val="auto"/>
          <w:highlight w:val="none"/>
        </w:rPr>
        <w:t xml:space="preserve">GB10136-2015</w:t>
      </w:r>
      <w:r>
        <w:rPr>
          <w:rStyle w:val="1052"/>
          <w:rFonts w:hint="eastAsia" w:cs="宋体"/>
          <w:color w:val="auto"/>
          <w:highlight w:val="none"/>
          <w:lang w:val="zh-TW" w:eastAsia="zh-TW"/>
        </w:rPr>
        <w:t xml:space="preserve">食品安全国家标准，藻类及其制品质量必须符合</w:t>
      </w:r>
      <w:r>
        <w:rPr>
          <w:rStyle w:val="1189"/>
          <w:rFonts w:hint="eastAsia"/>
          <w:color w:val="auto"/>
          <w:highlight w:val="none"/>
        </w:rPr>
        <w:t xml:space="preserve">GB19643-2016</w:t>
      </w:r>
      <w:r>
        <w:rPr>
          <w:rStyle w:val="1052"/>
          <w:rFonts w:hint="eastAsia" w:cs="宋体"/>
          <w:color w:val="auto"/>
          <w:highlight w:val="none"/>
          <w:lang w:val="zh-TW" w:eastAsia="zh-TW"/>
        </w:rPr>
        <w:t xml:space="preserve">食品安全国家标准。产品的感官性状、安全、稳定性等指标符合相关规定</w:t>
      </w:r>
      <w:r>
        <w:rPr>
          <w:rStyle w:val="1052"/>
          <w:rFonts w:hint="eastAsia" w:cs="宋体"/>
          <w:color w:val="auto"/>
          <w:highlight w:val="none"/>
          <w:lang w:val="zh-TW"/>
        </w:rPr>
        <w:t xml:space="preserve">。</w:t>
      </w:r>
      <w:r/>
    </w:p>
    <w:p>
      <w:pPr>
        <w:pStyle w:val="759"/>
        <w:ind w:firstLine="480"/>
        <w:spacing w:before="0" w:beforeAutospacing="0" w:after="0" w:afterAutospacing="0" w:line="440" w:lineRule="exact"/>
        <w:rPr>
          <w:rStyle w:val="1052"/>
          <w:rFonts w:cs="宋体"/>
          <w:color w:val="auto"/>
          <w:highlight w:val="none"/>
          <w:lang w:val="zh-TW" w:eastAsia="zh-TW"/>
        </w:rPr>
      </w:pPr>
      <w:r>
        <w:rPr>
          <w:rStyle w:val="1052"/>
          <w:rFonts w:hint="eastAsia" w:cs="宋体"/>
          <w:color w:val="auto"/>
          <w:highlight w:val="none"/>
        </w:rPr>
        <w:t xml:space="preserve">6</w:t>
      </w:r>
      <w:r>
        <w:rPr>
          <w:rStyle w:val="1052"/>
          <w:rFonts w:hint="eastAsia" w:cs="宋体"/>
          <w:color w:val="auto"/>
          <w:highlight w:val="none"/>
          <w:lang w:val="zh-TW"/>
        </w:rPr>
        <w:t xml:space="preserve">）</w:t>
      </w:r>
      <w:r>
        <w:rPr>
          <w:rStyle w:val="1052"/>
          <w:rFonts w:hint="eastAsia" w:cs="宋体"/>
          <w:color w:val="auto"/>
          <w:highlight w:val="none"/>
          <w:lang w:val="zh-TW" w:eastAsia="zh-TW"/>
        </w:rPr>
        <w:t xml:space="preserve">鲜蛋配送标准：蛋及蛋制品质量必须符合</w:t>
      </w:r>
      <w:r>
        <w:rPr>
          <w:rStyle w:val="1189"/>
          <w:rFonts w:hint="eastAsia"/>
          <w:color w:val="auto"/>
          <w:highlight w:val="none"/>
        </w:rPr>
        <w:t xml:space="preserve">GB2749-2015</w:t>
      </w:r>
      <w:r>
        <w:rPr>
          <w:rStyle w:val="1052"/>
          <w:rFonts w:hint="eastAsia" w:cs="宋体"/>
          <w:color w:val="auto"/>
          <w:highlight w:val="none"/>
          <w:lang w:val="zh-TW" w:eastAsia="zh-TW"/>
        </w:rPr>
        <w:t xml:space="preserve">食品安全国家标准。</w:t>
      </w:r>
      <w:r/>
    </w:p>
    <w:p>
      <w:pPr>
        <w:pStyle w:val="759"/>
        <w:ind w:firstLine="480"/>
        <w:spacing w:before="0" w:beforeAutospacing="0" w:after="0" w:afterAutospacing="0" w:line="440" w:lineRule="exact"/>
        <w:rPr>
          <w:rStyle w:val="1052"/>
          <w:rFonts w:cs="宋体"/>
          <w:color w:val="auto"/>
          <w:highlight w:val="none"/>
          <w:lang w:val="zh-TW" w:eastAsia="zh-TW"/>
        </w:rPr>
      </w:pPr>
      <w:r>
        <w:rPr>
          <w:rStyle w:val="1052"/>
          <w:rFonts w:hint="eastAsia" w:cs="宋体"/>
          <w:color w:val="auto"/>
          <w:highlight w:val="none"/>
        </w:rPr>
        <w:t xml:space="preserve">7</w:t>
      </w:r>
      <w:r>
        <w:rPr>
          <w:rStyle w:val="1052"/>
          <w:rFonts w:hint="eastAsia" w:cs="宋体"/>
          <w:color w:val="auto"/>
          <w:highlight w:val="none"/>
          <w:lang w:val="zh-TW"/>
        </w:rPr>
        <w:t xml:space="preserve">）</w:t>
      </w:r>
      <w:r>
        <w:rPr>
          <w:rStyle w:val="1052"/>
          <w:rFonts w:hint="eastAsia" w:cs="宋体"/>
          <w:color w:val="auto"/>
          <w:highlight w:val="none"/>
          <w:lang w:val="zh-TW" w:eastAsia="zh-TW"/>
        </w:rPr>
        <w:t xml:space="preserve">大米配送标准：当年一级粳米，符合</w:t>
      </w:r>
      <w:r>
        <w:rPr>
          <w:rStyle w:val="1189"/>
          <w:rFonts w:hint="eastAsia"/>
          <w:color w:val="auto"/>
          <w:highlight w:val="none"/>
        </w:rPr>
        <w:t xml:space="preserve">GB1354-2009</w:t>
      </w:r>
      <w:r>
        <w:rPr>
          <w:rStyle w:val="1052"/>
          <w:rFonts w:hint="eastAsia" w:cs="宋体"/>
          <w:color w:val="auto"/>
          <w:highlight w:val="none"/>
          <w:lang w:val="zh-TW" w:eastAsia="zh-TW"/>
        </w:rPr>
        <w:t xml:space="preserve">一级标准。供货时的剩余质保期不少于三分之二。</w:t>
      </w:r>
      <w:r/>
    </w:p>
    <w:p>
      <w:pPr>
        <w:pStyle w:val="759"/>
        <w:ind w:firstLine="480"/>
        <w:spacing w:before="0" w:beforeAutospacing="0" w:after="0" w:afterAutospacing="0" w:line="440" w:lineRule="exact"/>
        <w:rPr>
          <w:rStyle w:val="1052"/>
          <w:rFonts w:cs="宋体"/>
          <w:color w:val="auto"/>
          <w:highlight w:val="none"/>
          <w:lang w:val="zh-TW" w:eastAsia="zh-TW"/>
        </w:rPr>
      </w:pPr>
      <w:r>
        <w:rPr>
          <w:rStyle w:val="1052"/>
          <w:rFonts w:hint="eastAsia" w:cs="宋体"/>
          <w:color w:val="auto"/>
          <w:highlight w:val="none"/>
        </w:rPr>
        <w:t xml:space="preserve">8</w:t>
      </w:r>
      <w:r>
        <w:rPr>
          <w:rStyle w:val="1052"/>
          <w:rFonts w:hint="eastAsia" w:cs="宋体"/>
          <w:color w:val="auto"/>
          <w:highlight w:val="none"/>
          <w:lang w:val="zh-TW"/>
        </w:rPr>
        <w:t xml:space="preserve">）</w:t>
      </w:r>
      <w:r>
        <w:rPr>
          <w:rStyle w:val="1052"/>
          <w:rFonts w:hint="eastAsia" w:cs="宋体"/>
          <w:color w:val="auto"/>
          <w:highlight w:val="none"/>
          <w:lang w:val="zh-TW" w:eastAsia="zh-TW"/>
        </w:rPr>
        <w:t xml:space="preserve">食用油配送标准：投标产品必须是非转基因大豆油、花生油，且必须是一级成品油，分别符合</w:t>
      </w:r>
      <w:r>
        <w:rPr>
          <w:rStyle w:val="1189"/>
          <w:rFonts w:hint="eastAsia"/>
          <w:color w:val="auto"/>
          <w:highlight w:val="none"/>
        </w:rPr>
        <w:t xml:space="preserve">GB1535-2003</w:t>
      </w:r>
      <w:r>
        <w:rPr>
          <w:rStyle w:val="1052"/>
          <w:rFonts w:hint="eastAsia" w:cs="宋体"/>
          <w:color w:val="auto"/>
          <w:highlight w:val="none"/>
          <w:lang w:val="zh-TW" w:eastAsia="zh-TW"/>
        </w:rPr>
        <w:t xml:space="preserve">、</w:t>
      </w:r>
      <w:r>
        <w:rPr>
          <w:rStyle w:val="1189"/>
          <w:rFonts w:hint="eastAsia"/>
          <w:color w:val="auto"/>
          <w:highlight w:val="none"/>
        </w:rPr>
        <w:t xml:space="preserve">GB10464-2003</w:t>
      </w:r>
      <w:r>
        <w:rPr>
          <w:rStyle w:val="1052"/>
          <w:rFonts w:hint="eastAsia" w:cs="宋体"/>
          <w:color w:val="auto"/>
          <w:highlight w:val="none"/>
          <w:lang w:val="zh-TW" w:eastAsia="zh-TW"/>
        </w:rPr>
        <w:t xml:space="preserve">、</w:t>
      </w:r>
      <w:r>
        <w:rPr>
          <w:rStyle w:val="1189"/>
          <w:rFonts w:hint="eastAsia"/>
          <w:color w:val="auto"/>
          <w:highlight w:val="none"/>
        </w:rPr>
        <w:t xml:space="preserve">GB19111-2003</w:t>
      </w:r>
      <w:r>
        <w:rPr>
          <w:rStyle w:val="1052"/>
          <w:rFonts w:hint="eastAsia" w:cs="宋体"/>
          <w:color w:val="auto"/>
          <w:highlight w:val="none"/>
          <w:lang w:val="zh-TW" w:eastAsia="zh-TW"/>
        </w:rPr>
        <w:t xml:space="preserve">国家标准。供货时的剩余质保期不少于三分之二。具体品牌要求及规格详见附表</w:t>
      </w:r>
      <w:r/>
    </w:p>
    <w:p>
      <w:pPr>
        <w:pStyle w:val="759"/>
        <w:ind w:firstLine="480"/>
        <w:spacing w:before="0" w:beforeAutospacing="0" w:after="0" w:afterAutospacing="0" w:line="440" w:lineRule="exact"/>
        <w:rPr>
          <w:rStyle w:val="1052"/>
          <w:rFonts w:cs="宋体"/>
          <w:color w:val="auto"/>
          <w:highlight w:val="none"/>
          <w:lang w:val="zh-TW" w:eastAsia="zh-TW"/>
        </w:rPr>
      </w:pPr>
      <w:r>
        <w:rPr>
          <w:rStyle w:val="1052"/>
          <w:rFonts w:hint="eastAsia" w:cs="宋体"/>
          <w:color w:val="auto"/>
          <w:highlight w:val="none"/>
        </w:rPr>
        <w:t xml:space="preserve">9</w:t>
      </w:r>
      <w:r>
        <w:rPr>
          <w:rStyle w:val="1052"/>
          <w:rFonts w:hint="eastAsia" w:cs="宋体"/>
          <w:color w:val="auto"/>
          <w:highlight w:val="none"/>
          <w:lang w:val="zh-TW"/>
        </w:rPr>
        <w:t xml:space="preserve">）</w:t>
      </w:r>
      <w:r>
        <w:rPr>
          <w:rStyle w:val="1052"/>
          <w:rFonts w:hint="eastAsia" w:cs="宋体"/>
          <w:color w:val="auto"/>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59"/>
        <w:ind w:firstLine="480"/>
        <w:spacing w:before="0" w:beforeAutospacing="0" w:after="0" w:afterAutospacing="0" w:line="440" w:lineRule="exact"/>
        <w:rPr>
          <w:rStyle w:val="1052"/>
          <w:rFonts w:cs="宋体"/>
          <w:color w:val="auto"/>
          <w:highlight w:val="none"/>
          <w:lang w:val="zh-TW"/>
        </w:rPr>
      </w:pPr>
      <w:r>
        <w:rPr>
          <w:rStyle w:val="1052"/>
          <w:rFonts w:hint="eastAsia" w:cs="宋体"/>
          <w:color w:val="auto"/>
          <w:highlight w:val="none"/>
        </w:rPr>
        <w:t xml:space="preserve">10</w:t>
      </w:r>
      <w:r>
        <w:rPr>
          <w:rStyle w:val="1052"/>
          <w:rFonts w:hint="eastAsia" w:cs="宋体"/>
          <w:color w:val="auto"/>
          <w:highlight w:val="none"/>
          <w:lang w:val="zh-TW"/>
        </w:rPr>
        <w:t xml:space="preserve">）</w:t>
      </w:r>
      <w:r>
        <w:rPr>
          <w:rStyle w:val="1052"/>
          <w:rFonts w:hint="eastAsia" w:cs="宋体"/>
          <w:color w:val="auto"/>
          <w:highlight w:val="none"/>
          <w:lang w:val="zh-TW" w:eastAsia="zh-TW"/>
        </w:rPr>
        <w:t xml:space="preserve">辅料配送标准</w:t>
      </w:r>
      <w:r>
        <w:rPr>
          <w:rStyle w:val="1052"/>
          <w:rFonts w:hint="eastAsia" w:cs="宋体"/>
          <w:color w:val="auto"/>
          <w:highlight w:val="none"/>
          <w:lang w:val="zh-TW"/>
        </w:rPr>
        <w:t xml:space="preserve">：</w:t>
      </w:r>
      <w:r/>
    </w:p>
    <w:p>
      <w:pPr>
        <w:pStyle w:val="759"/>
        <w:ind w:firstLine="480"/>
        <w:spacing w:before="0" w:beforeAutospacing="0" w:after="0" w:afterAutospacing="0" w:line="440" w:lineRule="exact"/>
        <w:rPr>
          <w:rStyle w:val="1052"/>
          <w:rFonts w:cs="宋体"/>
          <w:color w:val="auto"/>
          <w:highlight w:val="none"/>
          <w:lang w:val="zh-TW" w:eastAsia="zh-TW"/>
        </w:rPr>
      </w:pPr>
      <w:r>
        <w:rPr>
          <w:rStyle w:val="1052"/>
          <w:rFonts w:hint="eastAsia" w:cs="宋体"/>
          <w:color w:val="auto"/>
          <w:highlight w:val="none"/>
          <w:lang w:val="zh-TW" w:eastAsia="zh-TW"/>
        </w:rPr>
        <w:t xml:space="preserve">食用油符合</w:t>
      </w:r>
      <w:r>
        <w:rPr>
          <w:rStyle w:val="1189"/>
          <w:rFonts w:hint="eastAsia"/>
          <w:color w:val="auto"/>
          <w:highlight w:val="none"/>
        </w:rPr>
        <w:t xml:space="preserve">GB2716-2005</w:t>
      </w:r>
      <w:r>
        <w:rPr>
          <w:rStyle w:val="1052"/>
          <w:rFonts w:hint="eastAsia" w:cs="宋体"/>
          <w:color w:val="auto"/>
          <w:highlight w:val="none"/>
          <w:lang w:val="zh-TW" w:eastAsia="zh-TW"/>
        </w:rPr>
        <w:t xml:space="preserve">的规定 </w:t>
      </w:r>
      <w:r>
        <w:rPr>
          <w:rStyle w:val="1052"/>
          <w:rFonts w:hint="eastAsia" w:cs="宋体"/>
          <w:color w:val="auto"/>
          <w:highlight w:val="none"/>
          <w:lang w:val="zh-TW"/>
        </w:rPr>
        <w:t xml:space="preserve"> </w:t>
      </w:r>
      <w:r>
        <w:rPr>
          <w:rStyle w:val="1052"/>
          <w:rFonts w:hint="eastAsia" w:cs="宋体"/>
          <w:color w:val="auto"/>
          <w:highlight w:val="none"/>
        </w:rPr>
        <w:t xml:space="preserve"> </w:t>
      </w:r>
      <w:r>
        <w:rPr>
          <w:rStyle w:val="1052"/>
          <w:rFonts w:hint="eastAsia" w:cs="宋体"/>
          <w:color w:val="auto"/>
          <w:highlight w:val="none"/>
          <w:lang w:val="zh-TW"/>
        </w:rPr>
        <w:t xml:space="preserve"> </w:t>
      </w:r>
      <w:r>
        <w:rPr>
          <w:rStyle w:val="1052"/>
          <w:rFonts w:hint="eastAsia" w:cs="宋体"/>
          <w:color w:val="auto"/>
          <w:highlight w:val="none"/>
          <w:lang w:val="zh-TW" w:eastAsia="zh-TW"/>
        </w:rPr>
        <w:t xml:space="preserve">食盐符合</w:t>
      </w:r>
      <w:r>
        <w:rPr>
          <w:rStyle w:val="1189"/>
          <w:rFonts w:hint="eastAsia"/>
          <w:color w:val="auto"/>
          <w:highlight w:val="none"/>
        </w:rPr>
        <w:t xml:space="preserve">GB2721-2015</w:t>
      </w:r>
      <w:r>
        <w:rPr>
          <w:rStyle w:val="1052"/>
          <w:rFonts w:hint="eastAsia" w:cs="宋体"/>
          <w:color w:val="auto"/>
          <w:highlight w:val="none"/>
          <w:lang w:val="zh-TW" w:eastAsia="zh-TW"/>
        </w:rPr>
        <w:t xml:space="preserve">的规定</w:t>
      </w:r>
      <w:r/>
    </w:p>
    <w:p>
      <w:pPr>
        <w:pStyle w:val="759"/>
        <w:ind w:firstLine="480"/>
        <w:spacing w:before="0" w:beforeAutospacing="0" w:after="0" w:afterAutospacing="0" w:line="440" w:lineRule="exact"/>
        <w:rPr>
          <w:rStyle w:val="1052"/>
          <w:rFonts w:cs="宋体"/>
          <w:color w:val="auto"/>
          <w:highlight w:val="none"/>
          <w:lang w:val="zh-TW"/>
        </w:rPr>
      </w:pPr>
      <w:r>
        <w:rPr>
          <w:rStyle w:val="1052"/>
          <w:rFonts w:hint="eastAsia" w:cs="宋体"/>
          <w:color w:val="auto"/>
          <w:highlight w:val="none"/>
          <w:lang w:val="zh-TW" w:eastAsia="zh-TW"/>
        </w:rPr>
        <w:t xml:space="preserve">酱油符合</w:t>
      </w:r>
      <w:r>
        <w:rPr>
          <w:rStyle w:val="1189"/>
          <w:rFonts w:hint="eastAsia"/>
          <w:color w:val="auto"/>
          <w:highlight w:val="none"/>
        </w:rPr>
        <w:t xml:space="preserve">GB18186</w:t>
      </w:r>
      <w:r>
        <w:rPr>
          <w:rStyle w:val="1052"/>
          <w:rFonts w:hint="eastAsia" w:cs="宋体"/>
          <w:color w:val="auto"/>
          <w:highlight w:val="none"/>
          <w:lang w:val="zh-TW" w:eastAsia="zh-TW"/>
        </w:rPr>
        <w:t xml:space="preserve">的规定      </w:t>
      </w:r>
      <w:r>
        <w:rPr>
          <w:rStyle w:val="1052"/>
          <w:rFonts w:hint="eastAsia" w:cs="宋体"/>
          <w:color w:val="auto"/>
          <w:highlight w:val="none"/>
        </w:rPr>
        <w:t xml:space="preserve"> </w:t>
      </w:r>
      <w:r>
        <w:rPr>
          <w:rStyle w:val="1052"/>
          <w:rFonts w:hint="eastAsia" w:cs="宋体"/>
          <w:color w:val="auto"/>
          <w:highlight w:val="none"/>
          <w:lang w:val="zh-TW" w:eastAsia="zh-TW"/>
        </w:rPr>
        <w:t xml:space="preserve">   醋符合</w:t>
      </w:r>
      <w:r>
        <w:rPr>
          <w:rStyle w:val="1189"/>
          <w:rFonts w:hint="eastAsia"/>
          <w:color w:val="auto"/>
          <w:highlight w:val="none"/>
        </w:rPr>
        <w:t xml:space="preserve">GB/T18187</w:t>
      </w:r>
      <w:r>
        <w:rPr>
          <w:rStyle w:val="1052"/>
          <w:rFonts w:hint="eastAsia" w:cs="宋体"/>
          <w:color w:val="auto"/>
          <w:highlight w:val="none"/>
          <w:lang w:val="zh-TW" w:eastAsia="zh-TW"/>
        </w:rPr>
        <w:t xml:space="preserve">的规</w:t>
      </w:r>
      <w:r>
        <w:rPr>
          <w:rStyle w:val="1052"/>
          <w:rFonts w:hint="eastAsia" w:cs="宋体"/>
          <w:color w:val="auto"/>
          <w:highlight w:val="none"/>
          <w:lang w:val="zh-TW"/>
        </w:rPr>
        <w:t xml:space="preserve">定</w:t>
      </w:r>
      <w:r/>
    </w:p>
    <w:p>
      <w:pPr>
        <w:pStyle w:val="759"/>
        <w:ind w:firstLine="480"/>
        <w:spacing w:before="0" w:beforeAutospacing="0" w:after="0" w:afterAutospacing="0" w:line="440" w:lineRule="exact"/>
        <w:rPr>
          <w:rStyle w:val="1052"/>
          <w:rFonts w:cs="宋体"/>
          <w:color w:val="auto"/>
          <w:highlight w:val="none"/>
          <w:lang w:val="zh-TW"/>
        </w:rPr>
      </w:pPr>
      <w:r>
        <w:rPr>
          <w:rStyle w:val="1052"/>
          <w:rFonts w:hint="eastAsia" w:cs="宋体"/>
          <w:color w:val="auto"/>
          <w:highlight w:val="none"/>
          <w:lang w:val="zh-TW" w:eastAsia="zh-TW"/>
        </w:rPr>
        <w:t xml:space="preserve">食糖符合</w:t>
      </w:r>
      <w:r>
        <w:rPr>
          <w:rStyle w:val="1189"/>
          <w:rFonts w:hint="eastAsia"/>
          <w:color w:val="auto"/>
          <w:highlight w:val="none"/>
        </w:rPr>
        <w:t xml:space="preserve">GB13104-2014</w:t>
      </w:r>
      <w:r>
        <w:rPr>
          <w:rStyle w:val="1052"/>
          <w:rFonts w:hint="eastAsia" w:cs="宋体"/>
          <w:color w:val="auto"/>
          <w:highlight w:val="none"/>
          <w:lang w:val="zh-TW" w:eastAsia="zh-TW"/>
        </w:rPr>
        <w:t xml:space="preserve">规定    </w:t>
      </w:r>
      <w:r>
        <w:rPr>
          <w:rStyle w:val="1052"/>
          <w:rFonts w:hint="eastAsia" w:cs="宋体"/>
          <w:color w:val="auto"/>
          <w:highlight w:val="none"/>
        </w:rPr>
        <w:t xml:space="preserve"> </w:t>
      </w:r>
      <w:r>
        <w:rPr>
          <w:rStyle w:val="1052"/>
          <w:rFonts w:hint="eastAsia" w:cs="宋体"/>
          <w:color w:val="auto"/>
          <w:highlight w:val="none"/>
          <w:lang w:val="zh-TW" w:eastAsia="zh-TW"/>
        </w:rPr>
        <w:t xml:space="preserve">  黄酒符合</w:t>
      </w:r>
      <w:r>
        <w:rPr>
          <w:rStyle w:val="1189"/>
          <w:rFonts w:hint="eastAsia"/>
          <w:color w:val="auto"/>
          <w:highlight w:val="none"/>
        </w:rPr>
        <w:t xml:space="preserve">GB/T13662</w:t>
      </w:r>
      <w:r>
        <w:rPr>
          <w:rStyle w:val="1052"/>
          <w:rFonts w:hint="eastAsia" w:cs="宋体"/>
          <w:color w:val="auto"/>
          <w:highlight w:val="none"/>
          <w:lang w:val="zh-TW" w:eastAsia="zh-TW"/>
        </w:rPr>
        <w:t xml:space="preserve">的</w:t>
      </w:r>
      <w:r>
        <w:rPr>
          <w:rStyle w:val="1052"/>
          <w:rFonts w:hint="eastAsia" w:cs="宋体"/>
          <w:color w:val="auto"/>
          <w:highlight w:val="none"/>
          <w:lang w:val="zh-TW"/>
        </w:rPr>
        <w:t xml:space="preserve">规定</w:t>
      </w:r>
      <w:r/>
    </w:p>
    <w:p>
      <w:pPr>
        <w:pStyle w:val="759"/>
        <w:ind w:firstLine="480"/>
        <w:spacing w:before="0" w:beforeAutospacing="0" w:after="0" w:afterAutospacing="0" w:line="440" w:lineRule="exact"/>
        <w:rPr>
          <w:rStyle w:val="1052"/>
          <w:rFonts w:cs="宋体"/>
          <w:color w:val="auto"/>
          <w:highlight w:val="none"/>
          <w:lang w:val="zh-TW"/>
        </w:rPr>
      </w:pPr>
      <w:r>
        <w:rPr>
          <w:rStyle w:val="1052"/>
          <w:rFonts w:hint="eastAsia" w:cs="宋体"/>
          <w:color w:val="auto"/>
          <w:highlight w:val="none"/>
          <w:lang w:val="zh-TW" w:eastAsia="zh-TW"/>
        </w:rPr>
        <w:t xml:space="preserve">淀粉类符合</w:t>
      </w:r>
      <w:r>
        <w:rPr>
          <w:rStyle w:val="1189"/>
          <w:rFonts w:hint="eastAsia"/>
          <w:color w:val="auto"/>
          <w:highlight w:val="none"/>
        </w:rPr>
        <w:t xml:space="preserve">GB/T29343</w:t>
      </w:r>
      <w:r>
        <w:rPr>
          <w:rStyle w:val="1052"/>
          <w:rFonts w:hint="eastAsia" w:cs="宋体"/>
          <w:color w:val="auto"/>
          <w:highlight w:val="none"/>
          <w:lang w:val="zh-TW" w:eastAsia="zh-TW"/>
        </w:rPr>
        <w:t xml:space="preserve">的规定    </w:t>
      </w:r>
      <w:r>
        <w:rPr>
          <w:rStyle w:val="1052"/>
          <w:rFonts w:hint="eastAsia" w:cs="宋体"/>
          <w:color w:val="auto"/>
          <w:highlight w:val="none"/>
        </w:rPr>
        <w:t xml:space="preserve">  </w:t>
      </w:r>
      <w:r>
        <w:rPr>
          <w:rStyle w:val="1052"/>
          <w:rFonts w:hint="eastAsia" w:cs="宋体"/>
          <w:color w:val="auto"/>
          <w:highlight w:val="none"/>
          <w:lang w:val="zh-TW" w:eastAsia="zh-TW"/>
        </w:rPr>
        <w:t xml:space="preserve">麻油符合</w:t>
      </w:r>
      <w:r>
        <w:rPr>
          <w:rStyle w:val="1189"/>
          <w:rFonts w:hint="eastAsia"/>
          <w:color w:val="auto"/>
          <w:highlight w:val="none"/>
        </w:rPr>
        <w:t xml:space="preserve">GB8233</w:t>
      </w:r>
      <w:r>
        <w:rPr>
          <w:rStyle w:val="1052"/>
          <w:rFonts w:hint="eastAsia" w:cs="宋体"/>
          <w:color w:val="auto"/>
          <w:highlight w:val="none"/>
          <w:lang w:val="zh-TW" w:eastAsia="zh-TW"/>
        </w:rPr>
        <w:t xml:space="preserve">的</w:t>
      </w:r>
      <w:r>
        <w:rPr>
          <w:rStyle w:val="1052"/>
          <w:rFonts w:hint="eastAsia" w:cs="宋体"/>
          <w:color w:val="auto"/>
          <w:highlight w:val="none"/>
          <w:lang w:val="zh-TW"/>
        </w:rPr>
        <w:t xml:space="preserve">规定</w:t>
      </w:r>
      <w:r/>
    </w:p>
    <w:p>
      <w:pPr>
        <w:ind w:firstLine="480"/>
        <w:spacing w:line="500" w:lineRule="exact"/>
        <w:rPr>
          <w:rFonts w:ascii="宋体" w:hAnsi="宋体" w:cs="宋体"/>
          <w:color w:val="auto"/>
          <w:sz w:val="24"/>
          <w:highlight w:val="none"/>
        </w:rPr>
      </w:pPr>
      <w:r>
        <w:rPr>
          <w:rStyle w:val="1189"/>
          <w:rFonts w:hint="eastAsia"/>
          <w:color w:val="auto"/>
          <w:highlight w:val="none"/>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numPr>
          <w:ilvl w:val="0"/>
          <w:numId w:val="17"/>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数量、品质保证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2、每个品种的重量以双方核准的净重过磅数为准，双方签字确认作为结算凭证。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3、质量必须符合国家相关食品安全卫生标准，品质必须达到本合同第八条所列的质量验收要求。乙方每天提供所供蔬菜的农药残留检测报告。</w:t>
      </w:r>
      <w:r/>
    </w:p>
    <w:p>
      <w:pPr>
        <w:numPr>
          <w:ilvl w:val="0"/>
          <w:numId w:val="17"/>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试供期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1、试供期为15天，即试供期从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日，试供期内甲方主要考察乙方货物质量、服务、信誉等方面。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2、试供期满且经甲方综合考察认为合格的，合同继续执行；若试供期间出现质量、服务等难以磨合的问题的，甲乙双方均可终止合同，甲方有权选择本项目另外标段中标候选人进行替补。</w:t>
      </w:r>
      <w:r/>
    </w:p>
    <w:p>
      <w:pPr>
        <w:numPr>
          <w:ilvl w:val="0"/>
          <w:numId w:val="17"/>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合同期</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1、合同期间，若乙方价格明显高出市场同类品质产品批发价的20％，甲方有权立即单方终止合同，不承担因此造成的乙方的任何损失。</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十二、付款方式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十三、违约责任</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所送个别货物品质不符合本合同验收标准的，甲方有权拒收，乙方应保证在甲方指定的时间内增补送达，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3、根据无锡市发展和改革委员会民生价费专栏当日食材价（</w:t>
      </w:r>
      <w:r>
        <w:rPr>
          <w:rFonts w:hint="eastAsia" w:hAnsi="宋体"/>
          <w:color w:val="auto"/>
          <w:sz w:val="24"/>
          <w:highlight w:val="none"/>
          <w:lang w:eastAsia="zh-CN"/>
        </w:rPr>
        <w:t xml:space="preserve">如果食品价格在该官网没有，则以无锡天惠超市价位为参照</w:t>
      </w:r>
      <w:r>
        <w:rPr>
          <w:rFonts w:hint="eastAsia" w:ascii="宋体" w:hAnsi="宋体" w:cs="宋体"/>
          <w:color w:val="auto"/>
          <w:sz w:val="24"/>
          <w:highlight w:val="none"/>
        </w:rPr>
        <w:t xml:space="preserve">），甲方不定期抽查乙方某一食材单价，如果该单价未按照投标折扣率下浮，则假定当天所有食材价格均未下浮，乙方可扣除当天食材总价的5%；如果被抽中的食材单价超出无锡市发展和改革委员会民生价费专栏当日价格的1%到10%之间，甲方付款时有权扣除当日采购食材总价的10%；如果乙方任一食材单价超出11%到20%之间，甲方付款时有权扣除当日采购食材总价的20%；如果乙方任一食材单价超出21%及以上，甲方付款时有权扣除当日全部食材费用，且此类情况如果发生三次，甲方有权终止合同，并要求乙方支付甲方合同价的10%作为赔偿。</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4、由于乙方所供货物的质量问题导致就餐人员发生食物中毒事件时（以防疫部门鉴定为准），除偿付甲方损失外，并追究法律责任，同时，立即终止合同。</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十四、其他事项</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2、乙方应按照本合同规定的服务范围配备、配足采购、送货人员。如甲方临时通知乙方增加食材配送，乙方必须立即响应。</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3、乙方应加强食品安全监管，如果发生食品 安全事故，如食物中毒等，一切医疗费用均由乙方承担，同时甲方可据此单方面解除合同。</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4、乙方必须确保按规定、按时支付员工工资。如因乙方拖欠员工工资而发生上诉、上访等情况，一律与甲方无关。</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5、乙方不得将合同的全部或部分项目转包、分包给其他公司或个人，否则甲方有权单方面解除合同。</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6、本合同价不作为结算依据，每次付款按照实际配送量进行结算。</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十五、争端的解决</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1、本协议履行的过程中发生的任何争议，若双方不能通过友好协商的方式加以解决，向本协议签订所在地的有关仲裁机构申请仲裁，或向人民法院提起诉讼。</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2、在法院审理期间，除提交法院审理的事项外，本协议其他事项和条款仍继续执行。</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十六、不可抗力事件处理</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2"/>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十七、本协议执行期内，各方均不得随意变更或解除协议。协议有未尽事宜，须经各方协商作出补充规定。补充规定与本协议具有同等效力。</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cs="宋体"/>
          <w:color w:val="auto"/>
          <w:sz w:val="24"/>
          <w:highlight w:val="none"/>
        </w:rPr>
        <w:t xml:space="preserve">十八、</w:t>
      </w:r>
      <w:r>
        <w:rPr>
          <w:rFonts w:hint="eastAsia" w:ascii="宋体" w:hAnsi="宋体"/>
          <w:bCs/>
          <w:color w:val="auto"/>
          <w:sz w:val="24"/>
          <w:highlight w:val="none"/>
        </w:rPr>
        <w:t xml:space="preserve">合同备案：</w:t>
      </w:r>
      <w:r/>
    </w:p>
    <w:p>
      <w:pPr>
        <w:ind w:firstLine="480"/>
        <w:spacing w:line="500" w:lineRule="exact"/>
        <w:tabs>
          <w:tab w:val="left" w:pos="210" w:leader="none"/>
          <w:tab w:val="left" w:pos="735" w:leader="none"/>
          <w:tab w:val="left" w:pos="1155" w:leader="none"/>
        </w:tabs>
        <w:rPr>
          <w:rFonts w:ascii="宋体" w:hAnsi="宋体"/>
          <w:bCs/>
          <w:color w:val="auto"/>
          <w:sz w:val="24"/>
          <w:highlight w:val="none"/>
        </w:rPr>
      </w:pPr>
      <w:r>
        <w:rPr>
          <w:rFonts w:hint="eastAsia" w:ascii="宋体" w:hAnsi="宋体" w:cs="宋体"/>
          <w:bCs/>
          <w:color w:val="auto"/>
          <w:sz w:val="24"/>
          <w:szCs w:val="24"/>
          <w:highlight w:val="none"/>
          <w:lang w:bidi="ar"/>
        </w:rPr>
        <w:t xml:space="preserve">合同一式七份，需方执四份，供方执二份，见证方一份。</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bCs/>
          <w:color w:val="auto"/>
          <w:sz w:val="24"/>
          <w:highlight w:val="none"/>
        </w:rPr>
        <w:t xml:space="preserve">十九、合同生效：</w:t>
      </w:r>
      <w:r/>
    </w:p>
    <w:p>
      <w:pPr>
        <w:ind w:right="-334" w:firstLine="480"/>
        <w:jc w:val="left"/>
        <w:spacing w:line="420" w:lineRule="exact"/>
        <w:widowControl/>
        <w:rPr>
          <w:rFonts w:ascii="宋体" w:hAns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cs="宋体"/>
          <w:color w:val="auto"/>
          <w:sz w:val="24"/>
          <w:highlight w:val="none"/>
        </w:rPr>
        <w:t xml:space="preserve">招标代理机构</w:t>
      </w:r>
      <w:r>
        <w:rPr>
          <w:rFonts w:hint="eastAsia" w:ascii="宋体" w:hAnsi="宋体"/>
          <w:bCs/>
          <w:color w:val="auto"/>
          <w:sz w:val="24"/>
          <w:highlight w:val="none"/>
        </w:rPr>
        <w:t xml:space="preserve">见证后生效。</w:t>
      </w:r>
      <w:r/>
    </w:p>
    <w:p>
      <w:pPr>
        <w:pStyle w:val="937"/>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5" w:name="_Toc27834"/>
      <w:r>
        <w:rPr>
          <w:rFonts w:eastAsia="黑体"/>
          <w:bCs/>
          <w:color w:val="auto"/>
          <w:sz w:val="28"/>
          <w:szCs w:val="28"/>
          <w:highlight w:val="none"/>
        </w:rPr>
        <w:t xml:space="preserve">六．附件</w:t>
      </w:r>
      <w:bookmarkEnd w:id="5"/>
      <w:r/>
      <w:r/>
    </w:p>
    <w:p>
      <w:pPr>
        <w:ind w:firstLine="480"/>
        <w:jc w:val="left"/>
        <w:keepLines w:val="0"/>
        <w:keepNext w:val="0"/>
        <w:pageBreakBefore w:val="0"/>
        <w:spacing w:line="360" w:lineRule="auto"/>
        <w:widowControl w:val="off"/>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firstLine="482"/>
        <w:jc w:val="left"/>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2"/>
        <w:jc w:val="left"/>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2.投标供应商评价                            3</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分</w:t>
      </w:r>
      <w:r/>
    </w:p>
    <w:p>
      <w:pPr>
        <w:ind w:firstLine="482"/>
        <w:jc w:val="left"/>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3.技术文件                                  </w:t>
      </w:r>
      <w:r>
        <w:rPr>
          <w:rFonts w:hint="eastAsia" w:ascii="宋体" w:hAnsi="宋体" w:cs="宋体"/>
          <w:b/>
          <w:color w:val="auto"/>
          <w:sz w:val="24"/>
          <w:highlight w:val="none"/>
          <w:lang w:val="en-US" w:eastAsia="zh-CN"/>
        </w:rPr>
        <w:t xml:space="preserve">40</w:t>
      </w:r>
      <w:r>
        <w:rPr>
          <w:rFonts w:hint="eastAsia" w:ascii="宋体" w:hAnsi="宋体" w:cs="宋体"/>
          <w:b/>
          <w:color w:val="auto"/>
          <w:sz w:val="24"/>
          <w:highlight w:val="none"/>
        </w:rPr>
        <w:t xml:space="preserve">分</w:t>
      </w:r>
      <w:r/>
    </w:p>
    <w:p>
      <w:pPr>
        <w:ind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firstLine="482"/>
        <w:jc w:val="left"/>
        <w:keepLines w:val="0"/>
        <w:keepNext w:val="0"/>
        <w:pageBreakBefore w:val="0"/>
        <w:spacing w:line="360" w:lineRule="auto"/>
        <w:widowControl w:val="off"/>
        <w:tabs>
          <w:tab w:val="left" w:pos="525" w:leader="none"/>
          <w:tab w:val="left" w:pos="945" w:leader="none"/>
          <w:tab w:val="left" w:pos="1155" w:leader="none"/>
          <w:tab w:val="left" w:pos="3300" w:leader="none"/>
        </w:tabs>
        <w:rPr>
          <w:rFonts w:hint="eastAsia" w:hAnsi="宋体" w:cs="宋体"/>
          <w:b/>
          <w:bCs/>
          <w:color w:val="auto"/>
          <w:sz w:val="24"/>
          <w:szCs w:val="24"/>
          <w:highlight w:val="none"/>
        </w:rPr>
      </w:pPr>
      <w:r>
        <w:rPr>
          <w:rFonts w:hint="eastAsia" w:hAnsi="宋体" w:cs="宋体"/>
          <w:b/>
          <w:bCs/>
          <w:color w:val="auto"/>
          <w:sz w:val="24"/>
          <w:szCs w:val="24"/>
          <w:highlight w:val="none"/>
          <w:lang w:val="en-US" w:eastAsia="zh-CN"/>
        </w:rPr>
        <w:t xml:space="preserve">1、</w:t>
      </w:r>
      <w:r>
        <w:rPr>
          <w:rFonts w:hint="eastAsia" w:hAnsi="宋体" w:cs="宋体"/>
          <w:b/>
          <w:bCs/>
          <w:color w:val="auto"/>
          <w:sz w:val="24"/>
          <w:szCs w:val="24"/>
          <w:highlight w:val="none"/>
        </w:rPr>
        <w:t xml:space="preserve">报价（30分）</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hAnsi="宋体" w:cs="宋体"/>
          <w:bCs/>
          <w:color w:val="auto"/>
          <w:sz w:val="24"/>
          <w:szCs w:val="24"/>
          <w:highlight w:val="none"/>
        </w:rPr>
        <w:t xml:space="preserve">各投标单位报优惠率，参照投标截止时间前五天，无锡市发展和改革委员会民生价费专栏当日食材价</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如果食品价格在该官网没有，则以无锡天惠超市价位为参照</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。本项目设最高折</w:t>
      </w:r>
      <w:r>
        <w:rPr>
          <w:rFonts w:hint="eastAsia" w:ascii="宋体" w:hAnsi="宋体" w:eastAsia="宋体" w:cs="宋体"/>
          <w:bCs/>
          <w:color w:val="auto"/>
          <w:sz w:val="24"/>
          <w:szCs w:val="24"/>
          <w:highlight w:val="none"/>
        </w:rPr>
        <w:t xml:space="preserve">扣率≤82%（注：折扣率=1-优惠率），投标报价高于最高折扣率的投标将视为无效投标。注：所有产品采用同一折扣率，供应商自行考虑单价平衡。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w:t>
      </w:r>
      <w:r>
        <w:rPr>
          <w:rFonts w:hint="eastAsia" w:ascii="宋体" w:hAnsi="宋体" w:eastAsia="宋体" w:cs="宋体"/>
          <w:bCs/>
          <w:color w:val="auto"/>
          <w:sz w:val="24"/>
          <w:szCs w:val="24"/>
          <w:highlight w:val="none"/>
          <w:lang w:val="en-US" w:eastAsia="zh-CN"/>
        </w:rPr>
        <w:t xml:space="preserve">折扣率</w:t>
      </w:r>
      <w:r>
        <w:rPr>
          <w:rFonts w:hint="eastAsia" w:ascii="宋体" w:hAnsi="宋体" w:eastAsia="宋体" w:cs="宋体"/>
          <w:bCs/>
          <w:color w:val="auto"/>
          <w:sz w:val="24"/>
          <w:szCs w:val="24"/>
          <w:highlight w:val="none"/>
        </w:rPr>
        <w:t xml:space="preserve">为评标基准</w:t>
      </w:r>
      <w:r>
        <w:rPr>
          <w:rFonts w:hint="eastAsia" w:ascii="宋体" w:hAnsi="宋体" w:eastAsia="宋体" w:cs="宋体"/>
          <w:bCs/>
          <w:color w:val="auto"/>
          <w:sz w:val="24"/>
          <w:szCs w:val="24"/>
          <w:highlight w:val="none"/>
          <w:lang w:val="en-US" w:eastAsia="zh-CN"/>
        </w:rPr>
        <w:t xml:space="preserve">折扣率</w:t>
      </w:r>
      <w:r>
        <w:rPr>
          <w:rFonts w:hint="eastAsia" w:ascii="宋体" w:hAnsi="宋体" w:eastAsia="宋体" w:cs="宋体"/>
          <w:bCs/>
          <w:color w:val="auto"/>
          <w:sz w:val="24"/>
          <w:szCs w:val="24"/>
          <w:highlight w:val="none"/>
        </w:rPr>
        <w:t xml:space="preserve">，其价格分为满分。其他投标供应商的价格分统一按照下列公式计算：</w:t>
      </w:r>
      <w:r/>
    </w:p>
    <w:p>
      <w:pPr>
        <w:ind w:firstLine="480"/>
        <w:jc w:val="left"/>
        <w:keepLines w:val="0"/>
        <w:keepNext w:val="0"/>
        <w:pageBreakBefore w:val="0"/>
        <w:spacing w:line="360" w:lineRule="auto"/>
        <w:widowControl w:val="off"/>
        <w:rPr>
          <w:rFonts w:hint="eastAsia"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报价得分=（</w:t>
      </w:r>
      <w:r>
        <w:rPr>
          <w:rFonts w:hint="eastAsia" w:ascii="宋体" w:hAnsi="宋体" w:eastAsia="宋体" w:cs="宋体"/>
          <w:color w:val="auto"/>
          <w:sz w:val="24"/>
          <w:szCs w:val="24"/>
          <w:highlight w:val="none"/>
        </w:rPr>
        <w:t xml:space="preserve">评标基准</w:t>
      </w:r>
      <w:r>
        <w:rPr>
          <w:rFonts w:hint="eastAsia" w:ascii="宋体" w:hAnsi="宋体" w:eastAsia="宋体" w:cs="宋体"/>
          <w:color w:val="auto"/>
          <w:sz w:val="24"/>
          <w:szCs w:val="24"/>
          <w:highlight w:val="none"/>
          <w:lang w:val="en-US" w:eastAsia="zh-CN"/>
        </w:rPr>
        <w:t xml:space="preserve">折扣率</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折扣率</w:t>
      </w:r>
      <w:r>
        <w:rPr>
          <w:rFonts w:hint="eastAsia" w:ascii="宋体" w:hAnsi="宋体" w:eastAsia="宋体" w:cs="宋体"/>
          <w:color w:val="auto"/>
          <w:sz w:val="24"/>
          <w:szCs w:val="24"/>
          <w:highlight w:val="none"/>
          <w:lang w:val="zh-CN"/>
        </w:rPr>
        <w:t xml:space="preserve">）×价格权</w:t>
      </w:r>
      <w:r>
        <w:rPr>
          <w:rFonts w:hint="eastAsia" w:hAnsi="宋体" w:cs="宋体"/>
          <w:color w:val="auto"/>
          <w:sz w:val="24"/>
          <w:szCs w:val="24"/>
          <w:highlight w:val="none"/>
          <w:lang w:val="zh-CN"/>
        </w:rPr>
        <w:t xml:space="preserve">值×100。</w:t>
      </w:r>
      <w:r/>
    </w:p>
    <w:p>
      <w:pPr>
        <w:ind w:firstLine="482"/>
        <w:jc w:val="left"/>
        <w:keepLines w:val="0"/>
        <w:keepNext w:val="0"/>
        <w:pageBreakBefore w:val="0"/>
        <w:spacing w:line="360" w:lineRule="auto"/>
        <w:widowControl w:val="off"/>
        <w:tabs>
          <w:tab w:val="left" w:pos="525" w:leader="none"/>
          <w:tab w:val="left" w:pos="945" w:leader="none"/>
          <w:tab w:val="left" w:pos="1155" w:leader="none"/>
          <w:tab w:val="left" w:pos="3300" w:leader="none"/>
        </w:tabs>
        <w:rPr>
          <w:rFonts w:hint="eastAsia" w:hAnsi="宋体" w:cs="宋体"/>
          <w:b/>
          <w:bCs/>
          <w:color w:val="auto"/>
          <w:sz w:val="24"/>
          <w:szCs w:val="24"/>
          <w:highlight w:val="none"/>
        </w:rPr>
      </w:pPr>
      <w:r>
        <w:rPr>
          <w:rFonts w:hint="eastAsia" w:hAnsi="宋体" w:cs="宋体"/>
          <w:b/>
          <w:bCs/>
          <w:color w:val="auto"/>
          <w:sz w:val="24"/>
          <w:szCs w:val="24"/>
          <w:highlight w:val="none"/>
          <w:lang w:val="en-US" w:eastAsia="zh-CN"/>
        </w:rPr>
        <w:t xml:space="preserve">2、</w:t>
      </w:r>
      <w:r>
        <w:rPr>
          <w:rFonts w:hint="eastAsia" w:hAnsi="宋体" w:cs="宋体"/>
          <w:b/>
          <w:bCs/>
          <w:color w:val="auto"/>
          <w:sz w:val="24"/>
          <w:szCs w:val="24"/>
          <w:highlight w:val="none"/>
        </w:rPr>
        <w:t xml:space="preserve">供应商综合评价（3</w:t>
      </w:r>
      <w:r>
        <w:rPr>
          <w:rFonts w:hint="eastAsia" w:hAnsi="宋体" w:cs="宋体"/>
          <w:b/>
          <w:bCs/>
          <w:color w:val="auto"/>
          <w:sz w:val="24"/>
          <w:szCs w:val="24"/>
          <w:highlight w:val="none"/>
          <w:lang w:val="en-US" w:eastAsia="zh-CN"/>
        </w:rPr>
        <w:t xml:space="preserve">0</w:t>
      </w:r>
      <w:r>
        <w:rPr>
          <w:rFonts w:hint="eastAsia" w:hAnsi="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1）投标供应商</w:t>
      </w:r>
      <w:r>
        <w:rPr>
          <w:rFonts w:hint="eastAsia" w:ascii="宋体" w:hAnsi="宋体" w:eastAsia="宋体" w:cs="宋体"/>
          <w:color w:val="auto"/>
          <w:sz w:val="24"/>
          <w:szCs w:val="24"/>
          <w:highlight w:val="none"/>
        </w:rPr>
        <w:t xml:space="preserve">具有</w:t>
      </w:r>
      <w:r>
        <w:rPr>
          <w:rFonts w:hint="eastAsia" w:ascii="宋体" w:hAnsi="宋体" w:eastAsia="宋体" w:cs="宋体"/>
          <w:bCs/>
          <w:color w:val="auto"/>
          <w:sz w:val="24"/>
          <w:szCs w:val="24"/>
          <w:highlight w:val="none"/>
        </w:rPr>
        <w:t xml:space="preserve">蔬菜种植基地</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b/>
          <w:bCs/>
          <w:color w:val="auto"/>
          <w:sz w:val="24"/>
          <w:szCs w:val="24"/>
          <w:highlight w:val="none"/>
        </w:rPr>
        <w:t xml:space="preserve">提供证明材料原件扫描件，租赁的还需提供租赁合同原件扫描件加盖投标供应商电子公章</w:t>
      </w:r>
      <w:r>
        <w:rPr>
          <w:rFonts w:hint="eastAsia" w:ascii="宋体" w:hAnsi="宋体" w:eastAsia="宋体" w:cs="宋体"/>
          <w:b/>
          <w:bCs/>
          <w:color w:val="auto"/>
          <w:sz w:val="24"/>
          <w:szCs w:val="24"/>
          <w:highlight w:val="none"/>
          <w:lang w:val="en-US" w:eastAsia="zh-CN"/>
        </w:rPr>
        <w:t xml:space="preserve">上传至电子投标文件，未按要求提供不得分】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2）投标供应商</w:t>
      </w:r>
      <w:r>
        <w:rPr>
          <w:rFonts w:hint="eastAsia" w:ascii="宋体" w:hAnsi="宋体" w:eastAsia="宋体" w:cs="宋体"/>
          <w:color w:val="auto"/>
          <w:sz w:val="24"/>
          <w:szCs w:val="24"/>
          <w:highlight w:val="none"/>
        </w:rPr>
        <w:t xml:space="preserve">具有水产养殖基地</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b/>
          <w:bCs/>
          <w:color w:val="auto"/>
          <w:sz w:val="24"/>
          <w:szCs w:val="24"/>
          <w:highlight w:val="none"/>
        </w:rPr>
        <w:t xml:space="preserve">提供证明材料原件扫描件，租赁的还需提供租赁合同原件扫描件加盖投标供应商电子公章</w:t>
      </w:r>
      <w:r>
        <w:rPr>
          <w:rFonts w:hint="eastAsia" w:ascii="宋体" w:hAnsi="宋体" w:eastAsia="宋体" w:cs="宋体"/>
          <w:b/>
          <w:bCs/>
          <w:color w:val="auto"/>
          <w:sz w:val="24"/>
          <w:szCs w:val="24"/>
          <w:highlight w:val="none"/>
          <w:lang w:val="en-US" w:eastAsia="zh-CN"/>
        </w:rPr>
        <w:t xml:space="preserve">上传至电子投标文件，未按要求提供不得分】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3）投标</w:t>
      </w:r>
      <w:r>
        <w:rPr>
          <w:rFonts w:hint="eastAsia" w:ascii="宋体" w:hAnsi="宋体" w:eastAsia="宋体" w:cs="宋体"/>
          <w:color w:val="auto"/>
          <w:sz w:val="24"/>
          <w:szCs w:val="24"/>
          <w:highlight w:val="none"/>
        </w:rPr>
        <w:t xml:space="preserve">供应商有保证食材新鲜存货的冷藏库或冷藏柜</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b/>
          <w:bCs/>
          <w:color w:val="auto"/>
          <w:sz w:val="24"/>
          <w:szCs w:val="24"/>
          <w:highlight w:val="none"/>
        </w:rPr>
        <w:t xml:space="preserve">提供冷藏库或冷藏柜设备有效证明的文件及有效照片原件扫描件加盖投标供应商电子公章</w:t>
      </w:r>
      <w:r>
        <w:rPr>
          <w:rFonts w:hint="eastAsia" w:ascii="宋体" w:hAnsi="宋体" w:eastAsia="宋体" w:cs="宋体"/>
          <w:b/>
          <w:bCs/>
          <w:color w:val="auto"/>
          <w:sz w:val="24"/>
          <w:szCs w:val="24"/>
          <w:highlight w:val="none"/>
          <w:lang w:val="en-US" w:eastAsia="zh-CN"/>
        </w:rPr>
        <w:t xml:space="preserve">上传至电子投标文件，未按要求提供不得分】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4）投标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有食材分拣、配送场所</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b/>
          <w:bCs/>
          <w:color w:val="auto"/>
          <w:sz w:val="24"/>
          <w:szCs w:val="24"/>
          <w:highlight w:val="none"/>
        </w:rPr>
        <w:t xml:space="preserve">提供现场图片、自有房产的，提供场地所有权证明原件及有效照片扫描件并加盖投标供应商电子公章；租赁房产的，提供场地租赁协议的原件及有效照片扫描件并加盖投标供应商电子公章</w:t>
      </w:r>
      <w:r>
        <w:rPr>
          <w:rFonts w:hint="eastAsia" w:ascii="宋体" w:hAnsi="宋体" w:eastAsia="宋体" w:cs="宋体"/>
          <w:b/>
          <w:bCs/>
          <w:color w:val="auto"/>
          <w:sz w:val="24"/>
          <w:szCs w:val="24"/>
          <w:highlight w:val="none"/>
          <w:lang w:val="en-US" w:eastAsia="zh-CN"/>
        </w:rPr>
        <w:t xml:space="preserve">；以上资料上传至电子投标文件，未按要求提供不得分】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5）投标供应商</w:t>
      </w:r>
      <w:r>
        <w:rPr>
          <w:rFonts w:hint="eastAsia" w:ascii="宋体" w:hAnsi="宋体" w:eastAsia="宋体" w:cs="宋体"/>
          <w:color w:val="auto"/>
          <w:sz w:val="24"/>
          <w:szCs w:val="24"/>
          <w:highlight w:val="none"/>
        </w:rPr>
        <w:t xml:space="preserve">具有冷藏运输车辆，有一辆得1分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本项最高得4分【</w:t>
      </w:r>
      <w:r>
        <w:rPr>
          <w:rFonts w:hint="eastAsia" w:ascii="宋体" w:hAnsi="宋体" w:eastAsia="宋体" w:cs="宋体"/>
          <w:b/>
          <w:bCs/>
          <w:color w:val="auto"/>
          <w:sz w:val="24"/>
          <w:szCs w:val="24"/>
          <w:highlight w:val="none"/>
        </w:rPr>
        <w:t xml:space="preserve">提供行驶证（或车辆登记证等有效证明文件）、车辆商业保险保单（保单上应为特种车辆--冷藏车），如是租赁车辆还需提供租赁合同原件扫描件加盖投标供应商电子公章</w:t>
      </w:r>
      <w:r>
        <w:rPr>
          <w:rFonts w:hint="eastAsia" w:ascii="宋体" w:hAnsi="宋体" w:eastAsia="宋体" w:cs="宋体"/>
          <w:b/>
          <w:bCs/>
          <w:color w:val="auto"/>
          <w:sz w:val="24"/>
          <w:szCs w:val="24"/>
          <w:highlight w:val="none"/>
          <w:lang w:val="en-US" w:eastAsia="zh-CN"/>
        </w:rPr>
        <w:t xml:space="preserve">上传至电子投标文件，未按要求提供不得分】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供应商20</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年1月1日至今</w:t>
      </w:r>
      <w:r>
        <w:rPr>
          <w:rFonts w:hint="eastAsia" w:ascii="宋体" w:hAnsi="宋体" w:eastAsia="宋体" w:cs="宋体"/>
          <w:color w:val="auto"/>
          <w:sz w:val="24"/>
          <w:szCs w:val="24"/>
          <w:highlight w:val="none"/>
          <w:lang w:val="en-US" w:eastAsia="zh-CN"/>
        </w:rPr>
        <w:t xml:space="preserve">具有同类项目业绩</w:t>
      </w:r>
      <w:r>
        <w:rPr>
          <w:rFonts w:hint="eastAsia" w:ascii="宋体" w:hAnsi="宋体" w:eastAsia="宋体" w:cs="宋体"/>
          <w:color w:val="auto"/>
          <w:sz w:val="24"/>
          <w:szCs w:val="24"/>
          <w:highlight w:val="none"/>
        </w:rPr>
        <w:t xml:space="preserve">，每提供一个得2分，本项最高得6分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提供合同原件扫描件加盖投标供应商电子公章</w:t>
      </w:r>
      <w:r>
        <w:rPr>
          <w:rFonts w:hint="eastAsia" w:ascii="宋体" w:hAnsi="宋体" w:eastAsia="宋体" w:cs="宋体"/>
          <w:b/>
          <w:bCs/>
          <w:color w:val="auto"/>
          <w:sz w:val="24"/>
          <w:szCs w:val="24"/>
          <w:highlight w:val="none"/>
          <w:lang w:val="en-US" w:eastAsia="zh-CN"/>
        </w:rPr>
        <w:t xml:space="preserve">上传至电子投标文件，未按要求提供不得分】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7）投标供应商</w:t>
      </w:r>
      <w:r>
        <w:rPr>
          <w:rFonts w:hint="eastAsia" w:ascii="宋体" w:hAnsi="宋体" w:eastAsia="宋体" w:cs="宋体"/>
          <w:color w:val="auto"/>
          <w:sz w:val="24"/>
          <w:szCs w:val="24"/>
          <w:highlight w:val="none"/>
        </w:rPr>
        <w:t xml:space="preserve">具有食品安全管理体系认证证书、食品质量管理体系认证证书、食品环境管理体系认证证书、职业健康安全管理体系认</w:t>
      </w:r>
      <w:r>
        <w:rPr>
          <w:rFonts w:hint="eastAsia" w:ascii="宋体" w:hAnsi="宋体" w:eastAsia="宋体" w:cs="宋体"/>
          <w:color w:val="auto"/>
          <w:sz w:val="24"/>
          <w:szCs w:val="24"/>
          <w:highlight w:val="none"/>
          <w:lang w:val="en-US" w:eastAsia="zh-CN"/>
        </w:rPr>
        <w:t xml:space="preserve">证</w:t>
      </w:r>
      <w:r>
        <w:rPr>
          <w:rFonts w:hint="eastAsia" w:ascii="宋体" w:hAnsi="宋体" w:eastAsia="宋体" w:cs="宋体"/>
          <w:color w:val="auto"/>
          <w:sz w:val="24"/>
          <w:szCs w:val="24"/>
          <w:highlight w:val="none"/>
        </w:rPr>
        <w:t xml:space="preserve">证书，每提供一份得1分，</w:t>
      </w:r>
      <w:r>
        <w:rPr>
          <w:rFonts w:hint="eastAsia" w:ascii="宋体" w:hAnsi="宋体" w:eastAsia="宋体" w:cs="宋体"/>
          <w:color w:val="auto"/>
          <w:sz w:val="24"/>
          <w:szCs w:val="24"/>
          <w:highlight w:val="none"/>
          <w:lang w:val="en-US" w:eastAsia="zh-CN"/>
        </w:rPr>
        <w:t xml:space="preserve">本项最高得4分【</w:t>
      </w:r>
      <w:r>
        <w:rPr>
          <w:rFonts w:hint="eastAsia" w:ascii="宋体" w:hAnsi="宋体" w:eastAsia="宋体" w:cs="宋体"/>
          <w:b/>
          <w:bCs/>
          <w:color w:val="auto"/>
          <w:sz w:val="24"/>
          <w:szCs w:val="24"/>
          <w:highlight w:val="none"/>
        </w:rPr>
        <w:t xml:space="preserve">提供证书原件扫描件并加盖投标供应商电子公章</w:t>
      </w:r>
      <w:r>
        <w:rPr>
          <w:rFonts w:hint="eastAsia" w:ascii="宋体" w:hAnsi="宋体" w:eastAsia="宋体" w:cs="宋体"/>
          <w:b/>
          <w:bCs/>
          <w:color w:val="auto"/>
          <w:sz w:val="24"/>
          <w:szCs w:val="24"/>
          <w:highlight w:val="none"/>
          <w:lang w:val="en-US" w:eastAsia="zh-CN"/>
        </w:rPr>
        <w:t xml:space="preserve">上传至电子投标文件，未按要求提供不得分】</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8）投标</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自有的蔬菜农残检测室的得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分；投标人蔬菜农残检测委托具备国家计量认证（CMA）检测资质的第三方检测机构的得2分；本项最高得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
          <w:bCs w:val="0"/>
          <w:color w:val="auto"/>
          <w:sz w:val="24"/>
          <w:szCs w:val="24"/>
          <w:highlight w:val="none"/>
          <w:lang w:val="en-US" w:eastAsia="zh-CN"/>
        </w:rPr>
        <w:t xml:space="preserve">【提供蔬菜农残检测室的证明（检测室自有的提供设备发票及现场实际照片；委托的检测室的计量认证证书（CMA）、委托检测合作协议（协议有效期须涵盖本项目服务期限））；上述材料复印件或扫描件加盖投标供应商电子公章上传至电子投标文件，未按要求提供不得分】</w:t>
      </w:r>
      <w:r/>
    </w:p>
    <w:p>
      <w:pPr>
        <w:ind w:firstLine="480"/>
        <w:jc w:val="left"/>
        <w:keepLines w:val="0"/>
        <w:keepNext w:val="0"/>
        <w:pageBreakBefore w:val="0"/>
        <w:spacing w:line="360" w:lineRule="auto"/>
        <w:widowControl w:val="off"/>
        <w:tabs>
          <w:tab w:val="left" w:pos="945" w:leader="none"/>
          <w:tab w:val="left" w:pos="1155" w:leader="none"/>
        </w:tabs>
        <w:rPr>
          <w:rFonts w:ascii="宋体" w:hAnsi="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lang w:val="en-US" w:eastAsia="zh-CN"/>
        </w:rPr>
        <w:t xml:space="preserve">投标</w:t>
      </w:r>
      <w:r>
        <w:rPr>
          <w:rFonts w:hint="eastAsia" w:ascii="宋体" w:hAnsi="宋体" w:eastAsia="宋体" w:cs="宋体"/>
          <w:bCs/>
          <w:color w:val="auto"/>
          <w:sz w:val="24"/>
          <w:szCs w:val="24"/>
        </w:rPr>
        <w:t xml:space="preserve">供应商企业人员中</w:t>
      </w:r>
      <w:bookmarkStart w:id="8" w:name="_GoBack"/>
      <w:r/>
      <w:bookmarkEnd w:id="8"/>
      <w:r>
        <w:rPr>
          <w:rFonts w:hint="eastAsia" w:ascii="宋体" w:hAnsi="宋体" w:eastAsia="宋体" w:cs="宋体"/>
          <w:bCs/>
          <w:color w:val="auto"/>
          <w:sz w:val="24"/>
          <w:szCs w:val="24"/>
          <w:highlight w:val="none"/>
        </w:rPr>
        <w:t xml:space="preserve">具有质量监督部门颁发的首席质量官培训合格证得2分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提供人员的证书原件扫描件、社保部门出具的本企业为其缴纳的</w:t>
      </w:r>
      <w:r>
        <w:rPr>
          <w:rFonts w:hint="eastAsia" w:ascii="宋体" w:hAnsi="宋体" w:cs="宋体"/>
          <w:b/>
          <w:color w:val="auto"/>
          <w:sz w:val="24"/>
          <w:szCs w:val="24"/>
          <w:highlight w:val="none"/>
          <w:lang w:val="en-US" w:eastAsia="zh-CN"/>
        </w:rPr>
        <w:t xml:space="preserve">近一年中任意一个月（不含投标当月）</w:t>
      </w:r>
      <w:r>
        <w:rPr>
          <w:rFonts w:hint="eastAsia" w:ascii="宋体" w:hAnsi="宋体" w:eastAsia="宋体" w:cs="宋体"/>
          <w:b/>
          <w:color w:val="auto"/>
          <w:sz w:val="24"/>
          <w:szCs w:val="24"/>
          <w:highlight w:val="none"/>
        </w:rPr>
        <w:t xml:space="preserve">社保缴费证明原件扫描件加盖投标供应商公章</w:t>
      </w:r>
      <w:r>
        <w:rPr>
          <w:rFonts w:hint="eastAsia" w:ascii="宋体" w:hAnsi="宋体" w:eastAsia="宋体" w:cs="宋体"/>
          <w:b/>
          <w:bCs/>
          <w:color w:val="auto"/>
          <w:sz w:val="24"/>
          <w:szCs w:val="24"/>
          <w:highlight w:val="none"/>
          <w:lang w:val="en-US" w:eastAsia="zh-CN"/>
        </w:rPr>
        <w:t xml:space="preserve">上传至电子投标文件，未按要求提供不得分】</w:t>
      </w:r>
      <w:r/>
    </w:p>
    <w:p>
      <w:pPr>
        <w:ind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szCs w:val="24"/>
          <w:highlight w:val="none"/>
        </w:rPr>
        <w:t xml:space="preserve">技术文件（暗标）（</w:t>
      </w:r>
      <w:r>
        <w:rPr>
          <w:rFonts w:hint="eastAsia" w:ascii="宋体" w:hAnsi="宋体" w:cs="宋体"/>
          <w:b/>
          <w:bCs/>
          <w:color w:val="auto"/>
          <w:sz w:val="24"/>
          <w:szCs w:val="24"/>
          <w:highlight w:val="none"/>
          <w:lang w:val="en-US" w:eastAsia="zh-CN"/>
        </w:rPr>
        <w:t xml:space="preserve">40</w:t>
      </w:r>
      <w:r>
        <w:rPr>
          <w:rFonts w:hint="eastAsia" w:ascii="宋体" w:hAnsi="宋体" w:cs="宋体"/>
          <w:b/>
          <w:bCs/>
          <w:color w:val="auto"/>
          <w:sz w:val="24"/>
          <w:szCs w:val="24"/>
          <w:highlight w:val="none"/>
        </w:rPr>
        <w:t xml:space="preserve">分）</w:t>
      </w:r>
      <w:r/>
    </w:p>
    <w:p>
      <w:pPr>
        <w:ind w:firstLine="482"/>
        <w:jc w:val="left"/>
        <w:keepLines w:val="0"/>
        <w:keepNext w:val="0"/>
        <w:pageBreakBefore w:val="0"/>
        <w:spacing w:line="360" w:lineRule="auto"/>
        <w:widowControl w:val="off"/>
        <w:tabs>
          <w:tab w:val="left" w:pos="945" w:leader="none"/>
          <w:tab w:val="left" w:pos="1155" w:leader="none"/>
        </w:tabs>
        <w:rPr>
          <w:rFonts w:ascii="宋体" w:hAnsi="宋体" w:cs="宋体"/>
          <w:b/>
          <w:bCs/>
          <w:color w:val="auto"/>
          <w:sz w:val="24"/>
          <w:highlight w:val="none"/>
        </w:rPr>
      </w:pPr>
      <w:r>
        <w:rPr>
          <w:rFonts w:hint="eastAsia" w:ascii="宋体" w:hAnsi="宋体" w:cs="宋体"/>
          <w:b/>
          <w:color w:val="auto"/>
          <w:sz w:val="24"/>
          <w:szCs w:val="24"/>
          <w:highlight w:val="none"/>
          <w:u w:val="single"/>
          <w:lang w:val="zh-CN"/>
        </w:rPr>
        <w:t xml:space="preserve">注：技术</w:t>
      </w:r>
      <w:r>
        <w:rPr>
          <w:rFonts w:hint="eastAsia" w:ascii="宋体" w:hAnsi="宋体" w:cs="宋体"/>
          <w:b/>
          <w:color w:val="auto"/>
          <w:sz w:val="24"/>
          <w:szCs w:val="24"/>
          <w:highlight w:val="none"/>
          <w:u w:val="single"/>
        </w:rPr>
        <w:t xml:space="preserve">文件</w:t>
      </w:r>
      <w:r>
        <w:rPr>
          <w:rFonts w:hint="eastAsia" w:ascii="宋体" w:hAnsi="宋体" w:cs="宋体"/>
          <w:b/>
          <w:color w:val="auto"/>
          <w:sz w:val="24"/>
          <w:szCs w:val="24"/>
          <w:highlight w:val="none"/>
          <w:u w:val="single"/>
          <w:lang w:val="zh-CN"/>
        </w:rPr>
        <w:t xml:space="preserve">部分属于暗标，投标人在制作技术</w:t>
      </w:r>
      <w:r>
        <w:rPr>
          <w:rFonts w:hint="eastAsia" w:ascii="宋体" w:hAnsi="宋体" w:cs="宋体"/>
          <w:b/>
          <w:color w:val="auto"/>
          <w:sz w:val="24"/>
          <w:szCs w:val="24"/>
          <w:highlight w:val="none"/>
          <w:u w:val="single"/>
        </w:rPr>
        <w:t xml:space="preserve">文件</w:t>
      </w:r>
      <w:r>
        <w:rPr>
          <w:rFonts w:hint="eastAsia" w:ascii="宋体" w:hAnsi="宋体" w:cs="宋体"/>
          <w:b/>
          <w:color w:val="auto"/>
          <w:sz w:val="24"/>
          <w:szCs w:val="24"/>
          <w:highlight w:val="none"/>
          <w:u w:val="single"/>
          <w:lang w:val="zh-CN"/>
        </w:rPr>
        <w:t xml:space="preserve">部分相关内容时不得有体现投标人身份的内容，否则投标无效。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在响应招标文件需求的基础上针对下列各部分进行评价，</w:t>
      </w:r>
      <w:r>
        <w:rPr>
          <w:rFonts w:hint="eastAsia" w:ascii="宋体" w:hAnsi="宋体" w:eastAsia="宋体" w:cs="宋体"/>
          <w:color w:val="auto"/>
          <w:sz w:val="24"/>
          <w:szCs w:val="24"/>
          <w:highlight w:val="none"/>
        </w:rPr>
        <w:t xml:space="preserve">服务方案</w:t>
      </w:r>
      <w:r>
        <w:rPr>
          <w:rFonts w:hint="eastAsia" w:ascii="宋体" w:hAnsi="宋体" w:eastAsia="宋体" w:cs="宋体"/>
          <w:bCs/>
          <w:color w:val="auto"/>
          <w:sz w:val="24"/>
          <w:szCs w:val="24"/>
          <w:highlight w:val="none"/>
        </w:rPr>
        <w:t xml:space="preserve">要求体现科学合理性、条理性、可行性、完善性、针对性，</w:t>
      </w:r>
      <w:r>
        <w:rPr>
          <w:rFonts w:hint="eastAsia" w:ascii="宋体" w:hAnsi="宋体" w:eastAsia="宋体" w:cs="宋体"/>
          <w:color w:val="auto"/>
          <w:sz w:val="24"/>
          <w:szCs w:val="24"/>
          <w:highlight w:val="none"/>
        </w:rPr>
        <w:t xml:space="preserve">是否有创新元素；投标</w:t>
      </w:r>
      <w:r>
        <w:rPr>
          <w:rFonts w:hint="eastAsia" w:ascii="宋体" w:hAnsi="宋体" w:eastAsia="宋体" w:cs="宋体"/>
          <w:bCs/>
          <w:color w:val="auto"/>
          <w:sz w:val="24"/>
          <w:szCs w:val="24"/>
          <w:highlight w:val="none"/>
        </w:rPr>
        <w:t xml:space="preserve">供应商编制服务方案时请</w:t>
      </w:r>
      <w:r>
        <w:rPr>
          <w:rFonts w:hint="eastAsia" w:ascii="宋体" w:hAnsi="宋体" w:eastAsia="宋体" w:cs="宋体"/>
          <w:color w:val="auto"/>
          <w:sz w:val="24"/>
          <w:szCs w:val="24"/>
          <w:highlight w:val="none"/>
        </w:rPr>
        <w:t xml:space="preserve">按以下顺序编制，以便评审。</w:t>
      </w:r>
      <w:r>
        <w:rPr>
          <w:rFonts w:hint="eastAsia" w:ascii="宋体" w:hAnsi="宋体" w:eastAsia="宋体" w:cs="宋体"/>
          <w:bCs/>
          <w:color w:val="auto"/>
          <w:sz w:val="24"/>
          <w:szCs w:val="24"/>
          <w:highlight w:val="none"/>
        </w:rPr>
        <w:t xml:space="preserve">以下各部分如未见阐述则不得分：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针对本项目所制定的服务方案（6分）</w:t>
      </w:r>
      <w:r/>
    </w:p>
    <w:p>
      <w:pPr>
        <w:ind w:firstLine="480"/>
        <w:jc w:val="left"/>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①仓储物流配送能力及方案（3分）：方案详细完整，针对性强得3分；方案较详细，针对性较强得2分；方案普通，针对性一般得1分；未提供执行方案，不得分。</w:t>
      </w:r>
      <w:r/>
    </w:p>
    <w:p>
      <w:pPr>
        <w:ind w:firstLine="480"/>
        <w:jc w:val="left"/>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②人员分工、文档管理（3分）：方案详细完整，针对性强得3分；方案较详细，针对性较强得2分；方案普通，针对性一般得1分；未提供执行方案，不得分。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经营管理制度、日常管理制度及各岗位职责（9分）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①经营管理制度（3分）：</w:t>
      </w:r>
      <w:r>
        <w:rPr>
          <w:rFonts w:hint="eastAsia" w:ascii="宋体" w:hAnsi="宋体" w:eastAsia="宋体" w:cs="宋体"/>
          <w:color w:val="auto"/>
          <w:sz w:val="24"/>
          <w:szCs w:val="24"/>
          <w:highlight w:val="none"/>
        </w:rPr>
        <w:t xml:space="preserve">方案详细完整，针对性强得3分；方案较详细，针对性较强得2分；方案普通，针对性一般得1分；未提供执行方案，不得分。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②日常管理制度（3分）：</w:t>
      </w:r>
      <w:r>
        <w:rPr>
          <w:rFonts w:hint="eastAsia" w:ascii="宋体" w:hAnsi="宋体" w:eastAsia="宋体" w:cs="宋体"/>
          <w:color w:val="auto"/>
          <w:sz w:val="24"/>
          <w:szCs w:val="24"/>
          <w:highlight w:val="none"/>
        </w:rPr>
        <w:t xml:space="preserve">方案详细完整，针对性强得3分；方案较详细，针对性较强得2分；方案普通，针对性一般得1分；未提供执行方案，不得分。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color w:val="auto"/>
          <w:sz w:val="24"/>
          <w:szCs w:val="24"/>
          <w:highlight w:val="none"/>
        </w:rPr>
        <w:t xml:space="preserve">岗位职责</w:t>
      </w:r>
      <w:r>
        <w:rPr>
          <w:rFonts w:hint="eastAsia" w:ascii="宋体" w:hAnsi="宋体" w:eastAsia="宋体" w:cs="宋体"/>
          <w:bCs/>
          <w:color w:val="auto"/>
          <w:sz w:val="24"/>
          <w:szCs w:val="24"/>
          <w:highlight w:val="none"/>
        </w:rPr>
        <w:t xml:space="preserve">（3分）：</w:t>
      </w:r>
      <w:r>
        <w:rPr>
          <w:rFonts w:hint="eastAsia" w:ascii="宋体" w:hAnsi="宋体" w:eastAsia="宋体" w:cs="宋体"/>
          <w:color w:val="auto"/>
          <w:sz w:val="24"/>
          <w:szCs w:val="24"/>
          <w:highlight w:val="none"/>
        </w:rPr>
        <w:t xml:space="preserve">方案详细完整，针对性强得3分；方案较详细，针对性较强得2分；方案普通，针对性一般得1分；未提供执行方案，不得分。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食品安全保障措施（9分）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bCs/>
          <w:color w:val="auto"/>
          <w:sz w:val="24"/>
          <w:szCs w:val="24"/>
          <w:highlight w:val="none"/>
        </w:rPr>
        <w:t xml:space="preserve">食品卫生管理方案（3分）：</w:t>
      </w:r>
      <w:r>
        <w:rPr>
          <w:rFonts w:hint="eastAsia" w:ascii="宋体" w:hAnsi="宋体" w:eastAsia="宋体" w:cs="宋体"/>
          <w:color w:val="auto"/>
          <w:sz w:val="24"/>
          <w:szCs w:val="24"/>
          <w:highlight w:val="none"/>
        </w:rPr>
        <w:t xml:space="preserve">方案详细完整，针对性强得3分；方案较详细，针对性较强得2分；方案普通，针对性一般得1分；未提供执行方案，不得分；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bCs/>
          <w:color w:val="auto"/>
          <w:sz w:val="24"/>
          <w:szCs w:val="24"/>
          <w:highlight w:val="none"/>
        </w:rPr>
        <w:t xml:space="preserve">环境卫生管理方案（3分）：</w:t>
      </w:r>
      <w:r>
        <w:rPr>
          <w:rFonts w:hint="eastAsia" w:ascii="宋体" w:hAnsi="宋体" w:eastAsia="宋体" w:cs="宋体"/>
          <w:color w:val="auto"/>
          <w:sz w:val="24"/>
          <w:szCs w:val="24"/>
          <w:highlight w:val="none"/>
        </w:rPr>
        <w:t xml:space="preserve">方案详细完整，针对性强得3分；方案较详细，针对性较强得2分；方案普通，针对性一般得1分；未提供执行方案，不得分。</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bCs/>
          <w:color w:val="auto"/>
          <w:sz w:val="24"/>
          <w:szCs w:val="24"/>
          <w:highlight w:val="none"/>
        </w:rPr>
        <w:t xml:space="preserve">人员卫生管理方案（3分）：</w:t>
      </w:r>
      <w:r>
        <w:rPr>
          <w:rFonts w:hint="eastAsia" w:ascii="宋体" w:hAnsi="宋体" w:eastAsia="宋体" w:cs="宋体"/>
          <w:color w:val="auto"/>
          <w:sz w:val="24"/>
          <w:szCs w:val="24"/>
          <w:highlight w:val="none"/>
        </w:rPr>
        <w:t xml:space="preserve">方案详细完整，针对性强得3分；方案较详细，针对性较强得2分；方案普通，针对性一般得1分；未提供执行方案，不得分。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食品质量保障措施（5分）措施详细完整，针对性强得5分；措施较详细，针对性较强得3分；措施普通，针对性一般得1分；未提供执行措施，不得分。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服务过程中突发事件的应急措施（包括但不限于食物中毒）（6分）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①零星食品紧急采购应急预案（3分）：措施详细完整，针对性强得3分；措施较详细，针对性较强得2分；措施普通，针对性一般得1分；未提供执行措施，不得分。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②食物中毒应急预案（3分）：措施详细完整，针对性强得3分；措施较详细，针对性较强得2分；措施普通，针对性一般得1分；未提供执行措施，不得分。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针对本项目的特色服务（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为达到采购人要求、提高工作效率而采用的更优方案：</w:t>
      </w:r>
      <w:r>
        <w:rPr>
          <w:rFonts w:hint="eastAsia" w:ascii="宋体" w:hAnsi="宋体" w:eastAsia="宋体" w:cs="宋体"/>
          <w:color w:val="auto"/>
          <w:sz w:val="24"/>
          <w:szCs w:val="24"/>
          <w:highlight w:val="none"/>
        </w:rPr>
        <w:t xml:space="preserve">表述完整、健全、合理、可行得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分，较完整、较健全、较合理得</w:t>
      </w: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分，一般得1分</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无方案，不得分。</w:t>
      </w:r>
      <w:r/>
    </w:p>
    <w:p>
      <w:pPr>
        <w:ind w:firstLine="482"/>
        <w:jc w:val="left"/>
        <w:keepLines w:val="0"/>
        <w:keepNext w:val="0"/>
        <w:pageBreakBefore w:val="0"/>
        <w:spacing w:line="360" w:lineRule="auto"/>
        <w:widowControl w:val="off"/>
        <w:rPr>
          <w:color w:val="auto"/>
          <w:highlight w:val="none"/>
        </w:rPr>
      </w:pPr>
      <w:r>
        <w:rPr>
          <w:rFonts w:hint="eastAsia" w:ascii="宋体" w:hAnsi="宋体"/>
          <w:b/>
          <w:bCs/>
          <w:color w:val="auto"/>
          <w:sz w:val="24"/>
          <w:highlight w:val="none"/>
        </w:rPr>
        <w:t xml:space="preserve">未列入本评分细则的其他条件不作为评分内容。</w:t>
      </w:r>
      <w:r/>
    </w:p>
    <w:p>
      <w:pPr>
        <w:pStyle w:val="960"/>
        <w:ind w:left="0" w:right="0" w:firstLine="480"/>
        <w:spacing w:line="360" w:lineRule="auto"/>
        <w:rPr>
          <w:rFonts w:eastAsia="黑体"/>
          <w:bCs/>
          <w:color w:val="auto"/>
          <w:szCs w:val="24"/>
          <w:highlight w:val="none"/>
        </w:rPr>
      </w:pP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rPr>
          <w:rFonts w:eastAsia="黑体"/>
          <w:bCs/>
          <w:color w:val="auto"/>
          <w:sz w:val="28"/>
          <w:szCs w:val="28"/>
          <w:highlight w:val="none"/>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JSZC-320211-JSZH-G2024-0139</w:t>
      </w:r>
      <w:r/>
    </w:p>
    <w:p>
      <w:pPr>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雪浪、南泉、鼋头渚派出所食堂食材采购项目</w:t>
      </w:r>
      <w:r/>
    </w:p>
    <w:p>
      <w:pPr>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pPr>
      <w:r/>
      <w:bookmarkStart w:id="6" w:name="一．报价函（格式）"/>
      <w:r/>
      <w:bookmarkEnd w:id="6"/>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rPr>
        <w:t xml:space="preserve">江苏智汇锡建工程项目管理有限公司</w:t>
      </w:r>
      <w:r>
        <w:rPr>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JSZC-320211-JSZH-G2024-0139</w:t>
      </w:r>
      <w:r>
        <w:rPr>
          <w:rFonts w:hint="eastAsia" w:ascii="宋体" w:hAnsi="宋体" w:cs="宋体"/>
          <w:bCs/>
          <w:color w:val="auto"/>
          <w:sz w:val="24"/>
          <w:szCs w:val="24"/>
          <w:highlight w:val="none"/>
        </w:rPr>
        <w:t xml:space="preserve">招标文件，经仔细阅读和研究，我方决定参加此项目的投标。</w:t>
      </w:r>
      <w:r/>
    </w:p>
    <w:p>
      <w:pPr>
        <w:numPr>
          <w:ilvl w:val="0"/>
          <w:numId w:val="19"/>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9"/>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21"/>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rPr>
        <w:t xml:space="preserve">江苏智汇锡建工程项目管理有限公司</w:t>
      </w:r>
      <w:r>
        <w:rPr>
          <w:bCs/>
          <w:color w:val="auto"/>
          <w:sz w:val="24"/>
          <w:szCs w:val="24"/>
          <w:highlight w:val="none"/>
        </w:rPr>
        <w:t xml:space="preserve">在招标文件中要求的文件、资料。</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我方认为贵中心有权决定中标者。</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pPr>
      <w:r/>
      <w:bookmarkStart w:id="7" w:name="报价方关于资格的声明函（格式）"/>
      <w:r/>
      <w:bookmarkEnd w:id="7"/>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ascii="宋体" w:hAnsi="宋体" w:cs="宋体"/>
          <w:bCs/>
          <w:color w:val="auto"/>
          <w:sz w:val="24"/>
          <w:szCs w:val="24"/>
          <w:highlight w:val="none"/>
        </w:rPr>
      </w:pPr>
      <w:r>
        <w:rPr>
          <w:rFonts w:hint="eastAsia"/>
          <w:bCs/>
          <w:color w:val="auto"/>
          <w:sz w:val="24"/>
          <w:szCs w:val="24"/>
          <w:highlight w:val="none"/>
        </w:rPr>
        <w:t xml:space="preserve">江苏智汇锡建工程项目管理有限公司</w:t>
      </w:r>
      <w:r>
        <w:rPr>
          <w:rFonts w:hint="eastAsia" w:ascii="宋体" w:hAnsi="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JSZC-320211-JSZH-G2024-0139</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JSZC-320211-JSZH-G2024-0139</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color w:val="auto"/>
          <w:highlight w:val="none"/>
        </w:rPr>
        <w:t xml:space="preserve">备注：上述所称“重大违法记录”</w:t>
      </w:r>
      <w:r>
        <w:rPr>
          <w:rFonts w:hint="eastAsia"/>
          <w:color w:val="auto"/>
          <w:highlight w:val="none"/>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JSZC-320211-JSZH-G2024-0139</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 </w:t>
      </w:r>
      <w:r>
        <w:rPr>
          <w:bCs/>
          <w:color w:val="auto"/>
          <w:sz w:val="24"/>
          <w:szCs w:val="24"/>
          <w:highlight w:val="none"/>
          <w:u w:val="single"/>
        </w:rPr>
        <w:t xml:space="preserve">（联合体）</w:t>
      </w:r>
      <w:r>
        <w:rPr>
          <w:rFonts w:hint="eastAsia"/>
          <w:bCs/>
          <w:color w:val="auto"/>
          <w:sz w:val="24"/>
          <w:szCs w:val="24"/>
          <w:highlight w:val="none"/>
          <w:u w:val="single"/>
          <w:lang w:val="en-US" w:eastAsia="zh-CN"/>
        </w:rPr>
        <w:t xml:space="preserve">   </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Times New Roman" w:hAnsi="Times New Roman" w:eastAsia="宋体" w:cs="Times New Roman"/>
          <w:color w:val="auto"/>
          <w:highlight w:val="none"/>
        </w:rPr>
        <w:outlineLvl w:val="9"/>
      </w:pPr>
      <w:r>
        <w:rPr>
          <w:color w:val="auto"/>
          <w:highlight w:val="none"/>
        </w:rPr>
        <w:t xml:space="preserve">3.投标时本表附在《明细报价表》之后（如有）。</w:t>
      </w:r>
      <w:r/>
    </w:p>
    <w:p>
      <w:pPr>
        <w:rPr>
          <w:rFonts w:eastAsia="黑体"/>
          <w:bCs/>
          <w:color w:val="auto"/>
          <w:sz w:val="24"/>
          <w:szCs w:val="24"/>
          <w:highlight w:val="none"/>
        </w:rPr>
      </w:pPr>
      <w:r>
        <w:rPr>
          <w:rFonts w:eastAsia="黑体"/>
          <w:bCs/>
          <w:color w:val="auto"/>
          <w:sz w:val="24"/>
          <w:szCs w:val="24"/>
          <w:highlight w:val="none"/>
        </w:rPr>
        <w:br w:type="page" w:clear="all"/>
      </w:r>
      <w:r/>
    </w:p>
    <w:p>
      <w:pPr>
        <w:rPr>
          <w:rFonts w:eastAsia="黑体"/>
          <w:bCs/>
          <w:color w:val="auto"/>
          <w:sz w:val="24"/>
          <w:szCs w:val="24"/>
          <w:highlight w:val="none"/>
        </w:rPr>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w:t>
      </w:r>
      <w:r>
        <w:rPr>
          <w:rFonts w:hint="eastAsia"/>
          <w:bCs/>
          <w:color w:val="auto"/>
          <w:sz w:val="24"/>
          <w:szCs w:val="24"/>
          <w:highlight w:val="none"/>
          <w:lang w:eastAsia="zh-CN"/>
        </w:rPr>
        <w:t xml:space="preserve">〔2017〕141号</w:t>
      </w:r>
      <w:r>
        <w:rPr>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（投标供应商名称）针</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JSZC-320211-JSZH-G2024-0139</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在此承诺：</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JSZC-320211-JSZH-G2024-0139</w:t>
      </w:r>
      <w:r>
        <w:rPr>
          <w:rFonts w:hint="eastAsia" w:ascii="宋体" w:hAnsi="宋体" w:cs="宋体"/>
          <w:bCs/>
          <w:color w:val="auto"/>
          <w:sz w:val="24"/>
          <w:szCs w:val="24"/>
          <w:highlight w:val="none"/>
        </w:rPr>
        <w:t xml:space="preserve">）所提供的货物及服务符合招标文件要求；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cs="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63"/>
          <w:rFonts w:hint="eastAsia" w:ascii="宋体" w:hAnsi="宋体" w:cs="宋体"/>
          <w:bCs/>
          <w:color w:val="auto"/>
          <w:sz w:val="24"/>
          <w:szCs w:val="24"/>
          <w:highlight w:val="none"/>
        </w:rPr>
        <w:t xml:space="preserve">www.creditchina.gov.cn</w:t>
      </w:r>
      <w:r>
        <w:rPr>
          <w:rStyle w:val="763"/>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JSZC-320211-JSZH-G2024-0139</w:t>
      </w:r>
      <w:r/>
    </w:p>
    <w:p>
      <w:pPr>
        <w:spacing w:before="5"/>
        <w:rPr>
          <w:b/>
          <w:bCs/>
          <w:color w:val="auto"/>
          <w:sz w:val="24"/>
          <w:szCs w:val="24"/>
          <w:highlight w:val="none"/>
        </w:rPr>
      </w:pPr>
      <w:r>
        <w:rPr>
          <w:b/>
          <w:bCs/>
          <w:color w:val="auto"/>
          <w:sz w:val="24"/>
          <w:szCs w:val="24"/>
          <w:highlight w:val="none"/>
        </w:rPr>
      </w:r>
      <w:r/>
    </w:p>
    <w:tbl>
      <w:tblPr>
        <w:tblStyle w:val="733"/>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项目名称</w:t>
            </w:r>
            <w:r/>
          </w:p>
        </w:tc>
        <w:tc>
          <w:tcPr>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pStyle w:val="1030"/>
              <w:rPr>
                <w:rFonts w:hAnsi="宋体"/>
                <w:color w:val="auto"/>
                <w:highlight w:val="none"/>
                <w:u w:val="single"/>
              </w:rPr>
            </w:pPr>
            <w:r>
              <w:rPr>
                <w:rFonts w:hint="eastAsia" w:hAnsi="宋体"/>
                <w:b/>
                <w:color w:val="auto"/>
                <w:highlight w:val="none"/>
                <w:lang w:eastAsia="zh-CN"/>
              </w:rPr>
              <w:t xml:space="preserve">雪浪、南泉、鼋头渚派出所食堂食材采购项目</w:t>
            </w:r>
            <w:r>
              <w:rPr>
                <w:rFonts w:hint="eastAsia" w:hAnsi="宋体"/>
                <w:b/>
                <w:color w:val="auto"/>
                <w:highlight w:val="none"/>
              </w:rPr>
              <w:t xml:space="preserve">优惠率</w:t>
            </w:r>
            <w:r/>
          </w:p>
        </w:tc>
        <w:tc>
          <w:tcPr>
            <w:tcW w:w="5387" w:type="dxa"/>
            <w:vAlign w:val="center"/>
            <w:textDirection w:val="lrTb"/>
            <w:noWrap w:val="false"/>
          </w:tcPr>
          <w:p>
            <w:pPr>
              <w:rPr>
                <w:rFonts w:ascii="宋体" w:hAnsi="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tc>
      </w:tr>
      <w:tr>
        <w:trPr>
          <w:cantSplit/>
          <w:trHeight w:val="673"/>
        </w:trPr>
        <w:tc>
          <w:tcPr>
            <w:tcBorders>
              <w:bottom w:val="single" w:color="auto" w:sz="4" w:space="0"/>
            </w:tcBorders>
            <w:tcW w:w="3864" w:type="dxa"/>
            <w:vAlign w:val="center"/>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合同履行期限</w:t>
            </w:r>
            <w:r/>
          </w:p>
        </w:tc>
        <w:tc>
          <w:tcPr>
            <w:tcBorders>
              <w:bottom w:val="single" w:color="auto" w:sz="4" w:space="0"/>
            </w:tcBorders>
            <w:tcW w:w="5387"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r>
      <w:tr>
        <w:trPr>
          <w:cantSplit/>
          <w:trHeight w:val="673"/>
        </w:trPr>
        <w:tc>
          <w:tcPr>
            <w:tcW w:w="3864" w:type="dxa"/>
            <w:vAlign w:val="center"/>
            <w:textDirection w:val="lrTb"/>
            <w:noWrap w:val="false"/>
          </w:tcPr>
          <w:p>
            <w:pPr>
              <w:rPr>
                <w:rFonts w:ascii="宋体" w:hAnsi="宋体"/>
                <w:bCs/>
                <w:color w:val="auto"/>
                <w:sz w:val="24"/>
                <w:highlight w:val="none"/>
              </w:rPr>
            </w:pPr>
            <w:r>
              <w:rPr>
                <w:rFonts w:hint="eastAsia" w:ascii="宋体" w:hAnsi="宋体"/>
                <w:color w:val="auto"/>
                <w:sz w:val="24"/>
                <w:highlight w:val="none"/>
              </w:rPr>
              <w:t xml:space="preserve">质量要求</w:t>
            </w:r>
            <w:r/>
          </w:p>
        </w:tc>
        <w:tc>
          <w:tcPr>
            <w:tcW w:w="5387" w:type="dxa"/>
            <w:vAlign w:val="center"/>
            <w:textDirection w:val="lrTb"/>
            <w:noWrap w:val="false"/>
          </w:tcPr>
          <w:p>
            <w:pPr>
              <w:rPr>
                <w:rFonts w:ascii="宋体" w:hAnsi="宋体"/>
                <w:bCs/>
                <w:color w:val="auto"/>
                <w:sz w:val="24"/>
                <w:highlight w:val="none"/>
              </w:rPr>
            </w:pPr>
            <w:r>
              <w:rPr>
                <w:rFonts w:ascii="宋体" w:hAnsi="宋体"/>
                <w:bCs/>
                <w:color w:val="auto"/>
                <w:sz w:val="24"/>
                <w:highlight w:val="none"/>
              </w:rPr>
            </w:r>
            <w:r/>
          </w:p>
        </w:tc>
      </w:tr>
      <w:tr>
        <w:trPr>
          <w:cantSplit/>
          <w:trHeight w:val="673"/>
        </w:trPr>
        <w:tc>
          <w:tcPr>
            <w:tcW w:w="386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安全要求</w:t>
            </w:r>
            <w:r/>
          </w:p>
        </w:tc>
        <w:tc>
          <w:tcPr>
            <w:tcW w:w="5387" w:type="dxa"/>
            <w:vAlign w:val="center"/>
            <w:textDirection w:val="lrTb"/>
            <w:noWrap w:val="false"/>
          </w:tcPr>
          <w:p>
            <w:pPr>
              <w:rPr>
                <w:rFonts w:ascii="宋体" w:hAnsi="宋体"/>
                <w:bCs/>
                <w:color w:val="auto"/>
                <w:sz w:val="24"/>
                <w:highlight w:val="none"/>
              </w:rPr>
            </w:pPr>
            <w:r>
              <w:rPr>
                <w:rFonts w:ascii="宋体" w:hAnsi="宋体"/>
                <w:bCs/>
                <w:color w:val="auto"/>
                <w:sz w:val="24"/>
                <w:highlight w:val="none"/>
              </w:rPr>
            </w:r>
            <w:r/>
          </w:p>
        </w:tc>
      </w:tr>
      <w:tr>
        <w:trPr>
          <w:cantSplit/>
          <w:trHeight w:val="673"/>
        </w:trPr>
        <w:tc>
          <w:tcPr>
            <w:tcW w:w="3864" w:type="dxa"/>
            <w:vAlign w:val="center"/>
            <w:textDirection w:val="lrTb"/>
            <w:noWrap w:val="false"/>
          </w:tcPr>
          <w:p>
            <w:pPr>
              <w:rPr>
                <w:rFonts w:ascii="宋体" w:hAnsi="宋体"/>
                <w:bCs/>
                <w:color w:val="auto"/>
                <w:sz w:val="24"/>
                <w:highlight w:val="none"/>
              </w:rPr>
            </w:pPr>
            <w:r>
              <w:rPr>
                <w:rFonts w:hint="eastAsia" w:ascii="宋体" w:hAnsi="宋体"/>
                <w:bCs/>
                <w:color w:val="auto"/>
                <w:sz w:val="24"/>
                <w:highlight w:val="none"/>
              </w:rPr>
              <w:t xml:space="preserve">项目负责人</w:t>
            </w:r>
            <w:r/>
          </w:p>
        </w:tc>
        <w:tc>
          <w:tcPr>
            <w:tcW w:w="5387" w:type="dxa"/>
            <w:vAlign w:val="center"/>
            <w:textDirection w:val="lrTb"/>
            <w:noWrap w:val="false"/>
          </w:tcPr>
          <w:p>
            <w:pPr>
              <w:rPr>
                <w:rFonts w:ascii="宋体" w:hAnsi="宋体"/>
                <w:bCs/>
                <w:color w:val="auto"/>
                <w:sz w:val="24"/>
                <w:highlight w:val="none"/>
              </w:rPr>
            </w:pPr>
            <w:r>
              <w:rPr>
                <w:rFonts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ascii="宋体" w:hAnsi="宋体" w:cs="宋体"/>
          <w:bCs/>
          <w:color w:val="auto"/>
          <w:sz w:val="24"/>
          <w:highlight w:val="none"/>
        </w:rPr>
      </w:pPr>
      <w:r>
        <w:rPr>
          <w:bCs/>
          <w:color w:val="auto"/>
          <w:sz w:val="24"/>
          <w:highlight w:val="none"/>
        </w:rPr>
        <w:t xml:space="preserve">注：</w:t>
      </w:r>
      <w:r>
        <w:rPr>
          <w:rFonts w:hint="eastAsia" w:ascii="宋体" w:hAnsi="宋体" w:cs="宋体"/>
          <w:bCs/>
          <w:color w:val="auto"/>
          <w:sz w:val="24"/>
          <w:highlight w:val="none"/>
        </w:rPr>
        <w:t xml:space="preserve">开标一览表中的内容应与投标函内容一致，否则评标时一律按开标一览表中内容为准，开标一览表中必须盖章或签字。</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2.优惠率精确到小数点后2位。（优惠率≥18%，优惠率=1-折扣率）</w:t>
      </w:r>
      <w:r/>
    </w:p>
    <w:p>
      <w:pPr>
        <w:jc w:val="left"/>
        <w:rPr>
          <w:rFonts w:ascii="黑体" w:hAnsi="宋体" w:eastAsia="黑体"/>
          <w:bCs/>
          <w:color w:val="auto"/>
          <w:sz w:val="24"/>
          <w:szCs w:val="24"/>
          <w:highlight w:val="none"/>
        </w:rPr>
      </w:pPr>
      <w:r>
        <w:rPr>
          <w:rFonts w:eastAsia="黑体"/>
          <w:bCs/>
          <w:color w:val="auto"/>
          <w:sz w:val="24"/>
          <w:szCs w:val="24"/>
          <w:highlight w:val="none"/>
          <w:u w:val="single"/>
        </w:rPr>
        <w:br w:type="page" w:clear="all"/>
      </w:r>
      <w:r>
        <w:rPr>
          <w:rFonts w:hint="eastAsia" w:eastAsia="黑体"/>
          <w:bCs/>
          <w:color w:val="auto"/>
          <w:sz w:val="24"/>
          <w:szCs w:val="24"/>
          <w:highlight w:val="none"/>
        </w:rPr>
        <w:t xml:space="preserve">（八）</w:t>
      </w:r>
      <w:r>
        <w:rPr>
          <w:rFonts w:hint="eastAsia" w:ascii="黑体" w:hAnsi="宋体" w:eastAsia="黑体"/>
          <w:bCs/>
          <w:color w:val="auto"/>
          <w:sz w:val="24"/>
          <w:szCs w:val="24"/>
          <w:highlight w:val="none"/>
        </w:rPr>
        <w:t xml:space="preserve">项目团队人员配置表（格式）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项目团队人员配置表</w:t>
      </w:r>
      <w:r/>
    </w:p>
    <w:p>
      <w:pPr>
        <w:pStyle w:val="737"/>
        <w:rPr>
          <w:color w:val="auto"/>
          <w:highlight w:val="none"/>
        </w:rPr>
      </w:pPr>
      <w:r>
        <w:rPr>
          <w:color w:val="auto"/>
          <w:highlight w:val="none"/>
        </w:rPr>
      </w:r>
      <w:r/>
    </w:p>
    <w:tbl>
      <w:tblPr>
        <w:tblStyle w:val="733"/>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jc w:val="center"/>
          <w:trHeight w:val="1066"/>
        </w:trPr>
        <w:tc>
          <w:tcPr>
            <w:tcW w:w="19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30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  名</w:t>
            </w:r>
            <w:r/>
          </w:p>
        </w:tc>
        <w:tc>
          <w:tcPr>
            <w:tcW w:w="14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性别</w:t>
            </w:r>
            <w:r/>
          </w:p>
        </w:tc>
        <w:tc>
          <w:tcPr>
            <w:tcW w:w="225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年龄</w:t>
            </w:r>
            <w:r/>
          </w:p>
        </w:tc>
        <w:tc>
          <w:tcPr>
            <w:tcW w:w="270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拟担任的职务</w:t>
            </w:r>
            <w:r/>
          </w:p>
        </w:tc>
      </w:tr>
      <w:tr>
        <w:trPr>
          <w:jc w:val="center"/>
          <w:trHeight w:val="906"/>
        </w:trPr>
        <w:tc>
          <w:tcPr>
            <w:tcW w:w="19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val="false"/>
          </w:tcPr>
          <w:p>
            <w:pPr>
              <w:jc w:val="center"/>
              <w:spacing w:line="32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spacing w:line="360" w:lineRule="atLeast"/>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spacing w:line="360" w:lineRule="atLeast"/>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922"/>
        </w:trPr>
        <w:tc>
          <w:tcPr>
            <w:tcW w:w="19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left="420" w:firstLine="3360"/>
        <w:spacing w:after="156"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投标供应商公章：</w:t>
      </w:r>
      <w:r/>
    </w:p>
    <w:p>
      <w:pPr>
        <w:spacing w:before="5"/>
        <w:rPr>
          <w:rFonts w:ascii="宋体" w:hAnsi="宋体"/>
          <w:b/>
          <w:bCs/>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b/>
          <w:bCs/>
          <w:color w:val="auto"/>
          <w:sz w:val="24"/>
          <w:szCs w:val="24"/>
          <w:highlight w:val="none"/>
        </w:rPr>
        <w:t xml:space="preserve">法定代表人或法定代表人授权代表签字或盖章：</w:t>
      </w:r>
      <w:r/>
    </w:p>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20"/>
        <w:rPr>
          <w:rFonts w:eastAsia="黑体"/>
          <w:b/>
          <w:color w:val="auto"/>
          <w:sz w:val="24"/>
          <w:szCs w:val="24"/>
          <w:highlight w:val="none"/>
        </w:rPr>
      </w:pPr>
      <w:r>
        <w:rPr>
          <w:rFonts w:hint="eastAsia" w:ascii="宋体" w:hAnsi="宋体" w:cs="宋体"/>
          <w:color w:val="auto"/>
          <w:sz w:val="24"/>
          <w:szCs w:val="24"/>
          <w:highlight w:val="none"/>
        </w:rPr>
        <w:t xml:space="preserve">                                   年   月    日</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ascii="黑体" w:eastAsia="黑体"/>
          <w:bCs/>
          <w:color w:val="auto"/>
          <w:sz w:val="28"/>
          <w:szCs w:val="28"/>
          <w:highlight w:val="none"/>
        </w:rPr>
      </w:pPr>
      <w:r>
        <w:rPr>
          <w:rFonts w:hint="eastAsia" w:eastAsia="黑体"/>
          <w:bCs/>
          <w:color w:val="auto"/>
          <w:sz w:val="24"/>
          <w:szCs w:val="24"/>
          <w:highlight w:val="none"/>
        </w:rPr>
        <w:t xml:space="preserve">（九）</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  </w:t>
      </w:r>
      <w:r/>
    </w:p>
    <w:tbl>
      <w:tblPr>
        <w:tblStyle w:val="733"/>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spacing w:line="360" w:lineRule="auto"/>
        <w:rPr>
          <w:rFonts w:eastAsia="黑体"/>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rPr>
        <w:t xml:space="preserve">十</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1039"/>
        <w:ind w:firstLine="0"/>
        <w:rPr>
          <w:color w:val="auto"/>
          <w:sz w:val="24"/>
          <w:highlight w:val="none"/>
        </w:rPr>
      </w:pPr>
      <w:r>
        <w:rPr>
          <w:color w:val="auto"/>
          <w:sz w:val="24"/>
          <w:highlight w:val="none"/>
        </w:rPr>
        <w:t xml:space="preserve">投标供应商应按评分点编制完整的服务方案，以便评审。</w:t>
      </w:r>
      <w:r/>
    </w:p>
    <w:p>
      <w:pPr>
        <w:pStyle w:val="1039"/>
        <w:ind w:firstLine="0"/>
        <w:rPr>
          <w:color w:val="auto"/>
          <w:sz w:val="24"/>
          <w:highlight w:val="none"/>
        </w:rPr>
      </w:pPr>
      <w:r>
        <w:rPr>
          <w:color w:val="auto"/>
          <w:sz w:val="24"/>
          <w:highlight w:val="none"/>
        </w:rPr>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rPr>
        <w:t xml:space="preserve">不得有体现投标人身份的内容是指：</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①技术部分不得出现能够体现投标人身份、名称的相关描述、材料、文件等内容；</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②技术部分不得更改，不得在其中涂改、标注或做任何可以辨认投标人及所属人员身份的名称、印章、商标等标记；</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黑体"/>
          <w:b/>
          <w:bCs/>
          <w:color w:val="auto"/>
          <w:sz w:val="24"/>
          <w:szCs w:val="24"/>
          <w:highlight w:val="none"/>
        </w:rPr>
      </w:pPr>
      <w:r>
        <w:rPr>
          <w:rFonts w:hint="eastAsia" w:ascii="宋体" w:hAnsi="宋体"/>
          <w:b/>
          <w:color w:val="auto"/>
          <w:sz w:val="24"/>
          <w:szCs w:val="21"/>
          <w:highlight w:val="none"/>
        </w:rPr>
        <w:t xml:space="preserve">④不得有其他体现投标人身份的内容</w:t>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ˎ̥">
    <w:panose1 w:val="020B0503020202020204"/>
  </w:font>
  <w:font w:name="楷体_GB2312">
    <w:panose1 w:val="02010609060101010101"/>
  </w:font>
  <w:font w:name="Verdana">
    <w:panose1 w:val="020B0604030504040204"/>
  </w:font>
  <w:font w:name="仿宋_GB2312">
    <w:panose1 w:val="02010609060101010101"/>
  </w:font>
  <w:font w:name="华文中宋">
    <w:panose1 w:val="02010600040101010101"/>
  </w:font>
  <w:font w:name="宋?">
    <w:panose1 w:val="020B050302020202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3</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524" w:leader="none"/>
        <w:tab w:val="right" w:pos="9048" w:leader="none"/>
      </w:tabs>
    </w:pPr>
    <w:r>
      <w:rPr>
        <w:rFonts w:hint="eastAsia" w:ascii="宋体" w:hAnsi="宋体"/>
        <w:lang w:eastAsia="zh-CN"/>
      </w:rPr>
      <w:t xml:space="preserve">JSZC-320211-JSZH-G2024-0139</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雪浪、南泉、鼋头渚派出所食堂食材采购项目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4">
    <w:multiLevelType w:val="hybridMultilevel"/>
    <w:lvl w:ilvl="0">
      <w:start w:val="1"/>
      <w:numFmt w:val="decimal"/>
      <w:pStyle w:val="984"/>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1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5">
    <w:multiLevelType w:val="hybridMultilevel"/>
    <w:lvl w:ilvl="0">
      <w:start w:val="1"/>
      <w:numFmt w:val="bullet"/>
      <w:pStyle w:val="76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4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8"/>
  </w:num>
  <w:num w:numId="3">
    <w:abstractNumId w:val="4"/>
  </w:num>
  <w:num w:numId="4">
    <w:abstractNumId w:val="18"/>
  </w:num>
  <w:num w:numId="5">
    <w:abstractNumId w:val="10"/>
  </w:num>
  <w:num w:numId="6">
    <w:abstractNumId w:val="9"/>
  </w:num>
  <w:num w:numId="7">
    <w:abstractNumId w:val="6"/>
  </w:num>
  <w:num w:numId="8">
    <w:abstractNumId w:val="7"/>
  </w:num>
  <w:num w:numId="9">
    <w:abstractNumId w:val="5"/>
  </w:num>
  <w:num w:numId="10">
    <w:abstractNumId w:val="16"/>
  </w:num>
  <w:num w:numId="11">
    <w:abstractNumId w:val="3"/>
  </w:num>
  <w:num w:numId="12">
    <w:abstractNumId w:val="13"/>
  </w:num>
  <w:num w:numId="13">
    <w:abstractNumId w:val="14"/>
  </w:num>
  <w:num w:numId="14">
    <w:abstractNumId w:val="0"/>
  </w:num>
  <w:num w:numId="15">
    <w:abstractNumId w:val="2"/>
  </w:num>
  <w:num w:numId="16">
    <w:abstractNumId w:val="1"/>
  </w:num>
  <w:num w:numId="17">
    <w:abstractNumId w:val="17"/>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32"/>
    <w:link w:val="723"/>
    <w:uiPriority w:val="9"/>
    <w:rPr>
      <w:rFonts w:ascii="Arial" w:hAnsi="Arial" w:eastAsia="Arial" w:cs="Arial"/>
      <w:sz w:val="40"/>
      <w:szCs w:val="40"/>
    </w:rPr>
  </w:style>
  <w:style w:type="character" w:styleId="705">
    <w:name w:val="Heading 2 Char"/>
    <w:basedOn w:val="732"/>
    <w:link w:val="724"/>
    <w:uiPriority w:val="9"/>
    <w:rPr>
      <w:rFonts w:ascii="Arial" w:hAnsi="Arial" w:eastAsia="Arial" w:cs="Arial"/>
      <w:sz w:val="34"/>
    </w:rPr>
  </w:style>
  <w:style w:type="character" w:styleId="706">
    <w:name w:val="Heading 3 Char"/>
    <w:basedOn w:val="732"/>
    <w:link w:val="725"/>
    <w:uiPriority w:val="9"/>
    <w:rPr>
      <w:rFonts w:ascii="Arial" w:hAnsi="Arial" w:eastAsia="Arial" w:cs="Arial"/>
      <w:sz w:val="30"/>
      <w:szCs w:val="30"/>
    </w:rPr>
  </w:style>
  <w:style w:type="character" w:styleId="707">
    <w:name w:val="Heading 4 Char"/>
    <w:basedOn w:val="732"/>
    <w:link w:val="726"/>
    <w:uiPriority w:val="9"/>
    <w:rPr>
      <w:rFonts w:ascii="Arial" w:hAnsi="Arial" w:eastAsia="Arial" w:cs="Arial"/>
      <w:b/>
      <w:bCs/>
      <w:sz w:val="26"/>
      <w:szCs w:val="26"/>
    </w:rPr>
  </w:style>
  <w:style w:type="character" w:styleId="708">
    <w:name w:val="Heading 5 Char"/>
    <w:basedOn w:val="732"/>
    <w:link w:val="727"/>
    <w:uiPriority w:val="9"/>
    <w:rPr>
      <w:rFonts w:ascii="Arial" w:hAnsi="Arial" w:eastAsia="Arial" w:cs="Arial"/>
      <w:b/>
      <w:bCs/>
      <w:sz w:val="24"/>
      <w:szCs w:val="24"/>
    </w:rPr>
  </w:style>
  <w:style w:type="character" w:styleId="709">
    <w:name w:val="Heading 6 Char"/>
    <w:basedOn w:val="732"/>
    <w:link w:val="728"/>
    <w:uiPriority w:val="9"/>
    <w:rPr>
      <w:rFonts w:ascii="Arial" w:hAnsi="Arial" w:eastAsia="Arial" w:cs="Arial"/>
      <w:b/>
      <w:bCs/>
      <w:sz w:val="22"/>
      <w:szCs w:val="22"/>
    </w:rPr>
  </w:style>
  <w:style w:type="character" w:styleId="710">
    <w:name w:val="Heading 7 Char"/>
    <w:basedOn w:val="732"/>
    <w:link w:val="729"/>
    <w:uiPriority w:val="9"/>
    <w:rPr>
      <w:rFonts w:ascii="Arial" w:hAnsi="Arial" w:eastAsia="Arial" w:cs="Arial"/>
      <w:b/>
      <w:bCs/>
      <w:i/>
      <w:iCs/>
      <w:sz w:val="22"/>
      <w:szCs w:val="22"/>
    </w:rPr>
  </w:style>
  <w:style w:type="character" w:styleId="711">
    <w:name w:val="Heading 8 Char"/>
    <w:basedOn w:val="732"/>
    <w:link w:val="730"/>
    <w:uiPriority w:val="9"/>
    <w:rPr>
      <w:rFonts w:ascii="Arial" w:hAnsi="Arial" w:eastAsia="Arial" w:cs="Arial"/>
      <w:i/>
      <w:iCs/>
      <w:sz w:val="22"/>
      <w:szCs w:val="22"/>
    </w:rPr>
  </w:style>
  <w:style w:type="character" w:styleId="712">
    <w:name w:val="Heading 9 Char"/>
    <w:basedOn w:val="732"/>
    <w:link w:val="731"/>
    <w:uiPriority w:val="9"/>
    <w:rPr>
      <w:rFonts w:ascii="Arial" w:hAnsi="Arial" w:eastAsia="Arial" w:cs="Arial"/>
      <w:i/>
      <w:iCs/>
      <w:sz w:val="21"/>
      <w:szCs w:val="21"/>
    </w:rPr>
  </w:style>
  <w:style w:type="character" w:styleId="713">
    <w:name w:val="Title Char"/>
    <w:basedOn w:val="732"/>
    <w:link w:val="760"/>
    <w:uiPriority w:val="10"/>
    <w:rPr>
      <w:sz w:val="48"/>
      <w:szCs w:val="48"/>
    </w:rPr>
  </w:style>
  <w:style w:type="character" w:styleId="714">
    <w:name w:val="Subtitle Char"/>
    <w:basedOn w:val="732"/>
    <w:link w:val="752"/>
    <w:uiPriority w:val="11"/>
    <w:rPr>
      <w:sz w:val="24"/>
      <w:szCs w:val="24"/>
    </w:rPr>
  </w:style>
  <w:style w:type="character" w:styleId="715">
    <w:name w:val="Quote Char"/>
    <w:link w:val="779"/>
    <w:uiPriority w:val="29"/>
    <w:rPr>
      <w:i/>
    </w:rPr>
  </w:style>
  <w:style w:type="character" w:styleId="716">
    <w:name w:val="Intense Quote Char"/>
    <w:link w:val="781"/>
    <w:uiPriority w:val="30"/>
    <w:rPr>
      <w:i/>
    </w:rPr>
  </w:style>
  <w:style w:type="character" w:styleId="717">
    <w:name w:val="Header Char"/>
    <w:basedOn w:val="732"/>
    <w:link w:val="749"/>
    <w:uiPriority w:val="99"/>
  </w:style>
  <w:style w:type="character" w:styleId="718">
    <w:name w:val="Caption Char"/>
    <w:basedOn w:val="738"/>
    <w:link w:val="748"/>
    <w:uiPriority w:val="99"/>
  </w:style>
  <w:style w:type="character" w:styleId="719">
    <w:name w:val="Footnote Text Char"/>
    <w:link w:val="753"/>
    <w:uiPriority w:val="99"/>
    <w:rPr>
      <w:sz w:val="18"/>
    </w:rPr>
  </w:style>
  <w:style w:type="character" w:styleId="720">
    <w:name w:val="Endnote Text Char"/>
    <w:link w:val="747"/>
    <w:uiPriority w:val="99"/>
    <w:rPr>
      <w:sz w:val="20"/>
    </w:rPr>
  </w:style>
  <w:style w:type="paragraph" w:styleId="721">
    <w:name w:val="TOC Heading"/>
    <w:uiPriority w:val="39"/>
    <w:unhideWhenUsed/>
  </w:style>
  <w:style w:type="paragraph" w:styleId="722" w:default="1">
    <w:name w:val="Normal"/>
    <w:next w:val="734"/>
    <w:uiPriority w:val="0"/>
    <w:qFormat/>
    <w:pPr>
      <w:jc w:val="both"/>
      <w:widowControl w:val="off"/>
    </w:pPr>
    <w:rPr>
      <w:rFonts w:ascii="Times New Roman" w:hAnsi="Times New Roman" w:eastAsia="宋体" w:cs="Times New Roman"/>
      <w:sz w:val="21"/>
      <w:lang w:val="en-US" w:eastAsia="zh-CN" w:bidi="ar-SA"/>
    </w:rPr>
  </w:style>
  <w:style w:type="paragraph" w:styleId="723">
    <w:name w:val="Heading 1"/>
    <w:basedOn w:val="722"/>
    <w:next w:val="722"/>
    <w:link w:val="767"/>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68"/>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69"/>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70"/>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71"/>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4"/>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5"/>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Body Text First Indent 2"/>
    <w:basedOn w:val="735"/>
    <w:next w:val="722"/>
    <w:uiPriority w:val="0"/>
    <w:qFormat/>
    <w:pPr>
      <w:ind w:left="420" w:firstLine="200"/>
      <w:spacing w:after="120" w:line="420" w:lineRule="exact"/>
      <w:widowControl w:val="off"/>
    </w:pPr>
    <w:rPr>
      <w:rFonts w:ascii="Times New Roman" w:eastAsia="宋体"/>
      <w:sz w:val="24"/>
      <w:szCs w:val="24"/>
    </w:rPr>
  </w:style>
  <w:style w:type="paragraph" w:styleId="735">
    <w:name w:val="Body Text Indent"/>
    <w:basedOn w:val="722"/>
    <w:next w:val="722"/>
    <w:uiPriority w:val="0"/>
    <w:qFormat/>
    <w:pPr>
      <w:ind w:left="156"/>
      <w:spacing w:line="300" w:lineRule="auto"/>
      <w:widowControl/>
    </w:pPr>
    <w:rPr>
      <w:rFonts w:ascii="仿宋_GB2312" w:eastAsia="仿宋_GB2312"/>
      <w:sz w:val="28"/>
    </w:rPr>
  </w:style>
  <w:style w:type="paragraph" w:styleId="736">
    <w:name w:val="toc 7"/>
    <w:basedOn w:val="722"/>
    <w:next w:val="722"/>
    <w:uiPriority w:val="39"/>
    <w:unhideWhenUsed/>
    <w:qFormat/>
    <w:pPr>
      <w:ind w:left="1701"/>
      <w:spacing w:after="57"/>
    </w:pPr>
  </w:style>
  <w:style w:type="paragraph" w:styleId="737">
    <w:name w:val="Normal Indent"/>
    <w:basedOn w:val="722"/>
    <w:uiPriority w:val="0"/>
    <w:qFormat/>
    <w:pPr>
      <w:ind w:firstLine="420"/>
      <w:jc w:val="left"/>
      <w:widowControl/>
    </w:pPr>
    <w:rPr>
      <w:sz w:val="20"/>
    </w:rPr>
  </w:style>
  <w:style w:type="paragraph" w:styleId="738">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annotation text"/>
    <w:basedOn w:val="722"/>
    <w:uiPriority w:val="0"/>
    <w:qFormat/>
    <w:pPr>
      <w:jc w:val="left"/>
    </w:pPr>
  </w:style>
  <w:style w:type="paragraph" w:styleId="740">
    <w:name w:val="Block Text"/>
    <w:basedOn w:val="722"/>
    <w:uiPriority w:val="0"/>
    <w:qFormat/>
    <w:pPr>
      <w:ind w:left="420" w:right="33"/>
      <w:jc w:val="left"/>
    </w:pPr>
    <w:rPr>
      <w:sz w:val="24"/>
    </w:rPr>
  </w:style>
  <w:style w:type="paragraph" w:styleId="741">
    <w:name w:val="index 4"/>
    <w:basedOn w:val="722"/>
    <w:next w:val="722"/>
    <w:uiPriority w:val="0"/>
    <w:unhideWhenUsed/>
    <w:qFormat/>
    <w:pPr>
      <w:ind w:left="600"/>
    </w:pPr>
  </w:style>
  <w:style w:type="paragraph" w:styleId="742">
    <w:name w:val="toc 5"/>
    <w:basedOn w:val="722"/>
    <w:next w:val="722"/>
    <w:uiPriority w:val="39"/>
    <w:unhideWhenUsed/>
    <w:qFormat/>
    <w:pPr>
      <w:ind w:left="1134"/>
      <w:spacing w:after="57"/>
    </w:pPr>
  </w:style>
  <w:style w:type="paragraph" w:styleId="743">
    <w:name w:val="toc 3"/>
    <w:basedOn w:val="722"/>
    <w:next w:val="722"/>
    <w:uiPriority w:val="39"/>
    <w:unhideWhenUsed/>
    <w:qFormat/>
    <w:pPr>
      <w:ind w:left="567"/>
      <w:spacing w:after="57"/>
    </w:pPr>
  </w:style>
  <w:style w:type="paragraph" w:styleId="744">
    <w:name w:val="Plain Text"/>
    <w:basedOn w:val="722"/>
    <w:uiPriority w:val="0"/>
    <w:qFormat/>
    <w:rPr>
      <w:rFonts w:ascii="宋体"/>
      <w:szCs w:val="21"/>
    </w:rPr>
  </w:style>
  <w:style w:type="paragraph" w:styleId="745">
    <w:name w:val="toc 8"/>
    <w:basedOn w:val="722"/>
    <w:next w:val="722"/>
    <w:uiPriority w:val="39"/>
    <w:unhideWhenUsed/>
    <w:qFormat/>
    <w:pPr>
      <w:ind w:left="1984"/>
      <w:spacing w:after="57"/>
    </w:pPr>
  </w:style>
  <w:style w:type="paragraph" w:styleId="746">
    <w:name w:val="Body Text Indent 2"/>
    <w:basedOn w:val="722"/>
    <w:uiPriority w:val="0"/>
    <w:qFormat/>
    <w:pPr>
      <w:ind w:firstLine="233"/>
      <w:spacing w:line="400" w:lineRule="exact"/>
      <w:tabs>
        <w:tab w:val="left" w:pos="0" w:leader="none"/>
        <w:tab w:val="left" w:pos="1134" w:leader="none"/>
      </w:tabs>
    </w:pPr>
    <w:rPr>
      <w:rFonts w:ascii="楷体_GB2312" w:eastAsia="楷体_GB2312"/>
      <w:sz w:val="24"/>
    </w:rPr>
  </w:style>
  <w:style w:type="paragraph" w:styleId="747">
    <w:name w:val="endnote text"/>
    <w:basedOn w:val="722"/>
    <w:link w:val="912"/>
    <w:uiPriority w:val="99"/>
    <w:semiHidden/>
    <w:unhideWhenUsed/>
    <w:qFormat/>
    <w:rPr>
      <w:sz w:val="20"/>
    </w:rPr>
  </w:style>
  <w:style w:type="paragraph" w:styleId="748">
    <w:name w:val="Footer"/>
    <w:basedOn w:val="722"/>
    <w:link w:val="785"/>
    <w:uiPriority w:val="99"/>
    <w:unhideWhenUsed/>
    <w:qFormat/>
    <w:pPr>
      <w:tabs>
        <w:tab w:val="center" w:pos="7143" w:leader="none"/>
        <w:tab w:val="right" w:pos="14287" w:leader="none"/>
      </w:tabs>
    </w:pPr>
  </w:style>
  <w:style w:type="paragraph" w:styleId="749">
    <w:name w:val="Header"/>
    <w:basedOn w:val="722"/>
    <w:link w:val="783"/>
    <w:uiPriority w:val="99"/>
    <w:unhideWhenUsed/>
    <w:qFormat/>
    <w:pPr>
      <w:tabs>
        <w:tab w:val="center" w:pos="7143" w:leader="none"/>
        <w:tab w:val="right" w:pos="14287" w:leader="none"/>
      </w:tabs>
    </w:pPr>
  </w:style>
  <w:style w:type="paragraph" w:styleId="750">
    <w:name w:val="toc 1"/>
    <w:basedOn w:val="722"/>
    <w:next w:val="722"/>
    <w:uiPriority w:val="39"/>
    <w:unhideWhenUsed/>
    <w:qFormat/>
    <w:pPr>
      <w:spacing w:after="57"/>
    </w:pPr>
  </w:style>
  <w:style w:type="paragraph" w:styleId="751">
    <w:name w:val="toc 4"/>
    <w:basedOn w:val="722"/>
    <w:next w:val="722"/>
    <w:uiPriority w:val="39"/>
    <w:unhideWhenUsed/>
    <w:qFormat/>
    <w:pPr>
      <w:ind w:left="850"/>
      <w:spacing w:after="57"/>
    </w:pPr>
  </w:style>
  <w:style w:type="paragraph" w:styleId="752">
    <w:name w:val="Subtitle"/>
    <w:basedOn w:val="722"/>
    <w:next w:val="722"/>
    <w:link w:val="778"/>
    <w:uiPriority w:val="11"/>
    <w:qFormat/>
    <w:pPr>
      <w:spacing w:before="200" w:after="200"/>
    </w:pPr>
    <w:rPr>
      <w:sz w:val="24"/>
      <w:szCs w:val="24"/>
    </w:rPr>
  </w:style>
  <w:style w:type="paragraph" w:styleId="753">
    <w:name w:val="footnote text"/>
    <w:basedOn w:val="722"/>
    <w:link w:val="911"/>
    <w:uiPriority w:val="99"/>
    <w:semiHidden/>
    <w:unhideWhenUsed/>
    <w:qFormat/>
    <w:pPr>
      <w:spacing w:after="40"/>
    </w:pPr>
    <w:rPr>
      <w:sz w:val="18"/>
    </w:rPr>
  </w:style>
  <w:style w:type="paragraph" w:styleId="754">
    <w:name w:val="toc 6"/>
    <w:basedOn w:val="722"/>
    <w:next w:val="722"/>
    <w:uiPriority w:val="39"/>
    <w:unhideWhenUsed/>
    <w:qFormat/>
    <w:pPr>
      <w:ind w:left="1417"/>
      <w:spacing w:after="57"/>
    </w:pPr>
  </w:style>
  <w:style w:type="paragraph" w:styleId="755">
    <w:name w:val="table of figures"/>
    <w:basedOn w:val="722"/>
    <w:next w:val="722"/>
    <w:uiPriority w:val="99"/>
    <w:unhideWhenUsed/>
    <w:qFormat/>
  </w:style>
  <w:style w:type="paragraph" w:styleId="756">
    <w:name w:val="toc 2"/>
    <w:basedOn w:val="722"/>
    <w:next w:val="722"/>
    <w:uiPriority w:val="39"/>
    <w:unhideWhenUsed/>
    <w:qFormat/>
    <w:pPr>
      <w:ind w:left="283"/>
      <w:spacing w:after="57"/>
    </w:pPr>
  </w:style>
  <w:style w:type="paragraph" w:styleId="757">
    <w:name w:val="toc 9"/>
    <w:basedOn w:val="722"/>
    <w:next w:val="722"/>
    <w:uiPriority w:val="39"/>
    <w:unhideWhenUsed/>
    <w:qFormat/>
    <w:pPr>
      <w:ind w:left="2268"/>
      <w:spacing w:after="57"/>
    </w:pPr>
  </w:style>
  <w:style w:type="paragraph" w:styleId="758">
    <w:name w:val="Body Text 2"/>
    <w:basedOn w:val="722"/>
    <w:uiPriority w:val="0"/>
    <w:qFormat/>
    <w:pPr>
      <w:ind w:firstLine="420"/>
      <w:spacing w:after="20" w:line="720" w:lineRule="auto"/>
    </w:pPr>
    <w:rPr>
      <w:sz w:val="30"/>
    </w:rPr>
  </w:style>
  <w:style w:type="paragraph" w:styleId="759">
    <w:name w:val="Normal (Web)"/>
    <w:basedOn w:val="722"/>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60">
    <w:name w:val="Title"/>
    <w:basedOn w:val="722"/>
    <w:next w:val="722"/>
    <w:link w:val="777"/>
    <w:uiPriority w:val="10"/>
    <w:qFormat/>
    <w:pPr>
      <w:contextualSpacing/>
      <w:spacing w:before="300" w:after="200"/>
    </w:pPr>
    <w:rPr>
      <w:sz w:val="48"/>
      <w:szCs w:val="48"/>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正文文本1"/>
    <w:basedOn w:val="722"/>
    <w:next w:val="766"/>
    <w:uiPriority w:val="0"/>
    <w:qFormat/>
    <w:rPr>
      <w:rFonts w:ascii="仿宋_GB2312" w:eastAsia="仿宋_GB2312"/>
      <w:sz w:val="28"/>
    </w:rPr>
  </w:style>
  <w:style w:type="paragraph" w:styleId="766" w:customStyle="1">
    <w:name w:val="列表1"/>
    <w:basedOn w:val="722"/>
    <w:uiPriority w:val="0"/>
    <w:qFormat/>
    <w:pPr>
      <w:numPr>
        <w:ilvl w:val="0"/>
        <w:numId w:val="1"/>
      </w:numPr>
      <w:spacing w:after="20" w:line="288" w:lineRule="auto"/>
    </w:pPr>
    <w:rPr>
      <w:lang w:val="en-GB"/>
    </w:rPr>
  </w:style>
  <w:style w:type="character" w:styleId="767" w:customStyle="1">
    <w:name w:val="标题 1 Char1"/>
    <w:link w:val="723"/>
    <w:uiPriority w:val="9"/>
    <w:qFormat/>
    <w:rPr>
      <w:rFonts w:ascii="Arial" w:hAnsi="Arial" w:eastAsia="Arial" w:cs="Arial"/>
      <w:sz w:val="40"/>
      <w:szCs w:val="40"/>
    </w:rPr>
  </w:style>
  <w:style w:type="character" w:styleId="768" w:customStyle="1">
    <w:name w:val="标题 2 Char1"/>
    <w:link w:val="724"/>
    <w:uiPriority w:val="9"/>
    <w:qFormat/>
    <w:rPr>
      <w:rFonts w:ascii="Arial" w:hAnsi="Arial" w:eastAsia="Arial" w:cs="Arial"/>
      <w:sz w:val="34"/>
    </w:rPr>
  </w:style>
  <w:style w:type="character" w:styleId="769" w:customStyle="1">
    <w:name w:val="标题 3 Char1"/>
    <w:link w:val="725"/>
    <w:uiPriority w:val="9"/>
    <w:qFormat/>
    <w:rPr>
      <w:rFonts w:ascii="Arial" w:hAnsi="Arial" w:eastAsia="Arial" w:cs="Arial"/>
      <w:sz w:val="30"/>
      <w:szCs w:val="30"/>
    </w:rPr>
  </w:style>
  <w:style w:type="character" w:styleId="770" w:customStyle="1">
    <w:name w:val="标题 4 Char1"/>
    <w:link w:val="726"/>
    <w:uiPriority w:val="9"/>
    <w:qFormat/>
    <w:rPr>
      <w:rFonts w:ascii="Arial" w:hAnsi="Arial" w:eastAsia="Arial" w:cs="Arial"/>
      <w:b/>
      <w:bCs/>
      <w:sz w:val="26"/>
      <w:szCs w:val="26"/>
    </w:rPr>
  </w:style>
  <w:style w:type="character" w:styleId="771" w:customStyle="1">
    <w:name w:val="标题 5 Char1"/>
    <w:link w:val="727"/>
    <w:uiPriority w:val="9"/>
    <w:qFormat/>
    <w:rPr>
      <w:rFonts w:ascii="Arial" w:hAnsi="Arial" w:eastAsia="Arial" w:cs="Arial"/>
      <w:b/>
      <w:bCs/>
      <w:sz w:val="24"/>
      <w:szCs w:val="24"/>
    </w:rPr>
  </w:style>
  <w:style w:type="character" w:styleId="772" w:customStyle="1">
    <w:name w:val="标题 6 Char1"/>
    <w:link w:val="728"/>
    <w:uiPriority w:val="9"/>
    <w:qFormat/>
    <w:rPr>
      <w:rFonts w:ascii="Arial" w:hAnsi="Arial" w:eastAsia="Arial" w:cs="Arial"/>
      <w:b/>
      <w:bCs/>
      <w:sz w:val="22"/>
      <w:szCs w:val="22"/>
    </w:rPr>
  </w:style>
  <w:style w:type="character" w:styleId="773" w:customStyle="1">
    <w:name w:val="标题 7 Char1"/>
    <w:link w:val="729"/>
    <w:uiPriority w:val="9"/>
    <w:qFormat/>
    <w:rPr>
      <w:rFonts w:ascii="Arial" w:hAnsi="Arial" w:eastAsia="Arial" w:cs="Arial"/>
      <w:b/>
      <w:bCs/>
      <w:i/>
      <w:iCs/>
      <w:sz w:val="22"/>
      <w:szCs w:val="22"/>
    </w:rPr>
  </w:style>
  <w:style w:type="character" w:styleId="774" w:customStyle="1">
    <w:name w:val="标题 8 Char1"/>
    <w:link w:val="730"/>
    <w:uiPriority w:val="9"/>
    <w:qFormat/>
    <w:rPr>
      <w:rFonts w:ascii="Arial" w:hAnsi="Arial" w:eastAsia="Arial" w:cs="Arial"/>
      <w:i/>
      <w:iCs/>
      <w:sz w:val="22"/>
      <w:szCs w:val="22"/>
    </w:rPr>
  </w:style>
  <w:style w:type="character" w:styleId="775" w:customStyle="1">
    <w:name w:val="标题 9 Char1"/>
    <w:link w:val="731"/>
    <w:uiPriority w:val="9"/>
    <w:qFormat/>
    <w:rPr>
      <w:rFonts w:ascii="Arial" w:hAnsi="Arial" w:eastAsia="Arial" w:cs="Arial"/>
      <w:i/>
      <w:iCs/>
      <w:sz w:val="21"/>
      <w:szCs w:val="21"/>
    </w:rPr>
  </w:style>
  <w:style w:type="paragraph" w:styleId="776">
    <w:name w:val="No Spacing"/>
    <w:uiPriority w:val="1"/>
    <w:qFormat/>
    <w:rPr>
      <w:rFonts w:ascii="Times New Roman" w:hAnsi="Times New Roman" w:eastAsia="宋体" w:cs="Times New Roman"/>
      <w:lang w:val="en-US" w:eastAsia="zh-CN" w:bidi="ar-SA"/>
    </w:rPr>
  </w:style>
  <w:style w:type="character" w:styleId="777" w:customStyle="1">
    <w:name w:val="标题 Char1"/>
    <w:link w:val="760"/>
    <w:uiPriority w:val="10"/>
    <w:qFormat/>
    <w:rPr>
      <w:sz w:val="48"/>
      <w:szCs w:val="48"/>
    </w:rPr>
  </w:style>
  <w:style w:type="character" w:styleId="778" w:customStyle="1">
    <w:name w:val="副标题 Char1"/>
    <w:link w:val="752"/>
    <w:uiPriority w:val="11"/>
    <w:qFormat/>
    <w:rPr>
      <w:sz w:val="24"/>
      <w:szCs w:val="24"/>
    </w:rPr>
  </w:style>
  <w:style w:type="paragraph" w:styleId="779">
    <w:name w:val="Quote"/>
    <w:basedOn w:val="722"/>
    <w:next w:val="722"/>
    <w:link w:val="780"/>
    <w:uiPriority w:val="29"/>
    <w:qFormat/>
    <w:pPr>
      <w:ind w:left="720" w:right="720"/>
    </w:pPr>
    <w:rPr>
      <w:i/>
    </w:rPr>
  </w:style>
  <w:style w:type="character" w:styleId="780" w:customStyle="1">
    <w:name w:val="引用 Char"/>
    <w:link w:val="779"/>
    <w:uiPriority w:val="29"/>
    <w:qFormat/>
    <w:rPr>
      <w:i/>
    </w:rPr>
  </w:style>
  <w:style w:type="paragraph" w:styleId="781">
    <w:name w:val="Intense Quote"/>
    <w:basedOn w:val="722"/>
    <w:next w:val="722"/>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Char"/>
    <w:link w:val="781"/>
    <w:uiPriority w:val="30"/>
    <w:qFormat/>
    <w:rPr>
      <w:i/>
    </w:rPr>
  </w:style>
  <w:style w:type="character" w:styleId="783" w:customStyle="1">
    <w:name w:val="页眉 Char1"/>
    <w:link w:val="749"/>
    <w:uiPriority w:val="99"/>
    <w:qFormat/>
  </w:style>
  <w:style w:type="character" w:styleId="784" w:customStyle="1">
    <w:name w:val="Footer Char"/>
    <w:uiPriority w:val="99"/>
    <w:qFormat/>
  </w:style>
  <w:style w:type="character" w:styleId="785" w:customStyle="1">
    <w:name w:val="页脚 Char1"/>
    <w:link w:val="748"/>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Char1"/>
    <w:link w:val="753"/>
    <w:uiPriority w:val="99"/>
    <w:qFormat/>
    <w:rPr>
      <w:sz w:val="18"/>
    </w:rPr>
  </w:style>
  <w:style w:type="character" w:styleId="912" w:customStyle="1">
    <w:name w:val="尾注文本 Char"/>
    <w:link w:val="747"/>
    <w:uiPriority w:val="99"/>
    <w:qFormat/>
    <w:rPr>
      <w:sz w:val="20"/>
    </w:rPr>
  </w:style>
  <w:style w:type="paragraph" w:styleId="913" w:customStyle="1">
    <w:name w:val="TOC 标题1"/>
    <w:uiPriority w:val="39"/>
    <w:unhideWhenUsed/>
    <w:qFormat/>
    <w:rPr>
      <w:rFonts w:ascii="Times New Roman" w:hAnsi="Times New Roman" w:eastAsia="宋体" w:cs="Times New Roman"/>
      <w:lang w:val="en-US" w:eastAsia="zh-CN" w:bidi="ar-SA"/>
    </w:rPr>
  </w:style>
  <w:style w:type="paragraph" w:styleId="914" w:customStyle="1">
    <w:name w:val="标题 11"/>
    <w:basedOn w:val="722"/>
    <w:next w:val="722"/>
    <w:link w:val="925"/>
    <w:uiPriority w:val="0"/>
    <w:qFormat/>
    <w:pPr>
      <w:jc w:val="center"/>
      <w:keepNext/>
      <w:outlineLvl w:val="0"/>
    </w:pPr>
    <w:rPr>
      <w:rFonts w:ascii="楷体_GB2312" w:eastAsia="楷体_GB2312"/>
      <w:b/>
      <w:sz w:val="28"/>
    </w:rPr>
  </w:style>
  <w:style w:type="paragraph" w:styleId="915" w:customStyle="1">
    <w:name w:val="标题 21"/>
    <w:basedOn w:val="722"/>
    <w:next w:val="722"/>
    <w:link w:val="926"/>
    <w:uiPriority w:val="0"/>
    <w:qFormat/>
    <w:pPr>
      <w:jc w:val="center"/>
      <w:keepNext/>
      <w:outlineLvl w:val="1"/>
    </w:pPr>
    <w:rPr>
      <w:rFonts w:ascii="楷体_GB2312" w:eastAsia="楷体_GB2312"/>
      <w:b/>
      <w:bCs/>
      <w:sz w:val="18"/>
    </w:rPr>
  </w:style>
  <w:style w:type="paragraph" w:styleId="916" w:customStyle="1">
    <w:name w:val="标题 31"/>
    <w:basedOn w:val="722"/>
    <w:next w:val="722"/>
    <w:link w:val="927"/>
    <w:uiPriority w:val="0"/>
    <w:qFormat/>
    <w:pPr>
      <w:jc w:val="center"/>
      <w:keepNext/>
      <w:outlineLvl w:val="2"/>
    </w:pPr>
    <w:rPr>
      <w:rFonts w:eastAsia="楷体_GB2312"/>
      <w:b/>
      <w:bCs/>
      <w:sz w:val="15"/>
    </w:rPr>
  </w:style>
  <w:style w:type="paragraph" w:styleId="917" w:customStyle="1">
    <w:name w:val="标题 41"/>
    <w:basedOn w:val="722"/>
    <w:next w:val="722"/>
    <w:link w:val="928"/>
    <w:uiPriority w:val="0"/>
    <w:qFormat/>
    <w:pPr>
      <w:jc w:val="center"/>
      <w:keepNext/>
      <w:outlineLvl w:val="3"/>
    </w:pPr>
    <w:rPr>
      <w:rFonts w:eastAsia="楷体_GB2312"/>
      <w:b/>
      <w:bCs/>
      <w:sz w:val="13"/>
    </w:rPr>
  </w:style>
  <w:style w:type="paragraph" w:styleId="918" w:customStyle="1">
    <w:name w:val="标题 51"/>
    <w:basedOn w:val="722"/>
    <w:next w:val="722"/>
    <w:link w:val="929"/>
    <w:uiPriority w:val="99"/>
    <w:qFormat/>
    <w:pPr>
      <w:numPr>
        <w:ilvl w:val="0"/>
        <w:numId w:val="2"/>
      </w:numPr>
      <w:keepNext/>
      <w:outlineLvl w:val="4"/>
    </w:pPr>
    <w:rPr>
      <w:rFonts w:ascii="楷体_GB2312" w:eastAsia="楷体_GB2312"/>
      <w:bCs/>
      <w:sz w:val="28"/>
    </w:rPr>
  </w:style>
  <w:style w:type="paragraph" w:styleId="919" w:customStyle="1">
    <w:name w:val="标题 61"/>
    <w:basedOn w:val="722"/>
    <w:next w:val="722"/>
    <w:link w:val="930"/>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20" w:customStyle="1">
    <w:name w:val="标题 71"/>
    <w:basedOn w:val="722"/>
    <w:next w:val="722"/>
    <w:link w:val="931"/>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21" w:customStyle="1">
    <w:name w:val="标题 81"/>
    <w:basedOn w:val="722"/>
    <w:next w:val="722"/>
    <w:link w:val="932"/>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22" w:customStyle="1">
    <w:name w:val="标题 91"/>
    <w:basedOn w:val="722"/>
    <w:next w:val="722"/>
    <w:link w:val="933"/>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23" w:customStyle="1">
    <w:name w:val="默认段落字体1"/>
    <w:uiPriority w:val="1"/>
    <w:unhideWhenUsed/>
    <w:qFormat/>
  </w:style>
  <w:style w:type="table" w:styleId="924" w:customStyle="1">
    <w:name w:val="普通表格1"/>
    <w:uiPriority w:val="99"/>
    <w:unhideWhenUsed/>
    <w:qFormat/>
    <w:tblPr>
      <w:tblCellMar>
        <w:left w:w="0" w:type="dxa"/>
        <w:top w:w="0" w:type="dxa"/>
        <w:right w:w="0" w:type="dxa"/>
        <w:bottom w:w="0" w:type="dxa"/>
      </w:tblCellMar>
    </w:tblPr>
  </w:style>
  <w:style w:type="character" w:styleId="925" w:customStyle="1">
    <w:name w:val="标题 1 Char"/>
    <w:link w:val="914"/>
    <w:uiPriority w:val="0"/>
    <w:qFormat/>
    <w:rPr>
      <w:rFonts w:ascii="楷体_GB2312" w:hAnsi="Times New Roman" w:eastAsia="楷体_GB2312" w:cs="Times New Roman"/>
      <w:b/>
      <w:sz w:val="28"/>
      <w:szCs w:val="20"/>
    </w:rPr>
  </w:style>
  <w:style w:type="character" w:styleId="926" w:customStyle="1">
    <w:name w:val="标题 2 Char"/>
    <w:link w:val="915"/>
    <w:uiPriority w:val="0"/>
    <w:qFormat/>
    <w:rPr>
      <w:rFonts w:ascii="楷体_GB2312" w:hAnsi="Times New Roman" w:eastAsia="楷体_GB2312" w:cs="Times New Roman"/>
      <w:b/>
      <w:bCs/>
      <w:sz w:val="18"/>
      <w:szCs w:val="20"/>
    </w:rPr>
  </w:style>
  <w:style w:type="character" w:styleId="927" w:customStyle="1">
    <w:name w:val="标题 3 Char"/>
    <w:link w:val="916"/>
    <w:uiPriority w:val="0"/>
    <w:qFormat/>
    <w:rPr>
      <w:rFonts w:ascii="Times New Roman" w:hAnsi="Times New Roman" w:eastAsia="楷体_GB2312" w:cs="Times New Roman"/>
      <w:b/>
      <w:bCs/>
      <w:sz w:val="15"/>
      <w:szCs w:val="20"/>
    </w:rPr>
  </w:style>
  <w:style w:type="character" w:styleId="928" w:customStyle="1">
    <w:name w:val="标题 4 Char"/>
    <w:link w:val="917"/>
    <w:uiPriority w:val="0"/>
    <w:qFormat/>
    <w:rPr>
      <w:rFonts w:ascii="Times New Roman" w:hAnsi="Times New Roman" w:eastAsia="楷体_GB2312" w:cs="Times New Roman"/>
      <w:b/>
      <w:bCs/>
      <w:sz w:val="13"/>
      <w:szCs w:val="20"/>
    </w:rPr>
  </w:style>
  <w:style w:type="character" w:styleId="929" w:customStyle="1">
    <w:name w:val="标题 5 Char"/>
    <w:link w:val="918"/>
    <w:uiPriority w:val="99"/>
    <w:qFormat/>
    <w:rPr>
      <w:rFonts w:ascii="楷体_GB2312" w:hAnsi="Times New Roman" w:eastAsia="楷体_GB2312"/>
      <w:bCs/>
      <w:sz w:val="28"/>
    </w:rPr>
  </w:style>
  <w:style w:type="character" w:styleId="930" w:customStyle="1">
    <w:name w:val="标题 6 Char"/>
    <w:link w:val="919"/>
    <w:uiPriority w:val="0"/>
    <w:qFormat/>
    <w:rPr>
      <w:rFonts w:ascii="Arial" w:hAnsi="Arial" w:eastAsia="黑体"/>
      <w:b/>
      <w:sz w:val="24"/>
      <w:szCs w:val="24"/>
    </w:rPr>
  </w:style>
  <w:style w:type="character" w:styleId="931" w:customStyle="1">
    <w:name w:val="标题 7 Char"/>
    <w:link w:val="920"/>
    <w:uiPriority w:val="0"/>
    <w:qFormat/>
    <w:rPr>
      <w:rFonts w:ascii="Times New Roman" w:hAnsi="Times New Roman"/>
      <w:b/>
      <w:sz w:val="24"/>
      <w:szCs w:val="24"/>
    </w:rPr>
  </w:style>
  <w:style w:type="character" w:styleId="932" w:customStyle="1">
    <w:name w:val="标题 8 Char"/>
    <w:link w:val="921"/>
    <w:uiPriority w:val="0"/>
    <w:qFormat/>
    <w:rPr>
      <w:rFonts w:ascii="Arial" w:hAnsi="Arial" w:eastAsia="黑体"/>
      <w:sz w:val="24"/>
      <w:szCs w:val="24"/>
    </w:rPr>
  </w:style>
  <w:style w:type="character" w:styleId="933" w:customStyle="1">
    <w:name w:val="标题 9 Char"/>
    <w:link w:val="922"/>
    <w:uiPriority w:val="0"/>
    <w:qFormat/>
    <w:rPr>
      <w:rFonts w:ascii="Arial" w:hAnsi="Arial" w:eastAsia="黑体"/>
      <w:sz w:val="21"/>
      <w:szCs w:val="24"/>
    </w:rPr>
  </w:style>
  <w:style w:type="paragraph" w:styleId="934" w:customStyle="1">
    <w:name w:val="列表 31"/>
    <w:basedOn w:val="722"/>
    <w:uiPriority w:val="0"/>
    <w:qFormat/>
    <w:pPr>
      <w:ind w:left="1260" w:hanging="420"/>
    </w:pPr>
    <w:rPr>
      <w:rFonts w:hAnsi="宋体"/>
      <w:color w:val="000000"/>
      <w:spacing w:val="-8"/>
    </w:rPr>
  </w:style>
  <w:style w:type="paragraph" w:styleId="935" w:customStyle="1">
    <w:name w:val="目录 71"/>
    <w:basedOn w:val="722"/>
    <w:next w:val="722"/>
    <w:uiPriority w:val="0"/>
    <w:qFormat/>
    <w:pPr>
      <w:ind w:left="1260" w:firstLine="420"/>
      <w:jc w:val="left"/>
      <w:spacing w:line="288" w:lineRule="auto"/>
    </w:pPr>
    <w:rPr>
      <w:sz w:val="18"/>
      <w:szCs w:val="18"/>
    </w:rPr>
  </w:style>
  <w:style w:type="paragraph" w:styleId="936" w:customStyle="1">
    <w:name w:val="索引 81"/>
    <w:basedOn w:val="722"/>
    <w:next w:val="722"/>
    <w:uiPriority w:val="0"/>
    <w:qFormat/>
    <w:pPr>
      <w:ind w:left="1400"/>
    </w:pPr>
  </w:style>
  <w:style w:type="paragraph" w:styleId="937" w:customStyle="1">
    <w:name w:val="正文缩进11"/>
    <w:basedOn w:val="722"/>
    <w:link w:val="938"/>
    <w:uiPriority w:val="0"/>
    <w:unhideWhenUsed/>
    <w:qFormat/>
    <w:pPr>
      <w:ind w:firstLine="420"/>
    </w:pPr>
    <w:rPr>
      <w:szCs w:val="24"/>
    </w:rPr>
  </w:style>
  <w:style w:type="character" w:styleId="938" w:customStyle="1">
    <w:name w:val="正文缩进 Char"/>
    <w:link w:val="937"/>
    <w:uiPriority w:val="0"/>
    <w:qFormat/>
    <w:rPr>
      <w:rFonts w:ascii="Times New Roman" w:hAnsi="Times New Roman"/>
      <w:sz w:val="21"/>
      <w:szCs w:val="24"/>
    </w:rPr>
  </w:style>
  <w:style w:type="paragraph" w:styleId="939" w:customStyle="1">
    <w:name w:val="题注1"/>
    <w:basedOn w:val="722"/>
    <w:next w:val="722"/>
    <w:uiPriority w:val="0"/>
    <w:qFormat/>
    <w:rPr>
      <w:rFonts w:ascii="Arial" w:hAnsi="Arial" w:eastAsia="黑体" w:cs="Arial"/>
      <w:sz w:val="20"/>
    </w:rPr>
  </w:style>
  <w:style w:type="paragraph" w:styleId="940" w:customStyle="1">
    <w:name w:val="索引 51"/>
    <w:basedOn w:val="722"/>
    <w:next w:val="722"/>
    <w:uiPriority w:val="0"/>
    <w:unhideWhenUsed/>
    <w:qFormat/>
    <w:pPr>
      <w:ind w:left="800"/>
    </w:pPr>
  </w:style>
  <w:style w:type="paragraph" w:styleId="941" w:customStyle="1">
    <w:name w:val="列表项目符号1"/>
    <w:basedOn w:val="722"/>
    <w:uiPriority w:val="0"/>
    <w:qFormat/>
    <w:pPr>
      <w:ind w:left="360" w:firstLine="200"/>
      <w:tabs>
        <w:tab w:val="left" w:pos="360" w:leader="none"/>
      </w:tabs>
    </w:pPr>
    <w:rPr>
      <w:rFonts w:hAnsi="宋体"/>
      <w:color w:val="000000"/>
      <w:spacing w:val="-8"/>
    </w:rPr>
  </w:style>
  <w:style w:type="paragraph" w:styleId="942" w:customStyle="1">
    <w:name w:val="文档结构图1"/>
    <w:basedOn w:val="722"/>
    <w:link w:val="943"/>
    <w:uiPriority w:val="0"/>
    <w:qFormat/>
    <w:pPr>
      <w:shd w:val="clear" w:color="auto" w:fill="000080"/>
    </w:pPr>
    <w:rPr>
      <w:sz w:val="20"/>
    </w:rPr>
  </w:style>
  <w:style w:type="character" w:styleId="943" w:customStyle="1">
    <w:name w:val="文档结构图 Char"/>
    <w:link w:val="942"/>
    <w:uiPriority w:val="0"/>
    <w:qFormat/>
    <w:rPr>
      <w:rFonts w:ascii="Times New Roman" w:hAnsi="Times New Roman" w:eastAsia="宋体" w:cs="Times New Roman"/>
      <w:szCs w:val="20"/>
      <w:shd w:val="clear" w:color="auto" w:fill="000080"/>
    </w:rPr>
  </w:style>
  <w:style w:type="paragraph" w:styleId="944" w:customStyle="1">
    <w:name w:val="批注文字1"/>
    <w:basedOn w:val="722"/>
    <w:link w:val="945"/>
    <w:uiPriority w:val="0"/>
    <w:qFormat/>
    <w:pPr>
      <w:jc w:val="left"/>
    </w:pPr>
    <w:rPr>
      <w:sz w:val="20"/>
      <w:szCs w:val="24"/>
    </w:rPr>
  </w:style>
  <w:style w:type="character" w:styleId="945" w:customStyle="1">
    <w:name w:val="批注文字 Char"/>
    <w:link w:val="944"/>
    <w:uiPriority w:val="0"/>
    <w:qFormat/>
    <w:rPr>
      <w:rFonts w:ascii="Times New Roman" w:hAnsi="Times New Roman" w:eastAsia="宋体" w:cs="Times New Roman"/>
      <w:szCs w:val="24"/>
    </w:rPr>
  </w:style>
  <w:style w:type="paragraph" w:styleId="946" w:customStyle="1">
    <w:name w:val="索引 61"/>
    <w:basedOn w:val="722"/>
    <w:next w:val="722"/>
    <w:uiPriority w:val="0"/>
    <w:qFormat/>
    <w:pPr>
      <w:ind w:left="1000"/>
    </w:pPr>
  </w:style>
  <w:style w:type="paragraph" w:styleId="947" w:customStyle="1">
    <w:name w:val="称呼1"/>
    <w:basedOn w:val="722"/>
    <w:next w:val="722"/>
    <w:link w:val="948"/>
    <w:uiPriority w:val="0"/>
    <w:qFormat/>
    <w:pPr>
      <w:ind w:firstLine="420"/>
      <w:spacing w:after="20" w:line="288" w:lineRule="auto"/>
    </w:pPr>
    <w:rPr>
      <w:sz w:val="28"/>
      <w:szCs w:val="24"/>
    </w:rPr>
  </w:style>
  <w:style w:type="character" w:styleId="948" w:customStyle="1">
    <w:name w:val="称呼 Char"/>
    <w:link w:val="947"/>
    <w:uiPriority w:val="0"/>
    <w:qFormat/>
    <w:rPr>
      <w:rFonts w:ascii="Times New Roman" w:hAnsi="Times New Roman"/>
      <w:sz w:val="28"/>
      <w:szCs w:val="24"/>
    </w:rPr>
  </w:style>
  <w:style w:type="paragraph" w:styleId="949" w:customStyle="1">
    <w:name w:val="正文文本 31"/>
    <w:basedOn w:val="722"/>
    <w:link w:val="950"/>
    <w:uiPriority w:val="0"/>
    <w:qFormat/>
    <w:pPr>
      <w:jc w:val="center"/>
      <w:spacing w:after="20" w:line="288" w:lineRule="auto"/>
    </w:pPr>
    <w:rPr>
      <w:b/>
      <w:bCs/>
      <w:sz w:val="24"/>
      <w:szCs w:val="24"/>
    </w:rPr>
  </w:style>
  <w:style w:type="character" w:styleId="950" w:customStyle="1">
    <w:name w:val="正文文本 3 Char"/>
    <w:link w:val="949"/>
    <w:uiPriority w:val="0"/>
    <w:qFormat/>
    <w:rPr>
      <w:rFonts w:ascii="Times New Roman" w:hAnsi="Times New Roman"/>
      <w:b/>
      <w:bCs/>
      <w:sz w:val="24"/>
      <w:szCs w:val="24"/>
    </w:rPr>
  </w:style>
  <w:style w:type="paragraph" w:styleId="951" w:customStyle="1">
    <w:name w:val="结束语1"/>
    <w:basedOn w:val="722"/>
    <w:link w:val="952"/>
    <w:uiPriority w:val="0"/>
    <w:qFormat/>
    <w:pPr>
      <w:ind w:left="100" w:firstLine="420"/>
      <w:spacing w:after="20" w:line="288" w:lineRule="auto"/>
    </w:pPr>
    <w:rPr>
      <w:sz w:val="28"/>
      <w:szCs w:val="24"/>
    </w:rPr>
  </w:style>
  <w:style w:type="character" w:styleId="952" w:customStyle="1">
    <w:name w:val="结束语 Char"/>
    <w:link w:val="951"/>
    <w:uiPriority w:val="0"/>
    <w:qFormat/>
    <w:rPr>
      <w:rFonts w:ascii="Times New Roman" w:hAnsi="Times New Roman"/>
      <w:sz w:val="28"/>
      <w:szCs w:val="24"/>
    </w:rPr>
  </w:style>
  <w:style w:type="paragraph" w:styleId="953" w:customStyle="1">
    <w:name w:val="正文文本11"/>
    <w:basedOn w:val="722"/>
    <w:next w:val="722"/>
    <w:link w:val="954"/>
    <w:uiPriority w:val="0"/>
    <w:qFormat/>
    <w:rPr>
      <w:rFonts w:ascii="华文中宋" w:eastAsia="华文中宋"/>
      <w:bCs/>
      <w:sz w:val="28"/>
    </w:rPr>
  </w:style>
  <w:style w:type="character" w:styleId="954" w:customStyle="1">
    <w:name w:val="正文文本 Char"/>
    <w:link w:val="953"/>
    <w:uiPriority w:val="0"/>
    <w:qFormat/>
    <w:rPr>
      <w:rFonts w:ascii="华文中宋" w:hAnsi="Times New Roman" w:eastAsia="华文中宋" w:cs="Times New Roman"/>
      <w:bCs/>
      <w:sz w:val="28"/>
      <w:szCs w:val="20"/>
    </w:rPr>
  </w:style>
  <w:style w:type="paragraph" w:styleId="955" w:customStyle="1">
    <w:name w:val="正文文本缩进1"/>
    <w:basedOn w:val="722"/>
    <w:next w:val="956"/>
    <w:link w:val="957"/>
    <w:uiPriority w:val="0"/>
    <w:qFormat/>
    <w:pPr>
      <w:ind w:firstLine="576"/>
    </w:pPr>
    <w:rPr>
      <w:b/>
      <w:sz w:val="30"/>
    </w:rPr>
  </w:style>
  <w:style w:type="paragraph" w:styleId="956" w:customStyle="1">
    <w:name w:val="寄信人地址1"/>
    <w:basedOn w:val="722"/>
    <w:uiPriority w:val="99"/>
    <w:unhideWhenUsed/>
    <w:qFormat/>
    <w:rPr>
      <w:rFonts w:hint="eastAsia" w:ascii="Arial" w:hAnsi="Arial"/>
      <w:sz w:val="24"/>
      <w:szCs w:val="24"/>
    </w:rPr>
  </w:style>
  <w:style w:type="character" w:styleId="957" w:customStyle="1">
    <w:name w:val="正文文本缩进 Char"/>
    <w:link w:val="955"/>
    <w:uiPriority w:val="0"/>
    <w:qFormat/>
    <w:rPr>
      <w:rFonts w:ascii="Times New Roman" w:hAnsi="Times New Roman" w:eastAsia="宋体" w:cs="Times New Roman"/>
      <w:b/>
      <w:sz w:val="30"/>
      <w:szCs w:val="20"/>
    </w:rPr>
  </w:style>
  <w:style w:type="paragraph" w:styleId="958" w:customStyle="1">
    <w:name w:val="列表 21"/>
    <w:basedOn w:val="722"/>
    <w:uiPriority w:val="0"/>
    <w:qFormat/>
    <w:pPr>
      <w:ind w:left="840" w:hanging="420"/>
    </w:pPr>
    <w:rPr>
      <w:rFonts w:hAnsi="宋体"/>
      <w:color w:val="000000"/>
      <w:spacing w:val="-8"/>
    </w:rPr>
  </w:style>
  <w:style w:type="paragraph" w:styleId="959" w:customStyle="1">
    <w:name w:val="列表接续1"/>
    <w:basedOn w:val="722"/>
    <w:uiPriority w:val="0"/>
    <w:qFormat/>
    <w:pPr>
      <w:ind w:left="420" w:firstLine="448"/>
      <w:spacing w:after="120"/>
    </w:pPr>
    <w:rPr>
      <w:rFonts w:hAnsi="宋体"/>
      <w:color w:val="000000"/>
      <w:spacing w:val="-8"/>
    </w:rPr>
  </w:style>
  <w:style w:type="paragraph" w:styleId="960" w:customStyle="1">
    <w:name w:val="文本块1"/>
    <w:basedOn w:val="722"/>
    <w:uiPriority w:val="0"/>
    <w:qFormat/>
    <w:pPr>
      <w:ind w:left="420" w:right="33"/>
      <w:jc w:val="left"/>
    </w:pPr>
    <w:rPr>
      <w:sz w:val="24"/>
    </w:rPr>
  </w:style>
  <w:style w:type="paragraph" w:styleId="961" w:customStyle="1">
    <w:name w:val="列表项目符号 21"/>
    <w:basedOn w:val="722"/>
    <w:uiPriority w:val="0"/>
    <w:qFormat/>
    <w:pPr>
      <w:ind w:left="780" w:firstLine="200"/>
      <w:tabs>
        <w:tab w:val="left" w:pos="780" w:leader="none"/>
      </w:tabs>
    </w:pPr>
    <w:rPr>
      <w:rFonts w:hAnsi="宋体"/>
      <w:color w:val="000000"/>
      <w:spacing w:val="-8"/>
    </w:rPr>
  </w:style>
  <w:style w:type="paragraph" w:styleId="962" w:customStyle="1">
    <w:name w:val="索引 41"/>
    <w:basedOn w:val="722"/>
    <w:next w:val="722"/>
    <w:uiPriority w:val="0"/>
    <w:unhideWhenUsed/>
    <w:qFormat/>
    <w:pPr>
      <w:ind w:left="600"/>
    </w:pPr>
  </w:style>
  <w:style w:type="paragraph" w:styleId="963" w:customStyle="1">
    <w:name w:val="目录 51"/>
    <w:basedOn w:val="722"/>
    <w:next w:val="722"/>
    <w:uiPriority w:val="0"/>
    <w:qFormat/>
    <w:pPr>
      <w:ind w:left="840" w:firstLine="420"/>
      <w:jc w:val="left"/>
      <w:spacing w:line="288" w:lineRule="auto"/>
    </w:pPr>
    <w:rPr>
      <w:sz w:val="18"/>
      <w:szCs w:val="18"/>
    </w:rPr>
  </w:style>
  <w:style w:type="paragraph" w:styleId="964" w:customStyle="1">
    <w:name w:val="目录 31"/>
    <w:basedOn w:val="722"/>
    <w:next w:val="722"/>
    <w:uiPriority w:val="0"/>
    <w:qFormat/>
    <w:pPr>
      <w:ind w:left="420" w:firstLine="420"/>
      <w:jc w:val="left"/>
      <w:spacing w:line="288" w:lineRule="auto"/>
    </w:pPr>
    <w:rPr>
      <w:iCs/>
      <w:sz w:val="20"/>
    </w:rPr>
  </w:style>
  <w:style w:type="paragraph" w:styleId="965" w:customStyle="1">
    <w:name w:val="纯文本11"/>
    <w:basedOn w:val="722"/>
    <w:link w:val="966"/>
    <w:uiPriority w:val="0"/>
    <w:qFormat/>
    <w:rPr>
      <w:rFonts w:ascii="宋体" w:hAnsi="Courier New"/>
      <w:szCs w:val="21"/>
    </w:rPr>
  </w:style>
  <w:style w:type="character" w:styleId="966" w:customStyle="1">
    <w:name w:val="纯文本 Char"/>
    <w:link w:val="965"/>
    <w:uiPriority w:val="0"/>
    <w:qFormat/>
    <w:rPr>
      <w:rFonts w:ascii="宋体" w:hAnsi="Courier New"/>
      <w:sz w:val="21"/>
      <w:szCs w:val="21"/>
    </w:rPr>
  </w:style>
  <w:style w:type="paragraph" w:styleId="967" w:customStyle="1">
    <w:name w:val="列表项目符号 51"/>
    <w:basedOn w:val="722"/>
    <w:uiPriority w:val="0"/>
    <w:qFormat/>
    <w:pPr>
      <w:ind w:left="2040" w:hanging="360"/>
      <w:spacing w:line="360" w:lineRule="exact"/>
      <w:widowControl/>
      <w:tabs>
        <w:tab w:val="left" w:pos="2040" w:leader="none"/>
      </w:tabs>
    </w:pPr>
    <w:rPr>
      <w:rFonts w:eastAsia="楷体_GB2312"/>
      <w:sz w:val="24"/>
    </w:rPr>
  </w:style>
  <w:style w:type="paragraph" w:styleId="968" w:customStyle="1">
    <w:name w:val="目录 81"/>
    <w:basedOn w:val="722"/>
    <w:next w:val="722"/>
    <w:uiPriority w:val="0"/>
    <w:qFormat/>
    <w:pPr>
      <w:ind w:left="1470" w:firstLine="420"/>
      <w:jc w:val="left"/>
      <w:spacing w:line="288" w:lineRule="auto"/>
    </w:pPr>
    <w:rPr>
      <w:sz w:val="18"/>
      <w:szCs w:val="18"/>
    </w:rPr>
  </w:style>
  <w:style w:type="paragraph" w:styleId="969" w:customStyle="1">
    <w:name w:val="索引 31"/>
    <w:basedOn w:val="722"/>
    <w:next w:val="722"/>
    <w:uiPriority w:val="0"/>
    <w:qFormat/>
    <w:pPr>
      <w:ind w:left="400"/>
    </w:pPr>
  </w:style>
  <w:style w:type="paragraph" w:styleId="970" w:customStyle="1">
    <w:name w:val="日期1"/>
    <w:basedOn w:val="722"/>
    <w:next w:val="722"/>
    <w:link w:val="971"/>
    <w:uiPriority w:val="0"/>
    <w:qFormat/>
    <w:rPr>
      <w:rFonts w:eastAsia="黑体"/>
      <w:b/>
      <w:sz w:val="36"/>
    </w:rPr>
  </w:style>
  <w:style w:type="character" w:styleId="971" w:customStyle="1">
    <w:name w:val="日期 Char"/>
    <w:link w:val="970"/>
    <w:uiPriority w:val="0"/>
    <w:qFormat/>
    <w:rPr>
      <w:rFonts w:ascii="Times New Roman" w:hAnsi="Times New Roman" w:eastAsia="黑体" w:cs="Times New Roman"/>
      <w:b/>
      <w:sz w:val="36"/>
      <w:szCs w:val="20"/>
    </w:rPr>
  </w:style>
  <w:style w:type="paragraph" w:styleId="972" w:customStyle="1">
    <w:name w:val="正文文本缩进 21"/>
    <w:basedOn w:val="722"/>
    <w:link w:val="973"/>
    <w:uiPriority w:val="0"/>
    <w:qFormat/>
    <w:pPr>
      <w:ind w:left="900"/>
    </w:pPr>
    <w:rPr>
      <w:rFonts w:ascii="楷体_GB2312" w:eastAsia="楷体_GB2312"/>
      <w:b/>
      <w:sz w:val="28"/>
    </w:rPr>
  </w:style>
  <w:style w:type="character" w:styleId="973" w:customStyle="1">
    <w:name w:val="正文文本缩进 2 Char"/>
    <w:link w:val="972"/>
    <w:uiPriority w:val="0"/>
    <w:qFormat/>
    <w:rPr>
      <w:rFonts w:ascii="楷体_GB2312" w:hAnsi="Times New Roman" w:eastAsia="楷体_GB2312" w:cs="Times New Roman"/>
      <w:b/>
      <w:sz w:val="28"/>
      <w:szCs w:val="20"/>
    </w:rPr>
  </w:style>
  <w:style w:type="paragraph" w:styleId="974" w:customStyle="1">
    <w:name w:val="批注框文本1"/>
    <w:basedOn w:val="722"/>
    <w:link w:val="975"/>
    <w:uiPriority w:val="0"/>
    <w:unhideWhenUsed/>
    <w:qFormat/>
    <w:rPr>
      <w:sz w:val="18"/>
      <w:szCs w:val="18"/>
    </w:rPr>
  </w:style>
  <w:style w:type="character" w:styleId="975" w:customStyle="1">
    <w:name w:val="批注框文本 Char"/>
    <w:link w:val="974"/>
    <w:uiPriority w:val="0"/>
    <w:qFormat/>
    <w:rPr>
      <w:rFonts w:ascii="Times New Roman" w:hAnsi="Times New Roman" w:eastAsia="宋体" w:cs="Times New Roman"/>
      <w:sz w:val="18"/>
      <w:szCs w:val="18"/>
    </w:rPr>
  </w:style>
  <w:style w:type="paragraph" w:styleId="976" w:customStyle="1">
    <w:name w:val="页脚1"/>
    <w:basedOn w:val="722"/>
    <w:link w:val="977"/>
    <w:uiPriority w:val="99"/>
    <w:unhideWhenUsed/>
    <w:qFormat/>
    <w:pPr>
      <w:jc w:val="left"/>
      <w:tabs>
        <w:tab w:val="center" w:pos="4153" w:leader="none"/>
        <w:tab w:val="right" w:pos="8306" w:leader="none"/>
      </w:tabs>
    </w:pPr>
    <w:rPr>
      <w:sz w:val="18"/>
      <w:szCs w:val="18"/>
    </w:rPr>
  </w:style>
  <w:style w:type="character" w:styleId="977" w:customStyle="1">
    <w:name w:val="页脚 Char"/>
    <w:link w:val="976"/>
    <w:uiPriority w:val="99"/>
    <w:qFormat/>
    <w:rPr>
      <w:sz w:val="18"/>
      <w:szCs w:val="18"/>
    </w:rPr>
  </w:style>
  <w:style w:type="paragraph" w:styleId="978" w:customStyle="1">
    <w:name w:val="页眉11"/>
    <w:basedOn w:val="722"/>
    <w:link w:val="97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Char"/>
    <w:link w:val="978"/>
    <w:uiPriority w:val="99"/>
    <w:qFormat/>
    <w:rPr>
      <w:sz w:val="18"/>
      <w:szCs w:val="18"/>
    </w:rPr>
  </w:style>
  <w:style w:type="paragraph" w:styleId="980" w:customStyle="1">
    <w:name w:val="目录 11"/>
    <w:basedOn w:val="722"/>
    <w:next w:val="722"/>
    <w:uiPriority w:val="0"/>
    <w:qFormat/>
    <w:pPr>
      <w:spacing w:before="120" w:after="120" w:line="288" w:lineRule="auto"/>
      <w:tabs>
        <w:tab w:val="right" w:pos="8296" w:leader="dot"/>
      </w:tabs>
    </w:pPr>
    <w:rPr>
      <w:rFonts w:ascii="黑体" w:hAnsi="宋体" w:eastAsia="黑体"/>
      <w:caps/>
      <w:sz w:val="30"/>
      <w:szCs w:val="30"/>
    </w:rPr>
  </w:style>
  <w:style w:type="paragraph" w:styleId="981" w:customStyle="1">
    <w:name w:val="目录 41"/>
    <w:basedOn w:val="722"/>
    <w:next w:val="722"/>
    <w:uiPriority w:val="0"/>
    <w:qFormat/>
    <w:pPr>
      <w:ind w:left="630" w:firstLine="420"/>
      <w:jc w:val="left"/>
      <w:spacing w:line="288" w:lineRule="auto"/>
    </w:pPr>
    <w:rPr>
      <w:sz w:val="18"/>
      <w:szCs w:val="18"/>
    </w:rPr>
  </w:style>
  <w:style w:type="paragraph" w:styleId="982" w:customStyle="1">
    <w:name w:val="副标题1"/>
    <w:basedOn w:val="722"/>
    <w:next w:val="722"/>
    <w:link w:val="983"/>
    <w:uiPriority w:val="0"/>
    <w:qFormat/>
    <w:pPr>
      <w:jc w:val="left"/>
      <w:outlineLvl w:val="1"/>
    </w:pPr>
    <w:rPr>
      <w:rFonts w:ascii="Calibri Light" w:hAnsi="Calibri Light" w:eastAsia="仿宋"/>
      <w:b/>
      <w:bCs/>
      <w:sz w:val="28"/>
      <w:szCs w:val="32"/>
    </w:rPr>
  </w:style>
  <w:style w:type="character" w:styleId="983" w:customStyle="1">
    <w:name w:val="副标题 Char"/>
    <w:link w:val="982"/>
    <w:uiPriority w:val="0"/>
    <w:qFormat/>
    <w:rPr>
      <w:rFonts w:ascii="Calibri Light" w:hAnsi="Calibri Light" w:eastAsia="仿宋"/>
      <w:b/>
      <w:bCs/>
      <w:sz w:val="28"/>
      <w:szCs w:val="32"/>
    </w:rPr>
  </w:style>
  <w:style w:type="paragraph" w:styleId="984" w:customStyle="1">
    <w:name w:val="列表11"/>
    <w:basedOn w:val="722"/>
    <w:uiPriority w:val="0"/>
    <w:qFormat/>
    <w:pPr>
      <w:numPr>
        <w:ilvl w:val="0"/>
        <w:numId w:val="3"/>
      </w:numPr>
      <w:spacing w:after="20" w:line="288" w:lineRule="auto"/>
      <w:tabs>
        <w:tab w:val="left" w:pos="420" w:leader="none"/>
      </w:tabs>
    </w:pPr>
    <w:rPr>
      <w:rFonts w:ascii="Calibri" w:hAnsi="Calibri"/>
      <w:lang w:val="en-GB"/>
    </w:rPr>
  </w:style>
  <w:style w:type="paragraph" w:styleId="985" w:customStyle="1">
    <w:name w:val="脚注文本1"/>
    <w:basedOn w:val="722"/>
    <w:link w:val="986"/>
    <w:uiPriority w:val="0"/>
    <w:qFormat/>
    <w:pPr>
      <w:ind w:firstLine="425"/>
      <w:jc w:val="left"/>
      <w:spacing w:before="120" w:line="360" w:lineRule="auto"/>
    </w:pPr>
    <w:rPr>
      <w:sz w:val="18"/>
    </w:rPr>
  </w:style>
  <w:style w:type="character" w:styleId="986" w:customStyle="1">
    <w:name w:val="脚注文本 Char"/>
    <w:link w:val="985"/>
    <w:uiPriority w:val="0"/>
    <w:qFormat/>
    <w:rPr>
      <w:rFonts w:ascii="Times New Roman" w:hAnsi="Times New Roman"/>
      <w:sz w:val="18"/>
    </w:rPr>
  </w:style>
  <w:style w:type="paragraph" w:styleId="987" w:customStyle="1">
    <w:name w:val="目录 61"/>
    <w:basedOn w:val="722"/>
    <w:next w:val="722"/>
    <w:uiPriority w:val="0"/>
    <w:qFormat/>
    <w:pPr>
      <w:ind w:left="1050" w:firstLine="420"/>
      <w:jc w:val="left"/>
      <w:spacing w:line="288" w:lineRule="auto"/>
    </w:pPr>
    <w:rPr>
      <w:sz w:val="18"/>
      <w:szCs w:val="18"/>
    </w:rPr>
  </w:style>
  <w:style w:type="paragraph" w:styleId="988" w:customStyle="1">
    <w:name w:val="列表 51"/>
    <w:basedOn w:val="722"/>
    <w:uiPriority w:val="0"/>
    <w:qFormat/>
    <w:pPr>
      <w:ind w:left="2100" w:hanging="420"/>
    </w:pPr>
    <w:rPr>
      <w:rFonts w:hAnsi="宋体"/>
      <w:color w:val="000000"/>
      <w:spacing w:val="-8"/>
    </w:rPr>
  </w:style>
  <w:style w:type="paragraph" w:styleId="989" w:customStyle="1">
    <w:name w:val="正文文本缩进 31"/>
    <w:basedOn w:val="722"/>
    <w:link w:val="990"/>
    <w:uiPriority w:val="0"/>
    <w:qFormat/>
    <w:pPr>
      <w:ind w:left="359" w:firstLine="359"/>
    </w:pPr>
    <w:rPr>
      <w:sz w:val="20"/>
    </w:rPr>
  </w:style>
  <w:style w:type="character" w:styleId="990" w:customStyle="1">
    <w:name w:val="正文文本缩进 3 Char"/>
    <w:link w:val="989"/>
    <w:uiPriority w:val="0"/>
    <w:qFormat/>
    <w:rPr>
      <w:rFonts w:ascii="Times New Roman" w:hAnsi="Times New Roman" w:eastAsia="宋体" w:cs="Times New Roman"/>
      <w:szCs w:val="20"/>
    </w:rPr>
  </w:style>
  <w:style w:type="paragraph" w:styleId="991" w:customStyle="1">
    <w:name w:val="索引 71"/>
    <w:basedOn w:val="722"/>
    <w:next w:val="722"/>
    <w:uiPriority w:val="0"/>
    <w:qFormat/>
    <w:pPr>
      <w:ind w:left="1200"/>
    </w:pPr>
  </w:style>
  <w:style w:type="paragraph" w:styleId="992" w:customStyle="1">
    <w:name w:val="索引 91"/>
    <w:basedOn w:val="722"/>
    <w:next w:val="722"/>
    <w:uiPriority w:val="0"/>
    <w:qFormat/>
    <w:pPr>
      <w:ind w:left="1600"/>
    </w:pPr>
  </w:style>
  <w:style w:type="paragraph" w:styleId="993" w:customStyle="1">
    <w:name w:val="目录 21"/>
    <w:basedOn w:val="722"/>
    <w:next w:val="722"/>
    <w:uiPriority w:val="0"/>
    <w:qFormat/>
    <w:pPr>
      <w:ind w:left="210" w:firstLine="420"/>
      <w:jc w:val="left"/>
      <w:spacing w:line="288" w:lineRule="auto"/>
    </w:pPr>
    <w:rPr>
      <w:smallCaps/>
      <w:sz w:val="20"/>
    </w:rPr>
  </w:style>
  <w:style w:type="paragraph" w:styleId="994" w:customStyle="1">
    <w:name w:val="目录 91"/>
    <w:basedOn w:val="722"/>
    <w:next w:val="722"/>
    <w:uiPriority w:val="0"/>
    <w:qFormat/>
    <w:pPr>
      <w:ind w:left="1680" w:firstLine="420"/>
      <w:jc w:val="left"/>
      <w:spacing w:line="288" w:lineRule="auto"/>
    </w:pPr>
    <w:rPr>
      <w:sz w:val="18"/>
      <w:szCs w:val="18"/>
    </w:rPr>
  </w:style>
  <w:style w:type="paragraph" w:styleId="995" w:customStyle="1">
    <w:name w:val="正文文本 21"/>
    <w:basedOn w:val="722"/>
    <w:link w:val="996"/>
    <w:uiPriority w:val="0"/>
    <w:qFormat/>
    <w:pPr>
      <w:spacing w:after="120" w:line="480" w:lineRule="auto"/>
    </w:pPr>
    <w:rPr>
      <w:sz w:val="20"/>
    </w:rPr>
  </w:style>
  <w:style w:type="character" w:styleId="996" w:customStyle="1">
    <w:name w:val="正文文本 2 Char"/>
    <w:link w:val="995"/>
    <w:uiPriority w:val="0"/>
    <w:qFormat/>
    <w:rPr>
      <w:rFonts w:ascii="Times New Roman" w:hAnsi="Times New Roman" w:eastAsia="宋体" w:cs="Times New Roman"/>
      <w:szCs w:val="20"/>
    </w:rPr>
  </w:style>
  <w:style w:type="paragraph" w:styleId="997" w:customStyle="1">
    <w:name w:val="列表 41"/>
    <w:basedOn w:val="722"/>
    <w:uiPriority w:val="0"/>
    <w:qFormat/>
    <w:pPr>
      <w:ind w:left="1680" w:hanging="420"/>
    </w:pPr>
    <w:rPr>
      <w:rFonts w:hAnsi="宋体"/>
      <w:color w:val="000000"/>
      <w:spacing w:val="-8"/>
    </w:rPr>
  </w:style>
  <w:style w:type="paragraph" w:styleId="998" w:customStyle="1">
    <w:name w:val="列表接续 21"/>
    <w:basedOn w:val="722"/>
    <w:uiPriority w:val="0"/>
    <w:qFormat/>
    <w:pPr>
      <w:ind w:left="840" w:firstLine="448"/>
      <w:spacing w:after="120"/>
    </w:pPr>
    <w:rPr>
      <w:rFonts w:hAnsi="宋体"/>
      <w:color w:val="000000"/>
      <w:spacing w:val="-8"/>
    </w:rPr>
  </w:style>
  <w:style w:type="paragraph" w:styleId="999" w:customStyle="1">
    <w:name w:val="信息标题1"/>
    <w:basedOn w:val="953"/>
    <w:link w:val="1000"/>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00" w:customStyle="1">
    <w:name w:val="信息标题 Char"/>
    <w:link w:val="999"/>
    <w:uiPriority w:val="0"/>
    <w:qFormat/>
    <w:rPr>
      <w:rFonts w:ascii="Garamond" w:hAnsi="Garamond"/>
      <w:color w:val="000000"/>
      <w:spacing w:val="-8"/>
      <w:sz w:val="18"/>
      <w:lang w:bidi="he-IL"/>
    </w:rPr>
  </w:style>
  <w:style w:type="paragraph" w:styleId="1001" w:customStyle="1">
    <w:name w:val="HTML 预设格式1"/>
    <w:basedOn w:val="722"/>
    <w:link w:val="100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02" w:customStyle="1">
    <w:name w:val="HTML 预设格式 Char"/>
    <w:link w:val="1001"/>
    <w:uiPriority w:val="0"/>
    <w:qFormat/>
    <w:rPr>
      <w:rFonts w:ascii="黑体" w:hAnsi="Courier New" w:eastAsia="黑体"/>
    </w:rPr>
  </w:style>
  <w:style w:type="paragraph" w:styleId="1003" w:customStyle="1">
    <w:name w:val="普通(网站)1"/>
    <w:basedOn w:val="722"/>
    <w:link w:val="100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04" w:customStyle="1">
    <w:name w:val="普通(网站) Char"/>
    <w:link w:val="1003"/>
    <w:uiPriority w:val="0"/>
    <w:qFormat/>
    <w:rPr>
      <w:rFonts w:ascii="宋体" w:hAnsi="宋体"/>
      <w:sz w:val="24"/>
      <w:szCs w:val="24"/>
    </w:rPr>
  </w:style>
  <w:style w:type="paragraph" w:styleId="1005" w:customStyle="1">
    <w:name w:val="列表接续 31"/>
    <w:basedOn w:val="722"/>
    <w:uiPriority w:val="0"/>
    <w:qFormat/>
    <w:pPr>
      <w:ind w:left="1260" w:firstLine="448"/>
      <w:spacing w:after="120"/>
    </w:pPr>
    <w:rPr>
      <w:rFonts w:hAnsi="宋体"/>
      <w:color w:val="000000"/>
      <w:spacing w:val="-8"/>
    </w:rPr>
  </w:style>
  <w:style w:type="paragraph" w:styleId="1006" w:customStyle="1">
    <w:name w:val="索引 11"/>
    <w:basedOn w:val="722"/>
    <w:next w:val="722"/>
    <w:uiPriority w:val="0"/>
    <w:qFormat/>
  </w:style>
  <w:style w:type="paragraph" w:styleId="1007" w:customStyle="1">
    <w:name w:val="索引 21"/>
    <w:basedOn w:val="722"/>
    <w:next w:val="722"/>
    <w:uiPriority w:val="0"/>
    <w:qFormat/>
    <w:pPr>
      <w:ind w:left="200"/>
    </w:pPr>
  </w:style>
  <w:style w:type="paragraph" w:styleId="1008" w:customStyle="1">
    <w:name w:val="标题1"/>
    <w:basedOn w:val="722"/>
    <w:link w:val="1009"/>
    <w:uiPriority w:val="10"/>
    <w:qFormat/>
    <w:pPr>
      <w:ind w:firstLine="420"/>
      <w:jc w:val="center"/>
      <w:spacing w:before="240" w:after="60" w:line="288" w:lineRule="auto"/>
      <w:outlineLvl w:val="0"/>
    </w:pPr>
    <w:rPr>
      <w:rFonts w:ascii="Arial" w:hAnsi="Arial"/>
      <w:b/>
      <w:bCs/>
      <w:sz w:val="32"/>
      <w:szCs w:val="32"/>
    </w:rPr>
  </w:style>
  <w:style w:type="character" w:styleId="1009" w:customStyle="1">
    <w:name w:val="标题 Char"/>
    <w:link w:val="1008"/>
    <w:uiPriority w:val="10"/>
    <w:qFormat/>
    <w:rPr>
      <w:rFonts w:ascii="Arial" w:hAnsi="Arial"/>
      <w:b/>
      <w:bCs/>
      <w:sz w:val="32"/>
      <w:szCs w:val="32"/>
    </w:rPr>
  </w:style>
  <w:style w:type="paragraph" w:styleId="1010" w:customStyle="1">
    <w:name w:val="批注主题1"/>
    <w:basedOn w:val="944"/>
    <w:next w:val="944"/>
    <w:link w:val="1011"/>
    <w:uiPriority w:val="0"/>
    <w:qFormat/>
    <w:rPr>
      <w:b/>
      <w:bCs/>
    </w:rPr>
  </w:style>
  <w:style w:type="character" w:styleId="1011" w:customStyle="1">
    <w:name w:val="批注主题 Char"/>
    <w:link w:val="1010"/>
    <w:uiPriority w:val="0"/>
    <w:qFormat/>
    <w:rPr>
      <w:rFonts w:ascii="Times New Roman" w:hAnsi="Times New Roman" w:eastAsia="宋体" w:cs="Times New Roman"/>
      <w:b/>
      <w:bCs/>
      <w:szCs w:val="24"/>
    </w:rPr>
  </w:style>
  <w:style w:type="paragraph" w:styleId="1012" w:customStyle="1">
    <w:name w:val="正文首行缩进1"/>
    <w:basedOn w:val="722"/>
    <w:link w:val="1013"/>
    <w:uiPriority w:val="0"/>
    <w:unhideWhenUsed/>
    <w:qFormat/>
    <w:pPr>
      <w:ind w:firstLine="420"/>
      <w:spacing w:after="120"/>
    </w:pPr>
    <w:rPr>
      <w:rFonts w:eastAsia="华文中宋"/>
    </w:rPr>
  </w:style>
  <w:style w:type="character" w:styleId="1013" w:customStyle="1">
    <w:name w:val="正文首行缩进 Char"/>
    <w:link w:val="1012"/>
    <w:uiPriority w:val="0"/>
    <w:qFormat/>
    <w:rPr>
      <w:rFonts w:ascii="Times New Roman" w:hAnsi="Times New Roman" w:eastAsia="华文中宋" w:cs="Times New Roman"/>
      <w:sz w:val="21"/>
      <w:szCs w:val="20"/>
    </w:rPr>
  </w:style>
  <w:style w:type="paragraph" w:styleId="1014" w:customStyle="1">
    <w:name w:val="正文首行缩进 21"/>
    <w:basedOn w:val="955"/>
    <w:next w:val="722"/>
    <w:link w:val="1015"/>
    <w:uiPriority w:val="0"/>
    <w:qFormat/>
    <w:pPr>
      <w:ind w:firstLine="210"/>
      <w:spacing w:after="120"/>
    </w:pPr>
    <w:rPr>
      <w:rFonts w:ascii="Cambria Math" w:hAnsi="新宋体" w:eastAsia="Cambria Math"/>
      <w:b w:val="0"/>
      <w:color w:val="000000"/>
      <w:spacing w:val="-8"/>
      <w:sz w:val="21"/>
    </w:rPr>
  </w:style>
  <w:style w:type="character" w:styleId="1015" w:customStyle="1">
    <w:name w:val="正文首行缩进 2 Char"/>
    <w:link w:val="1014"/>
    <w:uiPriority w:val="0"/>
    <w:qFormat/>
    <w:rPr>
      <w:rFonts w:ascii="Cambria Math" w:hAnsi="新宋体" w:eastAsia="Cambria Math" w:cs="Times New Roman"/>
      <w:color w:val="000000"/>
      <w:spacing w:val="-8"/>
      <w:sz w:val="21"/>
      <w:szCs w:val="20"/>
    </w:rPr>
  </w:style>
  <w:style w:type="table" w:styleId="1016" w:customStyle="1">
    <w:name w:val="网格型1"/>
    <w:basedOn w:val="924"/>
    <w:uiPriority w:val="0"/>
    <w:qFormat/>
    <w:tblPr>
      <w:tblCellMar>
        <w:left w:w="0" w:type="dxa"/>
        <w:top w:w="0" w:type="dxa"/>
        <w:right w:w="0" w:type="dxa"/>
        <w:bottom w:w="0" w:type="dxa"/>
      </w:tblCellMar>
    </w:tblPr>
  </w:style>
  <w:style w:type="character" w:styleId="1017" w:customStyle="1">
    <w:name w:val="要点1"/>
    <w:uiPriority w:val="0"/>
    <w:qFormat/>
    <w:rPr>
      <w:rFonts w:cs="Times New Roman"/>
      <w:b/>
      <w:bCs/>
    </w:rPr>
  </w:style>
  <w:style w:type="character" w:styleId="1018" w:customStyle="1">
    <w:name w:val="页码1"/>
    <w:uiPriority w:val="0"/>
    <w:qFormat/>
    <w:rPr>
      <w:rFonts w:cs="Times New Roman"/>
    </w:rPr>
  </w:style>
  <w:style w:type="character" w:styleId="1019" w:customStyle="1">
    <w:name w:val="已访问的超链接1"/>
    <w:uiPriority w:val="0"/>
    <w:qFormat/>
    <w:rPr>
      <w:rFonts w:cs="Times New Roman"/>
      <w:color w:val="000000"/>
      <w:u w:val="none"/>
    </w:rPr>
  </w:style>
  <w:style w:type="character" w:styleId="1020" w:customStyle="1">
    <w:name w:val="强调1"/>
    <w:uiPriority w:val="0"/>
    <w:qFormat/>
    <w:rPr>
      <w:i/>
    </w:rPr>
  </w:style>
  <w:style w:type="character" w:styleId="1021" w:customStyle="1">
    <w:name w:val="HTML 打字机1"/>
    <w:uiPriority w:val="0"/>
    <w:qFormat/>
    <w:rPr>
      <w:rFonts w:ascii="宋体" w:hAnsi="宋体" w:eastAsia="宋体" w:cs="宋体"/>
      <w:sz w:val="24"/>
      <w:szCs w:val="24"/>
    </w:rPr>
  </w:style>
  <w:style w:type="character" w:styleId="1022" w:customStyle="1">
    <w:name w:val="超链接1"/>
    <w:uiPriority w:val="99"/>
    <w:qFormat/>
    <w:rPr>
      <w:color w:val="000000"/>
      <w:u w:val="none"/>
    </w:rPr>
  </w:style>
  <w:style w:type="character" w:styleId="1023" w:customStyle="1">
    <w:name w:val="批注引用1"/>
    <w:uiPriority w:val="0"/>
    <w:unhideWhenUsed/>
    <w:qFormat/>
    <w:rPr>
      <w:sz w:val="21"/>
      <w:szCs w:val="21"/>
    </w:rPr>
  </w:style>
  <w:style w:type="character" w:styleId="1024" w:customStyle="1">
    <w:name w:val="脚注引用1"/>
    <w:uiPriority w:val="0"/>
    <w:qFormat/>
    <w:rPr>
      <w:rFonts w:ascii="宋体" w:hAnsi="宋体" w:eastAsia="宋体"/>
      <w:vertAlign w:val="superscript"/>
    </w:rPr>
  </w:style>
  <w:style w:type="character" w:styleId="1025" w:customStyle="1">
    <w:name w:val="HTML 样本1"/>
    <w:basedOn w:val="923"/>
    <w:uiPriority w:val="0"/>
    <w:qFormat/>
    <w:rPr>
      <w:rFonts w:ascii="Courier New" w:hAnsi="Courier New"/>
    </w:rPr>
  </w:style>
  <w:style w:type="character" w:styleId="1026" w:customStyle="1">
    <w:name w:val="日期 Char1"/>
    <w:uiPriority w:val="99"/>
    <w:semiHidden/>
    <w:qFormat/>
    <w:rPr>
      <w:rFonts w:ascii="Times New Roman" w:hAnsi="Times New Roman" w:eastAsia="宋体" w:cs="Times New Roman"/>
      <w:szCs w:val="20"/>
    </w:rPr>
  </w:style>
  <w:style w:type="character" w:styleId="1027" w:customStyle="1">
    <w:name w:val="正文文本缩进 Char1"/>
    <w:uiPriority w:val="99"/>
    <w:semiHidden/>
    <w:qFormat/>
    <w:rPr>
      <w:rFonts w:ascii="Times New Roman" w:hAnsi="Times New Roman" w:eastAsia="宋体" w:cs="Times New Roman"/>
      <w:szCs w:val="20"/>
    </w:rPr>
  </w:style>
  <w:style w:type="character" w:styleId="1028" w:customStyle="1">
    <w:name w:val="正文文本缩进 2 Char1"/>
    <w:uiPriority w:val="99"/>
    <w:semiHidden/>
    <w:qFormat/>
    <w:rPr>
      <w:rFonts w:ascii="Times New Roman" w:hAnsi="Times New Roman" w:eastAsia="宋体" w:cs="Times New Roman"/>
      <w:szCs w:val="20"/>
    </w:rPr>
  </w:style>
  <w:style w:type="character" w:styleId="1029" w:customStyle="1">
    <w:name w:val="正文文本缩进 3 Char1"/>
    <w:uiPriority w:val="99"/>
    <w:semiHidden/>
    <w:qFormat/>
    <w:rPr>
      <w:rFonts w:ascii="Times New Roman" w:hAnsi="Times New Roman" w:eastAsia="宋体" w:cs="Times New Roman"/>
      <w:sz w:val="16"/>
      <w:szCs w:val="16"/>
    </w:rPr>
  </w:style>
  <w:style w:type="paragraph" w:styleId="1030" w:customStyle="1">
    <w:name w:val="普通文字"/>
    <w:basedOn w:val="722"/>
    <w:next w:val="722"/>
    <w:uiPriority w:val="0"/>
    <w:qFormat/>
    <w:rPr>
      <w:rFonts w:ascii="宋体"/>
      <w:sz w:val="24"/>
    </w:rPr>
  </w:style>
  <w:style w:type="character" w:styleId="1031" w:customStyle="1">
    <w:name w:val="文档结构图 Char1"/>
    <w:uiPriority w:val="99"/>
    <w:semiHidden/>
    <w:qFormat/>
    <w:rPr>
      <w:rFonts w:ascii="宋体" w:hAnsi="Times New Roman" w:eastAsia="宋体" w:cs="Times New Roman"/>
      <w:sz w:val="18"/>
      <w:szCs w:val="18"/>
    </w:rPr>
  </w:style>
  <w:style w:type="character" w:styleId="1032" w:customStyle="1">
    <w:name w:val="正文文本 2 Char1"/>
    <w:uiPriority w:val="99"/>
    <w:semiHidden/>
    <w:qFormat/>
    <w:rPr>
      <w:rFonts w:ascii="Times New Roman" w:hAnsi="Times New Roman" w:eastAsia="宋体" w:cs="Times New Roman"/>
      <w:szCs w:val="20"/>
    </w:rPr>
  </w:style>
  <w:style w:type="paragraph" w:styleId="1033" w:customStyle="1">
    <w:name w:val="列出段落1"/>
    <w:basedOn w:val="722"/>
    <w:link w:val="1034"/>
    <w:uiPriority w:val="34"/>
    <w:qFormat/>
    <w:pPr>
      <w:ind w:firstLine="420"/>
    </w:pPr>
  </w:style>
  <w:style w:type="character" w:styleId="1034" w:customStyle="1">
    <w:name w:val="列出段落 Char1"/>
    <w:link w:val="1033"/>
    <w:uiPriority w:val="34"/>
    <w:qFormat/>
    <w:rPr>
      <w:rFonts w:ascii="Times New Roman" w:hAnsi="Times New Roman"/>
      <w:sz w:val="21"/>
    </w:rPr>
  </w:style>
  <w:style w:type="character" w:styleId="1035" w:customStyle="1">
    <w:name w:val="批注框文本 Char1"/>
    <w:uiPriority w:val="99"/>
    <w:semiHidden/>
    <w:qFormat/>
    <w:rPr>
      <w:rFonts w:ascii="Times New Roman" w:hAnsi="Times New Roman" w:eastAsia="宋体" w:cs="Times New Roman"/>
      <w:sz w:val="18"/>
      <w:szCs w:val="18"/>
    </w:rPr>
  </w:style>
  <w:style w:type="paragraph" w:styleId="1036" w:customStyle="1">
    <w:name w:val="样式 小四 段前: 5 磅 段后: 5 磅 首行缩进:  2 字符"/>
    <w:basedOn w:val="722"/>
    <w:uiPriority w:val="0"/>
    <w:qFormat/>
    <w:pPr>
      <w:jc w:val="center"/>
      <w:spacing w:line="360" w:lineRule="auto"/>
    </w:pPr>
    <w:rPr>
      <w:rFonts w:ascii="宋体" w:hAnsi="宋体"/>
      <w:bCs/>
      <w:color w:val="ff0000"/>
      <w:sz w:val="24"/>
      <w:szCs w:val="24"/>
    </w:rPr>
  </w:style>
  <w:style w:type="paragraph" w:styleId="103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8" w:customStyle="1">
    <w:name w:val="列出段落11"/>
    <w:basedOn w:val="722"/>
    <w:uiPriority w:val="0"/>
    <w:qFormat/>
    <w:pPr>
      <w:ind w:firstLine="420"/>
    </w:pPr>
    <w:rPr>
      <w:rFonts w:ascii="Calibri" w:hAnsi="Calibri"/>
      <w:color w:val="000000"/>
      <w:spacing w:val="-8"/>
      <w:szCs w:val="22"/>
    </w:rPr>
  </w:style>
  <w:style w:type="paragraph" w:styleId="1039">
    <w:name w:val="List Paragraph"/>
    <w:basedOn w:val="722"/>
    <w:uiPriority w:val="34"/>
    <w:qFormat/>
    <w:pPr>
      <w:ind w:firstLine="420"/>
    </w:pPr>
    <w:rPr>
      <w:szCs w:val="21"/>
    </w:rPr>
  </w:style>
  <w:style w:type="paragraph" w:styleId="1040" w:customStyle="1">
    <w:name w:val="样式 表格正文 + 两端对齐"/>
    <w:basedOn w:val="722"/>
    <w:next w:val="1041"/>
    <w:uiPriority w:val="99"/>
    <w:qFormat/>
    <w:pPr>
      <w:spacing w:line="300" w:lineRule="auto"/>
    </w:pPr>
    <w:rPr>
      <w:rFonts w:ascii="Calibri" w:hAnsi="Calibri"/>
      <w:szCs w:val="24"/>
    </w:rPr>
  </w:style>
  <w:style w:type="paragraph" w:styleId="1041" w:customStyle="1">
    <w:name w:val="正文1"/>
    <w:basedOn w:val="942"/>
    <w:next w:val="722"/>
    <w:uiPriority w:val="0"/>
    <w:qFormat/>
    <w:pPr>
      <w:ind w:right="1"/>
      <w:spacing w:line="360" w:lineRule="auto"/>
    </w:pPr>
    <w:rPr>
      <w:rFonts w:ascii="宋体" w:hAnsi="宋体"/>
      <w:color w:val="000000"/>
      <w:sz w:val="24"/>
      <w:shd w:val="clear" w:color="auto" w:fill="000080"/>
    </w:rPr>
  </w:style>
  <w:style w:type="paragraph" w:styleId="1042" w:customStyle="1">
    <w:name w:val="样式 首行缩进:  0 字符"/>
    <w:basedOn w:val="722"/>
    <w:uiPriority w:val="0"/>
    <w:qFormat/>
    <w:pPr>
      <w:spacing w:line="360" w:lineRule="auto"/>
    </w:pPr>
    <w:rPr>
      <w:rFonts w:ascii="Arial" w:hAnsi="Arial" w:cs="宋体"/>
      <w:sz w:val="24"/>
      <w:szCs w:val="24"/>
    </w:rPr>
  </w:style>
  <w:style w:type="character" w:styleId="1043" w:customStyle="1">
    <w:name w:val="bookmark-item"/>
    <w:uiPriority w:val="0"/>
    <w:qFormat/>
  </w:style>
  <w:style w:type="character" w:styleId="1044" w:customStyle="1">
    <w:name w:val="font61"/>
    <w:uiPriority w:val="0"/>
    <w:qFormat/>
    <w:rPr>
      <w:rFonts w:ascii="微软雅黑" w:hAnsi="微软雅黑" w:eastAsia="微软雅黑" w:cs="微软雅黑"/>
      <w:color w:val="000000"/>
      <w:sz w:val="22"/>
      <w:szCs w:val="22"/>
      <w:u w:val="none"/>
    </w:rPr>
  </w:style>
  <w:style w:type="paragraph" w:styleId="1045" w:customStyle="1">
    <w:name w:val="02-标书-标题2"/>
    <w:uiPriority w:val="0"/>
    <w:qFormat/>
    <w:pPr>
      <w:numPr>
        <w:ilvl w:val="1"/>
        <w:numId w:val="4"/>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046" w:customStyle="1">
    <w:name w:val="font41"/>
    <w:uiPriority w:val="0"/>
    <w:qFormat/>
    <w:rPr>
      <w:rFonts w:ascii="微软雅黑" w:hAnsi="微软雅黑" w:eastAsia="微软雅黑" w:cs="微软雅黑"/>
      <w:b/>
      <w:color w:val="ff0000"/>
      <w:sz w:val="22"/>
      <w:szCs w:val="22"/>
      <w:u w:val="none"/>
    </w:rPr>
  </w:style>
  <w:style w:type="character" w:styleId="1047" w:customStyle="1">
    <w:name w:val="font71"/>
    <w:uiPriority w:val="0"/>
    <w:qFormat/>
    <w:rPr>
      <w:rFonts w:ascii="Calibri" w:hAnsi="Calibri" w:cs="Calibri"/>
      <w:color w:val="000000"/>
      <w:sz w:val="20"/>
      <w:szCs w:val="20"/>
      <w:u w:val="none"/>
    </w:rPr>
  </w:style>
  <w:style w:type="character" w:styleId="1048" w:customStyle="1">
    <w:name w:val="font01"/>
    <w:uiPriority w:val="0"/>
    <w:qFormat/>
    <w:rPr>
      <w:rFonts w:ascii="Tahoma" w:hAnsi="Tahoma" w:eastAsia="Tahoma" w:cs="Tahoma"/>
      <w:color w:val="333333"/>
      <w:sz w:val="20"/>
      <w:szCs w:val="20"/>
      <w:u w:val="none"/>
    </w:rPr>
  </w:style>
  <w:style w:type="character" w:styleId="1049" w:customStyle="1">
    <w:name w:val="font11"/>
    <w:uiPriority w:val="0"/>
    <w:qFormat/>
    <w:rPr>
      <w:rFonts w:hint="eastAsia" w:ascii="宋体" w:hAnsi="宋体" w:eastAsia="宋体" w:cs="宋体"/>
      <w:color w:val="333333"/>
      <w:sz w:val="20"/>
      <w:szCs w:val="20"/>
      <w:u w:val="none"/>
    </w:rPr>
  </w:style>
  <w:style w:type="character" w:styleId="1050" w:customStyle="1">
    <w:name w:val="font21"/>
    <w:uiPriority w:val="0"/>
    <w:qFormat/>
    <w:rPr>
      <w:rFonts w:hint="eastAsia" w:ascii="宋体" w:hAnsi="宋体" w:eastAsia="宋体" w:cs="宋体"/>
      <w:color w:val="333333"/>
      <w:sz w:val="20"/>
      <w:szCs w:val="20"/>
      <w:u w:val="none"/>
    </w:rPr>
  </w:style>
  <w:style w:type="paragraph" w:styleId="1051"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052" w:customStyle="1">
    <w:name w:val="无"/>
    <w:uiPriority w:val="0"/>
    <w:qFormat/>
  </w:style>
  <w:style w:type="paragraph" w:styleId="1053" w:customStyle="1">
    <w:name w:val="paragraph"/>
    <w:basedOn w:val="722"/>
    <w:uiPriority w:val="0"/>
    <w:qFormat/>
    <w:pPr>
      <w:jc w:val="left"/>
      <w:spacing w:before="100" w:beforeAutospacing="1" w:after="100" w:afterAutospacing="1"/>
      <w:widowControl/>
    </w:pPr>
    <w:rPr>
      <w:rFonts w:ascii="宋体" w:hAnsi="宋体" w:cs="宋体"/>
      <w:sz w:val="24"/>
      <w:szCs w:val="24"/>
    </w:rPr>
  </w:style>
  <w:style w:type="paragraph" w:styleId="105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55" w:customStyle="1">
    <w:name w:val="纯文本111"/>
    <w:basedOn w:val="722"/>
    <w:uiPriority w:val="0"/>
    <w:qFormat/>
    <w:pPr>
      <w:spacing w:line="360" w:lineRule="auto"/>
    </w:pPr>
    <w:rPr>
      <w:rFonts w:ascii="宋体" w:hAnsi="Courier New"/>
      <w:sz w:val="26"/>
      <w:szCs w:val="24"/>
    </w:rPr>
  </w:style>
  <w:style w:type="character" w:styleId="1056" w:customStyle="1">
    <w:name w:val="列出段落 Char"/>
    <w:uiPriority w:val="34"/>
    <w:qFormat/>
    <w:rPr>
      <w:rFonts w:ascii="Calibri" w:hAnsi="Calibri"/>
      <w:sz w:val="21"/>
      <w:szCs w:val="22"/>
    </w:rPr>
  </w:style>
  <w:style w:type="paragraph" w:styleId="1057" w:customStyle="1">
    <w:name w:val="纯文本1"/>
    <w:basedOn w:val="722"/>
    <w:uiPriority w:val="0"/>
    <w:qFormat/>
    <w:rPr>
      <w:rFonts w:ascii="宋体" w:hAnsi="Courier New" w:eastAsia="楷体_GB2312"/>
      <w:sz w:val="26"/>
    </w:rPr>
  </w:style>
  <w:style w:type="paragraph" w:styleId="1058" w:customStyle="1">
    <w:name w:val="正文文本首行缩进 2"/>
    <w:basedOn w:val="955"/>
    <w:uiPriority w:val="99"/>
    <w:qFormat/>
    <w:pPr>
      <w:ind w:left="156" w:firstLine="420"/>
      <w:spacing w:line="200" w:lineRule="atLeast"/>
      <w:widowControl/>
    </w:pPr>
    <w:rPr>
      <w:rFonts w:ascii="宋体" w:hAnsi="Courier New" w:eastAsia="仿宋_GB2312"/>
      <w:b w:val="0"/>
      <w:spacing w:val="-4"/>
      <w:sz w:val="18"/>
    </w:rPr>
  </w:style>
  <w:style w:type="character" w:styleId="1059" w:customStyle="1">
    <w:name w:val="Char Char15"/>
    <w:uiPriority w:val="0"/>
    <w:qFormat/>
    <w:rPr>
      <w:rFonts w:ascii="仿宋_GB2312" w:hAnsi="Times New Roman" w:eastAsia="宋体" w:cs="Times New Roman"/>
      <w:sz w:val="24"/>
      <w:szCs w:val="24"/>
      <w:shd w:val="clear" w:color="auto" w:fill="000080"/>
    </w:rPr>
  </w:style>
  <w:style w:type="character" w:styleId="1060" w:customStyle="1">
    <w:name w:val="apple-converted-space"/>
    <w:uiPriority w:val="0"/>
    <w:qFormat/>
  </w:style>
  <w:style w:type="character" w:styleId="1061" w:customStyle="1">
    <w:name w:val="font"/>
    <w:uiPriority w:val="0"/>
    <w:qFormat/>
  </w:style>
  <w:style w:type="character" w:styleId="1062" w:customStyle="1">
    <w:name w:val="Char Char9"/>
    <w:uiPriority w:val="0"/>
    <w:qFormat/>
    <w:rPr>
      <w:rFonts w:ascii="Cambria" w:hAnsi="Cambria" w:eastAsia="宋体" w:cs="Times New Roman"/>
      <w:b/>
      <w:bCs/>
      <w:sz w:val="32"/>
      <w:szCs w:val="32"/>
    </w:rPr>
  </w:style>
  <w:style w:type="character" w:styleId="1063" w:customStyle="1">
    <w:name w:val="Char Char7"/>
    <w:uiPriority w:val="0"/>
    <w:qFormat/>
    <w:rPr>
      <w:rFonts w:ascii="Times New Roman" w:hAnsi="Times New Roman" w:eastAsia="宋体" w:cs="Times New Roman"/>
      <w:b/>
      <w:bCs/>
      <w:szCs w:val="21"/>
    </w:rPr>
  </w:style>
  <w:style w:type="character" w:styleId="1064" w:customStyle="1">
    <w:name w:val="itm1"/>
    <w:uiPriority w:val="0"/>
    <w:qFormat/>
    <w:rPr>
      <w:rFonts w:hint="eastAsia" w:ascii="宋体" w:hAnsi="宋体" w:eastAsia="宋体"/>
      <w:sz w:val="21"/>
      <w:szCs w:val="21"/>
    </w:rPr>
  </w:style>
  <w:style w:type="character" w:styleId="1065" w:customStyle="1">
    <w:name w:val="Char Char4"/>
    <w:uiPriority w:val="0"/>
    <w:qFormat/>
    <w:rPr>
      <w:sz w:val="18"/>
      <w:szCs w:val="18"/>
    </w:rPr>
  </w:style>
  <w:style w:type="character" w:styleId="1066" w:customStyle="1">
    <w:name w:val="b"/>
    <w:uiPriority w:val="0"/>
    <w:qFormat/>
  </w:style>
  <w:style w:type="character" w:styleId="1067" w:customStyle="1">
    <w:name w:val="apple-style-span"/>
    <w:uiPriority w:val="0"/>
    <w:qFormat/>
  </w:style>
  <w:style w:type="character" w:styleId="1068" w:customStyle="1">
    <w:name w:val="Char Char13"/>
    <w:uiPriority w:val="0"/>
    <w:qFormat/>
    <w:rPr>
      <w:rFonts w:ascii="仿宋_GB2312" w:hAnsi="Times New Roman" w:eastAsia="宋体" w:cs="Times New Roman"/>
      <w:sz w:val="18"/>
      <w:szCs w:val="18"/>
    </w:rPr>
  </w:style>
  <w:style w:type="character" w:styleId="1069" w:customStyle="1">
    <w:name w:val="表格 Char"/>
    <w:link w:val="1070"/>
    <w:uiPriority w:val="0"/>
    <w:qFormat/>
    <w:rPr>
      <w:sz w:val="21"/>
      <w:szCs w:val="21"/>
    </w:rPr>
  </w:style>
  <w:style w:type="paragraph" w:styleId="1070" w:customStyle="1">
    <w:name w:val="表格"/>
    <w:basedOn w:val="722"/>
    <w:link w:val="1069"/>
    <w:uiPriority w:val="0"/>
    <w:qFormat/>
    <w:pPr>
      <w:jc w:val="center"/>
    </w:pPr>
    <w:rPr>
      <w:szCs w:val="21"/>
    </w:rPr>
  </w:style>
  <w:style w:type="character" w:styleId="1071" w:customStyle="1">
    <w:name w:val="标题 311"/>
    <w:uiPriority w:val="0"/>
    <w:qFormat/>
    <w:rPr>
      <w:rFonts w:hint="eastAsia" w:ascii="黑体" w:hAnsi="ˎ̥" w:eastAsia="黑体"/>
      <w:sz w:val="28"/>
    </w:rPr>
  </w:style>
  <w:style w:type="character" w:styleId="1072" w:customStyle="1">
    <w:name w:val="Char Char Char Char Char Char Char Char Char Char Char Char Char"/>
    <w:uiPriority w:val="0"/>
    <w:qFormat/>
    <w:rPr>
      <w:rFonts w:eastAsia="宋体"/>
      <w:b/>
      <w:bCs/>
      <w:sz w:val="32"/>
      <w:szCs w:val="44"/>
      <w:lang w:val="en-US" w:eastAsia="zh-CN" w:bidi="ar-SA"/>
    </w:rPr>
  </w:style>
  <w:style w:type="character" w:styleId="1073" w:customStyle="1">
    <w:name w:val="表格正文 Char Char"/>
    <w:link w:val="1074"/>
    <w:uiPriority w:val="0"/>
    <w:qFormat/>
    <w:rPr>
      <w:sz w:val="21"/>
      <w:szCs w:val="24"/>
    </w:rPr>
  </w:style>
  <w:style w:type="paragraph" w:styleId="1074" w:customStyle="1">
    <w:name w:val="表格正文"/>
    <w:basedOn w:val="722"/>
    <w:link w:val="1073"/>
    <w:uiPriority w:val="0"/>
    <w:qFormat/>
    <w:rPr>
      <w:szCs w:val="24"/>
    </w:rPr>
  </w:style>
  <w:style w:type="character" w:styleId="1075" w:customStyle="1">
    <w:name w:val="Char Char8"/>
    <w:uiPriority w:val="0"/>
    <w:qFormat/>
    <w:rPr>
      <w:rFonts w:ascii="Times New Roman" w:hAnsi="Times New Roman"/>
      <w:b/>
      <w:bCs/>
      <w:sz w:val="44"/>
      <w:szCs w:val="44"/>
    </w:rPr>
  </w:style>
  <w:style w:type="character" w:styleId="1076" w:customStyle="1">
    <w:name w:val="unnamed21"/>
    <w:uiPriority w:val="0"/>
    <w:qFormat/>
    <w:rPr>
      <w:b/>
      <w:bCs/>
      <w:color w:val="ff6600"/>
      <w:sz w:val="21"/>
      <w:szCs w:val="21"/>
      <w:u w:val="none"/>
    </w:rPr>
  </w:style>
  <w:style w:type="character" w:styleId="1077" w:customStyle="1">
    <w:name w:val="tw4winTerm"/>
    <w:uiPriority w:val="0"/>
    <w:qFormat/>
    <w:rPr>
      <w:color w:val="0000ff"/>
    </w:rPr>
  </w:style>
  <w:style w:type="character" w:styleId="1078" w:customStyle="1">
    <w:name w:val="正文 + 宋体 Char"/>
    <w:link w:val="1079"/>
    <w:uiPriority w:val="0"/>
    <w:qFormat/>
    <w:rPr>
      <w:rFonts w:ascii="新宋体" w:hAnsi="宋体" w:eastAsia="黑体"/>
      <w:b/>
      <w:bCs/>
      <w:sz w:val="28"/>
      <w:szCs w:val="28"/>
    </w:rPr>
  </w:style>
  <w:style w:type="paragraph" w:styleId="1079" w:customStyle="1">
    <w:name w:val="正文 + 宋体"/>
    <w:basedOn w:val="914"/>
    <w:link w:val="1078"/>
    <w:uiPriority w:val="0"/>
    <w:qFormat/>
    <w:pPr>
      <w:ind w:left="-51"/>
      <w:keepLines/>
      <w:spacing w:before="120" w:after="120"/>
      <w:widowControl/>
      <w:tabs>
        <w:tab w:val="left" w:pos="1800" w:leader="none"/>
      </w:tabs>
    </w:pPr>
    <w:rPr>
      <w:rFonts w:ascii="新宋体" w:hAnsi="宋体" w:eastAsia="黑体"/>
      <w:bCs/>
      <w:szCs w:val="28"/>
    </w:rPr>
  </w:style>
  <w:style w:type="character" w:styleId="1080" w:customStyle="1">
    <w:name w:val="text_list1"/>
    <w:uiPriority w:val="0"/>
    <w:qFormat/>
    <w:rPr>
      <w:rFonts w:ascii="Arial" w:hAnsi="Arial" w:cs="Arial"/>
      <w:color w:val="000000"/>
      <w:spacing w:val="272"/>
      <w:sz w:val="16"/>
      <w:szCs w:val="16"/>
    </w:rPr>
  </w:style>
  <w:style w:type="character" w:styleId="1081" w:customStyle="1">
    <w:name w:val="样式 三号 下划线"/>
    <w:uiPriority w:val="0"/>
    <w:qFormat/>
    <w:rPr>
      <w:sz w:val="28"/>
      <w:u w:val="single"/>
    </w:rPr>
  </w:style>
  <w:style w:type="character" w:styleId="1082" w:customStyle="1">
    <w:name w:val="普通(网站) 字符"/>
    <w:uiPriority w:val="0"/>
    <w:qFormat/>
    <w:rPr>
      <w:rFonts w:ascii="宋体" w:hAnsi="宋体" w:cs="宋体"/>
      <w:sz w:val="24"/>
      <w:szCs w:val="24"/>
    </w:rPr>
  </w:style>
  <w:style w:type="character" w:styleId="1083" w:customStyle="1">
    <w:name w:val="Char Char14"/>
    <w:uiPriority w:val="0"/>
    <w:qFormat/>
    <w:rPr>
      <w:rFonts w:ascii="楷体_GB2312" w:hAnsi="Arial" w:eastAsia="楷体_GB2312" w:cs="Times New Roman"/>
      <w:sz w:val="28"/>
      <w:szCs w:val="24"/>
    </w:rPr>
  </w:style>
  <w:style w:type="character" w:styleId="1084" w:customStyle="1">
    <w:name w:val="普通正文 Char Char"/>
    <w:link w:val="1085"/>
    <w:uiPriority w:val="0"/>
    <w:qFormat/>
    <w:rPr>
      <w:rFonts w:ascii="Arial" w:hAnsi="Arial"/>
      <w:sz w:val="24"/>
      <w:szCs w:val="24"/>
    </w:rPr>
  </w:style>
  <w:style w:type="paragraph" w:styleId="1085" w:customStyle="1">
    <w:name w:val="普通正文"/>
    <w:basedOn w:val="722"/>
    <w:link w:val="1084"/>
    <w:uiPriority w:val="0"/>
    <w:qFormat/>
    <w:pPr>
      <w:ind w:firstLine="480"/>
      <w:spacing w:before="120" w:after="120" w:line="500" w:lineRule="exact"/>
    </w:pPr>
    <w:rPr>
      <w:rFonts w:ascii="Arial" w:hAnsi="Arial"/>
      <w:sz w:val="24"/>
      <w:szCs w:val="24"/>
    </w:rPr>
  </w:style>
  <w:style w:type="character" w:styleId="1086" w:customStyle="1">
    <w:name w:val="正文文本 Char Char"/>
    <w:uiPriority w:val="0"/>
    <w:qFormat/>
    <w:rPr>
      <w:rFonts w:ascii="楷体_GB2312" w:hAnsi="Arial" w:eastAsia="楷体_GB2312" w:cs="Times New Roman"/>
      <w:sz w:val="28"/>
      <w:szCs w:val="28"/>
    </w:rPr>
  </w:style>
  <w:style w:type="character" w:styleId="1087" w:customStyle="1">
    <w:name w:val="+正文 Char3"/>
    <w:link w:val="1088"/>
    <w:uiPriority w:val="0"/>
    <w:qFormat/>
    <w:rPr>
      <w:sz w:val="24"/>
      <w:szCs w:val="28"/>
    </w:rPr>
  </w:style>
  <w:style w:type="paragraph" w:styleId="1088" w:customStyle="1">
    <w:name w:val="+正文"/>
    <w:basedOn w:val="722"/>
    <w:link w:val="1087"/>
    <w:uiPriority w:val="0"/>
    <w:qFormat/>
    <w:pPr>
      <w:ind w:firstLine="200"/>
      <w:spacing w:line="360" w:lineRule="auto"/>
    </w:pPr>
    <w:rPr>
      <w:sz w:val="24"/>
      <w:szCs w:val="28"/>
    </w:rPr>
  </w:style>
  <w:style w:type="character" w:styleId="1089" w:customStyle="1">
    <w:name w:val="style331"/>
    <w:uiPriority w:val="0"/>
    <w:qFormat/>
    <w:rPr>
      <w:color w:val="9900ff"/>
      <w:sz w:val="18"/>
      <w:szCs w:val="18"/>
    </w:rPr>
  </w:style>
  <w:style w:type="character" w:styleId="1090" w:customStyle="1">
    <w:name w:val="一般文字 字元 Char"/>
    <w:uiPriority w:val="0"/>
    <w:qFormat/>
    <w:rPr>
      <w:rFonts w:ascii="宋体" w:hAnsi="Courier New" w:eastAsia="宋体"/>
      <w:sz w:val="21"/>
      <w:lang w:val="en-US" w:eastAsia="zh-CN" w:bidi="ar-SA"/>
    </w:rPr>
  </w:style>
  <w:style w:type="character" w:styleId="1091" w:customStyle="1">
    <w:name w:val="正文缩进 Char1"/>
    <w:uiPriority w:val="0"/>
    <w:qFormat/>
    <w:rPr>
      <w:rFonts w:eastAsia="楷体_GB2312"/>
      <w:sz w:val="24"/>
      <w:lang w:val="en-US" w:eastAsia="zh-CN" w:bidi="ar-SA"/>
    </w:rPr>
  </w:style>
  <w:style w:type="character" w:styleId="1092" w:customStyle="1">
    <w:name w:val="纯文本 Char1"/>
    <w:uiPriority w:val="0"/>
    <w:semiHidden/>
    <w:qFormat/>
    <w:rPr>
      <w:rFonts w:ascii="宋体" w:hAnsi="Courier New" w:eastAsia="宋体"/>
    </w:rPr>
  </w:style>
  <w:style w:type="paragraph" w:styleId="1093" w:customStyle="1">
    <w:name w:val="图形"/>
    <w:basedOn w:val="722"/>
    <w:uiPriority w:val="0"/>
    <w:qFormat/>
    <w:pPr>
      <w:ind w:firstLine="420"/>
      <w:jc w:val="center"/>
      <w:spacing w:after="20" w:line="288" w:lineRule="auto"/>
    </w:pPr>
    <w:rPr>
      <w:szCs w:val="24"/>
    </w:rPr>
  </w:style>
  <w:style w:type="paragraph" w:styleId="1094" w:customStyle="1">
    <w:name w:val="xl45"/>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95" w:customStyle="1">
    <w:name w:val="回信地址"/>
    <w:basedOn w:val="722"/>
    <w:uiPriority w:val="0"/>
    <w:qFormat/>
    <w:pPr>
      <w:ind w:right="-120" w:firstLine="420"/>
      <w:jc w:val="left"/>
      <w:keepLines/>
      <w:spacing w:after="20" w:line="200" w:lineRule="atLeast"/>
      <w:widowControl/>
    </w:pPr>
    <w:rPr>
      <w:sz w:val="16"/>
    </w:rPr>
  </w:style>
  <w:style w:type="paragraph" w:styleId="1096" w:customStyle="1">
    <w:name w:val="xl4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97" w:customStyle="1">
    <w:name w:val="xl3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98" w:customStyle="1">
    <w:name w:val="表中"/>
    <w:basedOn w:val="722"/>
    <w:uiPriority w:val="0"/>
    <w:qFormat/>
    <w:pPr>
      <w:jc w:val="center"/>
      <w:spacing w:line="360" w:lineRule="atLeast"/>
    </w:pPr>
  </w:style>
  <w:style w:type="paragraph" w:styleId="1099" w:customStyle="1">
    <w:name w:val="Char"/>
    <w:basedOn w:val="722"/>
    <w:uiPriority w:val="0"/>
    <w:qFormat/>
    <w:rPr>
      <w:rFonts w:ascii="仿宋_GB2312" w:eastAsia="仿宋_GB2312"/>
      <w:b/>
      <w:sz w:val="32"/>
      <w:szCs w:val="32"/>
    </w:rPr>
  </w:style>
  <w:style w:type="paragraph" w:styleId="1100" w:customStyle="1">
    <w:name w:val="font6"/>
    <w:basedOn w:val="722"/>
    <w:uiPriority w:val="0"/>
    <w:qFormat/>
    <w:pPr>
      <w:ind w:firstLine="420"/>
      <w:jc w:val="left"/>
      <w:spacing w:before="100" w:beforeAutospacing="1" w:after="100" w:afterAutospacing="1" w:line="288" w:lineRule="auto"/>
      <w:widowControl/>
    </w:pPr>
    <w:rPr>
      <w:sz w:val="24"/>
      <w:szCs w:val="24"/>
    </w:rPr>
  </w:style>
  <w:style w:type="paragraph" w:styleId="1101" w:customStyle="1">
    <w:name w:val="xl40"/>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02" w:customStyle="1">
    <w:name w:val="xl37"/>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0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04" w:customStyle="1">
    <w:name w:val="样式 纯文本 + 楷体_GB2312 小四 行距: 固定值 20 磅1"/>
    <w:basedOn w:val="965"/>
    <w:uiPriority w:val="0"/>
    <w:qFormat/>
    <w:pPr>
      <w:ind w:firstLine="200"/>
      <w:spacing w:line="400" w:lineRule="exact"/>
    </w:pPr>
    <w:rPr>
      <w:rFonts w:ascii="楷体_GB2312" w:eastAsia="楷体_GB2312"/>
      <w:sz w:val="24"/>
      <w:szCs w:val="20"/>
    </w:rPr>
  </w:style>
  <w:style w:type="paragraph" w:styleId="1105" w:customStyle="1">
    <w:name w:val="页眉1"/>
    <w:basedOn w:val="72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06" w:customStyle="1">
    <w:name w:val="yyn"/>
    <w:basedOn w:val="722"/>
    <w:uiPriority w:val="0"/>
    <w:qFormat/>
    <w:pPr>
      <w:ind w:right="562" w:firstLine="576"/>
      <w:keepNext/>
      <w:spacing w:line="360" w:lineRule="auto"/>
      <w:widowControl/>
    </w:pPr>
    <w:rPr>
      <w:rFonts w:ascii="宋体"/>
      <w:sz w:val="28"/>
    </w:rPr>
  </w:style>
  <w:style w:type="paragraph" w:styleId="1107" w:customStyle="1">
    <w:name w:val="标题2"/>
    <w:basedOn w:val="915"/>
    <w:next w:val="722"/>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08" w:customStyle="1">
    <w:name w:val="样式3"/>
    <w:basedOn w:val="965"/>
    <w:uiPriority w:val="0"/>
    <w:qFormat/>
    <w:pPr>
      <w:ind w:firstLine="448"/>
    </w:pPr>
    <w:rPr>
      <w:rFonts w:cs="Courier New"/>
      <w:color w:val="000000"/>
      <w:spacing w:val="-8"/>
    </w:rPr>
  </w:style>
  <w:style w:type="paragraph" w:styleId="1109" w:customStyle="1">
    <w:name w:val="xl44"/>
    <w:basedOn w:val="72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10" w:customStyle="1">
    <w:name w:val="附录1层"/>
    <w:basedOn w:val="722"/>
    <w:next w:val="722"/>
    <w:uiPriority w:val="0"/>
    <w:qFormat/>
    <w:pPr>
      <w:ind w:firstLine="448"/>
      <w:jc w:val="center"/>
      <w:spacing w:line="440" w:lineRule="exact"/>
    </w:pPr>
    <w:rPr>
      <w:rFonts w:ascii="黑体" w:hAnsi="宋体" w:eastAsia="黑体"/>
      <w:color w:val="000000"/>
      <w:spacing w:val="-8"/>
      <w:sz w:val="24"/>
    </w:rPr>
  </w:style>
  <w:style w:type="paragraph" w:styleId="1111" w:customStyle="1">
    <w:name w:val="正文1)"/>
    <w:basedOn w:val="72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12" w:customStyle="1">
    <w:name w:val="标题0"/>
    <w:basedOn w:val="1008"/>
    <w:next w:val="1008"/>
    <w:uiPriority w:val="0"/>
    <w:qFormat/>
    <w:rPr>
      <w:sz w:val="52"/>
    </w:rPr>
  </w:style>
  <w:style w:type="paragraph" w:styleId="1113" w:customStyle="1">
    <w:name w:val="Table Paragraph"/>
    <w:basedOn w:val="722"/>
    <w:uiPriority w:val="1"/>
    <w:qFormat/>
    <w:rPr>
      <w:rFonts w:ascii="宋体" w:hAnsi="宋体" w:cs="宋体"/>
      <w:szCs w:val="24"/>
      <w:lang w:val="zh-CN" w:bidi="zh-CN"/>
    </w:rPr>
  </w:style>
  <w:style w:type="paragraph" w:styleId="1114" w:customStyle="1">
    <w:name w:val="xl49"/>
    <w:basedOn w:val="722"/>
    <w:uiPriority w:val="0"/>
    <w:qFormat/>
    <w:pPr>
      <w:jc w:val="center"/>
      <w:spacing w:before="100" w:beforeAutospacing="1" w:after="100" w:afterAutospacing="1"/>
      <w:widowControl/>
    </w:pPr>
    <w:rPr>
      <w:rFonts w:ascii="宋体" w:hAnsi="宋体"/>
      <w:b/>
      <w:bCs/>
      <w:color w:val="000000"/>
      <w:sz w:val="40"/>
      <w:szCs w:val="40"/>
    </w:rPr>
  </w:style>
  <w:style w:type="paragraph" w:styleId="1115" w:customStyle="1">
    <w:name w:val="table_lines"/>
    <w:basedOn w:val="722"/>
    <w:uiPriority w:val="0"/>
    <w:qFormat/>
    <w:pPr>
      <w:jc w:val="left"/>
      <w:widowControl/>
    </w:pPr>
    <w:rPr>
      <w:sz w:val="20"/>
      <w:lang w:val="de-DE" w:eastAsia="de-DE"/>
    </w:rPr>
  </w:style>
  <w:style w:type="paragraph" w:styleId="1116" w:customStyle="1">
    <w:name w:val="font7"/>
    <w:basedOn w:val="722"/>
    <w:uiPriority w:val="0"/>
    <w:qFormat/>
    <w:pPr>
      <w:ind w:firstLine="420"/>
      <w:jc w:val="left"/>
      <w:spacing w:before="100" w:beforeAutospacing="1" w:after="100" w:afterAutospacing="1" w:line="288" w:lineRule="auto"/>
      <w:widowControl/>
    </w:pPr>
    <w:rPr>
      <w:b/>
      <w:bCs/>
      <w:sz w:val="24"/>
      <w:szCs w:val="24"/>
    </w:rPr>
  </w:style>
  <w:style w:type="paragraph" w:styleId="1117" w:customStyle="1">
    <w:name w:val="xl33"/>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8" w:customStyle="1">
    <w:name w:val="正文(缩进)"/>
    <w:basedOn w:val="722"/>
    <w:uiPriority w:val="0"/>
    <w:qFormat/>
    <w:pPr>
      <w:ind w:firstLine="200"/>
      <w:spacing w:line="360" w:lineRule="auto"/>
      <w:widowControl/>
    </w:pPr>
    <w:rPr>
      <w:rFonts w:eastAsia="仿宋_GB2312"/>
      <w:sz w:val="24"/>
    </w:rPr>
  </w:style>
  <w:style w:type="paragraph" w:styleId="1119" w:customStyle="1">
    <w:name w:val="样式1"/>
    <w:basedOn w:val="917"/>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20" w:customStyle="1">
    <w:name w:val="并列项-点"/>
    <w:basedOn w:val="722"/>
    <w:uiPriority w:val="0"/>
    <w:qFormat/>
    <w:pPr>
      <w:ind w:left="851" w:hanging="284"/>
      <w:spacing w:before="120" w:line="360" w:lineRule="auto"/>
      <w:widowControl/>
      <w:tabs>
        <w:tab w:val="left" w:pos="851" w:leader="none"/>
        <w:tab w:val="left" w:pos="927" w:leader="none"/>
      </w:tabs>
    </w:pPr>
    <w:rPr>
      <w:sz w:val="24"/>
    </w:rPr>
  </w:style>
  <w:style w:type="paragraph" w:styleId="1121" w:customStyle="1">
    <w:name w:val="表蕊"/>
    <w:basedOn w:val="722"/>
    <w:uiPriority w:val="0"/>
    <w:qFormat/>
    <w:pPr>
      <w:jc w:val="left"/>
      <w:spacing w:line="320" w:lineRule="atLeast"/>
    </w:pPr>
    <w:rPr>
      <w:rFonts w:eastAsia="楷体_GB2312"/>
      <w:spacing w:val="-10"/>
    </w:rPr>
  </w:style>
  <w:style w:type="paragraph" w:styleId="1122" w:customStyle="1">
    <w:name w:val="正文缩进1"/>
    <w:basedOn w:val="722"/>
    <w:uiPriority w:val="99"/>
    <w:qFormat/>
    <w:pPr>
      <w:ind w:firstLine="200"/>
      <w:jc w:val="left"/>
      <w:spacing w:line="360" w:lineRule="auto"/>
      <w:widowControl/>
    </w:pPr>
    <w:rPr>
      <w:rFonts w:eastAsia="华文细黑"/>
      <w:sz w:val="24"/>
      <w:szCs w:val="21"/>
    </w:rPr>
  </w:style>
  <w:style w:type="paragraph" w:styleId="1123" w:customStyle="1">
    <w:name w:val="font5"/>
    <w:basedOn w:val="722"/>
    <w:uiPriority w:val="0"/>
    <w:qFormat/>
    <w:pPr>
      <w:jc w:val="left"/>
      <w:spacing w:before="100" w:beforeAutospacing="1" w:after="100" w:afterAutospacing="1"/>
      <w:widowControl/>
    </w:pPr>
    <w:rPr>
      <w:rFonts w:hint="eastAsia" w:ascii="宋体" w:hAnsi="宋体"/>
      <w:sz w:val="18"/>
      <w:szCs w:val="18"/>
    </w:rPr>
  </w:style>
  <w:style w:type="paragraph" w:styleId="1124" w:customStyle="1">
    <w:name w:val="产品型号"/>
    <w:basedOn w:val="72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25" w:customStyle="1">
    <w:name w:val="xl41"/>
    <w:basedOn w:val="72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26" w:customStyle="1">
    <w:name w:val="xl39"/>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27" w:customStyle="1">
    <w:name w:val="名词解释11"/>
    <w:basedOn w:val="1128"/>
    <w:uiPriority w:val="0"/>
    <w:qFormat/>
    <w:pPr>
      <w:ind w:firstLine="0"/>
      <w:spacing w:after="0"/>
    </w:pPr>
  </w:style>
  <w:style w:type="paragraph" w:styleId="1128" w:customStyle="1">
    <w:name w:val="名词解释"/>
    <w:basedOn w:val="722"/>
    <w:uiPriority w:val="0"/>
    <w:qFormat/>
    <w:pPr>
      <w:ind w:left="2325" w:hanging="2325"/>
      <w:spacing w:after="20" w:line="288" w:lineRule="auto"/>
    </w:pPr>
  </w:style>
  <w:style w:type="paragraph" w:styleId="1129" w:customStyle="1">
    <w:name w:val="xl51"/>
    <w:basedOn w:val="72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30" w:customStyle="1">
    <w:name w:val="xl26"/>
    <w:basedOn w:val="72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1" w:customStyle="1">
    <w:name w:val="xl38"/>
    <w:basedOn w:val="72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32" w:customStyle="1">
    <w:name w:val="办公自动化专用正文"/>
    <w:basedOn w:val="722"/>
    <w:uiPriority w:val="0"/>
    <w:qFormat/>
    <w:pPr>
      <w:ind w:firstLine="624"/>
      <w:spacing w:line="500" w:lineRule="atLeast"/>
    </w:pPr>
    <w:rPr>
      <w:rFonts w:hAnsi="宋体" w:eastAsia="楷体_GB2312"/>
      <w:color w:val="000000"/>
      <w:spacing w:val="-8"/>
      <w:sz w:val="32"/>
    </w:rPr>
  </w:style>
  <w:style w:type="paragraph" w:styleId="1133" w:customStyle="1">
    <w:name w:val="样式 标题 2标题 2 Char Char + (西文) 仿宋_GB2312"/>
    <w:basedOn w:val="915"/>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34" w:customStyle="1">
    <w:name w:val="章标题"/>
    <w:next w:val="722"/>
    <w:uiPriority w:val="0"/>
    <w:qFormat/>
    <w:pPr>
      <w:jc w:val="both"/>
      <w:outlineLvl w:val="1"/>
    </w:pPr>
    <w:rPr>
      <w:rFonts w:ascii="黑体" w:hAnsi="Times New Roman" w:eastAsia="黑体" w:cs="Times New Roman"/>
      <w:sz w:val="21"/>
      <w:lang w:val="en-US" w:eastAsia="zh-CN" w:bidi="ar-SA"/>
    </w:rPr>
  </w:style>
  <w:style w:type="paragraph" w:styleId="1135" w:customStyle="1">
    <w:name w:val="Char Char Char Char Char Char Char Char Char Char Char"/>
    <w:basedOn w:val="942"/>
    <w:uiPriority w:val="0"/>
    <w:qFormat/>
    <w:pPr>
      <w:ind w:firstLine="420"/>
    </w:pPr>
    <w:rPr>
      <w:rFonts w:hAnsi="宋体"/>
      <w:color w:val="000000"/>
      <w:spacing w:val="-8"/>
      <w:sz w:val="21"/>
      <w:shd w:val="clear" w:color="auto" w:fill="000080"/>
    </w:rPr>
  </w:style>
  <w:style w:type="paragraph" w:styleId="1136" w:customStyle="1">
    <w:name w:val="text"/>
    <w:basedOn w:val="722"/>
    <w:uiPriority w:val="0"/>
    <w:qFormat/>
    <w:pPr>
      <w:ind w:left="1098" w:hanging="2"/>
      <w:spacing w:after="60" w:line="264" w:lineRule="auto"/>
      <w:widowControl/>
      <w:tabs>
        <w:tab w:val="left" w:pos="1020" w:leader="none"/>
        <w:tab w:val="left" w:pos="1090" w:leader="none"/>
      </w:tabs>
    </w:pPr>
    <w:rPr>
      <w:sz w:val="24"/>
      <w:szCs w:val="24"/>
    </w:rPr>
  </w:style>
  <w:style w:type="paragraph" w:styleId="1137" w:customStyle="1">
    <w:name w:val="函数注释1"/>
    <w:basedOn w:val="722"/>
    <w:uiPriority w:val="0"/>
    <w:qFormat/>
    <w:pPr>
      <w:ind w:left="1678" w:right="210" w:hanging="1049"/>
      <w:jc w:val="left"/>
      <w:spacing w:after="20" w:line="320" w:lineRule="exact"/>
    </w:pPr>
  </w:style>
  <w:style w:type="paragraph" w:styleId="1138" w:customStyle="1">
    <w:name w:val="列表_名词"/>
    <w:basedOn w:val="1127"/>
    <w:uiPriority w:val="0"/>
    <w:qFormat/>
    <w:pPr>
      <w:ind w:left="2745" w:hanging="420"/>
      <w:tabs>
        <w:tab w:val="left" w:pos="2745" w:leader="none"/>
      </w:tabs>
    </w:pPr>
  </w:style>
  <w:style w:type="paragraph" w:styleId="1139" w:customStyle="1">
    <w:name w:val="样式 标题 3 + (西文) 宋体 黑色"/>
    <w:basedOn w:val="916"/>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40" w:customStyle="1">
    <w:name w:val="Javis"/>
    <w:basedOn w:val="722"/>
    <w:uiPriority w:val="0"/>
    <w:qFormat/>
    <w:pPr>
      <w:ind w:right="210"/>
    </w:pPr>
    <w:rPr>
      <w:rFonts w:cs="宋体"/>
      <w:sz w:val="24"/>
    </w:rPr>
  </w:style>
  <w:style w:type="paragraph" w:styleId="1141" w:customStyle="1">
    <w:name w:val="样式 标题 1 + 加粗"/>
    <w:basedOn w:val="914"/>
    <w:uiPriority w:val="0"/>
    <w:qFormat/>
    <w:pPr>
      <w:keepLines/>
      <w:spacing w:before="120" w:after="120"/>
      <w:widowControl/>
      <w:tabs>
        <w:tab w:val="left" w:pos="1800" w:leader="none"/>
      </w:tabs>
    </w:pPr>
    <w:rPr>
      <w:rFonts w:ascii="新宋体" w:hAnsi="宋体" w:eastAsia="黑体"/>
      <w:bCs/>
      <w:szCs w:val="28"/>
    </w:rPr>
  </w:style>
  <w:style w:type="paragraph" w:styleId="1142" w:customStyle="1">
    <w:name w:val="重点"/>
    <w:basedOn w:val="722"/>
    <w:uiPriority w:val="0"/>
    <w:qFormat/>
    <w:pPr>
      <w:ind w:firstLine="420"/>
      <w:spacing w:after="20" w:line="288" w:lineRule="auto"/>
      <w:shd w:val="pct10" w:color="auto" w:fill="auto"/>
    </w:pPr>
    <w:rPr>
      <w:rFonts w:eastAsia="黑体"/>
      <w:b/>
      <w:szCs w:val="24"/>
    </w:rPr>
  </w:style>
  <w:style w:type="paragraph" w:styleId="1143" w:customStyle="1">
    <w:name w:val="目录"/>
    <w:basedOn w:val="722"/>
    <w:next w:val="722"/>
    <w:uiPriority w:val="0"/>
    <w:qFormat/>
    <w:pPr>
      <w:ind w:firstLine="420"/>
      <w:jc w:val="center"/>
      <w:spacing w:before="360" w:after="360" w:line="360" w:lineRule="auto"/>
    </w:pPr>
    <w:rPr>
      <w:b/>
      <w:spacing w:val="200"/>
      <w:sz w:val="36"/>
    </w:rPr>
  </w:style>
  <w:style w:type="paragraph" w:styleId="1144" w:customStyle="1">
    <w:name w:val="段"/>
    <w:next w:val="722"/>
    <w:uiPriority w:val="0"/>
    <w:qFormat/>
    <w:pPr>
      <w:ind w:firstLine="200"/>
      <w:jc w:val="both"/>
    </w:pPr>
    <w:rPr>
      <w:rFonts w:ascii="宋体" w:hAnsi="Times New Roman" w:eastAsia="宋体" w:cs="Times New Roman"/>
      <w:sz w:val="21"/>
      <w:lang w:val="en-US" w:eastAsia="zh-CN" w:bidi="ar-SA"/>
    </w:rPr>
  </w:style>
  <w:style w:type="paragraph" w:styleId="1145" w:customStyle="1">
    <w:name w:val="样式2"/>
    <w:basedOn w:val="916"/>
    <w:uiPriority w:val="0"/>
    <w:qFormat/>
    <w:pPr>
      <w:ind w:firstLine="448"/>
      <w:jc w:val="both"/>
      <w:keepLines/>
      <w:spacing w:line="416" w:lineRule="auto"/>
    </w:pPr>
    <w:rPr>
      <w:rFonts w:hAnsi="宋体" w:eastAsia="宋体"/>
      <w:color w:val="000000"/>
      <w:spacing w:val="-8"/>
      <w:sz w:val="24"/>
      <w:szCs w:val="32"/>
    </w:rPr>
  </w:style>
  <w:style w:type="paragraph" w:styleId="1146" w:customStyle="1">
    <w:name w:val="Char Char Char Char Char Char Char Char Char Char Char Char Char Char Char Char"/>
    <w:basedOn w:val="722"/>
    <w:uiPriority w:val="0"/>
    <w:qFormat/>
    <w:pPr>
      <w:tabs>
        <w:tab w:val="left" w:pos="360" w:leader="none"/>
      </w:tabs>
    </w:pPr>
    <w:rPr>
      <w:sz w:val="24"/>
      <w:szCs w:val="24"/>
    </w:rPr>
  </w:style>
  <w:style w:type="paragraph" w:styleId="1147" w:customStyle="1">
    <w:name w:val="xl52"/>
    <w:basedOn w:val="72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48" w:customStyle="1">
    <w:name w:val="函数注释2"/>
    <w:basedOn w:val="722"/>
    <w:uiPriority w:val="0"/>
    <w:qFormat/>
    <w:pPr>
      <w:ind w:left="1680" w:firstLine="420"/>
      <w:spacing w:after="20" w:line="288" w:lineRule="auto"/>
    </w:pPr>
    <w:rPr>
      <w:szCs w:val="24"/>
    </w:rPr>
  </w:style>
  <w:style w:type="paragraph" w:styleId="1149" w:customStyle="1">
    <w:name w:val="xl22"/>
    <w:basedOn w:val="72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50" w:customStyle="1">
    <w:name w:val="xl24"/>
    <w:basedOn w:val="72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1" w:customStyle="1">
    <w:name w:val="xl42"/>
    <w:basedOn w:val="72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52" w:customStyle="1">
    <w:name w:val="复选框1"/>
    <w:basedOn w:val="722"/>
    <w:uiPriority w:val="0"/>
    <w:qFormat/>
    <w:pPr>
      <w:ind w:firstLine="448"/>
      <w:spacing w:before="360" w:after="360"/>
      <w:widowControl/>
    </w:pPr>
    <w:rPr>
      <w:rFonts w:hAnsi="宋体"/>
      <w:color w:val="000000"/>
      <w:spacing w:val="-8"/>
      <w:sz w:val="20"/>
    </w:rPr>
  </w:style>
  <w:style w:type="paragraph" w:styleId="1153" w:customStyle="1">
    <w:name w:val="Char Char Char Char Char Char Char"/>
    <w:basedOn w:val="722"/>
    <w:uiPriority w:val="0"/>
    <w:qFormat/>
    <w:pPr>
      <w:jc w:val="left"/>
      <w:spacing w:after="160" w:line="240" w:lineRule="exact"/>
      <w:widowControl/>
    </w:pPr>
    <w:rPr>
      <w:rFonts w:ascii="Arial" w:hAnsi="Arial" w:eastAsia="Times New Roman" w:cs="Verdana"/>
      <w:b/>
      <w:sz w:val="24"/>
      <w:szCs w:val="24"/>
      <w:lang w:eastAsia="en-US"/>
    </w:rPr>
  </w:style>
  <w:style w:type="paragraph" w:styleId="1154" w:customStyle="1">
    <w:name w:val="标准文字"/>
    <w:basedOn w:val="722"/>
    <w:uiPriority w:val="0"/>
    <w:qFormat/>
    <w:pPr>
      <w:ind w:firstLine="420"/>
      <w:spacing w:after="20" w:line="360" w:lineRule="auto"/>
    </w:pPr>
    <w:rPr>
      <w:szCs w:val="24"/>
    </w:rPr>
  </w:style>
  <w:style w:type="paragraph" w:styleId="1155" w:customStyle="1">
    <w:name w:val="Char Char Char Char"/>
    <w:basedOn w:val="722"/>
    <w:uiPriority w:val="0"/>
    <w:qFormat/>
    <w:pPr>
      <w:jc w:val="left"/>
      <w:spacing w:after="160" w:line="240" w:lineRule="exact"/>
      <w:widowControl/>
    </w:pPr>
    <w:rPr>
      <w:rFonts w:ascii="Verdana" w:hAnsi="Verdana" w:eastAsia="仿宋_GB2312"/>
      <w:sz w:val="24"/>
      <w:lang w:eastAsia="en-US"/>
    </w:rPr>
  </w:style>
  <w:style w:type="paragraph" w:styleId="1156" w:customStyle="1">
    <w:name w:val="样式一"/>
    <w:basedOn w:val="72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57" w:customStyle="1">
    <w:name w:val="程序代码"/>
    <w:basedOn w:val="722"/>
    <w:uiPriority w:val="0"/>
    <w:qFormat/>
    <w:pPr>
      <w:ind w:left="839" w:firstLine="420"/>
      <w:spacing w:after="20" w:line="288" w:lineRule="auto"/>
    </w:pPr>
    <w:rPr>
      <w:rFonts w:eastAsia="仿宋_GB2312"/>
      <w:szCs w:val="24"/>
    </w:rPr>
  </w:style>
  <w:style w:type="paragraph" w:styleId="1158" w:customStyle="1">
    <w:name w:val="表格文字"/>
    <w:basedOn w:val="722"/>
    <w:uiPriority w:val="0"/>
    <w:qFormat/>
    <w:pPr>
      <w:jc w:val="left"/>
      <w:spacing w:line="288" w:lineRule="auto"/>
    </w:pPr>
  </w:style>
  <w:style w:type="paragraph" w:styleId="1159" w:customStyle="1">
    <w:name w:val="xl2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60" w:customStyle="1">
    <w:name w:val="xl29"/>
    <w:basedOn w:val="72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1" w:customStyle="1">
    <w:name w:val="xl47"/>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62" w:customStyle="1">
    <w:name w:val="xl3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3" w:customStyle="1">
    <w:name w:val="xl23"/>
    <w:basedOn w:val="72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64" w:customStyle="1">
    <w:name w:val="List Paragraph[858D7CFB-ED40-4347-BF05-701D383B685F][858D7CFB-ED40-4347-BF05-701D383B685F]"/>
    <w:basedOn w:val="722"/>
    <w:uiPriority w:val="0"/>
    <w:qFormat/>
    <w:pPr>
      <w:ind w:firstLine="420"/>
    </w:pPr>
    <w:rPr>
      <w:rFonts w:ascii="Calibri" w:hAnsi="Calibri"/>
      <w:color w:val="000000"/>
      <w:spacing w:val="-8"/>
      <w:szCs w:val="22"/>
    </w:rPr>
  </w:style>
  <w:style w:type="paragraph" w:styleId="1165" w:customStyle="1">
    <w:name w:val="xl30"/>
    <w:basedOn w:val="72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66" w:customStyle="1">
    <w:name w:val="文档标签"/>
    <w:next w:val="722"/>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67" w:customStyle="1">
    <w:name w:val="whs5"/>
    <w:basedOn w:val="722"/>
    <w:uiPriority w:val="0"/>
    <w:qFormat/>
    <w:pPr>
      <w:ind w:left="115" w:right="130" w:firstLine="448"/>
      <w:widowControl/>
    </w:pPr>
    <w:rPr>
      <w:rFonts w:hAnsi="宋体"/>
      <w:color w:val="000000"/>
      <w:spacing w:val="-8"/>
      <w:sz w:val="18"/>
      <w:szCs w:val="18"/>
      <w:lang w:eastAsia="en-US"/>
    </w:rPr>
  </w:style>
  <w:style w:type="paragraph" w:styleId="1168" w:customStyle="1">
    <w:name w:val="Char Char Char Char Char Char"/>
    <w:basedOn w:val="722"/>
    <w:uiPriority w:val="0"/>
    <w:qFormat/>
    <w:pPr>
      <w:jc w:val="left"/>
      <w:spacing w:after="160" w:line="240" w:lineRule="exact"/>
      <w:widowControl/>
    </w:pPr>
    <w:rPr>
      <w:rFonts w:ascii="黑体" w:hAnsi="Verdana" w:eastAsia="黑体"/>
      <w:sz w:val="32"/>
      <w:szCs w:val="32"/>
    </w:rPr>
  </w:style>
  <w:style w:type="paragraph" w:styleId="1169" w:customStyle="1">
    <w:name w:val="表格标题"/>
    <w:basedOn w:val="722"/>
    <w:uiPriority w:val="0"/>
    <w:qFormat/>
    <w:pPr>
      <w:jc w:val="center"/>
      <w:spacing w:before="120" w:line="400" w:lineRule="exact"/>
    </w:pPr>
    <w:rPr>
      <w:rFonts w:eastAsia="文鼎CS中宋"/>
      <w:spacing w:val="8"/>
      <w:sz w:val="24"/>
    </w:rPr>
  </w:style>
  <w:style w:type="paragraph" w:styleId="1170" w:customStyle="1">
    <w:name w:val="列表2"/>
    <w:basedOn w:val="722"/>
    <w:uiPriority w:val="0"/>
    <w:qFormat/>
    <w:pPr>
      <w:ind w:left="1469" w:hanging="420"/>
      <w:spacing w:after="20" w:line="288" w:lineRule="auto"/>
      <w:tabs>
        <w:tab w:val="left" w:pos="1470" w:leader="none"/>
      </w:tabs>
    </w:pPr>
    <w:rPr>
      <w:szCs w:val="24"/>
    </w:rPr>
  </w:style>
  <w:style w:type="paragraph" w:styleId="1171" w:customStyle="1">
    <w:name w:val="列表段落1"/>
    <w:basedOn w:val="722"/>
    <w:uiPriority w:val="0"/>
    <w:qFormat/>
    <w:pPr>
      <w:ind w:firstLine="420"/>
    </w:pPr>
    <w:rPr>
      <w:rFonts w:ascii="Calibri" w:hAnsi="Calibri"/>
      <w:szCs w:val="22"/>
    </w:rPr>
  </w:style>
  <w:style w:type="paragraph" w:styleId="1172" w:customStyle="1">
    <w:name w:val="xl28"/>
    <w:basedOn w:val="72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73" w:customStyle="1">
    <w:name w:val="Char Char Char1 Char Char Char"/>
    <w:basedOn w:val="722"/>
    <w:uiPriority w:val="0"/>
    <w:qFormat/>
    <w:pPr>
      <w:ind w:firstLine="200"/>
    </w:pPr>
    <w:rPr>
      <w:rFonts w:ascii="Tahoma" w:hAnsi="Tahoma"/>
      <w:sz w:val="24"/>
    </w:rPr>
  </w:style>
  <w:style w:type="paragraph" w:styleId="1174" w:customStyle="1">
    <w:name w:val="xl35"/>
    <w:basedOn w:val="7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5"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76" w:customStyle="1">
    <w:name w:val="xl43"/>
    <w:basedOn w:val="72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77" w:customStyle="1">
    <w:name w:val="表头"/>
    <w:basedOn w:val="722"/>
    <w:uiPriority w:val="0"/>
    <w:qFormat/>
    <w:pPr>
      <w:jc w:val="center"/>
      <w:spacing w:line="320" w:lineRule="atLeast"/>
    </w:pPr>
    <w:rPr>
      <w:rFonts w:eastAsia="黑体"/>
      <w:spacing w:val="-10"/>
    </w:rPr>
  </w:style>
  <w:style w:type="paragraph" w:styleId="1178" w:customStyle="1">
    <w:name w:val="标准式样"/>
    <w:basedOn w:val="993"/>
    <w:uiPriority w:val="0"/>
    <w:qFormat/>
  </w:style>
  <w:style w:type="paragraph" w:styleId="1179" w:customStyle="1">
    <w:name w:val="xl50"/>
    <w:basedOn w:val="722"/>
    <w:uiPriority w:val="0"/>
    <w:qFormat/>
    <w:pPr>
      <w:jc w:val="center"/>
      <w:spacing w:before="100" w:beforeAutospacing="1" w:after="100" w:afterAutospacing="1"/>
      <w:widowControl/>
    </w:pPr>
    <w:rPr>
      <w:rFonts w:ascii="宋体" w:hAnsi="宋体"/>
      <w:b/>
      <w:bCs/>
      <w:sz w:val="40"/>
      <w:szCs w:val="40"/>
    </w:rPr>
  </w:style>
  <w:style w:type="paragraph" w:styleId="1180" w:customStyle="1">
    <w:name w:val="Char1"/>
    <w:basedOn w:val="722"/>
    <w:uiPriority w:val="0"/>
    <w:qFormat/>
    <w:pPr>
      <w:ind w:firstLine="448"/>
    </w:pPr>
    <w:rPr>
      <w:rFonts w:ascii="宋体" w:hAnsi="宋体" w:eastAsia="仿宋_GB2312"/>
      <w:b/>
      <w:color w:val="000000"/>
      <w:spacing w:val="-8"/>
      <w:sz w:val="32"/>
      <w:szCs w:val="32"/>
    </w:rPr>
  </w:style>
  <w:style w:type="paragraph" w:styleId="1181" w:customStyle="1">
    <w:name w:val="font0"/>
    <w:basedOn w:val="722"/>
    <w:uiPriority w:val="0"/>
    <w:qFormat/>
    <w:pPr>
      <w:jc w:val="left"/>
      <w:spacing w:before="100" w:beforeAutospacing="1" w:after="100" w:afterAutospacing="1"/>
      <w:widowControl/>
    </w:pPr>
    <w:rPr>
      <w:rFonts w:hint="eastAsia" w:ascii="宋体" w:hAnsi="宋体"/>
      <w:sz w:val="18"/>
      <w:szCs w:val="18"/>
    </w:rPr>
  </w:style>
  <w:style w:type="paragraph" w:styleId="1182" w:customStyle="1">
    <w:name w:val="xl27"/>
    <w:basedOn w:val="72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3" w:customStyle="1">
    <w:name w:val="简介正文"/>
    <w:basedOn w:val="722"/>
    <w:uiPriority w:val="0"/>
    <w:qFormat/>
    <w:pPr>
      <w:ind w:left="1701" w:hanging="1701"/>
      <w:spacing w:after="20" w:line="520" w:lineRule="exact"/>
      <w:tabs>
        <w:tab w:val="left" w:pos="425" w:leader="none"/>
      </w:tabs>
    </w:pPr>
    <w:rPr>
      <w:sz w:val="24"/>
    </w:rPr>
  </w:style>
  <w:style w:type="paragraph" w:styleId="1184" w:customStyle="1">
    <w:name w:val="xl3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5" w:customStyle="1">
    <w:name w:val="xl3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6" w:customStyle="1">
    <w:name w:val="xl48"/>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87" w:customStyle="1">
    <w:name w:val="Other|1"/>
    <w:basedOn w:val="722"/>
    <w:uiPriority w:val="0"/>
    <w:qFormat/>
    <w:pPr>
      <w:ind w:firstLine="220"/>
    </w:pPr>
    <w:rPr>
      <w:rFonts w:ascii="宋体" w:hAnsi="宋体" w:cs="宋体"/>
      <w:sz w:val="20"/>
      <w:lang w:val="zh-TW" w:eastAsia="zh-TW" w:bidi="zh-TW"/>
    </w:rPr>
  </w:style>
  <w:style w:type="paragraph" w:styleId="1188" w:customStyle="1">
    <w:name w:val="WPSOffice手动目录 1"/>
    <w:uiPriority w:val="0"/>
    <w:qFormat/>
    <w:rPr>
      <w:rFonts w:ascii="Times New Roman" w:hAnsi="Times New Roman" w:eastAsia="宋体" w:cs="Times New Roman"/>
      <w:lang w:val="en-US" w:eastAsia="zh-CN" w:bidi="ar-SA"/>
    </w:rPr>
  </w:style>
  <w:style w:type="character" w:styleId="1189" w:customStyle="1">
    <w:name w:val="Hyperlink.0"/>
    <w:basedOn w:val="1052"/>
    <w:uiPriority w:val="0"/>
    <w:qFormat/>
    <w:rPr>
      <w:rFonts w:ascii="宋体" w:hAnsi="宋体" w:eastAsia="宋体" w:cs="宋体"/>
      <w:sz w:val="24"/>
      <w:szCs w:val="24"/>
      <w:lang w:val="en-US"/>
    </w:rPr>
  </w:style>
  <w:style w:type="character" w:styleId="1190" w:customStyle="1">
    <w:name w:val="font51"/>
    <w:basedOn w:val="732"/>
    <w:uiPriority w:val="0"/>
    <w:qFormat/>
    <w:rPr>
      <w:rFonts w:ascii="方正仿宋_GBK" w:hAnsi="方正仿宋_GBK" w:eastAsia="方正仿宋_GBK" w:cs="方正仿宋_GBK"/>
      <w:color w:val="000000"/>
      <w:sz w:val="22"/>
      <w:szCs w:val="22"/>
      <w:u w:val="none"/>
    </w:rPr>
  </w:style>
  <w:style w:type="numbering" w:styleId="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10</cp:revision>
  <dcterms:created xsi:type="dcterms:W3CDTF">2022-07-11T04:13:00Z</dcterms:created>
  <dcterms:modified xsi:type="dcterms:W3CDTF">2024-11-25T01:13:07Z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E2A191BF2872460982EDCFE3964D6CD6_13</vt:lpwstr>
  </property>
</Properties>
</file>