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519BF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徐州生物工程职业技术学院环境科技楼实验台及附属设施、仪器设备采购项目更正（澄清）内容（一）</w:t>
      </w:r>
    </w:p>
    <w:p w14:paraId="665AD73B">
      <w:pPr>
        <w:pStyle w:val="5"/>
        <w:numPr>
          <w:ilvl w:val="0"/>
          <w:numId w:val="1"/>
        </w:numP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36"/>
          <w:lang w:eastAsia="zh-CN"/>
          <w14:textFill>
            <w14:solidFill>
              <w14:schemeClr w14:val="tx1"/>
            </w14:solidFill>
          </w14:textFill>
        </w:rPr>
        <w:t>以下为澄清或者修改的内容</w:t>
      </w:r>
    </w:p>
    <w:p w14:paraId="47A9F1EC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招标文件第六章 采购需求中四、技术参数要求与图纸不一致的以招标文件第六章 采购需求中四、技术参数要求为准。</w:t>
      </w:r>
    </w:p>
    <w:p w14:paraId="4FEB8CA4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招标文件第六章 采购需求中四、技术参数要求采购包一：2、排风系统</w:t>
      </w:r>
    </w:p>
    <w:tbl>
      <w:tblPr>
        <w:tblStyle w:val="6"/>
        <w:tblW w:w="484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16"/>
        <w:gridCol w:w="4949"/>
        <w:gridCol w:w="550"/>
        <w:gridCol w:w="500"/>
        <w:gridCol w:w="441"/>
      </w:tblGrid>
      <w:tr w14:paraId="5E145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3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AF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46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技术要求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47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DF2F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8AD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10DC5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7E9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8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变风量排风阀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DADB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1、直径φ250/φ315mmm，模压一体成型确保高强度及耐用性，PPS材质，高耐腐蚀性；</w:t>
            </w:r>
          </w:p>
          <w:p w14:paraId="7DFE8D1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2、变风量蝶阀；</w:t>
            </w:r>
          </w:p>
          <w:p w14:paraId="2977810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3、Φ250口径的风阀，100CMH风量至1800CMH风量范围内控制精度</w:t>
            </w:r>
            <w:r>
              <w:rPr>
                <w:rFonts w:hint="eastAsia" w:ascii="宋体" w:hAnsi="宋体" w:cs="宋体"/>
                <w:color w:val="auto"/>
                <w:sz w:val="24"/>
                <w:lang w:bidi="ar"/>
              </w:rPr>
              <w:t>不超过4%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，4%控制精度的最小控制风量需达到100CMH风量，4%控制精度的最小与最大风量的风量比需达到1：16，</w:t>
            </w: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投标文件中需提供带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bidi="ar"/>
              </w:rPr>
              <w:t>MA</w:t>
            </w: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标志（中国计量认证）的第三方检测报告扫描件。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A82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BC1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C41C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56A14A1C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23201D3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更正（澄清）为：</w:t>
      </w:r>
    </w:p>
    <w:tbl>
      <w:tblPr>
        <w:tblStyle w:val="6"/>
        <w:tblW w:w="4846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16"/>
        <w:gridCol w:w="4949"/>
        <w:gridCol w:w="550"/>
        <w:gridCol w:w="500"/>
        <w:gridCol w:w="441"/>
      </w:tblGrid>
      <w:tr w14:paraId="39A7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635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62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C0B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技术要求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3A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单位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F45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数量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6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14:paraId="6EC46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FA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9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1D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变风量排风阀</w:t>
            </w:r>
          </w:p>
        </w:tc>
        <w:tc>
          <w:tcPr>
            <w:tcW w:w="4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F4A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1、直径φ250/φ315mmm，模压一体成型确保高强度及耐用性，PPS材质，高耐腐蚀性；</w:t>
            </w:r>
          </w:p>
          <w:p w14:paraId="5EC27E1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Style w:val="8"/>
                <w:rFonts w:hint="eastAsia" w:ascii="宋体" w:hAnsi="宋体" w:cs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2、变风量蝶阀；</w:t>
            </w:r>
          </w:p>
          <w:p w14:paraId="6B16882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3、Φ250口径的风阀，100CMH风量至1800CMH风量范围内控制精度</w:t>
            </w:r>
            <w:r>
              <w:rPr>
                <w:rFonts w:hint="eastAsia" w:ascii="宋体" w:hAnsi="宋体" w:cs="宋体"/>
                <w:color w:val="auto"/>
                <w:sz w:val="24"/>
                <w:lang w:bidi="ar"/>
              </w:rPr>
              <w:t>不超过4%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，4%控制精度的最小控制风量需达到100CMH风量，4%控制精度的最小与最大风量的风量比需达到1：16，</w:t>
            </w: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投标文件中需提供带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val="en-US" w:eastAsia="zh-CN" w:bidi="ar"/>
              </w:rPr>
              <w:t>C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lang w:bidi="ar"/>
              </w:rPr>
              <w:t>MA</w:t>
            </w: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标志（中国计量认证）的第三方检测报告扫描件。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B75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套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A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6</w:t>
            </w: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F650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7A5D41CA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18F20B8E"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招标文件第六章 采购需求中四、技术参数要求采购包一：3、气路系统中</w:t>
      </w:r>
    </w:p>
    <w:tbl>
      <w:tblPr>
        <w:tblStyle w:val="6"/>
        <w:tblW w:w="5191" w:type="pct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29"/>
        <w:gridCol w:w="1184"/>
        <w:gridCol w:w="750"/>
        <w:gridCol w:w="750"/>
        <w:gridCol w:w="4149"/>
      </w:tblGrid>
      <w:tr w14:paraId="26EE4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44" w:type="pct"/>
            <w:vMerge w:val="restart"/>
            <w:shd w:val="clear" w:color="auto" w:fill="auto"/>
            <w:vAlign w:val="center"/>
          </w:tcPr>
          <w:p w14:paraId="6E0C84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序号</w:t>
            </w:r>
          </w:p>
        </w:tc>
        <w:tc>
          <w:tcPr>
            <w:tcW w:w="694" w:type="pct"/>
            <w:vMerge w:val="restart"/>
            <w:shd w:val="clear" w:color="auto" w:fill="auto"/>
            <w:vAlign w:val="center"/>
          </w:tcPr>
          <w:p w14:paraId="7144FB5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名称</w:t>
            </w:r>
          </w:p>
        </w:tc>
        <w:tc>
          <w:tcPr>
            <w:tcW w:w="669" w:type="pct"/>
            <w:vMerge w:val="restart"/>
            <w:shd w:val="clear" w:color="auto" w:fill="auto"/>
            <w:vAlign w:val="center"/>
          </w:tcPr>
          <w:p w14:paraId="7E6A4F5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规格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4F7241E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单位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6D57F70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数量</w:t>
            </w:r>
          </w:p>
        </w:tc>
        <w:tc>
          <w:tcPr>
            <w:tcW w:w="2344" w:type="pct"/>
            <w:vMerge w:val="restart"/>
            <w:shd w:val="clear" w:color="auto" w:fill="auto"/>
            <w:vAlign w:val="center"/>
          </w:tcPr>
          <w:p w14:paraId="62AD219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bidi="ar"/>
              </w:rPr>
              <w:t>技术要求</w:t>
            </w:r>
          </w:p>
        </w:tc>
      </w:tr>
      <w:tr w14:paraId="08DC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44" w:type="pct"/>
            <w:vMerge w:val="continue"/>
            <w:shd w:val="clear" w:color="auto" w:fill="auto"/>
            <w:vAlign w:val="center"/>
          </w:tcPr>
          <w:p w14:paraId="1D46177D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94" w:type="pct"/>
            <w:vMerge w:val="continue"/>
            <w:shd w:val="clear" w:color="auto" w:fill="auto"/>
            <w:vAlign w:val="center"/>
          </w:tcPr>
          <w:p w14:paraId="24FFD13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669" w:type="pct"/>
            <w:vMerge w:val="continue"/>
            <w:shd w:val="clear" w:color="auto" w:fill="auto"/>
            <w:vAlign w:val="center"/>
          </w:tcPr>
          <w:p w14:paraId="050A8E7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01083065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423" w:type="pct"/>
            <w:vMerge w:val="continue"/>
            <w:shd w:val="clear" w:color="auto" w:fill="auto"/>
            <w:vAlign w:val="center"/>
          </w:tcPr>
          <w:p w14:paraId="323538E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344" w:type="pct"/>
            <w:vMerge w:val="continue"/>
            <w:shd w:val="clear" w:color="auto" w:fill="auto"/>
            <w:vAlign w:val="center"/>
          </w:tcPr>
          <w:p w14:paraId="3ED4E82F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447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44" w:type="pct"/>
            <w:shd w:val="clear" w:color="auto" w:fill="auto"/>
            <w:vAlign w:val="center"/>
          </w:tcPr>
          <w:p w14:paraId="036FFAAA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1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79F00AC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半自动切换装置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08DA1E8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SS316RSIN3000/MCV/04/04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2D2F22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1A056F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6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5F36618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材质SS316L.进气量程：25Mpa；出气量程：2.5Mpa；进气1/4NPT(M),汇流排：采用哈氏合金膜片，弹簧的防振装置设计，膜片的阻尼器设计，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bidi="ar"/>
              </w:rPr>
              <w:t>投标文件中提供第三方检测报告扫描件。</w:t>
            </w:r>
          </w:p>
        </w:tc>
      </w:tr>
      <w:tr w14:paraId="5BFF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44" w:type="pct"/>
            <w:shd w:val="clear" w:color="auto" w:fill="auto"/>
            <w:vAlign w:val="center"/>
          </w:tcPr>
          <w:p w14:paraId="084B4CE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2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BD1A77C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半自动切换装置C2H2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5132606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SS316RSCH3000/MCV/04/04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AA69631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3DC7965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2C29D5E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材质SS316L.进气量程：2Mpa；出气量程：0.25Mpa；进气1/4NPT(M),汇流排：采用哈氏合金膜片，弹簧的防振装置设计，膜片的阻尼器设计，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bidi="ar"/>
              </w:rPr>
              <w:t>投标文件中提供第三方检测报告扫描件。</w:t>
            </w:r>
          </w:p>
        </w:tc>
      </w:tr>
      <w:tr w14:paraId="6A972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444" w:type="pct"/>
            <w:shd w:val="clear" w:color="auto" w:fill="auto"/>
            <w:vAlign w:val="center"/>
          </w:tcPr>
          <w:p w14:paraId="630DF70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3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29C9987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半自动切换装置O2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5E9C792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SS316RSX3000/MCV/04/04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499FF6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2E9258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1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4551B4F0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highlight w:val="none"/>
                <w:lang w:bidi="ar"/>
              </w:rPr>
              <w:t>材质SS316L.进气量程：25Mpa；出气量程：2.5Mpa；进气1/4NPT(M),汇流排：采用哈氏合金膜片，弹簧的防振装置设计，膜片的阻尼器设计，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bidi="ar"/>
              </w:rPr>
              <w:t>投标文件中提供第三方检测报告扫描件。</w:t>
            </w:r>
          </w:p>
        </w:tc>
      </w:tr>
      <w:tr w14:paraId="1D377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4" w:type="pct"/>
            <w:shd w:val="clear" w:color="auto" w:fill="auto"/>
            <w:vAlign w:val="center"/>
          </w:tcPr>
          <w:p w14:paraId="45085FA9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 xml:space="preserve">4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6D4AA0A5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单侧面板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6301DA5E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SS316RSX3000/MCV/04/04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9232EE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套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5CA225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bidi="ar"/>
              </w:rPr>
              <w:t>2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26942AB7"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bidi="ar"/>
              </w:rPr>
              <w:t>材质SS316L.进气量程：25Mpa；出气量程：2.5Mpa；进气1/4NPT(M),汇流排：采用哈氏合金膜片，弹簧的防振装置设计，膜片的阻尼器设计，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lang w:bidi="ar"/>
              </w:rPr>
              <w:t>投标文件中提供第三方检测报告扫描件。</w:t>
            </w:r>
          </w:p>
        </w:tc>
      </w:tr>
      <w:tr w14:paraId="383D9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4" w:type="pct"/>
            <w:shd w:val="clear" w:color="auto" w:fill="auto"/>
            <w:vAlign w:val="center"/>
          </w:tcPr>
          <w:p w14:paraId="66412594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18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42411C72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不锈钢二次稳压阀(双)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80D84B6">
            <w:pPr>
              <w:widowControl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SS316BA RLBGG150/FNT4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FF7086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4A906BD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695F7EDC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bidi="ar"/>
              </w:rPr>
              <w:t>分流控制部分，采用哈氏合金膜片，弹簧的防振装置设计，膜片的阻尼器设计，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highlight w:val="none"/>
                <w:lang w:bidi="ar"/>
              </w:rPr>
              <w:t>投标文件中提供第三方检测报告扫描件。</w:t>
            </w:r>
          </w:p>
        </w:tc>
      </w:tr>
      <w:tr w14:paraId="6AFC2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4" w:type="pct"/>
            <w:shd w:val="clear" w:color="auto" w:fill="auto"/>
            <w:vAlign w:val="center"/>
          </w:tcPr>
          <w:p w14:paraId="26A56409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19 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0F1141A8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不锈钢二次稳压阀(单)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417C3AFA">
            <w:pPr>
              <w:widowControl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SS316BA RLBG150/FNT4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27C12B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BCA842E"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20</w:t>
            </w:r>
          </w:p>
        </w:tc>
        <w:tc>
          <w:tcPr>
            <w:tcW w:w="2344" w:type="pct"/>
            <w:shd w:val="clear" w:color="auto" w:fill="auto"/>
            <w:vAlign w:val="center"/>
          </w:tcPr>
          <w:p w14:paraId="4B27DCAF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bidi="ar"/>
              </w:rPr>
              <w:t>分流控制部分，采用哈氏合金膜片，弹簧的防振装置设计，膜片的阻尼器设计，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highlight w:val="none"/>
                <w:lang w:bidi="ar"/>
              </w:rPr>
              <w:t>投标文件中提供第三方检测报告扫描件。</w:t>
            </w:r>
          </w:p>
        </w:tc>
      </w:tr>
    </w:tbl>
    <w:p w14:paraId="42163D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after="0"/>
        <w:ind w:left="0" w:right="0"/>
        <w:jc w:val="right"/>
        <w:textAlignment w:val="auto"/>
        <w:rPr>
          <w:rFonts w:hint="eastAsia" w:ascii="宋体" w:hAnsi="宋体" w:cs="宋体"/>
          <w:b/>
          <w:bCs/>
          <w:sz w:val="24"/>
          <w:highlight w:val="none"/>
          <w:lang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 w:bidi="ar"/>
        </w:rPr>
        <w:t>上述设备技术参数中“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bidi="ar"/>
        </w:rPr>
        <w:t>投标文件中提供第三方检测报告扫描件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 w:bidi="ar"/>
        </w:rPr>
        <w:t>”明确为“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eastAsia="zh-CN" w:bidi="ar"/>
        </w:rPr>
        <w:t>提供减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eastAsia="zh-CN" w:bidi="ar"/>
        </w:rPr>
        <w:t>压阀材质，压力表等第三方检测报告扫描件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eastAsia="zh-CN" w:bidi="ar"/>
        </w:rPr>
        <w:t>”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highlight w:val="none"/>
          <w:lang w:eastAsia="zh-CN" w:bidi="ar"/>
        </w:rPr>
        <w:t>。</w:t>
      </w:r>
    </w:p>
    <w:p w14:paraId="756799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4、投标截止时间：2025年8月6日北京时间09：30</w:t>
      </w:r>
    </w:p>
    <w:p w14:paraId="053787D1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更正（澄清）为：</w:t>
      </w:r>
    </w:p>
    <w:p w14:paraId="6D1AE6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投标截止时间：2025年8月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日北京时间09：30</w:t>
      </w:r>
    </w:p>
    <w:p w14:paraId="1371AA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5、开标时间：2025年8月6日北京时间09：30。</w:t>
      </w:r>
    </w:p>
    <w:p w14:paraId="55E03F9A">
      <w:pPr>
        <w:pStyle w:val="5"/>
        <w:numPr>
          <w:ilvl w:val="0"/>
          <w:numId w:val="0"/>
        </w:numP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更正（澄清）为：</w:t>
      </w:r>
    </w:p>
    <w:p w14:paraId="64974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开标时间：2025年8月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日北京时间09：30。</w:t>
      </w:r>
    </w:p>
    <w:p w14:paraId="166E5B1F">
      <w:pPr>
        <w:pStyle w:val="2"/>
        <w:rPr>
          <w:rFonts w:hint="default"/>
          <w:lang w:val="en-US" w:eastAsia="zh-CN"/>
        </w:rPr>
      </w:pPr>
    </w:p>
    <w:p w14:paraId="19E4E4D2">
      <w:pPr>
        <w:pStyle w:val="2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324187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/>
        <w:adjustRightInd/>
        <w:snapToGrid/>
        <w:spacing w:after="0"/>
        <w:ind w:left="0" w:right="0"/>
        <w:jc w:val="right"/>
        <w:textAlignment w:val="auto"/>
        <w:rPr>
          <w:rFonts w:hint="eastAsia" w:ascii="宋体" w:hAnsi="宋体" w:cs="宋体"/>
          <w:b/>
          <w:bCs/>
          <w:sz w:val="24"/>
          <w:highlight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5301E"/>
    <w:multiLevelType w:val="singleLevel"/>
    <w:tmpl w:val="CFF530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E59D6B"/>
    <w:multiLevelType w:val="singleLevel"/>
    <w:tmpl w:val="32E59D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0A62"/>
    <w:rsid w:val="44951DF4"/>
    <w:rsid w:val="4679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right="144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styleId="5">
    <w:name w:val="toc 1"/>
    <w:basedOn w:val="1"/>
    <w:next w:val="1"/>
    <w:qFormat/>
    <w:uiPriority w:val="39"/>
    <w:pPr>
      <w:spacing w:after="57"/>
    </w:pPr>
  </w:style>
  <w:style w:type="character" w:customStyle="1" w:styleId="8">
    <w:name w:val="NormalCharacter1"/>
    <w:semiHidden/>
    <w:qFormat/>
    <w:uiPriority w:val="0"/>
    <w:rPr>
      <w:sz w:val="28"/>
      <w:lang w:val="en-US" w:eastAsia="zh-CN" w:bidi="ar-SA"/>
    </w:rPr>
  </w:style>
  <w:style w:type="paragraph" w:customStyle="1" w:styleId="9">
    <w:name w:val="页脚1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1129</Words>
  <Characters>1450</Characters>
  <Lines>0</Lines>
  <Paragraphs>0</Paragraphs>
  <TotalTime>1</TotalTime>
  <ScaleCrop>false</ScaleCrop>
  <LinksUpToDate>false</LinksUpToDate>
  <CharactersWithSpaces>1464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Sourire</cp:lastModifiedBy>
  <dcterms:modified xsi:type="dcterms:W3CDTF">2025-07-28T06:00:06Z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eyJoZGlkIjoiZjhlNWFlYjFlMDNjMjljNTk0NzgxNjk0MGI1NTQ4ZjAiLCJ1c2VySWQiOiIzMDM4NTU2ODgifQ==</vt:lpwstr>
  </property>
  <property fmtid="{D5CDD505-2E9C-101B-9397-08002B2CF9AE}" pid="4" name="ICV">
    <vt:lpwstr>9363B7FAFF624D3F845112215145D8A5_12</vt:lpwstr>
  </property>
</Properties>
</file>