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firstLine="0"/>
        <w:rPr>
          <w:rFonts w:hint="eastAsia" w:ascii="仿宋" w:hAnsi="仿宋" w:eastAsia="仿宋" w:cs="仿宋"/>
          <w:b/>
          <w:bCs/>
          <w:sz w:val="84"/>
        </w:rPr>
      </w:pPr>
      <w:r>
        <w:rPr>
          <w:rFonts w:hint="eastAsia" w:ascii="仿宋" w:hAnsi="仿宋" w:eastAsia="仿宋" w:cs="仿宋"/>
          <w:b/>
          <w:bCs/>
          <w:sz w:val="84"/>
        </w:rPr>
      </w:r>
      <w:r/>
    </w:p>
    <w:p>
      <w:pPr>
        <w:pStyle w:val="711"/>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pStyle w:val="711"/>
        <w:ind w:firstLine="0"/>
        <w:rPr>
          <w:rFonts w:hint="eastAsia" w:ascii="仿宋" w:hAnsi="仿宋" w:eastAsia="仿宋" w:cs="仿宋"/>
          <w:b/>
          <w:bCs/>
          <w:sz w:val="32"/>
        </w:rPr>
      </w:pPr>
      <w:r>
        <w:rPr>
          <w:rFonts w:hint="eastAsia" w:ascii="仿宋" w:hAnsi="仿宋" w:eastAsia="仿宋" w:cs="仿宋"/>
          <w:b/>
          <w:bCs/>
          <w:sz w:val="32"/>
        </w:rPr>
      </w:r>
      <w:r/>
    </w:p>
    <w:p>
      <w:pPr>
        <w:pStyle w:val="711"/>
        <w:ind w:firstLine="0"/>
        <w:rPr>
          <w:rFonts w:hint="eastAsia" w:ascii="仿宋" w:hAnsi="仿宋" w:eastAsia="仿宋" w:cs="仿宋"/>
          <w:b/>
          <w:bCs/>
          <w:sz w:val="32"/>
        </w:rPr>
      </w:pPr>
      <w:r>
        <w:rPr>
          <w:rFonts w:hint="eastAsia" w:ascii="仿宋" w:hAnsi="仿宋" w:eastAsia="仿宋" w:cs="仿宋"/>
          <w:b/>
          <w:bCs/>
          <w:sz w:val="32"/>
        </w:rPr>
      </w:r>
      <w:r/>
    </w:p>
    <w:tbl>
      <w:tblPr>
        <w:tblStyle w:val="699"/>
        <w:tblW w:w="8468" w:type="dxa"/>
        <w:jc w:val="center"/>
        <w:tblLayout w:type="autofit"/>
        <w:tblCellMar>
          <w:left w:w="108" w:type="dxa"/>
          <w:top w:w="0" w:type="dxa"/>
          <w:right w:w="108" w:type="dxa"/>
          <w:bottom w:w="0" w:type="dxa"/>
        </w:tblCellMar>
        <w:tblLook w:val="04A0" w:firstRow="1" w:lastRow="0" w:firstColumn="1" w:lastColumn="0" w:noHBand="0" w:noVBand="1"/>
      </w:tblPr>
      <w:tblGrid>
        <w:gridCol w:w="2967"/>
        <w:gridCol w:w="5501"/>
      </w:tblGrid>
      <w:tr>
        <w:trPr>
          <w:jc w:val="center"/>
          <w:trHeight w:val="593"/>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项目名称：</w:t>
            </w:r>
            <w:r/>
          </w:p>
        </w:tc>
        <w:tc>
          <w:tcPr>
            <w:tcW w:w="5501" w:type="dxa"/>
            <w:vAlign w:val="center"/>
            <w:textDirection w:val="lrTb"/>
            <w:noWrap w:val="false"/>
          </w:tcPr>
          <w:p>
            <w:pPr>
              <w:spacing w:line="500" w:lineRule="exact"/>
              <w:rPr>
                <w:rFonts w:hint="eastAsia" w:ascii="仿宋" w:hAnsi="仿宋" w:eastAsia="仿宋" w:cs="仿宋"/>
                <w:sz w:val="36"/>
                <w:szCs w:val="36"/>
                <w:lang w:eastAsia="zh-CN"/>
              </w:rPr>
            </w:pPr>
            <w:r>
              <w:rPr>
                <w:rFonts w:hint="eastAsia" w:ascii="仿宋" w:hAnsi="仿宋" w:eastAsia="仿宋" w:cs="仿宋"/>
                <w:sz w:val="36"/>
                <w:szCs w:val="36"/>
                <w:lang w:eastAsia="zh-CN"/>
              </w:rPr>
              <w:t xml:space="preserve">宿迁学院2024首批智慧课程及知识图谱建设服务及运行推广服务项目</w:t>
            </w:r>
            <w:r/>
          </w:p>
        </w:tc>
      </w:tr>
      <w:tr>
        <w:trPr>
          <w:jc w:val="center"/>
          <w:trHeight w:val="611"/>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项目编号：</w:t>
            </w:r>
            <w:r/>
          </w:p>
        </w:tc>
        <w:tc>
          <w:tcPr>
            <w:tcW w:w="5501" w:type="dxa"/>
            <w:vAlign w:val="center"/>
            <w:textDirection w:val="lrTb"/>
            <w:noWrap w:val="false"/>
          </w:tcPr>
          <w:p>
            <w:pPr>
              <w:spacing w:line="500" w:lineRule="exact"/>
              <w:rPr>
                <w:rFonts w:hint="eastAsia" w:ascii="仿宋" w:hAnsi="仿宋" w:eastAsia="仿宋" w:cs="仿宋"/>
                <w:sz w:val="36"/>
                <w:szCs w:val="36"/>
                <w:lang w:eastAsia="zh-CN"/>
              </w:rPr>
            </w:pPr>
            <w:r>
              <w:rPr>
                <w:rFonts w:hint="eastAsia" w:ascii="仿宋" w:hAnsi="仿宋" w:eastAsia="仿宋" w:cs="仿宋"/>
                <w:sz w:val="36"/>
                <w:szCs w:val="36"/>
                <w:lang w:eastAsia="zh-CN"/>
              </w:rPr>
              <w:t xml:space="preserve">JSZC-320000-HZJS-G2024-0025</w:t>
            </w:r>
            <w:r/>
          </w:p>
        </w:tc>
      </w:tr>
      <w:tr>
        <w:trPr>
          <w:jc w:val="center"/>
          <w:trHeight w:val="611"/>
        </w:trPr>
        <w:tc>
          <w:tcPr>
            <w:gridSpan w:val="2"/>
            <w:tcW w:w="8468" w:type="dxa"/>
            <w:vAlign w:val="center"/>
            <w:textDirection w:val="lrTb"/>
            <w:noWrap w:val="false"/>
          </w:tcPr>
          <w:p>
            <w:pPr>
              <w:jc w:val="center"/>
              <w:rPr>
                <w:rFonts w:hint="eastAsia" w:ascii="仿宋" w:hAnsi="仿宋" w:eastAsia="仿宋" w:cs="仿宋"/>
                <w:b/>
                <w:bCs/>
                <w:sz w:val="32"/>
              </w:rPr>
            </w:pPr>
            <w:r>
              <w:rPr>
                <w:rFonts w:hint="eastAsia" w:ascii="仿宋" w:hAnsi="仿宋" w:eastAsia="仿宋" w:cs="仿宋"/>
                <w:sz w:val="32"/>
                <w:szCs w:val="32"/>
              </w:rPr>
              <w:t xml:space="preserve">（服务类项目，</w:t>
            </w:r>
            <w:r>
              <w:rPr>
                <w:rFonts w:hint="eastAsia" w:ascii="仿宋" w:hAnsi="仿宋" w:eastAsia="仿宋" w:cs="仿宋"/>
                <w:sz w:val="32"/>
                <w:szCs w:val="32"/>
                <w:u w:val="single"/>
              </w:rPr>
              <w:t xml:space="preserve">不</w:t>
            </w:r>
            <w:r>
              <w:rPr>
                <w:rFonts w:hint="eastAsia" w:ascii="仿宋" w:hAnsi="仿宋" w:eastAsia="仿宋" w:cs="仿宋"/>
                <w:sz w:val="32"/>
                <w:szCs w:val="32"/>
              </w:rPr>
              <w:t xml:space="preserve">属于专门面向中小企业）</w:t>
            </w:r>
            <w:r/>
          </w:p>
        </w:tc>
      </w:tr>
    </w:tbl>
    <w:p>
      <w:pPr>
        <w:pStyle w:val="711"/>
        <w:ind w:firstLine="0"/>
        <w:rPr>
          <w:rFonts w:hint="eastAsia" w:ascii="仿宋" w:hAnsi="仿宋" w:eastAsia="仿宋" w:cs="仿宋"/>
          <w:b/>
          <w:bCs/>
          <w:sz w:val="32"/>
        </w:rPr>
      </w:pPr>
      <w:r>
        <w:rPr>
          <w:rFonts w:hint="eastAsia" w:ascii="仿宋" w:hAnsi="仿宋" w:eastAsia="仿宋" w:cs="仿宋"/>
          <w:b/>
          <w:bCs/>
          <w:sz w:val="32"/>
        </w:rPr>
      </w:r>
      <w:r/>
    </w:p>
    <w:p>
      <w:pPr>
        <w:pStyle w:val="711"/>
        <w:ind w:firstLine="0"/>
        <w:rPr>
          <w:rFonts w:hint="eastAsia" w:ascii="仿宋" w:hAnsi="仿宋" w:eastAsia="仿宋" w:cs="仿宋"/>
          <w:b/>
          <w:bCs/>
          <w:sz w:val="32"/>
        </w:rPr>
      </w:pPr>
      <w:r>
        <w:rPr>
          <w:rFonts w:hint="eastAsia" w:ascii="仿宋" w:hAnsi="仿宋" w:eastAsia="仿宋" w:cs="仿宋"/>
          <w:b/>
          <w:bCs/>
          <w:sz w:val="32"/>
        </w:rPr>
      </w:r>
      <w:r/>
    </w:p>
    <w:tbl>
      <w:tblPr>
        <w:tblStyle w:val="69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93"/>
        <w:gridCol w:w="5408"/>
      </w:tblGrid>
      <w:tr>
        <w:trPr>
          <w:jc w:val="center"/>
        </w:trPr>
        <w:tc>
          <w:tcPr>
            <w:tcW w:w="2693"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采购人：</w:t>
            </w:r>
            <w:r/>
          </w:p>
        </w:tc>
        <w:tc>
          <w:tcPr>
            <w:tcW w:w="5408"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宿迁学院</w:t>
            </w:r>
            <w:r/>
          </w:p>
        </w:tc>
      </w:tr>
      <w:tr>
        <w:trPr>
          <w:jc w:val="center"/>
        </w:trPr>
        <w:tc>
          <w:tcPr>
            <w:tcW w:w="2693"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采购代理机构： </w:t>
            </w:r>
            <w:r/>
          </w:p>
        </w:tc>
        <w:tc>
          <w:tcPr>
            <w:tcW w:w="5408" w:type="dxa"/>
            <w:vAlign w:val="center"/>
            <w:textDirection w:val="lrTb"/>
            <w:noWrap w:val="false"/>
          </w:tcPr>
          <w:p>
            <w:pPr>
              <w:rPr>
                <w:rFonts w:hint="eastAsia" w:ascii="仿宋" w:hAnsi="仿宋" w:eastAsia="仿宋" w:cs="仿宋"/>
                <w:sz w:val="36"/>
                <w:szCs w:val="36"/>
              </w:rPr>
            </w:pPr>
            <w:r/>
            <w:bookmarkStart w:id="0" w:name="EB994c80f0496e46c7a5848e70229c6611"/>
            <w:r>
              <w:rPr>
                <w:rFonts w:hint="eastAsia" w:ascii="仿宋" w:hAnsi="仿宋" w:eastAsia="仿宋" w:cs="仿宋"/>
                <w:sz w:val="36"/>
                <w:szCs w:val="36"/>
              </w:rPr>
              <w:t xml:space="preserve">江苏宏壮工程项目管理有限公司</w:t>
            </w:r>
            <w:bookmarkEnd w:id="0"/>
            <w:r/>
            <w:r/>
          </w:p>
        </w:tc>
      </w:tr>
      <w:tr>
        <w:trPr>
          <w:jc w:val="center"/>
        </w:trPr>
        <w:tc>
          <w:tcPr>
            <w:tcW w:w="2693"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日  期：</w:t>
            </w:r>
            <w:r/>
          </w:p>
        </w:tc>
        <w:tc>
          <w:tcPr>
            <w:tcW w:w="5408" w:type="dxa"/>
            <w:vAlign w:val="center"/>
            <w:textDirection w:val="lrTb"/>
            <w:noWrap w:val="false"/>
          </w:tcPr>
          <w:p>
            <w:pPr>
              <w:rPr>
                <w:rFonts w:hint="eastAsia" w:ascii="仿宋" w:hAnsi="仿宋" w:eastAsia="仿宋" w:cs="仿宋"/>
                <w:sz w:val="36"/>
                <w:szCs w:val="36"/>
              </w:rPr>
            </w:pPr>
            <w:r/>
            <w:bookmarkStart w:id="1" w:name="EB19ac746bdc40483fb38331d24be336f4"/>
            <w:r>
              <w:rPr>
                <w:rFonts w:hint="eastAsia" w:ascii="仿宋" w:hAnsi="仿宋" w:eastAsia="仿宋" w:cs="仿宋"/>
                <w:sz w:val="36"/>
                <w:szCs w:val="36"/>
              </w:rPr>
              <w:t xml:space="preserve">2024年10月</w:t>
            </w:r>
            <w:r>
              <w:rPr>
                <w:rFonts w:hint="eastAsia" w:ascii="仿宋" w:hAnsi="仿宋" w:eastAsia="仿宋" w:cs="仿宋"/>
                <w:sz w:val="36"/>
                <w:szCs w:val="36"/>
                <w:lang w:val="en-US" w:eastAsia="zh-CN"/>
              </w:rPr>
              <w:t xml:space="preserve">24</w:t>
            </w:r>
            <w:r>
              <w:rPr>
                <w:rFonts w:hint="eastAsia" w:ascii="仿宋" w:hAnsi="仿宋" w:eastAsia="仿宋" w:cs="仿宋"/>
                <w:sz w:val="36"/>
                <w:szCs w:val="36"/>
              </w:rPr>
              <w:t xml:space="preserve">日</w:t>
            </w:r>
            <w:bookmarkEnd w:id="1"/>
            <w:r/>
            <w:r/>
          </w:p>
        </w:tc>
      </w:tr>
    </w:tbl>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spacing w:before="0" w:after="0"/>
        <w:rPr>
          <w:rFonts w:hint="eastAsia" w:ascii="仿宋" w:hAnsi="仿宋" w:eastAsia="仿宋" w:cs="仿宋"/>
        </w:rPr>
      </w:pPr>
      <w:r>
        <w:rPr>
          <w:rFonts w:hint="eastAsia" w:ascii="仿宋" w:hAnsi="仿宋" w:eastAsia="仿宋" w:cs="仿宋"/>
        </w:rPr>
      </w:r>
      <w:r/>
    </w:p>
    <w:p>
      <w:pPr>
        <w:pStyle w:val="711"/>
        <w:ind w:firstLine="0"/>
        <w:rPr>
          <w:rFonts w:hint="eastAsia" w:ascii="仿宋" w:hAnsi="仿宋" w:eastAsia="仿宋" w:cs="仿宋"/>
          <w:u w:val="single"/>
        </w:rPr>
      </w:pPr>
      <w:r>
        <w:rPr>
          <w:rFonts w:hint="eastAsia" w:ascii="仿宋" w:hAnsi="仿宋" w:eastAsia="仿宋" w:cs="仿宋"/>
        </w:rPr>
        <w:t xml:space="preserve">                        </w:t>
      </w:r>
      <w:r/>
    </w:p>
    <w:p>
      <w:pPr>
        <w:jc w:val="center"/>
        <w:spacing w:line="480" w:lineRule="auto"/>
        <w:rPr>
          <w:rFonts w:hint="eastAsia" w:ascii="仿宋" w:hAnsi="仿宋" w:eastAsia="仿宋" w:cs="仿宋"/>
        </w:rPr>
      </w:pPr>
      <w:r/>
      <w:bookmarkStart w:id="2" w:name="_Toc120614210"/>
      <w:r/>
      <w:bookmarkStart w:id="3" w:name="_Toc523127445"/>
      <w:r/>
      <w:bookmarkStart w:id="4" w:name="_Toc20823272"/>
      <w:r/>
      <w:bookmarkStart w:id="5" w:name="_Toc16938516"/>
      <w:r/>
      <w:bookmarkStart w:id="6" w:name="_Toc479757206"/>
      <w:r/>
      <w:bookmarkStart w:id="7" w:name="_Toc513029200"/>
      <w:r>
        <w:rPr>
          <w:rFonts w:hint="eastAsia" w:ascii="仿宋" w:hAnsi="仿宋" w:eastAsia="仿宋" w:cs="仿宋"/>
          <w:b/>
          <w:bCs/>
          <w:sz w:val="32"/>
          <w:szCs w:val="32"/>
        </w:rPr>
        <w:t xml:space="preserve">目录</w:t>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TOC \o "1-2" \h \u </w:instrText>
      </w:r>
      <w:r>
        <w:rPr>
          <w:rFonts w:hint="eastAsia" w:ascii="仿宋" w:hAnsi="仿宋" w:eastAsia="仿宋" w:cs="仿宋"/>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_Toc3124 </w:instrText>
      </w:r>
      <w:r>
        <w:rPr>
          <w:rFonts w:hint="eastAsia" w:ascii="仿宋" w:hAnsi="仿宋" w:eastAsia="仿宋" w:cs="仿宋"/>
        </w:rPr>
        <w:fldChar w:fldCharType="separate"/>
      </w:r>
      <w:r>
        <w:rPr>
          <w:rFonts w:hint="eastAsia" w:ascii="仿宋" w:hAnsi="仿宋" w:eastAsia="仿宋" w:cs="仿宋"/>
          <w:bCs/>
          <w:caps w:val="0"/>
          <w:szCs w:val="44"/>
        </w:rPr>
        <w:t xml:space="preserve">第一章  投标邀请</w:t>
      </w:r>
      <w:r>
        <w:tab/>
      </w:r>
      <w:r>
        <w:fldChar w:fldCharType="begin"/>
      </w:r>
      <w:r>
        <w:instrText xml:space="preserve"> PAGEREF _Toc3124 \h </w:instrText>
      </w:r>
      <w:r>
        <w:fldChar w:fldCharType="separate"/>
      </w:r>
      <w:r>
        <w:t xml:space="preserve">3</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_Toc31254 </w:instrText>
      </w:r>
      <w:r>
        <w:rPr>
          <w:rFonts w:hint="eastAsia" w:ascii="仿宋" w:hAnsi="仿宋" w:eastAsia="仿宋" w:cs="仿宋"/>
        </w:rPr>
        <w:fldChar w:fldCharType="separate"/>
      </w:r>
      <w:r>
        <w:rPr>
          <w:rFonts w:hint="eastAsia" w:ascii="仿宋" w:hAnsi="仿宋" w:eastAsia="仿宋" w:cs="仿宋"/>
          <w:bCs/>
          <w:szCs w:val="44"/>
          <w:lang w:val="en-US" w:eastAsia="zh-CN"/>
        </w:rPr>
        <w:t xml:space="preserve">第二章  投标人须知</w:t>
      </w:r>
      <w:r>
        <w:tab/>
      </w:r>
      <w:r>
        <w:fldChar w:fldCharType="begin"/>
      </w:r>
      <w:r>
        <w:instrText xml:space="preserve"> PAGEREF _Toc31254 \h </w:instrText>
      </w:r>
      <w:r>
        <w:fldChar w:fldCharType="separate"/>
      </w:r>
      <w:r>
        <w:t xml:space="preserve">7</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_Toc26653 </w:instrText>
      </w:r>
      <w:r>
        <w:rPr>
          <w:rFonts w:hint="eastAsia" w:ascii="仿宋" w:hAnsi="仿宋" w:eastAsia="仿宋" w:cs="仿宋"/>
        </w:rPr>
        <w:fldChar w:fldCharType="separate"/>
      </w:r>
      <w:r>
        <w:rPr>
          <w:rFonts w:hint="eastAsia" w:ascii="仿宋" w:hAnsi="仿宋" w:eastAsia="仿宋" w:cs="仿宋"/>
        </w:rPr>
        <w:t xml:space="preserve">一、总则</w:t>
      </w:r>
      <w:r>
        <w:tab/>
      </w:r>
      <w:r>
        <w:fldChar w:fldCharType="begin"/>
      </w:r>
      <w:r>
        <w:instrText xml:space="preserve"> PAGEREF _Toc26653 \h </w:instrText>
      </w:r>
      <w:r>
        <w:fldChar w:fldCharType="separate"/>
      </w:r>
      <w:r>
        <w:t xml:space="preserve">7</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_Toc21364 </w:instrText>
      </w:r>
      <w:r>
        <w:rPr>
          <w:rFonts w:hint="eastAsia" w:ascii="仿宋" w:hAnsi="仿宋" w:eastAsia="仿宋" w:cs="仿宋"/>
        </w:rPr>
        <w:fldChar w:fldCharType="separate"/>
      </w:r>
      <w:r>
        <w:rPr>
          <w:rFonts w:hint="eastAsia" w:ascii="仿宋" w:hAnsi="仿宋" w:eastAsia="仿宋" w:cs="仿宋"/>
        </w:rPr>
        <w:t xml:space="preserve">二、招标文件</w:t>
      </w:r>
      <w:r>
        <w:tab/>
      </w:r>
      <w:r>
        <w:fldChar w:fldCharType="begin"/>
      </w:r>
      <w:r>
        <w:instrText xml:space="preserve"> PAGEREF _Toc21364 \h </w:instrText>
      </w:r>
      <w:r>
        <w:fldChar w:fldCharType="separate"/>
      </w:r>
      <w:r>
        <w:t xml:space="preserve">7</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_Toc7134 </w:instrText>
      </w:r>
      <w:r>
        <w:rPr>
          <w:rFonts w:hint="eastAsia" w:ascii="仿宋" w:hAnsi="仿宋" w:eastAsia="仿宋" w:cs="仿宋"/>
        </w:rPr>
        <w:fldChar w:fldCharType="separate"/>
      </w:r>
      <w:r>
        <w:rPr>
          <w:rFonts w:hint="eastAsia" w:ascii="仿宋" w:hAnsi="仿宋" w:eastAsia="仿宋" w:cs="仿宋"/>
        </w:rPr>
        <w:t xml:space="preserve">三、投标文件的编制</w:t>
      </w:r>
      <w:r>
        <w:tab/>
      </w:r>
      <w:r>
        <w:fldChar w:fldCharType="begin"/>
      </w:r>
      <w:r>
        <w:instrText xml:space="preserve"> PAGEREF _Toc7134 \h </w:instrText>
      </w:r>
      <w:r>
        <w:fldChar w:fldCharType="separate"/>
      </w:r>
      <w:r>
        <w:t xml:space="preserve">8</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_Toc25409 </w:instrText>
      </w:r>
      <w:r>
        <w:rPr>
          <w:rFonts w:hint="eastAsia" w:ascii="仿宋" w:hAnsi="仿宋" w:eastAsia="仿宋" w:cs="仿宋"/>
        </w:rPr>
        <w:fldChar w:fldCharType="separate"/>
      </w:r>
      <w:r>
        <w:rPr>
          <w:rFonts w:hint="eastAsia" w:ascii="仿宋" w:hAnsi="仿宋" w:eastAsia="仿宋" w:cs="仿宋"/>
        </w:rPr>
        <w:t xml:space="preserve">四、投标文件的递交</w:t>
      </w:r>
      <w:r>
        <w:tab/>
      </w:r>
      <w:r>
        <w:fldChar w:fldCharType="begin"/>
      </w:r>
      <w:r>
        <w:instrText xml:space="preserve"> PAGEREF _Toc25409 \h </w:instrText>
      </w:r>
      <w:r>
        <w:fldChar w:fldCharType="separate"/>
      </w:r>
      <w:r>
        <w:t xml:space="preserve">11</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_Toc11104 </w:instrText>
      </w:r>
      <w:r>
        <w:rPr>
          <w:rFonts w:hint="eastAsia" w:ascii="仿宋" w:hAnsi="仿宋" w:eastAsia="仿宋" w:cs="仿宋"/>
        </w:rPr>
        <w:fldChar w:fldCharType="separate"/>
      </w:r>
      <w:r>
        <w:rPr>
          <w:rFonts w:hint="eastAsia" w:ascii="仿宋" w:hAnsi="仿宋" w:eastAsia="仿宋" w:cs="仿宋"/>
        </w:rPr>
        <w:t xml:space="preserve">五、开标与评标</w:t>
      </w:r>
      <w:r>
        <w:tab/>
      </w:r>
      <w:r>
        <w:fldChar w:fldCharType="begin"/>
      </w:r>
      <w:r>
        <w:instrText xml:space="preserve"> PAGEREF _Toc11104 \h </w:instrText>
      </w:r>
      <w:r>
        <w:fldChar w:fldCharType="separate"/>
      </w:r>
      <w:r>
        <w:t xml:space="preserve">12</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_Toc14232 </w:instrText>
      </w:r>
      <w:r>
        <w:rPr>
          <w:rFonts w:hint="eastAsia" w:ascii="仿宋" w:hAnsi="仿宋" w:eastAsia="仿宋" w:cs="仿宋"/>
        </w:rPr>
        <w:fldChar w:fldCharType="separate"/>
      </w:r>
      <w:r>
        <w:rPr>
          <w:rFonts w:hint="eastAsia" w:ascii="仿宋" w:hAnsi="仿宋" w:eastAsia="仿宋" w:cs="仿宋"/>
        </w:rPr>
        <w:t xml:space="preserve">六、定标</w:t>
      </w:r>
      <w:r>
        <w:tab/>
      </w:r>
      <w:r>
        <w:fldChar w:fldCharType="begin"/>
      </w:r>
      <w:r>
        <w:instrText xml:space="preserve"> PAGEREF _Toc14232 \h </w:instrText>
      </w:r>
      <w:r>
        <w:fldChar w:fldCharType="separate"/>
      </w:r>
      <w:r>
        <w:t xml:space="preserve">17</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_Toc26338 </w:instrText>
      </w:r>
      <w:r>
        <w:rPr>
          <w:rFonts w:hint="eastAsia" w:ascii="仿宋" w:hAnsi="仿宋" w:eastAsia="仿宋" w:cs="仿宋"/>
        </w:rPr>
        <w:fldChar w:fldCharType="separate"/>
      </w:r>
      <w:r>
        <w:rPr>
          <w:rFonts w:hint="eastAsia" w:ascii="仿宋" w:hAnsi="仿宋" w:eastAsia="仿宋" w:cs="仿宋"/>
        </w:rPr>
        <w:t xml:space="preserve">七、授予合同</w:t>
      </w:r>
      <w:r>
        <w:tab/>
      </w:r>
      <w:r>
        <w:fldChar w:fldCharType="begin"/>
      </w:r>
      <w:r>
        <w:instrText xml:space="preserve"> PAGEREF _Toc26338 \h </w:instrText>
      </w:r>
      <w:r>
        <w:fldChar w:fldCharType="separate"/>
      </w:r>
      <w:r>
        <w:t xml:space="preserve">19</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_Toc6174 </w:instrText>
      </w:r>
      <w:r>
        <w:rPr>
          <w:rFonts w:hint="eastAsia" w:ascii="仿宋" w:hAnsi="仿宋" w:eastAsia="仿宋" w:cs="仿宋"/>
        </w:rPr>
        <w:fldChar w:fldCharType="separate"/>
      </w:r>
      <w:r>
        <w:rPr>
          <w:rFonts w:hint="eastAsia" w:ascii="仿宋" w:hAnsi="仿宋" w:eastAsia="仿宋" w:cs="仿宋"/>
          <w:caps w:val="0"/>
        </w:rPr>
        <w:t xml:space="preserve">第三章  合同文本</w:t>
      </w:r>
      <w:r>
        <w:tab/>
      </w:r>
      <w:r>
        <w:fldChar w:fldCharType="begin"/>
      </w:r>
      <w:r>
        <w:instrText xml:space="preserve"> PAGEREF _Toc6174 \h </w:instrText>
      </w:r>
      <w:r>
        <w:fldChar w:fldCharType="separate"/>
      </w:r>
      <w:r>
        <w:t xml:space="preserve">23</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_Toc22092 </w:instrText>
      </w:r>
      <w:r>
        <w:rPr>
          <w:rFonts w:hint="eastAsia" w:ascii="仿宋" w:hAnsi="仿宋" w:eastAsia="仿宋" w:cs="仿宋"/>
        </w:rPr>
        <w:fldChar w:fldCharType="separate"/>
      </w:r>
      <w:r>
        <w:rPr>
          <w:rFonts w:hint="eastAsia" w:ascii="仿宋" w:hAnsi="仿宋" w:eastAsia="仿宋" w:cs="仿宋"/>
          <w:caps w:val="0"/>
        </w:rPr>
        <w:t xml:space="preserve">江苏省政府采购合同（服务）（合同编号）</w:t>
      </w:r>
      <w:r>
        <w:tab/>
      </w:r>
      <w:r>
        <w:fldChar w:fldCharType="begin"/>
      </w:r>
      <w:r>
        <w:instrText xml:space="preserve"> PAGEREF _Toc22092 \h </w:instrText>
      </w:r>
      <w:r>
        <w:fldChar w:fldCharType="separate"/>
      </w:r>
      <w:r>
        <w:t xml:space="preserve">23</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_Toc14477 </w:instrText>
      </w:r>
      <w:r>
        <w:rPr>
          <w:rFonts w:hint="eastAsia" w:ascii="仿宋" w:hAnsi="仿宋" w:eastAsia="仿宋" w:cs="仿宋"/>
        </w:rPr>
        <w:fldChar w:fldCharType="separate"/>
      </w:r>
      <w:r>
        <w:rPr>
          <w:rFonts w:hint="eastAsia" w:ascii="仿宋" w:hAnsi="仿宋" w:eastAsia="仿宋" w:cs="仿宋"/>
          <w:caps w:val="0"/>
        </w:rPr>
        <w:t xml:space="preserve">第四章 采购需求</w:t>
      </w:r>
      <w:r>
        <w:tab/>
      </w:r>
      <w:r>
        <w:fldChar w:fldCharType="begin"/>
      </w:r>
      <w:r>
        <w:instrText xml:space="preserve"> PAGEREF _Toc14477 \h </w:instrText>
      </w:r>
      <w:r>
        <w:fldChar w:fldCharType="separate"/>
      </w:r>
      <w:r>
        <w:t xml:space="preserve">26</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_Toc17436 </w:instrText>
      </w:r>
      <w:r>
        <w:rPr>
          <w:rFonts w:hint="eastAsia" w:ascii="仿宋" w:hAnsi="仿宋" w:eastAsia="仿宋" w:cs="仿宋"/>
        </w:rPr>
        <w:fldChar w:fldCharType="separate"/>
      </w:r>
      <w:r>
        <w:rPr>
          <w:rFonts w:hint="eastAsia" w:ascii="仿宋" w:hAnsi="仿宋" w:eastAsia="仿宋" w:cs="仿宋"/>
          <w:bCs/>
          <w:szCs w:val="44"/>
        </w:rPr>
        <w:t xml:space="preserve">第五章   评标方法与评标标准</w:t>
      </w:r>
      <w:r>
        <w:tab/>
      </w:r>
      <w:r>
        <w:fldChar w:fldCharType="begin"/>
      </w:r>
      <w:r>
        <w:instrText xml:space="preserve"> PAGEREF _Toc17436 \h </w:instrText>
      </w:r>
      <w:r>
        <w:fldChar w:fldCharType="separate"/>
      </w:r>
      <w:r>
        <w:t xml:space="preserve">40</w:t>
      </w:r>
      <w:r>
        <w:fldChar w:fldCharType="end"/>
      </w:r>
      <w:r>
        <w:rPr>
          <w:rFonts w:hint="eastAsia" w:ascii="仿宋" w:hAnsi="仿宋" w:eastAsia="仿宋" w:cs="仿宋"/>
        </w:rPr>
        <w:fldChar w:fldCharType="end"/>
      </w:r>
      <w:r/>
    </w:p>
    <w:p>
      <w:pPr>
        <w:pStyle w:val="707"/>
        <w:tabs>
          <w:tab w:val="clear" w:pos="8720" w:leader="none"/>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_Toc12396 </w:instrText>
      </w:r>
      <w:r>
        <w:rPr>
          <w:rFonts w:hint="eastAsia" w:ascii="仿宋" w:hAnsi="仿宋" w:eastAsia="仿宋" w:cs="仿宋"/>
        </w:rPr>
        <w:fldChar w:fldCharType="separate"/>
      </w:r>
      <w:r>
        <w:rPr>
          <w:rFonts w:hint="eastAsia" w:ascii="仿宋" w:hAnsi="仿宋" w:eastAsia="仿宋" w:cs="仿宋"/>
          <w:caps w:val="0"/>
        </w:rPr>
        <w:t xml:space="preserve">第六章  投标文件格式</w:t>
      </w:r>
      <w:r>
        <w:tab/>
      </w:r>
      <w:r>
        <w:fldChar w:fldCharType="begin"/>
      </w:r>
      <w:r>
        <w:instrText xml:space="preserve"> PAGEREF _Toc12396 \h </w:instrText>
      </w:r>
      <w:r>
        <w:fldChar w:fldCharType="separate"/>
      </w:r>
      <w:r>
        <w:t xml:space="preserve">46</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_Toc3250 </w:instrText>
      </w:r>
      <w:r>
        <w:rPr>
          <w:rFonts w:hint="eastAsia" w:ascii="仿宋" w:hAnsi="仿宋" w:eastAsia="仿宋" w:cs="仿宋"/>
        </w:rPr>
        <w:fldChar w:fldCharType="separate"/>
      </w:r>
      <w:r>
        <w:rPr>
          <w:rFonts w:hint="eastAsia" w:ascii="仿宋" w:hAnsi="仿宋" w:eastAsia="仿宋" w:cs="仿宋"/>
          <w:szCs w:val="32"/>
        </w:rPr>
        <w:t xml:space="preserve">二、投标人基本情况</w:t>
      </w:r>
      <w:r>
        <w:tab/>
      </w:r>
      <w:r>
        <w:fldChar w:fldCharType="begin"/>
      </w:r>
      <w:r>
        <w:instrText xml:space="preserve"> PAGEREF _Toc3250 \h </w:instrText>
      </w:r>
      <w:r>
        <w:fldChar w:fldCharType="separate"/>
      </w:r>
      <w:r>
        <w:t xml:space="preserve">49</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_Toc27053 </w:instrText>
      </w:r>
      <w:r>
        <w:rPr>
          <w:rFonts w:hint="eastAsia" w:ascii="仿宋" w:hAnsi="仿宋" w:eastAsia="仿宋" w:cs="仿宋"/>
        </w:rPr>
        <w:fldChar w:fldCharType="separate"/>
      </w:r>
      <w:r>
        <w:rPr>
          <w:rFonts w:hint="eastAsia" w:ascii="仿宋" w:hAnsi="仿宋" w:eastAsia="仿宋" w:cs="仿宋"/>
          <w:szCs w:val="32"/>
        </w:rPr>
        <w:t xml:space="preserve">三、特定资格要求的证明文件</w:t>
      </w:r>
      <w:r>
        <w:tab/>
      </w:r>
      <w:r>
        <w:fldChar w:fldCharType="begin"/>
      </w:r>
      <w:r>
        <w:instrText xml:space="preserve"> PAGEREF _Toc27053 \h </w:instrText>
      </w:r>
      <w:r>
        <w:fldChar w:fldCharType="separate"/>
      </w:r>
      <w:r>
        <w:t xml:space="preserve">50</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_Toc15624 </w:instrText>
      </w:r>
      <w:r>
        <w:rPr>
          <w:rFonts w:hint="eastAsia" w:ascii="仿宋" w:hAnsi="仿宋" w:eastAsia="仿宋" w:cs="仿宋"/>
        </w:rPr>
        <w:fldChar w:fldCharType="separate"/>
      </w:r>
      <w:r>
        <w:rPr>
          <w:rFonts w:hint="eastAsia" w:ascii="仿宋" w:hAnsi="仿宋" w:eastAsia="仿宋" w:cs="仿宋"/>
          <w:szCs w:val="32"/>
        </w:rPr>
        <w:t xml:space="preserve">四、法人授权书</w:t>
      </w:r>
      <w:r>
        <w:tab/>
      </w:r>
      <w:r>
        <w:fldChar w:fldCharType="begin"/>
      </w:r>
      <w:r>
        <w:instrText xml:space="preserve"> PAGEREF _Toc15624 \h </w:instrText>
      </w:r>
      <w:r>
        <w:fldChar w:fldCharType="separate"/>
      </w:r>
      <w:r>
        <w:t xml:space="preserve">51</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_Toc1284 </w:instrText>
      </w:r>
      <w:r>
        <w:rPr>
          <w:rFonts w:hint="eastAsia" w:ascii="仿宋" w:hAnsi="仿宋" w:eastAsia="仿宋" w:cs="仿宋"/>
        </w:rPr>
        <w:fldChar w:fldCharType="separate"/>
      </w:r>
      <w:r>
        <w:rPr>
          <w:rFonts w:hint="eastAsia" w:ascii="仿宋" w:hAnsi="仿宋" w:eastAsia="仿宋" w:cs="仿宋"/>
          <w:szCs w:val="32"/>
        </w:rPr>
        <w:t xml:space="preserve">五、开标一览表</w:t>
      </w:r>
      <w:r>
        <w:tab/>
      </w:r>
      <w:r>
        <w:fldChar w:fldCharType="begin"/>
      </w:r>
      <w:r>
        <w:instrText xml:space="preserve"> PAGEREF _Toc1284 \h </w:instrText>
      </w:r>
      <w:r>
        <w:fldChar w:fldCharType="separate"/>
      </w:r>
      <w:r>
        <w:t xml:space="preserve">52</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_Toc9239 </w:instrText>
      </w:r>
      <w:r>
        <w:rPr>
          <w:rFonts w:hint="eastAsia" w:ascii="仿宋" w:hAnsi="仿宋" w:eastAsia="仿宋" w:cs="仿宋"/>
        </w:rPr>
        <w:fldChar w:fldCharType="separate"/>
      </w:r>
      <w:r>
        <w:rPr>
          <w:rFonts w:hint="eastAsia" w:ascii="仿宋" w:hAnsi="仿宋" w:eastAsia="仿宋" w:cs="仿宋"/>
          <w:szCs w:val="32"/>
        </w:rPr>
        <w:t xml:space="preserve">六、投标报价明细表</w:t>
      </w:r>
      <w:r>
        <w:tab/>
      </w:r>
      <w:r>
        <w:fldChar w:fldCharType="begin"/>
      </w:r>
      <w:r>
        <w:instrText xml:space="preserve"> PAGEREF _Toc9239 \h </w:instrText>
      </w:r>
      <w:r>
        <w:fldChar w:fldCharType="separate"/>
      </w:r>
      <w:r>
        <w:t xml:space="preserve">53</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_Toc27191 </w:instrText>
      </w:r>
      <w:r>
        <w:rPr>
          <w:rFonts w:hint="eastAsia" w:ascii="仿宋" w:hAnsi="仿宋" w:eastAsia="仿宋" w:cs="仿宋"/>
        </w:rPr>
        <w:fldChar w:fldCharType="separate"/>
      </w:r>
      <w:r>
        <w:rPr>
          <w:rFonts w:hint="eastAsia" w:ascii="仿宋" w:hAnsi="仿宋" w:eastAsia="仿宋" w:cs="仿宋"/>
          <w:szCs w:val="32"/>
        </w:rPr>
        <w:t xml:space="preserve">七、中小企业声明函（服务）（分包号：</w:t>
      </w:r>
      <w:r>
        <w:rPr>
          <w:rFonts w:hint="eastAsia" w:ascii="仿宋" w:hAnsi="仿宋" w:eastAsia="仿宋" w:cs="仿宋"/>
          <w:szCs w:val="32"/>
          <w:lang w:eastAsia="zh-CN"/>
        </w:rPr>
        <w:t xml:space="preserve">JSZC-320000-HZJS-G2024-0025</w:t>
      </w:r>
      <w:r>
        <w:rPr>
          <w:rFonts w:hint="eastAsia" w:ascii="仿宋" w:hAnsi="仿宋" w:eastAsia="仿宋" w:cs="仿宋"/>
          <w:szCs w:val="32"/>
        </w:rPr>
        <w:t xml:space="preserve">）</w:t>
      </w:r>
      <w:r>
        <w:tab/>
      </w:r>
      <w:r>
        <w:fldChar w:fldCharType="begin"/>
      </w:r>
      <w:r>
        <w:instrText xml:space="preserve"> PAGEREF _Toc27191 \h </w:instrText>
      </w:r>
      <w:r>
        <w:fldChar w:fldCharType="separate"/>
      </w:r>
      <w:r>
        <w:t xml:space="preserve">54</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_Toc21626 </w:instrText>
      </w:r>
      <w:r>
        <w:rPr>
          <w:rFonts w:hint="eastAsia" w:ascii="仿宋" w:hAnsi="仿宋" w:eastAsia="仿宋" w:cs="仿宋"/>
        </w:rPr>
        <w:fldChar w:fldCharType="separate"/>
      </w:r>
      <w:r>
        <w:rPr>
          <w:rFonts w:hint="eastAsia" w:ascii="仿宋" w:hAnsi="仿宋" w:eastAsia="仿宋" w:cs="仿宋"/>
          <w:szCs w:val="32"/>
        </w:rPr>
        <w:t xml:space="preserve">八、技术要求响应及偏离表（分包号：</w:t>
      </w:r>
      <w:r>
        <w:rPr>
          <w:rFonts w:hint="eastAsia" w:ascii="仿宋" w:hAnsi="仿宋" w:eastAsia="仿宋" w:cs="仿宋"/>
          <w:szCs w:val="32"/>
          <w:lang w:eastAsia="zh-CN"/>
        </w:rPr>
        <w:t xml:space="preserve">JSZC-320000-HZJS-G2024-0025</w:t>
      </w:r>
      <w:r>
        <w:rPr>
          <w:rFonts w:hint="eastAsia" w:ascii="仿宋" w:hAnsi="仿宋" w:eastAsia="仿宋" w:cs="仿宋"/>
          <w:szCs w:val="32"/>
        </w:rPr>
        <w:t xml:space="preserve">）</w:t>
      </w:r>
      <w:r>
        <w:tab/>
      </w:r>
      <w:r>
        <w:fldChar w:fldCharType="begin"/>
      </w:r>
      <w:r>
        <w:instrText xml:space="preserve"> PAGEREF _Toc21626 \h </w:instrText>
      </w:r>
      <w:r>
        <w:fldChar w:fldCharType="separate"/>
      </w:r>
      <w:r>
        <w:t xml:space="preserve">57</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_Toc11196 </w:instrText>
      </w:r>
      <w:r>
        <w:rPr>
          <w:rFonts w:hint="eastAsia" w:ascii="仿宋" w:hAnsi="仿宋" w:eastAsia="仿宋" w:cs="仿宋"/>
        </w:rPr>
        <w:fldChar w:fldCharType="separate"/>
      </w:r>
      <w:r>
        <w:rPr>
          <w:rFonts w:hint="eastAsia" w:ascii="仿宋" w:hAnsi="仿宋" w:eastAsia="仿宋" w:cs="仿宋"/>
          <w:szCs w:val="32"/>
        </w:rPr>
        <w:t xml:space="preserve">九、项目组人员</w:t>
      </w:r>
      <w:r>
        <w:tab/>
      </w:r>
      <w:r>
        <w:fldChar w:fldCharType="begin"/>
      </w:r>
      <w:r>
        <w:instrText xml:space="preserve"> PAGEREF _Toc11196 \h </w:instrText>
      </w:r>
      <w:r>
        <w:fldChar w:fldCharType="separate"/>
      </w:r>
      <w:r>
        <w:t xml:space="preserve">58</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_Toc16394 </w:instrText>
      </w:r>
      <w:r>
        <w:rPr>
          <w:rFonts w:hint="eastAsia" w:ascii="仿宋" w:hAnsi="仿宋" w:eastAsia="仿宋" w:cs="仿宋"/>
        </w:rPr>
        <w:fldChar w:fldCharType="separate"/>
      </w:r>
      <w:r>
        <w:rPr>
          <w:rFonts w:hint="eastAsia" w:ascii="仿宋" w:hAnsi="仿宋" w:eastAsia="仿宋" w:cs="仿宋"/>
          <w:szCs w:val="32"/>
        </w:rPr>
        <w:t xml:space="preserve">十、企业业绩</w:t>
      </w:r>
      <w:r>
        <w:tab/>
      </w:r>
      <w:r>
        <w:fldChar w:fldCharType="begin"/>
      </w:r>
      <w:r>
        <w:instrText xml:space="preserve"> PAGEREF _Toc16394 \h </w:instrText>
      </w:r>
      <w:r>
        <w:fldChar w:fldCharType="separate"/>
      </w:r>
      <w:r>
        <w:t xml:space="preserve">59</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_Toc24658 </w:instrText>
      </w:r>
      <w:r>
        <w:rPr>
          <w:rFonts w:hint="eastAsia" w:ascii="仿宋" w:hAnsi="仿宋" w:eastAsia="仿宋" w:cs="仿宋"/>
        </w:rPr>
        <w:fldChar w:fldCharType="separate"/>
      </w:r>
      <w:r>
        <w:rPr>
          <w:rFonts w:hint="eastAsia" w:ascii="仿宋" w:hAnsi="仿宋" w:eastAsia="仿宋" w:cs="仿宋"/>
          <w:szCs w:val="32"/>
        </w:rPr>
        <w:t xml:space="preserve">十一、投标所需其他材料</w:t>
      </w:r>
      <w:r>
        <w:tab/>
      </w:r>
      <w:r>
        <w:fldChar w:fldCharType="begin"/>
      </w:r>
      <w:r>
        <w:instrText xml:space="preserve"> PAGEREF _Toc24658 \h </w:instrText>
      </w:r>
      <w:r>
        <w:fldChar w:fldCharType="separate"/>
      </w:r>
      <w:r>
        <w:t xml:space="preserve">60</w:t>
      </w:r>
      <w:r>
        <w:fldChar w:fldCharType="end"/>
      </w:r>
      <w:r>
        <w:rPr>
          <w:rFonts w:hint="eastAsia" w:ascii="仿宋" w:hAnsi="仿宋" w:eastAsia="仿宋" w:cs="仿宋"/>
        </w:rPr>
        <w:fldChar w:fldCharType="end"/>
      </w:r>
      <w:r/>
    </w:p>
    <w:p>
      <w:pPr>
        <w:pStyle w:val="708"/>
        <w:tabs>
          <w:tab w:val="right" w:pos="8953" w:leader="dot"/>
        </w:tabs>
      </w:pPr>
      <w:r>
        <w:rPr>
          <w:rFonts w:hint="eastAsia" w:ascii="仿宋" w:hAnsi="仿宋" w:eastAsia="仿宋" w:cs="仿宋"/>
        </w:rPr>
        <w:fldChar w:fldCharType="begin"/>
      </w:r>
      <w:r>
        <w:rPr>
          <w:rFonts w:hint="eastAsia" w:ascii="仿宋" w:hAnsi="仿宋" w:eastAsia="仿宋" w:cs="仿宋"/>
        </w:rPr>
        <w:instrText xml:space="preserve"> HYPERLINK \l _Toc27274 </w:instrText>
      </w:r>
      <w:r>
        <w:rPr>
          <w:rFonts w:hint="eastAsia" w:ascii="仿宋" w:hAnsi="仿宋" w:eastAsia="仿宋" w:cs="仿宋"/>
        </w:rPr>
        <w:fldChar w:fldCharType="separate"/>
      </w:r>
      <w:r>
        <w:rPr>
          <w:rFonts w:hint="eastAsia" w:ascii="仿宋" w:hAnsi="仿宋" w:eastAsia="仿宋" w:cs="仿宋"/>
          <w:bCs/>
          <w:szCs w:val="32"/>
        </w:rPr>
        <w:t xml:space="preserve">质疑函范本</w:t>
      </w:r>
      <w:r>
        <w:tab/>
      </w:r>
      <w:r>
        <w:fldChar w:fldCharType="begin"/>
      </w:r>
      <w:r>
        <w:instrText xml:space="preserve"> PAGEREF _Toc27274 \h </w:instrText>
      </w:r>
      <w:r>
        <w:fldChar w:fldCharType="separate"/>
      </w:r>
      <w:r>
        <w:t xml:space="preserve">61</w:t>
      </w:r>
      <w:r>
        <w:fldChar w:fldCharType="end"/>
      </w:r>
      <w:r>
        <w:rPr>
          <w:rFonts w:hint="eastAsia" w:ascii="仿宋" w:hAnsi="仿宋" w:eastAsia="仿宋" w:cs="仿宋"/>
        </w:rPr>
        <w:fldChar w:fldCharType="end"/>
      </w:r>
      <w:r/>
    </w:p>
    <w:p>
      <w:pPr>
        <w:rPr>
          <w:rFonts w:hint="eastAsia" w:ascii="仿宋" w:hAnsi="仿宋" w:eastAsia="仿宋" w:cs="仿宋"/>
        </w:rPr>
      </w:pPr>
      <w:r>
        <w:rPr>
          <w:rFonts w:hint="eastAsia" w:ascii="仿宋" w:hAnsi="仿宋" w:eastAsia="仿宋" w:cs="仿宋"/>
        </w:rPr>
        <w:fldChar w:fldCharType="end"/>
      </w:r>
      <w:r/>
    </w:p>
    <w:p>
      <w:pPr>
        <w:jc w:val="center"/>
        <w:spacing w:line="480" w:lineRule="auto"/>
        <w:rPr>
          <w:rFonts w:hint="eastAsia" w:ascii="仿宋" w:hAnsi="仿宋" w:eastAsia="仿宋" w:cs="仿宋"/>
          <w:b/>
          <w:sz w:val="44"/>
        </w:rPr>
      </w:pPr>
      <w:r>
        <w:rPr>
          <w:rFonts w:hint="eastAsia" w:ascii="仿宋" w:hAnsi="仿宋" w:eastAsia="仿宋" w:cs="仿宋"/>
          <w:b/>
          <w:sz w:val="44"/>
        </w:rPr>
      </w:r>
      <w:r/>
    </w:p>
    <w:p>
      <w:pPr>
        <w:spacing w:line="480" w:lineRule="auto"/>
        <w:rPr>
          <w:rFonts w:hint="eastAsia" w:ascii="仿宋" w:hAnsi="仿宋" w:eastAsia="仿宋" w:cs="仿宋"/>
          <w:b/>
          <w:sz w:val="28"/>
        </w:rPr>
      </w:pPr>
      <w:r>
        <w:rPr>
          <w:rFonts w:hint="eastAsia" w:ascii="仿宋" w:hAnsi="仿宋" w:eastAsia="仿宋" w:cs="仿宋"/>
          <w:b/>
          <w:sz w:val="28"/>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694"/>
        <w:rPr>
          <w:rFonts w:hint="eastAsia" w:ascii="仿宋" w:hAnsi="仿宋" w:eastAsia="仿宋" w:cs="仿宋"/>
          <w:bCs/>
          <w:sz w:val="44"/>
          <w:szCs w:val="44"/>
        </w:rPr>
      </w:pPr>
      <w:r/>
      <w:bookmarkStart w:id="8" w:name="_Toc30259"/>
      <w:r/>
      <w:bookmarkStart w:id="9" w:name="_Toc3124"/>
      <w:r>
        <w:rPr>
          <w:rFonts w:hint="eastAsia" w:ascii="仿宋" w:hAnsi="仿宋" w:eastAsia="仿宋" w:cs="仿宋"/>
          <w:b/>
          <w:bCs/>
          <w:sz w:val="44"/>
          <w:szCs w:val="44"/>
        </w:rPr>
        <w:t xml:space="preserve">第一章  </w:t>
      </w:r>
      <w:bookmarkEnd w:id="2"/>
      <w:r>
        <w:rPr>
          <w:rFonts w:hint="eastAsia" w:ascii="仿宋" w:hAnsi="仿宋" w:eastAsia="仿宋" w:cs="仿宋"/>
          <w:b/>
          <w:bCs/>
          <w:sz w:val="44"/>
          <w:szCs w:val="44"/>
        </w:rPr>
        <w:t xml:space="preserve">投标邀请</w:t>
      </w:r>
      <w:bookmarkEnd w:id="8"/>
      <w:r/>
      <w:bookmarkEnd w:id="9"/>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宿迁学院</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宿迁学院2024首批智慧课程及知识图谱建设服务及运行推广服务项目</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JSZC-320000-HZJS-G2024-0025</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项目进行公开招标采购，欢迎符合条件的投标人投标。</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宿迁学院2024首批智慧课程及知识图谱建设服务及运行推广服务项目</w:t>
      </w:r>
      <w:r>
        <w:rPr>
          <w:rFonts w:hint="eastAsia" w:ascii="仿宋" w:hAnsi="仿宋" w:eastAsia="仿宋" w:cs="仿宋"/>
          <w:sz w:val="24"/>
          <w:szCs w:val="24"/>
        </w:rPr>
        <w:t xml:space="preserve">招标项目的潜在投标人可在</w:t>
      </w:r>
      <w:r>
        <w:rPr>
          <w:rFonts w:hint="eastAsia" w:ascii="仿宋" w:hAnsi="仿宋" w:eastAsia="仿宋" w:cs="仿宋"/>
          <w:sz w:val="24"/>
          <w:szCs w:val="24"/>
          <w:u w:val="single"/>
        </w:rPr>
        <w:t xml:space="preserve">“宿迁市政府采购网”自行免费下载</w:t>
      </w:r>
      <w:r>
        <w:rPr>
          <w:rFonts w:hint="eastAsia" w:ascii="仿宋" w:hAnsi="仿宋" w:eastAsia="仿宋" w:cs="仿宋"/>
          <w:sz w:val="24"/>
          <w:szCs w:val="24"/>
        </w:rPr>
        <w:t xml:space="preserve">招标文件，并于</w:t>
      </w:r>
      <w:r>
        <w:rPr>
          <w:rFonts w:hint="eastAsia" w:ascii="仿宋" w:hAnsi="仿宋" w:eastAsia="仿宋" w:cs="仿宋"/>
          <w:sz w:val="24"/>
          <w:szCs w:val="24"/>
          <w:u w:val="single"/>
        </w:rPr>
        <w:t xml:space="preserve">2024</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11</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14</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ind w:firstLine="436"/>
        <w:spacing w:line="560" w:lineRule="exact"/>
        <w:rPr>
          <w:rFonts w:hint="eastAsia" w:ascii="仿宋" w:hAnsi="仿宋" w:eastAsia="仿宋" w:cs="仿宋"/>
          <w:b/>
          <w:bCs/>
          <w:sz w:val="28"/>
          <w:szCs w:val="28"/>
        </w:rPr>
      </w:pPr>
      <w:r/>
      <w:bookmarkStart w:id="10" w:name="_Toc28359079"/>
      <w:r/>
      <w:bookmarkStart w:id="11" w:name="_Toc35393621"/>
      <w:r/>
      <w:bookmarkStart w:id="12" w:name="_Toc28359002"/>
      <w:r/>
      <w:bookmarkStart w:id="13" w:name="_Toc38985263"/>
      <w:r/>
      <w:bookmarkStart w:id="14" w:name="_Toc35393790"/>
      <w:r/>
      <w:bookmarkStart w:id="15" w:name="_Hlk24379207"/>
      <w:r>
        <w:rPr>
          <w:rFonts w:hint="eastAsia" w:ascii="仿宋" w:hAnsi="仿宋" w:eastAsia="仿宋" w:cs="仿宋"/>
          <w:b/>
          <w:bCs/>
          <w:sz w:val="28"/>
          <w:szCs w:val="28"/>
        </w:rPr>
        <w:t xml:space="preserve">一、项目基本情况</w:t>
      </w:r>
      <w:bookmarkEnd w:id="10"/>
      <w:r/>
      <w:bookmarkEnd w:id="11"/>
      <w:r/>
      <w:bookmarkEnd w:id="12"/>
      <w:r/>
      <w:bookmarkEnd w:id="13"/>
      <w:r/>
      <w:bookmarkEnd w:id="14"/>
      <w:r/>
      <w:r/>
    </w:p>
    <w:p>
      <w:pPr>
        <w:ind w:firstLine="480"/>
        <w:spacing w:line="5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JSZC-320000-HZJS-G2024-0025</w:t>
      </w:r>
      <w:r/>
    </w:p>
    <w:p>
      <w:pPr>
        <w:ind w:firstLine="480"/>
        <w:spacing w:line="5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r>
        <w:rPr>
          <w:rFonts w:hint="eastAsia" w:ascii="仿宋" w:hAnsi="仿宋" w:eastAsia="仿宋" w:cs="仿宋"/>
          <w:sz w:val="24"/>
          <w:szCs w:val="24"/>
          <w:lang w:eastAsia="zh-CN"/>
        </w:rPr>
        <w:t xml:space="preserve">宿迁学院2024首批智慧课程及知识图谱建设服务及运行推广服务项目</w:t>
      </w:r>
      <w:bookmarkEnd w:id="15"/>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3.预算金额：132万元</w:t>
      </w:r>
      <w:r>
        <w:rPr>
          <w:rFonts w:hint="eastAsia" w:ascii="仿宋" w:hAnsi="仿宋" w:eastAsia="仿宋" w:cs="仿宋"/>
          <w:sz w:val="24"/>
          <w:szCs w:val="24"/>
        </w:rPr>
        <w:t xml:space="preserve">（分包一预算为</w:t>
      </w:r>
      <w:r>
        <w:rPr>
          <w:rFonts w:ascii="仿宋" w:hAnsi="仿宋" w:eastAsia="仿宋" w:cs="仿宋"/>
          <w:sz w:val="24"/>
          <w:szCs w:val="24"/>
        </w:rPr>
        <w:t xml:space="preserve">66</w:t>
      </w:r>
      <w:r>
        <w:rPr>
          <w:rFonts w:hint="eastAsia" w:ascii="仿宋" w:hAnsi="仿宋" w:eastAsia="仿宋" w:cs="仿宋"/>
          <w:sz w:val="24"/>
          <w:szCs w:val="24"/>
        </w:rPr>
        <w:t xml:space="preserve">万元，分包二预算为</w:t>
      </w:r>
      <w:r>
        <w:rPr>
          <w:rFonts w:ascii="仿宋" w:hAnsi="仿宋" w:eastAsia="仿宋" w:cs="仿宋"/>
          <w:sz w:val="24"/>
          <w:szCs w:val="24"/>
        </w:rPr>
        <w:t xml:space="preserve">66</w:t>
      </w:r>
      <w:r>
        <w:rPr>
          <w:rFonts w:hint="eastAsia" w:ascii="仿宋" w:hAnsi="仿宋" w:eastAsia="仿宋" w:cs="仿宋"/>
          <w:sz w:val="24"/>
          <w:szCs w:val="24"/>
        </w:rPr>
        <w:t xml:space="preserve">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b/>
          <w:bCs/>
          <w:sz w:val="24"/>
          <w:szCs w:val="24"/>
        </w:rPr>
        <w:t xml:space="preserve">设定</w:t>
      </w:r>
      <w:r>
        <w:rPr>
          <w:rFonts w:hint="eastAsia" w:ascii="仿宋" w:hAnsi="仿宋" w:eastAsia="仿宋" w:cs="仿宋"/>
          <w:sz w:val="24"/>
          <w:szCs w:val="24"/>
        </w:rPr>
        <w:t xml:space="preserve">最高限价：132万元</w:t>
      </w:r>
      <w:r>
        <w:rPr>
          <w:rFonts w:hint="eastAsia" w:ascii="仿宋" w:hAnsi="仿宋" w:eastAsia="仿宋" w:cs="仿宋"/>
          <w:sz w:val="24"/>
          <w:szCs w:val="24"/>
        </w:rPr>
        <w:t xml:space="preserve">（分包一</w:t>
      </w:r>
      <w:r>
        <w:rPr>
          <w:rFonts w:hint="eastAsia" w:ascii="仿宋" w:hAnsi="仿宋" w:eastAsia="仿宋" w:cs="仿宋"/>
          <w:sz w:val="24"/>
          <w:szCs w:val="24"/>
        </w:rPr>
        <w:t xml:space="preserve">最高限价</w:t>
      </w:r>
      <w:r>
        <w:rPr>
          <w:rFonts w:hint="eastAsia" w:ascii="仿宋" w:hAnsi="仿宋" w:eastAsia="仿宋" w:cs="仿宋"/>
          <w:sz w:val="24"/>
          <w:szCs w:val="24"/>
        </w:rPr>
        <w:t xml:space="preserve">为</w:t>
      </w:r>
      <w:r>
        <w:rPr>
          <w:rFonts w:ascii="仿宋" w:hAnsi="仿宋" w:eastAsia="仿宋" w:cs="仿宋"/>
          <w:sz w:val="24"/>
          <w:szCs w:val="24"/>
        </w:rPr>
        <w:t xml:space="preserve">66</w:t>
      </w:r>
      <w:r>
        <w:rPr>
          <w:rFonts w:hint="eastAsia" w:ascii="仿宋" w:hAnsi="仿宋" w:eastAsia="仿宋" w:cs="仿宋"/>
          <w:sz w:val="24"/>
          <w:szCs w:val="24"/>
        </w:rPr>
        <w:t xml:space="preserve">万元，分包二</w:t>
      </w:r>
      <w:r>
        <w:rPr>
          <w:rFonts w:hint="eastAsia" w:ascii="仿宋" w:hAnsi="仿宋" w:eastAsia="仿宋" w:cs="仿宋"/>
          <w:sz w:val="24"/>
          <w:szCs w:val="24"/>
        </w:rPr>
        <w:t xml:space="preserve">最高限价</w:t>
      </w:r>
      <w:r>
        <w:rPr>
          <w:rFonts w:hint="eastAsia" w:ascii="仿宋" w:hAnsi="仿宋" w:eastAsia="仿宋" w:cs="仿宋"/>
          <w:sz w:val="24"/>
          <w:szCs w:val="24"/>
        </w:rPr>
        <w:t xml:space="preserve">为</w:t>
      </w:r>
      <w:r>
        <w:rPr>
          <w:rFonts w:ascii="仿宋" w:hAnsi="仿宋" w:eastAsia="仿宋" w:cs="仿宋"/>
          <w:sz w:val="24"/>
          <w:szCs w:val="24"/>
        </w:rPr>
        <w:t xml:space="preserve">66</w:t>
      </w:r>
      <w:r>
        <w:rPr>
          <w:rFonts w:hint="eastAsia" w:ascii="仿宋" w:hAnsi="仿宋" w:eastAsia="仿宋" w:cs="仿宋"/>
          <w:sz w:val="24"/>
          <w:szCs w:val="24"/>
        </w:rPr>
        <w:t xml:space="preserve">万元）</w:t>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5.采购需求（简介）：本项目共分2个包（分包一包括</w:t>
      </w:r>
      <w:r>
        <w:rPr>
          <w:rFonts w:ascii="仿宋" w:hAnsi="仿宋" w:eastAsia="仿宋" w:cs="仿宋"/>
          <w:sz w:val="24"/>
          <w:szCs w:val="24"/>
        </w:rPr>
        <w:t xml:space="preserve">12</w:t>
      </w:r>
      <w:r>
        <w:rPr>
          <w:rFonts w:hint="eastAsia" w:ascii="仿宋" w:hAnsi="仿宋" w:eastAsia="仿宋" w:cs="仿宋"/>
          <w:sz w:val="24"/>
          <w:szCs w:val="24"/>
        </w:rPr>
        <w:t xml:space="preserve">门课程</w:t>
      </w:r>
      <w:r>
        <w:rPr>
          <w:rFonts w:ascii="仿宋" w:hAnsi="仿宋" w:eastAsia="仿宋" w:cs="仿宋"/>
          <w:sz w:val="24"/>
          <w:szCs w:val="24"/>
        </w:rPr>
        <w:t xml:space="preserve">AI</w:t>
      </w:r>
      <w:r>
        <w:rPr>
          <w:rFonts w:hint="eastAsia" w:ascii="仿宋" w:hAnsi="仿宋" w:eastAsia="仿宋" w:cs="仿宋"/>
          <w:sz w:val="24"/>
          <w:szCs w:val="24"/>
        </w:rPr>
        <w:t xml:space="preserve">知识图谱新建资源的建设服务；分包二包括</w:t>
      </w:r>
      <w:r>
        <w:rPr>
          <w:rFonts w:ascii="仿宋" w:hAnsi="仿宋" w:eastAsia="仿宋" w:cs="仿宋"/>
          <w:sz w:val="24"/>
          <w:szCs w:val="24"/>
        </w:rPr>
        <w:t xml:space="preserve">12</w:t>
      </w:r>
      <w:r>
        <w:rPr>
          <w:rFonts w:hint="eastAsia" w:ascii="仿宋" w:hAnsi="仿宋" w:eastAsia="仿宋" w:cs="仿宋"/>
          <w:sz w:val="24"/>
          <w:szCs w:val="24"/>
        </w:rPr>
        <w:t xml:space="preserve">门课程</w:t>
      </w:r>
      <w:r>
        <w:rPr>
          <w:rFonts w:ascii="仿宋" w:hAnsi="仿宋" w:eastAsia="仿宋" w:cs="仿宋"/>
          <w:sz w:val="24"/>
          <w:szCs w:val="24"/>
        </w:rPr>
        <w:t xml:space="preserve">AI</w:t>
      </w:r>
      <w:r>
        <w:rPr>
          <w:rFonts w:hint="eastAsia" w:ascii="仿宋" w:hAnsi="仿宋" w:eastAsia="仿宋" w:cs="仿宋"/>
          <w:sz w:val="24"/>
          <w:szCs w:val="24"/>
        </w:rPr>
        <w:t xml:space="preserve">知识图谱升级版课程资源的建设服务）</w:t>
      </w:r>
      <w:r>
        <w:rPr>
          <w:rFonts w:ascii="仿宋" w:hAnsi="仿宋" w:eastAsia="仿宋" w:cs="仿宋"/>
          <w:sz w:val="24"/>
          <w:szCs w:val="24"/>
        </w:rPr>
        <w:t xml:space="preserve">。</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按分包一至分包二的顺序开标、评标、定标，</w:t>
      </w:r>
      <w:r>
        <w:rPr>
          <w:rFonts w:hint="eastAsia" w:ascii="仿宋" w:hAnsi="仿宋" w:eastAsia="仿宋" w:cs="仿宋"/>
          <w:b/>
          <w:bCs/>
          <w:sz w:val="24"/>
          <w:szCs w:val="24"/>
        </w:rPr>
        <w:t xml:space="preserve">每个投标人可以参与全部分包的投标但只能中一个标段，被推荐为第一中标候选人的，不得参与其他分包中标候选人的推荐</w:t>
      </w:r>
      <w:r>
        <w:rPr>
          <w:rFonts w:hint="eastAsia" w:ascii="仿宋" w:hAnsi="仿宋" w:eastAsia="仿宋" w:cs="仿宋"/>
          <w:sz w:val="24"/>
          <w:szCs w:val="24"/>
        </w:rPr>
        <w:t xml:space="preserve">。评审结束后，若其中一个分包受到质疑投诉等原因，导致本分包评审结果改变，不影响其他分包的评审。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2"/>
          <w:szCs w:val="22"/>
        </w:rPr>
        <w:t xml:space="preserve">.合同履行期限：合同签订后90个工作日内完成校级成果展示门户和课程知识图谱建设，并达到验收条件。 </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7.本项目不接受联合体投标。</w:t>
      </w:r>
      <w:r/>
    </w:p>
    <w:p>
      <w:pPr>
        <w:ind w:firstLine="436"/>
        <w:spacing w:line="560" w:lineRule="exact"/>
        <w:rPr>
          <w:rFonts w:hint="eastAsia" w:ascii="仿宋" w:hAnsi="仿宋" w:eastAsia="仿宋" w:cs="仿宋"/>
          <w:b/>
          <w:bCs/>
          <w:sz w:val="28"/>
          <w:szCs w:val="28"/>
        </w:rPr>
      </w:pPr>
      <w:r/>
      <w:bookmarkStart w:id="16" w:name="_Toc38985264"/>
      <w:r/>
      <w:bookmarkStart w:id="17" w:name="_Toc35393791"/>
      <w:r/>
      <w:bookmarkStart w:id="18" w:name="_Toc28359003"/>
      <w:r/>
      <w:bookmarkStart w:id="19" w:name="_Toc28359080"/>
      <w:r/>
      <w:bookmarkStart w:id="20" w:name="_Toc35393622"/>
      <w:r>
        <w:rPr>
          <w:rFonts w:hint="eastAsia" w:ascii="仿宋" w:hAnsi="仿宋" w:eastAsia="仿宋" w:cs="仿宋"/>
          <w:b/>
          <w:bCs/>
          <w:sz w:val="28"/>
          <w:szCs w:val="28"/>
        </w:rPr>
        <w:t xml:space="preserve">二、申请人的资格要求</w:t>
      </w:r>
      <w:bookmarkEnd w:id="16"/>
      <w:r/>
      <w:bookmarkEnd w:id="17"/>
      <w:r/>
      <w:bookmarkEnd w:id="18"/>
      <w:r/>
      <w:bookmarkEnd w:id="19"/>
      <w:r/>
      <w:bookmarkEnd w:id="20"/>
      <w:r/>
      <w:r/>
    </w:p>
    <w:p>
      <w:pPr>
        <w:ind w:firstLine="480"/>
        <w:spacing w:line="560" w:lineRule="exact"/>
        <w:rPr>
          <w:rFonts w:hint="eastAsia" w:ascii="仿宋" w:hAnsi="仿宋" w:eastAsia="仿宋" w:cs="仿宋"/>
          <w:sz w:val="24"/>
          <w:szCs w:val="24"/>
        </w:rPr>
      </w:pPr>
      <w:r/>
      <w:bookmarkStart w:id="21" w:name="_Toc28359004"/>
      <w:r/>
      <w:bookmarkStart w:id="22" w:name="_Toc35393792"/>
      <w:r/>
      <w:bookmarkStart w:id="23" w:name="_Toc38985265"/>
      <w:r/>
      <w:bookmarkStart w:id="24" w:name="_Toc28359081"/>
      <w:r/>
      <w:bookmarkStart w:id="25" w:name="_Toc35393623"/>
      <w:r>
        <w:rPr>
          <w:rFonts w:hint="eastAsia" w:ascii="仿宋" w:hAnsi="仿宋" w:eastAsia="仿宋" w:cs="仿宋"/>
          <w:sz w:val="24"/>
          <w:szCs w:val="24"/>
        </w:rPr>
        <w:t xml:space="preserve">（一）通用资格要求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2.信用信息。信用信息查询渠道：“信用中国”网（www.creditchina.gov.cn）、“中国政府采购”网（www.ccgp.gov.cn）、江苏政府采购网（www.ccgp-jiangsu.gov.cn）。    </w:t>
      </w:r>
      <w:r/>
    </w:p>
    <w:p>
      <w:pPr>
        <w:spacing w:line="560" w:lineRule="exact"/>
        <w:rPr>
          <w:rFonts w:hint="eastAsia" w:ascii="仿宋" w:hAnsi="仿宋" w:eastAsia="仿宋" w:cs="仿宋"/>
          <w:sz w:val="36"/>
          <w:szCs w:val="36"/>
        </w:rPr>
      </w:pPr>
      <w:r>
        <w:rPr>
          <w:rFonts w:hint="eastAsia" w:ascii="仿宋" w:hAnsi="仿宋" w:eastAsia="仿宋"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w:t>
      </w:r>
      <w:r/>
    </w:p>
    <w:p>
      <w:pPr>
        <w:pStyle w:val="710"/>
        <w:ind w:firstLine="480"/>
        <w:rPr>
          <w:rFonts w:hint="eastAsia" w:eastAsia="仿宋"/>
        </w:rPr>
      </w:pPr>
      <w:r>
        <w:rPr>
          <w:rFonts w:hint="eastAsia" w:ascii="仿宋" w:hAnsi="仿宋" w:eastAsia="仿宋" w:cs="仿宋"/>
          <w:sz w:val="24"/>
          <w:szCs w:val="24"/>
        </w:rPr>
        <w:t xml:space="preserve">无。</w:t>
      </w:r>
      <w:r/>
    </w:p>
    <w:p>
      <w:pPr>
        <w:ind w:firstLine="436"/>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21"/>
      <w:r/>
      <w:bookmarkEnd w:id="22"/>
      <w:r/>
      <w:bookmarkEnd w:id="23"/>
      <w:r/>
      <w:bookmarkEnd w:id="24"/>
      <w:r/>
      <w:bookmarkEnd w:id="25"/>
      <w:r/>
      <w:r/>
    </w:p>
    <w:p>
      <w:pPr>
        <w:ind w:firstLine="480"/>
        <w:spacing w:line="560" w:lineRule="exact"/>
        <w:rPr>
          <w:rFonts w:hint="eastAsia" w:ascii="仿宋" w:hAnsi="仿宋" w:eastAsia="仿宋" w:cs="仿宋"/>
          <w:sz w:val="24"/>
          <w:szCs w:val="24"/>
        </w:rPr>
      </w:pPr>
      <w:r/>
      <w:bookmarkStart w:id="26" w:name="_Toc28359082"/>
      <w:r/>
      <w:bookmarkStart w:id="27" w:name="_Toc28359005"/>
      <w:r/>
      <w:bookmarkStart w:id="28" w:name="_Toc35393793"/>
      <w:r/>
      <w:bookmarkStart w:id="29" w:name="_Toc38985266"/>
      <w:r/>
      <w:bookmarkStart w:id="30" w:name="_Toc35393624"/>
      <w:r>
        <w:rPr>
          <w:rFonts w:hint="eastAsia" w:ascii="仿宋" w:hAnsi="仿宋" w:eastAsia="仿宋" w:cs="仿宋"/>
          <w:sz w:val="24"/>
          <w:szCs w:val="24"/>
        </w:rPr>
        <w:t xml:space="preserve">1.时间：2024年</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25</w:t>
      </w:r>
      <w:r>
        <w:rPr>
          <w:rFonts w:hint="eastAsia" w:ascii="仿宋" w:hAnsi="仿宋" w:eastAsia="仿宋" w:cs="仿宋"/>
          <w:sz w:val="24"/>
          <w:szCs w:val="24"/>
        </w:rPr>
        <w:t xml:space="preserve">日至2024年</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月31</w:t>
      </w:r>
      <w:r>
        <w:rPr>
          <w:rFonts w:hint="eastAsia" w:ascii="仿宋" w:hAnsi="仿宋" w:eastAsia="仿宋" w:cs="仿宋"/>
          <w:sz w:val="24"/>
          <w:szCs w:val="24"/>
        </w:rPr>
        <w:t xml:space="preserve">日17：30。</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sz w:val="24"/>
          <w:szCs w:val="24"/>
        </w:rPr>
      </w:pPr>
      <w:r/>
      <w:bookmarkStart w:id="31" w:name="EB0c44ff4da61f4af989d119fe214be450"/>
      <w:r>
        <w:rPr>
          <w:rFonts w:hint="eastAsia" w:ascii="仿宋" w:hAnsi="仿宋" w:eastAsia="仿宋" w:cs="仿宋"/>
          <w:sz w:val="24"/>
          <w:szCs w:val="24"/>
        </w:rPr>
        <w:t xml:space="preserve">3.本项目共分两个包。投标人参与多个包投标的，应按包分别获取招标文件。投标人未按要求获取招标文件导致无法投标的，后果自负（其投标文件不予接受）。</w:t>
      </w:r>
      <w:bookmarkEnd w:id="31"/>
      <w:r/>
      <w:r/>
    </w:p>
    <w:p>
      <w:pPr>
        <w:ind w:firstLine="436"/>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w:t>
      </w:r>
      <w:bookmarkEnd w:id="26"/>
      <w:r/>
      <w:bookmarkEnd w:id="27"/>
      <w:r>
        <w:rPr>
          <w:rFonts w:hint="eastAsia" w:ascii="仿宋" w:hAnsi="仿宋" w:eastAsia="仿宋" w:cs="仿宋"/>
          <w:b/>
          <w:bCs/>
          <w:sz w:val="28"/>
          <w:szCs w:val="28"/>
        </w:rPr>
        <w:t xml:space="preserve">截止时间、开标时间和地点</w:t>
      </w:r>
      <w:bookmarkEnd w:id="28"/>
      <w:r/>
      <w:bookmarkEnd w:id="29"/>
      <w:r/>
      <w:bookmarkEnd w:id="30"/>
      <w:r/>
      <w:r/>
    </w:p>
    <w:p>
      <w:pPr>
        <w:ind w:firstLine="480"/>
        <w:spacing w:line="56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w:t>
      </w:r>
      <w:r>
        <w:rPr>
          <w:rFonts w:hint="eastAsia" w:ascii="仿宋" w:hAnsi="仿宋" w:eastAsia="仿宋" w:cs="仿宋"/>
          <w:bCs/>
          <w:sz w:val="24"/>
          <w:szCs w:val="24"/>
        </w:rPr>
        <w:t xml:space="preserve">2024年</w:t>
      </w:r>
      <w:r>
        <w:rPr>
          <w:rFonts w:hint="eastAsia" w:ascii="仿宋" w:hAnsi="仿宋" w:eastAsia="仿宋" w:cs="仿宋"/>
          <w:sz w:val="24"/>
          <w:szCs w:val="24"/>
          <w:lang w:val="en-US" w:eastAsia="zh-CN"/>
        </w:rPr>
        <w:t xml:space="preserve">11</w:t>
      </w:r>
      <w:r>
        <w:rPr>
          <w:rFonts w:hint="eastAsia" w:ascii="仿宋" w:hAnsi="仿宋" w:eastAsia="仿宋" w:cs="仿宋"/>
          <w:bCs/>
          <w:sz w:val="24"/>
          <w:szCs w:val="24"/>
        </w:rPr>
        <w:t xml:space="preserve">月</w:t>
      </w:r>
      <w:r>
        <w:rPr>
          <w:rFonts w:hint="eastAsia" w:ascii="仿宋" w:hAnsi="仿宋" w:eastAsia="仿宋" w:cs="仿宋"/>
          <w:sz w:val="24"/>
          <w:szCs w:val="24"/>
          <w:lang w:val="en-US" w:eastAsia="zh-CN"/>
        </w:rPr>
        <w:t xml:space="preserve">14</w:t>
      </w:r>
      <w:r>
        <w:rPr>
          <w:rFonts w:hint="eastAsia" w:ascii="仿宋" w:hAnsi="仿宋" w:eastAsia="仿宋" w:cs="仿宋"/>
          <w:bCs/>
          <w:sz w:val="24"/>
          <w:szCs w:val="24"/>
        </w:rPr>
        <w:t xml:space="preserve">日9点30分（北京时间）</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ind w:firstLine="436"/>
        <w:spacing w:line="560" w:lineRule="exact"/>
        <w:rPr>
          <w:rFonts w:hint="eastAsia" w:ascii="仿宋" w:hAnsi="仿宋" w:eastAsia="仿宋" w:cs="仿宋"/>
          <w:b/>
          <w:bCs/>
          <w:sz w:val="28"/>
          <w:szCs w:val="28"/>
        </w:rPr>
      </w:pPr>
      <w:r/>
      <w:bookmarkStart w:id="32" w:name="_Toc28359007"/>
      <w:r/>
      <w:bookmarkStart w:id="33" w:name="_Toc35393794"/>
      <w:r/>
      <w:bookmarkStart w:id="34" w:name="_Toc28359084"/>
      <w:r/>
      <w:bookmarkStart w:id="35" w:name="_Toc35393625"/>
      <w:r/>
      <w:bookmarkStart w:id="36" w:name="_Toc38985267"/>
      <w:r>
        <w:rPr>
          <w:rFonts w:hint="eastAsia" w:ascii="仿宋" w:hAnsi="仿宋" w:eastAsia="仿宋" w:cs="仿宋"/>
          <w:b/>
          <w:bCs/>
          <w:sz w:val="28"/>
          <w:szCs w:val="28"/>
        </w:rPr>
        <w:t xml:space="preserve">五、公告期限</w:t>
      </w:r>
      <w:bookmarkEnd w:id="32"/>
      <w:r/>
      <w:bookmarkEnd w:id="33"/>
      <w:r/>
      <w:bookmarkEnd w:id="34"/>
      <w:r/>
      <w:bookmarkEnd w:id="35"/>
      <w:r/>
      <w:bookmarkEnd w:id="36"/>
      <w:r/>
      <w:r/>
    </w:p>
    <w:p>
      <w:pPr>
        <w:ind w:firstLine="480"/>
        <w:spacing w:line="560" w:lineRule="exact"/>
        <w:rPr>
          <w:rFonts w:hint="eastAsia" w:ascii="仿宋" w:hAnsi="仿宋" w:eastAsia="仿宋" w:cs="仿宋"/>
          <w:sz w:val="24"/>
          <w:szCs w:val="24"/>
        </w:rPr>
      </w:pPr>
      <w:r/>
      <w:bookmarkStart w:id="37" w:name="_Toc35393795"/>
      <w:r/>
      <w:bookmarkStart w:id="38" w:name="_Toc38985268"/>
      <w:r/>
      <w:bookmarkStart w:id="39" w:name="_Toc35393626"/>
      <w:r>
        <w:rPr>
          <w:rFonts w:hint="eastAsia" w:ascii="仿宋" w:hAnsi="仿宋" w:eastAsia="仿宋" w:cs="仿宋"/>
          <w:sz w:val="24"/>
          <w:szCs w:val="24"/>
        </w:rPr>
        <w:t xml:space="preserve">招标公告及招标文件公告期限为自本公告发布之日起5个工作日。</w:t>
      </w:r>
      <w:r>
        <w:rPr>
          <w:rFonts w:hint="eastAsia" w:ascii="仿宋" w:hAnsi="仿宋" w:eastAsia="仿宋" w:cs="仿宋"/>
          <w:sz w:val="24"/>
        </w:rPr>
        <w:t xml:space="preserve">招标公告发布媒体：宿迁市政府采购网</w:t>
      </w:r>
      <w:r>
        <w:rPr>
          <w:rFonts w:hint="eastAsia" w:ascii="仿宋" w:hAnsi="仿宋" w:eastAsia="仿宋" w:cs="仿宋"/>
          <w:sz w:val="24"/>
          <w:szCs w:val="28"/>
        </w:rPr>
        <w:t xml:space="preserve">、宿迁市公共资源交易平台</w:t>
      </w:r>
      <w:r>
        <w:rPr>
          <w:rFonts w:hint="eastAsia" w:ascii="仿宋" w:hAnsi="仿宋" w:eastAsia="仿宋" w:cs="仿宋"/>
          <w:sz w:val="24"/>
        </w:rPr>
        <w:t xml:space="preserve">、江苏省财政部门指定的媒体</w:t>
      </w:r>
      <w:r>
        <w:rPr>
          <w:rFonts w:hint="eastAsia" w:ascii="仿宋" w:hAnsi="仿宋" w:eastAsia="仿宋" w:cs="仿宋"/>
          <w:sz w:val="24"/>
          <w:szCs w:val="24"/>
        </w:rPr>
        <w:t xml:space="preserve">。</w:t>
      </w:r>
      <w:r/>
    </w:p>
    <w:p>
      <w:pPr>
        <w:ind w:firstLine="436"/>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bookmarkEnd w:id="37"/>
      <w:r/>
      <w:bookmarkEnd w:id="38"/>
      <w:r/>
      <w:bookmarkEnd w:id="39"/>
      <w:r/>
      <w:r/>
    </w:p>
    <w:p>
      <w:pPr>
        <w:ind w:firstLine="480"/>
        <w:spacing w:line="560" w:lineRule="exact"/>
        <w:rPr>
          <w:rFonts w:hint="eastAsia" w:ascii="仿宋" w:hAnsi="仿宋" w:eastAsia="仿宋" w:cs="仿宋"/>
          <w:sz w:val="24"/>
        </w:rPr>
      </w:pPr>
      <w:r/>
      <w:bookmarkStart w:id="40" w:name="EB64e1f522fd8c43fcb4d3ba471386b3e7"/>
      <w:r/>
      <w:bookmarkStart w:id="41" w:name="_Toc35393627"/>
      <w:r/>
      <w:bookmarkStart w:id="42" w:name="_Toc28359008"/>
      <w:r/>
      <w:bookmarkStart w:id="43" w:name="_Toc28359085"/>
      <w:r/>
      <w:bookmarkStart w:id="44" w:name="_Toc35393796"/>
      <w:r/>
      <w:bookmarkStart w:id="45" w:name="_Toc38985269"/>
      <w:r>
        <w:rPr>
          <w:rFonts w:hint="eastAsia" w:ascii="仿宋" w:hAnsi="仿宋" w:eastAsia="仿宋" w:cs="仿宋"/>
          <w:sz w:val="24"/>
        </w:rPr>
        <w:t xml:space="preserve">1.财政部门监督电话：0527-84363063。</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2.“CA”数字证书办理：“苏采云”系统目前仅支持“苏采云”系统下的意源CA。省内各地区办理的“苏采云”系统下的意源CA全省通用。宿迁地区CA数字证书办理联系方式：18762803891。</w:t>
      </w:r>
      <w:r/>
    </w:p>
    <w:p>
      <w:pPr>
        <w:pStyle w:val="712"/>
        <w:ind w:firstLine="480"/>
        <w:rPr>
          <w:rFonts w:hint="eastAsia" w:ascii="仿宋" w:hAnsi="仿宋" w:eastAsia="仿宋" w:cs="仿宋"/>
          <w:sz w:val="24"/>
          <w:szCs w:val="21"/>
          <w:lang w:val="en-US"/>
        </w:rPr>
      </w:pPr>
      <w:r>
        <w:rPr>
          <w:rFonts w:hint="eastAsia" w:ascii="仿宋" w:hAnsi="仿宋" w:eastAsia="仿宋" w:cs="仿宋"/>
          <w:sz w:val="24"/>
          <w:szCs w:val="21"/>
          <w:lang w:val="en-US"/>
        </w:rPr>
        <w:t xml:space="preserve">3.宿迁地区“苏采云”技术支持客服电话：0527-84225125、0519-86722806。</w:t>
      </w:r>
      <w:r/>
    </w:p>
    <w:p>
      <w:pPr>
        <w:pStyle w:val="712"/>
        <w:ind w:firstLine="480"/>
        <w:rPr>
          <w:rFonts w:hint="eastAsia" w:ascii="仿宋" w:hAnsi="仿宋" w:eastAsia="仿宋" w:cs="仿宋"/>
          <w:sz w:val="24"/>
          <w:szCs w:val="21"/>
          <w:lang w:val="en-US"/>
        </w:rPr>
      </w:pPr>
      <w:r>
        <w:rPr>
          <w:rFonts w:hint="eastAsia" w:ascii="仿宋" w:hAnsi="仿宋" w:eastAsia="仿宋" w:cs="仿宋"/>
          <w:sz w:val="24"/>
          <w:szCs w:val="21"/>
          <w:lang w:val="en-US"/>
        </w:rPr>
        <w:t xml:space="preserve">4.如果投标人通过苏采云系统参与政府采购项目，相关操作手册详见链接：</w:t>
      </w:r>
      <w:r>
        <w:rPr>
          <w:rFonts w:hint="eastAsia" w:ascii="仿宋" w:hAnsi="仿宋" w:eastAsia="仿宋" w:cs="仿宋"/>
          <w:spacing w:val="-6"/>
          <w:sz w:val="24"/>
          <w:szCs w:val="21"/>
          <w:lang w:val="en-US"/>
        </w:rPr>
        <w:t xml:space="preserve">http://www.ccgp-jiangsu.gov.cn/jiangsu/zlxz/ee/ee3a4bc5a3454aa2b0d9312230633ce9.html。</w:t>
      </w:r>
      <w:bookmarkEnd w:id="40"/>
      <w:r/>
    </w:p>
    <w:p>
      <w:pPr>
        <w:ind w:firstLine="480"/>
        <w:spacing w:line="560" w:lineRule="exact"/>
        <w:rPr>
          <w:rFonts w:hint="eastAsia" w:ascii="仿宋" w:hAnsi="仿宋" w:eastAsia="仿宋" w:cs="仿宋"/>
          <w:b/>
          <w:bCs/>
          <w:iCs/>
          <w:sz w:val="24"/>
        </w:rPr>
      </w:pPr>
      <w:r>
        <w:rPr>
          <w:rFonts w:hint="eastAsia" w:ascii="仿宋" w:hAnsi="仿宋" w:eastAsia="仿宋" w:cs="仿宋"/>
          <w:sz w:val="24"/>
        </w:rPr>
        <w:t xml:space="preserve">5.现场勘察及答疑：本项目不组织集中勘察及答疑，投标人如对采购需求有疑问，请咨询采购单位联系人。 </w:t>
      </w:r>
      <w:r/>
    </w:p>
    <w:p>
      <w:pPr>
        <w:ind w:firstLine="436"/>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七、本次招标联系方式</w:t>
      </w:r>
      <w:bookmarkEnd w:id="41"/>
      <w:r/>
      <w:bookmarkEnd w:id="42"/>
      <w:r/>
      <w:bookmarkEnd w:id="43"/>
      <w:r/>
      <w:bookmarkEnd w:id="44"/>
      <w:r/>
      <w:bookmarkEnd w:id="45"/>
      <w:r/>
      <w:r/>
    </w:p>
    <w:p>
      <w:pPr>
        <w:jc w:val="left"/>
        <w:spacing w:line="560" w:lineRule="exac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 称：宿迁学院</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地址：宿迁市宿城区项里街道黄河南路399号</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联系人：高采</w:t>
      </w:r>
      <w:r/>
    </w:p>
    <w:p>
      <w:pPr>
        <w:ind w:left="479" w:firstLine="180"/>
        <w:jc w:val="left"/>
        <w:spacing w:line="560" w:lineRule="exact"/>
        <w:rPr>
          <w:rFonts w:ascii="仿宋" w:hAnsi="仿宋" w:eastAsia="仿宋" w:cs="仿宋"/>
          <w:sz w:val="24"/>
          <w:szCs w:val="24"/>
          <w:u w:val="single"/>
        </w:rPr>
      </w:pPr>
      <w:r>
        <w:rPr>
          <w:rFonts w:hint="eastAsia" w:ascii="仿宋" w:hAnsi="仿宋" w:eastAsia="仿宋" w:cs="仿宋"/>
          <w:sz w:val="24"/>
          <w:szCs w:val="24"/>
        </w:rPr>
        <w:t xml:space="preserve">联系方式：</w:t>
      </w:r>
      <w:bookmarkStart w:id="46" w:name="_Toc28359086"/>
      <w:r/>
      <w:bookmarkStart w:id="47" w:name="_Toc28359009"/>
      <w:r>
        <w:rPr>
          <w:rFonts w:hint="eastAsia" w:ascii="仿宋" w:hAnsi="仿宋" w:eastAsia="仿宋" w:cs="仿宋"/>
          <w:sz w:val="24"/>
          <w:szCs w:val="24"/>
        </w:rPr>
        <w:t xml:space="preserve">15274956895</w:t>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46"/>
      <w:r/>
      <w:bookmarkEnd w:id="47"/>
      <w:r>
        <w:rPr>
          <w:rFonts w:hint="eastAsia" w:ascii="仿宋" w:hAnsi="仿宋" w:eastAsia="仿宋" w:cs="仿宋"/>
          <w:sz w:val="24"/>
          <w:szCs w:val="24"/>
        </w:rPr>
        <w:t xml:space="preserve">采购代理机构信息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 称：江苏宏壮工程项目管理有限公司</w:t>
      </w:r>
      <w:r/>
    </w:p>
    <w:p>
      <w:pPr>
        <w:ind w:firstLine="720"/>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　址：宿迁市宿城区中港雅典城A2#铺03</w:t>
      </w:r>
      <w:r/>
    </w:p>
    <w:p>
      <w:pPr>
        <w:ind w:firstLine="72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联系人：许益</w:t>
      </w:r>
      <w:r/>
    </w:p>
    <w:p>
      <w:pPr>
        <w:ind w:firstLine="72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48" w:name="EBf73ea17b97644af68817c6ab47785190"/>
      <w:r/>
      <w:bookmarkStart w:id="49" w:name="_Toc28359010"/>
      <w:r/>
      <w:bookmarkStart w:id="50" w:name="_Toc28359087"/>
      <w:r>
        <w:rPr>
          <w:rFonts w:hint="eastAsia" w:ascii="仿宋" w:hAnsi="仿宋" w:eastAsia="仿宋" w:cs="仿宋"/>
          <w:sz w:val="24"/>
          <w:szCs w:val="24"/>
        </w:rPr>
        <w:t xml:space="preserve">0527-84227585</w:t>
      </w:r>
      <w:bookmarkEnd w:id="48"/>
      <w:r/>
      <w:bookmarkEnd w:id="49"/>
      <w:bookmarkEnd w:id="50"/>
      <w:r/>
    </w:p>
    <w:p>
      <w:pPr>
        <w:ind w:firstLine="436"/>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八、其他</w:t>
      </w:r>
      <w:r/>
    </w:p>
    <w:p>
      <w:pPr>
        <w:ind w:firstLine="480"/>
        <w:spacing w:line="560" w:lineRule="exact"/>
        <w:rPr>
          <w:rFonts w:hint="eastAsia" w:ascii="仿宋" w:hAnsi="仿宋" w:eastAsia="仿宋" w:cs="仿宋"/>
          <w:iCs/>
          <w:sz w:val="24"/>
        </w:rPr>
      </w:pPr>
      <w:r>
        <w:rPr>
          <w:rFonts w:hint="eastAsia" w:ascii="仿宋" w:hAnsi="仿宋" w:eastAsia="仿宋" w:cs="仿宋"/>
          <w:iCs/>
          <w:sz w:val="24"/>
        </w:rPr>
        <w:t xml:space="preserve">1、有关本次招标的事项若存在变动或修改，敬请及时关注“宿迁市政府采购网”等平台更正公告。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iCs/>
          <w:sz w:val="24"/>
        </w:rPr>
        <w:t xml:space="preserve">2、</w:t>
      </w:r>
      <w:r>
        <w:rPr>
          <w:rFonts w:hint="eastAsia" w:ascii="仿宋" w:hAnsi="仿宋" w:eastAsia="仿宋" w:cs="仿宋"/>
          <w:sz w:val="24"/>
          <w:szCs w:val="24"/>
        </w:rPr>
        <w:t xml:space="preserve">本次</w:t>
      </w:r>
      <w:r>
        <w:rPr>
          <w:rFonts w:hint="eastAsia" w:ascii="仿宋" w:hAnsi="仿宋" w:eastAsia="仿宋" w:cs="仿宋"/>
          <w:bCs/>
          <w:sz w:val="24"/>
          <w:szCs w:val="24"/>
        </w:rPr>
        <w:t xml:space="preserve">招标不收取投标保证金。</w:t>
      </w:r>
      <w:r/>
    </w:p>
    <w:p>
      <w:pPr>
        <w:jc w:val="center"/>
        <w:keepLines/>
        <w:keepNext/>
        <w:spacing w:line="416" w:lineRule="auto"/>
        <w:rPr>
          <w:rFonts w:hint="eastAsia" w:ascii="仿宋" w:hAnsi="仿宋" w:eastAsia="仿宋" w:cs="仿宋"/>
          <w:b/>
          <w:bCs/>
        </w:rPr>
      </w:pPr>
      <w:r/>
      <w:bookmarkStart w:id="51" w:name="_Toc120614211"/>
      <w:r>
        <w:rPr>
          <w:rFonts w:hint="eastAsia" w:ascii="仿宋" w:hAnsi="仿宋" w:eastAsia="仿宋" w:cs="仿宋"/>
        </w:rPr>
        <w:br w:type="page" w:clear="all"/>
      </w:r>
      <w:bookmarkStart w:id="52" w:name="_Toc26194"/>
      <w:r/>
      <w:bookmarkStart w:id="53" w:name="_Toc31254"/>
      <w:r>
        <w:rPr>
          <w:rStyle w:val="714"/>
          <w:rFonts w:hint="eastAsia" w:ascii="仿宋" w:hAnsi="仿宋" w:eastAsia="仿宋" w:cs="仿宋"/>
          <w:b/>
          <w:bCs/>
          <w:sz w:val="44"/>
          <w:szCs w:val="44"/>
        </w:rPr>
        <w:t xml:space="preserve">第二章  </w:t>
      </w:r>
      <w:bookmarkEnd w:id="3"/>
      <w:r/>
      <w:bookmarkEnd w:id="4"/>
      <w:r/>
      <w:bookmarkEnd w:id="5"/>
      <w:r/>
      <w:bookmarkEnd w:id="6"/>
      <w:r/>
      <w:bookmarkEnd w:id="7"/>
      <w:r/>
      <w:bookmarkEnd w:id="51"/>
      <w:r/>
      <w:bookmarkStart w:id="54" w:name="_Toc16938518"/>
      <w:r/>
      <w:bookmarkStart w:id="55" w:name="_Toc120614213"/>
      <w:r/>
      <w:bookmarkStart w:id="56" w:name="_Toc513029202"/>
      <w:r/>
      <w:bookmarkStart w:id="57" w:name="_Toc20823274"/>
      <w:r>
        <w:rPr>
          <w:rStyle w:val="714"/>
          <w:rFonts w:hint="eastAsia" w:ascii="仿宋" w:hAnsi="仿宋" w:eastAsia="仿宋" w:cs="仿宋"/>
          <w:b/>
          <w:bCs/>
          <w:sz w:val="44"/>
          <w:szCs w:val="44"/>
        </w:rPr>
        <w:t xml:space="preserve">投标人须知</w:t>
      </w:r>
      <w:bookmarkEnd w:id="52"/>
      <w:r/>
      <w:bookmarkEnd w:id="53"/>
      <w:r/>
      <w:bookmarkEnd w:id="54"/>
      <w:r/>
      <w:bookmarkEnd w:id="55"/>
      <w:r/>
      <w:bookmarkEnd w:id="56"/>
      <w:r/>
      <w:bookmarkEnd w:id="57"/>
      <w:r/>
      <w:r/>
    </w:p>
    <w:p>
      <w:pPr>
        <w:pStyle w:val="696"/>
        <w:ind w:firstLine="498"/>
        <w:spacing w:before="0" w:after="0" w:line="560" w:lineRule="exact"/>
        <w:rPr>
          <w:rFonts w:hint="eastAsia" w:ascii="仿宋" w:hAnsi="仿宋" w:eastAsia="仿宋" w:cs="仿宋"/>
        </w:rPr>
      </w:pPr>
      <w:r/>
      <w:bookmarkStart w:id="58" w:name="_Toc120614214"/>
      <w:r/>
      <w:bookmarkStart w:id="59" w:name="_Toc16938519"/>
      <w:r/>
      <w:bookmarkStart w:id="60" w:name="_Toc26653"/>
      <w:r/>
      <w:bookmarkStart w:id="61" w:name="_Toc20823275"/>
      <w:r/>
      <w:bookmarkStart w:id="62" w:name="_Toc513029203"/>
      <w:r>
        <w:rPr>
          <w:rFonts w:hint="eastAsia" w:ascii="仿宋" w:hAnsi="仿宋" w:eastAsia="仿宋" w:cs="仿宋"/>
        </w:rPr>
        <w:t xml:space="preserve">一、总则</w:t>
      </w:r>
      <w:bookmarkEnd w:id="58"/>
      <w:r/>
      <w:bookmarkEnd w:id="59"/>
      <w:r/>
      <w:bookmarkEnd w:id="60"/>
      <w:r/>
      <w:bookmarkEnd w:id="61"/>
      <w:r/>
      <w:bookmarkEnd w:id="62"/>
      <w:r/>
      <w:r/>
    </w:p>
    <w:p>
      <w:pPr>
        <w:pStyle w:val="697"/>
        <w:ind w:firstLine="420"/>
        <w:spacing w:before="0" w:after="0" w:line="560" w:lineRule="exact"/>
        <w:rPr>
          <w:rFonts w:hint="eastAsia" w:ascii="仿宋" w:hAnsi="仿宋" w:eastAsia="仿宋" w:cs="仿宋"/>
          <w:b w:val="0"/>
          <w:bCs w:val="0"/>
        </w:rPr>
      </w:pPr>
      <w:r/>
      <w:bookmarkStart w:id="63" w:name="_Hlt16619475"/>
      <w:r/>
      <w:bookmarkEnd w:id="63"/>
      <w:r/>
      <w:bookmarkStart w:id="64" w:name="_Toc458694821"/>
      <w:r/>
      <w:bookmarkStart w:id="65" w:name="_Toc16938520"/>
      <w:r/>
      <w:bookmarkStart w:id="66" w:name="_Toc20823276"/>
      <w:r/>
      <w:bookmarkStart w:id="67" w:name="_Toc513029204"/>
      <w:r>
        <w:rPr>
          <w:rFonts w:hint="eastAsia" w:ascii="仿宋" w:hAnsi="仿宋" w:eastAsia="仿宋" w:cs="仿宋"/>
          <w:b w:val="0"/>
          <w:bCs w:val="0"/>
        </w:rPr>
        <w:t xml:space="preserve">1</w:t>
      </w:r>
      <w:bookmarkEnd w:id="64"/>
      <w:r>
        <w:rPr>
          <w:rFonts w:hint="eastAsia" w:ascii="仿宋" w:hAnsi="仿宋" w:eastAsia="仿宋" w:cs="仿宋"/>
          <w:b w:val="0"/>
          <w:bCs w:val="0"/>
        </w:rPr>
        <w:t xml:space="preserve">、招标方式</w:t>
      </w:r>
      <w:bookmarkEnd w:id="65"/>
      <w:r/>
      <w:bookmarkEnd w:id="66"/>
      <w:r/>
      <w:bookmarkEnd w:id="67"/>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pStyle w:val="697"/>
        <w:ind w:firstLine="420"/>
        <w:spacing w:before="0" w:after="0" w:line="560" w:lineRule="exact"/>
        <w:rPr>
          <w:rFonts w:hint="eastAsia" w:ascii="仿宋" w:hAnsi="仿宋" w:eastAsia="仿宋" w:cs="仿宋"/>
          <w:b w:val="0"/>
          <w:bCs w:val="0"/>
        </w:rPr>
      </w:pPr>
      <w:r/>
      <w:bookmarkStart w:id="68" w:name="_Toc20823277"/>
      <w:r/>
      <w:bookmarkStart w:id="69" w:name="_Toc16938521"/>
      <w:r/>
      <w:bookmarkStart w:id="70" w:name="_Toc513029205"/>
      <w:r>
        <w:rPr>
          <w:rFonts w:hint="eastAsia" w:ascii="仿宋" w:hAnsi="仿宋" w:eastAsia="仿宋" w:cs="仿宋"/>
          <w:b w:val="0"/>
          <w:bCs w:val="0"/>
        </w:rPr>
        <w:t xml:space="preserve">2、合格的投标人</w:t>
      </w:r>
      <w:bookmarkEnd w:id="68"/>
      <w:r/>
      <w:bookmarkEnd w:id="69"/>
      <w:r/>
      <w:bookmarkEnd w:id="70"/>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2.1满足招标公告中投标人的资格要求的规定。</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 满足本文件实质性要求和条件的规定。</w:t>
      </w:r>
      <w:r/>
    </w:p>
    <w:p>
      <w:pPr>
        <w:pStyle w:val="697"/>
        <w:ind w:firstLine="420"/>
        <w:spacing w:before="0" w:after="0" w:line="560" w:lineRule="exact"/>
        <w:rPr>
          <w:rFonts w:hint="eastAsia" w:ascii="仿宋" w:hAnsi="仿宋" w:eastAsia="仿宋" w:cs="仿宋"/>
          <w:b w:val="0"/>
          <w:bCs w:val="0"/>
        </w:rPr>
      </w:pPr>
      <w:r/>
      <w:bookmarkStart w:id="71" w:name="_Toc16938522"/>
      <w:r/>
      <w:bookmarkStart w:id="72" w:name="_Toc20823278"/>
      <w:r/>
      <w:bookmarkStart w:id="73" w:name="_Toc513029206"/>
      <w:r>
        <w:rPr>
          <w:rFonts w:hint="eastAsia" w:ascii="仿宋" w:hAnsi="仿宋" w:eastAsia="仿宋" w:cs="仿宋"/>
          <w:b w:val="0"/>
          <w:bCs w:val="0"/>
        </w:rPr>
        <w:t xml:space="preserve">3、适用法律</w:t>
      </w:r>
      <w:bookmarkEnd w:id="71"/>
      <w:r/>
      <w:bookmarkEnd w:id="72"/>
      <w:r/>
      <w:bookmarkEnd w:id="73"/>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pStyle w:val="697"/>
        <w:ind w:firstLine="420"/>
        <w:spacing w:before="0" w:after="0" w:line="560" w:lineRule="exact"/>
        <w:rPr>
          <w:rFonts w:hint="eastAsia" w:ascii="仿宋" w:hAnsi="仿宋" w:eastAsia="仿宋" w:cs="仿宋"/>
          <w:b w:val="0"/>
          <w:bCs w:val="0"/>
        </w:rPr>
      </w:pPr>
      <w:r/>
      <w:bookmarkStart w:id="74" w:name="_Toc20823279"/>
      <w:r/>
      <w:bookmarkStart w:id="75" w:name="_Toc16938523"/>
      <w:r/>
      <w:bookmarkStart w:id="76" w:name="_Toc513029207"/>
      <w:r/>
      <w:bookmarkStart w:id="77" w:name="_Toc462564067"/>
      <w:r>
        <w:rPr>
          <w:rFonts w:hint="eastAsia" w:ascii="仿宋" w:hAnsi="仿宋" w:eastAsia="仿宋" w:cs="仿宋"/>
          <w:b w:val="0"/>
          <w:bCs w:val="0"/>
        </w:rPr>
        <w:t xml:space="preserve">4、投标费用</w:t>
      </w:r>
      <w:bookmarkEnd w:id="74"/>
      <w:r/>
      <w:bookmarkEnd w:id="75"/>
      <w:r/>
      <w:bookmarkEnd w:id="76"/>
      <w:r/>
      <w:bookmarkEnd w:id="77"/>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4.1 投标人应自行承担所有与参加投标有关的费用，无论投标过程中的做法和结果如何，</w:t>
      </w:r>
      <w:r>
        <w:rPr>
          <w:rFonts w:hint="eastAsia" w:ascii="仿宋" w:hAnsi="仿宋" w:eastAsia="仿宋" w:cs="仿宋"/>
          <w:b/>
          <w:bCs/>
          <w:sz w:val="24"/>
          <w:u w:val="single"/>
        </w:rPr>
        <w:t xml:space="preserve">江苏宏壮工程项目管理有限公司</w:t>
      </w:r>
      <w:r>
        <w:rPr>
          <w:rFonts w:hint="eastAsia" w:ascii="仿宋" w:hAnsi="仿宋" w:eastAsia="仿宋" w:cs="仿宋"/>
          <w:sz w:val="24"/>
        </w:rPr>
        <w:t xml:space="preserve">（以下简称采购代理机构）在任何情况下均无义务和责任承担这些费用。</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4.2代理费用收取方式及标准：按以下第</w:t>
      </w:r>
      <w:r>
        <w:rPr>
          <w:rFonts w:hint="eastAsia" w:ascii="仿宋" w:hAnsi="仿宋" w:eastAsia="仿宋" w:cs="仿宋"/>
          <w:sz w:val="24"/>
          <w:u w:val="single"/>
        </w:rPr>
        <w:t xml:space="preserve">4.2.2</w:t>
      </w:r>
      <w:r>
        <w:rPr>
          <w:rFonts w:hint="eastAsia" w:ascii="仿宋" w:hAnsi="仿宋" w:eastAsia="仿宋" w:cs="仿宋"/>
          <w:sz w:val="24"/>
        </w:rPr>
        <w:t xml:space="preserve">种方式执行</w:t>
      </w:r>
      <w:r/>
    </w:p>
    <w:p>
      <w:pPr>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4.2.1无需支付；</w:t>
      </w:r>
      <w:r/>
    </w:p>
    <w:p>
      <w:pPr>
        <w:pStyle w:val="712"/>
        <w:ind w:firstLine="480"/>
        <w:rPr>
          <w:rFonts w:hint="eastAsia" w:ascii="仿宋" w:hAnsi="仿宋" w:eastAsia="仿宋" w:cs="仿宋"/>
          <w:sz w:val="24"/>
          <w:szCs w:val="21"/>
          <w:lang w:val="en-US"/>
        </w:rPr>
      </w:pPr>
      <w:r>
        <w:rPr>
          <w:rFonts w:hint="eastAsia" w:ascii="仿宋" w:hAnsi="仿宋" w:eastAsia="仿宋" w:cs="仿宋"/>
          <w:sz w:val="24"/>
          <w:szCs w:val="21"/>
          <w:lang w:val="zh-CN"/>
        </w:rPr>
        <w:t xml:space="preserve">4.2.2采购人支付，具体方式及标准为：</w:t>
      </w:r>
      <w:r>
        <w:rPr>
          <w:rFonts w:hint="eastAsia" w:ascii="仿宋" w:hAnsi="仿宋" w:eastAsia="仿宋" w:cs="仿宋"/>
          <w:sz w:val="24"/>
          <w:szCs w:val="21"/>
          <w:u w:val="single"/>
          <w:lang w:val="zh-CN"/>
        </w:rPr>
        <w:t xml:space="preserve">采购人按采购代理合同</w:t>
      </w:r>
      <w:r>
        <w:rPr>
          <w:rFonts w:hint="eastAsia" w:ascii="仿宋" w:hAnsi="仿宋" w:eastAsia="仿宋" w:cs="仿宋"/>
          <w:sz w:val="24"/>
          <w:szCs w:val="21"/>
          <w:u w:val="single"/>
          <w:lang w:val="en-US"/>
        </w:rPr>
        <w:t xml:space="preserve">约定的</w:t>
      </w:r>
      <w:r>
        <w:rPr>
          <w:rFonts w:hint="eastAsia" w:ascii="仿宋" w:hAnsi="仿宋" w:eastAsia="仿宋" w:cs="仿宋"/>
          <w:sz w:val="24"/>
          <w:szCs w:val="21"/>
          <w:u w:val="single"/>
          <w:lang w:val="zh-CN"/>
        </w:rPr>
        <w:t xml:space="preserve">标准支付招标代理服务费</w:t>
      </w:r>
      <w:r>
        <w:rPr>
          <w:rFonts w:hint="eastAsia" w:ascii="仿宋" w:hAnsi="仿宋" w:eastAsia="仿宋" w:cs="仿宋"/>
          <w:sz w:val="24"/>
          <w:szCs w:val="21"/>
          <w:lang w:val="zh-CN"/>
        </w:rPr>
        <w:t xml:space="preserve">。</w:t>
      </w:r>
      <w:r>
        <w:rPr>
          <w:rFonts w:hint="eastAsia" w:ascii="仿宋" w:hAnsi="仿宋" w:eastAsia="仿宋" w:cs="仿宋"/>
          <w:sz w:val="24"/>
          <w:szCs w:val="21"/>
          <w:lang w:val="en-US"/>
        </w:rPr>
        <w:t xml:space="preserve"> </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5、招标文件的约束力</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投标人一旦参加本项目采购活动，即被认为接受了本招标文件的规定和约束。</w:t>
      </w:r>
      <w:r/>
    </w:p>
    <w:p>
      <w:pPr>
        <w:pStyle w:val="696"/>
        <w:ind w:firstLine="321"/>
        <w:spacing w:before="0" w:after="0" w:line="560" w:lineRule="exact"/>
        <w:rPr>
          <w:rFonts w:hint="eastAsia" w:ascii="仿宋" w:hAnsi="仿宋" w:eastAsia="仿宋" w:cs="仿宋"/>
        </w:rPr>
      </w:pPr>
      <w:r/>
      <w:bookmarkStart w:id="78" w:name="_Toc20823281"/>
      <w:r/>
      <w:bookmarkStart w:id="79" w:name="_Toc21364"/>
      <w:r/>
      <w:bookmarkStart w:id="80" w:name="_Toc120614215"/>
      <w:r/>
      <w:bookmarkStart w:id="81" w:name="_Toc513029209"/>
      <w:r/>
      <w:bookmarkStart w:id="82" w:name="_Toc16938525"/>
      <w:r>
        <w:rPr>
          <w:rFonts w:hint="eastAsia" w:ascii="仿宋" w:hAnsi="仿宋" w:eastAsia="仿宋" w:cs="仿宋"/>
        </w:rPr>
        <w:t xml:space="preserve">二、招标文件</w:t>
      </w:r>
      <w:bookmarkEnd w:id="78"/>
      <w:r/>
      <w:bookmarkEnd w:id="79"/>
      <w:r/>
      <w:bookmarkEnd w:id="80"/>
      <w:r/>
      <w:bookmarkEnd w:id="81"/>
      <w:r/>
      <w:bookmarkEnd w:id="82"/>
      <w:r/>
      <w:r/>
    </w:p>
    <w:p>
      <w:pPr>
        <w:pStyle w:val="697"/>
        <w:ind w:firstLine="420"/>
        <w:spacing w:before="0" w:after="0" w:line="560" w:lineRule="exact"/>
        <w:rPr>
          <w:rFonts w:hint="eastAsia" w:ascii="仿宋" w:hAnsi="仿宋" w:eastAsia="仿宋" w:cs="仿宋"/>
          <w:b w:val="0"/>
          <w:bCs w:val="0"/>
        </w:rPr>
      </w:pPr>
      <w:r/>
      <w:bookmarkStart w:id="83" w:name="_Toc513029210"/>
      <w:r/>
      <w:bookmarkStart w:id="84" w:name="_Toc20823282"/>
      <w:r/>
      <w:bookmarkStart w:id="85" w:name="_Toc16938526"/>
      <w:r>
        <w:rPr>
          <w:rFonts w:hint="eastAsia" w:ascii="仿宋" w:hAnsi="仿宋" w:eastAsia="仿宋" w:cs="仿宋"/>
          <w:b w:val="0"/>
          <w:bCs w:val="0"/>
        </w:rPr>
        <w:t xml:space="preserve">6、招标文件构成</w:t>
      </w:r>
      <w:bookmarkEnd w:id="83"/>
      <w:r/>
      <w:bookmarkEnd w:id="84"/>
      <w:r/>
      <w:bookmarkEnd w:id="85"/>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6.1</w:t>
      </w:r>
      <w:r>
        <w:rPr>
          <w:rFonts w:hint="eastAsia" w:ascii="仿宋" w:hAnsi="仿宋" w:eastAsia="仿宋" w:cs="仿宋"/>
          <w:sz w:val="24"/>
        </w:rPr>
        <w:t xml:space="preserve"> 招标文件由以下部分组成：</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（1）投标邀请</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7"/>
        <w:ind w:firstLine="560"/>
        <w:spacing w:before="0" w:after="0" w:line="560" w:lineRule="exact"/>
        <w:rPr>
          <w:rFonts w:hint="eastAsia" w:ascii="仿宋" w:hAnsi="仿宋" w:eastAsia="仿宋" w:cs="仿宋"/>
          <w:b w:val="0"/>
          <w:bCs w:val="0"/>
        </w:rPr>
      </w:pPr>
      <w:r/>
      <w:bookmarkStart w:id="86" w:name="_Toc513029211"/>
      <w:r/>
      <w:bookmarkStart w:id="87" w:name="_Toc20823283"/>
      <w:r/>
      <w:bookmarkStart w:id="88" w:name="_Toc16938527"/>
      <w:r/>
      <w:bookmarkStart w:id="89" w:name="_Toc462564070"/>
      <w:r>
        <w:rPr>
          <w:rFonts w:hint="eastAsia" w:ascii="仿宋" w:hAnsi="仿宋" w:eastAsia="仿宋" w:cs="仿宋"/>
          <w:b w:val="0"/>
          <w:bCs w:val="0"/>
        </w:rPr>
        <w:t xml:space="preserve">7、招标文件的澄清</w:t>
      </w:r>
      <w:bookmarkEnd w:id="86"/>
      <w:r/>
      <w:bookmarkEnd w:id="87"/>
      <w:r/>
      <w:bookmarkEnd w:id="88"/>
      <w:r/>
      <w:bookmarkEnd w:id="89"/>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rPr>
        <w:t xml:space="preserve">7.1</w:t>
      </w:r>
      <w:r>
        <w:rPr>
          <w:rFonts w:hint="eastAsia" w:ascii="仿宋" w:hAnsi="仿宋" w:eastAsia="仿宋" w:cs="仿宋"/>
          <w:sz w:val="24"/>
        </w:rPr>
        <w:t xml:space="preserve"> 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按招标公告中的通讯地址，以书面形式通知采购代理机构。</w:t>
      </w:r>
      <w:r/>
    </w:p>
    <w:p>
      <w:pPr>
        <w:pStyle w:val="697"/>
        <w:ind w:firstLine="560"/>
        <w:spacing w:before="0" w:after="0" w:line="560" w:lineRule="exact"/>
        <w:rPr>
          <w:rFonts w:hint="eastAsia" w:ascii="仿宋" w:hAnsi="仿宋" w:eastAsia="仿宋" w:cs="仿宋"/>
          <w:b w:val="0"/>
          <w:bCs w:val="0"/>
        </w:rPr>
      </w:pPr>
      <w:r/>
      <w:bookmarkStart w:id="90" w:name="_Toc462564071"/>
      <w:r/>
      <w:bookmarkStart w:id="91" w:name="_Toc513029212"/>
      <w:r/>
      <w:bookmarkStart w:id="92" w:name="_Toc16938528"/>
      <w:r/>
      <w:bookmarkStart w:id="93" w:name="_Toc20823284"/>
      <w:r>
        <w:rPr>
          <w:rFonts w:hint="eastAsia" w:ascii="仿宋" w:hAnsi="仿宋" w:eastAsia="仿宋" w:cs="仿宋"/>
          <w:b w:val="0"/>
          <w:bCs w:val="0"/>
        </w:rPr>
        <w:t xml:space="preserve">8、招标文件的修改</w:t>
      </w:r>
      <w:bookmarkEnd w:id="90"/>
      <w:r/>
      <w:bookmarkEnd w:id="91"/>
      <w:r/>
      <w:bookmarkEnd w:id="92"/>
      <w:r/>
      <w:bookmarkEnd w:id="93"/>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8.2 在投标截止时间前，采购代理机构可以对招标文件进行修改。</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8.3 采购代理机构有权按照法定的要求推迟投标截止日期和开标日期。</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8.5投标人应及时登录“苏采云”系统获取澄清答疑文件（修改后招标文件），如因投标人原因未能及时下载澄清和修改后的招标文件，由此造成的相关责任，由投标人承担。 </w:t>
      </w:r>
      <w:r/>
    </w:p>
    <w:p>
      <w:pPr>
        <w:pStyle w:val="696"/>
        <w:ind w:firstLine="482"/>
        <w:spacing w:before="0" w:after="0" w:line="560" w:lineRule="exact"/>
        <w:rPr>
          <w:rFonts w:hint="eastAsia" w:ascii="仿宋" w:hAnsi="仿宋" w:eastAsia="仿宋" w:cs="仿宋"/>
        </w:rPr>
      </w:pPr>
      <w:r/>
      <w:bookmarkStart w:id="94" w:name="_Toc513029213"/>
      <w:r/>
      <w:bookmarkStart w:id="95" w:name="_Toc7134"/>
      <w:r/>
      <w:bookmarkStart w:id="96" w:name="_Toc120614216"/>
      <w:r/>
      <w:bookmarkStart w:id="97" w:name="_Toc20823285"/>
      <w:r/>
      <w:bookmarkStart w:id="98" w:name="_Toc16938529"/>
      <w:r/>
      <w:bookmarkStart w:id="99" w:name="_Toc462564072"/>
      <w:r>
        <w:rPr>
          <w:rFonts w:hint="eastAsia" w:ascii="仿宋" w:hAnsi="仿宋" w:eastAsia="仿宋" w:cs="仿宋"/>
        </w:rPr>
        <w:t xml:space="preserve">三、投标文件的编制</w:t>
      </w:r>
      <w:bookmarkEnd w:id="94"/>
      <w:r/>
      <w:bookmarkEnd w:id="95"/>
      <w:r/>
      <w:bookmarkEnd w:id="96"/>
      <w:r/>
      <w:bookmarkEnd w:id="97"/>
      <w:r/>
      <w:bookmarkEnd w:id="98"/>
      <w:r/>
      <w:bookmarkEnd w:id="99"/>
      <w:r/>
      <w:r/>
    </w:p>
    <w:p>
      <w:pPr>
        <w:pStyle w:val="697"/>
        <w:ind w:firstLine="560"/>
        <w:spacing w:before="0" w:after="0" w:line="560" w:lineRule="exact"/>
        <w:rPr>
          <w:rFonts w:hint="eastAsia" w:ascii="仿宋" w:hAnsi="仿宋" w:eastAsia="仿宋" w:cs="仿宋"/>
          <w:bCs w:val="0"/>
        </w:rPr>
      </w:pPr>
      <w:r/>
      <w:bookmarkStart w:id="100" w:name="_Toc513029214"/>
      <w:r/>
      <w:bookmarkStart w:id="101" w:name="_Toc16938530"/>
      <w:r/>
      <w:bookmarkStart w:id="102" w:name="_Toc20823286"/>
      <w:r/>
      <w:bookmarkStart w:id="103" w:name="_Toc462564073"/>
      <w:r>
        <w:rPr>
          <w:rFonts w:hint="eastAsia" w:ascii="仿宋" w:hAnsi="仿宋" w:eastAsia="仿宋" w:cs="仿宋"/>
          <w:b w:val="0"/>
          <w:bCs w:val="0"/>
        </w:rPr>
        <w:t xml:space="preserve">9、投标文件的语言及度量衡单位</w:t>
      </w:r>
      <w:bookmarkEnd w:id="100"/>
      <w:r/>
      <w:bookmarkEnd w:id="101"/>
      <w:r/>
      <w:bookmarkEnd w:id="102"/>
      <w:r/>
      <w:bookmarkEnd w:id="103"/>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 投标人提交的投标文件以及投标人与采购代理机构就有关投标的所有来往通知、函件和文件均应使用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 除技术性能另有规定外，投标文件所使用的度量衡单位，均须采用国家法定计量单位。</w:t>
      </w:r>
      <w:r/>
    </w:p>
    <w:p>
      <w:pPr>
        <w:pStyle w:val="697"/>
        <w:ind w:firstLine="420"/>
        <w:spacing w:before="0" w:after="0" w:line="560" w:lineRule="exact"/>
        <w:rPr>
          <w:rFonts w:hint="eastAsia" w:ascii="仿宋" w:hAnsi="仿宋" w:eastAsia="仿宋" w:cs="仿宋"/>
          <w:b w:val="0"/>
          <w:bCs w:val="0"/>
        </w:rPr>
      </w:pPr>
      <w:r/>
      <w:bookmarkStart w:id="104" w:name="_Toc16938531"/>
      <w:r/>
      <w:bookmarkStart w:id="105" w:name="_Toc513029215"/>
      <w:r/>
      <w:bookmarkStart w:id="106" w:name="_Toc20823287"/>
      <w:r/>
      <w:bookmarkStart w:id="107" w:name="_Toc462564074"/>
      <w:r>
        <w:rPr>
          <w:rFonts w:hint="eastAsia" w:ascii="仿宋" w:hAnsi="仿宋" w:eastAsia="仿宋" w:cs="仿宋"/>
          <w:b w:val="0"/>
          <w:bCs w:val="0"/>
        </w:rPr>
        <w:t xml:space="preserve">10、投标文件构成</w:t>
      </w:r>
      <w:bookmarkEnd w:id="104"/>
      <w:r/>
      <w:bookmarkEnd w:id="105"/>
      <w:r/>
      <w:bookmarkEnd w:id="106"/>
      <w:r/>
      <w:bookmarkEnd w:id="107"/>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各投标人在编制投标文件时请按照招标文件第六</w:t>
      </w:r>
      <w:r>
        <w:rPr>
          <w:rFonts w:hint="eastAsia" w:ascii="仿宋" w:hAnsi="仿宋" w:eastAsia="仿宋" w:cs="仿宋"/>
          <w:bCs/>
          <w:sz w:val="24"/>
        </w:rPr>
        <w:t xml:space="preserve">章</w:t>
      </w:r>
      <w:r>
        <w:rPr>
          <w:rFonts w:hint="eastAsia" w:ascii="仿宋" w:hAnsi="仿宋" w:eastAsia="仿宋" w:cs="仿宋"/>
          <w:bCs/>
          <w:sz w:val="24"/>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10.6中标后按相关要求提供与电子投标文件一致的纸质打印投标文件2份。 </w:t>
      </w:r>
      <w:r/>
    </w:p>
    <w:p>
      <w:pPr>
        <w:ind w:firstLine="480"/>
        <w:spacing w:line="560" w:lineRule="exact"/>
        <w:rPr>
          <w:rFonts w:hint="eastAsia" w:ascii="仿宋" w:hAnsi="仿宋" w:eastAsia="仿宋" w:cs="仿宋"/>
          <w:bCs/>
          <w:sz w:val="24"/>
        </w:rPr>
      </w:pPr>
      <w:r/>
      <w:bookmarkStart w:id="108" w:name="EBc50e2bb832bb43068403b10c1cce6141"/>
      <w:r>
        <w:rPr>
          <w:rFonts w:hint="eastAsia" w:ascii="仿宋" w:hAnsi="仿宋" w:eastAsia="仿宋" w:cs="仿宋"/>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
    </w:p>
    <w:p>
      <w:pPr>
        <w:pStyle w:val="697"/>
        <w:ind w:firstLine="420"/>
        <w:spacing w:before="0" w:after="0" w:line="560" w:lineRule="exact"/>
        <w:rPr>
          <w:rFonts w:hint="eastAsia" w:ascii="仿宋" w:hAnsi="仿宋" w:eastAsia="仿宋" w:cs="仿宋"/>
          <w:b w:val="0"/>
          <w:bCs w:val="0"/>
        </w:rPr>
      </w:pPr>
      <w:r/>
      <w:bookmarkStart w:id="109" w:name="_Hlt26954838"/>
      <w:r/>
      <w:bookmarkEnd w:id="109"/>
      <w:r/>
      <w:bookmarkStart w:id="110" w:name="_Hlt26668975"/>
      <w:r/>
      <w:bookmarkEnd w:id="110"/>
      <w:r/>
      <w:bookmarkStart w:id="111" w:name="_Hlt26670360"/>
      <w:r/>
      <w:bookmarkEnd w:id="111"/>
      <w:r/>
      <w:bookmarkStart w:id="112" w:name="_Toc14577357"/>
      <w:r/>
      <w:bookmarkStart w:id="113" w:name="_Toc49090509"/>
      <w:r/>
      <w:bookmarkStart w:id="114" w:name="_Toc513029219"/>
      <w:r/>
      <w:bookmarkStart w:id="115" w:name="_Toc49090507"/>
      <w:r/>
      <w:bookmarkStart w:id="116" w:name="_Toc513029216"/>
      <w:r/>
      <w:bookmarkStart w:id="117" w:name="_Toc14577354"/>
      <w:r>
        <w:rPr>
          <w:rFonts w:hint="eastAsia" w:ascii="仿宋" w:hAnsi="仿宋" w:eastAsia="仿宋" w:cs="仿宋"/>
          <w:b w:val="0"/>
          <w:bCs w:val="0"/>
        </w:rPr>
        <w:t xml:space="preserve">11、证明投标人及投标标的符合招标文件规定的文件</w:t>
      </w:r>
      <w:bookmarkEnd w:id="112"/>
      <w:r/>
      <w:bookmarkEnd w:id="113"/>
      <w:r/>
      <w:bookmarkEnd w:id="114"/>
      <w:r/>
      <w:bookmarkEnd w:id="115"/>
      <w:bookmarkEnd w:id="116"/>
      <w:bookmarkEnd w:id="117"/>
      <w:r/>
    </w:p>
    <w:p>
      <w:pPr>
        <w:spacing w:line="560" w:lineRule="exact"/>
        <w:rPr>
          <w:rFonts w:hint="eastAsia" w:ascii="仿宋" w:hAnsi="仿宋" w:eastAsia="仿宋" w:cs="仿宋"/>
          <w:sz w:val="24"/>
          <w:szCs w:val="24"/>
        </w:rPr>
      </w:pPr>
      <w:r/>
      <w:bookmarkStart w:id="118" w:name="_Toc14577355"/>
      <w:r/>
      <w:bookmarkStart w:id="119" w:name="_Toc49090508"/>
      <w:r>
        <w:rPr>
          <w:rFonts w:hint="eastAsia" w:ascii="仿宋" w:hAnsi="仿宋" w:eastAsia="仿宋" w:cs="仿宋"/>
          <w:sz w:val="24"/>
          <w:szCs w:val="24"/>
        </w:rPr>
        <w:t xml:space="preserve">    11.1 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11.2招标文件对证明文件无明确形式要求的，证明文件可以以文字资料、图纸和数据等形式提交。</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12、投标分项报价</w:t>
      </w:r>
      <w:bookmarkEnd w:id="118"/>
      <w:r/>
      <w:bookmarkStart w:id="120" w:name="_Hlt26670373"/>
      <w:r/>
      <w:bookmarkEnd w:id="120"/>
      <w:r>
        <w:rPr>
          <w:rFonts w:hint="eastAsia" w:ascii="仿宋" w:hAnsi="仿宋" w:eastAsia="仿宋" w:cs="仿宋"/>
          <w:b w:val="0"/>
          <w:bCs w:val="0"/>
        </w:rPr>
        <w:t xml:space="preserve">表</w:t>
      </w:r>
      <w:bookmarkEnd w:id="119"/>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 投</w:t>
      </w:r>
      <w:bookmarkStart w:id="121" w:name="_Hlt26954840"/>
      <w:r/>
      <w:bookmarkEnd w:id="121"/>
      <w:r>
        <w:rPr>
          <w:rFonts w:hint="eastAsia" w:ascii="仿宋" w:hAnsi="仿宋" w:eastAsia="仿宋" w:cs="仿宋"/>
          <w:sz w:val="24"/>
        </w:rPr>
        <w:t xml:space="preserve">标人应按照招标文件规定格式填报投标分项报价表</w:t>
      </w:r>
      <w:bookmarkStart w:id="122" w:name="_Hlt26670399"/>
      <w:r/>
      <w:bookmarkEnd w:id="122"/>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12.3本项目不接受备选的投标方案或有选择的报价，只允许有一个报价。投标报价内容包括：完成本项目所涉及到的一切相关费用。</w:t>
      </w:r>
      <w:r/>
    </w:p>
    <w:p>
      <w:pPr>
        <w:pStyle w:val="697"/>
        <w:ind w:firstLine="420"/>
        <w:spacing w:before="0" w:after="0" w:line="560" w:lineRule="exact"/>
        <w:rPr>
          <w:rFonts w:hint="eastAsia" w:ascii="仿宋" w:hAnsi="仿宋" w:eastAsia="仿宋" w:cs="仿宋"/>
          <w:b w:val="0"/>
          <w:bCs w:val="0"/>
        </w:rPr>
      </w:pPr>
      <w:r/>
      <w:bookmarkStart w:id="123" w:name="_Hlt26954848"/>
      <w:r/>
      <w:bookmarkEnd w:id="123"/>
      <w:r/>
      <w:bookmarkStart w:id="124" w:name="_Hlt26670482"/>
      <w:r/>
      <w:bookmarkEnd w:id="124"/>
      <w:r/>
      <w:bookmarkStart w:id="125" w:name="_Hlt26670403"/>
      <w:r/>
      <w:bookmarkEnd w:id="125"/>
      <w:r/>
      <w:bookmarkStart w:id="126" w:name="_Hlt26954844"/>
      <w:r/>
      <w:bookmarkEnd w:id="126"/>
      <w:r/>
      <w:bookmarkStart w:id="127" w:name="_Hlt26670486"/>
      <w:r/>
      <w:bookmarkEnd w:id="127"/>
      <w:r/>
      <w:bookmarkStart w:id="128" w:name="_Hlt26668983"/>
      <w:r/>
      <w:bookmarkEnd w:id="128"/>
      <w:r/>
      <w:bookmarkStart w:id="129" w:name="_Hlt26954846"/>
      <w:r/>
      <w:bookmarkEnd w:id="129"/>
      <w:r/>
      <w:bookmarkStart w:id="130" w:name="_Hlt26954842"/>
      <w:r/>
      <w:bookmarkEnd w:id="130"/>
      <w:r/>
      <w:bookmarkStart w:id="131" w:name="_Hlt26670425"/>
      <w:r/>
      <w:bookmarkEnd w:id="131"/>
      <w:r/>
      <w:bookmarkStart w:id="132" w:name="_Hlt26954731"/>
      <w:r/>
      <w:bookmarkEnd w:id="132"/>
      <w:r>
        <w:rPr>
          <w:rFonts w:hint="eastAsia" w:ascii="仿宋" w:hAnsi="仿宋" w:eastAsia="仿宋" w:cs="仿宋"/>
          <w:b w:val="0"/>
          <w:bCs w:val="0"/>
        </w:rPr>
        <w:t xml:space="preserve">13、技术要求响应及偏离表、商务要求响应及偏离表</w:t>
      </w:r>
      <w:r/>
    </w:p>
    <w:p>
      <w:pPr>
        <w:ind w:firstLine="480"/>
        <w:spacing w:line="560" w:lineRule="exact"/>
        <w:rPr>
          <w:rFonts w:hint="eastAsia" w:ascii="仿宋" w:hAnsi="仿宋" w:eastAsia="仿宋" w:cs="仿宋"/>
          <w:sz w:val="24"/>
          <w:lang w:val="zh-CN"/>
        </w:rPr>
      </w:pPr>
      <w:r/>
      <w:bookmarkStart w:id="133" w:name="_Toc49090510"/>
      <w:r/>
      <w:bookmarkStart w:id="134" w:name="_Toc14577359"/>
      <w:r>
        <w:rPr>
          <w:rFonts w:hint="eastAsia" w:ascii="仿宋" w:hAnsi="仿宋" w:eastAsia="仿宋" w:cs="仿宋"/>
          <w:bCs/>
          <w:sz w:val="24"/>
          <w:lang w:val="zh-CN"/>
        </w:rPr>
        <w:t xml:space="preserve">13.1</w:t>
      </w:r>
      <w:r>
        <w:rPr>
          <w:rFonts w:hint="eastAsia" w:ascii="仿宋" w:hAnsi="仿宋" w:eastAsia="仿宋" w:cs="仿宋"/>
          <w:sz w:val="24"/>
          <w:lang w:val="zh-CN"/>
        </w:rPr>
        <w:t xml:space="preserve"> 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sz w:val="24"/>
          <w:lang w:val="zh-CN"/>
        </w:rPr>
      </w:pPr>
      <w:r>
        <w:rPr>
          <w:rFonts w:hint="eastAsia" w:ascii="仿宋" w:hAnsi="仿宋" w:eastAsia="仿宋" w:cs="仿宋"/>
          <w:sz w:val="24"/>
          <w:lang w:val="zh-CN"/>
        </w:rPr>
        <w:t xml:space="preserve">13.2 投标人可在投标文件中提供认为需要的其他技术文件或说明。</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14、投标声明及承诺函和开标一览表</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14.1</w:t>
      </w:r>
      <w:r>
        <w:rPr>
          <w:rFonts w:hint="eastAsia" w:ascii="仿宋" w:hAnsi="仿宋" w:eastAsia="仿宋" w:cs="仿宋"/>
          <w:sz w:val="24"/>
        </w:rPr>
        <w:t xml:space="preserve"> 投标人应按照招标文件中提供的格式完整、正确填写投标声明及承诺函、开标一览表。</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14.2</w:t>
      </w:r>
      <w:r>
        <w:rPr>
          <w:rFonts w:hint="eastAsia" w:ascii="仿宋" w:hAnsi="仿宋" w:eastAsia="仿宋" w:cs="仿宋"/>
          <w:sz w:val="24"/>
        </w:rPr>
        <w:t xml:space="preserve"> 对于采用货币报价的项目，</w:t>
      </w:r>
      <w:r>
        <w:rPr>
          <w:rFonts w:hint="eastAsia" w:ascii="仿宋" w:hAnsi="仿宋" w:eastAsia="仿宋" w:cs="仿宋"/>
          <w:bCs/>
          <w:sz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rPr>
        <w:t xml:space="preserve">，但评标时按开标一览表中价格为准</w:t>
      </w:r>
      <w:r>
        <w:rPr>
          <w:rFonts w:hint="eastAsia" w:ascii="仿宋" w:hAnsi="仿宋" w:eastAsia="仿宋" w:cs="仿宋"/>
          <w:b/>
          <w:bCs/>
          <w:sz w:val="24"/>
        </w:rPr>
        <w:t xml:space="preserve">。</w:t>
      </w:r>
      <w:bookmarkEnd w:id="133"/>
      <w:bookmarkEnd w:id="134"/>
      <w:r/>
    </w:p>
    <w:p>
      <w:pPr>
        <w:pStyle w:val="697"/>
        <w:ind w:firstLine="420"/>
        <w:spacing w:before="0" w:after="0" w:line="560" w:lineRule="exact"/>
        <w:rPr>
          <w:rFonts w:hint="eastAsia" w:ascii="仿宋" w:hAnsi="仿宋" w:eastAsia="仿宋" w:cs="仿宋"/>
          <w:b w:val="0"/>
          <w:bCs w:val="0"/>
        </w:rPr>
      </w:pPr>
      <w:r/>
      <w:bookmarkStart w:id="135" w:name="_Hlt26954734"/>
      <w:r/>
      <w:bookmarkEnd w:id="135"/>
      <w:r/>
      <w:bookmarkStart w:id="136" w:name="_Hlt26954850"/>
      <w:r/>
      <w:bookmarkEnd w:id="136"/>
      <w:r/>
      <w:bookmarkStart w:id="137" w:name="_Hlt26670489"/>
      <w:r/>
      <w:bookmarkEnd w:id="137"/>
      <w:r/>
      <w:bookmarkStart w:id="138" w:name="_Toc49090511"/>
      <w:r/>
      <w:bookmarkStart w:id="139" w:name="_Toc14577360"/>
      <w:r>
        <w:rPr>
          <w:rFonts w:hint="eastAsia" w:ascii="仿宋" w:hAnsi="仿宋" w:eastAsia="仿宋" w:cs="仿宋"/>
          <w:b w:val="0"/>
          <w:bCs w:val="0"/>
        </w:rPr>
        <w:t xml:space="preserve">15、投标有效期</w:t>
      </w:r>
      <w:bookmarkEnd w:id="138"/>
      <w:r/>
      <w:bookmarkEnd w:id="139"/>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投标有效期为开标之日后</w:t>
      </w:r>
      <w:r>
        <w:rPr>
          <w:rFonts w:hint="eastAsia" w:ascii="仿宋" w:hAnsi="仿宋" w:eastAsia="仿宋" w:cs="仿宋"/>
          <w:b/>
          <w:sz w:val="24"/>
          <w:u w:val="single"/>
        </w:rPr>
        <w:t xml:space="preserve">六十（60）天</w:t>
      </w:r>
      <w:r>
        <w:rPr>
          <w:rFonts w:hint="eastAsia" w:ascii="仿宋" w:hAnsi="仿宋" w:eastAsia="仿宋" w:cs="仿宋"/>
          <w:bCs/>
          <w:sz w:val="24"/>
        </w:rPr>
        <w:t xml:space="preserve">。投标有效期比规定短的将被视为未实质性响应招标文件而予以拒绝。</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16、投标有效期的延长</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16.1</w:t>
      </w:r>
      <w:r>
        <w:rPr>
          <w:rFonts w:hint="eastAsia" w:ascii="仿宋" w:hAnsi="仿宋" w:eastAsia="仿宋" w:cs="仿宋"/>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sz w:val="24"/>
          <w:szCs w:val="24"/>
        </w:rPr>
        <w:t xml:space="preserve">。</w:t>
      </w:r>
      <w:r>
        <w:rPr>
          <w:rFonts w:hint="eastAsia" w:ascii="仿宋" w:hAnsi="仿宋" w:eastAsia="仿宋" w:cs="仿宋"/>
          <w:bCs/>
          <w:sz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16.2中标人的投标文件作为项目服务合同的附件，其有效期至中标人全部合同义务履行完毕为止。 </w:t>
      </w:r>
      <w:r/>
    </w:p>
    <w:p>
      <w:pPr>
        <w:pStyle w:val="696"/>
        <w:ind w:firstLine="482"/>
        <w:spacing w:before="0" w:after="0" w:line="560" w:lineRule="exact"/>
        <w:rPr>
          <w:rFonts w:hint="eastAsia" w:ascii="仿宋" w:hAnsi="仿宋" w:eastAsia="仿宋" w:cs="仿宋"/>
        </w:rPr>
      </w:pPr>
      <w:r/>
      <w:bookmarkStart w:id="140" w:name="_Hlt26954739"/>
      <w:r/>
      <w:bookmarkEnd w:id="140"/>
      <w:r/>
      <w:bookmarkStart w:id="141" w:name="_Hlt26954852"/>
      <w:r/>
      <w:bookmarkEnd w:id="141"/>
      <w:r/>
      <w:bookmarkStart w:id="142" w:name="_Toc16938540"/>
      <w:r/>
      <w:bookmarkStart w:id="143" w:name="_Toc513029224"/>
      <w:r/>
      <w:bookmarkStart w:id="144" w:name="_Toc120614217"/>
      <w:r/>
      <w:bookmarkStart w:id="145" w:name="_Toc20823296"/>
      <w:r/>
      <w:bookmarkStart w:id="146" w:name="_Toc25409"/>
      <w:r>
        <w:rPr>
          <w:rFonts w:hint="eastAsia" w:ascii="仿宋" w:hAnsi="仿宋" w:eastAsia="仿宋" w:cs="仿宋"/>
        </w:rPr>
        <w:t xml:space="preserve">四、投标文件的递交</w:t>
      </w:r>
      <w:bookmarkEnd w:id="142"/>
      <w:r/>
      <w:bookmarkEnd w:id="143"/>
      <w:r/>
      <w:bookmarkEnd w:id="144"/>
      <w:r/>
      <w:bookmarkEnd w:id="145"/>
      <w:r/>
      <w:bookmarkEnd w:id="146"/>
      <w:r/>
      <w:r/>
    </w:p>
    <w:p>
      <w:pPr>
        <w:pStyle w:val="697"/>
        <w:ind w:firstLine="560"/>
        <w:spacing w:before="0" w:after="0" w:line="560" w:lineRule="exact"/>
        <w:rPr>
          <w:rFonts w:hint="eastAsia" w:ascii="仿宋" w:hAnsi="仿宋" w:eastAsia="仿宋" w:cs="仿宋"/>
          <w:b w:val="0"/>
          <w:bCs w:val="0"/>
        </w:rPr>
      </w:pPr>
      <w:r/>
      <w:bookmarkStart w:id="147" w:name="_Toc16938541"/>
      <w:r/>
      <w:bookmarkStart w:id="148" w:name="_Toc513029225"/>
      <w:r/>
      <w:bookmarkStart w:id="149" w:name="_Toc20823297"/>
      <w:r/>
      <w:bookmarkStart w:id="150" w:name="_Toc462564084"/>
      <w:r>
        <w:rPr>
          <w:rFonts w:hint="eastAsia" w:ascii="仿宋" w:hAnsi="仿宋" w:eastAsia="仿宋" w:cs="仿宋"/>
          <w:b w:val="0"/>
          <w:bCs w:val="0"/>
        </w:rPr>
        <w:t xml:space="preserve">17、投标文件</w:t>
      </w:r>
      <w:bookmarkEnd w:id="147"/>
      <w:r/>
      <w:bookmarkEnd w:id="148"/>
      <w:r/>
      <w:bookmarkEnd w:id="149"/>
      <w:r/>
      <w:bookmarkEnd w:id="150"/>
      <w:r>
        <w:rPr>
          <w:rFonts w:hint="eastAsia" w:ascii="仿宋" w:hAnsi="仿宋" w:eastAsia="仿宋" w:cs="仿宋"/>
          <w:b w:val="0"/>
          <w:bCs w:val="0"/>
        </w:rPr>
        <w:t xml:space="preserve">的递交</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17.1投标人应当按照《操作手册》规定，在投标截止时间前制作并上传电子投标文件。</w:t>
      </w:r>
      <w:bookmarkStart w:id="151" w:name="_Toc513029226"/>
      <w:r/>
      <w:bookmarkStart w:id="152" w:name="_Toc20823298"/>
      <w:r/>
      <w:bookmarkStart w:id="153" w:name="_Toc16938542"/>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17.2投标人通过“苏采云”系统不见面开标大厅在线参与开标活动。（具体操作详见《“苏采云”系统投标人操作手册》，网址链接</w:t>
      </w:r>
      <w:r>
        <w:rPr>
          <w:rFonts w:hint="eastAsia" w:ascii="仿宋" w:hAnsi="仿宋" w:eastAsia="仿宋" w:cs="仿宋"/>
          <w:sz w:val="22"/>
          <w:szCs w:val="20"/>
        </w:rPr>
        <w:t xml:space="preserve">http://www.ccgp-jiangsu.gov.cn//webfile/jiangsu/202311/1699268553318052447.pdf）</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18、投标截止</w:t>
      </w:r>
      <w:bookmarkEnd w:id="151"/>
      <w:r/>
      <w:bookmarkEnd w:id="152"/>
      <w:r/>
      <w:bookmarkEnd w:id="153"/>
      <w:r>
        <w:rPr>
          <w:rFonts w:hint="eastAsia" w:ascii="仿宋" w:hAnsi="仿宋" w:eastAsia="仿宋" w:cs="仿宋"/>
          <w:b w:val="0"/>
          <w:bCs w:val="0"/>
        </w:rPr>
        <w:t xml:space="preserve">时间</w:t>
      </w:r>
      <w:r/>
    </w:p>
    <w:p>
      <w:pPr>
        <w:ind w:firstLine="480"/>
        <w:spacing w:line="560" w:lineRule="exact"/>
        <w:rPr>
          <w:rFonts w:hint="eastAsia" w:ascii="仿宋" w:hAnsi="仿宋" w:eastAsia="仿宋" w:cs="仿宋"/>
          <w:bCs/>
          <w:iCs/>
          <w:sz w:val="24"/>
        </w:rPr>
      </w:pPr>
      <w:r>
        <w:rPr>
          <w:rFonts w:hint="eastAsia" w:ascii="仿宋" w:hAnsi="仿宋" w:eastAsia="仿宋" w:cs="仿宋"/>
          <w:iCs/>
          <w:sz w:val="24"/>
        </w:rPr>
        <w:t xml:space="preserve">18.1</w:t>
      </w:r>
      <w:r>
        <w:rPr>
          <w:rFonts w:hint="eastAsia" w:ascii="仿宋" w:hAnsi="仿宋" w:eastAsia="仿宋" w:cs="仿宋"/>
          <w:bCs/>
          <w:iCs/>
          <w:sz w:val="24"/>
        </w:rPr>
        <w:t xml:space="preserve"> 投标人上传电子投标文件的时间不得迟于招标公告中规定的投标截止时间。</w:t>
      </w:r>
      <w:r/>
    </w:p>
    <w:p>
      <w:pPr>
        <w:ind w:firstLine="480"/>
        <w:spacing w:line="560" w:lineRule="exact"/>
        <w:rPr>
          <w:rFonts w:hint="eastAsia" w:ascii="仿宋" w:hAnsi="仿宋" w:eastAsia="仿宋" w:cs="仿宋"/>
          <w:bCs/>
          <w:iCs/>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18.2</w:t>
      </w:r>
      <w:r>
        <w:rPr>
          <w:rFonts w:hint="eastAsia" w:ascii="仿宋" w:hAnsi="仿宋" w:eastAsia="仿宋" w:cs="仿宋"/>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697"/>
        <w:ind w:firstLine="420"/>
        <w:spacing w:before="0" w:after="0" w:line="560" w:lineRule="exact"/>
        <w:rPr>
          <w:rFonts w:hint="eastAsia" w:ascii="仿宋" w:hAnsi="仿宋" w:eastAsia="仿宋" w:cs="仿宋"/>
          <w:b w:val="0"/>
          <w:bCs w:val="0"/>
        </w:rPr>
      </w:pPr>
      <w:r/>
      <w:bookmarkStart w:id="154" w:name="_Toc20823299"/>
      <w:r/>
      <w:bookmarkStart w:id="155" w:name="_Toc16938543"/>
      <w:r/>
      <w:bookmarkStart w:id="156" w:name="_Toc513029227"/>
      <w:r>
        <w:rPr>
          <w:rFonts w:hint="eastAsia" w:ascii="仿宋" w:hAnsi="仿宋" w:eastAsia="仿宋" w:cs="仿宋"/>
          <w:b w:val="0"/>
          <w:bCs w:val="0"/>
        </w:rPr>
        <w:t xml:space="preserve">19、投标文件</w:t>
      </w:r>
      <w:bookmarkEnd w:id="154"/>
      <w:r/>
      <w:bookmarkEnd w:id="155"/>
      <w:r/>
      <w:bookmarkEnd w:id="156"/>
      <w:r>
        <w:rPr>
          <w:rFonts w:hint="eastAsia" w:ascii="仿宋" w:hAnsi="仿宋" w:eastAsia="仿宋" w:cs="仿宋"/>
          <w:b w:val="0"/>
          <w:bCs w:val="0"/>
        </w:rPr>
        <w:t xml:space="preserve">的拒收</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采购代理机构拒绝接收在其规定的投标截止时间后上传的任何投标文件。</w:t>
      </w:r>
      <w:r/>
    </w:p>
    <w:p>
      <w:pPr>
        <w:pStyle w:val="697"/>
        <w:ind w:firstLine="420"/>
        <w:spacing w:before="0" w:after="0" w:line="560" w:lineRule="exact"/>
        <w:rPr>
          <w:rFonts w:hint="eastAsia" w:ascii="仿宋" w:hAnsi="仿宋" w:eastAsia="仿宋" w:cs="仿宋"/>
          <w:b w:val="0"/>
          <w:bCs w:val="0"/>
        </w:rPr>
      </w:pPr>
      <w:r/>
      <w:bookmarkStart w:id="157" w:name="_Toc513029228"/>
      <w:r/>
      <w:bookmarkStart w:id="158" w:name="_Toc16938544"/>
      <w:r/>
      <w:bookmarkStart w:id="159" w:name="_Toc20823300"/>
      <w:r>
        <w:rPr>
          <w:rFonts w:hint="eastAsia" w:ascii="仿宋" w:hAnsi="仿宋" w:eastAsia="仿宋" w:cs="仿宋"/>
          <w:b w:val="0"/>
          <w:bCs w:val="0"/>
        </w:rPr>
        <w:t xml:space="preserve">20、投标文件的撤回和修改</w:t>
      </w:r>
      <w:bookmarkEnd w:id="157"/>
      <w:r/>
      <w:bookmarkEnd w:id="158"/>
      <w:r/>
      <w:bookmarkEnd w:id="159"/>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20.1 投标文件的撤回</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20.1.1 电子投标文件的撤回</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投标人可在投标截止时间前，撤回其电子投标文件，具体操作方法见《操作手册》。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20.1.2 投标人撤回电子投标文件，则认为其不再参与本项目投标活动。</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20.2 投标文件的修改</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20.2.1投标人可在投标截止时间前，对其电子投标文件进行修改，具体操作方法见《操作手册》。</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20.2.2</w:t>
      </w:r>
      <w:r>
        <w:rPr>
          <w:rFonts w:hint="eastAsia" w:ascii="仿宋" w:hAnsi="仿宋" w:eastAsia="仿宋" w:cs="仿宋"/>
          <w:bCs/>
          <w:sz w:val="24"/>
        </w:rPr>
        <w:t xml:space="preserve"> 在投标截止时间之后，投标人不得对其电子投标文件作任何修改。</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20.3</w:t>
      </w:r>
      <w:r>
        <w:rPr>
          <w:rFonts w:hint="eastAsia" w:ascii="仿宋" w:hAnsi="仿宋" w:eastAsia="仿宋" w:cs="仿宋"/>
          <w:bCs/>
          <w:sz w:val="24"/>
        </w:rPr>
        <w:t xml:space="preserve"> 在投标截止时间至招标文件中规定的投标有效期满之间的这段时间内，投标人不得撤回其投标。</w:t>
      </w:r>
      <w:r/>
    </w:p>
    <w:p>
      <w:pPr>
        <w:pStyle w:val="696"/>
        <w:ind w:firstLine="482"/>
        <w:spacing w:before="0" w:after="0" w:line="560" w:lineRule="exact"/>
        <w:rPr>
          <w:rFonts w:hint="eastAsia" w:ascii="仿宋" w:hAnsi="仿宋" w:eastAsia="仿宋" w:cs="仿宋"/>
        </w:rPr>
      </w:pPr>
      <w:r/>
      <w:bookmarkStart w:id="160" w:name="_Toc513029229"/>
      <w:r/>
      <w:bookmarkStart w:id="161" w:name="_Toc20823301"/>
      <w:r/>
      <w:bookmarkStart w:id="162" w:name="_Toc11104"/>
      <w:r/>
      <w:bookmarkStart w:id="163" w:name="_Toc16938545"/>
      <w:r/>
      <w:bookmarkStart w:id="164" w:name="_Toc120614218"/>
      <w:r>
        <w:rPr>
          <w:rFonts w:hint="eastAsia" w:ascii="仿宋" w:hAnsi="仿宋" w:eastAsia="仿宋" w:cs="仿宋"/>
        </w:rPr>
        <w:t xml:space="preserve">五、开标与评标</w:t>
      </w:r>
      <w:bookmarkEnd w:id="160"/>
      <w:r/>
      <w:bookmarkEnd w:id="161"/>
      <w:r/>
      <w:bookmarkEnd w:id="162"/>
      <w:r/>
      <w:bookmarkEnd w:id="163"/>
      <w:r/>
      <w:bookmarkEnd w:id="164"/>
      <w:r/>
      <w:r/>
    </w:p>
    <w:p>
      <w:pPr>
        <w:pStyle w:val="697"/>
        <w:ind w:firstLine="420"/>
        <w:spacing w:before="0" w:after="0" w:line="560" w:lineRule="exact"/>
        <w:rPr>
          <w:rFonts w:hint="eastAsia" w:ascii="仿宋" w:hAnsi="仿宋" w:eastAsia="仿宋" w:cs="仿宋"/>
          <w:b w:val="0"/>
          <w:bCs w:val="0"/>
        </w:rPr>
      </w:pPr>
      <w:r/>
      <w:bookmarkStart w:id="165" w:name="_Toc20823302"/>
      <w:r/>
      <w:bookmarkStart w:id="166" w:name="_Toc16938546"/>
      <w:r/>
      <w:bookmarkStart w:id="167" w:name="_Toc513029230"/>
      <w:r>
        <w:rPr>
          <w:rFonts w:hint="eastAsia" w:ascii="仿宋" w:hAnsi="仿宋" w:eastAsia="仿宋" w:cs="仿宋"/>
          <w:b w:val="0"/>
          <w:bCs w:val="0"/>
        </w:rPr>
        <w:t xml:space="preserve">21、开标</w:t>
      </w:r>
      <w:bookmarkEnd w:id="165"/>
      <w:r/>
      <w:bookmarkEnd w:id="166"/>
      <w:r/>
      <w:bookmarkEnd w:id="167"/>
      <w:r/>
      <w:r/>
    </w:p>
    <w:p>
      <w:pPr>
        <w:pStyle w:val="715"/>
        <w:ind w:firstLine="420"/>
        <w:spacing w:line="560" w:lineRule="exact"/>
        <w:rPr>
          <w:rFonts w:hint="eastAsia" w:ascii="仿宋" w:hAnsi="仿宋" w:eastAsia="仿宋" w:cs="仿宋"/>
          <w:sz w:val="24"/>
          <w:lang w:val="en-US"/>
        </w:rPr>
      </w:pPr>
      <w:r>
        <w:rPr>
          <w:rFonts w:hint="eastAsia" w:ascii="仿宋" w:hAnsi="仿宋" w:eastAsia="仿宋" w:cs="仿宋"/>
          <w:sz w:val="24"/>
        </w:rPr>
        <w:t xml:space="preserve">21.1</w:t>
      </w:r>
      <w:r>
        <w:rPr>
          <w:rFonts w:hint="eastAsia" w:ascii="仿宋" w:hAnsi="仿宋" w:eastAsia="仿宋" w:cs="仿宋"/>
          <w:bCs/>
          <w:sz w:val="24"/>
        </w:rPr>
        <w:t xml:space="preserve"> 采购代理机构将在招标公告中规定的时间和地点组织公开开标</w:t>
      </w:r>
      <w:r>
        <w:rPr>
          <w:rFonts w:hint="eastAsia" w:ascii="仿宋" w:hAnsi="仿宋" w:eastAsia="仿宋" w:cs="仿宋"/>
          <w:sz w:val="24"/>
          <w:lang w:val="en-US"/>
        </w:rPr>
        <w:t xml:space="preserve">。投标人应当按照《“苏采云”系统供应商操作手册》规定，参加开标活动和在“苏采云”系统规定的时间内对投标文件进行解密。</w:t>
      </w:r>
      <w:r/>
    </w:p>
    <w:p>
      <w:pPr>
        <w:pStyle w:val="715"/>
        <w:ind w:firstLine="420"/>
        <w:spacing w:line="560" w:lineRule="exact"/>
        <w:rPr>
          <w:rFonts w:hint="eastAsia" w:ascii="仿宋" w:hAnsi="仿宋" w:eastAsia="仿宋" w:cs="仿宋"/>
          <w:sz w:val="24"/>
          <w:szCs w:val="24"/>
        </w:rPr>
      </w:pPr>
      <w:r>
        <w:rPr>
          <w:rFonts w:hint="eastAsia" w:ascii="仿宋" w:hAnsi="仿宋" w:eastAsia="仿宋" w:cs="仿宋"/>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rPr>
      </w:pPr>
      <w:r>
        <w:rPr>
          <w:rFonts w:hint="eastAsia" w:ascii="仿宋" w:hAnsi="仿宋" w:eastAsia="仿宋" w:cs="仿宋"/>
          <w:bCs/>
          <w:sz w:val="24"/>
        </w:rPr>
        <w:t xml:space="preserve">21.3投标人在开标过程中涉及到的投标文件解密、开标结果确认等工作，应按照《操作手册》规定执行。</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21.4投标人如果对开标过程和开标记录有疑义，应当根据《操作手册》规定提出，如 “苏采云”系统中《开标记录表》宣布后5分钟内未提出的，视同认可开标结果。</w:t>
      </w:r>
      <w:r/>
    </w:p>
    <w:p>
      <w:pPr>
        <w:pStyle w:val="697"/>
        <w:ind w:firstLine="420"/>
        <w:spacing w:before="0" w:after="0" w:line="560" w:lineRule="exact"/>
        <w:rPr>
          <w:rFonts w:hint="eastAsia" w:ascii="仿宋" w:hAnsi="仿宋" w:eastAsia="仿宋" w:cs="仿宋"/>
          <w:b w:val="0"/>
          <w:bCs w:val="0"/>
        </w:rPr>
      </w:pPr>
      <w:r/>
      <w:bookmarkStart w:id="168" w:name="_Toc513029231"/>
      <w:r/>
      <w:bookmarkStart w:id="169" w:name="_Toc16938547"/>
      <w:r/>
      <w:bookmarkStart w:id="170" w:name="_Toc20823303"/>
      <w:r>
        <w:rPr>
          <w:rFonts w:hint="eastAsia" w:ascii="仿宋" w:hAnsi="仿宋" w:eastAsia="仿宋" w:cs="仿宋"/>
          <w:b w:val="0"/>
          <w:bCs w:val="0"/>
        </w:rPr>
        <w:t xml:space="preserve">22、评委会</w:t>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22.1</w:t>
      </w:r>
      <w:r>
        <w:rPr>
          <w:rFonts w:hint="eastAsia" w:ascii="仿宋" w:hAnsi="仿宋" w:eastAsia="仿宋" w:cs="仿宋"/>
          <w:b/>
          <w:sz w:val="24"/>
          <w:szCs w:val="24"/>
        </w:rPr>
        <w:t xml:space="preserve"> </w:t>
      </w:r>
      <w:r>
        <w:rPr>
          <w:rFonts w:hint="eastAsia" w:ascii="仿宋" w:hAnsi="仿宋" w:eastAsia="仿宋" w:cs="仿宋"/>
          <w:sz w:val="24"/>
          <w:szCs w:val="24"/>
        </w:rPr>
        <w:t xml:space="preserve">开标后，采购代理机构将立即组织评委会（以下简称评委会）进行评标。</w:t>
      </w:r>
      <w:r/>
    </w:p>
    <w:p>
      <w:pPr>
        <w:spacing w:line="560" w:lineRule="exact"/>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22.2 评委会由采购人代表和有关技术、经济等方面的专家组成，且人员构成符合政府采购有关规定。</w:t>
      </w:r>
      <w:r/>
    </w:p>
    <w:p>
      <w:pPr>
        <w:spacing w:line="560" w:lineRule="exact"/>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22.3评委会独立工作，负责评审所有投标文件并确定中标候选人。</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23、评标过程的保密与公正</w:t>
      </w:r>
      <w:bookmarkEnd w:id="168"/>
      <w:bookmarkEnd w:id="169"/>
      <w:bookmarkEnd w:id="170"/>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23.1</w:t>
      </w:r>
      <w:r>
        <w:rPr>
          <w:rFonts w:hint="eastAsia" w:ascii="仿宋" w:hAnsi="仿宋" w:eastAsia="仿宋" w:cs="仿宋"/>
          <w:bCs/>
          <w:sz w:val="24"/>
        </w:rPr>
        <w:t xml:space="preserve">凡是与审查、澄清、评价和比较投标的有关资料以及投标建议等，采购人、评委、采购代理机构均不得向投标人或与评标无关的其他人员透露。</w:t>
      </w:r>
      <w:r/>
    </w:p>
    <w:p>
      <w:pPr>
        <w:ind w:firstLine="480"/>
        <w:spacing w:line="560" w:lineRule="exact"/>
        <w:rPr>
          <w:rFonts w:hint="eastAsia" w:ascii="仿宋" w:hAnsi="仿宋" w:eastAsia="仿宋" w:cs="仿宋"/>
          <w:sz w:val="24"/>
          <w:szCs w:val="24"/>
        </w:rPr>
      </w:pPr>
      <w:r>
        <w:rPr>
          <w:rFonts w:hint="eastAsia" w:ascii="仿宋" w:hAnsi="仿宋" w:eastAsia="仿宋" w:cs="仿宋"/>
          <w:sz w:val="24"/>
        </w:rPr>
        <w:t xml:space="preserve">23.2</w:t>
      </w:r>
      <w:r>
        <w:rPr>
          <w:rFonts w:hint="eastAsia" w:ascii="仿宋" w:hAnsi="仿宋" w:eastAsia="仿宋" w:cs="仿宋"/>
          <w:sz w:val="24"/>
          <w:szCs w:val="24"/>
        </w:rPr>
        <w:t xml:space="preserve">在评标过程中，投标人不得以任何行为影响评标过程，否则其投标文件将被作为无效投标文件。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23.3 采购代理机构和评委会不向未中标的投标人解释未中标原因，也不公布评标过程中的相关细节。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23.4 采用综合评分法的项目，未中标的投标人可于中标结果公告期限届满之日起通过“苏采云”系统查看自己的评审得分及排序情况。</w:t>
      </w:r>
      <w:r/>
    </w:p>
    <w:p>
      <w:pPr>
        <w:pStyle w:val="697"/>
        <w:ind w:firstLine="420"/>
        <w:spacing w:before="0" w:after="0" w:line="560" w:lineRule="exact"/>
        <w:rPr>
          <w:rFonts w:hint="eastAsia" w:ascii="仿宋" w:hAnsi="仿宋" w:eastAsia="仿宋" w:cs="仿宋"/>
          <w:b w:val="0"/>
          <w:bCs w:val="0"/>
        </w:rPr>
      </w:pPr>
      <w:r/>
      <w:bookmarkStart w:id="171" w:name="_Toc20823304"/>
      <w:r/>
      <w:bookmarkStart w:id="172" w:name="_Toc513029232"/>
      <w:r/>
      <w:bookmarkStart w:id="173" w:name="_Toc16938548"/>
      <w:r>
        <w:rPr>
          <w:rFonts w:hint="eastAsia" w:ascii="仿宋" w:hAnsi="仿宋" w:eastAsia="仿宋" w:cs="仿宋"/>
          <w:b w:val="0"/>
          <w:bCs w:val="0"/>
        </w:rPr>
        <w:t xml:space="preserve">24、投标文件的澄清</w:t>
      </w:r>
      <w:bookmarkEnd w:id="171"/>
      <w:r/>
      <w:bookmarkEnd w:id="172"/>
      <w:r/>
      <w:bookmarkEnd w:id="173"/>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评委会并非对每个投标人都做澄清要求。</w:t>
      </w:r>
      <w:r/>
    </w:p>
    <w:p>
      <w:pPr>
        <w:pStyle w:val="715"/>
        <w:ind w:firstLine="422"/>
        <w:spacing w:line="560" w:lineRule="exact"/>
        <w:rPr>
          <w:rFonts w:hint="eastAsia" w:ascii="仿宋" w:hAnsi="仿宋" w:eastAsia="仿宋" w:cs="仿宋"/>
          <w:sz w:val="24"/>
          <w:szCs w:val="24"/>
        </w:rPr>
      </w:pPr>
      <w:r>
        <w:rPr>
          <w:rFonts w:hint="eastAsia" w:ascii="仿宋" w:hAnsi="仿宋" w:eastAsia="仿宋" w:cs="仿宋"/>
          <w:sz w:val="24"/>
          <w:szCs w:val="24"/>
        </w:rPr>
        <w:t xml:space="preserve">24.2需要投标人进行澄清、说明和补正的，</w:t>
      </w:r>
      <w:r>
        <w:rPr>
          <w:rFonts w:hint="eastAsia" w:ascii="仿宋" w:hAnsi="仿宋" w:eastAsia="仿宋" w:cs="仿宋"/>
          <w:sz w:val="24"/>
          <w:lang w:val="en-US"/>
        </w:rPr>
        <w:t xml:space="preserve">本项目投标人的澄清、说明或者补正采用线上澄清，</w:t>
      </w:r>
      <w:r>
        <w:rPr>
          <w:rFonts w:hint="eastAsia" w:ascii="仿宋" w:hAnsi="仿宋" w:eastAsia="仿宋" w:cs="仿宋"/>
          <w:sz w:val="24"/>
          <w:szCs w:val="24"/>
        </w:rPr>
        <w:t xml:space="preserve">评委会将通过</w:t>
      </w:r>
      <w:r>
        <w:rPr>
          <w:rFonts w:hint="eastAsia" w:ascii="仿宋" w:hAnsi="仿宋" w:eastAsia="仿宋" w:cs="仿宋"/>
          <w:sz w:val="24"/>
          <w:lang w:val="en-US"/>
        </w:rPr>
        <w:t xml:space="preserve">“苏采云”系统</w:t>
      </w:r>
      <w:r>
        <w:rPr>
          <w:rFonts w:hint="eastAsia" w:ascii="仿宋" w:hAnsi="仿宋" w:eastAsia="仿宋" w:cs="仿宋"/>
          <w:sz w:val="24"/>
          <w:szCs w:val="24"/>
        </w:rPr>
        <w:t xml:space="preserve">向投标人发出“澄清要求函”，接到“澄清要求函”的投标人应当按照要求</w:t>
      </w:r>
      <w:r>
        <w:rPr>
          <w:rFonts w:hint="eastAsia" w:ascii="仿宋" w:hAnsi="仿宋" w:eastAsia="仿宋" w:cs="仿宋"/>
          <w:sz w:val="24"/>
          <w:lang w:val="en-US"/>
        </w:rPr>
        <w:t xml:space="preserve">在规定时间内</w:t>
      </w:r>
      <w:r>
        <w:rPr>
          <w:rFonts w:hint="eastAsia" w:ascii="仿宋" w:hAnsi="仿宋" w:eastAsia="仿宋" w:cs="仿宋"/>
          <w:sz w:val="24"/>
          <w:szCs w:val="24"/>
          <w:lang w:val="en-US"/>
        </w:rPr>
        <w:t xml:space="preserve">通过</w:t>
      </w:r>
      <w:r>
        <w:rPr>
          <w:rFonts w:hint="eastAsia" w:ascii="仿宋" w:hAnsi="仿宋" w:eastAsia="仿宋" w:cs="仿宋"/>
          <w:sz w:val="24"/>
          <w:lang w:val="en-US"/>
        </w:rPr>
        <w:t xml:space="preserve">“苏采云”系统</w:t>
      </w:r>
      <w:r>
        <w:rPr>
          <w:rFonts w:hint="eastAsia" w:ascii="仿宋" w:hAnsi="仿宋" w:eastAsia="仿宋" w:cs="仿宋"/>
          <w:sz w:val="24"/>
          <w:szCs w:val="24"/>
        </w:rPr>
        <w:t xml:space="preserve">中提交“澄清响应函”并加盖CA电子公章。澄清、说明和补正的内容作为投标文件的补充部分，具体操作方式见《操作手册》。</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24.3 接到评委会澄清、说明和补正要求的投标人如未按规定做出澄清、说明和补正，其风险由投标人自行承担。</w:t>
      </w:r>
      <w:r/>
    </w:p>
    <w:p>
      <w:pPr>
        <w:pStyle w:val="697"/>
        <w:ind w:firstLine="420"/>
        <w:spacing w:before="0" w:after="0" w:line="560" w:lineRule="exact"/>
        <w:rPr>
          <w:rFonts w:hint="eastAsia" w:ascii="仿宋" w:hAnsi="仿宋" w:eastAsia="仿宋" w:cs="仿宋"/>
          <w:b w:val="0"/>
          <w:bCs w:val="0"/>
        </w:rPr>
      </w:pPr>
      <w:r/>
      <w:bookmarkStart w:id="174" w:name="_Toc20823305"/>
      <w:r/>
      <w:bookmarkStart w:id="175" w:name="_Toc16938549"/>
      <w:r/>
      <w:bookmarkStart w:id="176" w:name="_Toc513029233"/>
      <w:r>
        <w:rPr>
          <w:rFonts w:hint="eastAsia" w:ascii="仿宋" w:hAnsi="仿宋" w:eastAsia="仿宋" w:cs="仿宋"/>
          <w:b w:val="0"/>
          <w:bCs w:val="0"/>
        </w:rPr>
        <w:t xml:space="preserve">25、对投标文件的初审</w:t>
      </w:r>
      <w:bookmarkEnd w:id="174"/>
      <w:r/>
      <w:bookmarkEnd w:id="175"/>
      <w:r/>
      <w:bookmarkEnd w:id="176"/>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25.1</w:t>
      </w:r>
      <w:r>
        <w:rPr>
          <w:rFonts w:hint="eastAsia" w:ascii="仿宋" w:hAnsi="仿宋" w:eastAsia="仿宋" w:cs="仿宋"/>
          <w:bCs/>
          <w:sz w:val="24"/>
        </w:rPr>
        <w:t xml:space="preserve">投标文件初审分为资格审查和符合性审查。</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25.1.1 资格审查：依据法律法规和招标文件的规定，</w:t>
      </w:r>
      <w:r>
        <w:rPr>
          <w:rFonts w:hint="eastAsia" w:ascii="仿宋" w:hAnsi="仿宋" w:eastAsia="仿宋" w:cs="仿宋"/>
          <w:sz w:val="24"/>
        </w:rPr>
        <w:t xml:space="preserve">由采购人或其委托的代理机构对投标文件中的资格证明文件进行审查，以确定投标人是否具备投标资格。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25.1.3对各投标人符合性审查过程中，对初步被认定为无效投标者，由评委会组长或采购人代表将集体意见通过</w:t>
      </w:r>
      <w:r>
        <w:rPr>
          <w:rFonts w:hint="eastAsia" w:ascii="仿宋" w:hAnsi="仿宋" w:eastAsia="仿宋" w:cs="仿宋"/>
          <w:sz w:val="24"/>
          <w:lang w:val="zh-CN"/>
        </w:rPr>
        <w:t xml:space="preserve">“苏采云”系统中告知未通过符合性审查的原因，评标结束后，将不再告知未通过符合性审查的原因</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25.4</w:t>
      </w:r>
      <w:r>
        <w:rPr>
          <w:rFonts w:hint="eastAsia" w:ascii="仿宋" w:hAnsi="仿宋" w:eastAsia="仿宋" w:cs="仿宋"/>
          <w:bCs/>
          <w:sz w:val="24"/>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（2）大写金额和小写金额不一致的，以大写金额为准。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480"/>
        <w:spacing w:line="560" w:lineRule="exact"/>
        <w:rPr>
          <w:rFonts w:hint="eastAsia" w:ascii="仿宋" w:hAnsi="仿宋" w:eastAsia="仿宋" w:cs="仿宋"/>
          <w:bCs/>
          <w:sz w:val="24"/>
        </w:rPr>
      </w:pPr>
      <w:r>
        <w:rPr>
          <w:rFonts w:hint="eastAsia" w:ascii="仿宋" w:hAnsi="仿宋" w:eastAsia="仿宋" w:cs="仿宋"/>
          <w:sz w:val="24"/>
        </w:rPr>
        <w:t xml:space="preserve">25.5 </w:t>
      </w:r>
      <w:r>
        <w:rPr>
          <w:rFonts w:hint="eastAsia" w:ascii="仿宋" w:hAnsi="仿宋" w:eastAsia="仿宋" w:cs="仿宋"/>
          <w:bCs/>
          <w:sz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告知投标人，调整后的价格应对投标人具有约束力。如果投标人不接受修正后的价格，则其投标将被拒绝。</w:t>
      </w:r>
      <w:r/>
    </w:p>
    <w:p>
      <w:pPr>
        <w:ind w:firstLine="420"/>
        <w:spacing w:line="560" w:lineRule="exact"/>
        <w:rPr>
          <w:rFonts w:hint="eastAsia" w:ascii="仿宋" w:hAnsi="仿宋" w:eastAsia="仿宋" w:cs="仿宋"/>
          <w:sz w:val="24"/>
        </w:rPr>
      </w:pPr>
      <w:r/>
      <w:bookmarkStart w:id="177" w:name="_Toc513029234"/>
      <w:r/>
      <w:bookmarkStart w:id="178" w:name="_Toc20823306"/>
      <w:r/>
      <w:bookmarkStart w:id="179" w:name="_Toc16938550"/>
      <w:r>
        <w:rPr>
          <w:rFonts w:hint="eastAsia" w:ascii="仿宋" w:hAnsi="仿宋" w:eastAsia="仿宋" w:cs="仿宋"/>
          <w:sz w:val="24"/>
        </w:rPr>
        <w:t xml:space="preserve">25.6投标人在开、评标全过程中应随时保持系统在线，及时在</w:t>
      </w:r>
      <w:r>
        <w:rPr>
          <w:rFonts w:hint="eastAsia" w:ascii="仿宋" w:hAnsi="仿宋" w:eastAsia="仿宋" w:cs="仿宋"/>
          <w:sz w:val="24"/>
          <w:szCs w:val="24"/>
        </w:rPr>
        <w:t xml:space="preserve">“苏采云”系统</w:t>
      </w:r>
      <w:r>
        <w:rPr>
          <w:rFonts w:hint="eastAsia" w:ascii="仿宋" w:hAnsi="仿宋" w:eastAsia="仿宋" w:cs="仿宋"/>
          <w:sz w:val="24"/>
        </w:rPr>
        <w:t xml:space="preserve">查阅、答复相关信息。</w:t>
      </w:r>
      <w:r/>
    </w:p>
    <w:p>
      <w:pPr>
        <w:pStyle w:val="697"/>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26、</w:t>
      </w:r>
      <w:bookmarkEnd w:id="177"/>
      <w:r/>
      <w:bookmarkEnd w:id="178"/>
      <w:r/>
      <w:bookmarkEnd w:id="179"/>
      <w:r>
        <w:rPr>
          <w:rFonts w:hint="eastAsia" w:ascii="仿宋" w:hAnsi="仿宋" w:eastAsia="仿宋" w:cs="仿宋"/>
          <w:b w:val="0"/>
          <w:bCs w:val="0"/>
        </w:rPr>
        <w:t xml:space="preserve">无效投标条款和废标条款</w:t>
      </w:r>
      <w:r/>
    </w:p>
    <w:p>
      <w:pPr>
        <w:spacing w:line="560" w:lineRule="exact"/>
        <w:rPr>
          <w:rFonts w:hint="eastAsia" w:ascii="仿宋" w:hAnsi="仿宋" w:eastAsia="仿宋" w:cs="仿宋"/>
          <w:bCs/>
          <w:sz w:val="24"/>
        </w:rPr>
      </w:pPr>
      <w:r/>
      <w:bookmarkStart w:id="180" w:name="_Toc513029235"/>
      <w:r/>
      <w:bookmarkStart w:id="181" w:name="_Toc20823307"/>
      <w:r/>
      <w:bookmarkStart w:id="182" w:name="_Toc16938551"/>
      <w:r>
        <w:rPr>
          <w:rFonts w:hint="eastAsia" w:ascii="仿宋" w:hAnsi="仿宋" w:eastAsia="仿宋" w:cs="仿宋"/>
          <w:bCs/>
          <w:sz w:val="24"/>
        </w:rPr>
        <w:t xml:space="preserve">26.1无效投标条款</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rPr>
        <w:t xml:space="preserve">26</w:t>
      </w:r>
      <w:r>
        <w:rPr>
          <w:rFonts w:hint="eastAsia" w:ascii="仿宋" w:hAnsi="仿宋" w:eastAsia="仿宋" w:cs="仿宋"/>
          <w:bCs/>
          <w:sz w:val="24"/>
          <w:szCs w:val="24"/>
        </w:rPr>
        <w:t xml:space="preserve">.1.1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26.1.2 投标人未按照招标文件要求上传电子投标文件的。</w:t>
      </w:r>
      <w:r/>
    </w:p>
    <w:p>
      <w:pPr>
        <w:spacing w:line="560" w:lineRule="exact"/>
        <w:rPr>
          <w:rFonts w:hint="eastAsia" w:ascii="仿宋" w:hAnsi="仿宋" w:eastAsia="仿宋" w:cs="仿宋"/>
          <w:bCs/>
          <w:sz w:val="24"/>
        </w:rPr>
      </w:pPr>
      <w:r>
        <w:rPr>
          <w:rFonts w:hint="eastAsia" w:ascii="仿宋" w:hAnsi="仿宋" w:eastAsia="仿宋" w:cs="仿宋"/>
          <w:bCs/>
          <w:sz w:val="24"/>
        </w:rPr>
        <w:t xml:space="preserve">26.1.3同一投标人提交两个（含两个）以上不同的投标报价的。</w:t>
      </w:r>
      <w:r/>
    </w:p>
    <w:p>
      <w:pPr>
        <w:spacing w:line="560" w:lineRule="exact"/>
        <w:rPr>
          <w:rFonts w:hint="eastAsia" w:ascii="仿宋" w:hAnsi="仿宋" w:eastAsia="仿宋" w:cs="仿宋"/>
          <w:bCs/>
          <w:sz w:val="24"/>
        </w:rPr>
      </w:pPr>
      <w:r>
        <w:rPr>
          <w:rFonts w:hint="eastAsia" w:ascii="仿宋" w:hAnsi="仿宋" w:eastAsia="仿宋" w:cs="仿宋"/>
          <w:bCs/>
          <w:sz w:val="24"/>
        </w:rPr>
        <w:t xml:space="preserve">26.1.4投标人不具备招标文件中规定资格要求的。</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26.1.5投标人的报价超过了采购预算或最高限价的。</w:t>
      </w:r>
      <w:r/>
    </w:p>
    <w:p>
      <w:pPr>
        <w:ind w:firstLine="480"/>
        <w:spacing w:line="560" w:lineRule="exact"/>
        <w:rPr>
          <w:rFonts w:hint="eastAsia" w:ascii="仿宋" w:hAnsi="仿宋" w:eastAsia="仿宋" w:cs="仿宋"/>
          <w:bCs/>
          <w:i/>
          <w:sz w:val="24"/>
          <w:u w:val="single"/>
        </w:rPr>
      </w:pPr>
      <w:r>
        <w:rPr>
          <w:rFonts w:hint="eastAsia" w:ascii="仿宋" w:hAnsi="仿宋" w:eastAsia="仿宋" w:cs="仿宋"/>
          <w:bCs/>
          <w:sz w:val="24"/>
        </w:rPr>
        <w:t xml:space="preserve">26.1.6未通过符合性审查的。</w:t>
      </w:r>
      <w:r/>
    </w:p>
    <w:p>
      <w:pPr>
        <w:ind w:firstLine="360"/>
        <w:spacing w:line="560" w:lineRule="exact"/>
        <w:rPr>
          <w:rFonts w:hint="eastAsia" w:ascii="仿宋" w:hAnsi="仿宋" w:eastAsia="仿宋" w:cs="仿宋"/>
          <w:bCs/>
          <w:i/>
          <w:sz w:val="24"/>
          <w:u w:val="single"/>
        </w:rPr>
      </w:pPr>
      <w:r>
        <w:rPr>
          <w:rFonts w:hint="eastAsia" w:ascii="仿宋" w:hAnsi="仿宋" w:eastAsia="仿宋" w:cs="仿宋"/>
          <w:bCs/>
          <w:sz w:val="24"/>
        </w:rPr>
        <w:t xml:space="preserve"> 26.1.7不符合招标文件中规定的实质性要求和条件的（</w:t>
      </w:r>
      <w:r>
        <w:rPr>
          <w:rFonts w:hint="eastAsia" w:ascii="仿宋" w:hAnsi="仿宋" w:eastAsia="仿宋" w:cs="仿宋"/>
          <w:bCs/>
          <w:i/>
          <w:sz w:val="24"/>
          <w:u w:val="single"/>
        </w:rPr>
        <w:t xml:space="preserve">加斜体下划线内容或打“★”内容为实质性要求和条件）。</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26.1.9 投标文件含有采购人不能接受的附加条件的。</w:t>
      </w:r>
      <w:r/>
    </w:p>
    <w:p>
      <w:pPr>
        <w:ind w:firstLine="420"/>
        <w:spacing w:line="560" w:lineRule="exact"/>
        <w:rPr>
          <w:rFonts w:hint="eastAsia" w:ascii="仿宋" w:hAnsi="仿宋" w:eastAsia="仿宋" w:cs="仿宋"/>
          <w:bCs/>
          <w:sz w:val="24"/>
        </w:rPr>
      </w:pPr>
      <w:r>
        <w:rPr>
          <w:rFonts w:hint="eastAsia" w:ascii="仿宋" w:hAnsi="仿宋" w:eastAsia="仿宋" w:cs="仿宋"/>
          <w:bCs/>
          <w:sz w:val="24"/>
        </w:rPr>
        <w:t xml:space="preserve">26.1.10评委会认为投标人的报价明显低于其他通过符合性审查投标人的报价，有可能影响产品质量或者不能诚信履约的，将通过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ascii="仿宋" w:hAnsi="仿宋" w:eastAsia="仿宋" w:cs="仿宋"/>
        </w:rPr>
      </w:pPr>
      <w:r>
        <w:rPr>
          <w:rFonts w:hint="eastAsia" w:ascii="仿宋" w:hAnsi="仿宋" w:eastAsia="仿宋" w:cs="仿宋"/>
          <w:sz w:val="24"/>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sz w:val="24"/>
        </w:rPr>
        <w:t xml:space="preserve">投标</w:t>
      </w:r>
      <w:r>
        <w:rPr>
          <w:rFonts w:hint="eastAsia" w:ascii="仿宋" w:hAnsi="仿宋" w:eastAsia="仿宋" w:cs="仿宋"/>
          <w:sz w:val="24"/>
          <w:lang w:val="zh-CN"/>
        </w:rPr>
        <w:t xml:space="preserve">人所</w:t>
      </w:r>
      <w:r>
        <w:rPr>
          <w:rFonts w:hint="eastAsia" w:ascii="仿宋" w:hAnsi="仿宋" w:eastAsia="仿宋" w:cs="仿宋"/>
          <w:sz w:val="24"/>
        </w:rPr>
        <w:t xml:space="preserve">投</w:t>
      </w:r>
      <w:r>
        <w:rPr>
          <w:rFonts w:hint="eastAsia" w:ascii="仿宋" w:hAnsi="仿宋" w:eastAsia="仿宋" w:cs="仿宋"/>
          <w:sz w:val="24"/>
          <w:lang w:val="zh-CN"/>
        </w:rPr>
        <w:t xml:space="preserve">产品不在强制采购范围内的。（所</w:t>
      </w:r>
      <w:r>
        <w:rPr>
          <w:rFonts w:hint="eastAsia" w:ascii="仿宋" w:hAnsi="仿宋" w:eastAsia="仿宋" w:cs="仿宋"/>
          <w:sz w:val="24"/>
        </w:rPr>
        <w:t xml:space="preserve">投</w:t>
      </w:r>
      <w:r>
        <w:rPr>
          <w:rFonts w:hint="eastAsia" w:ascii="仿宋" w:hAnsi="仿宋" w:eastAsia="仿宋" w:cs="仿宋"/>
          <w:sz w:val="24"/>
          <w:lang w:val="zh-CN"/>
        </w:rPr>
        <w:t xml:space="preserve">产品如属于政府强制采购节能产品品目清单范围内，</w:t>
      </w:r>
      <w:r>
        <w:rPr>
          <w:rFonts w:hint="eastAsia" w:ascii="仿宋" w:hAnsi="仿宋" w:eastAsia="仿宋" w:cs="仿宋"/>
          <w:sz w:val="24"/>
        </w:rPr>
        <w:t xml:space="preserve">投标</w:t>
      </w:r>
      <w:r>
        <w:rPr>
          <w:rFonts w:hint="eastAsia" w:ascii="仿宋" w:hAnsi="仿宋" w:eastAsia="仿宋" w:cs="仿宋"/>
          <w:sz w:val="24"/>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26.1.12 投标文件未按照招标文件要求加盖CA电子公章的。</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26.1.13其他法律、法规及本招标文件规定的属无效投标的情形。</w:t>
      </w:r>
      <w:r/>
    </w:p>
    <w:p>
      <w:pPr>
        <w:spacing w:line="560" w:lineRule="exact"/>
        <w:rPr>
          <w:rFonts w:hint="eastAsia" w:ascii="仿宋" w:hAnsi="仿宋" w:eastAsia="仿宋" w:cs="仿宋"/>
          <w:bCs/>
          <w:sz w:val="24"/>
        </w:rPr>
      </w:pPr>
      <w:r>
        <w:rPr>
          <w:rFonts w:hint="eastAsia" w:ascii="仿宋" w:hAnsi="仿宋" w:eastAsia="仿宋" w:cs="仿宋"/>
          <w:bCs/>
          <w:sz w:val="24"/>
        </w:rPr>
        <w:t xml:space="preserve">26.2废标条款</w:t>
      </w:r>
      <w:r/>
    </w:p>
    <w:p>
      <w:pPr>
        <w:ind w:left="479"/>
        <w:spacing w:line="560" w:lineRule="exact"/>
        <w:rPr>
          <w:rFonts w:hint="eastAsia" w:ascii="仿宋" w:hAnsi="仿宋" w:eastAsia="仿宋" w:cs="仿宋"/>
          <w:bCs/>
          <w:sz w:val="24"/>
        </w:rPr>
      </w:pPr>
      <w:r>
        <w:rPr>
          <w:rFonts w:hint="eastAsia" w:ascii="仿宋" w:hAnsi="仿宋" w:eastAsia="仿宋" w:cs="仿宋"/>
          <w:bCs/>
          <w:sz w:val="24"/>
        </w:rPr>
        <w:t xml:space="preserve">26.2.1符合专业条件的投标人或者对招标文件作实质响应的投标人不足三家的。26.2.2出现影响采购公正的违法、违规行为的。</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26.2.3因重大变故，采购任务取消的。</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26.2.4评委会认定招标文件存在歧义、重大缺陷导致评审工作无法进行。</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26.2.5 因</w:t>
      </w:r>
      <w:r>
        <w:rPr>
          <w:rFonts w:hint="eastAsia" w:ascii="仿宋" w:hAnsi="仿宋" w:eastAsia="仿宋" w:cs="仿宋"/>
          <w:sz w:val="24"/>
          <w:szCs w:val="24"/>
        </w:rPr>
        <w:t xml:space="preserve">“苏采云”系统故障</w:t>
      </w:r>
      <w:r>
        <w:rPr>
          <w:rFonts w:hint="eastAsia" w:ascii="仿宋" w:hAnsi="仿宋" w:eastAsia="仿宋" w:cs="仿宋"/>
          <w:bCs/>
          <w:sz w:val="24"/>
        </w:rPr>
        <w:t xml:space="preserve">原因造成开标不成功的。</w:t>
      </w:r>
      <w:r/>
    </w:p>
    <w:p>
      <w:pPr>
        <w:spacing w:line="560" w:lineRule="exact"/>
        <w:rPr>
          <w:rFonts w:hint="eastAsia" w:ascii="仿宋" w:hAnsi="仿宋" w:eastAsia="仿宋" w:cs="仿宋"/>
          <w:bCs/>
          <w:sz w:val="24"/>
        </w:rPr>
      </w:pPr>
      <w:r>
        <w:rPr>
          <w:rFonts w:hint="eastAsia" w:ascii="仿宋" w:hAnsi="仿宋" w:eastAsia="仿宋" w:cs="仿宋"/>
          <w:bCs/>
          <w:sz w:val="24"/>
        </w:rPr>
        <w:t xml:space="preserve">26.3 投标截止时间结束后参加投标的投标人不足三家的处理：</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26.3.1如出现投标截止时间结束后参加投标的投标人或者在评标期间对招标文件做出实质响应的投标人不足三家情况，按政府采购相关规定执行。</w:t>
      </w:r>
      <w:r/>
    </w:p>
    <w:p>
      <w:pPr>
        <w:pStyle w:val="696"/>
        <w:ind w:firstLine="482"/>
        <w:spacing w:before="0" w:after="0" w:line="560" w:lineRule="exact"/>
        <w:rPr>
          <w:rFonts w:hint="eastAsia" w:ascii="仿宋" w:hAnsi="仿宋" w:eastAsia="仿宋" w:cs="仿宋"/>
        </w:rPr>
      </w:pPr>
      <w:r/>
      <w:bookmarkStart w:id="183" w:name="_Toc14232"/>
      <w:r/>
      <w:bookmarkStart w:id="184" w:name="_Toc120614219"/>
      <w:r>
        <w:rPr>
          <w:rFonts w:hint="eastAsia" w:ascii="仿宋" w:hAnsi="仿宋" w:eastAsia="仿宋" w:cs="仿宋"/>
        </w:rPr>
        <w:t xml:space="preserve">六、</w:t>
      </w:r>
      <w:bookmarkEnd w:id="180"/>
      <w:r/>
      <w:bookmarkEnd w:id="181"/>
      <w:r/>
      <w:bookmarkEnd w:id="182"/>
      <w:r>
        <w:rPr>
          <w:rFonts w:hint="eastAsia" w:ascii="仿宋" w:hAnsi="仿宋" w:eastAsia="仿宋" w:cs="仿宋"/>
        </w:rPr>
        <w:t xml:space="preserve">定标</w:t>
      </w:r>
      <w:bookmarkEnd w:id="183"/>
      <w:r/>
      <w:bookmarkEnd w:id="184"/>
      <w:r/>
      <w:r/>
    </w:p>
    <w:p>
      <w:pPr>
        <w:pStyle w:val="697"/>
        <w:ind w:firstLine="600"/>
        <w:spacing w:before="0" w:after="0" w:line="560" w:lineRule="exact"/>
        <w:rPr>
          <w:rFonts w:hint="eastAsia" w:ascii="仿宋" w:hAnsi="仿宋" w:eastAsia="仿宋" w:cs="仿宋"/>
          <w:b w:val="0"/>
          <w:sz w:val="30"/>
          <w:szCs w:val="30"/>
        </w:rPr>
      </w:pPr>
      <w:r/>
      <w:bookmarkStart w:id="185" w:name="_Toc513029238"/>
      <w:r/>
      <w:bookmarkStart w:id="186" w:name="_Toc20823310"/>
      <w:r/>
      <w:bookmarkStart w:id="187" w:name="_Toc16938554"/>
      <w:r>
        <w:rPr>
          <w:rFonts w:hint="eastAsia" w:ascii="仿宋" w:hAnsi="仿宋" w:eastAsia="仿宋" w:cs="仿宋"/>
          <w:b w:val="0"/>
          <w:sz w:val="30"/>
          <w:szCs w:val="30"/>
        </w:rPr>
        <w:t xml:space="preserve">27、</w:t>
      </w:r>
      <w:bookmarkEnd w:id="185"/>
      <w:r>
        <w:rPr>
          <w:rFonts w:hint="eastAsia" w:ascii="仿宋" w:hAnsi="仿宋" w:eastAsia="仿宋" w:cs="仿宋"/>
          <w:b w:val="0"/>
          <w:sz w:val="30"/>
          <w:szCs w:val="30"/>
        </w:rPr>
        <w:t xml:space="preserve">确定</w:t>
      </w:r>
      <w:bookmarkEnd w:id="186"/>
      <w:r/>
      <w:bookmarkEnd w:id="187"/>
      <w:r>
        <w:rPr>
          <w:rFonts w:hint="eastAsia" w:ascii="仿宋" w:hAnsi="仿宋" w:eastAsia="仿宋" w:cs="仿宋"/>
          <w:b w:val="0"/>
          <w:sz w:val="30"/>
          <w:szCs w:val="30"/>
        </w:rPr>
        <w:t xml:space="preserve">中标单位</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27.1中标候选人的选取原则和数量见招标文件第五章规定。 </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27.2 按以下第</w:t>
      </w:r>
      <w:r>
        <w:rPr>
          <w:rFonts w:hint="eastAsia" w:ascii="仿宋" w:hAnsi="仿宋" w:eastAsia="仿宋" w:cs="仿宋"/>
          <w:bCs/>
          <w:sz w:val="24"/>
          <w:u w:val="single"/>
          <w:lang w:val="zh-CN"/>
        </w:rPr>
        <w:t xml:space="preserve">（</w:t>
      </w:r>
      <w:r>
        <w:rPr>
          <w:rFonts w:hint="eastAsia" w:ascii="仿宋" w:hAnsi="仿宋" w:eastAsia="仿宋" w:cs="仿宋"/>
          <w:bCs/>
          <w:sz w:val="24"/>
          <w:u w:val="single"/>
        </w:rPr>
        <w:t xml:space="preserve">1</w:t>
      </w:r>
      <w:r>
        <w:rPr>
          <w:rFonts w:hint="eastAsia" w:ascii="仿宋" w:hAnsi="仿宋" w:eastAsia="仿宋" w:cs="仿宋"/>
          <w:bCs/>
          <w:sz w:val="24"/>
          <w:u w:val="single"/>
          <w:lang w:val="zh-CN"/>
        </w:rPr>
        <w:t xml:space="preserve">）</w:t>
      </w:r>
      <w:r>
        <w:rPr>
          <w:rFonts w:hint="eastAsia" w:ascii="仿宋" w:hAnsi="仿宋" w:eastAsia="仿宋" w:cs="仿宋"/>
          <w:bCs/>
          <w:sz w:val="24"/>
          <w:lang w:val="zh-CN"/>
        </w:rPr>
        <w:t xml:space="preserve">种方式确定中标人</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（1）评委会直接确定排名第一的中标候选人为中标人；</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（2）采购人在评委会推荐的中标候选人中按顺序确定中标人。</w:t>
      </w:r>
      <w:r/>
    </w:p>
    <w:p>
      <w:pPr>
        <w:ind w:firstLine="480"/>
        <w:spacing w:line="560" w:lineRule="exact"/>
        <w:rPr>
          <w:rFonts w:hint="eastAsia" w:ascii="仿宋" w:hAnsi="仿宋" w:eastAsia="仿宋" w:cs="仿宋"/>
        </w:rPr>
      </w:pPr>
      <w:r>
        <w:rPr>
          <w:rFonts w:hint="eastAsia" w:ascii="仿宋" w:hAnsi="仿宋" w:eastAsia="仿宋" w:cs="仿宋"/>
          <w:bCs/>
          <w:sz w:val="24"/>
          <w:lang w:val="zh-CN"/>
        </w:rPr>
        <w:t xml:space="preserve">按第</w:t>
      </w:r>
      <w:r>
        <w:rPr>
          <w:rFonts w:hint="eastAsia" w:ascii="仿宋" w:hAnsi="仿宋" w:eastAsia="仿宋" w:cs="仿宋"/>
          <w:bCs/>
          <w:sz w:val="24"/>
        </w:rPr>
        <w:t xml:space="preserve">2</w:t>
      </w:r>
      <w:r>
        <w:rPr>
          <w:rFonts w:hint="eastAsia" w:ascii="仿宋" w:hAnsi="仿宋" w:eastAsia="仿宋" w:cs="仿宋"/>
          <w:bCs/>
          <w:sz w:val="24"/>
          <w:lang w:val="zh-CN"/>
        </w:rPr>
        <w:t xml:space="preserve">种方式确定中标人的，</w:t>
      </w:r>
      <w:r>
        <w:rPr>
          <w:rFonts w:hint="eastAsia" w:ascii="仿宋" w:hAnsi="仿宋" w:eastAsia="仿宋" w:cs="仿宋"/>
          <w:bCs/>
          <w:sz w:val="24"/>
        </w:rPr>
        <w:t xml:space="preserve">采购代理机构</w:t>
      </w:r>
      <w:r>
        <w:rPr>
          <w:rFonts w:hint="eastAsia" w:ascii="仿宋" w:hAnsi="仿宋" w:eastAsia="仿宋" w:cs="仿宋"/>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27.3 </w:t>
      </w:r>
      <w:r>
        <w:rPr>
          <w:rFonts w:hint="eastAsia" w:ascii="仿宋" w:hAnsi="仿宋" w:eastAsia="仿宋" w:cs="仿宋"/>
          <w:sz w:val="24"/>
          <w:szCs w:val="24"/>
        </w:rPr>
        <w:t xml:space="preserve">采购代理机构将在“宿迁市政府采购网”发布中标公告，公告期限为1个工作日。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  若有充分证据证明，中标人出现下列情况之一的，一经查实，将被取消中标资格：</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27.4.1提供虚假材料谋取中标的。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27.4.2向采购人、采购代理机构行贿或者提供其他不正当利益的。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27.4.3属于本文件规定的无效条件，但在评标过程中又未被评委会发现的。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27.4.4与采购人或者其他投标人恶意串通的。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27.4.5采取不正当手段诋毁、排挤其他投标人的。</w:t>
      </w:r>
      <w:r/>
    </w:p>
    <w:p>
      <w:pPr>
        <w:ind w:firstLine="480"/>
        <w:spacing w:line="560" w:lineRule="exact"/>
        <w:rPr>
          <w:rFonts w:hint="eastAsia" w:ascii="仿宋" w:hAnsi="仿宋" w:eastAsia="仿宋" w:cs="仿宋"/>
          <w:sz w:val="24"/>
          <w:szCs w:val="24"/>
        </w:rPr>
      </w:pPr>
      <w:r/>
      <w:bookmarkStart w:id="188" w:name="_Toc200451960"/>
      <w:r>
        <w:rPr>
          <w:rFonts w:hint="eastAsia" w:ascii="仿宋" w:hAnsi="仿宋" w:eastAsia="仿宋" w:cs="仿宋"/>
          <w:sz w:val="24"/>
          <w:szCs w:val="24"/>
        </w:rPr>
        <w:t xml:space="preserve">27.5 </w:t>
      </w:r>
      <w:r>
        <w:rPr>
          <w:rFonts w:hint="eastAsia" w:ascii="仿宋" w:hAnsi="仿宋" w:eastAsia="仿宋" w:cs="仿宋"/>
          <w:sz w:val="24"/>
          <w:szCs w:val="24"/>
        </w:rPr>
        <w:t xml:space="preserve">有下列情形之一的，视为投标人串通投标，投标无效：</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27.5.1不同投标人的投标文件由同一单位或者个人编制。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27.5.2不同投标人委托同一单位或者个人办理投标事宜。</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27.5.3 不同投标人的投标文件载明的项目管理成员或者联系人员为同一人。</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27.5.4不同投标人的投标文件异常一致或者投标报价呈规律性差异。</w:t>
      </w:r>
      <w:r/>
    </w:p>
    <w:p>
      <w:pPr>
        <w:pStyle w:val="697"/>
        <w:ind w:firstLine="600"/>
        <w:spacing w:before="0" w:after="0" w:line="560" w:lineRule="exact"/>
        <w:rPr>
          <w:rFonts w:hint="eastAsia" w:ascii="仿宋" w:hAnsi="仿宋" w:eastAsia="仿宋" w:cs="仿宋"/>
          <w:b w:val="0"/>
          <w:sz w:val="30"/>
          <w:szCs w:val="30"/>
        </w:rPr>
      </w:pPr>
      <w:r>
        <w:rPr>
          <w:rFonts w:hint="eastAsia" w:ascii="仿宋" w:hAnsi="仿宋" w:eastAsia="仿宋" w:cs="仿宋"/>
          <w:b w:val="0"/>
          <w:sz w:val="30"/>
          <w:szCs w:val="30"/>
        </w:rPr>
        <w:t xml:space="preserve">28、质疑处理</w:t>
      </w:r>
      <w:bookmarkEnd w:id="188"/>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28.2.2</w:t>
      </w:r>
      <w:r>
        <w:rPr>
          <w:rFonts w:hint="eastAsia" w:ascii="仿宋" w:hAnsi="仿宋" w:eastAsia="仿宋" w:cs="仿宋"/>
          <w:sz w:val="24"/>
          <w:szCs w:val="24"/>
        </w:rPr>
        <w:t xml:space="preserve">对采购过程提出质疑的，为各采购程序环节结束之日；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28.2.3</w:t>
      </w:r>
      <w:r>
        <w:rPr>
          <w:rFonts w:hint="eastAsia" w:ascii="仿宋" w:hAnsi="仿宋" w:eastAsia="仿宋" w:cs="仿宋"/>
          <w:sz w:val="24"/>
          <w:szCs w:val="24"/>
        </w:rPr>
        <w:t xml:space="preserve">对中标或者成交结果提出质疑的，为中标或者成交结果公告期限届满之日。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 投标人应以书面形式向采购人或者其委托的采购代理机构提出质疑。质疑超出采购机构代理范围的，投标人应当向采购人提出。</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接收质疑函的方式：现场接收或邮寄接收。</w:t>
      </w:r>
      <w:r/>
    </w:p>
    <w:p>
      <w:pPr>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联系部门：宿迁学院、江苏宏壮工程项目管理有限公司</w:t>
      </w:r>
      <w:r/>
    </w:p>
    <w:p>
      <w:pPr>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联系电话：15274956895、0527-84227585</w:t>
      </w:r>
      <w:r/>
    </w:p>
    <w:p>
      <w:pPr>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通讯地址：宿迁市宿城区项里街道黄河南路399号、宿迁市宿城区中港雅典城A2#铺03</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 以下情形的质疑不予受理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28.5.1 内容不符合《政府采购质疑和投诉办法》第十二条规定的质疑。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28.5.2 超出政府采购法定期限的质疑。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28.5.3 以传真、电子邮件等方式递交的非原件形式的质疑。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28.5.4 未参加投标活动的投标人或在投标活动中自身权益未受到损害的投标人所提出的质疑。</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28.5.5投标人组成联合体参加投标，联合体中任何一方或多方未按要求签字、盖章、加盖公章的质疑。</w:t>
      </w:r>
      <w:r/>
    </w:p>
    <w:p>
      <w:pPr>
        <w:ind w:firstLine="468"/>
        <w:spacing w:line="560" w:lineRule="exact"/>
        <w:rPr>
          <w:rFonts w:hint="eastAsia" w:ascii="仿宋" w:hAnsi="仿宋" w:eastAsia="仿宋" w:cs="仿宋"/>
          <w:sz w:val="24"/>
          <w:szCs w:val="24"/>
        </w:rPr>
      </w:pPr>
      <w:r>
        <w:rPr>
          <w:rFonts w:hint="eastAsia" w:ascii="仿宋" w:hAnsi="仿宋" w:eastAsia="仿宋" w:cs="仿宋"/>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仿宋" w:hAnsi="仿宋" w:eastAsia="仿宋" w:cs="仿宋"/>
          <w:sz w:val="24"/>
          <w:szCs w:val="24"/>
        </w:rPr>
      </w:pPr>
      <w:r>
        <w:rPr>
          <w:rFonts w:hint="eastAsia" w:ascii="仿宋" w:hAnsi="仿宋" w:eastAsia="仿宋" w:cs="仿宋"/>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697"/>
        <w:ind w:firstLine="600"/>
        <w:spacing w:before="0" w:after="0" w:line="560" w:lineRule="exact"/>
        <w:rPr>
          <w:rFonts w:hint="eastAsia" w:ascii="仿宋" w:hAnsi="仿宋" w:eastAsia="仿宋" w:cs="仿宋"/>
          <w:b w:val="0"/>
          <w:sz w:val="30"/>
          <w:szCs w:val="30"/>
        </w:rPr>
      </w:pPr>
      <w:r>
        <w:rPr>
          <w:rFonts w:hint="eastAsia" w:ascii="仿宋" w:hAnsi="仿宋" w:eastAsia="仿宋" w:cs="仿宋"/>
          <w:b w:val="0"/>
          <w:sz w:val="30"/>
          <w:szCs w:val="30"/>
        </w:rPr>
        <w:t xml:space="preserve">29、中标通知书</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29.l</w:t>
      </w:r>
      <w:r>
        <w:rPr>
          <w:rFonts w:hint="eastAsia" w:ascii="仿宋" w:hAnsi="仿宋" w:eastAsia="仿宋" w:cs="仿宋"/>
          <w:b/>
          <w:sz w:val="24"/>
          <w:szCs w:val="24"/>
        </w:rPr>
        <w:t xml:space="preserve"> </w:t>
      </w:r>
      <w:r>
        <w:rPr>
          <w:rFonts w:hint="eastAsia" w:ascii="仿宋" w:hAnsi="仿宋" w:eastAsia="仿宋" w:cs="仿宋"/>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96"/>
        <w:spacing w:before="0" w:after="0" w:line="560" w:lineRule="exact"/>
        <w:rPr>
          <w:rFonts w:hint="eastAsia" w:ascii="仿宋" w:hAnsi="仿宋" w:eastAsia="仿宋" w:cs="仿宋"/>
        </w:rPr>
      </w:pPr>
      <w:r/>
      <w:bookmarkStart w:id="189" w:name="_Toc26338"/>
      <w:r/>
      <w:bookmarkStart w:id="190" w:name="_Toc120614220"/>
      <w:r/>
      <w:bookmarkStart w:id="191" w:name="_Toc20823308"/>
      <w:r/>
      <w:bookmarkStart w:id="192" w:name="_Toc16938552"/>
      <w:r/>
      <w:bookmarkStart w:id="193" w:name="_Toc513029236"/>
      <w:r>
        <w:rPr>
          <w:rFonts w:hint="eastAsia" w:ascii="仿宋" w:hAnsi="仿宋" w:eastAsia="仿宋" w:cs="仿宋"/>
        </w:rPr>
        <w:t xml:space="preserve">七、授予合同</w:t>
      </w:r>
      <w:bookmarkEnd w:id="189"/>
      <w:r/>
      <w:bookmarkEnd w:id="190"/>
      <w:r/>
      <w:bookmarkEnd w:id="191"/>
      <w:bookmarkEnd w:id="192"/>
      <w:bookmarkEnd w:id="193"/>
      <w:r/>
    </w:p>
    <w:p>
      <w:pPr>
        <w:pStyle w:val="697"/>
        <w:ind w:firstLine="600"/>
        <w:spacing w:before="0" w:after="0" w:line="560" w:lineRule="exact"/>
        <w:rPr>
          <w:rFonts w:hint="eastAsia" w:ascii="仿宋" w:hAnsi="仿宋" w:eastAsia="仿宋" w:cs="仿宋"/>
          <w:b w:val="0"/>
          <w:sz w:val="30"/>
          <w:szCs w:val="30"/>
        </w:rPr>
      </w:pPr>
      <w:r/>
      <w:bookmarkStart w:id="194" w:name="_Toc16938553"/>
      <w:r/>
      <w:bookmarkStart w:id="195" w:name="_Toc20823309"/>
      <w:r/>
      <w:bookmarkStart w:id="196" w:name="_Toc513029237"/>
      <w:r>
        <w:rPr>
          <w:rFonts w:hint="eastAsia" w:ascii="仿宋" w:hAnsi="仿宋" w:eastAsia="仿宋" w:cs="仿宋"/>
          <w:b w:val="0"/>
          <w:sz w:val="30"/>
          <w:szCs w:val="30"/>
        </w:rPr>
        <w:t xml:space="preserve">30. 签订合同</w:t>
      </w:r>
      <w:r/>
    </w:p>
    <w:p>
      <w:pPr>
        <w:ind w:firstLine="600"/>
        <w:spacing w:line="560" w:lineRule="exact"/>
        <w:rPr>
          <w:rFonts w:hint="eastAsia" w:ascii="仿宋" w:hAnsi="仿宋" w:eastAsia="仿宋" w:cs="仿宋"/>
          <w:bCs/>
          <w:sz w:val="24"/>
          <w:lang w:val="zh-CN"/>
        </w:rPr>
      </w:pPr>
      <w:r>
        <w:rPr>
          <w:rFonts w:hint="eastAsia" w:ascii="仿宋" w:hAnsi="仿宋" w:eastAsia="仿宋" w:cs="仿宋"/>
          <w:bCs/>
          <w:sz w:val="24"/>
          <w:szCs w:val="24"/>
        </w:rPr>
        <w:t xml:space="preserve">30</w:t>
      </w:r>
      <w:r>
        <w:rPr>
          <w:rFonts w:hint="eastAsia" w:ascii="仿宋" w:hAnsi="仿宋" w:eastAsia="仿宋" w:cs="仿宋"/>
          <w:sz w:val="24"/>
          <w:szCs w:val="24"/>
        </w:rPr>
        <w:t xml:space="preserve">.l中标人应当在中标通知书发出之日起15日内，按照招标文件确定的事项与采购人签订政府采购合同。</w:t>
      </w:r>
      <w:r>
        <w:rPr>
          <w:rFonts w:hint="eastAsia" w:ascii="仿宋" w:hAnsi="仿宋" w:eastAsia="仿宋" w:cs="仿宋"/>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30.2</w:t>
      </w:r>
      <w:r>
        <w:rPr>
          <w:rFonts w:hint="eastAsia" w:ascii="仿宋" w:hAnsi="仿宋" w:eastAsia="仿宋" w:cs="仿宋"/>
          <w:b/>
          <w:sz w:val="24"/>
          <w:szCs w:val="24"/>
        </w:rPr>
        <w:t xml:space="preserve"> </w:t>
      </w:r>
      <w:r>
        <w:rPr>
          <w:rFonts w:hint="eastAsia" w:ascii="仿宋" w:hAnsi="仿宋" w:eastAsia="仿宋" w:cs="仿宋"/>
          <w:sz w:val="24"/>
          <w:szCs w:val="24"/>
        </w:rPr>
        <w:t xml:space="preserve">招标文件、中标人的投标文件及招标过程中有关澄清、承诺文件均应作为合同附件。</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30.4本项目的非主体、非关键性工作是否允许分包按以下第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ind w:firstLine="72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1.允许分包，允许大中型企业向一家或者多家小微企业分包，分包具体内容、金额或比例：</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30.5履约保证金</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按照以下第</w:t>
      </w:r>
      <w:r>
        <w:rPr>
          <w:rFonts w:hint="eastAsia" w:ascii="仿宋" w:hAnsi="仿宋" w:eastAsia="仿宋" w:cs="仿宋"/>
          <w:bCs/>
          <w:sz w:val="24"/>
          <w:u w:val="single"/>
          <w:lang w:val="zh-CN"/>
        </w:rPr>
        <w:t xml:space="preserve">(</w:t>
      </w:r>
      <w:r>
        <w:rPr>
          <w:rFonts w:hint="eastAsia" w:ascii="仿宋" w:hAnsi="仿宋" w:eastAsia="仿宋" w:cs="仿宋"/>
          <w:bCs/>
          <w:sz w:val="24"/>
          <w:u w:val="single"/>
        </w:rPr>
        <w:t xml:space="preserve">1</w:t>
      </w:r>
      <w:r>
        <w:rPr>
          <w:rFonts w:hint="eastAsia" w:ascii="仿宋" w:hAnsi="仿宋" w:eastAsia="仿宋" w:cs="仿宋"/>
          <w:bCs/>
          <w:sz w:val="24"/>
          <w:u w:val="single"/>
          <w:lang w:val="zh-CN"/>
        </w:rPr>
        <w:t xml:space="preserve">)</w:t>
      </w:r>
      <w:r>
        <w:rPr>
          <w:rFonts w:hint="eastAsia" w:ascii="仿宋" w:hAnsi="仿宋" w:eastAsia="仿宋" w:cs="仿宋"/>
          <w:bCs/>
          <w:sz w:val="24"/>
          <w:lang w:val="zh-CN"/>
        </w:rPr>
        <w:t xml:space="preserve">方式确定履约保证收取方式。</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(1)不收取履约保证金。</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(2)履约保证金应在采购合同签订前提交，履约保证金的金额：按采购合同总价的</w:t>
      </w:r>
      <w:r>
        <w:rPr>
          <w:rFonts w:hint="eastAsia" w:ascii="仿宋" w:hAnsi="仿宋" w:eastAsia="仿宋" w:cs="仿宋"/>
          <w:sz w:val="24"/>
          <w:szCs w:val="24"/>
          <w:u w:val="single"/>
        </w:rPr>
        <w:t xml:space="preserve">/</w:t>
      </w:r>
      <w:r>
        <w:rPr>
          <w:rFonts w:hint="eastAsia" w:ascii="仿宋" w:hAnsi="仿宋" w:eastAsia="仿宋" w:cs="仿宋"/>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履约保证金退还的条件：按以下方式实行：</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服务类项目，项目履约期满评价合格，出具</w:t>
      </w:r>
      <w:r>
        <w:rPr>
          <w:rFonts w:hint="eastAsia" w:ascii="仿宋" w:hAnsi="仿宋" w:eastAsia="仿宋" w:cs="仿宋"/>
          <w:bCs/>
          <w:sz w:val="24"/>
        </w:rPr>
        <w:t xml:space="preserve">验收报告（</w:t>
      </w:r>
      <w:r>
        <w:rPr>
          <w:rFonts w:hint="eastAsia" w:ascii="仿宋" w:hAnsi="仿宋" w:eastAsia="仿宋" w:cs="仿宋"/>
          <w:bCs/>
          <w:sz w:val="24"/>
          <w:lang w:val="zh-CN"/>
        </w:rPr>
        <w:t xml:space="preserve">履约评价报告</w:t>
      </w:r>
      <w:r>
        <w:rPr>
          <w:rFonts w:hint="eastAsia" w:ascii="仿宋" w:hAnsi="仿宋" w:eastAsia="仿宋" w:cs="仿宋"/>
          <w:bCs/>
          <w:sz w:val="24"/>
        </w:rPr>
        <w:t xml:space="preserve">）</w:t>
      </w:r>
      <w:r>
        <w:rPr>
          <w:rFonts w:hint="eastAsia" w:ascii="仿宋" w:hAnsi="仿宋" w:eastAsia="仿宋" w:cs="仿宋"/>
          <w:bCs/>
          <w:sz w:val="24"/>
          <w:lang w:val="zh-CN"/>
        </w:rPr>
        <w:t xml:space="preserve">及履约保证金收据申请退付；</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97"/>
        <w:ind w:firstLine="600"/>
        <w:spacing w:before="0" w:after="0" w:line="560" w:lineRule="exact"/>
        <w:rPr>
          <w:rFonts w:hint="eastAsia" w:ascii="仿宋" w:hAnsi="仿宋" w:eastAsia="仿宋" w:cs="仿宋"/>
          <w:b w:val="0"/>
          <w:sz w:val="30"/>
          <w:szCs w:val="30"/>
        </w:rPr>
      </w:pPr>
      <w:r>
        <w:rPr>
          <w:rFonts w:hint="eastAsia" w:ascii="仿宋" w:hAnsi="仿宋" w:eastAsia="仿宋" w:cs="仿宋"/>
          <w:b w:val="0"/>
          <w:sz w:val="30"/>
          <w:szCs w:val="30"/>
        </w:rPr>
        <w:t xml:space="preserve">31、服务（包含与服务相关的货物）的追加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4"/>
      <w:bookmarkEnd w:id="195"/>
      <w:bookmarkEnd w:id="196"/>
      <w:r/>
    </w:p>
    <w:p>
      <w:pPr>
        <w:pStyle w:val="697"/>
        <w:ind w:firstLine="600"/>
        <w:spacing w:before="0" w:after="0" w:line="560" w:lineRule="exact"/>
        <w:rPr>
          <w:rFonts w:hint="eastAsia" w:ascii="仿宋" w:hAnsi="仿宋" w:eastAsia="仿宋" w:cs="仿宋"/>
          <w:b w:val="0"/>
          <w:sz w:val="30"/>
          <w:szCs w:val="30"/>
        </w:rPr>
      </w:pPr>
      <w:r/>
      <w:bookmarkStart w:id="197" w:name="_Toc16938558"/>
      <w:r/>
      <w:bookmarkStart w:id="198" w:name="_Toc120614221"/>
      <w:r/>
      <w:bookmarkStart w:id="199" w:name="_Toc479757207"/>
      <w:r/>
      <w:bookmarkStart w:id="200" w:name="_Toc20823314"/>
      <w:r/>
      <w:bookmarkStart w:id="201" w:name="_Toc513029242"/>
      <w:r>
        <w:rPr>
          <w:rFonts w:hint="eastAsia" w:ascii="仿宋" w:hAnsi="仿宋" w:eastAsia="仿宋" w:cs="仿宋"/>
          <w:b w:val="0"/>
          <w:sz w:val="30"/>
          <w:szCs w:val="30"/>
        </w:rPr>
        <w:t xml:space="preserve">32、政府采购履约资金扶持政策</w:t>
      </w:r>
      <w:r/>
    </w:p>
    <w:p>
      <w:pPr>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32.1依</w:t>
      </w:r>
      <w:r>
        <w:rPr>
          <w:rFonts w:hint="eastAsia" w:ascii="仿宋" w:hAnsi="仿宋" w:eastAsia="仿宋" w:cs="仿宋"/>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97"/>
        <w:ind w:firstLine="602"/>
        <w:spacing w:before="0" w:after="0" w:line="560" w:lineRule="exact"/>
        <w:rPr>
          <w:rFonts w:hint="eastAsia" w:ascii="仿宋" w:hAnsi="仿宋" w:eastAsia="仿宋" w:cs="仿宋"/>
          <w:sz w:val="30"/>
          <w:szCs w:val="30"/>
        </w:rPr>
      </w:pPr>
      <w:r>
        <w:rPr>
          <w:rFonts w:hint="eastAsia" w:ascii="仿宋" w:hAnsi="仿宋" w:eastAsia="仿宋" w:cs="仿宋"/>
          <w:sz w:val="30"/>
          <w:szCs w:val="30"/>
        </w:rPr>
        <w:t xml:space="preserve">33、验收及付款</w:t>
      </w:r>
      <w:r/>
    </w:p>
    <w:p>
      <w:pPr>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仿宋" w:hAnsi="仿宋" w:eastAsia="仿宋" w:cs="仿宋"/>
          <w:sz w:val="24"/>
        </w:rPr>
      </w:pPr>
      <w:r>
        <w:rPr>
          <w:rFonts w:hint="eastAsia" w:ascii="仿宋" w:hAnsi="仿宋" w:eastAsia="仿宋" w:cs="仿宋"/>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仿宋" w:hAnsi="仿宋" w:eastAsia="仿宋" w:cs="仿宋"/>
          <w:b/>
          <w:sz w:val="24"/>
        </w:rPr>
      </w:pPr>
      <w:r>
        <w:rPr>
          <w:rFonts w:hint="eastAsia" w:ascii="仿宋" w:hAnsi="仿宋" w:eastAsia="仿宋" w:cs="仿宋"/>
          <w:b/>
          <w:sz w:val="24"/>
        </w:rPr>
        <w:t xml:space="preserve">34、付款</w:t>
      </w:r>
      <w:r/>
    </w:p>
    <w:p>
      <w:pPr>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 </w:t>
      </w:r>
      <w:bookmarkStart w:id="202" w:name="EBec7f529f50594afd871ea9378869e456"/>
      <w:r>
        <w:rPr>
          <w:rFonts w:hint="eastAsia" w:ascii="仿宋" w:hAnsi="仿宋" w:eastAsia="仿宋" w:cs="仿宋"/>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202"/>
      <w:r/>
      <w:r/>
    </w:p>
    <w:p>
      <w:pPr>
        <w:ind w:firstLine="482"/>
        <w:spacing w:line="560" w:lineRule="exact"/>
        <w:rPr>
          <w:rFonts w:hint="eastAsia" w:ascii="仿宋" w:hAnsi="仿宋" w:eastAsia="仿宋" w:cs="仿宋"/>
          <w:sz w:val="24"/>
        </w:rPr>
      </w:pPr>
      <w:r>
        <w:rPr>
          <w:rFonts w:hint="eastAsia" w:ascii="仿宋" w:hAnsi="仿宋" w:eastAsia="仿宋" w:cs="仿宋"/>
          <w:bCs/>
          <w:sz w:val="24"/>
        </w:rPr>
        <w:t xml:space="preserve">预付款：合同金额的</w:t>
      </w:r>
      <w:bookmarkStart w:id="203" w:name="EBe373fd05aa034cc3a1a41aadf8509e01"/>
      <w:r>
        <w:rPr>
          <w:rFonts w:ascii="仿宋" w:hAnsi="仿宋" w:eastAsia="仿宋" w:cs="仿宋"/>
          <w:bCs/>
          <w:sz w:val="24"/>
          <w:u w:val="single"/>
        </w:rPr>
        <w:t xml:space="preserve">2</w:t>
      </w:r>
      <w:r>
        <w:rPr>
          <w:rFonts w:hint="eastAsia" w:ascii="仿宋" w:hAnsi="仿宋" w:eastAsia="仿宋" w:cs="仿宋"/>
          <w:bCs/>
          <w:sz w:val="24"/>
          <w:u w:val="single"/>
        </w:rPr>
        <w:t xml:space="preserve">0</w:t>
      </w:r>
      <w:r>
        <w:rPr>
          <w:rFonts w:hint="eastAsia" w:ascii="仿宋" w:hAnsi="仿宋" w:eastAsia="仿宋" w:cs="仿宋"/>
          <w:bCs/>
          <w:sz w:val="24"/>
        </w:rPr>
        <w:t xml:space="preserve">%</w:t>
      </w:r>
      <w:bookmarkEnd w:id="203"/>
      <w:r>
        <w:rPr>
          <w:rFonts w:hint="eastAsia" w:ascii="仿宋" w:hAnsi="仿宋" w:eastAsia="仿宋" w:cs="仿宋"/>
          <w:bCs/>
          <w:sz w:val="24"/>
        </w:rPr>
        <w:t xml:space="preserve">，合同签订后按规定支付；</w:t>
      </w:r>
      <w:r>
        <w:rPr>
          <w:rFonts w:hint="eastAsia" w:ascii="仿宋" w:hAnsi="仿宋" w:eastAsia="仿宋" w:cs="仿宋"/>
          <w:sz w:val="24"/>
        </w:rPr>
        <w:t xml:space="preserve"> </w:t>
      </w:r>
      <w:r/>
    </w:p>
    <w:p>
      <w:pPr>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进度款：</w:t>
      </w:r>
      <w:bookmarkStart w:id="204" w:name="EB5e42c1c1be704ecfa15d9f8f317e8f12"/>
      <w:r/>
      <w:bookmarkEnd w:id="204"/>
      <w:r>
        <w:rPr>
          <w:rFonts w:hint="eastAsia" w:ascii="仿宋" w:hAnsi="仿宋" w:eastAsia="仿宋" w:cs="仿宋"/>
          <w:bCs/>
          <w:sz w:val="24"/>
        </w:rPr>
        <w:t xml:space="preserve">交付使用并经采购人验收合格后，支付合同金额的</w:t>
      </w:r>
      <w:r>
        <w:rPr>
          <w:rFonts w:ascii="仿宋" w:hAnsi="仿宋" w:eastAsia="仿宋" w:cs="仿宋"/>
          <w:bCs/>
          <w:sz w:val="24"/>
          <w:u w:val="single"/>
        </w:rPr>
        <w:t xml:space="preserve">7</w:t>
      </w:r>
      <w:r>
        <w:rPr>
          <w:rFonts w:hint="eastAsia" w:ascii="仿宋" w:hAnsi="仿宋" w:eastAsia="仿宋" w:cs="仿宋"/>
          <w:bCs/>
          <w:sz w:val="24"/>
          <w:u w:val="single"/>
        </w:rPr>
        <w:t xml:space="preserve">0</w:t>
      </w:r>
      <w:r>
        <w:rPr>
          <w:rFonts w:hint="eastAsia" w:ascii="仿宋" w:hAnsi="仿宋" w:eastAsia="仿宋" w:cs="仿宋"/>
          <w:bCs/>
          <w:sz w:val="24"/>
        </w:rPr>
        <w:t xml:space="preserve">%。经课程正常运行开设一轮后付清剩余合同价款。</w:t>
      </w:r>
      <w:r/>
    </w:p>
    <w:p>
      <w:pPr>
        <w:ind w:firstLine="482"/>
        <w:spacing w:line="560" w:lineRule="exact"/>
        <w:rPr>
          <w:rFonts w:hint="eastAsia" w:ascii="仿宋" w:hAnsi="仿宋" w:eastAsia="仿宋" w:cs="仿宋"/>
          <w:bCs/>
          <w:sz w:val="24"/>
        </w:rPr>
      </w:pPr>
      <w:r/>
      <w:bookmarkStart w:id="205" w:name="EB11398ec6946f4019bc4c35221e27b04f"/>
      <w:r>
        <w:rPr>
          <w:rFonts w:hint="eastAsia" w:ascii="仿宋" w:hAnsi="仿宋" w:eastAsia="仿宋" w:cs="仿宋"/>
          <w:bCs/>
          <w:sz w:val="24"/>
        </w:rPr>
        <w:t xml:space="preserve">注：在签订合同时，中标人明确表示无需预付款或者主动要求降低预付款比例的金额，采购人可不适用预付款规定。</w:t>
      </w:r>
      <w:bookmarkEnd w:id="205"/>
      <w:r/>
      <w:r/>
    </w:p>
    <w:p>
      <w:pPr>
        <w:pStyle w:val="694"/>
        <w:rPr>
          <w:rFonts w:hint="eastAsia" w:ascii="仿宋" w:hAnsi="仿宋" w:eastAsia="仿宋" w:cs="仿宋"/>
          <w:bCs/>
          <w:sz w:val="44"/>
        </w:rPr>
      </w:pPr>
      <w:r>
        <w:rPr>
          <w:rFonts w:hint="eastAsia" w:ascii="仿宋" w:hAnsi="仿宋" w:eastAsia="仿宋" w:cs="仿宋"/>
          <w:bCs/>
          <w:sz w:val="44"/>
        </w:rPr>
        <w:br w:type="page" w:clear="all"/>
      </w:r>
      <w:bookmarkStart w:id="206" w:name="_Toc21266"/>
      <w:r/>
      <w:bookmarkStart w:id="207" w:name="_Toc6174"/>
      <w:r>
        <w:rPr>
          <w:rFonts w:hint="eastAsia" w:ascii="仿宋" w:hAnsi="仿宋" w:eastAsia="仿宋" w:cs="仿宋"/>
          <w:b/>
          <w:sz w:val="44"/>
        </w:rPr>
        <w:t xml:space="preserve">第三章  合同</w:t>
      </w:r>
      <w:bookmarkEnd w:id="197"/>
      <w:r/>
      <w:bookmarkEnd w:id="198"/>
      <w:r/>
      <w:bookmarkEnd w:id="199"/>
      <w:r/>
      <w:bookmarkEnd w:id="200"/>
      <w:r/>
      <w:bookmarkEnd w:id="201"/>
      <w:r>
        <w:rPr>
          <w:rFonts w:hint="eastAsia" w:ascii="仿宋" w:hAnsi="仿宋" w:eastAsia="仿宋" w:cs="仿宋"/>
          <w:b/>
          <w:sz w:val="44"/>
        </w:rPr>
        <w:t xml:space="preserve">文本</w:t>
      </w:r>
      <w:bookmarkEnd w:id="206"/>
      <w:r/>
      <w:bookmarkEnd w:id="207"/>
      <w:r/>
      <w:r/>
    </w:p>
    <w:p>
      <w:pPr>
        <w:jc w:val="center"/>
        <w:spacing w:before="145" w:after="145"/>
        <w:rPr>
          <w:rFonts w:hint="eastAsia" w:ascii="仿宋" w:hAnsi="仿宋" w:eastAsia="仿宋" w:cs="仿宋"/>
          <w:b/>
          <w:bCs/>
          <w:sz w:val="30"/>
          <w:szCs w:val="20"/>
        </w:rPr>
        <w:outlineLvl w:val="0"/>
      </w:pPr>
      <w:r/>
      <w:bookmarkStart w:id="208" w:name="_Hlt16619369"/>
      <w:r/>
      <w:bookmarkEnd w:id="208"/>
      <w:r/>
      <w:bookmarkStart w:id="209" w:name="_Toc22092"/>
      <w:r/>
      <w:bookmarkStart w:id="210" w:name="_Toc331685783"/>
      <w:r/>
      <w:bookmarkStart w:id="211" w:name="_Hlt16619350"/>
      <w:r/>
      <w:bookmarkStart w:id="212" w:name="_Toc20823346"/>
      <w:r/>
      <w:bookmarkStart w:id="213" w:name="_Toc120614244"/>
      <w:r/>
      <w:bookmarkStart w:id="214" w:name="_Toc16938590"/>
      <w:r/>
      <w:bookmarkStart w:id="215" w:name="_Toc479757211"/>
      <w:r/>
      <w:bookmarkStart w:id="216" w:name="_Toc462564139"/>
      <w:r>
        <w:rPr>
          <w:rFonts w:hint="eastAsia" w:ascii="仿宋" w:hAnsi="仿宋" w:eastAsia="仿宋" w:cs="仿宋"/>
          <w:b/>
          <w:sz w:val="30"/>
        </w:rPr>
        <w:t xml:space="preserve">江苏省政府采购合同（服务）（合同编号）</w:t>
      </w:r>
      <w:bookmarkEnd w:id="209"/>
      <w:r/>
      <w:r/>
    </w:p>
    <w:p>
      <w:pPr>
        <w:pStyle w:val="704"/>
        <w:ind w:left="479"/>
        <w:jc w:val="left"/>
        <w:spacing w:before="120" w:after="120"/>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宿迁学院2024首批智慧课程及知识图谱建设服务及运行推广服务项目</w:t>
      </w:r>
      <w:r>
        <w:rPr>
          <w:rFonts w:hint="eastAsia" w:ascii="仿宋" w:hAnsi="仿宋" w:eastAsia="仿宋" w:cs="仿宋"/>
          <w:sz w:val="24"/>
          <w:szCs w:val="24"/>
        </w:rPr>
        <w:t xml:space="preserve">                                       项目编号：</w:t>
      </w:r>
      <w:r>
        <w:rPr>
          <w:rFonts w:hint="eastAsia" w:ascii="仿宋" w:hAnsi="仿宋" w:eastAsia="仿宋" w:cs="仿宋"/>
          <w:sz w:val="24"/>
          <w:szCs w:val="24"/>
          <w:lang w:eastAsia="zh-CN"/>
        </w:rPr>
        <w:t xml:space="preserve">JSZC-320000-HZJS-G2024-0025</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宿迁学院</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u w:val="single"/>
        </w:rPr>
        <w:t xml:space="preserve">                       </w:t>
      </w:r>
      <w:r/>
    </w:p>
    <w:p>
      <w:pPr>
        <w:pStyle w:val="704"/>
        <w:ind w:firstLine="480"/>
        <w:spacing w:before="120" w:after="120"/>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lang w:eastAsia="zh-CN"/>
        </w:rPr>
        <w:t xml:space="preserve">宿迁学院2024首批智慧课程及知识图谱建设服务及运行推广服务项目</w:t>
      </w:r>
      <w:r>
        <w:rPr>
          <w:rFonts w:hint="eastAsia" w:ascii="仿宋" w:hAnsi="仿宋" w:eastAsia="仿宋" w:cs="仿宋"/>
          <w:sz w:val="24"/>
          <w:szCs w:val="24"/>
        </w:rPr>
        <w:t xml:space="preserve">公开招标的结果，签署本合同。</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一、合同内容</w:t>
      </w:r>
      <w:r/>
    </w:p>
    <w:p>
      <w:pPr>
        <w:pStyle w:val="704"/>
        <w:ind w:firstLine="480"/>
        <w:spacing w:before="120" w:after="120"/>
        <w:rPr>
          <w:rFonts w:hint="eastAsia" w:ascii="仿宋" w:hAnsi="仿宋" w:eastAsia="仿宋" w:cs="仿宋"/>
          <w:sz w:val="24"/>
          <w:szCs w:val="24"/>
          <w:lang w:eastAsia="zh-CN"/>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lang w:eastAsia="zh-CN"/>
        </w:rPr>
        <w:t xml:space="preserve">宿迁学院2024首批智慧课程及知识图谱建设服务及运行推广服务项目</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1.2 标的质量：</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1.3 标的主要内容：</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1.4 履行期限：</w:t>
      </w:r>
      <w:r>
        <w:rPr>
          <w:rFonts w:hint="eastAsia" w:ascii="仿宋" w:hAnsi="仿宋" w:eastAsia="仿宋" w:cs="仿宋"/>
          <w:sz w:val="24"/>
          <w:szCs w:val="24"/>
          <w:u w:val="single"/>
        </w:rPr>
        <w:t xml:space="preserve">合同签订后90个工作日内完成校级成果展示门户和课程知识图谱建设，并达到验收条件。</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宿迁学院。</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1.6 履行方式：</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2.1 本合同金额为（大写）：_________元（________元）人民币。</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3.1 乙方应按招标文件规定的时间向甲方提供服务（包含与服务相关的货物）的有关技术资料。</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04"/>
        <w:ind w:firstLine="482"/>
        <w:spacing w:before="120" w:after="120"/>
        <w:rPr>
          <w:rFonts w:hint="eastAsia" w:ascii="仿宋" w:hAnsi="仿宋" w:eastAsia="仿宋" w:cs="仿宋"/>
          <w:sz w:val="24"/>
          <w:szCs w:val="24"/>
          <w:u w:val="single"/>
        </w:rPr>
      </w:pPr>
      <w:r>
        <w:rPr>
          <w:rFonts w:hint="eastAsia" w:ascii="仿宋" w:hAnsi="仿宋" w:eastAsia="仿宋" w:cs="仿宋"/>
          <w:b/>
          <w:sz w:val="24"/>
          <w:szCs w:val="24"/>
        </w:rPr>
        <w:t xml:space="preserve">五、产权担保</w:t>
      </w:r>
      <w:r/>
    </w:p>
    <w:p>
      <w:pPr>
        <w:pStyle w:val="704"/>
        <w:ind w:firstLine="480"/>
        <w:spacing w:before="120" w:after="120"/>
        <w:rPr>
          <w:rFonts w:hint="eastAsia" w:ascii="仿宋" w:hAnsi="仿宋" w:eastAsia="仿宋" w:cs="仿宋"/>
          <w:bCs/>
          <w:sz w:val="24"/>
          <w:lang w:val="zh-CN"/>
        </w:rPr>
      </w:pPr>
      <w:r>
        <w:rPr>
          <w:rFonts w:hint="eastAsia" w:ascii="仿宋" w:hAnsi="仿宋" w:eastAsia="仿宋" w:cs="仿宋"/>
          <w:bCs/>
          <w:sz w:val="24"/>
          <w:lang w:val="zh-CN"/>
        </w:rPr>
        <w:t xml:space="preserve">5.1</w:t>
      </w:r>
      <w:r>
        <w:rPr>
          <w:rFonts w:hint="eastAsia" w:ascii="仿宋" w:hAnsi="仿宋" w:eastAsia="仿宋" w:cs="仿宋"/>
          <w:sz w:val="24"/>
          <w:szCs w:val="24"/>
        </w:rPr>
        <w:t xml:space="preserve"> </w:t>
      </w:r>
      <w:r>
        <w:rPr>
          <w:rFonts w:hint="eastAsia" w:ascii="仿宋" w:hAnsi="仿宋" w:eastAsia="仿宋" w:cs="仿宋"/>
          <w:bCs/>
          <w:sz w:val="24"/>
          <w:lang w:val="zh-CN"/>
        </w:rPr>
        <w:t xml:space="preserve">乙方保证所交付的服务（包含与服务相关的货物）的所有权完全属于乙方且无任何抵押、查封等产权瑕疵。</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六、履约保证金</w:t>
      </w:r>
      <w:r/>
    </w:p>
    <w:p>
      <w:pPr>
        <w:pStyle w:val="704"/>
        <w:ind w:firstLine="480"/>
        <w:spacing w:before="120" w:after="120"/>
        <w:rPr>
          <w:rFonts w:ascii="仿宋" w:hAnsi="仿宋" w:eastAsia="仿宋" w:cs="仿宋"/>
          <w:bCs/>
          <w:sz w:val="24"/>
        </w:rPr>
      </w:pPr>
      <w:r>
        <w:rPr>
          <w:rFonts w:hint="eastAsia" w:ascii="仿宋" w:hAnsi="仿宋" w:eastAsia="仿宋" w:cs="仿宋"/>
          <w:bCs/>
          <w:sz w:val="24"/>
        </w:rPr>
        <w:t xml:space="preserve">本项目不收取履约保证金。</w:t>
      </w:r>
      <w:r/>
    </w:p>
    <w:p>
      <w:pPr>
        <w:ind w:firstLine="482"/>
        <w:spacing w:before="145" w:after="145"/>
        <w:rPr>
          <w:rFonts w:hint="eastAsia" w:ascii="仿宋" w:hAnsi="仿宋" w:eastAsia="仿宋" w:cs="仿宋"/>
          <w:b/>
          <w:sz w:val="24"/>
          <w:szCs w:val="24"/>
        </w:rPr>
      </w:pPr>
      <w:r>
        <w:rPr>
          <w:rFonts w:hint="eastAsia" w:ascii="仿宋" w:hAnsi="仿宋" w:eastAsia="仿宋" w:cs="仿宋"/>
          <w:b/>
          <w:sz w:val="24"/>
          <w:szCs w:val="24"/>
        </w:rPr>
        <w:t xml:space="preserve">七、合同转包或分包</w:t>
      </w:r>
      <w:r/>
    </w:p>
    <w:p>
      <w:pPr>
        <w:ind w:firstLine="480"/>
        <w:spacing w:before="145" w:after="145"/>
        <w:rPr>
          <w:rFonts w:hint="eastAsia" w:ascii="仿宋" w:hAnsi="仿宋" w:eastAsia="仿宋" w:cs="仿宋"/>
          <w:sz w:val="24"/>
          <w:szCs w:val="24"/>
        </w:rPr>
      </w:pPr>
      <w:r>
        <w:rPr>
          <w:rFonts w:hint="eastAsia" w:ascii="仿宋" w:hAnsi="仿宋" w:eastAsia="仿宋" w:cs="仿宋"/>
          <w:sz w:val="24"/>
          <w:szCs w:val="24"/>
        </w:rPr>
        <w:t xml:space="preserve">7.1 乙方不得将合同标的转包给他人履行。</w:t>
      </w:r>
      <w:r/>
    </w:p>
    <w:p>
      <w:pPr>
        <w:ind w:firstLine="480"/>
        <w:spacing w:before="145" w:after="145"/>
        <w:rPr>
          <w:rFonts w:hint="eastAsia" w:ascii="仿宋" w:hAnsi="仿宋" w:eastAsia="仿宋" w:cs="仿宋"/>
          <w:sz w:val="24"/>
          <w:szCs w:val="24"/>
        </w:rPr>
      </w:pPr>
      <w:r>
        <w:rPr>
          <w:rFonts w:hint="eastAsia" w:ascii="仿宋" w:hAnsi="仿宋" w:eastAsia="仿宋" w:cs="仿宋"/>
          <w:sz w:val="24"/>
          <w:szCs w:val="24"/>
        </w:rPr>
        <w:t xml:space="preserve">7.2 乙方不得将合同标的分包给他人履行。</w:t>
      </w:r>
      <w:r/>
    </w:p>
    <w:p>
      <w:pPr>
        <w:ind w:firstLine="480"/>
        <w:spacing w:before="145" w:after="145"/>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八、合同款项支付</w:t>
      </w:r>
      <w:r/>
    </w:p>
    <w:p>
      <w:pPr>
        <w:pStyle w:val="704"/>
        <w:ind w:firstLine="480"/>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480"/>
        <w:spacing w:before="145" w:after="145"/>
        <w:rPr>
          <w:rFonts w:hint="eastAsia" w:ascii="仿宋" w:hAnsi="仿宋" w:eastAsia="仿宋" w:cs="仿宋"/>
          <w:sz w:val="24"/>
          <w:szCs w:val="24"/>
        </w:rPr>
      </w:pPr>
      <w:r>
        <w:rPr>
          <w:rFonts w:hint="eastAsia" w:ascii="仿宋" w:hAnsi="仿宋" w:eastAsia="仿宋" w:cs="仿宋"/>
          <w:sz w:val="24"/>
          <w:szCs w:val="24"/>
        </w:rPr>
        <w:t xml:space="preserve">对于满足合同约定支付条件的，自收到发票后10个工作日内将资金支付到合同约定的供应商账户或供应商数字人民币账户。</w:t>
      </w:r>
      <w:r/>
    </w:p>
    <w:p>
      <w:pPr>
        <w:spacing w:before="145" w:after="145"/>
        <w:rPr>
          <w:rFonts w:hint="eastAsia" w:ascii="仿宋" w:hAnsi="仿宋" w:eastAsia="仿宋" w:cs="仿宋"/>
          <w:sz w:val="24"/>
          <w:szCs w:val="24"/>
        </w:rPr>
      </w:pPr>
      <w:r>
        <w:rPr>
          <w:rFonts w:hint="eastAsia" w:ascii="仿宋" w:hAnsi="仿宋" w:eastAsia="仿宋" w:cs="仿宋"/>
          <w:sz w:val="24"/>
          <w:szCs w:val="24"/>
        </w:rPr>
        <w:t xml:space="preserve">（1）合同签订后，支付合同价款的</w:t>
      </w:r>
      <w:r>
        <w:rPr>
          <w:rFonts w:ascii="仿宋" w:hAnsi="仿宋" w:eastAsia="仿宋" w:cs="仿宋"/>
          <w:sz w:val="24"/>
          <w:szCs w:val="24"/>
        </w:rPr>
        <w:t xml:space="preserve">2</w:t>
      </w:r>
      <w:r>
        <w:rPr>
          <w:rFonts w:hint="eastAsia" w:ascii="仿宋" w:hAnsi="仿宋" w:eastAsia="仿宋" w:cs="仿宋"/>
          <w:sz w:val="24"/>
          <w:szCs w:val="24"/>
        </w:rPr>
        <w:t xml:space="preserve">0%作为预付款；</w:t>
      </w:r>
      <w:r/>
    </w:p>
    <w:p>
      <w:pPr>
        <w:spacing w:before="145" w:after="145"/>
        <w:rPr>
          <w:rFonts w:hint="eastAsia" w:ascii="仿宋" w:hAnsi="仿宋" w:eastAsia="仿宋" w:cs="仿宋"/>
          <w:bCs/>
          <w:sz w:val="24"/>
        </w:rPr>
      </w:pPr>
      <w:r>
        <w:rPr>
          <w:rFonts w:hint="eastAsia" w:ascii="仿宋" w:hAnsi="仿宋" w:eastAsia="仿宋" w:cs="仿宋"/>
          <w:sz w:val="24"/>
          <w:szCs w:val="24"/>
        </w:rPr>
        <w:t xml:space="preserve">（2）</w:t>
      </w:r>
      <w:r>
        <w:rPr>
          <w:rFonts w:hint="eastAsia" w:ascii="仿宋" w:hAnsi="仿宋" w:eastAsia="仿宋" w:cs="仿宋"/>
          <w:bCs/>
          <w:sz w:val="24"/>
        </w:rPr>
        <w:t xml:space="preserve">交付使用并经采购人验收合格后，支付合同金额的</w:t>
      </w:r>
      <w:r>
        <w:rPr>
          <w:rFonts w:ascii="仿宋" w:hAnsi="仿宋" w:eastAsia="仿宋" w:cs="仿宋"/>
          <w:bCs/>
          <w:sz w:val="24"/>
          <w:u w:val="single"/>
        </w:rPr>
        <w:t xml:space="preserve">7</w:t>
      </w:r>
      <w:r>
        <w:rPr>
          <w:rFonts w:hint="eastAsia" w:ascii="仿宋" w:hAnsi="仿宋" w:eastAsia="仿宋" w:cs="仿宋"/>
          <w:bCs/>
          <w:sz w:val="24"/>
          <w:u w:val="single"/>
        </w:rPr>
        <w:t xml:space="preserve">0</w:t>
      </w:r>
      <w:r>
        <w:rPr>
          <w:rFonts w:hint="eastAsia" w:ascii="仿宋" w:hAnsi="仿宋" w:eastAsia="仿宋" w:cs="仿宋"/>
          <w:bCs/>
          <w:sz w:val="24"/>
        </w:rPr>
        <w:t xml:space="preserve">%。经课程正常运行开设一轮后付清剩余合同价款。</w:t>
      </w:r>
      <w:r/>
    </w:p>
    <w:p>
      <w:pPr>
        <w:spacing w:before="145" w:after="145"/>
        <w:rPr>
          <w:rFonts w:hint="eastAsia"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注：在签订合同时，中标人明确表示无需预付款或者主动要求降低预付款比例的，采购人可不适用前述规定。</w:t>
      </w:r>
      <w:r/>
    </w:p>
    <w:p>
      <w:pPr>
        <w:ind w:firstLine="482"/>
        <w:spacing w:before="145" w:after="145"/>
        <w:rPr>
          <w:rFonts w:hint="eastAsia" w:ascii="仿宋" w:hAnsi="仿宋" w:eastAsia="仿宋" w:cs="仿宋"/>
          <w:b/>
          <w:sz w:val="24"/>
          <w:szCs w:val="24"/>
        </w:rPr>
      </w:pPr>
      <w:r>
        <w:rPr>
          <w:rFonts w:hint="eastAsia" w:ascii="仿宋" w:hAnsi="仿宋" w:eastAsia="仿宋" w:cs="仿宋"/>
          <w:b/>
          <w:sz w:val="24"/>
          <w:szCs w:val="24"/>
        </w:rPr>
        <w:t xml:space="preserve">九、税费</w:t>
      </w:r>
      <w:r/>
    </w:p>
    <w:p>
      <w:pPr>
        <w:ind w:firstLine="480"/>
        <w:spacing w:before="145" w:after="145"/>
        <w:rPr>
          <w:rFonts w:hint="eastAsia"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十、项目验收</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10.1 甲方依法组织履约验收工作。</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10.4 如有必要，甲方邀请参加本项目的其他投标人或第三方专业机构及专家参与验收，相关意见将作为验收书的参考资料。</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十一、违约责任</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11.1 本项目不得转让分包，如有发生，无条件清理退场，所造成的一切损失由乙方负责。</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11.2甲乙双方如违反本合同规定，应承担违约责任和相应的违约金。具体规定如下：</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11.2.1 因甲方原因造成乙方停工、返工、延期完成，责任由甲方负责，若因此造成项目修改次数增加，甲方需给予乙方适当经济补偿。</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11.2.2 乙方在项目实施过程中出现重大质量问题，甲方有权要求乙方返工。</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11.2.3 </w:t>
      </w:r>
      <w:r>
        <w:rPr>
          <w:rFonts w:hint="eastAsia" w:ascii="仿宋" w:hAnsi="仿宋" w:eastAsia="仿宋" w:cs="仿宋"/>
          <w:sz w:val="24"/>
          <w:szCs w:val="24"/>
          <w:lang w:val="zh-CN"/>
        </w:rPr>
        <w:t xml:space="preserve">乙方未</w:t>
      </w:r>
      <w:r>
        <w:rPr>
          <w:rFonts w:hint="eastAsia" w:ascii="仿宋" w:hAnsi="仿宋" w:eastAsia="仿宋" w:cs="仿宋"/>
          <w:sz w:val="24"/>
          <w:szCs w:val="24"/>
        </w:rPr>
        <w:t xml:space="preserve">按甲方要求或本合同约定内容</w:t>
      </w:r>
      <w:r>
        <w:rPr>
          <w:rFonts w:hint="eastAsia" w:ascii="仿宋" w:hAnsi="仿宋" w:eastAsia="仿宋" w:cs="仿宋"/>
          <w:sz w:val="24"/>
          <w:szCs w:val="24"/>
          <w:lang w:val="zh-CN"/>
        </w:rPr>
        <w:t xml:space="preserve">提供</w:t>
      </w:r>
      <w:r>
        <w:rPr>
          <w:rFonts w:hint="eastAsia" w:ascii="仿宋" w:hAnsi="仿宋" w:eastAsia="仿宋" w:cs="仿宋"/>
          <w:sz w:val="24"/>
          <w:szCs w:val="24"/>
        </w:rPr>
        <w:t xml:space="preserve">服务</w:t>
      </w:r>
      <w:r>
        <w:rPr>
          <w:rFonts w:hint="eastAsia" w:ascii="仿宋" w:hAnsi="仿宋" w:eastAsia="仿宋" w:cs="仿宋"/>
          <w:sz w:val="24"/>
          <w:szCs w:val="24"/>
          <w:lang w:val="zh-CN"/>
        </w:rPr>
        <w:t xml:space="preserve">的，</w:t>
      </w:r>
      <w:r>
        <w:rPr>
          <w:rFonts w:hint="eastAsia" w:ascii="仿宋" w:hAnsi="仿宋" w:eastAsia="仿宋" w:cs="仿宋"/>
          <w:sz w:val="24"/>
          <w:szCs w:val="24"/>
          <w:lang w:eastAsia="zh-Hans"/>
        </w:rPr>
        <w:t xml:space="preserve">每逾期一日</w:t>
      </w:r>
      <w:r>
        <w:rPr>
          <w:rFonts w:hint="eastAsia" w:ascii="仿宋" w:hAnsi="仿宋" w:eastAsia="仿宋" w:cs="仿宋"/>
          <w:sz w:val="24"/>
          <w:szCs w:val="24"/>
          <w:lang w:val="zh-CN" w:eastAsia="zh-Hans"/>
        </w:rPr>
        <w:t xml:space="preserve">，</w:t>
      </w:r>
      <w:r>
        <w:rPr>
          <w:rFonts w:hint="eastAsia" w:ascii="仿宋" w:hAnsi="仿宋" w:eastAsia="仿宋" w:cs="仿宋"/>
          <w:sz w:val="24"/>
          <w:szCs w:val="24"/>
          <w:lang w:eastAsia="zh-Hans"/>
        </w:rPr>
        <w:t xml:space="preserve">由乙方</w:t>
      </w:r>
      <w:r>
        <w:rPr>
          <w:rFonts w:hint="eastAsia" w:ascii="仿宋" w:hAnsi="仿宋" w:eastAsia="仿宋" w:cs="仿宋"/>
          <w:sz w:val="24"/>
          <w:szCs w:val="24"/>
          <w:lang w:val="zh-CN"/>
        </w:rPr>
        <w:t xml:space="preserve">按</w:t>
      </w:r>
      <w:r>
        <w:rPr>
          <w:rFonts w:hint="eastAsia" w:ascii="仿宋" w:hAnsi="仿宋" w:eastAsia="仿宋" w:cs="仿宋"/>
          <w:sz w:val="24"/>
          <w:szCs w:val="24"/>
        </w:rPr>
        <w:t xml:space="preserve">合同总价1</w:t>
      </w:r>
      <w:r>
        <w:rPr>
          <w:rFonts w:hint="eastAsia" w:ascii="仿宋" w:hAnsi="仿宋" w:eastAsia="仿宋" w:cs="仿宋"/>
          <w:sz w:val="24"/>
          <w:szCs w:val="24"/>
          <w:lang w:val="zh-CN"/>
        </w:rPr>
        <w:t xml:space="preserve">‰</w:t>
      </w:r>
      <w:r>
        <w:rPr>
          <w:rFonts w:hint="eastAsia" w:ascii="仿宋" w:hAnsi="仿宋" w:eastAsia="仿宋" w:cs="仿宋"/>
          <w:sz w:val="24"/>
          <w:szCs w:val="24"/>
          <w:lang w:eastAsia="zh-Hans"/>
        </w:rPr>
        <w:t xml:space="preserve">标准</w:t>
      </w:r>
      <w:r>
        <w:rPr>
          <w:rFonts w:hint="eastAsia" w:ascii="仿宋" w:hAnsi="仿宋" w:eastAsia="仿宋" w:cs="仿宋"/>
          <w:sz w:val="24"/>
          <w:szCs w:val="24"/>
          <w:lang w:val="zh-CN"/>
        </w:rPr>
        <w:t xml:space="preserve">向甲方支付违约金，</w:t>
      </w:r>
      <w:r>
        <w:rPr>
          <w:rFonts w:hint="eastAsia" w:ascii="仿宋" w:hAnsi="仿宋" w:eastAsia="仿宋" w:cs="仿宋"/>
          <w:sz w:val="24"/>
          <w:szCs w:val="24"/>
          <w:lang w:eastAsia="zh-Hans"/>
        </w:rPr>
        <w:t xml:space="preserve">逾期</w:t>
      </w:r>
      <w:r>
        <w:rPr>
          <w:rFonts w:hint="eastAsia" w:ascii="仿宋" w:hAnsi="仿宋" w:eastAsia="仿宋" w:cs="仿宋"/>
          <w:sz w:val="24"/>
          <w:szCs w:val="24"/>
        </w:rPr>
        <w:t xml:space="preserve">30</w:t>
      </w:r>
      <w:r>
        <w:rPr>
          <w:rFonts w:hint="eastAsia" w:ascii="仿宋" w:hAnsi="仿宋" w:eastAsia="仿宋" w:cs="仿宋"/>
          <w:sz w:val="24"/>
          <w:szCs w:val="24"/>
          <w:lang w:eastAsia="zh-Hans"/>
        </w:rPr>
        <w:t xml:space="preserve">天</w:t>
      </w:r>
      <w:r>
        <w:rPr>
          <w:rFonts w:hint="eastAsia" w:ascii="仿宋" w:hAnsi="仿宋" w:eastAsia="仿宋" w:cs="仿宋"/>
          <w:sz w:val="24"/>
          <w:szCs w:val="24"/>
        </w:rPr>
        <w:t xml:space="preserve">及</w:t>
      </w:r>
      <w:r>
        <w:rPr>
          <w:rFonts w:hint="eastAsia" w:ascii="仿宋" w:hAnsi="仿宋" w:eastAsia="仿宋" w:cs="仿宋"/>
          <w:sz w:val="24"/>
          <w:szCs w:val="24"/>
          <w:lang w:eastAsia="zh-Hans"/>
        </w:rPr>
        <w:t xml:space="preserve">以上的，甲方有权解除本合同，</w:t>
      </w:r>
      <w:r>
        <w:rPr>
          <w:rFonts w:hint="eastAsia" w:ascii="仿宋" w:hAnsi="仿宋" w:eastAsia="仿宋" w:cs="仿宋"/>
          <w:sz w:val="24"/>
          <w:szCs w:val="24"/>
          <w:lang w:val="zh-CN"/>
        </w:rPr>
        <w:t xml:space="preserve">由此产生的费用及损失均由乙方承担。</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11.2.4 除不可抗力外，甲方未按本合同约定的付款方式付款，那么乙方可要求甲方支付违约金，违约金按每迟延付款一日的应付而未付款的1‰计算，最高限额为本合同总价的10%；迟延付款的违约金计算数额达到前述最高限额之日起，乙方有权在要求甲方支付违约金的同时，书面通知甲方解除本合同。因财政原因致使甲方未按期付款的，不属于甲方违约。</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十二、不可抗力事件处理</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12.1 在合同有效期内，任何一方因不可抗力事件导致不能履行合同，则合同履行期可延长，其延长期与不可抗力影响 期相同。</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12.2 不可抗力事件发生后，应立即通知对方，并寄送有关权威机构出具的证明。</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12.3 不可抗力事件延续120天以上，双方应通过友好协商，确定是否继续履行合同。</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十三、解决争议的方法</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13.1双方在签订、履行合同中所发生的一切争议，应通过友好协商解决。如协商不成，由甲方住所地人民法院管辖。</w:t>
      </w:r>
      <w:r/>
    </w:p>
    <w:p>
      <w:pPr>
        <w:pStyle w:val="704"/>
        <w:ind w:firstLine="482"/>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十四、合同生效及其它</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14.1 合同经双方法定代表人或授权委托代表人签字并加盖单位公章后生效。</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14.2本合同未尽事宜，遵照《民法典》、《政府采购法》有关条文执行。</w:t>
      </w:r>
      <w:r/>
    </w:p>
    <w:p>
      <w:pPr>
        <w:pStyle w:val="704"/>
        <w:ind w:firstLine="480"/>
        <w:spacing w:before="120" w:after="120"/>
        <w:rPr>
          <w:rFonts w:hint="eastAsia" w:ascii="仿宋" w:hAnsi="仿宋" w:eastAsia="仿宋" w:cs="仿宋"/>
          <w:sz w:val="24"/>
          <w:szCs w:val="24"/>
        </w:rPr>
      </w:pPr>
      <w:r>
        <w:rPr>
          <w:rFonts w:hint="eastAsia" w:ascii="仿宋" w:hAnsi="仿宋" w:eastAsia="仿宋" w:cs="仿宋"/>
          <w:sz w:val="24"/>
          <w:szCs w:val="24"/>
        </w:rPr>
        <w:t xml:space="preserve">14.3 本合同正本一式两份，具有同等法律效力，甲方、乙方各执一份。</w:t>
      </w:r>
      <w:r/>
    </w:p>
    <w:p>
      <w:pPr>
        <w:pStyle w:val="704"/>
        <w:ind w:firstLine="720"/>
        <w:spacing w:before="120" w:after="120"/>
        <w:rPr>
          <w:rFonts w:hint="eastAsia" w:ascii="仿宋" w:hAnsi="仿宋" w:eastAsia="仿宋" w:cs="仿宋"/>
          <w:sz w:val="24"/>
          <w:szCs w:val="24"/>
        </w:rPr>
      </w:pPr>
      <w:r>
        <w:rPr>
          <w:rFonts w:hint="eastAsia" w:ascii="仿宋" w:hAnsi="仿宋" w:eastAsia="仿宋" w:cs="仿宋"/>
          <w:sz w:val="24"/>
          <w:szCs w:val="24"/>
        </w:rPr>
        <w:t xml:space="preserve">甲方：                        乙方： </w:t>
      </w:r>
      <w:r/>
    </w:p>
    <w:p>
      <w:pPr>
        <w:pStyle w:val="704"/>
        <w:ind w:firstLine="48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pStyle w:val="704"/>
        <w:ind w:firstLine="48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pStyle w:val="704"/>
        <w:ind w:firstLine="720"/>
        <w:spacing w:before="120" w:after="120" w:line="0" w:lineRule="atLeast"/>
        <w:rPr>
          <w:rFonts w:hint="eastAsia" w:ascii="仿宋" w:hAnsi="仿宋" w:eastAsia="仿宋" w:cs="仿宋"/>
        </w:rPr>
      </w:pPr>
      <w:r>
        <w:rPr>
          <w:rFonts w:hint="eastAsia" w:ascii="仿宋" w:hAnsi="仿宋" w:eastAsia="仿宋" w:cs="仿宋"/>
          <w:sz w:val="24"/>
          <w:szCs w:val="24"/>
        </w:rPr>
        <w:t xml:space="preserve">联系电话：                    联系电话：          </w:t>
      </w:r>
      <w:r/>
    </w:p>
    <w:p>
      <w:pPr>
        <w:ind w:firstLine="42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sz w:val="24"/>
          <w:szCs w:val="24"/>
        </w:rPr>
        <w:t xml:space="preserve"> 签订日期：      年    月   日</w:t>
      </w:r>
      <w:r/>
    </w:p>
    <w:p>
      <w:pPr>
        <w:pStyle w:val="704"/>
        <w:jc w:val="center"/>
        <w:spacing w:before="120" w:after="120" w:line="0" w:lineRule="atLeast"/>
        <w:rPr>
          <w:rFonts w:hint="eastAsia" w:ascii="仿宋" w:hAnsi="仿宋" w:eastAsia="仿宋" w:cs="仿宋"/>
          <w:sz w:val="24"/>
          <w:szCs w:val="24"/>
        </w:rPr>
        <w:outlineLvl w:val="0"/>
      </w:pPr>
      <w:r>
        <w:rPr>
          <w:rFonts w:hint="eastAsia" w:ascii="仿宋" w:hAnsi="仿宋" w:eastAsia="仿宋" w:cs="仿宋"/>
          <w:b/>
          <w:sz w:val="24"/>
        </w:rPr>
        <w:br w:type="page" w:clear="all"/>
      </w:r>
      <w:bookmarkEnd w:id="210"/>
      <w:r/>
      <w:bookmarkStart w:id="217" w:name="_Toc14477"/>
      <w:r/>
      <w:bookmarkStart w:id="218" w:name="_Toc14502"/>
      <w:r>
        <w:rPr>
          <w:rFonts w:hint="eastAsia" w:ascii="仿宋" w:hAnsi="仿宋" w:eastAsia="仿宋" w:cs="仿宋"/>
          <w:b/>
          <w:sz w:val="44"/>
        </w:rPr>
        <w:t xml:space="preserve">第</w:t>
      </w:r>
      <w:bookmarkEnd w:id="211"/>
      <w:r>
        <w:rPr>
          <w:rFonts w:hint="eastAsia" w:ascii="仿宋" w:hAnsi="仿宋" w:eastAsia="仿宋" w:cs="仿宋"/>
          <w:b/>
          <w:sz w:val="44"/>
        </w:rPr>
        <w:t xml:space="preserve">四章 采购需求</w:t>
      </w:r>
      <w:bookmarkEnd w:id="212"/>
      <w:r/>
      <w:bookmarkEnd w:id="213"/>
      <w:r/>
      <w:bookmarkEnd w:id="214"/>
      <w:r/>
      <w:bookmarkEnd w:id="217"/>
      <w:r/>
      <w:bookmarkEnd w:id="218"/>
      <w:r/>
      <w:r/>
    </w:p>
    <w:p>
      <w:pPr>
        <w:spacing w:before="120" w:after="120" w:line="0" w:lineRule="atLeast"/>
        <w:rPr>
          <w:rFonts w:hint="eastAsia" w:ascii="仿宋" w:hAnsi="仿宋" w:eastAsia="仿宋" w:cs="仿宋"/>
          <w:sz w:val="24"/>
          <w:szCs w:val="24"/>
        </w:rPr>
      </w:pPr>
      <w:r/>
      <w:bookmarkStart w:id="219" w:name="_Toc49090575"/>
      <w:r/>
      <w:bookmarkStart w:id="220" w:name="_Toc26554093"/>
      <w:r>
        <w:rPr>
          <w:rFonts w:hint="eastAsia" w:ascii="仿宋" w:hAnsi="仿宋" w:eastAsia="仿宋" w:cs="仿宋"/>
          <w:sz w:val="24"/>
          <w:szCs w:val="24"/>
        </w:rPr>
        <w:t xml:space="preserve">项目属性：服务类项目。</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本项目采购标的对应的中小企业划分标准所属行业：软件和信息技术服务业。</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本项目不接受进口产品。</w:t>
      </w:r>
      <w:r/>
    </w:p>
    <w:p>
      <w:pPr>
        <w:spacing w:line="0" w:lineRule="atLeast"/>
        <w:rPr>
          <w:rFonts w:hint="eastAsia" w:ascii="仿宋" w:hAnsi="仿宋" w:eastAsia="仿宋" w:cs="仿宋"/>
          <w:b/>
          <w:bCs/>
          <w:sz w:val="24"/>
        </w:rPr>
      </w:pPr>
      <w:r>
        <w:rPr>
          <w:rFonts w:hint="eastAsia" w:ascii="仿宋" w:hAnsi="仿宋" w:eastAsia="仿宋" w:cs="仿宋"/>
          <w:b/>
          <w:bCs/>
          <w:sz w:val="24"/>
        </w:rPr>
      </w:r>
      <w:r/>
    </w:p>
    <w:p>
      <w:pPr>
        <w:pStyle w:val="716"/>
        <w:numPr>
          <w:ilvl w:val="0"/>
          <w:numId w:val="1"/>
        </w:numPr>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项目概况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本次项目建设围绕</w:t>
      </w:r>
      <w:r>
        <w:rPr>
          <w:rFonts w:hint="eastAsia" w:ascii="仿宋" w:hAnsi="仿宋" w:eastAsia="仿宋" w:cs="仿宋"/>
          <w:b/>
          <w:bCs/>
          <w:sz w:val="24"/>
          <w:szCs w:val="24"/>
        </w:rPr>
        <w:t xml:space="preserve">2</w:t>
      </w:r>
      <w:r>
        <w:rPr>
          <w:rFonts w:hint="eastAsia" w:ascii="仿宋" w:hAnsi="仿宋" w:eastAsia="仿宋" w:cs="仿宋"/>
          <w:sz w:val="24"/>
          <w:szCs w:val="24"/>
        </w:rPr>
        <w:t xml:space="preserve">个校级成果展示门户和</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门课程知识图谱进行建设。建设范围包含课程教学资源的知识梳理、课程内知识点的关联关系、课程能力的机构化梳理、课程能力模型建设。</w:t>
      </w:r>
      <w:r/>
    </w:p>
    <w:p>
      <w:pPr>
        <w:ind w:firstLine="480"/>
        <w:spacing w:line="36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每门课程知识点梳理，</w:t>
      </w:r>
      <w:r>
        <w:rPr>
          <w:rFonts w:hint="eastAsia" w:ascii="仿宋" w:hAnsi="仿宋" w:eastAsia="仿宋" w:cs="仿宋"/>
          <w:sz w:val="24"/>
          <w:szCs w:val="24"/>
          <w:lang w:eastAsia="zh-Hans"/>
        </w:rPr>
        <w:t xml:space="preserve">每学分对应知识点数量</w:t>
      </w:r>
      <w:r>
        <w:rPr>
          <w:rFonts w:hint="eastAsia" w:ascii="仿宋" w:hAnsi="仿宋" w:eastAsia="仿宋" w:cs="仿宋"/>
          <w:sz w:val="24"/>
          <w:szCs w:val="24"/>
        </w:rPr>
        <w:t xml:space="preserve">≥40个，</w:t>
      </w:r>
      <w:r>
        <w:rPr>
          <w:rFonts w:hint="eastAsia" w:ascii="仿宋" w:hAnsi="仿宋" w:eastAsia="仿宋" w:cs="仿宋"/>
          <w:sz w:val="24"/>
          <w:szCs w:val="24"/>
          <w:lang w:eastAsia="zh-Hans"/>
        </w:rPr>
        <w:t xml:space="preserve">总资源挂载≥1500个。</w:t>
      </w:r>
      <w:r/>
    </w:p>
    <w:p>
      <w:pPr>
        <w:pStyle w:val="710"/>
        <w:ind w:firstLine="480"/>
        <w:rPr>
          <w:rFonts w:hint="eastAsia" w:ascii="仿宋" w:hAnsi="仿宋" w:eastAsia="仿宋" w:cs="仿宋"/>
          <w:sz w:val="24"/>
          <w:szCs w:val="24"/>
        </w:rPr>
      </w:pPr>
      <w:r>
        <w:rPr>
          <w:rFonts w:hint="eastAsia" w:ascii="仿宋" w:hAnsi="仿宋" w:eastAsia="仿宋" w:cs="仿宋"/>
          <w:sz w:val="24"/>
          <w:szCs w:val="24"/>
        </w:rPr>
        <w:t xml:space="preserve">供应商需根据项目要求配备具备专业背景的服务团队，协助教师团队进行知识点拆分，知识关系梳理及知识图谱构建，资源搭载，提供运行平台，平台美化等服务，在建设过程中严格按照教师团队要求进行定制化服务，平台知识图谱搭建操作由知识顾问完成。</w:t>
      </w:r>
      <w:r/>
    </w:p>
    <w:p>
      <w:pPr>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本项目共分2个包（</w:t>
      </w:r>
      <w:r>
        <w:rPr>
          <w:rFonts w:hint="eastAsia" w:ascii="仿宋" w:hAnsi="仿宋" w:eastAsia="仿宋" w:cs="仿宋"/>
          <w:sz w:val="24"/>
          <w:szCs w:val="24"/>
        </w:rPr>
        <w:t xml:space="preserve">分包一包括</w:t>
      </w:r>
      <w:r>
        <w:rPr>
          <w:rFonts w:ascii="仿宋" w:hAnsi="仿宋" w:eastAsia="仿宋" w:cs="仿宋"/>
          <w:sz w:val="24"/>
          <w:szCs w:val="24"/>
        </w:rPr>
        <w:t xml:space="preserve">12</w:t>
      </w:r>
      <w:r>
        <w:rPr>
          <w:rFonts w:hint="eastAsia" w:ascii="仿宋" w:hAnsi="仿宋" w:eastAsia="仿宋" w:cs="仿宋"/>
          <w:sz w:val="24"/>
          <w:szCs w:val="24"/>
        </w:rPr>
        <w:t xml:space="preserve">门课程</w:t>
      </w:r>
      <w:r>
        <w:rPr>
          <w:rFonts w:ascii="仿宋" w:hAnsi="仿宋" w:eastAsia="仿宋" w:cs="仿宋"/>
          <w:sz w:val="24"/>
          <w:szCs w:val="24"/>
        </w:rPr>
        <w:t xml:space="preserve">AI</w:t>
      </w:r>
      <w:r>
        <w:rPr>
          <w:rFonts w:hint="eastAsia" w:ascii="仿宋" w:hAnsi="仿宋" w:eastAsia="仿宋" w:cs="仿宋"/>
          <w:sz w:val="24"/>
          <w:szCs w:val="24"/>
        </w:rPr>
        <w:t xml:space="preserve">知识图谱新建资源的建设服务；分包二包括</w:t>
      </w:r>
      <w:r>
        <w:rPr>
          <w:rFonts w:ascii="仿宋" w:hAnsi="仿宋" w:eastAsia="仿宋" w:cs="仿宋"/>
          <w:sz w:val="24"/>
          <w:szCs w:val="24"/>
        </w:rPr>
        <w:t xml:space="preserve">12</w:t>
      </w:r>
      <w:r>
        <w:rPr>
          <w:rFonts w:hint="eastAsia" w:ascii="仿宋" w:hAnsi="仿宋" w:eastAsia="仿宋" w:cs="仿宋"/>
          <w:sz w:val="24"/>
          <w:szCs w:val="24"/>
        </w:rPr>
        <w:t xml:space="preserve">门课程</w:t>
      </w:r>
      <w:r>
        <w:rPr>
          <w:rFonts w:ascii="仿宋" w:hAnsi="仿宋" w:eastAsia="仿宋" w:cs="仿宋"/>
          <w:sz w:val="24"/>
          <w:szCs w:val="24"/>
        </w:rPr>
        <w:t xml:space="preserve">AI</w:t>
      </w:r>
      <w:r>
        <w:rPr>
          <w:rFonts w:hint="eastAsia" w:ascii="仿宋" w:hAnsi="仿宋" w:eastAsia="仿宋" w:cs="仿宋"/>
          <w:sz w:val="24"/>
          <w:szCs w:val="24"/>
        </w:rPr>
        <w:t xml:space="preserve">知识图谱升级版课程资源的建设服务</w:t>
      </w:r>
      <w:r>
        <w:rPr>
          <w:rFonts w:hint="eastAsia" w:ascii="仿宋" w:hAnsi="仿宋" w:eastAsia="仿宋" w:cs="仿宋"/>
          <w:b/>
          <w:bCs/>
          <w:sz w:val="24"/>
          <w:szCs w:val="24"/>
        </w:rPr>
        <w:t xml:space="preserve">）</w:t>
      </w:r>
      <w:r>
        <w:rPr>
          <w:rFonts w:ascii="仿宋" w:hAnsi="仿宋" w:eastAsia="仿宋" w:cs="仿宋"/>
          <w:b/>
          <w:bCs/>
          <w:sz w:val="24"/>
          <w:szCs w:val="24"/>
        </w:rPr>
        <w:t xml:space="preserve">。</w:t>
      </w:r>
      <w:r/>
    </w:p>
    <w:p>
      <w:pPr>
        <w:pStyle w:val="700"/>
        <w:ind w:firstLine="0"/>
        <w:jc w:val="center"/>
        <w:rPr>
          <w:rFonts w:ascii="仿宋" w:hAnsi="仿宋" w:eastAsia="仿宋" w:cs="仿宋"/>
          <w:b/>
          <w:bCs/>
          <w:sz w:val="24"/>
          <w:szCs w:val="24"/>
          <w:highlight w:val="yellow"/>
        </w:rPr>
      </w:pPr>
      <w:r>
        <w:rPr>
          <w:rFonts w:hint="eastAsia" w:ascii="仿宋" w:hAnsi="仿宋" w:eastAsia="仿宋" w:cs="仿宋"/>
          <w:b/>
          <w:bCs/>
          <w:sz w:val="24"/>
          <w:szCs w:val="24"/>
        </w:rPr>
        <w:t xml:space="preserve">分包一服务要求</w:t>
      </w:r>
      <w:r/>
    </w:p>
    <w:tbl>
      <w:tblPr>
        <w:tblStyle w:val="699"/>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6705"/>
      </w:tblGrid>
      <w:tr>
        <w:trPr>
          <w:jc w:val="center"/>
          <w:trHeight w:val="449"/>
        </w:trPr>
        <w:tc>
          <w:tcPr>
            <w:tcW w:w="2497" w:type="dxa"/>
            <w:vAlign w:val="center"/>
            <w:textDirection w:val="lrTb"/>
            <w:noWrap w:val="false"/>
          </w:tcPr>
          <w:p>
            <w:pPr>
              <w:jc w:val="center"/>
              <w:rPr>
                <w:rFonts w:hint="eastAsia" w:ascii="仿宋" w:hAnsi="仿宋" w:eastAsia="仿宋" w:cs="仿宋"/>
                <w:sz w:val="24"/>
                <w:szCs w:val="24"/>
                <w:lang w:val="zh-CN" w:eastAsia="zh-Hans"/>
              </w:rPr>
            </w:pPr>
            <w:r>
              <w:rPr>
                <w:rFonts w:hint="eastAsia" w:ascii="仿宋" w:hAnsi="仿宋" w:eastAsia="仿宋" w:cs="仿宋"/>
                <w:sz w:val="24"/>
                <w:szCs w:val="24"/>
                <w:lang w:val="zh-CN" w:eastAsia="zh-Hans"/>
              </w:rPr>
              <w:t xml:space="preserve">采购品目明细</w:t>
            </w:r>
            <w:r/>
          </w:p>
        </w:tc>
        <w:tc>
          <w:tcPr>
            <w:tcW w:w="6705" w:type="dxa"/>
            <w:vAlign w:val="center"/>
            <w:textDirection w:val="lrTb"/>
            <w:noWrap w:val="false"/>
          </w:tcPr>
          <w:p>
            <w:pPr>
              <w:jc w:val="center"/>
              <w:rPr>
                <w:rFonts w:hint="eastAsia" w:ascii="仿宋" w:hAnsi="仿宋" w:eastAsia="仿宋" w:cs="仿宋"/>
                <w:sz w:val="24"/>
                <w:szCs w:val="24"/>
                <w:lang w:val="zh-CN" w:eastAsia="zh-Hans"/>
              </w:rPr>
            </w:pPr>
            <w:r>
              <w:rPr>
                <w:rFonts w:hint="eastAsia" w:ascii="仿宋" w:hAnsi="仿宋" w:eastAsia="仿宋" w:cs="仿宋"/>
                <w:sz w:val="24"/>
                <w:szCs w:val="24"/>
                <w:lang w:val="zh-CN" w:eastAsia="zh-Hans"/>
              </w:rPr>
              <w:t xml:space="preserve">基本规格要求</w:t>
            </w:r>
            <w:r/>
          </w:p>
        </w:tc>
      </w:tr>
      <w:tr>
        <w:trPr>
          <w:jc w:val="center"/>
          <w:trHeight w:val="449"/>
        </w:trPr>
        <w:tc>
          <w:tcPr>
            <w:tcW w:w="2497" w:type="dxa"/>
            <w:vAlign w:val="center"/>
            <w:textDirection w:val="lrTb"/>
            <w:noWrap w:val="false"/>
          </w:tcPr>
          <w:p>
            <w:pPr>
              <w:pStyle w:val="710"/>
              <w:ind w:firstLine="0"/>
              <w:spacing w:line="240" w:lineRule="auto"/>
              <w:rPr>
                <w:rFonts w:ascii="仿宋" w:hAnsi="仿宋" w:eastAsia="仿宋" w:cs="仿宋"/>
                <w:sz w:val="24"/>
                <w:szCs w:val="24"/>
                <w:highlight w:val="yellow"/>
              </w:rPr>
            </w:pPr>
            <w:r>
              <w:rPr>
                <w:rFonts w:hint="eastAsia" w:ascii="仿宋" w:hAnsi="仿宋" w:eastAsia="仿宋" w:cs="仿宋"/>
                <w:sz w:val="24"/>
                <w:szCs w:val="24"/>
              </w:rPr>
              <w:t xml:space="preserve">校级成果展示门户</w:t>
            </w:r>
            <w:r/>
          </w:p>
        </w:tc>
        <w:tc>
          <w:tcPr>
            <w:tcW w:w="6705" w:type="dxa"/>
            <w:vAlign w:val="center"/>
            <w:textDirection w:val="lrTb"/>
            <w:noWrap w:val="false"/>
          </w:tcPr>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支持图谱成果汇总展示</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专业基本信息展示</w:t>
            </w:r>
            <w:r/>
          </w:p>
          <w:p>
            <w:pPr>
              <w:pStyle w:val="710"/>
              <w:ind w:firstLine="0"/>
              <w:spacing w:line="24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3</w:t>
            </w:r>
            <w:r>
              <w:rPr>
                <w:rFonts w:hint="eastAsia" w:ascii="仿宋" w:hAnsi="仿宋" w:eastAsia="仿宋" w:cs="仿宋"/>
                <w:sz w:val="24"/>
                <w:szCs w:val="24"/>
                <w:lang w:eastAsia="zh-Hans"/>
              </w:rPr>
              <w:t xml:space="preserve">专业课程图谱展示</w:t>
            </w:r>
            <w:r/>
          </w:p>
        </w:tc>
      </w:tr>
      <w:tr>
        <w:trPr>
          <w:jc w:val="center"/>
          <w:trHeight w:val="449"/>
        </w:trPr>
        <w:tc>
          <w:tcPr>
            <w:tcW w:w="249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课程知识图谱</w:t>
            </w:r>
            <w:r>
              <w:rPr>
                <w:rFonts w:hint="eastAsia" w:ascii="仿宋" w:hAnsi="仿宋" w:eastAsia="仿宋" w:cs="仿宋"/>
                <w:sz w:val="24"/>
                <w:szCs w:val="24"/>
                <w:lang w:val="zh-CN" w:eastAsia="zh-Hans"/>
              </w:rPr>
              <w:t xml:space="preserve">建设</w:t>
            </w:r>
            <w:r/>
          </w:p>
        </w:tc>
        <w:tc>
          <w:tcPr>
            <w:tcW w:w="6705" w:type="dxa"/>
            <w:vAlign w:val="center"/>
            <w:textDirection w:val="lrTb"/>
            <w:noWrap w:val="false"/>
          </w:tcPr>
          <w:p>
            <w:pPr>
              <w:pStyle w:val="710"/>
              <w:ind w:firstLine="0"/>
              <w:spacing w:line="24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知识图谱构建</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.1知识图谱创建</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.2内容资源包管理</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.3知识点资源智能搜索系统</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.4知识图谱模型建设</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.5知识点清单</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.6知识图谱可视化与基础应用</w:t>
            </w:r>
            <w:r/>
          </w:p>
          <w:p>
            <w:pPr>
              <w:pStyle w:val="710"/>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1.7问题</w:t>
            </w:r>
            <w:r>
              <w:rPr>
                <w:rFonts w:hint="eastAsia" w:ascii="仿宋" w:hAnsi="仿宋" w:eastAsia="仿宋" w:cs="仿宋"/>
                <w:sz w:val="24"/>
                <w:szCs w:val="24"/>
                <w:lang w:eastAsia="zh-Hans"/>
              </w:rPr>
              <w:t xml:space="preserve">与能力</w:t>
            </w:r>
            <w:r>
              <w:rPr>
                <w:rFonts w:hint="eastAsia" w:ascii="仿宋" w:hAnsi="仿宋" w:eastAsia="仿宋" w:cs="仿宋"/>
                <w:sz w:val="24"/>
                <w:szCs w:val="24"/>
              </w:rPr>
              <w:t xml:space="preserve">体系梳理</w:t>
            </w:r>
            <w:r/>
          </w:p>
          <w:p>
            <w:pPr>
              <w:pStyle w:val="710"/>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1.8共享课/翻转课对接</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1.9</w:t>
            </w:r>
            <w:r>
              <w:rPr>
                <w:rFonts w:hint="eastAsia" w:ascii="仿宋" w:hAnsi="仿宋" w:eastAsia="仿宋" w:cs="仿宋"/>
                <w:sz w:val="24"/>
                <w:szCs w:val="24"/>
                <w:lang w:eastAsia="zh-Hans"/>
              </w:rPr>
              <w:t xml:space="preserve">完整案例展示</w:t>
            </w:r>
            <w:r/>
          </w:p>
          <w:p>
            <w:pPr>
              <w:pStyle w:val="710"/>
              <w:ind w:firstLine="0"/>
              <w:spacing w:line="24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教学运行服务</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.1图谱建设成果管理</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.2教学数据观测</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.3课程图谱学习</w:t>
            </w:r>
            <w:r/>
          </w:p>
          <w:p>
            <w:pPr>
              <w:pStyle w:val="710"/>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2.4知识图谱智能问答</w:t>
            </w:r>
            <w:r/>
          </w:p>
          <w:p>
            <w:pPr>
              <w:pStyle w:val="710"/>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2.5 PPT插件</w:t>
            </w:r>
            <w:r/>
          </w:p>
          <w:p>
            <w:pPr>
              <w:pStyle w:val="710"/>
              <w:ind w:firstLine="0"/>
              <w:spacing w:line="240" w:lineRule="auto"/>
              <w:rPr>
                <w:rFonts w:ascii="仿宋" w:hAnsi="仿宋" w:eastAsia="仿宋" w:cs="仿宋"/>
                <w:sz w:val="24"/>
                <w:szCs w:val="24"/>
              </w:rPr>
            </w:pPr>
            <w:r>
              <w:rPr>
                <w:rFonts w:hint="eastAsia" w:ascii="仿宋" w:hAnsi="仿宋" w:eastAsia="仿宋" w:cs="仿宋"/>
                <w:sz w:val="24"/>
                <w:szCs w:val="24"/>
              </w:rPr>
              <w:t xml:space="preserve">2.6 课堂报告</w:t>
            </w:r>
            <w:r/>
          </w:p>
        </w:tc>
      </w:tr>
    </w:tbl>
    <w:p>
      <w:pPr>
        <w:pStyle w:val="700"/>
        <w:ind w:firstLine="0"/>
        <w:jc w:val="center"/>
        <w:rPr>
          <w:rFonts w:eastAsia="仿宋"/>
        </w:rPr>
      </w:pPr>
      <w:r>
        <w:rPr>
          <w:rFonts w:hint="eastAsia" w:ascii="仿宋" w:hAnsi="仿宋" w:eastAsia="仿宋" w:cs="仿宋"/>
          <w:b/>
          <w:bCs/>
          <w:sz w:val="24"/>
          <w:szCs w:val="24"/>
        </w:rPr>
        <w:t xml:space="preserve">分包二服务要求</w:t>
      </w:r>
      <w:r/>
    </w:p>
    <w:tbl>
      <w:tblPr>
        <w:tblStyle w:val="699"/>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6705"/>
      </w:tblGrid>
      <w:tr>
        <w:trPr>
          <w:jc w:val="center"/>
          <w:trHeight w:val="449"/>
        </w:trPr>
        <w:tc>
          <w:tcPr>
            <w:tcW w:w="2497" w:type="dxa"/>
            <w:vAlign w:val="center"/>
            <w:textDirection w:val="lrTb"/>
            <w:noWrap w:val="false"/>
          </w:tcPr>
          <w:p>
            <w:pPr>
              <w:jc w:val="center"/>
              <w:rPr>
                <w:rFonts w:hint="eastAsia" w:ascii="仿宋" w:hAnsi="仿宋" w:eastAsia="仿宋" w:cs="仿宋"/>
                <w:sz w:val="24"/>
                <w:szCs w:val="24"/>
                <w:lang w:val="zh-CN" w:eastAsia="zh-Hans"/>
              </w:rPr>
            </w:pPr>
            <w:r>
              <w:rPr>
                <w:rFonts w:hint="eastAsia" w:ascii="仿宋" w:hAnsi="仿宋" w:eastAsia="仿宋" w:cs="仿宋"/>
                <w:sz w:val="24"/>
                <w:szCs w:val="24"/>
                <w:lang w:val="zh-CN" w:eastAsia="zh-Hans"/>
              </w:rPr>
              <w:t xml:space="preserve">采购品目明细</w:t>
            </w:r>
            <w:r/>
          </w:p>
        </w:tc>
        <w:tc>
          <w:tcPr>
            <w:tcW w:w="6705" w:type="dxa"/>
            <w:vAlign w:val="center"/>
            <w:textDirection w:val="lrTb"/>
            <w:noWrap w:val="false"/>
          </w:tcPr>
          <w:p>
            <w:pPr>
              <w:jc w:val="center"/>
              <w:rPr>
                <w:rFonts w:hint="eastAsia" w:ascii="仿宋" w:hAnsi="仿宋" w:eastAsia="仿宋" w:cs="仿宋"/>
                <w:sz w:val="24"/>
                <w:szCs w:val="24"/>
                <w:lang w:val="zh-CN" w:eastAsia="zh-Hans"/>
              </w:rPr>
            </w:pPr>
            <w:r>
              <w:rPr>
                <w:rFonts w:hint="eastAsia" w:ascii="仿宋" w:hAnsi="仿宋" w:eastAsia="仿宋" w:cs="仿宋"/>
                <w:sz w:val="24"/>
                <w:szCs w:val="24"/>
                <w:lang w:val="zh-CN" w:eastAsia="zh-Hans"/>
              </w:rPr>
              <w:t xml:space="preserve">基本规格要求</w:t>
            </w:r>
            <w:r/>
          </w:p>
        </w:tc>
      </w:tr>
      <w:tr>
        <w:trPr>
          <w:jc w:val="center"/>
          <w:trHeight w:val="449"/>
        </w:trPr>
        <w:tc>
          <w:tcPr>
            <w:tcW w:w="2497" w:type="dxa"/>
            <w:vAlign w:val="center"/>
            <w:textDirection w:val="lrTb"/>
            <w:noWrap w:val="false"/>
          </w:tcPr>
          <w:p>
            <w:pPr>
              <w:pStyle w:val="710"/>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校级成果展示门户</w:t>
            </w:r>
            <w:r/>
          </w:p>
        </w:tc>
        <w:tc>
          <w:tcPr>
            <w:tcW w:w="6705" w:type="dxa"/>
            <w:vAlign w:val="center"/>
            <w:textDirection w:val="lrTb"/>
            <w:noWrap w:val="false"/>
          </w:tcPr>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支持图谱成果汇总展示</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专业基本信息展示</w:t>
            </w:r>
            <w:r/>
          </w:p>
          <w:p>
            <w:pPr>
              <w:pStyle w:val="710"/>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Hans"/>
              </w:rPr>
              <w:t xml:space="preserve">专业课程图谱展示</w:t>
            </w:r>
            <w:r/>
          </w:p>
        </w:tc>
      </w:tr>
      <w:tr>
        <w:trPr>
          <w:jc w:val="center"/>
          <w:trHeight w:val="449"/>
        </w:trPr>
        <w:tc>
          <w:tcPr>
            <w:tcW w:w="249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课程知识图谱</w:t>
            </w:r>
            <w:r>
              <w:rPr>
                <w:rFonts w:hint="eastAsia" w:ascii="仿宋" w:hAnsi="仿宋" w:eastAsia="仿宋" w:cs="仿宋"/>
                <w:sz w:val="24"/>
                <w:szCs w:val="24"/>
                <w:lang w:val="zh-CN" w:eastAsia="zh-Hans"/>
              </w:rPr>
              <w:t xml:space="preserve">建设</w:t>
            </w:r>
            <w:r/>
          </w:p>
        </w:tc>
        <w:tc>
          <w:tcPr>
            <w:tcW w:w="6705" w:type="dxa"/>
            <w:vAlign w:val="center"/>
            <w:textDirection w:val="lrTb"/>
            <w:noWrap w:val="false"/>
          </w:tcPr>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1、系统对接服务</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2、课程建设服务</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3、知识图谱</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w:t>
            </w:r>
            <w:r>
              <w:rPr>
                <w:rFonts w:ascii="仿宋" w:hAnsi="仿宋" w:eastAsia="仿宋" w:cs="仿宋"/>
                <w:sz w:val="24"/>
                <w:szCs w:val="24"/>
              </w:rPr>
              <w:t xml:space="preserve">学习过程监控与管理</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5、教学资源管理</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6、作业与考试</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7、统计督学</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8、师生空间</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9、智慧课表</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10、教学大数据</w:t>
            </w:r>
            <w:r/>
          </w:p>
          <w:p>
            <w:pPr>
              <w:pStyle w:val="710"/>
              <w:ind w:firstLine="0"/>
              <w:spacing w:line="240" w:lineRule="auto"/>
              <w:rPr>
                <w:rFonts w:ascii="仿宋" w:hAnsi="仿宋" w:eastAsia="仿宋" w:cs="仿宋"/>
                <w:sz w:val="24"/>
                <w:szCs w:val="24"/>
              </w:rPr>
            </w:pPr>
            <w:r>
              <w:rPr>
                <w:rFonts w:ascii="仿宋" w:hAnsi="仿宋" w:eastAsia="仿宋" w:cs="仿宋"/>
                <w:sz w:val="24"/>
                <w:szCs w:val="24"/>
              </w:rPr>
              <w:t xml:space="preserve">11、移动端</w:t>
            </w:r>
            <w:r/>
          </w:p>
        </w:tc>
      </w:tr>
      <w:tr>
        <w:trPr>
          <w:jc w:val="center"/>
          <w:trHeight w:val="449"/>
        </w:trPr>
        <w:tc>
          <w:tcPr>
            <w:tcW w:w="2497" w:type="dxa"/>
            <w:vAlign w:val="center"/>
            <w:textDirection w:val="lrTb"/>
            <w:noWrap w:val="false"/>
          </w:tcPr>
          <w:p>
            <w:pPr>
              <w:rPr>
                <w:rFonts w:hint="eastAsia" w:ascii="仿宋" w:hAnsi="仿宋" w:eastAsia="仿宋" w:cs="仿宋"/>
                <w:sz w:val="24"/>
                <w:szCs w:val="24"/>
                <w:highlight w:val="yellow"/>
              </w:rPr>
            </w:pPr>
            <w:r>
              <w:rPr>
                <w:rFonts w:hint="eastAsia" w:ascii="仿宋" w:hAnsi="仿宋" w:eastAsia="仿宋" w:cs="仿宋"/>
                <w:sz w:val="24"/>
                <w:szCs w:val="24"/>
                <w:lang w:eastAsia="zh-Hans"/>
              </w:rPr>
              <w:t xml:space="preserve">课程AI助教大模型</w:t>
            </w:r>
            <w:r/>
          </w:p>
        </w:tc>
        <w:tc>
          <w:tcPr>
            <w:tcW w:w="6705" w:type="dxa"/>
            <w:vAlign w:val="center"/>
            <w:textDirection w:val="lrTb"/>
            <w:noWrap w:val="false"/>
          </w:tcPr>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内容安全监测</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相似度检测</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3、</w:t>
            </w:r>
            <w:r>
              <w:rPr>
                <w:rFonts w:hint="eastAsia" w:ascii="仿宋" w:hAnsi="仿宋" w:eastAsia="仿宋" w:cs="仿宋"/>
                <w:sz w:val="24"/>
                <w:szCs w:val="24"/>
                <w:lang w:eastAsia="zh-Hans"/>
              </w:rPr>
              <w:t xml:space="preserve">智能学习监控</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4、</w:t>
            </w:r>
            <w:r>
              <w:rPr>
                <w:rFonts w:hint="eastAsia" w:ascii="仿宋" w:hAnsi="仿宋" w:eastAsia="仿宋" w:cs="仿宋"/>
                <w:sz w:val="24"/>
                <w:szCs w:val="24"/>
                <w:lang w:eastAsia="zh-Hans"/>
              </w:rPr>
              <w:t xml:space="preserve">智能答疑</w:t>
            </w:r>
            <w:r/>
          </w:p>
          <w:p>
            <w:pPr>
              <w:pStyle w:val="710"/>
              <w:ind w:firstLine="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eastAsia="zh-Hans"/>
              </w:rPr>
              <w:t xml:space="preserve">资料查找</w:t>
            </w:r>
            <w:r/>
          </w:p>
          <w:p>
            <w:pPr>
              <w:pStyle w:val="710"/>
              <w:ind w:firstLine="0"/>
              <w:spacing w:line="240" w:lineRule="auto"/>
              <w:rPr>
                <w:rFonts w:ascii="仿宋" w:hAnsi="仿宋" w:eastAsia="仿宋" w:cs="仿宋"/>
                <w:sz w:val="24"/>
                <w:szCs w:val="24"/>
              </w:rPr>
            </w:pPr>
            <w:r>
              <w:rPr>
                <w:rFonts w:hint="eastAsia" w:ascii="仿宋" w:hAnsi="仿宋" w:eastAsia="仿宋" w:cs="仿宋"/>
                <w:sz w:val="24"/>
                <w:szCs w:val="24"/>
              </w:rPr>
              <w:t xml:space="preserve">6、语音指令</w:t>
            </w:r>
            <w:r/>
          </w:p>
        </w:tc>
      </w:tr>
    </w:tbl>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二、合同履行期限及地点</w:t>
      </w:r>
      <w:r/>
    </w:p>
    <w:p>
      <w:pPr>
        <w:pStyle w:val="716"/>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合同履行期限：合同签订后90个工作日内完成校级成果展示门户和课程知识图谱建设，并达到验收条件。</w:t>
      </w:r>
      <w:r/>
    </w:p>
    <w:p>
      <w:pPr>
        <w:pStyle w:val="716"/>
        <w:ind w:firstLine="480"/>
        <w:jc w:val="left"/>
        <w:spacing w:line="360" w:lineRule="auto"/>
        <w:rPr>
          <w:rFonts w:hint="eastAsia"/>
        </w:rPr>
      </w:pPr>
      <w:r>
        <w:rPr>
          <w:rFonts w:hint="eastAsia" w:ascii="仿宋" w:hAnsi="仿宋" w:eastAsia="仿宋" w:cs="仿宋"/>
          <w:sz w:val="24"/>
          <w:szCs w:val="24"/>
        </w:rPr>
        <w:t xml:space="preserve">质保期：合同签订之日起，5年免费升级服务。</w:t>
      </w:r>
      <w:r/>
    </w:p>
    <w:p>
      <w:pPr>
        <w:pStyle w:val="716"/>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服务地点：宿迁学院。</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三、后续服务要求</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1、技术培训：服务期内每年提供不少于4次培训，包括平台功能使用培训，指导教师和教务管理人员熟练掌握平台的使用。</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2、维修保障等要求：质保期内7×24小时免费上门服务，质保期内免费维护，质保期外提供有偿维护，具体费用与校方另行商议。</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3、依据用户问题轻重缓急，提供不同的响应时间，具体为：</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（1）“严重错误”，严重影响用户正常使用的情况下，供应商将安排优先处理，在6小时内处理好或提出应急措施。处理时间：6小时内。</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（2）“一般错误”，一般系统错误，对用户使用平台无十分紧急的影响，供应商将在24小时内处理好或提出应急措施。处理时间：24小时内。</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（3）“需求变化”，增加和改进功能，使用方便性调整，供应商接到报告48小时内给予答复，并提出有关的意见。处理时间：48小时内。</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4、服务成果验收</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lang w:val="zh-CN"/>
        </w:rPr>
        <w:t xml:space="preserve">服务期满或完成服务成果后，采购人应对服务的成果进行详细而全面的检验。采购人有权根据检验结果要求成交供应商立即更换或者提出索赔要求。检验合格后，由采购人组成的验收小组签署验收报告，作为付款凭据之一。</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5、服务保障</w:t>
      </w:r>
      <w:r/>
    </w:p>
    <w:p>
      <w:pPr>
        <w:ind w:firstLine="480"/>
        <w:spacing w:line="360" w:lineRule="auto"/>
        <w:rPr>
          <w:rFonts w:hint="default" w:ascii="仿宋" w:hAnsi="仿宋" w:eastAsia="仿宋" w:cs="仿宋"/>
          <w:sz w:val="24"/>
          <w:szCs w:val="32"/>
          <w:lang w:val="en-US" w:eastAsia="zh-CN"/>
        </w:rPr>
      </w:pPr>
      <w:r>
        <w:rPr>
          <w:rFonts w:hint="eastAsia" w:ascii="仿宋" w:hAnsi="仿宋" w:eastAsia="仿宋" w:cs="仿宋"/>
          <w:sz w:val="24"/>
          <w:szCs w:val="32"/>
          <w:lang w:val="zh-CN"/>
        </w:rPr>
        <w:t xml:space="preserve">供应商</w:t>
      </w:r>
      <w:r>
        <w:rPr>
          <w:rFonts w:hint="eastAsia" w:ascii="仿宋" w:hAnsi="仿宋" w:eastAsia="仿宋" w:cs="仿宋"/>
          <w:sz w:val="24"/>
          <w:szCs w:val="32"/>
          <w:lang w:val="en-US" w:eastAsia="zh-CN"/>
        </w:rPr>
        <w:t xml:space="preserve">提供的项目方案包括但不限于服务方案及服务内容、教师专业发展培训、人员配备及质量保证。</w:t>
      </w:r>
      <w:r/>
    </w:p>
    <w:p>
      <w:pPr>
        <w:pStyle w:val="700"/>
        <w:numPr>
          <w:ilvl w:val="0"/>
          <w:numId w:val="2"/>
        </w:numPr>
        <w:ind w:firstLine="480"/>
        <w:rPr>
          <w:rFonts w:hint="eastAsia" w:ascii="仿宋" w:hAnsi="仿宋" w:eastAsia="仿宋" w:cs="仿宋"/>
          <w:sz w:val="24"/>
          <w:szCs w:val="32"/>
        </w:rPr>
      </w:pPr>
      <w:r>
        <w:rPr>
          <w:rFonts w:hint="eastAsia" w:ascii="仿宋" w:hAnsi="仿宋" w:eastAsia="仿宋" w:cs="仿宋"/>
          <w:sz w:val="24"/>
          <w:szCs w:val="32"/>
        </w:rPr>
        <w:t xml:space="preserve">项目组成员要求</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供应商为本项目配备的团队人员不少于10人，且都应具有本科及以上学历。</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highlight w:val="yellow"/>
        </w:rPr>
        <w:t xml:space="preserve">注：带“★”条款为实质性条款，供应商必须按照招标文件的要求做出实质性响应。</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三、付款方式</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对于满足合同约定支付条件的，自收到发票后10个工作日内将资金支付到合同约定的供应商账户或供应商数字人民币账户。</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1、合同签订后，支付合同价款的</w:t>
      </w:r>
      <w:r>
        <w:rPr>
          <w:rFonts w:ascii="仿宋" w:hAnsi="仿宋" w:eastAsia="仿宋" w:cs="仿宋"/>
          <w:sz w:val="24"/>
          <w:szCs w:val="32"/>
        </w:rPr>
        <w:t xml:space="preserve">2</w:t>
      </w:r>
      <w:r>
        <w:rPr>
          <w:rFonts w:hint="eastAsia" w:ascii="仿宋" w:hAnsi="仿宋" w:eastAsia="仿宋" w:cs="仿宋"/>
          <w:sz w:val="24"/>
          <w:szCs w:val="32"/>
        </w:rPr>
        <w:t xml:space="preserve">0%作为预付款；</w:t>
      </w:r>
      <w:r/>
    </w:p>
    <w:p>
      <w:pPr>
        <w:ind w:firstLine="480"/>
        <w:spacing w:line="360" w:lineRule="auto"/>
        <w:rPr>
          <w:rFonts w:hint="eastAsia" w:ascii="仿宋" w:hAnsi="仿宋" w:eastAsia="仿宋" w:cs="仿宋"/>
          <w:bCs/>
          <w:sz w:val="24"/>
        </w:rPr>
      </w:pPr>
      <w:r>
        <w:rPr>
          <w:rFonts w:hint="eastAsia" w:ascii="仿宋" w:hAnsi="仿宋" w:eastAsia="仿宋" w:cs="仿宋"/>
          <w:sz w:val="24"/>
          <w:szCs w:val="32"/>
        </w:rPr>
        <w:t xml:space="preserve">2、</w:t>
      </w:r>
      <w:r>
        <w:rPr>
          <w:rFonts w:hint="eastAsia" w:ascii="仿宋" w:hAnsi="仿宋" w:eastAsia="仿宋" w:cs="仿宋"/>
          <w:bCs/>
          <w:sz w:val="24"/>
        </w:rPr>
        <w:t xml:space="preserve">交付使用并经采购人验收合格后，支付合同金额的</w:t>
      </w:r>
      <w:r>
        <w:rPr>
          <w:rFonts w:ascii="仿宋" w:hAnsi="仿宋" w:eastAsia="仿宋" w:cs="仿宋"/>
          <w:bCs/>
          <w:sz w:val="24"/>
          <w:u w:val="single"/>
        </w:rPr>
        <w:t xml:space="preserve">7</w:t>
      </w:r>
      <w:r>
        <w:rPr>
          <w:rFonts w:hint="eastAsia" w:ascii="仿宋" w:hAnsi="仿宋" w:eastAsia="仿宋" w:cs="仿宋"/>
          <w:bCs/>
          <w:sz w:val="24"/>
          <w:u w:val="single"/>
        </w:rPr>
        <w:t xml:space="preserve">0</w:t>
      </w:r>
      <w:r>
        <w:rPr>
          <w:rFonts w:hint="eastAsia" w:ascii="仿宋" w:hAnsi="仿宋" w:eastAsia="仿宋" w:cs="仿宋"/>
          <w:bCs/>
          <w:sz w:val="24"/>
        </w:rPr>
        <w:t xml:space="preserve">%。经课程正常运行开设一轮后付清剩余合同价款。</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注：在签订合同时，中标人明确表示无需预付款或者主动要求降低预付款比例的，采购人可不适用前述规定。</w:t>
      </w:r>
      <w:r/>
    </w:p>
    <w:p>
      <w:pPr>
        <w:pStyle w:val="716"/>
        <w:numPr>
          <w:ilvl w:val="0"/>
          <w:numId w:val="3"/>
        </w:numPr>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项目服务要求</w:t>
      </w:r>
      <w:r/>
    </w:p>
    <w:p>
      <w:pPr>
        <w:pStyle w:val="717"/>
        <w:numPr>
          <w:numId w:val="0"/>
        </w:numPr>
        <w:jc w:val="center"/>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分包一项目服务要求</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（一）校级成果展示门户</w:t>
      </w:r>
      <w:r>
        <w:rPr>
          <w:rFonts w:hint="eastAsia" w:ascii="仿宋" w:hAnsi="仿宋" w:eastAsia="仿宋" w:cs="仿宋"/>
          <w:b/>
          <w:bCs/>
          <w:sz w:val="24"/>
          <w:szCs w:val="24"/>
          <w:lang w:eastAsia="zh-Hans"/>
        </w:rPr>
        <w:t xml:space="preserve">建设技术要求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可视化呈现本校当前建设成果，包含以专业为角度的课程建设详情、图谱建设详情、教学资源建设详情等。</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支持图谱成果汇总展示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支持以学校和专业维度下建设的相关课程图谱全公开，为全校用户展示本校已建设的课程图谱概况。</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专业基本信息展示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支持查看并管理专业简介。</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专业课程图谱展示</w:t>
      </w:r>
      <w:r/>
    </w:p>
    <w:p>
      <w:pPr>
        <w:pStyle w:val="710"/>
        <w:ind w:firstLine="482"/>
        <w:spacing w:line="240" w:lineRule="auto"/>
        <w:rPr>
          <w:rFonts w:hint="eastAsia" w:ascii="仿宋" w:hAnsi="仿宋" w:eastAsia="仿宋" w:cs="仿宋"/>
          <w:sz w:val="24"/>
          <w:szCs w:val="24"/>
        </w:rPr>
      </w:pPr>
      <w:r>
        <w:rPr>
          <w:rFonts w:hint="eastAsia" w:ascii="仿宋" w:hAnsi="仿宋" w:eastAsia="仿宋" w:cs="仿宋"/>
          <w:sz w:val="24"/>
          <w:szCs w:val="24"/>
          <w:lang w:eastAsia="zh-Hans"/>
        </w:rPr>
        <w:t xml:space="preserve">呈现专业下全部以建设知识图谱的课程卡片，每门图谱课程均统计知识点数，问题数，能力数，资源数。点击后可进入课程知识图谱详情页。</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（二）知识图谱</w:t>
      </w:r>
      <w:r>
        <w:rPr>
          <w:rFonts w:hint="eastAsia" w:ascii="仿宋" w:hAnsi="仿宋" w:eastAsia="仿宋" w:cs="仿宋"/>
          <w:b/>
          <w:bCs/>
          <w:sz w:val="24"/>
          <w:szCs w:val="24"/>
          <w:lang w:eastAsia="zh-Hans"/>
        </w:rPr>
        <w:t xml:space="preserve">建设技术要求</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.知识图谱构建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围绕核心课程构建课程知识图谱，为学校知识创新中心的整体建设提供基础依据，包含图谱建设与展示。</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1.1知识图谱创建</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（1）多种图谱类型：</w:t>
      </w:r>
      <w:r>
        <w:rPr>
          <w:rFonts w:hint="eastAsia" w:ascii="仿宋" w:hAnsi="仿宋" w:eastAsia="仿宋" w:cs="仿宋"/>
          <w:sz w:val="24"/>
          <w:szCs w:val="24"/>
        </w:rPr>
        <w:t xml:space="preserve">支持</w:t>
      </w:r>
      <w:r>
        <w:rPr>
          <w:rFonts w:hint="eastAsia" w:ascii="仿宋" w:hAnsi="仿宋" w:eastAsia="仿宋" w:cs="仿宋"/>
          <w:sz w:val="24"/>
          <w:szCs w:val="24"/>
          <w:lang w:eastAsia="zh-Hans"/>
        </w:rPr>
        <w:t xml:space="preserve">按照实际需要</w:t>
      </w:r>
      <w:r>
        <w:rPr>
          <w:rFonts w:hint="eastAsia" w:ascii="仿宋" w:hAnsi="仿宋" w:eastAsia="仿宋" w:cs="仿宋"/>
          <w:sz w:val="24"/>
          <w:szCs w:val="24"/>
        </w:rPr>
        <w:t xml:space="preserve">创建课程类型的知识图谱，以用于不同教学场景</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树状、网状图谱类型：</w:t>
      </w:r>
      <w:r>
        <w:rPr>
          <w:rFonts w:hint="eastAsia" w:ascii="仿宋" w:hAnsi="仿宋" w:eastAsia="仿宋" w:cs="仿宋"/>
          <w:sz w:val="24"/>
          <w:szCs w:val="24"/>
        </w:rPr>
        <w:t xml:space="preserve">支持创建侧重知识结构的树状知识图谱和侧重知识关系的网状知识图谱，</w:t>
      </w:r>
      <w:r>
        <w:rPr>
          <w:rFonts w:hint="eastAsia" w:ascii="仿宋" w:hAnsi="仿宋" w:eastAsia="仿宋" w:cs="仿宋"/>
          <w:sz w:val="24"/>
          <w:szCs w:val="24"/>
          <w:lang w:eastAsia="zh-Hans"/>
        </w:rPr>
        <w:t xml:space="preserve">支持</w:t>
      </w:r>
      <w:r>
        <w:rPr>
          <w:rFonts w:hint="eastAsia" w:ascii="仿宋" w:hAnsi="仿宋" w:eastAsia="仿宋" w:cs="仿宋"/>
          <w:sz w:val="24"/>
          <w:szCs w:val="24"/>
        </w:rPr>
        <w:t xml:space="preserve">根据实际需要创建不同类型的知识图谱</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文件导入知识图谱：</w:t>
      </w:r>
      <w:r>
        <w:rPr>
          <w:rFonts w:hint="eastAsia" w:ascii="仿宋" w:hAnsi="仿宋" w:eastAsia="仿宋" w:cs="仿宋"/>
          <w:sz w:val="24"/>
          <w:szCs w:val="24"/>
        </w:rPr>
        <w:t xml:space="preserve">支持本地导入xmind等格式的思维导图文件，自动读取文件数据，生成</w:t>
      </w:r>
      <w:r>
        <w:rPr>
          <w:rFonts w:hint="eastAsia" w:ascii="仿宋" w:hAnsi="仿宋" w:eastAsia="仿宋" w:cs="仿宋"/>
          <w:sz w:val="24"/>
          <w:szCs w:val="24"/>
          <w:lang w:eastAsia="zh-Hans"/>
        </w:rPr>
        <w:t xml:space="preserve">课程</w:t>
      </w:r>
      <w:r>
        <w:rPr>
          <w:rFonts w:hint="eastAsia" w:ascii="仿宋" w:hAnsi="仿宋" w:eastAsia="仿宋" w:cs="仿宋"/>
          <w:sz w:val="24"/>
          <w:szCs w:val="24"/>
        </w:rPr>
        <w:t xml:space="preserve">知识图谱，导入的模板内容需要包含课程名称、教学主题、教学子主题、知识点、知识点类型等内容</w:t>
      </w:r>
      <w:r>
        <w:rPr>
          <w:rFonts w:hint="eastAsia" w:ascii="仿宋" w:hAnsi="仿宋" w:eastAsia="仿宋" w:cs="仿宋"/>
          <w:sz w:val="24"/>
          <w:szCs w:val="24"/>
          <w:lang w:eastAsia="zh-Hans"/>
        </w:rPr>
        <w:t xml:space="preserve">。</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.2</w:t>
      </w:r>
      <w:r>
        <w:rPr>
          <w:rFonts w:hint="eastAsia" w:ascii="仿宋" w:hAnsi="仿宋" w:eastAsia="仿宋" w:cs="仿宋"/>
          <w:b/>
          <w:bCs/>
          <w:sz w:val="24"/>
          <w:szCs w:val="24"/>
        </w:rPr>
        <w:t xml:space="preserve">内容资源包管理</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知识图谱云资源包：</w:t>
      </w:r>
      <w:r>
        <w:rPr>
          <w:rFonts w:hint="eastAsia" w:ascii="仿宋" w:hAnsi="仿宋" w:eastAsia="仿宋" w:cs="仿宋"/>
          <w:sz w:val="24"/>
          <w:szCs w:val="24"/>
        </w:rPr>
        <w:t xml:space="preserve">提供构建图谱的云资源包，</w:t>
      </w:r>
      <w:r>
        <w:rPr>
          <w:rFonts w:hint="eastAsia" w:ascii="仿宋" w:hAnsi="仿宋" w:eastAsia="仿宋" w:cs="仿宋"/>
          <w:sz w:val="24"/>
          <w:szCs w:val="24"/>
          <w:lang w:eastAsia="zh-Hans"/>
        </w:rPr>
        <w:t xml:space="preserve">总体</w:t>
      </w:r>
      <w:r>
        <w:rPr>
          <w:rFonts w:hint="eastAsia" w:ascii="仿宋" w:hAnsi="仿宋" w:eastAsia="仿宋" w:cs="仿宋"/>
          <w:sz w:val="24"/>
          <w:szCs w:val="24"/>
        </w:rPr>
        <w:t xml:space="preserve">≥</w:t>
      </w:r>
      <w:r>
        <w:rPr>
          <w:rFonts w:hint="eastAsia" w:ascii="仿宋" w:hAnsi="仿宋" w:eastAsia="仿宋" w:cs="仿宋"/>
          <w:sz w:val="24"/>
          <w:szCs w:val="24"/>
          <w:lang w:eastAsia="zh-Hans"/>
        </w:rPr>
        <w:t xml:space="preserve">100门</w:t>
      </w:r>
      <w:r>
        <w:rPr>
          <w:rFonts w:hint="eastAsia" w:ascii="仿宋" w:hAnsi="仿宋" w:eastAsia="仿宋" w:cs="仿宋"/>
          <w:sz w:val="24"/>
          <w:szCs w:val="24"/>
        </w:rPr>
        <w:t xml:space="preserve">已有的</w:t>
      </w:r>
      <w:r>
        <w:rPr>
          <w:rFonts w:hint="eastAsia" w:ascii="仿宋" w:hAnsi="仿宋" w:eastAsia="仿宋" w:cs="仿宋"/>
          <w:sz w:val="24"/>
          <w:szCs w:val="24"/>
          <w:lang w:eastAsia="zh-Hans"/>
        </w:rPr>
        <w:t xml:space="preserve">同学科大类的慕课</w:t>
      </w:r>
      <w:r>
        <w:rPr>
          <w:rFonts w:hint="eastAsia" w:ascii="仿宋" w:hAnsi="仿宋" w:eastAsia="仿宋" w:cs="仿宋"/>
          <w:sz w:val="24"/>
          <w:szCs w:val="24"/>
        </w:rPr>
        <w:t xml:space="preserve">课程视频</w:t>
      </w:r>
      <w:r>
        <w:rPr>
          <w:rFonts w:hint="eastAsia" w:ascii="仿宋" w:hAnsi="仿宋" w:eastAsia="仿宋" w:cs="仿宋"/>
          <w:sz w:val="24"/>
          <w:szCs w:val="24"/>
          <w:lang w:eastAsia="zh-Hans"/>
        </w:rPr>
        <w:t xml:space="preserve">资源</w:t>
      </w:r>
      <w:r>
        <w:rPr>
          <w:rFonts w:hint="eastAsia" w:ascii="仿宋" w:hAnsi="仿宋" w:eastAsia="仿宋" w:cs="仿宋"/>
          <w:sz w:val="24"/>
          <w:szCs w:val="24"/>
        </w:rPr>
        <w:t xml:space="preserve">、相关电子教材</w:t>
      </w:r>
      <w:r>
        <w:rPr>
          <w:rFonts w:hint="eastAsia" w:ascii="仿宋" w:hAnsi="仿宋" w:eastAsia="仿宋" w:cs="仿宋"/>
          <w:sz w:val="24"/>
          <w:szCs w:val="24"/>
          <w:lang w:eastAsia="zh-Hans"/>
        </w:rPr>
        <w:t xml:space="preserve">资源</w:t>
      </w:r>
      <w:r>
        <w:rPr>
          <w:rFonts w:hint="eastAsia" w:ascii="仿宋" w:hAnsi="仿宋" w:eastAsia="仿宋" w:cs="仿宋"/>
          <w:sz w:val="24"/>
          <w:szCs w:val="24"/>
        </w:rPr>
        <w:t xml:space="preserve">、基于电子教材自动生成的概念集等，作为知识图谱构建的核心原始语料，</w:t>
      </w:r>
      <w:r>
        <w:rPr>
          <w:rFonts w:hint="eastAsia" w:ascii="仿宋" w:hAnsi="仿宋" w:eastAsia="仿宋" w:cs="仿宋"/>
          <w:sz w:val="24"/>
          <w:szCs w:val="24"/>
          <w:lang w:eastAsia="zh-Hans"/>
        </w:rPr>
        <w:t xml:space="preserve">资源包支持通过系统自动切取各个知识点对应教学资源，协助老师完成课程建设。</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添加知识图谱资源包：</w:t>
      </w:r>
      <w:r>
        <w:rPr>
          <w:rFonts w:hint="eastAsia" w:ascii="仿宋" w:hAnsi="仿宋" w:eastAsia="仿宋" w:cs="仿宋"/>
          <w:sz w:val="24"/>
          <w:szCs w:val="24"/>
        </w:rPr>
        <w:t xml:space="preserve">支持教师在构建知识图谱时通过搜索添加</w:t>
      </w:r>
      <w:r>
        <w:rPr>
          <w:rFonts w:hint="eastAsia" w:ascii="仿宋" w:hAnsi="仿宋" w:eastAsia="仿宋" w:cs="仿宋"/>
          <w:sz w:val="24"/>
          <w:szCs w:val="24"/>
          <w:lang w:eastAsia="zh-Hans"/>
        </w:rPr>
        <w:t xml:space="preserve">知识</w:t>
      </w:r>
      <w:r>
        <w:rPr>
          <w:rFonts w:hint="eastAsia" w:ascii="仿宋" w:hAnsi="仿宋" w:eastAsia="仿宋" w:cs="仿宋"/>
          <w:sz w:val="24"/>
          <w:szCs w:val="24"/>
        </w:rPr>
        <w:t xml:space="preserve">图谱相关资源，构建</w:t>
      </w:r>
      <w:r>
        <w:rPr>
          <w:rFonts w:hint="eastAsia" w:ascii="仿宋" w:hAnsi="仿宋" w:eastAsia="仿宋" w:cs="仿宋"/>
          <w:sz w:val="24"/>
          <w:szCs w:val="24"/>
          <w:lang w:eastAsia="zh-Hans"/>
        </w:rPr>
        <w:t xml:space="preserve">当前知识</w:t>
      </w:r>
      <w:r>
        <w:rPr>
          <w:rFonts w:hint="eastAsia" w:ascii="仿宋" w:hAnsi="仿宋" w:eastAsia="仿宋" w:cs="仿宋"/>
          <w:sz w:val="24"/>
          <w:szCs w:val="24"/>
        </w:rPr>
        <w:t xml:space="preserve">图谱</w:t>
      </w:r>
      <w:r>
        <w:rPr>
          <w:rFonts w:hint="eastAsia" w:ascii="仿宋" w:hAnsi="仿宋" w:eastAsia="仿宋" w:cs="仿宋"/>
          <w:sz w:val="24"/>
          <w:szCs w:val="24"/>
          <w:lang w:eastAsia="zh-Hans"/>
        </w:rPr>
        <w:t xml:space="preserve">的</w:t>
      </w:r>
      <w:r>
        <w:rPr>
          <w:rFonts w:hint="eastAsia" w:ascii="仿宋" w:hAnsi="仿宋" w:eastAsia="仿宋" w:cs="仿宋"/>
          <w:sz w:val="24"/>
          <w:szCs w:val="24"/>
        </w:rPr>
        <w:t xml:space="preserve">个性</w:t>
      </w:r>
      <w:r>
        <w:rPr>
          <w:rFonts w:hint="eastAsia" w:ascii="仿宋" w:hAnsi="仿宋" w:eastAsia="仿宋" w:cs="仿宋"/>
          <w:sz w:val="24"/>
          <w:szCs w:val="24"/>
          <w:lang w:eastAsia="zh-Hans"/>
        </w:rPr>
        <w:t xml:space="preserve">化</w:t>
      </w:r>
      <w:r>
        <w:rPr>
          <w:rFonts w:hint="eastAsia" w:ascii="仿宋" w:hAnsi="仿宋" w:eastAsia="仿宋" w:cs="仿宋"/>
          <w:sz w:val="24"/>
          <w:szCs w:val="24"/>
        </w:rPr>
        <w:t xml:space="preserve">资源包，为教师构建科学合理的知识图谱提供资源支撑</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推荐可用资源：</w:t>
      </w:r>
      <w:r>
        <w:rPr>
          <w:rFonts w:hint="eastAsia" w:ascii="仿宋" w:hAnsi="仿宋" w:eastAsia="仿宋" w:cs="仿宋"/>
          <w:sz w:val="24"/>
          <w:szCs w:val="24"/>
        </w:rPr>
        <w:t xml:space="preserve">支持对教师搜索的资源内容，通过人工智能技术，推荐用户可能会需要的相关资源片段，推荐准确率≥80%</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（4</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知识图谱资源包管理：</w:t>
      </w:r>
      <w:r>
        <w:rPr>
          <w:rFonts w:hint="eastAsia" w:ascii="仿宋" w:hAnsi="仿宋" w:eastAsia="仿宋" w:cs="仿宋"/>
          <w:sz w:val="24"/>
          <w:szCs w:val="24"/>
        </w:rPr>
        <w:t xml:space="preserve">支持手动增加或删除当前知识图谱的资源包内容</w:t>
      </w:r>
      <w:r>
        <w:rPr>
          <w:rFonts w:hint="eastAsia" w:ascii="仿宋" w:hAnsi="仿宋" w:eastAsia="仿宋" w:cs="仿宋"/>
          <w:sz w:val="24"/>
          <w:szCs w:val="24"/>
          <w:lang w:eastAsia="zh-Hans"/>
        </w:rPr>
        <w:t xml:space="preserve">。</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.3知识点资源智能搜索</w:t>
      </w:r>
      <w:r>
        <w:rPr>
          <w:rFonts w:hint="eastAsia" w:ascii="仿宋" w:hAnsi="仿宋" w:eastAsia="仿宋" w:cs="仿宋"/>
          <w:b/>
          <w:bCs/>
          <w:sz w:val="24"/>
          <w:szCs w:val="24"/>
        </w:rPr>
        <w:t xml:space="preserve">系统</w:t>
      </w:r>
      <w:r/>
    </w:p>
    <w:p>
      <w:pPr>
        <w:ind w:firstLine="480"/>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）知识点资源自动推荐</w:t>
      </w: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每天根据知识点内容，在互联网中自动</w:t>
      </w:r>
      <w:r>
        <w:rPr>
          <w:rFonts w:hint="eastAsia" w:ascii="仿宋" w:hAnsi="仿宋" w:eastAsia="仿宋" w:cs="仿宋"/>
          <w:sz w:val="24"/>
          <w:szCs w:val="24"/>
        </w:rPr>
        <w:t xml:space="preserve">抓</w:t>
      </w:r>
      <w:r>
        <w:rPr>
          <w:rFonts w:hint="eastAsia" w:ascii="仿宋" w:hAnsi="仿宋" w:eastAsia="仿宋" w:cs="仿宋"/>
          <w:sz w:val="24"/>
          <w:szCs w:val="24"/>
          <w:lang w:eastAsia="zh-Hans"/>
        </w:rPr>
        <w:t xml:space="preserve">取相关网络教学资源，并提供给教师辅助课程建设，资源类型包含但不限于知乎、知网、百度百科、视频、电子书、bilibili等资源，资源推荐数量</w:t>
      </w:r>
      <w:r>
        <w:rPr>
          <w:rFonts w:hint="eastAsia" w:ascii="仿宋" w:hAnsi="仿宋" w:eastAsia="仿宋" w:cs="仿宋"/>
          <w:sz w:val="24"/>
          <w:szCs w:val="24"/>
        </w:rPr>
        <w:t xml:space="preserve">≥</w:t>
      </w:r>
      <w:r>
        <w:rPr>
          <w:rFonts w:hint="eastAsia" w:ascii="仿宋" w:hAnsi="仿宋" w:eastAsia="仿宋" w:cs="仿宋"/>
          <w:sz w:val="24"/>
          <w:szCs w:val="24"/>
          <w:lang w:eastAsia="zh-Hans"/>
        </w:rPr>
        <w:t xml:space="preserve">100条。</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手动搜索相应的网络教学资源：</w:t>
      </w:r>
      <w:r>
        <w:rPr>
          <w:rFonts w:hint="eastAsia" w:ascii="仿宋" w:hAnsi="仿宋" w:eastAsia="仿宋" w:cs="仿宋"/>
          <w:sz w:val="24"/>
          <w:szCs w:val="24"/>
          <w:lang w:eastAsia="zh-Hans"/>
        </w:rPr>
        <w:t xml:space="preserve">在知识资源</w:t>
      </w:r>
      <w:r>
        <w:rPr>
          <w:rFonts w:hint="eastAsia" w:ascii="仿宋" w:hAnsi="仿宋" w:eastAsia="仿宋" w:cs="仿宋"/>
          <w:sz w:val="24"/>
          <w:szCs w:val="24"/>
        </w:rPr>
        <w:t xml:space="preserve">AI</w:t>
      </w:r>
      <w:r>
        <w:rPr>
          <w:rFonts w:hint="eastAsia" w:ascii="仿宋" w:hAnsi="仿宋" w:eastAsia="仿宋" w:cs="仿宋"/>
          <w:sz w:val="24"/>
          <w:szCs w:val="24"/>
          <w:lang w:eastAsia="zh-Hans"/>
        </w:rPr>
        <w:t xml:space="preserve">智能搜索系统中手动输入关键词搜索对应的资源，资金来源包括：课程、知乎、电子书、知网、百科、bilibili</w:t>
      </w:r>
      <w:r>
        <w:rPr>
          <w:rFonts w:hint="eastAsia" w:ascii="仿宋" w:hAnsi="仿宋" w:eastAsia="仿宋" w:cs="仿宋"/>
          <w:sz w:val="24"/>
          <w:szCs w:val="24"/>
        </w:rPr>
        <w:t xml:space="preserve">等</w:t>
      </w:r>
      <w:r>
        <w:rPr>
          <w:rFonts w:hint="eastAsia" w:ascii="仿宋" w:hAnsi="仿宋" w:eastAsia="仿宋" w:cs="仿宋"/>
          <w:sz w:val="24"/>
          <w:szCs w:val="24"/>
          <w:lang w:eastAsia="zh-Hans"/>
        </w:rPr>
        <w:t xml:space="preserve">。同时用户可设置搜索内容，包含：概念、案例、研究、示意、拓展、信息、观点、跨学科、比较、趋势、引例、示意等资源类型。</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通过资源清单选择教学资源：</w:t>
      </w:r>
      <w:r>
        <w:rPr>
          <w:rFonts w:hint="eastAsia" w:ascii="仿宋" w:hAnsi="仿宋" w:eastAsia="仿宋" w:cs="仿宋"/>
          <w:sz w:val="24"/>
          <w:szCs w:val="24"/>
          <w:lang w:eastAsia="zh-Hans"/>
        </w:rPr>
        <w:t xml:space="preserve">在用户选择完资源后，通过加入问题清单的方式，将资源暂时加入购物车中，后续统一对资源进行管理与挂载等操作。</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.4</w:t>
      </w:r>
      <w:r>
        <w:rPr>
          <w:rFonts w:hint="eastAsia" w:ascii="仿宋" w:hAnsi="仿宋" w:eastAsia="仿宋" w:cs="仿宋"/>
          <w:b/>
          <w:bCs/>
          <w:sz w:val="24"/>
          <w:szCs w:val="24"/>
        </w:rPr>
        <w:t xml:space="preserve">知识</w:t>
      </w:r>
      <w:r>
        <w:rPr>
          <w:rFonts w:hint="eastAsia" w:ascii="仿宋" w:hAnsi="仿宋" w:eastAsia="仿宋" w:cs="仿宋"/>
          <w:b/>
          <w:bCs/>
          <w:sz w:val="24"/>
          <w:szCs w:val="24"/>
          <w:lang w:eastAsia="zh-Hans"/>
        </w:rPr>
        <w:t xml:space="preserve">图谱模型建设</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快速建立知识图谱节点：</w:t>
      </w:r>
      <w:r>
        <w:rPr>
          <w:rFonts w:hint="eastAsia" w:ascii="仿宋" w:hAnsi="仿宋" w:eastAsia="仿宋" w:cs="仿宋"/>
          <w:sz w:val="24"/>
          <w:szCs w:val="24"/>
        </w:rPr>
        <w:t xml:space="preserve">支持从知识图谱资源包选择具体的内容片段快速建立知识点，自动生成知识点名称，包括从资源包选择已有多门MOOC的章节名称、多本电子书本的目录片段和书本内结构化自动识别的概念集片段等自动创建知识点</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自定义创建图谱知识点：</w:t>
      </w:r>
      <w:r>
        <w:rPr>
          <w:rFonts w:hint="eastAsia" w:ascii="仿宋" w:hAnsi="仿宋" w:eastAsia="仿宋" w:cs="仿宋"/>
          <w:sz w:val="24"/>
          <w:szCs w:val="24"/>
        </w:rPr>
        <w:t xml:space="preserve">支持在已有的网状知识图谱画布上任意位置，手动创建空白知识点</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自定义图谱节点样式：</w:t>
      </w:r>
      <w:r>
        <w:rPr>
          <w:rFonts w:hint="eastAsia" w:ascii="仿宋" w:hAnsi="仿宋" w:eastAsia="仿宋" w:cs="仿宋"/>
          <w:sz w:val="24"/>
          <w:szCs w:val="24"/>
        </w:rPr>
        <w:t xml:space="preserve">支持用户修改网状图谱节点的名称、颜色（提供颜色的色盘）、形状（包括圆形、圆角矩形、菱形等）</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（4</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连接图谱节点关系线：</w:t>
      </w:r>
      <w:r>
        <w:rPr>
          <w:rFonts w:hint="eastAsia" w:ascii="仿宋" w:hAnsi="仿宋" w:eastAsia="仿宋" w:cs="仿宋"/>
          <w:sz w:val="24"/>
          <w:szCs w:val="24"/>
        </w:rPr>
        <w:t xml:space="preserve">支持网状图谱知识关系线的连接，用户可以自定义设定知识关系或选择系统推荐的知识关系，知识点关系需要包含逻辑结构关系（含依赖、整部、属种、递进、互斥、共生等）和教学语义关系（含引言、案例、实操、总结等）</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（5）根据关系重要性从视觉上分级设置知识点间的关系线：</w:t>
      </w:r>
      <w:r>
        <w:rPr>
          <w:rFonts w:hint="eastAsia" w:ascii="仿宋" w:hAnsi="仿宋" w:eastAsia="仿宋" w:cs="仿宋"/>
          <w:sz w:val="24"/>
          <w:szCs w:val="24"/>
        </w:rPr>
        <w:t xml:space="preserve">支持以重要性“顺序类”&gt;“包含类”&gt;“相关类”的规则，从视觉强调效果上进行设置，突出不同关系线不同的展现形式，其中顺序类关系以彩色实线展示，包含类关系以实线展示，相关类关系以虚线展示，且支持在知识点间设置双向关系。</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（6</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知识图谱创建自动保存：</w:t>
      </w:r>
      <w:r>
        <w:rPr>
          <w:rFonts w:hint="eastAsia" w:ascii="仿宋" w:hAnsi="仿宋" w:eastAsia="仿宋" w:cs="仿宋"/>
          <w:sz w:val="24"/>
          <w:szCs w:val="24"/>
        </w:rPr>
        <w:t xml:space="preserve">用户在画布进行操作后（增加、修改、删除知识点或知识关系等），可自动保存，用户可对修改内容手动保存</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（7</w:t>
      </w:r>
      <w:r>
        <w:rPr>
          <w:rFonts w:hint="eastAsia" w:ascii="仿宋" w:hAnsi="仿宋" w:eastAsia="仿宋" w:cs="仿宋"/>
          <w:b/>
          <w:bCs/>
          <w:sz w:val="24"/>
          <w:szCs w:val="24"/>
          <w:lang w:eastAsia="zh-Hans"/>
        </w:rPr>
        <w:t xml:space="preserve">）设置</w:t>
      </w:r>
      <w:r>
        <w:rPr>
          <w:rFonts w:hint="eastAsia" w:ascii="仿宋" w:hAnsi="仿宋" w:eastAsia="仿宋" w:cs="仿宋"/>
          <w:b/>
          <w:bCs/>
          <w:sz w:val="24"/>
          <w:szCs w:val="24"/>
        </w:rPr>
        <w:t xml:space="preserve">知识点基本信息：</w:t>
      </w:r>
      <w:r>
        <w:rPr>
          <w:rFonts w:hint="eastAsia" w:ascii="仿宋" w:hAnsi="仿宋" w:eastAsia="仿宋" w:cs="仿宋"/>
          <w:sz w:val="24"/>
          <w:szCs w:val="24"/>
        </w:rPr>
        <w:t xml:space="preserve">包括知识点名称、别名、英文名、知识点类型（事实性知识、概念性知识、程序性知识、元认知知识、辅助性知识等）难度、知识点简介、适用课程领域等</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（8</w:t>
      </w:r>
      <w:r>
        <w:rPr>
          <w:rFonts w:hint="eastAsia" w:ascii="仿宋" w:hAnsi="仿宋" w:eastAsia="仿宋" w:cs="仿宋"/>
          <w:b/>
          <w:bCs/>
          <w:sz w:val="24"/>
          <w:szCs w:val="24"/>
          <w:lang w:eastAsia="zh-Hans"/>
        </w:rPr>
        <w:t xml:space="preserve">）设置</w:t>
      </w:r>
      <w:r>
        <w:rPr>
          <w:rFonts w:hint="eastAsia" w:ascii="仿宋" w:hAnsi="仿宋" w:eastAsia="仿宋" w:cs="仿宋"/>
          <w:b/>
          <w:bCs/>
          <w:sz w:val="24"/>
          <w:szCs w:val="24"/>
        </w:rPr>
        <w:t xml:space="preserve">知识点个人资源：</w:t>
      </w:r>
      <w:r>
        <w:rPr>
          <w:rFonts w:hint="eastAsia" w:ascii="仿宋" w:hAnsi="仿宋" w:eastAsia="仿宋" w:cs="仿宋"/>
          <w:sz w:val="24"/>
          <w:szCs w:val="24"/>
        </w:rPr>
        <w:t xml:space="preserve">支持为单个知识点本地上传视频教学资源，支持编辑已上传的视频资源名称，设置对应的主讲人信息</w:t>
      </w:r>
      <w:r>
        <w:rPr>
          <w:rFonts w:hint="eastAsia" w:ascii="仿宋" w:hAnsi="仿宋" w:eastAsia="仿宋" w:cs="仿宋"/>
          <w:sz w:val="24"/>
          <w:szCs w:val="24"/>
          <w:lang w:eastAsia="zh-Hans"/>
        </w:rPr>
        <w:t xml:space="preserve">。</w:t>
      </w:r>
      <w:r/>
    </w:p>
    <w:p>
      <w:pPr>
        <w:ind w:firstLine="480"/>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（9</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AI自动推荐引用资源：</w:t>
      </w:r>
      <w:r>
        <w:rPr>
          <w:rFonts w:hint="eastAsia" w:ascii="仿宋" w:hAnsi="仿宋" w:eastAsia="仿宋" w:cs="仿宋"/>
          <w:sz w:val="24"/>
          <w:szCs w:val="24"/>
        </w:rPr>
        <w:t xml:space="preserve">在编辑单个知识点教学资源时，支持通过AI核心算法利用人工智能技术自动推荐知识点相关的教学视频片段、电子教材片段，方便用户选择，丰富知识点资源，推荐的资源需要包含资源的名称、来自课程名称、学校名称、教师、章节信息、视频时长、引用状态，对不起合适的视频资源可设置“不再推荐”</w:t>
      </w:r>
      <w:r>
        <w:rPr>
          <w:rFonts w:hint="eastAsia" w:ascii="仿宋" w:hAnsi="仿宋" w:eastAsia="仿宋" w:cs="仿宋"/>
          <w:sz w:val="24"/>
          <w:szCs w:val="24"/>
          <w:lang w:eastAsia="zh-Hans"/>
        </w:rPr>
        <w:t xml:space="preserve">。</w:t>
      </w:r>
      <w:r/>
    </w:p>
    <w:p>
      <w:pPr>
        <w:ind w:firstLine="480"/>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（10</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知识点教学资源搜索：</w:t>
      </w:r>
      <w:r>
        <w:rPr>
          <w:rFonts w:hint="eastAsia" w:ascii="仿宋" w:hAnsi="仿宋" w:eastAsia="仿宋" w:cs="仿宋"/>
          <w:sz w:val="24"/>
          <w:szCs w:val="24"/>
        </w:rPr>
        <w:t xml:space="preserve">在为单个知识点添加教学资源时，可以通过关键字搜索已有的各类视频资源，搜索的结果需要包含资源的名称、来自课程名称、学校名称、教师、章节信息、视频时长、引用状态等</w:t>
      </w:r>
      <w:r>
        <w:rPr>
          <w:rFonts w:hint="eastAsia" w:ascii="仿宋" w:hAnsi="仿宋" w:eastAsia="仿宋" w:cs="仿宋"/>
          <w:sz w:val="24"/>
          <w:szCs w:val="24"/>
          <w:lang w:eastAsia="zh-Hans"/>
        </w:rPr>
        <w:t xml:space="preserve">。</w:t>
      </w:r>
      <w:r/>
    </w:p>
    <w:p>
      <w:pPr>
        <w:ind w:firstLine="480"/>
        <w:spacing w:line="360" w:lineRule="auto"/>
        <w:rPr>
          <w:rFonts w:hint="eastAsia" w:ascii="仿宋" w:hAnsi="仿宋" w:eastAsia="仿宋" w:cs="仿宋"/>
          <w:sz w:val="24"/>
          <w:szCs w:val="24"/>
          <w:lang w:eastAsia="zh-Hans"/>
        </w:rPr>
      </w:pPr>
      <w:r>
        <w:rPr>
          <w:rFonts w:hint="eastAsia" w:ascii="宋体" w:hAnsi="宋体" w:eastAsia="仿宋" w:cs="Arial Unicode MS"/>
          <w:b/>
          <w:bCs/>
        </w:rPr>
        <w:t xml:space="preserve">▲</w:t>
      </w:r>
      <w:r>
        <w:rPr>
          <w:rFonts w:hint="eastAsia" w:ascii="仿宋" w:hAnsi="仿宋" w:eastAsia="仿宋" w:cs="仿宋"/>
          <w:b/>
          <w:bCs/>
          <w:sz w:val="24"/>
          <w:szCs w:val="24"/>
        </w:rPr>
        <w:t xml:space="preserve">（11</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知识点资源的片段标注：</w:t>
      </w:r>
      <w:r>
        <w:rPr>
          <w:rFonts w:hint="eastAsia" w:ascii="仿宋" w:hAnsi="仿宋" w:eastAsia="仿宋" w:cs="仿宋"/>
          <w:sz w:val="24"/>
          <w:szCs w:val="24"/>
        </w:rPr>
        <w:t xml:space="preserve">支持用户手动修改所引用的教学视频片段位置信息，对于视频资源可在视频时间轴上设置知识点片段的开始位置和截止位置，设置时能同时看到视频对应的时间戳；对于电子教材书籍可直接设置对应知识点内容片段的起点和终点</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（12</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知识点属性设置：</w:t>
      </w:r>
      <w:r>
        <w:rPr>
          <w:rFonts w:hint="eastAsia" w:ascii="仿宋" w:hAnsi="仿宋" w:eastAsia="仿宋" w:cs="仿宋"/>
          <w:sz w:val="24"/>
          <w:szCs w:val="24"/>
        </w:rPr>
        <w:t xml:space="preserve">支持利用知识关系自动为知识点生成知识点属性，包含知识点具体的属性分类、属性的详细介绍内容和对应的碎片化资源索引等，对于属性分类可拖动设置属性的排序、编辑单个属性点的具体信息</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展示知识点详情的编辑进度：</w:t>
      </w:r>
      <w:r>
        <w:rPr>
          <w:rFonts w:hint="eastAsia" w:ascii="仿宋" w:hAnsi="仿宋" w:eastAsia="仿宋" w:cs="仿宋"/>
          <w:sz w:val="24"/>
          <w:szCs w:val="24"/>
        </w:rPr>
        <w:t xml:space="preserve">在单个知识点编辑过程中支持可视化查看单个知识点的内容完整度百分比，把握知识图谱的资源编辑进度</w:t>
      </w:r>
      <w:r>
        <w:rPr>
          <w:rFonts w:hint="eastAsia" w:ascii="仿宋" w:hAnsi="仿宋" w:eastAsia="仿宋" w:cs="仿宋"/>
          <w:sz w:val="24"/>
          <w:szCs w:val="24"/>
          <w:lang w:eastAsia="zh-Hans"/>
        </w:rPr>
        <w:t xml:space="preserve">。</w:t>
      </w:r>
      <w:r/>
    </w:p>
    <w:p>
      <w:pPr>
        <w:ind w:firstLine="482"/>
        <w:spacing w:line="360" w:lineRule="auto"/>
        <w:rPr>
          <w:rFonts w:hint="eastAsia"/>
          <w:lang w:eastAsia="zh-Hans"/>
        </w:rPr>
      </w:pPr>
      <w:r>
        <w:rPr>
          <w:rFonts w:hint="eastAsia" w:ascii="宋体" w:hAnsi="宋体" w:eastAsia="仿宋" w:cs="Arial Unicode MS"/>
          <w:b/>
          <w:bCs/>
        </w:rPr>
        <w:t xml:space="preserve">▲</w:t>
      </w:r>
      <w:r>
        <w:rPr>
          <w:rFonts w:hint="eastAsia" w:ascii="仿宋" w:hAnsi="仿宋" w:eastAsia="仿宋" w:cs="仿宋"/>
          <w:b/>
          <w:bCs/>
          <w:sz w:val="24"/>
          <w:szCs w:val="24"/>
        </w:rPr>
        <w:t xml:space="preserve">（14</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资料推荐</w:t>
      </w:r>
      <w:r>
        <w:rPr>
          <w:rFonts w:hint="eastAsia" w:ascii="仿宋" w:hAnsi="仿宋" w:eastAsia="仿宋" w:cs="仿宋"/>
          <w:sz w:val="24"/>
          <w:szCs w:val="24"/>
        </w:rPr>
        <w:t xml:space="preserve">：支持对知识点进行学术资料的推荐，包括论文库资料，其中论文库资料可通过AI技术对各类学术资料进行内容描述，同时支持分析问题的学术方向研究分析，包含各位研究方向的研究趋势、相关研究方向、发表趋势分析、知识主题分析等内容，支持系统筛选搜索结果内容，搜索结果内容包含学术资料、视频资料、AI大模型智能问答等内容。支持通过AI对相关主题进行学术资料推荐。</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.5</w:t>
      </w:r>
      <w:r>
        <w:rPr>
          <w:rFonts w:hint="eastAsia" w:ascii="仿宋" w:hAnsi="仿宋" w:eastAsia="仿宋" w:cs="仿宋"/>
          <w:b/>
          <w:bCs/>
          <w:sz w:val="24"/>
          <w:szCs w:val="24"/>
        </w:rPr>
        <w:t xml:space="preserve">知识</w:t>
      </w:r>
      <w:r>
        <w:rPr>
          <w:rFonts w:hint="eastAsia" w:ascii="仿宋" w:hAnsi="仿宋" w:eastAsia="仿宋" w:cs="仿宋"/>
          <w:b/>
          <w:bCs/>
          <w:sz w:val="24"/>
          <w:szCs w:val="24"/>
          <w:lang w:eastAsia="zh-Hans"/>
        </w:rPr>
        <w:t xml:space="preserve">点清单</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）统计本图谱中知识点建设情况总览</w:t>
      </w: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系统自动统计本图谱中所有的知识点建设汇总情况，包括知识点数量、资源数量与测试题目建设情况。</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）添加教学资源包</w:t>
      </w: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用户可通过该模块添加更多教学课程资源到本图谱教学设计中，同时系统根据资源包建设情况，分析本图谱的课程建设情况、教学引用情况与资源上传情况等数据，协助用户了解图谱建设详情。</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生成知识图谱知识点建设清单：</w:t>
      </w:r>
      <w:r>
        <w:rPr>
          <w:rFonts w:hint="eastAsia" w:ascii="仿宋" w:hAnsi="仿宋" w:eastAsia="仿宋" w:cs="仿宋"/>
          <w:sz w:val="24"/>
          <w:szCs w:val="24"/>
          <w:lang w:eastAsia="zh-Hans"/>
        </w:rPr>
        <w:t xml:space="preserve">通过清单，了解本图谱的知识点建设情况，包括知识点列表、知识点的建设进度、知识点的属性建设情况、知识点各类资源的建设情况，并且通过清单可快速进入知识点编辑页面，完成知识点建设。</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.6</w:t>
      </w:r>
      <w:r>
        <w:rPr>
          <w:rFonts w:hint="eastAsia" w:ascii="仿宋" w:hAnsi="仿宋" w:eastAsia="仿宋" w:cs="仿宋"/>
          <w:b/>
          <w:bCs/>
          <w:sz w:val="24"/>
          <w:szCs w:val="24"/>
        </w:rPr>
        <w:t xml:space="preserve">知识图谱</w:t>
      </w:r>
      <w:r>
        <w:rPr>
          <w:rFonts w:hint="eastAsia" w:ascii="仿宋" w:hAnsi="仿宋" w:eastAsia="仿宋" w:cs="仿宋"/>
          <w:b/>
          <w:bCs/>
          <w:sz w:val="24"/>
          <w:szCs w:val="24"/>
          <w:lang w:eastAsia="zh-Hans"/>
        </w:rPr>
        <w:t xml:space="preserve">可视化与基础应用</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知识图谱全局展示：</w:t>
      </w:r>
      <w:r>
        <w:rPr>
          <w:rFonts w:hint="eastAsia" w:ascii="仿宋" w:hAnsi="仿宋" w:eastAsia="仿宋" w:cs="仿宋"/>
          <w:sz w:val="24"/>
          <w:szCs w:val="24"/>
        </w:rPr>
        <w:t xml:space="preserve">支持知识图谱的全局展示，包括知识</w:t>
      </w:r>
      <w:r>
        <w:rPr>
          <w:rFonts w:hint="eastAsia" w:ascii="仿宋" w:hAnsi="仿宋" w:eastAsia="仿宋" w:cs="仿宋"/>
          <w:sz w:val="24"/>
          <w:szCs w:val="24"/>
          <w:lang w:eastAsia="zh-Hans"/>
        </w:rPr>
        <w:t xml:space="preserve">点</w:t>
      </w:r>
      <w:r>
        <w:rPr>
          <w:rFonts w:hint="eastAsia" w:ascii="仿宋" w:hAnsi="仿宋" w:eastAsia="仿宋" w:cs="仿宋"/>
          <w:sz w:val="24"/>
          <w:szCs w:val="24"/>
        </w:rPr>
        <w:t xml:space="preserve">的名称、</w:t>
      </w:r>
      <w:r>
        <w:rPr>
          <w:rFonts w:hint="eastAsia" w:ascii="仿宋" w:hAnsi="仿宋" w:eastAsia="仿宋" w:cs="仿宋"/>
          <w:sz w:val="24"/>
          <w:szCs w:val="24"/>
          <w:lang w:eastAsia="zh-Hans"/>
        </w:rPr>
        <w:t xml:space="preserve">知识点关系、主题分类筛选、知识分类筛选、知识关系筛选等</w:t>
      </w:r>
      <w:r>
        <w:rPr>
          <w:rFonts w:hint="eastAsia" w:ascii="仿宋" w:hAnsi="仿宋" w:eastAsia="仿宋" w:cs="仿宋"/>
          <w:sz w:val="24"/>
          <w:szCs w:val="24"/>
        </w:rPr>
        <w:t xml:space="preserve">。</w:t>
      </w:r>
      <w:r>
        <w:rPr>
          <w:rFonts w:hint="eastAsia" w:ascii="仿宋" w:hAnsi="仿宋" w:eastAsia="仿宋" w:cs="仿宋"/>
          <w:sz w:val="24"/>
          <w:szCs w:val="24"/>
          <w:lang w:eastAsia="zh-Hans"/>
        </w:rPr>
        <w:t xml:space="preserve">课程</w:t>
      </w:r>
      <w:r>
        <w:rPr>
          <w:rFonts w:hint="eastAsia" w:ascii="仿宋" w:hAnsi="仿宋" w:eastAsia="仿宋" w:cs="仿宋"/>
          <w:sz w:val="24"/>
          <w:szCs w:val="24"/>
        </w:rPr>
        <w:t xml:space="preserve">下不同</w:t>
      </w:r>
      <w:r>
        <w:rPr>
          <w:rFonts w:hint="eastAsia" w:ascii="仿宋" w:hAnsi="仿宋" w:eastAsia="仿宋" w:cs="仿宋"/>
          <w:sz w:val="24"/>
          <w:szCs w:val="24"/>
          <w:lang w:eastAsia="zh-Hans"/>
        </w:rPr>
        <w:t xml:space="preserve">主题</w:t>
      </w:r>
      <w:r>
        <w:rPr>
          <w:rFonts w:hint="eastAsia" w:ascii="仿宋" w:hAnsi="仿宋" w:eastAsia="仿宋" w:cs="仿宋"/>
          <w:sz w:val="24"/>
          <w:szCs w:val="24"/>
        </w:rPr>
        <w:t xml:space="preserve">的知识内容通过不同的颜色进行区分展示。</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知识图谱画布自定义大小：</w:t>
      </w:r>
      <w:r>
        <w:rPr>
          <w:rFonts w:hint="eastAsia" w:ascii="仿宋" w:hAnsi="仿宋" w:eastAsia="仿宋" w:cs="仿宋"/>
          <w:sz w:val="24"/>
          <w:szCs w:val="24"/>
        </w:rPr>
        <w:t xml:space="preserve">通过调节画布百分比，缩放图谱大小和比例，方便用户查看知识图谱</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知识图谱基础数据统计：</w:t>
      </w:r>
      <w:r>
        <w:rPr>
          <w:rFonts w:hint="eastAsia" w:ascii="仿宋" w:hAnsi="仿宋" w:eastAsia="仿宋" w:cs="仿宋"/>
          <w:sz w:val="24"/>
          <w:szCs w:val="24"/>
        </w:rPr>
        <w:t xml:space="preserve">自动统计并显示当前学科知识图谱累计建设的知识点数量、知识关系数量和学习资源数量等数据</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（4</w:t>
      </w:r>
      <w:r>
        <w:rPr>
          <w:rFonts w:hint="eastAsia" w:ascii="仿宋" w:hAnsi="仿宋" w:eastAsia="仿宋" w:cs="仿宋"/>
          <w:b/>
          <w:bCs/>
          <w:sz w:val="24"/>
          <w:szCs w:val="24"/>
          <w:lang w:eastAsia="zh-Hans"/>
        </w:rPr>
        <w:t xml:space="preserve">）知识</w:t>
      </w:r>
      <w:r>
        <w:rPr>
          <w:rFonts w:hint="eastAsia" w:ascii="仿宋" w:hAnsi="仿宋" w:eastAsia="仿宋" w:cs="仿宋"/>
          <w:b/>
          <w:bCs/>
          <w:sz w:val="24"/>
          <w:szCs w:val="24"/>
        </w:rPr>
        <w:t xml:space="preserve">图谱缩略图导航：</w:t>
      </w:r>
      <w:r>
        <w:rPr>
          <w:rFonts w:hint="eastAsia" w:ascii="仿宋" w:hAnsi="仿宋" w:eastAsia="仿宋" w:cs="仿宋"/>
          <w:sz w:val="24"/>
          <w:szCs w:val="24"/>
        </w:rPr>
        <w:t xml:space="preserve">支持图谱的缩略图导航，可手动平移当前可视化区域在整个图谱内的位置，方便用户查看当前显示范围在整张图谱中的定位</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（5</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搜索或点击单个知识点：</w:t>
      </w:r>
      <w:r>
        <w:rPr>
          <w:rFonts w:hint="eastAsia" w:ascii="仿宋" w:hAnsi="仿宋" w:eastAsia="仿宋" w:cs="仿宋"/>
          <w:sz w:val="24"/>
          <w:szCs w:val="24"/>
        </w:rPr>
        <w:t xml:space="preserve">支持通过关键字搜索或点击单个知识点两种方式，定位知识点，并自动调整画布位置或比例，将知识点自动呈现至画布中央保证最佳展示视角，方便用户查看</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（6</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知识点详情展示：</w:t>
      </w:r>
      <w:r>
        <w:rPr>
          <w:rFonts w:hint="eastAsia" w:ascii="仿宋" w:hAnsi="仿宋" w:eastAsia="仿宋" w:cs="仿宋"/>
          <w:sz w:val="24"/>
          <w:szCs w:val="24"/>
        </w:rPr>
        <w:t xml:space="preserve">选中知识点时，展示知识点的基本信息（包含知识点别名、英文名、适用课程难度等）、引用的教学视频和电子教材、本地上传、</w:t>
      </w:r>
      <w:r>
        <w:rPr>
          <w:rFonts w:hint="eastAsia" w:ascii="仿宋" w:hAnsi="仿宋" w:eastAsia="仿宋" w:cs="仿宋"/>
          <w:sz w:val="24"/>
          <w:szCs w:val="24"/>
          <w:lang w:eastAsia="zh-Hans"/>
        </w:rPr>
        <w:t xml:space="preserve">网络资源</w:t>
      </w:r>
      <w:r>
        <w:rPr>
          <w:rFonts w:hint="eastAsia" w:ascii="仿宋" w:hAnsi="仿宋" w:eastAsia="仿宋" w:cs="仿宋"/>
          <w:sz w:val="24"/>
          <w:szCs w:val="24"/>
        </w:rPr>
        <w:t xml:space="preserve">的各种类型的资源，以及知识点属性文本介绍等相关内容</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（7</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单个知识点溯源：</w:t>
      </w:r>
      <w:r>
        <w:rPr>
          <w:rFonts w:hint="eastAsia" w:ascii="仿宋" w:hAnsi="仿宋" w:eastAsia="仿宋" w:cs="仿宋"/>
          <w:sz w:val="24"/>
          <w:szCs w:val="24"/>
        </w:rPr>
        <w:t xml:space="preserve">选中知识点时，展示知识点的溯源关系，可以查看与它有依赖关系和递进关系的知识点，有利于用户对知识脉络的梳理和把握</w:t>
      </w:r>
      <w:r>
        <w:rPr>
          <w:rFonts w:hint="eastAsia" w:ascii="仿宋" w:hAnsi="仿宋" w:eastAsia="仿宋" w:cs="仿宋"/>
          <w:sz w:val="24"/>
          <w:szCs w:val="24"/>
          <w:lang w:eastAsia="zh-Hans"/>
        </w:rPr>
        <w:t xml:space="preserve">。</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（8</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查看单个知识点画像：</w:t>
      </w:r>
      <w:r>
        <w:rPr>
          <w:rFonts w:hint="eastAsia" w:ascii="仿宋" w:hAnsi="仿宋" w:eastAsia="仿宋" w:cs="仿宋"/>
          <w:sz w:val="24"/>
          <w:szCs w:val="24"/>
        </w:rPr>
        <w:t xml:space="preserve">选中知识点时，展示知识点的画像，可以查看与之相关的其他知识点，有利于用户由此及彼，对知识点进行衍生学习</w:t>
      </w:r>
      <w:r>
        <w:rPr>
          <w:rFonts w:hint="eastAsia" w:ascii="仿宋" w:hAnsi="仿宋" w:eastAsia="仿宋" w:cs="仿宋"/>
          <w:sz w:val="24"/>
          <w:szCs w:val="24"/>
          <w:lang w:eastAsia="zh-Hans"/>
        </w:rPr>
        <w:t xml:space="preserve">。</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1.7</w:t>
      </w:r>
      <w:r>
        <w:rPr>
          <w:rFonts w:hint="eastAsia" w:ascii="仿宋" w:hAnsi="仿宋" w:eastAsia="仿宋" w:cs="仿宋"/>
          <w:b/>
          <w:bCs/>
          <w:sz w:val="24"/>
          <w:szCs w:val="24"/>
          <w:lang w:eastAsia="zh-Hans"/>
        </w:rPr>
        <w:t xml:space="preserve">问题与</w:t>
      </w:r>
      <w:r>
        <w:rPr>
          <w:rFonts w:hint="eastAsia" w:ascii="仿宋" w:hAnsi="仿宋" w:eastAsia="仿宋" w:cs="仿宋"/>
          <w:b/>
          <w:bCs/>
          <w:sz w:val="24"/>
          <w:szCs w:val="24"/>
        </w:rPr>
        <w:t xml:space="preserve">能力体系梳理</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问题体系梳理：</w:t>
      </w:r>
      <w:r>
        <w:rPr>
          <w:rFonts w:hint="eastAsia" w:ascii="仿宋" w:hAnsi="仿宋" w:eastAsia="仿宋" w:cs="仿宋"/>
          <w:sz w:val="24"/>
          <w:szCs w:val="24"/>
          <w:lang w:eastAsia="zh-Hans"/>
        </w:rPr>
        <w:t xml:space="preserve">支持三层逻辑展示问题图谱</w:t>
      </w:r>
      <w:r>
        <w:rPr>
          <w:rFonts w:hint="eastAsia" w:ascii="仿宋" w:hAnsi="仿宋" w:eastAsia="仿宋" w:cs="仿宋"/>
          <w:sz w:val="24"/>
          <w:szCs w:val="24"/>
        </w:rPr>
        <w:t xml:space="preserve">，</w:t>
      </w:r>
      <w:r>
        <w:rPr>
          <w:rFonts w:hint="eastAsia" w:ascii="仿宋" w:hAnsi="仿宋" w:eastAsia="仿宋" w:cs="仿宋"/>
          <w:sz w:val="24"/>
          <w:szCs w:val="24"/>
          <w:lang w:eastAsia="zh-Hans"/>
        </w:rPr>
        <w:t xml:space="preserve">第一层全局层问题，第二层概念层问题，第三层方法层问题。</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问题与知识点关联：</w:t>
      </w:r>
      <w:r>
        <w:rPr>
          <w:rFonts w:hint="eastAsia" w:ascii="仿宋" w:hAnsi="仿宋" w:eastAsia="仿宋" w:cs="仿宋"/>
          <w:sz w:val="24"/>
          <w:szCs w:val="24"/>
        </w:rPr>
        <w:t xml:space="preserve">单个问题支持查看问题的详情、</w:t>
      </w:r>
      <w:r>
        <w:rPr>
          <w:rFonts w:hint="eastAsia" w:ascii="仿宋" w:hAnsi="仿宋" w:eastAsia="仿宋" w:cs="仿宋"/>
          <w:sz w:val="24"/>
          <w:szCs w:val="24"/>
          <w:lang w:eastAsia="zh-Hans"/>
        </w:rPr>
        <w:t xml:space="preserve">在详情页可直观看到问题的</w:t>
      </w:r>
      <w:r>
        <w:rPr>
          <w:rFonts w:hint="eastAsia" w:ascii="仿宋" w:hAnsi="仿宋" w:eastAsia="仿宋" w:cs="仿宋"/>
          <w:sz w:val="24"/>
          <w:szCs w:val="24"/>
        </w:rPr>
        <w:t xml:space="preserve">解答</w:t>
      </w:r>
      <w:r>
        <w:rPr>
          <w:rFonts w:hint="eastAsia" w:ascii="仿宋" w:hAnsi="仿宋" w:eastAsia="仿宋" w:cs="仿宋"/>
          <w:sz w:val="24"/>
          <w:szCs w:val="24"/>
          <w:lang w:eastAsia="zh-Hans"/>
        </w:rPr>
        <w:t xml:space="preserve">思路</w:t>
      </w:r>
      <w:r>
        <w:rPr>
          <w:rFonts w:hint="eastAsia" w:ascii="仿宋" w:hAnsi="仿宋" w:eastAsia="仿宋" w:cs="仿宋"/>
          <w:sz w:val="24"/>
          <w:szCs w:val="24"/>
        </w:rPr>
        <w:t xml:space="preserve">和具体的</w:t>
      </w:r>
      <w:r>
        <w:rPr>
          <w:rFonts w:hint="eastAsia" w:ascii="仿宋" w:hAnsi="仿宋" w:eastAsia="仿宋" w:cs="仿宋"/>
          <w:sz w:val="24"/>
          <w:szCs w:val="24"/>
          <w:lang w:eastAsia="zh-Hans"/>
        </w:rPr>
        <w:t xml:space="preserve">关联</w:t>
      </w:r>
      <w:r>
        <w:rPr>
          <w:rFonts w:hint="eastAsia" w:ascii="仿宋" w:hAnsi="仿宋" w:eastAsia="仿宋" w:cs="仿宋"/>
          <w:sz w:val="24"/>
          <w:szCs w:val="24"/>
        </w:rPr>
        <w:t xml:space="preserve">知识点</w:t>
      </w:r>
      <w:r>
        <w:rPr>
          <w:rFonts w:hint="eastAsia" w:ascii="仿宋" w:hAnsi="仿宋" w:eastAsia="仿宋" w:cs="仿宋"/>
          <w:sz w:val="24"/>
          <w:szCs w:val="24"/>
          <w:lang w:eastAsia="zh-Hans"/>
        </w:rPr>
        <w:t xml:space="preserve">，知识点点亮，仅显示与本问题相关的知识点。</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生成能力体系概况：</w:t>
      </w:r>
      <w:r>
        <w:rPr>
          <w:rFonts w:hint="eastAsia" w:ascii="仿宋" w:hAnsi="仿宋" w:eastAsia="仿宋" w:cs="仿宋"/>
          <w:sz w:val="24"/>
          <w:szCs w:val="24"/>
          <w:lang w:eastAsia="zh-Hans"/>
        </w:rPr>
        <w:t xml:space="preserve">基于课程知识图谱与专业培养方案等专业要求，建设基于学习能力相关等能力体系。</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（4）</w:t>
      </w:r>
      <w:r>
        <w:rPr>
          <w:rFonts w:hint="eastAsia" w:ascii="仿宋" w:hAnsi="仿宋" w:eastAsia="仿宋" w:cs="仿宋"/>
          <w:b/>
          <w:bCs/>
          <w:sz w:val="24"/>
          <w:szCs w:val="24"/>
          <w:lang w:eastAsia="zh-Hans"/>
        </w:rPr>
        <w:t xml:space="preserve">建设能力体系关联：</w:t>
      </w:r>
      <w:r>
        <w:rPr>
          <w:rFonts w:hint="eastAsia" w:ascii="仿宋" w:hAnsi="仿宋" w:eastAsia="仿宋" w:cs="仿宋"/>
          <w:sz w:val="24"/>
          <w:szCs w:val="24"/>
          <w:lang w:eastAsia="zh-Hans"/>
        </w:rPr>
        <w:t xml:space="preserve">通过建设能力体系，将课程内的知识体系、问题体系相关联。</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（5）</w:t>
      </w:r>
      <w:r>
        <w:rPr>
          <w:rFonts w:hint="eastAsia" w:ascii="仿宋" w:hAnsi="仿宋" w:eastAsia="仿宋" w:cs="仿宋"/>
          <w:b/>
          <w:bCs/>
          <w:sz w:val="24"/>
          <w:szCs w:val="24"/>
          <w:lang w:eastAsia="zh-Hans"/>
        </w:rPr>
        <w:t xml:space="preserve">能力体系画像：</w:t>
      </w:r>
      <w:r>
        <w:rPr>
          <w:rFonts w:hint="eastAsia" w:ascii="仿宋" w:hAnsi="仿宋" w:eastAsia="仿宋" w:cs="仿宋"/>
          <w:sz w:val="24"/>
          <w:szCs w:val="24"/>
          <w:lang w:eastAsia="zh-Hans"/>
        </w:rPr>
        <w:t xml:space="preserve">通过建设完整的能力体系，形成课程能力画像，能力画像包含能力名称、能力详情、关联问题、关联主题、关联知识点等。</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1.8共享课/翻转课对接</w:t>
      </w:r>
      <w:r/>
    </w:p>
    <w:p>
      <w:pPr>
        <w:ind w:firstLine="482"/>
        <w:spacing w:line="360" w:lineRule="auto"/>
        <w:rPr>
          <w:rFonts w:hint="eastAsia" w:ascii="仿宋" w:hAnsi="仿宋" w:eastAsia="仿宋" w:cs="仿宋"/>
          <w:b/>
          <w:bCs/>
          <w:sz w:val="24"/>
          <w:szCs w:val="24"/>
        </w:rPr>
      </w:pPr>
      <w:r>
        <w:rPr>
          <w:rFonts w:hint="eastAsia" w:ascii="宋体" w:hAnsi="宋体" w:eastAsia="仿宋" w:cs="Arial Unicode MS"/>
        </w:rPr>
        <w:t xml:space="preserve">▲</w:t>
      </w:r>
      <w:r>
        <w:rPr>
          <w:rFonts w:hint="eastAsia" w:ascii="仿宋" w:hAnsi="仿宋" w:eastAsia="仿宋" w:cs="仿宋"/>
          <w:b/>
          <w:bCs/>
          <w:sz w:val="24"/>
          <w:szCs w:val="24"/>
        </w:rPr>
        <w:t xml:space="preserve">1）可接入慕课中进行校外共享：</w:t>
      </w:r>
      <w:r>
        <w:rPr>
          <w:rFonts w:hint="eastAsia" w:ascii="仿宋" w:hAnsi="仿宋" w:eastAsia="仿宋" w:cs="仿宋"/>
          <w:sz w:val="24"/>
          <w:szCs w:val="24"/>
        </w:rPr>
        <w:t xml:space="preserve">可接入慕课中为选课院校及学生提供图谱学习服务，并积累图谱选课数及学习人数等运行数据。</w:t>
      </w:r>
      <w:r/>
    </w:p>
    <w:p>
      <w:pPr>
        <w:ind w:firstLine="482"/>
        <w:spacing w:line="360" w:lineRule="auto"/>
        <w:rPr>
          <w:rFonts w:hint="eastAsia" w:ascii="仿宋" w:hAnsi="仿宋" w:eastAsia="仿宋" w:cs="仿宋"/>
          <w:b/>
          <w:bCs/>
          <w:sz w:val="24"/>
          <w:szCs w:val="24"/>
        </w:rPr>
      </w:pPr>
      <w:r>
        <w:rPr>
          <w:rFonts w:hint="eastAsia" w:ascii="宋体" w:hAnsi="宋体" w:eastAsia="仿宋" w:cs="Arial Unicode MS"/>
        </w:rPr>
        <w:t xml:space="preserve">▲</w:t>
      </w:r>
      <w:r>
        <w:rPr>
          <w:rFonts w:hint="eastAsia" w:ascii="仿宋" w:hAnsi="仿宋" w:eastAsia="仿宋" w:cs="仿宋"/>
          <w:b/>
          <w:bCs/>
          <w:sz w:val="24"/>
          <w:szCs w:val="24"/>
        </w:rPr>
        <w:t xml:space="preserve">2）可接入翻转教学中进行校内教学：</w:t>
      </w:r>
      <w:r>
        <w:rPr>
          <w:rFonts w:hint="eastAsia" w:ascii="仿宋" w:hAnsi="仿宋" w:eastAsia="仿宋" w:cs="仿宋"/>
          <w:sz w:val="24"/>
          <w:szCs w:val="24"/>
        </w:rPr>
        <w:t xml:space="preserve">可接入翻转课程中为学生提供图谱学习服务，并积累图谱选课数及学习人数等运行数据。</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1.9新形态教材与知识图谱融合</w:t>
      </w:r>
      <w:r/>
    </w:p>
    <w:p>
      <w:pPr>
        <w:ind w:firstLine="482"/>
        <w:spacing w:line="360" w:lineRule="auto"/>
        <w:rPr>
          <w:rFonts w:hint="eastAsia" w:ascii="仿宋" w:hAnsi="仿宋" w:eastAsia="仿宋" w:cs="仿宋"/>
          <w:b/>
          <w:bCs/>
          <w:sz w:val="24"/>
          <w:szCs w:val="24"/>
        </w:rPr>
      </w:pPr>
      <w:r>
        <w:rPr>
          <w:rFonts w:hint="eastAsia" w:ascii="宋体" w:hAnsi="宋体" w:eastAsia="仿宋" w:cs="Arial Unicode MS"/>
        </w:rPr>
        <w:t xml:space="preserve">▲</w:t>
      </w:r>
      <w:r>
        <w:rPr>
          <w:rFonts w:hint="eastAsia" w:ascii="仿宋" w:hAnsi="仿宋" w:eastAsia="仿宋" w:cs="仿宋"/>
          <w:sz w:val="24"/>
          <w:szCs w:val="24"/>
        </w:rPr>
        <w:t xml:space="preserve">支持通过系统自动构建课程中知识点与章节知识点二维码或链接，并可免登录完成知识学习，学习内容包含动态知识图谱、知识点资源、知识点简介、知识点结构关系，资源内容可直接通过手机学习。</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2.教学运行管理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教学运行过程中分为教师和学生两类用户。教师可观测学生的知识点学习进度以及知识点的掌握情况，及时发现需要帮助的学生或学习掌握度较差的知识点。学生可基于知识图谱的新形态自主学习模式，学习各种类型的学习资料，利用知识图谱理清知识之间的关系，通过知识点练习提升对知识点的掌握度。</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2.1</w:t>
      </w:r>
      <w:r>
        <w:rPr>
          <w:rFonts w:hint="eastAsia" w:ascii="仿宋" w:hAnsi="仿宋" w:eastAsia="仿宋" w:cs="仿宋"/>
          <w:b/>
          <w:bCs/>
          <w:sz w:val="24"/>
          <w:szCs w:val="24"/>
          <w:lang w:eastAsia="zh-Hans"/>
        </w:rPr>
        <w:t xml:space="preserve">图谱</w:t>
      </w:r>
      <w:r>
        <w:rPr>
          <w:rFonts w:hint="eastAsia" w:ascii="仿宋" w:hAnsi="仿宋" w:eastAsia="仿宋" w:cs="仿宋"/>
          <w:b/>
          <w:bCs/>
          <w:sz w:val="24"/>
          <w:szCs w:val="24"/>
        </w:rPr>
        <w:t xml:space="preserve">建设</w:t>
      </w:r>
      <w:r>
        <w:rPr>
          <w:rFonts w:hint="eastAsia" w:ascii="仿宋" w:hAnsi="仿宋" w:eastAsia="仿宋" w:cs="仿宋"/>
          <w:b/>
          <w:bCs/>
          <w:sz w:val="24"/>
          <w:szCs w:val="24"/>
          <w:lang w:eastAsia="zh-Hans"/>
        </w:rPr>
        <w:t xml:space="preserve">成果</w:t>
      </w:r>
      <w:r>
        <w:rPr>
          <w:rFonts w:hint="eastAsia" w:ascii="仿宋" w:hAnsi="仿宋" w:eastAsia="仿宋" w:cs="仿宋"/>
          <w:b/>
          <w:bCs/>
          <w:sz w:val="24"/>
          <w:szCs w:val="24"/>
        </w:rPr>
        <w:t xml:space="preserve">管理</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eastAsia="zh-Hans"/>
        </w:rPr>
        <w:t xml:space="preserve">1）图谱内容发布管理</w:t>
      </w: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通过图谱发布设置，可将图谱分享给管理员、本校学生、指定学校用户、指定用户、完全公开等多种方式，预览知识图谱建设成果。</w:t>
      </w:r>
      <w:r/>
    </w:p>
    <w:p>
      <w:pPr>
        <w:ind w:firstLine="482"/>
        <w:spacing w:line="36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b/>
          <w:bCs/>
          <w:sz w:val="24"/>
          <w:szCs w:val="24"/>
          <w:lang w:eastAsia="zh-Hans"/>
        </w:rPr>
        <w:t xml:space="preserve">2）设置图谱编辑权限管理</w:t>
      </w: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通过图谱权限管理模块，可添加对应协作管理员，参与日常的图谱建设。</w:t>
      </w:r>
      <w:r/>
    </w:p>
    <w:p>
      <w:pPr>
        <w:ind w:firstLine="48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生成知识口令：</w:t>
      </w:r>
      <w:r>
        <w:rPr>
          <w:rFonts w:hint="eastAsia" w:ascii="仿宋" w:hAnsi="仿宋" w:eastAsia="仿宋" w:cs="仿宋"/>
          <w:sz w:val="24"/>
          <w:szCs w:val="24"/>
        </w:rPr>
        <w:t xml:space="preserve">支持通过系统自动构建课程中知识点与章节知识口令，可通过手机扫码免登录完成知识学习，学习内容包含点资源、知识点简介、知识点结构关系，资源内容可直接通过手机学习</w:t>
      </w:r>
      <w:r>
        <w:rPr>
          <w:rFonts w:hint="eastAsia" w:ascii="仿宋" w:hAnsi="仿宋" w:eastAsia="仿宋" w:cs="仿宋"/>
          <w:sz w:val="24"/>
          <w:szCs w:val="24"/>
          <w:lang w:eastAsia="zh-Hans"/>
        </w:rPr>
        <w:t xml:space="preserve">。</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2.2教学数据观测</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（1）课程学生管理：</w:t>
      </w:r>
      <w:r>
        <w:rPr>
          <w:rFonts w:hint="eastAsia" w:ascii="仿宋" w:hAnsi="仿宋" w:eastAsia="仿宋" w:cs="仿宋"/>
          <w:sz w:val="24"/>
          <w:szCs w:val="24"/>
        </w:rPr>
        <w:t xml:space="preserve">支持导入学生名单，查看导入失败学生名单，供老师联系学生及时注册认证用户。可移除导入错误的学生。</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（2）课程运行总体数据统计：</w:t>
      </w:r>
      <w:r>
        <w:rPr>
          <w:rFonts w:hint="eastAsia" w:ascii="仿宋" w:hAnsi="仿宋" w:eastAsia="仿宋" w:cs="仿宋"/>
          <w:sz w:val="24"/>
          <w:szCs w:val="24"/>
        </w:rPr>
        <w:t xml:space="preserve">查看课程学习的学生数量、课程的人均学习进度、全部学生已学内容掌握度平均值等</w:t>
      </w:r>
      <w:r>
        <w:rPr>
          <w:rFonts w:hint="eastAsia" w:ascii="仿宋" w:hAnsi="仿宋" w:eastAsia="仿宋" w:cs="仿宋"/>
          <w:sz w:val="24"/>
          <w:szCs w:val="24"/>
          <w:lang w:eastAsia="zh-Hans"/>
        </w:rPr>
        <w:t xml:space="preserve">数据，并且分析出各个同学的各阶段的合格率情况，人均学习进度分布与平均掌握度分布等情况</w:t>
      </w:r>
      <w:r>
        <w:rPr>
          <w:rFonts w:hint="eastAsia" w:ascii="仿宋" w:hAnsi="仿宋" w:eastAsia="仿宋" w:cs="仿宋"/>
          <w:sz w:val="24"/>
          <w:szCs w:val="24"/>
        </w:rPr>
        <w:t xml:space="preserve">。</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（3）树状知识地图查看学生掌握度：</w:t>
      </w:r>
      <w:r>
        <w:rPr>
          <w:rFonts w:hint="eastAsia" w:ascii="仿宋" w:hAnsi="仿宋" w:eastAsia="仿宋" w:cs="仿宋"/>
          <w:sz w:val="24"/>
          <w:szCs w:val="24"/>
        </w:rPr>
        <w:t xml:space="preserve">基于课程图谱中构建的树状知识地图，查看每一知识点的平均掌握度。支持放大、缩小、全屏知识地图，支持展开收起树状知识节点，支持搜索知识地图中的知识点。</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（4）网状知识图谱查看学生掌握度：</w:t>
      </w:r>
      <w:r>
        <w:rPr>
          <w:rFonts w:hint="eastAsia" w:ascii="仿宋" w:hAnsi="仿宋" w:eastAsia="仿宋" w:cs="仿宋"/>
          <w:sz w:val="24"/>
          <w:szCs w:val="24"/>
        </w:rPr>
        <w:t xml:space="preserve">基于课程图谱中构建的网状知识图谱，查看每一知识点的平均掌握度。支持放大、缩小知识图谱，支持搜索知识图谱中的知识点。</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（5）查看学生学习详情：</w:t>
      </w:r>
      <w:r>
        <w:rPr>
          <w:rFonts w:hint="eastAsia" w:ascii="仿宋" w:hAnsi="仿宋" w:eastAsia="仿宋" w:cs="仿宋"/>
          <w:sz w:val="24"/>
          <w:szCs w:val="24"/>
        </w:rPr>
        <w:t xml:space="preserve">查看课程内的每位学生的学习详情，包含学生加入课程的时间、课程内知识点的学习进度以及已学内容的掌握度。</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（6）查看知识点学习详情：</w:t>
      </w:r>
      <w:r>
        <w:rPr>
          <w:rFonts w:hint="eastAsia" w:ascii="仿宋" w:hAnsi="仿宋" w:eastAsia="仿宋" w:cs="仿宋"/>
          <w:sz w:val="24"/>
          <w:szCs w:val="24"/>
        </w:rPr>
        <w:t xml:space="preserve">查看每个知识点的学生完成率以及近一周的提升情况，查看每个知识点的平均掌握度以及不同范围掌握度的学生分布情况。</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（7）查看学生个人分析报告：</w:t>
      </w:r>
      <w:r>
        <w:rPr>
          <w:rFonts w:hint="eastAsia" w:ascii="仿宋" w:hAnsi="仿宋" w:eastAsia="仿宋" w:cs="仿宋"/>
          <w:sz w:val="24"/>
          <w:szCs w:val="24"/>
        </w:rPr>
        <w:t xml:space="preserve">查看学生的所有知识点学习的平均掌握度、资料总学习时长、总练习时长、总练习次数。查看学生对每个知识点学习的掌握度以及班级的平均掌握度，用于比较学生在课程内的当前学习水平。查看学生对每个知识点的资料学习时长、练习时长、练习次数。</w:t>
      </w:r>
      <w:r/>
    </w:p>
    <w:p>
      <w:pPr>
        <w:ind w:firstLine="482"/>
        <w:spacing w:line="360" w:lineRule="auto"/>
        <w:widowControl/>
        <w:rPr>
          <w:rFonts w:hint="eastAsia" w:ascii="仿宋" w:hAnsi="仿宋" w:eastAsia="仿宋" w:cs="仿宋"/>
          <w:sz w:val="24"/>
          <w:szCs w:val="24"/>
          <w:lang w:eastAsia="zh-Hans"/>
        </w:rPr>
      </w:pPr>
      <w:r>
        <w:rPr>
          <w:rFonts w:hint="eastAsia" w:ascii="仿宋" w:hAnsi="仿宋" w:eastAsia="仿宋" w:cs="仿宋"/>
          <w:b/>
          <w:bCs/>
          <w:sz w:val="24"/>
          <w:szCs w:val="24"/>
        </w:rPr>
        <w:t xml:space="preserve">（8）</w:t>
      </w:r>
      <w:r>
        <w:rPr>
          <w:rFonts w:hint="eastAsia" w:ascii="仿宋" w:hAnsi="仿宋" w:eastAsia="仿宋" w:cs="仿宋"/>
          <w:b/>
          <w:bCs/>
          <w:sz w:val="24"/>
          <w:szCs w:val="24"/>
          <w:lang w:eastAsia="zh-Hans"/>
        </w:rPr>
        <w:t xml:space="preserve">分析每日</w:t>
      </w:r>
      <w:r>
        <w:rPr>
          <w:rFonts w:hint="eastAsia" w:ascii="仿宋" w:hAnsi="仿宋" w:eastAsia="仿宋" w:cs="仿宋"/>
          <w:b/>
          <w:bCs/>
          <w:sz w:val="24"/>
          <w:szCs w:val="24"/>
        </w:rPr>
        <w:t xml:space="preserve">学习</w:t>
      </w:r>
      <w:r>
        <w:rPr>
          <w:rFonts w:hint="eastAsia" w:ascii="仿宋" w:hAnsi="仿宋" w:eastAsia="仿宋" w:cs="仿宋"/>
          <w:b/>
          <w:bCs/>
          <w:sz w:val="24"/>
          <w:szCs w:val="24"/>
          <w:lang w:eastAsia="zh-Hans"/>
        </w:rPr>
        <w:t xml:space="preserve">情况简讯</w:t>
      </w:r>
      <w:r>
        <w:rPr>
          <w:rFonts w:hint="eastAsia" w:ascii="仿宋" w:hAnsi="仿宋" w:eastAsia="仿宋" w:cs="仿宋"/>
          <w:sz w:val="24"/>
          <w:szCs w:val="24"/>
          <w:lang w:eastAsia="zh-Hans"/>
        </w:rPr>
        <w:t xml:space="preserve">：包括今日学生上线数量、老师上线数量、教师团队建设数据，（包括：教授、副教授、讲师、助教等身份）、学生学习相关数据（学生学习总人次、参与学生人数、参与率</w:t>
      </w:r>
      <w:r>
        <w:rPr>
          <w:rFonts w:hint="eastAsia" w:ascii="仿宋" w:hAnsi="仿宋" w:eastAsia="仿宋" w:cs="仿宋"/>
          <w:sz w:val="24"/>
          <w:szCs w:val="24"/>
        </w:rPr>
        <w:t xml:space="preserve">等</w:t>
      </w:r>
      <w:r>
        <w:rPr>
          <w:rFonts w:hint="eastAsia" w:ascii="仿宋" w:hAnsi="仿宋" w:eastAsia="仿宋" w:cs="仿宋"/>
          <w:sz w:val="24"/>
          <w:szCs w:val="24"/>
          <w:lang w:eastAsia="zh-Hans"/>
        </w:rPr>
        <w:t xml:space="preserve">）。</w:t>
      </w:r>
      <w:r/>
    </w:p>
    <w:p>
      <w:pPr>
        <w:ind w:firstLine="482"/>
        <w:spacing w:line="360" w:lineRule="auto"/>
        <w:widowControl/>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b/>
          <w:bCs/>
          <w:sz w:val="24"/>
          <w:szCs w:val="24"/>
          <w:lang w:eastAsia="zh-Hans"/>
        </w:rPr>
        <w:t xml:space="preserve">9）分析课程图谱运行成果：</w:t>
      </w:r>
      <w:r>
        <w:rPr>
          <w:rFonts w:hint="eastAsia" w:ascii="仿宋" w:hAnsi="仿宋" w:eastAsia="仿宋" w:cs="仿宋"/>
          <w:sz w:val="24"/>
          <w:szCs w:val="24"/>
          <w:lang w:eastAsia="zh-Hans"/>
        </w:rPr>
        <w:t xml:space="preserve">分析数据包括稳定运行时长、人均学习进度、平均掌握度、学生学习合格率等。</w:t>
      </w:r>
      <w:r/>
    </w:p>
    <w:p>
      <w:pPr>
        <w:ind w:firstLine="482"/>
        <w:spacing w:line="360" w:lineRule="auto"/>
        <w:widowControl/>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b/>
          <w:bCs/>
          <w:sz w:val="24"/>
          <w:szCs w:val="24"/>
          <w:lang w:eastAsia="zh-Hans"/>
        </w:rPr>
        <w:t xml:space="preserve">10）分析课程学习变化趋势：</w:t>
      </w:r>
      <w:r>
        <w:rPr>
          <w:rFonts w:hint="eastAsia" w:ascii="仿宋" w:hAnsi="仿宋" w:eastAsia="仿宋" w:cs="仿宋"/>
          <w:sz w:val="24"/>
          <w:szCs w:val="24"/>
          <w:lang w:eastAsia="zh-Hans"/>
        </w:rPr>
        <w:t xml:space="preserve">分析包括学习人次变化趋势、人均学习进度变化趋势、平均掌握度变化趋势、合格率变化趋势等。</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2.3课程图谱学习</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（1）知识图谱学习：</w:t>
      </w:r>
      <w:r>
        <w:rPr>
          <w:rFonts w:hint="eastAsia" w:ascii="仿宋" w:hAnsi="仿宋" w:eastAsia="仿宋" w:cs="仿宋"/>
          <w:sz w:val="24"/>
          <w:szCs w:val="24"/>
        </w:rPr>
        <w:t xml:space="preserve">基于树状知识地图和网状知识图谱，可查看每一知识点的掌握度情况。支持查看网状知识图谱的任一知识节点（包含主题、知识点、属性等）的知识详情。知识详情包括知识节点的标签、别名、描述、视频资源、教材资源、网络资源、知识关系、知识点属性等内容。</w:t>
      </w:r>
      <w:r/>
    </w:p>
    <w:p>
      <w:pPr>
        <w:ind w:firstLine="482"/>
        <w:spacing w:line="360" w:lineRule="auto"/>
        <w:widowControl/>
        <w:rPr>
          <w:rFonts w:hint="eastAsia" w:ascii="仿宋" w:hAnsi="仿宋" w:eastAsia="仿宋" w:cs="仿宋"/>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学生通过主题－子主题－知识点模式进行学习：</w:t>
      </w:r>
      <w:r>
        <w:rPr>
          <w:rFonts w:hint="eastAsia" w:ascii="仿宋" w:hAnsi="仿宋" w:eastAsia="仿宋" w:cs="仿宋"/>
          <w:sz w:val="24"/>
          <w:szCs w:val="24"/>
          <w:lang w:eastAsia="zh-Hans"/>
        </w:rPr>
        <w:t xml:space="preserve">开放传统学习渠道给到学生，帮助学生完成日常学习，通过主题－子主题－知识点的模式直观观看全部的知识点内容与知识点掌握度，并根据个人意愿自主选择学习内容进行学习。</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（3）知识点练习：</w:t>
      </w:r>
      <w:r>
        <w:rPr>
          <w:rFonts w:hint="eastAsia" w:ascii="仿宋" w:hAnsi="仿宋" w:eastAsia="仿宋" w:cs="仿宋"/>
          <w:sz w:val="24"/>
          <w:szCs w:val="24"/>
        </w:rPr>
        <w:t xml:space="preserve">支持客观题（单选题、多选题、判断题）的自动判断题和主观题（问答题、名词解释题等）的查看学习。</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（4）问题图谱学习：</w:t>
      </w:r>
      <w:r>
        <w:rPr>
          <w:rFonts w:hint="eastAsia" w:ascii="仿宋" w:hAnsi="仿宋" w:eastAsia="仿宋" w:cs="仿宋"/>
          <w:sz w:val="24"/>
          <w:szCs w:val="24"/>
        </w:rPr>
        <w:t xml:space="preserve">支持以问题为导向的学习，通过“全局层问题——概念层问题——方法层问题”三层问题模型结构，查看解决课程经典问题所需要掌握的知识点。</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（5）能力图谱学习：</w:t>
      </w:r>
      <w:r>
        <w:rPr>
          <w:rFonts w:hint="eastAsia" w:ascii="仿宋" w:hAnsi="仿宋" w:eastAsia="仿宋" w:cs="仿宋"/>
          <w:sz w:val="24"/>
          <w:szCs w:val="24"/>
        </w:rPr>
        <w:t xml:space="preserve">查看支撑课程能力目标所需要掌握的知识点或需要解决的问题，帮助学生有目的地学习知识点以提高自己的专业素养和能力。</w:t>
      </w:r>
      <w:r/>
    </w:p>
    <w:p>
      <w:pPr>
        <w:ind w:firstLine="482"/>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（6）个人学习数据查看：</w:t>
      </w:r>
      <w:r>
        <w:rPr>
          <w:rFonts w:hint="eastAsia" w:ascii="仿宋" w:hAnsi="仿宋" w:eastAsia="仿宋" w:cs="仿宋"/>
          <w:sz w:val="24"/>
          <w:szCs w:val="24"/>
        </w:rPr>
        <w:t xml:space="preserve">查看当前课程的学习进度以及已学内容的平均掌握度，学生可持续关注自己的学习进度和学习效果。</w:t>
      </w:r>
      <w:r/>
    </w:p>
    <w:p>
      <w:pPr>
        <w:ind w:firstLine="482"/>
        <w:spacing w:line="360" w:lineRule="auto"/>
        <w:widowControl/>
        <w:rPr>
          <w:rFonts w:hint="eastAsia" w:ascii="仿宋" w:hAnsi="仿宋" w:eastAsia="仿宋" w:cs="仿宋"/>
          <w:sz w:val="24"/>
          <w:szCs w:val="24"/>
          <w:lang w:eastAsia="zh-Hans"/>
        </w:rPr>
      </w:pPr>
      <w:r>
        <w:rPr>
          <w:rFonts w:hint="eastAsia" w:ascii="仿宋" w:hAnsi="仿宋" w:eastAsia="仿宋" w:cs="仿宋"/>
          <w:b/>
          <w:bCs/>
          <w:sz w:val="24"/>
          <w:szCs w:val="24"/>
        </w:rPr>
        <w:t xml:space="preserve">（7）支持用户一键登录小程序进行学习：</w:t>
      </w:r>
      <w:r>
        <w:rPr>
          <w:rFonts w:hint="eastAsia" w:ascii="仿宋" w:hAnsi="仿宋" w:eastAsia="仿宋" w:cs="仿宋"/>
          <w:sz w:val="24"/>
          <w:szCs w:val="24"/>
          <w:lang w:eastAsia="zh-Hans"/>
        </w:rPr>
        <w:t xml:space="preserve">已经</w:t>
      </w:r>
      <w:r>
        <w:rPr>
          <w:rFonts w:hint="eastAsia" w:ascii="仿宋" w:hAnsi="仿宋" w:eastAsia="仿宋" w:cs="仿宋"/>
          <w:sz w:val="24"/>
          <w:szCs w:val="24"/>
        </w:rPr>
        <w:t xml:space="preserve">进入知识图谱班级</w:t>
      </w:r>
      <w:r>
        <w:rPr>
          <w:rFonts w:hint="eastAsia" w:ascii="仿宋" w:hAnsi="仿宋" w:eastAsia="仿宋" w:cs="仿宋"/>
          <w:sz w:val="24"/>
          <w:szCs w:val="24"/>
          <w:lang w:eastAsia="zh-Hans"/>
        </w:rPr>
        <w:t xml:space="preserve">的学生，可一键进入</w:t>
      </w:r>
      <w:r>
        <w:rPr>
          <w:rFonts w:hint="eastAsia" w:ascii="仿宋" w:hAnsi="仿宋" w:eastAsia="仿宋" w:cs="仿宋"/>
          <w:sz w:val="24"/>
          <w:szCs w:val="24"/>
        </w:rPr>
        <w:t xml:space="preserve">微信</w:t>
      </w:r>
      <w:r>
        <w:rPr>
          <w:rFonts w:hint="eastAsia" w:ascii="仿宋" w:hAnsi="仿宋" w:eastAsia="仿宋" w:cs="仿宋"/>
          <w:sz w:val="24"/>
          <w:szCs w:val="24"/>
          <w:lang w:eastAsia="zh-Hans"/>
        </w:rPr>
        <w:t xml:space="preserve">小程序，对于课程内容进行学习</w:t>
      </w:r>
      <w:r>
        <w:rPr>
          <w:rFonts w:hint="eastAsia" w:ascii="仿宋" w:hAnsi="仿宋" w:eastAsia="仿宋" w:cs="仿宋"/>
          <w:sz w:val="24"/>
          <w:szCs w:val="24"/>
        </w:rPr>
        <w:t xml:space="preserve">，学习内容包含：动态知识图谱查看、教学任务查看、知识点资源学习、知识点题目练习、考试题目练习等</w:t>
      </w:r>
      <w:r>
        <w:rPr>
          <w:rFonts w:hint="eastAsia" w:ascii="仿宋" w:hAnsi="仿宋" w:eastAsia="仿宋" w:cs="仿宋"/>
          <w:sz w:val="24"/>
          <w:szCs w:val="24"/>
          <w:lang w:eastAsia="zh-Hans"/>
        </w:rPr>
        <w:t xml:space="preserve">。</w:t>
      </w:r>
      <w:r>
        <w:rPr>
          <w:rFonts w:hint="eastAsia" w:ascii="仿宋" w:hAnsi="仿宋" w:eastAsia="仿宋" w:cs="仿宋"/>
          <w:sz w:val="24"/>
          <w:szCs w:val="24"/>
        </w:rPr>
        <w:t xml:space="preserve">微信小程序与网页版</w:t>
      </w:r>
      <w:r>
        <w:rPr>
          <w:rFonts w:hint="eastAsia" w:ascii="仿宋" w:hAnsi="仿宋" w:eastAsia="仿宋" w:cs="仿宋"/>
          <w:sz w:val="24"/>
          <w:szCs w:val="24"/>
          <w:lang w:eastAsia="zh-Hans"/>
        </w:rPr>
        <w:t xml:space="preserve">互通</w:t>
      </w:r>
      <w:r>
        <w:rPr>
          <w:rFonts w:hint="eastAsia" w:ascii="仿宋" w:hAnsi="仿宋" w:eastAsia="仿宋" w:cs="仿宋"/>
          <w:sz w:val="24"/>
          <w:szCs w:val="24"/>
        </w:rPr>
        <w:t xml:space="preserve">学习数据与记录</w:t>
      </w:r>
      <w:r>
        <w:rPr>
          <w:rFonts w:hint="eastAsia" w:ascii="仿宋" w:hAnsi="仿宋" w:eastAsia="仿宋" w:cs="仿宋"/>
          <w:sz w:val="24"/>
          <w:szCs w:val="24"/>
          <w:lang w:eastAsia="zh-Hans"/>
        </w:rPr>
        <w:t xml:space="preserve">。</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2.4知识图谱智能问答</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1）知识点及学习资源推荐：</w:t>
      </w:r>
      <w:r>
        <w:rPr>
          <w:rFonts w:hint="eastAsia" w:ascii="仿宋" w:hAnsi="仿宋" w:eastAsia="仿宋" w:cs="仿宋"/>
          <w:sz w:val="24"/>
          <w:szCs w:val="24"/>
        </w:rPr>
        <w:t xml:space="preserve">通过问答的形式帮助用户获取知识点，提供全新学习路径，并根据此为学生提供相应学习资源推荐。</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2）问题搜索：</w:t>
      </w:r>
      <w:r>
        <w:rPr>
          <w:rFonts w:hint="eastAsia" w:ascii="仿宋" w:hAnsi="仿宋" w:eastAsia="仿宋" w:cs="仿宋"/>
          <w:sz w:val="24"/>
          <w:szCs w:val="24"/>
        </w:rPr>
        <w:t xml:space="preserve">支持学生在学习界面，可以和AI</w:t>
      </w:r>
      <w:r>
        <w:rPr>
          <w:rFonts w:hint="eastAsia" w:ascii="仿宋" w:hAnsi="仿宋" w:eastAsia="仿宋" w:cs="仿宋"/>
          <w:sz w:val="24"/>
          <w:szCs w:val="24"/>
          <w:lang w:eastAsia="zh-Hans"/>
        </w:rPr>
        <w:t xml:space="preserve">智能问答系统</w:t>
      </w:r>
      <w:r>
        <w:rPr>
          <w:rFonts w:hint="eastAsia" w:ascii="仿宋" w:hAnsi="仿宋" w:eastAsia="仿宋" w:cs="仿宋"/>
          <w:sz w:val="24"/>
          <w:szCs w:val="24"/>
        </w:rPr>
        <w:t xml:space="preserve">进行互动，在</w:t>
      </w:r>
      <w:r>
        <w:rPr>
          <w:rFonts w:hint="eastAsia" w:ascii="仿宋" w:hAnsi="仿宋" w:eastAsia="仿宋" w:cs="仿宋"/>
          <w:sz w:val="24"/>
          <w:szCs w:val="24"/>
          <w:lang w:eastAsia="zh-Hans"/>
        </w:rPr>
        <w:t xml:space="preserve">系统中</w:t>
      </w:r>
      <w:r>
        <w:rPr>
          <w:rFonts w:hint="eastAsia" w:ascii="仿宋" w:hAnsi="仿宋" w:eastAsia="仿宋" w:cs="仿宋"/>
          <w:sz w:val="24"/>
          <w:szCs w:val="24"/>
        </w:rPr>
        <w:t xml:space="preserve">输入问题</w:t>
      </w:r>
      <w:r>
        <w:rPr>
          <w:rFonts w:hint="eastAsia" w:ascii="仿宋" w:hAnsi="仿宋" w:eastAsia="仿宋" w:cs="仿宋"/>
          <w:sz w:val="24"/>
          <w:szCs w:val="24"/>
          <w:lang w:eastAsia="zh-Hans"/>
        </w:rPr>
        <w:t xml:space="preserve">后</w:t>
      </w:r>
      <w:r>
        <w:rPr>
          <w:rFonts w:hint="eastAsia" w:ascii="仿宋" w:hAnsi="仿宋" w:eastAsia="仿宋" w:cs="仿宋"/>
          <w:sz w:val="24"/>
          <w:szCs w:val="24"/>
        </w:rPr>
        <w:t xml:space="preserve">进行提问。</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3）问题回答：</w:t>
      </w:r>
      <w:r>
        <w:rPr>
          <w:rFonts w:hint="eastAsia" w:ascii="仿宋" w:hAnsi="仿宋" w:eastAsia="仿宋" w:cs="仿宋"/>
          <w:sz w:val="24"/>
          <w:szCs w:val="24"/>
          <w:lang w:eastAsia="zh-Hans"/>
        </w:rPr>
        <w:t xml:space="preserve">智能问答系统</w:t>
      </w:r>
      <w:r>
        <w:rPr>
          <w:rFonts w:hint="eastAsia" w:ascii="仿宋" w:hAnsi="仿宋" w:eastAsia="仿宋" w:cs="仿宋"/>
          <w:sz w:val="24"/>
          <w:szCs w:val="24"/>
        </w:rPr>
        <w:t xml:space="preserve">可以根据学生输入的问题通过抓取线上资源进行解答，并给学生提供问题相关的学习资源。</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4）教学资源推荐：</w:t>
      </w:r>
      <w:r>
        <w:rPr>
          <w:rFonts w:hint="eastAsia" w:ascii="仿宋" w:hAnsi="仿宋" w:eastAsia="仿宋" w:cs="仿宋"/>
          <w:sz w:val="24"/>
          <w:szCs w:val="24"/>
        </w:rPr>
        <w:t xml:space="preserve">在教学资源管理页面，教师可以通过</w:t>
      </w:r>
      <w:r>
        <w:rPr>
          <w:rFonts w:hint="eastAsia" w:ascii="仿宋" w:hAnsi="仿宋" w:eastAsia="仿宋" w:cs="仿宋"/>
          <w:sz w:val="24"/>
          <w:szCs w:val="24"/>
          <w:lang w:eastAsia="zh-Hans"/>
        </w:rPr>
        <w:t xml:space="preserve">智能问答系统</w:t>
      </w:r>
      <w:r>
        <w:rPr>
          <w:rFonts w:hint="eastAsia" w:ascii="仿宋" w:hAnsi="仿宋" w:eastAsia="仿宋" w:cs="仿宋"/>
          <w:sz w:val="24"/>
          <w:szCs w:val="24"/>
        </w:rPr>
        <w:t xml:space="preserve">，自动检索出和知识点相关的线上资源，并可直接引用。</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2.5 PPT插件</w:t>
      </w:r>
      <w:r/>
    </w:p>
    <w:p>
      <w:pPr>
        <w:ind w:firstLine="48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1）PPT软件图谱插件支持：</w:t>
      </w:r>
      <w:r>
        <w:rPr>
          <w:rFonts w:hint="eastAsia" w:ascii="仿宋" w:hAnsi="仿宋" w:eastAsia="仿宋" w:cs="仿宋"/>
          <w:sz w:val="24"/>
          <w:szCs w:val="24"/>
          <w:lang w:eastAsia="zh-Hans"/>
        </w:rPr>
        <w:t xml:space="preserve">支持应用PPT插件将知识图谱相关资源加入PPT建设中，PPT插件支持WPS与OFFICE，同时系统支持windows与macos系统，引用的内容包含知识点、问题体系、教学资源、试题资源</w:t>
      </w:r>
      <w:r>
        <w:rPr>
          <w:rFonts w:hint="eastAsia" w:ascii="仿宋" w:hAnsi="仿宋" w:eastAsia="仿宋" w:cs="仿宋"/>
          <w:sz w:val="24"/>
          <w:szCs w:val="24"/>
        </w:rPr>
        <w:t xml:space="preserve">。</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2）知识点检索与插入PPT：</w:t>
      </w:r>
      <w:r>
        <w:rPr>
          <w:rFonts w:hint="eastAsia" w:ascii="仿宋" w:hAnsi="仿宋" w:eastAsia="仿宋" w:cs="仿宋"/>
          <w:sz w:val="24"/>
          <w:szCs w:val="24"/>
        </w:rPr>
        <w:t xml:space="preserve">支持点击知识点按钮，在PPT会有图谱内梳理的知识点内容，老师搜索，点击知识点可查看知识点详情，找到想要的内容后点击引用，即可插入PPT中进行教学。</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3）知识点查看：</w:t>
      </w:r>
      <w:r>
        <w:rPr>
          <w:rFonts w:hint="eastAsia" w:ascii="仿宋" w:hAnsi="仿宋" w:eastAsia="仿宋" w:cs="仿宋"/>
          <w:sz w:val="24"/>
          <w:szCs w:val="24"/>
        </w:rPr>
        <w:t xml:space="preserve">支持知识点插入成功后，在PPT播放页面中点击知识点按钮打开相关教学内容进行教学。</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4）问题图谱插入PPT：</w:t>
      </w:r>
      <w:r>
        <w:rPr>
          <w:rFonts w:hint="eastAsia" w:ascii="仿宋" w:hAnsi="仿宋" w:eastAsia="仿宋" w:cs="仿宋"/>
          <w:sz w:val="24"/>
          <w:szCs w:val="24"/>
        </w:rPr>
        <w:t xml:space="preserve">支持点击“问题图谱”，可查看当前课程已梳理好的全部问题，包含全局层问题，概念层问题，方法层问题。选择想要的内容点击即可插入PPT中。</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5）问题图谱查看：</w:t>
      </w:r>
      <w:r>
        <w:rPr>
          <w:rFonts w:hint="eastAsia" w:ascii="仿宋" w:hAnsi="仿宋" w:eastAsia="仿宋" w:cs="仿宋"/>
          <w:sz w:val="24"/>
          <w:szCs w:val="24"/>
        </w:rPr>
        <w:t xml:space="preserve">支持教师在PPT播放页面中点击问题卡片按钮或者按住ctrl并单击问题卡片，即可打开相关教学内容进行教学。</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6）AI智能推荐资源：</w:t>
      </w:r>
      <w:r>
        <w:rPr>
          <w:rFonts w:hint="eastAsia" w:ascii="仿宋" w:hAnsi="仿宋" w:eastAsia="仿宋" w:cs="仿宋"/>
          <w:sz w:val="24"/>
          <w:szCs w:val="24"/>
        </w:rPr>
        <w:t xml:space="preserve">根据PPT内容，AI推送对应资源，资源不仅来源于图谱本身建好的资源，还支持从公共网络，包括B站，国家智慧教育平台等进行智能检索推荐，教师可根据推荐的资源进行预览选择，点击即可一键插入PPT中。</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7）试题一键插入PPT：</w:t>
      </w:r>
      <w:r>
        <w:rPr>
          <w:rFonts w:hint="eastAsia" w:ascii="仿宋" w:hAnsi="仿宋" w:eastAsia="仿宋" w:cs="仿宋"/>
          <w:sz w:val="24"/>
          <w:szCs w:val="24"/>
        </w:rPr>
        <w:t xml:space="preserve">支持展示课程图谱中关联的全部试题，教师可进行检索，选择题目后点击即可插入PPT中。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8）支持在课堂使用PPT进行教学互动：</w:t>
      </w:r>
      <w:r>
        <w:rPr>
          <w:rFonts w:hint="eastAsia" w:ascii="仿宋" w:hAnsi="仿宋" w:eastAsia="仿宋" w:cs="仿宋"/>
          <w:sz w:val="24"/>
          <w:szCs w:val="24"/>
        </w:rPr>
        <w:t xml:space="preserve">通过PPT软件（OFFICE、WPS等）打开已经与知识图谱关联的教学课件进行课堂教学。教学活动包含：签到、点名、课程录音、知识图谱内容学习。</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9）签到：</w:t>
      </w:r>
      <w:r>
        <w:rPr>
          <w:rFonts w:hint="eastAsia" w:ascii="仿宋" w:hAnsi="仿宋" w:eastAsia="仿宋" w:cs="仿宋"/>
          <w:sz w:val="24"/>
          <w:szCs w:val="24"/>
        </w:rPr>
        <w:t xml:space="preserve">通过知识图谱的PPT插件进行上课后，点击插件中的签到，系统要求学生进行扫码签到。教师可查看发布的签到的课堂记录，包括已签到学生的姓名、学号、签到时间，以及未签到学生的姓名和学号。</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10）随机点名：</w:t>
      </w:r>
      <w:r>
        <w:rPr>
          <w:rFonts w:hint="eastAsia" w:ascii="仿宋" w:hAnsi="仿宋" w:eastAsia="仿宋" w:cs="仿宋"/>
          <w:sz w:val="24"/>
          <w:szCs w:val="24"/>
        </w:rPr>
        <w:t xml:space="preserve">在签到后，点击插件中的随机点名，系统将根据当前班级中已经签到的学生数据，进行随机抽取，教师可根据系统随机选择班内的学生，进行后续教学活动。</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11）支持随堂测验：</w:t>
      </w:r>
      <w:r>
        <w:rPr>
          <w:rFonts w:hint="eastAsia" w:ascii="仿宋" w:hAnsi="仿宋" w:eastAsia="仿宋" w:cs="仿宋"/>
          <w:sz w:val="24"/>
          <w:szCs w:val="24"/>
        </w:rPr>
        <w:t xml:space="preserve">支持在PPT中插入试题，并且在插件中启动试题测验，学生通过扫码答题，答题后，教师可随时查看答题结果：包括题目的参与人数、正确率、每个选项选择的人数，以及每位参与同学的答题记录。</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2.6课堂报告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（1）教师查看发布的随堂测验的答题情况：包括题目的参与人数、正确率、每个选项选择的人数，以及每位参与同学的答题记录。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（2）教师查看发布的签到的课堂记录：包括已签到学生的姓名、学号、签到时间，以及未签到学生的姓名和学号。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（3）教师查看发布的点名的课堂记录：包括已点名学生的姓名、学号、点名时间。</w:t>
      </w:r>
      <w:r/>
    </w:p>
    <w:p>
      <w:pPr>
        <w:pStyle w:val="717"/>
        <w:numPr>
          <w:ilvl w:val="0"/>
          <w:numId w:val="0"/>
        </w:numPr>
        <w:jc w:val="center"/>
        <w:rPr>
          <w:rFonts w:hint="eastAsia" w:ascii="仿宋" w:hAnsi="仿宋" w:eastAsia="仿宋" w:cs="仿宋"/>
          <w:b/>
          <w:bCs/>
          <w:sz w:val="24"/>
          <w:szCs w:val="24"/>
          <w:lang w:val="en-US" w:eastAsia="zh-CN" w:bidi="ar-SA"/>
        </w:rPr>
      </w:pPr>
      <w:r/>
      <w:bookmarkStart w:id="221" w:name="_Toc17436"/>
      <w:r/>
      <w:bookmarkStart w:id="222" w:name="_Toc6882"/>
      <w:r/>
      <w:bookmarkStart w:id="223" w:name="_Toc120614281"/>
      <w:r>
        <w:rPr>
          <w:rFonts w:hint="eastAsia" w:ascii="仿宋" w:hAnsi="仿宋" w:eastAsia="仿宋" w:cs="仿宋"/>
          <w:b/>
          <w:bCs/>
          <w:sz w:val="24"/>
          <w:szCs w:val="24"/>
          <w:lang w:val="en-US" w:eastAsia="zh-CN" w:bidi="ar-SA"/>
        </w:rPr>
        <w:t xml:space="preserve">分包二项目服务要求</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（一）校级成果展示门户</w:t>
      </w:r>
      <w:r>
        <w:rPr>
          <w:rFonts w:hint="eastAsia" w:ascii="仿宋" w:hAnsi="仿宋" w:eastAsia="仿宋" w:cs="仿宋"/>
          <w:b/>
          <w:bCs/>
          <w:sz w:val="24"/>
          <w:szCs w:val="24"/>
          <w:lang w:eastAsia="zh-Hans"/>
        </w:rPr>
        <w:t xml:space="preserve">建设技术要求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可视化呈现本校当前建设成果，包含以专业为角度的课程建设详情、图谱建设详情、教学资源建设详情等。</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1.</w:t>
      </w:r>
      <w:r>
        <w:rPr>
          <w:rFonts w:hint="eastAsia" w:ascii="仿宋" w:hAnsi="仿宋" w:eastAsia="仿宋" w:cs="仿宋"/>
          <w:b/>
          <w:bCs/>
          <w:sz w:val="24"/>
          <w:szCs w:val="24"/>
          <w:lang w:eastAsia="zh-Hans"/>
        </w:rPr>
        <w:t xml:space="preserve">支持图谱成果汇总展示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支持以学校和专业维度下建设的相关课程图谱全公开，为全校用户展示本校已建设的课程图谱概况。</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2.</w:t>
      </w:r>
      <w:r>
        <w:rPr>
          <w:rFonts w:hint="eastAsia" w:ascii="仿宋" w:hAnsi="仿宋" w:eastAsia="仿宋" w:cs="仿宋"/>
          <w:b/>
          <w:bCs/>
          <w:sz w:val="24"/>
          <w:szCs w:val="24"/>
          <w:lang w:eastAsia="zh-Hans"/>
        </w:rPr>
        <w:t xml:space="preserve">专业基本信息展示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支持查看并管理专业简介。</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3.</w:t>
      </w:r>
      <w:r>
        <w:rPr>
          <w:rFonts w:hint="eastAsia" w:ascii="仿宋" w:hAnsi="仿宋" w:eastAsia="仿宋" w:cs="仿宋"/>
          <w:b/>
          <w:bCs/>
          <w:sz w:val="24"/>
          <w:szCs w:val="24"/>
          <w:lang w:eastAsia="zh-Hans"/>
        </w:rPr>
        <w:t xml:space="preserve">专业课程图谱展示</w:t>
      </w:r>
      <w:r/>
    </w:p>
    <w:p>
      <w:pPr>
        <w:pStyle w:val="710"/>
        <w:ind w:firstLine="482"/>
        <w:spacing w:line="240" w:lineRule="auto"/>
        <w:rPr>
          <w:rFonts w:hint="eastAsia" w:ascii="仿宋" w:hAnsi="仿宋" w:eastAsia="仿宋" w:cs="仿宋"/>
          <w:sz w:val="24"/>
          <w:szCs w:val="24"/>
        </w:rPr>
      </w:pPr>
      <w:r>
        <w:rPr>
          <w:rFonts w:hint="eastAsia" w:ascii="仿宋" w:hAnsi="仿宋" w:eastAsia="仿宋" w:cs="仿宋"/>
          <w:sz w:val="24"/>
          <w:szCs w:val="24"/>
          <w:lang w:eastAsia="zh-Hans"/>
        </w:rPr>
        <w:t xml:space="preserve">呈现专业下全部以建设知识图谱的课程卡片，每门图谱课程均统计知识点数，问题数，能力数，资源数。点击后可进入课程知识图谱详情页。</w:t>
      </w:r>
      <w:r/>
    </w:p>
    <w:p>
      <w:pPr>
        <w:pStyle w:val="716"/>
        <w:ind w:firstLine="482"/>
        <w:jc w:val="left"/>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（二）知识图谱</w:t>
      </w:r>
      <w:r>
        <w:rPr>
          <w:rFonts w:hint="eastAsia" w:ascii="仿宋" w:hAnsi="仿宋" w:eastAsia="仿宋" w:cs="仿宋"/>
          <w:b/>
          <w:bCs/>
          <w:sz w:val="24"/>
          <w:szCs w:val="24"/>
          <w:lang w:eastAsia="zh-Hans"/>
        </w:rPr>
        <w:t xml:space="preserve">建设技术要求</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1、系统对接服务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（1）需对接学校统一身份认证系统，实现用户信息统一管理。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（2）需对接学校教务管理系统，并进行定期维护和更新，实现教务数据的同步。</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2、系统基本要求</w:t>
      </w:r>
      <w:r/>
    </w:p>
    <w:p>
      <w:pPr>
        <w:pStyle w:val="710"/>
        <w:ind w:firstLine="24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▲（1）支持整个课程创建、内容共享、学习过程跟踪和控制、在线测试和作业发布、交流互动、成绩评测和学习成果反馈教学流程，实现信息技术与教学过程的深度融合。</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（2）成熟稳定的软件产品，具有国家软件著作权登记证书。</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（3）系统设计满足大规模用户使用、支持分布式部署，应满足万人在线学习的性能要求。</w:t>
      </w:r>
      <w:r/>
    </w:p>
    <w:p>
      <w:pPr>
        <w:pStyle w:val="710"/>
        <w:ind w:firstLine="24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▲（4）采用B/S结构，基于J2EE架构，页面采用Web2.0 AJAX开发，不需要另行安装插件就可以支持IE9及以上版本、safari、Firefox、chrome等浏览器。</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（5）支持Web服务器集群。具有安全策略和备份机制，可根据不同的业务要求采用不同的安全措施，保证发生故障时不影响整个系统的正常运行。</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（6）不限注册课程数量和注册用户数，其中的网络课程可以实现按课程的导入、导出进行备份。</w:t>
      </w:r>
      <w:r/>
    </w:p>
    <w:p>
      <w:pPr>
        <w:pStyle w:val="710"/>
        <w:ind w:firstLine="24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▲（7）平台支持辅助教学、混合式教学、纯网络教学、直播课堂等多种网络教学模式。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（8）角色管理：可建立学生、教师、管理员、超级管理员等角色，各级管理员也可以根据自身的需求创建角色和为角色指定权限。</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3、课程建设服务</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（1）支持制作富媒体课程，选择不同的模板就可以建设慕课或精品课程的个性化课程网站。</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（2）支持多套精美网络课程建课模板，教师可依据个人资料的丰富程度及喜欢的风格进行个性化的设置，支持教师在建课程自动生成课程网站。</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（3）支持课程创建者按周、课时自动生成课程章节，快速创建课程章节目录，也可以选择模板导入形式创建课程目录，提升建课效率。</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支持课程负责人指派其他人作为具有同等或者小于本身课程建设管理权限的课程建设者共建同一门课程，也可为自己指定助教辅助自己进行课程建设和教学管理。并且可以对助教的权限进行设置，比如，是否允许查看成绩、允许管理作业、允许管理考试、允许管理论坛、允许发布通知、允许管理课程设置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（5）教师可通过平台上传课程所需要的教材、参考书、参考文献、视频等资源。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（6）支持慕课制作和慕课教学模式，实现课程知识单元化，每个知识单元聚合丰富的</w:t>
      </w:r>
      <w:r>
        <w:rPr>
          <w:rFonts w:hint="eastAsia" w:ascii="仿宋" w:hAnsi="仿宋" w:eastAsia="仿宋" w:cs="仿宋"/>
          <w:sz w:val="24"/>
          <w:szCs w:val="24"/>
        </w:rPr>
        <w:t xml:space="preserve">多</w:t>
      </w:r>
      <w:r>
        <w:rPr>
          <w:rFonts w:hint="eastAsia" w:ascii="仿宋" w:hAnsi="仿宋" w:eastAsia="仿宋" w:cs="仿宋"/>
          <w:sz w:val="24"/>
          <w:szCs w:val="24"/>
          <w:lang w:eastAsia="zh-Hans"/>
        </w:rPr>
        <w:t xml:space="preserve">媒体教学资源，并在同一个页面中进行显示。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（7）课程单元内容建设，可编辑视频、文档、图片、音频、图书、公式、符号、附件、网页、动画等。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（8）支持直接</w:t>
      </w:r>
      <w:r>
        <w:rPr>
          <w:rFonts w:hint="eastAsia" w:ascii="仿宋" w:hAnsi="仿宋" w:eastAsia="仿宋" w:cs="仿宋"/>
          <w:sz w:val="24"/>
          <w:szCs w:val="24"/>
        </w:rPr>
        <w:t xml:space="preserve">将</w:t>
      </w:r>
      <w:r>
        <w:rPr>
          <w:rFonts w:hint="eastAsia" w:ascii="仿宋" w:hAnsi="仿宋" w:eastAsia="仿宋" w:cs="仿宋"/>
          <w:sz w:val="24"/>
          <w:szCs w:val="24"/>
          <w:lang w:eastAsia="zh-Hans"/>
        </w:rPr>
        <w:t xml:space="preserve">word中将内容复制粘贴到编辑器内，并完整保留里面的文字和图片等内容。</w:t>
      </w:r>
      <w:r/>
    </w:p>
    <w:p>
      <w:pPr>
        <w:pStyle w:val="710"/>
        <w:ind w:firstLine="24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▲（9）视频上传与播放支持rmvb、3gp、mpg、mpeg、mov、wmv、avi、mkv、mp4、flv、vob、f4v等高清和网络格式，视频上传后自动转码，无需下载可以直接在线进行播放。</w:t>
      </w:r>
      <w:r/>
    </w:p>
    <w:p>
      <w:pPr>
        <w:pStyle w:val="710"/>
        <w:ind w:firstLine="24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w:t>
      </w:r>
      <w:r>
        <w:rPr>
          <w:rFonts w:hint="eastAsia" w:ascii="仿宋" w:hAnsi="仿宋" w:eastAsia="仿宋" w:cs="仿宋"/>
          <w:sz w:val="24"/>
          <w:szCs w:val="24"/>
        </w:rPr>
        <w:t xml:space="preserve">（10）</w:t>
      </w:r>
      <w:r>
        <w:rPr>
          <w:rFonts w:hint="eastAsia" w:ascii="仿宋" w:hAnsi="仿宋" w:eastAsia="仿宋" w:cs="仿宋"/>
          <w:sz w:val="24"/>
          <w:szCs w:val="24"/>
          <w:lang w:eastAsia="zh-Hans"/>
        </w:rPr>
        <w:t xml:space="preserve">供应商服务平台支持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）支持多种文档格式的上传，包括DOC、PPT、PDF等，上传后自动转码，无需下载可以直接在线阅读。</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）支持2G以上文件上传，并可断点续传。</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3</w:t>
      </w:r>
      <w:r>
        <w:rPr>
          <w:rFonts w:hint="eastAsia" w:ascii="仿宋" w:hAnsi="仿宋" w:eastAsia="仿宋" w:cs="仿宋"/>
          <w:sz w:val="24"/>
          <w:szCs w:val="24"/>
          <w:lang w:eastAsia="zh-Hans"/>
        </w:rPr>
        <w:t xml:space="preserve">）支持将资源先批量上传至个人课程空间云盘中，在课堂中引用。</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4</w:t>
      </w:r>
      <w:r>
        <w:rPr>
          <w:rFonts w:hint="eastAsia" w:ascii="仿宋" w:hAnsi="仿宋" w:eastAsia="仿宋" w:cs="仿宋"/>
          <w:sz w:val="24"/>
          <w:szCs w:val="24"/>
          <w:lang w:eastAsia="zh-Hans"/>
        </w:rPr>
        <w:t xml:space="preserve">）支持视频中任意时间点插入测验：上传视频后，可以在任意时间点插入测试题，包含单选题、多选题和对错题。</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5</w:t>
      </w:r>
      <w:r>
        <w:rPr>
          <w:rFonts w:hint="eastAsia" w:ascii="仿宋" w:hAnsi="仿宋" w:eastAsia="仿宋" w:cs="仿宋"/>
          <w:sz w:val="24"/>
          <w:szCs w:val="24"/>
          <w:lang w:eastAsia="zh-Hans"/>
        </w:rPr>
        <w:t xml:space="preserve">）平台需支持视频剪辑，只需要拖动视频播放的起始点、终止点，就可以将视频文件按照课程的要求剪辑成所需长度，方便教师编辑自己录制的视频。 </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6</w:t>
      </w:r>
      <w:r>
        <w:rPr>
          <w:rFonts w:hint="eastAsia" w:ascii="仿宋" w:hAnsi="仿宋" w:eastAsia="仿宋" w:cs="仿宋"/>
          <w:sz w:val="24"/>
          <w:szCs w:val="24"/>
          <w:lang w:eastAsia="zh-Hans"/>
        </w:rPr>
        <w:t xml:space="preserve">）需提供可视化的公式编辑器，方便教师在线进行公式的录入与编辑。</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7</w:t>
      </w:r>
      <w:r>
        <w:rPr>
          <w:rFonts w:hint="eastAsia" w:ascii="仿宋" w:hAnsi="仿宋" w:eastAsia="仿宋" w:cs="仿宋"/>
          <w:sz w:val="24"/>
          <w:szCs w:val="24"/>
          <w:lang w:eastAsia="zh-Hans"/>
        </w:rPr>
        <w:t xml:space="preserve">）支持在线录音功能，录完的声音可以直接在线播放。</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8</w:t>
      </w:r>
      <w:r>
        <w:rPr>
          <w:rFonts w:hint="eastAsia" w:ascii="仿宋" w:hAnsi="仿宋" w:eastAsia="仿宋" w:cs="仿宋"/>
          <w:sz w:val="24"/>
          <w:szCs w:val="24"/>
          <w:lang w:eastAsia="zh-Hans"/>
        </w:rPr>
        <w:t xml:space="preserve">）课程建设支持上传3D资源与全景资源。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w:t>
      </w:r>
      <w:r>
        <w:rPr>
          <w:rFonts w:hint="eastAsia" w:ascii="仿宋" w:hAnsi="仿宋" w:eastAsia="仿宋" w:cs="仿宋"/>
          <w:sz w:val="24"/>
          <w:szCs w:val="24"/>
        </w:rPr>
        <w:t xml:space="preserve">9</w:t>
      </w:r>
      <w:r>
        <w:rPr>
          <w:rFonts w:hint="eastAsia" w:ascii="仿宋" w:hAnsi="仿宋" w:eastAsia="仿宋" w:cs="仿宋"/>
          <w:sz w:val="24"/>
          <w:szCs w:val="24"/>
          <w:lang w:eastAsia="zh-Hans"/>
        </w:rPr>
        <w:t xml:space="preserve">）提供课程编辑的详细操作日志和学生退课日志，便于追溯问题、查找原因。</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w:t>
      </w:r>
      <w:r>
        <w:rPr>
          <w:rFonts w:hint="eastAsia" w:ascii="仿宋" w:hAnsi="仿宋" w:eastAsia="仿宋" w:cs="仿宋"/>
          <w:sz w:val="24"/>
          <w:szCs w:val="24"/>
        </w:rPr>
        <w:t xml:space="preserve">20</w:t>
      </w:r>
      <w:r>
        <w:rPr>
          <w:rFonts w:hint="eastAsia" w:ascii="仿宋" w:hAnsi="仿宋" w:eastAsia="仿宋" w:cs="仿宋"/>
          <w:sz w:val="24"/>
          <w:szCs w:val="24"/>
          <w:lang w:eastAsia="zh-Hans"/>
        </w:rPr>
        <w:t xml:space="preserve">）课程编辑页支持历史版本查询功能，可对比编辑前后内容差异，并支持恢复历史版本。</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1</w:t>
      </w:r>
      <w:r>
        <w:rPr>
          <w:rFonts w:hint="eastAsia" w:ascii="仿宋" w:hAnsi="仿宋" w:eastAsia="仿宋" w:cs="仿宋"/>
          <w:sz w:val="24"/>
          <w:szCs w:val="24"/>
          <w:lang w:eastAsia="zh-Hans"/>
        </w:rPr>
        <w:t xml:space="preserve">）教师端提供课程管理、班级管理、教师团队管理、助教管理、统计、考试及作业管理、课程通告管理等；提供当前学习过程实时监管；提供进度统计功能、成绩统计并支持报表导出。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2</w:t>
      </w:r>
      <w:r>
        <w:rPr>
          <w:rFonts w:hint="eastAsia" w:ascii="仿宋" w:hAnsi="仿宋" w:eastAsia="仿宋" w:cs="仿宋"/>
          <w:sz w:val="24"/>
          <w:szCs w:val="24"/>
          <w:lang w:eastAsia="zh-Hans"/>
        </w:rPr>
        <w:t xml:space="preserve">）上传教学视频可插入测验题、图片或PPT，插入的图片与ppt可随时更改位置。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3</w:t>
      </w:r>
      <w:r>
        <w:rPr>
          <w:rFonts w:hint="eastAsia" w:ascii="仿宋" w:hAnsi="仿宋" w:eastAsia="仿宋" w:cs="仿宋"/>
          <w:sz w:val="24"/>
          <w:szCs w:val="24"/>
          <w:lang w:eastAsia="zh-Hans"/>
        </w:rPr>
        <w:t xml:space="preserve">）支持根据关键词自动生成相关课程、参考书资源，插入到课程单元中，并能够查阅相关参考书等资料。 </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4</w:t>
      </w:r>
      <w:r>
        <w:rPr>
          <w:rFonts w:hint="eastAsia" w:ascii="仿宋" w:hAnsi="仿宋" w:eastAsia="仿宋" w:cs="仿宋"/>
          <w:sz w:val="24"/>
          <w:szCs w:val="24"/>
          <w:lang w:eastAsia="zh-Hans"/>
        </w:rPr>
        <w:t xml:space="preserve">）支持在课程章节中插入直播教学，并可对观看人数进行统计，记录分数。</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（25）</w:t>
      </w:r>
      <w:r>
        <w:rPr>
          <w:rFonts w:hint="eastAsia" w:ascii="仿宋" w:hAnsi="仿宋" w:eastAsia="仿宋" w:cs="仿宋"/>
          <w:sz w:val="24"/>
          <w:szCs w:val="24"/>
          <w:lang w:eastAsia="zh-Hans"/>
        </w:rPr>
        <w:t xml:space="preserve">支持进行作业查重，对于简答题、论述题等主观题，可进行班级内两两学生间比对查重。支持与外部图书、期刊、论文、报纸等资源查重。</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eastAsia="zh-Hans"/>
        </w:rPr>
        <w:t xml:space="preserve">）个人直播管理后台可对历史直播数据进行管理，支持查看直播观看地址、下载地址，观看记录，观看记录可查看观看总人数、pc观看次数及移动端观看次数，支持数据记录导出。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7</w:t>
      </w:r>
      <w:r>
        <w:rPr>
          <w:rFonts w:hint="eastAsia" w:ascii="仿宋" w:hAnsi="仿宋" w:eastAsia="仿宋" w:cs="仿宋"/>
          <w:sz w:val="24"/>
          <w:szCs w:val="24"/>
          <w:lang w:eastAsia="zh-Hans"/>
        </w:rPr>
        <w:t xml:space="preserve">）支持课程管理，设置课程试读范围、克隆课程。</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w:t>
      </w:r>
      <w:r>
        <w:rPr>
          <w:rFonts w:hint="eastAsia" w:ascii="仿宋" w:hAnsi="仿宋" w:eastAsia="仿宋" w:cs="仿宋"/>
          <w:sz w:val="24"/>
          <w:szCs w:val="24"/>
        </w:rPr>
        <w:t xml:space="preserve">8</w:t>
      </w:r>
      <w:r>
        <w:rPr>
          <w:rFonts w:hint="eastAsia" w:ascii="仿宋" w:hAnsi="仿宋" w:eastAsia="仿宋" w:cs="仿宋"/>
          <w:sz w:val="24"/>
          <w:szCs w:val="24"/>
          <w:lang w:eastAsia="zh-Hans"/>
        </w:rPr>
        <w:t xml:space="preserve">）支持与学校已开通的同品牌课程思政平台对接，建课支持一键检索并插入课程思政相关的资源。</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4、知识图谱</w:t>
      </w:r>
      <w:r/>
    </w:p>
    <w:p>
      <w:pPr>
        <w:pStyle w:val="710"/>
        <w:ind w:firstLine="482"/>
        <w:spacing w:line="24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教师可以在前台手动创建课程知识图谱，通过智能导入、模板导入及同步其他课程等操作完成知识图谱构建。</w:t>
      </w:r>
      <w:r/>
    </w:p>
    <w:p>
      <w:pPr>
        <w:pStyle w:val="710"/>
        <w:ind w:firstLine="480"/>
        <w:spacing w:line="240" w:lineRule="auto"/>
        <w:rPr>
          <w:rFonts w:hint="eastAsia" w:ascii="仿宋" w:hAnsi="仿宋" w:eastAsia="仿宋" w:cs="仿宋"/>
          <w:sz w:val="24"/>
          <w:szCs w:val="24"/>
        </w:rPr>
      </w:pPr>
      <w:r>
        <w:rPr>
          <w:rFonts w:hint="eastAsia" w:ascii="仿宋" w:hAnsi="仿宋" w:eastAsia="仿宋" w:cs="仿宋"/>
          <w:sz w:val="24"/>
          <w:szCs w:val="24"/>
          <w:lang w:eastAsia="zh-Hans"/>
        </w:rPr>
        <w:t xml:space="preserve">▲知识图谱门户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rPr>
          <w:rFonts w:hint="eastAsia" w:ascii="仿宋" w:hAnsi="仿宋" w:eastAsia="仿宋" w:cs="仿宋"/>
          <w:sz w:val="24"/>
          <w:szCs w:val="24"/>
        </w:rPr>
        <w:t xml:space="preserve">。</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智能导入支持自行上传课程大纲、教材等资源进行知识点识别。</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支持在自动构建的知识图谱的基础上，对识别不准确的知识点进行人工修正。</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支持在自动或手动构建的知识图谱的基础上，对知识点内容、知识点之间的关系以及与教学资源的关系的编辑操作。</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支持知识点拓展阅读功能，可以根据一个关键词自动生成相关知识点的知识树，插入到课程单元中，并自动推送知识点相关的图书、期刊、论文等资料。</w:t>
      </w:r>
      <w:r/>
    </w:p>
    <w:p>
      <w:pPr>
        <w:pStyle w:val="710"/>
        <w:ind w:firstLine="482"/>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平台可以依据课程知识图谱，分析教师上传的课程教学视频，自动分析视频中涉及的知识点及对应的时间点，并在教学视频中进行打点，按照知识点切分视频。</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基于课程知识图谱，自动或半自动地建立每个知识点与相关教学资源（课件、教案、视频、练习等等）之间的对应关系，并能够保持与教学资源之间的同步更新。</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▲教师可对课程中的资源，包括视频、音频、文档、阅读、直播、图书、章节测验等进行知识点标记，学生可在课程学习时查看到不同资源关联的知识点标签。</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查询知识点之间关系时，系统会自动在课程知识图谱中查找关联路径，并将路径中相关的实体及关系信息进行可视化展示。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▲教师可以在知识图谱页面进行知识点搜索，并定位到这个知识点卡片页，查看学生知识点掌握情况分析和知识点推荐资源，可以把拓展资源</w:t>
      </w:r>
      <w:r>
        <w:rPr>
          <w:rFonts w:hint="eastAsia" w:ascii="仿宋" w:hAnsi="仿宋" w:eastAsia="仿宋" w:cs="仿宋"/>
          <w:sz w:val="24"/>
          <w:szCs w:val="24"/>
        </w:rPr>
        <w:t xml:space="preserve">加入</w:t>
      </w:r>
      <w:r>
        <w:rPr>
          <w:rFonts w:hint="eastAsia" w:ascii="仿宋" w:hAnsi="仿宋" w:eastAsia="仿宋" w:cs="仿宋"/>
          <w:sz w:val="24"/>
          <w:szCs w:val="24"/>
          <w:lang w:eastAsia="zh-Hans"/>
        </w:rPr>
        <w:t xml:space="preserve">自己课程下。</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学生可以在知识图谱页面进行知识点搜索，并定位到这个知识点的卡片页，进行知识点学习和推荐资源查看。</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利用知识点之间关联关系，包括前后序关系，可以合理</w:t>
      </w:r>
      <w:r>
        <w:rPr>
          <w:rFonts w:hint="eastAsia" w:ascii="仿宋" w:hAnsi="仿宋" w:eastAsia="仿宋" w:cs="仿宋"/>
          <w:sz w:val="24"/>
          <w:szCs w:val="24"/>
        </w:rPr>
        <w:t xml:space="preserve">地</w:t>
      </w:r>
      <w:r>
        <w:rPr>
          <w:rFonts w:hint="eastAsia" w:ascii="仿宋" w:hAnsi="仿宋" w:eastAsia="仿宋" w:cs="仿宋"/>
          <w:sz w:val="24"/>
          <w:szCs w:val="24"/>
          <w:lang w:eastAsia="zh-Hans"/>
        </w:rPr>
        <w:t xml:space="preserve">为学生做针对性的推荐，推荐相关的内容以及学习策略，学习路径规划。将精准检测，内容推送，路径规划，整个流程作为动态闭环，稳步提升学生知识掌握程度。</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▲支持听力题AI语音生成，教师可以根据需要设置生成音频的语速、音量等参数，且支持英语、日语、西班牙语等多国语言</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5.学习过程监控与管理</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（1）需支持学生在平台进行课程学习过程时，使用多种登录模式，如：手机验证码、密码登录等，通过认证才可以学习课程内容。</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b/>
          <w:bCs/>
          <w:sz w:val="24"/>
          <w:szCs w:val="24"/>
        </w:rPr>
        <w:t xml:space="preserve">★</w:t>
      </w:r>
      <w:r>
        <w:rPr>
          <w:rFonts w:hint="eastAsia" w:ascii="仿宋" w:hAnsi="仿宋" w:eastAsia="仿宋" w:cs="仿宋"/>
          <w:sz w:val="24"/>
          <w:szCs w:val="24"/>
          <w:lang w:eastAsia="zh-Hans"/>
        </w:rPr>
        <w:t xml:space="preserve">（2）需支持可以跟踪记录并统计基于每个学生的学习进度、作业和测试完成情况、视频观看的详情、参加答疑讨论的情况等多项学习考核指标。</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（3）任课教师可以对每一个教学班学习进度进行多种设置，如：开放、关闭、定时等，以配合教师按教学计划教学。 </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（4）教师可以将课程章节内视频、文档、测验等内容设置为任务点，灵活控制学生学习的情况。支持关联知识点、替换资源。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（5）可对课程中的视频、作业、测验、在线时长等做成绩权重设置，可以针对作业模块做细化到每一份作业的权重设置。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（6）支持教师将学生成绩导出，并在线发放电子证书。</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（7）教师在开课时可以设定课程的开课时间和结课时间，并且在课程结束后，可以自动开启复习模式。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（8）支持学习监控设置，可监控学生在学习视频任务点时异常行为，可监控学生在完成作业、考试时异常行为。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（9）支持开启课程学习人脸识别，如人脸验证失败，不允许学生学习该课程视频。</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（10）学生在观看章节视频时，可开启抓拍监控，可设置抓拍时间点，如视频开始时、视频播放中、视频暂停再播放、视频结束点等，可设置抓拍时间间隔。</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（11）教师端可查看学习监控数据，并进行异常提醒，支持导出异常记录。</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6.教学资源管理</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（1）教师可上传参考资源至共享空间，课程中学生可以在线浏览资源及下载资源。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（2）教师可以对自己所负责的课程的资料进行管理，建立课程文件的目录层级，同时教师可以根据课程需要，可设置共建教师与助教，辅助管理学生。</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（3）教师可以从系统教学资源库中查找并添加课程相关的教学参考书，推荐给学生直接进行在线阅读。</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（4）教师可以从备课资源库中查找并添加课程相关的学术视频，推荐给学生直接进行在线观看。</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（5）可设置资料下载权限，关联知识点，对资料进行置顶、一键推送云盘等设置。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（6）支持教师创建课程试题库，对试题库进行管理，包括添加、修改、删除、查询、浏览等功能。</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（7）支持创建15种以上题型，包括连线题、投票题、计算题、听力题、共用选项题、选择、填空、判断、简答等，题目的属性包括难度系数、所属知识点等。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（8）题库试题创建支持在线录音。</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（9）题库导入支持excel、word模板导入。</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（10）支持智能导入，直接将试题word文档导入，系统自动识别题目。</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7.作业与考试</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（1）具有从题库或以前的测验中随机生成新的试卷与作业的功能，教师可以对试卷和作业中的试题进行添加、修改、删除、任意排序、预览等功能，可以对试题设定分值，作业与试卷可多次重复使用。</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（2）作业需具备生生互评的功能，设为互评的作业，学生间对作业相互打分；支持设置互评指标、互评时间、学生间互评次数，学生互评批语字数限制。</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（3）支持进行作业查重，对于简答题、论述题等主观题，可进行班级内两两学生间比对查重。</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（4）对于同一套作业，可以设置题目乱序，防止学生作弊，对于未提交作业的学生，可以进行督促，发放督促通知。</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（5）为保障系统题库安全，题库建设者可为自己所负责</w:t>
      </w:r>
      <w:r>
        <w:rPr>
          <w:rFonts w:hint="eastAsia" w:ascii="仿宋" w:hAnsi="仿宋" w:eastAsia="仿宋" w:cs="仿宋"/>
          <w:sz w:val="24"/>
          <w:szCs w:val="24"/>
        </w:rPr>
        <w:t xml:space="preserve">的</w:t>
      </w:r>
      <w:r>
        <w:rPr>
          <w:rFonts w:hint="eastAsia" w:ascii="仿宋" w:hAnsi="仿宋" w:eastAsia="仿宋" w:cs="仿宋"/>
          <w:sz w:val="24"/>
          <w:szCs w:val="24"/>
          <w:lang w:eastAsia="zh-Hans"/>
        </w:rPr>
        <w:t xml:space="preserve">题库设置安全口令，只有输入安全口令才能进入题库，避免因题库泄露导致考试事故的发生。</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（6）需支持对组好的试卷可进行封存保管，对封存的试卷在考试前必须输入试卷密码才能开启试卷。</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（7）支持自动随机组卷，组多套试卷时，可设置试卷试题重复率为0、不高于20%、不高于50%等。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（8）平台支持试卷导出功能，至少支持A3、A4、B4等版式。 </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（9）支持网页端、移动端、考试客户端独立考试。 </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支持在线阅卷，阅卷教师可在线打分、写评语、如答案为图片，支持在图片上进行批注；可切换批阅方式，支持按人批阅或按题目批阅。</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支持生成试卷分析报告，报告中需至少包含试卷难度、区分度统计，成绩正态分布，试卷信度等分析数据项。</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8.统计督学</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支持查看一门课程的平均视频观看时长、最长观看时长及最短观看时长；可以按月份统计学生的访问情况。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支持对课程中的视频、作业、测验、在线时长等做权重设置，可以针对作业模块做细化到每一份作业的权重设置。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可统计所有学生的各项成绩、综合成绩及排名。</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教师可以设置是否允许学生查看成绩。</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可以导入线下成绩，保证学生的成绩更加全面。</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支持统计各类课堂活动的详细情况，包括发放次数、学生总体参与情况及详情，并支持一键导出。</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支持查看课程资源建设情况，资源基础统计数据、各资源类型分布及占比情况、各资源类型变化趋势情况。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根据课程统计数据，可设置一键筛选出视频分数、测验分数、作业分数、讨论数、阅读时长等各类学习指标低于设定值的学生，一键督促，学生将收到督促通知。</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9.师生空间</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（1）可按角色配置个人空间应用。</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（2）支持收件箱功能，编辑界面支持富文本编辑,可以查收、回复收到的信函。</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（3）支持用户创建小组，可以设定小组名称、介绍、加入的权限，权限包括公开加入、邀请加入、审批加入等。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（4）支持针对学校的组织机构、班级等不同的范围发放通知，并能及时统计到已读和未读。</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（5）支持云盘空间功能，可以将文件上传至云盘中，随时随地进行下载，并可在课程建设时引用云盘的资源。</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10.智慧课表</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（1）通过智慧课表，可以将教务管理系统与网络教学平台进行课程关联，直接通过课表进入教学平台进行线下线上的混合教学。</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（2）支持自主添加课表信息，关联线上课程。</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（3）教师通过点击课表中课程，可直接进入课程详情页面，支持编辑上课方式、上课地点，可在课表中直接发起课堂签到、课堂投票、选人、抢答等课堂活动；支持班级学生管理、教学日志编写、教案编写。</w:t>
      </w:r>
      <w:r/>
    </w:p>
    <w:p>
      <w:pPr>
        <w:pStyle w:val="710"/>
        <w:ind w:firstLine="480"/>
        <w:spacing w:line="240" w:lineRule="auto"/>
        <w:rPr>
          <w:rFonts w:hint="eastAsia" w:ascii="仿宋" w:hAnsi="仿宋" w:eastAsia="仿宋" w:cs="仿宋"/>
          <w:sz w:val="24"/>
          <w:szCs w:val="24"/>
        </w:rPr>
      </w:pPr>
      <w:r>
        <w:rPr>
          <w:rFonts w:hint="eastAsia" w:ascii="仿宋" w:hAnsi="仿宋" w:eastAsia="仿宋" w:cs="仿宋"/>
          <w:sz w:val="24"/>
          <w:szCs w:val="24"/>
        </w:rPr>
        <w:t xml:space="preserve">▲（4）支持我的课表功能，通过和教务对接，可以展示当前学期个人课表信息，同时具备手工添加课表功能，可以设置关联线上课程、编写教案、关联网络班级等，上课地点支持填写线下地点和线上地点，线上地点支持和腾讯会议、zoom等会议软甲对接。通过课表教师可以直接发起直播和课堂活动，展开教学。</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11.教学大数据</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（1）综合数据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a.统计本校当前学期基础数据信息，包括当前学期建课教师数与教师数具体数据及占比情况、当前学期学课学生数与学生数具体数据及占比情况、当前学期教师自建课程数据及平台课程运行数据；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b.统计本校当前学期教师教学与学生学习数据，包括当前学期学生任务点完成进度情况、课堂教学教师活动发放与学生参与对比情况、教师作业发布与学生完成数据情况、作业的及格率及优良率；</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c.统计本校当前学期师生出勤数据，包括当前学期</w:t>
      </w:r>
      <w:r>
        <w:rPr>
          <w:rFonts w:hint="eastAsia" w:ascii="仿宋" w:hAnsi="仿宋" w:eastAsia="仿宋" w:cs="仿宋"/>
          <w:sz w:val="24"/>
          <w:szCs w:val="24"/>
        </w:rPr>
        <w:t xml:space="preserve">截至</w:t>
      </w:r>
      <w:r>
        <w:rPr>
          <w:rFonts w:hint="eastAsia" w:ascii="仿宋" w:hAnsi="仿宋" w:eastAsia="仿宋" w:cs="仿宋"/>
          <w:sz w:val="24"/>
          <w:szCs w:val="24"/>
          <w:lang w:eastAsia="zh-Hans"/>
        </w:rPr>
        <w:t xml:space="preserve">当前时间点的整体出勤可视化分析、以周为单位的出勤可视化分析、以月为单位的出勤可视化分析；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d.统计本校当前学期资源建设数据，包括当前学期</w:t>
      </w:r>
      <w:r>
        <w:rPr>
          <w:rFonts w:hint="eastAsia" w:ascii="仿宋" w:hAnsi="仿宋" w:eastAsia="仿宋" w:cs="仿宋"/>
          <w:sz w:val="24"/>
          <w:szCs w:val="24"/>
        </w:rPr>
        <w:t xml:space="preserve">截至</w:t>
      </w:r>
      <w:r>
        <w:rPr>
          <w:rFonts w:hint="eastAsia" w:ascii="仿宋" w:hAnsi="仿宋" w:eastAsia="仿宋" w:cs="仿宋"/>
          <w:sz w:val="24"/>
          <w:szCs w:val="24"/>
          <w:lang w:eastAsia="zh-Hans"/>
        </w:rPr>
        <w:t xml:space="preserve">当前时间点的整体资源上传数据、各资源上传类型具体数据及占比情况；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e.统计本校当前学期师生实时动态情况，包括教师发布活动、学生完成活动、教师发布任务点、学生完成任务点、教师发布及批阅章节测验、作业、考试，学生完成章节测验、作业、考试等行为动作实时呈现。</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（2）基础数据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a.统计本校当前学期网络课程在各个院系的分布情况、教师开课数据、学生学课数据及全部院系课程分布的平均值；</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b.课程建设趋势分析，管理者可以看到全部院系或单个院系的课程建设趋势，可以按周、按月或当前学期的课程建设趋势情况；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c.课程建设情况，统计本校或单个院系的课程建设情况，包括课程内章节资源数据、创建章节量、创建作业及考试量、课程内的任务点数据及课程试题数；</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d.优质课程排行TOP5，统计本校或单个院系的优质课程，按课程访问量排序；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e.本学期网络课程TOP10，通过不同维度展示优质课程排名，维度包括：任务点数据、课程内题目数量、课程内作业及考试数量；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f.本学期网络教学班TOP10，通过不同维度展示优秀班级排名，维度包括：活跃度、发布作业及考试数据量。</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（3）教师教学数据</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a.当前学习任务点完成进度、课堂活动发布情况、作业与考试发布与批阅情况统计；学生任务点完成趋势分析及教师与学生课堂活动发布与参与趋势分析，支持按周、按月、当前学期趋势；</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b.近七日课堂活动发布趋势分析，包括教师发布的签到、选人、投票、问卷、评分、直播及活动总量；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c.当前学期各个院系教师发布任务点与教师发布活动排行情况。</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（4）学生学习情况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a.当前学期本校学生或单个院系学生课程学习情况，包括章节测试完成、作业完成、考试完成、发帖数、章节访问量；</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b.课堂活动参与情况，学生完成教师发布的活动分布情况，包括签到、选人、抢答、投票、问卷、评分、讨论、直播；</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b.学生综合成绩，包括作业与考试成绩，学生及格率、优良率及分数分布区间</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d.各院系学生综合成绩排名，优良率排名、及格率排名、优秀学生排名，按照分数高低排序。</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（5）出勤分析</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a.当前学期学生整体出勤情况分析，按照近7天、近30天、本学期筛选；</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b.今日上课班级出勤率，今日上课的班级出勤率统计排名TOP5（由高到低），查看更多后可以看到今日全部出勤班级签到情况；</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c.各院系学生出勤、各院系课程出勤情况、各年级学生出勤、学生出勤TOP榜及出勤实时动态。</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（6）课程报告</w:t>
      </w:r>
      <w:r/>
    </w:p>
    <w:p>
      <w:pPr>
        <w:pStyle w:val="710"/>
        <w:ind w:firstLine="480"/>
        <w:spacing w:line="24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 xml:space="preserve">平台会自动生成学校教学运行的周报、月报及学期报告，支持自定义时间段生成教学报告。</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（7）用户画像</w:t>
      </w:r>
      <w:r/>
    </w:p>
    <w:p>
      <w:pPr>
        <w:numPr>
          <w:ilvl w:val="0"/>
          <w:numId w:val="4"/>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课程画像：记录学校网络课程各项指标的详细情况，包括课程资源建设情况、课程下班级的数据情况、课程下教师发放任务与学生任务完成的对比分析、活跃学生及综合成绩排行、该课程下教师发放的活动与学生完成的活动对比分析；</w:t>
      </w:r>
      <w:r/>
    </w:p>
    <w:p>
      <w:pPr>
        <w:numPr>
          <w:ilvl w:val="0"/>
          <w:numId w:val="4"/>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学生画像：记录学生所有学过的网络课程及成绩详情，出勤情况统计。课程任务完成情况及课程活动整体参与情况；</w:t>
      </w:r>
      <w:r/>
    </w:p>
    <w:p>
      <w:pPr>
        <w:numPr>
          <w:ilvl w:val="0"/>
          <w:numId w:val="4"/>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教师画像：记录教师所授班级出勤情况、所授学生成绩情况、教学统计包括授课量、课程章节建设量、资源使用量及题量、授课的整体情况包括通知阅读情况、课堂活动数据、章节检测量统计、章节视频量及试卷作业发放情况，教师发放课堂活动情况等。</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（8）在线督导</w:t>
      </w:r>
      <w:r/>
    </w:p>
    <w:p>
      <w:pPr>
        <w:pStyle w:val="710"/>
        <w:ind w:firstLine="480"/>
        <w:spacing w:line="240" w:lineRule="auto"/>
        <w:rPr>
          <w:rFonts w:hint="eastAsia" w:ascii="仿宋" w:hAnsi="仿宋" w:eastAsia="仿宋" w:cs="仿宋"/>
          <w:sz w:val="24"/>
          <w:szCs w:val="24"/>
        </w:rPr>
      </w:pPr>
      <w:r>
        <w:rPr>
          <w:rFonts w:hint="eastAsia" w:ascii="仿宋" w:hAnsi="仿宋" w:eastAsia="仿宋" w:cs="仿宋"/>
          <w:sz w:val="24"/>
          <w:szCs w:val="24"/>
        </w:rPr>
        <w:t xml:space="preserve">支持督导在线巡课，督导可进入教师线上课堂与直播课堂在线听课。</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（9）教师端知识图谱统计</w:t>
      </w:r>
      <w:r/>
    </w:p>
    <w:p>
      <w:pPr>
        <w:numPr>
          <w:ilvl w:val="0"/>
          <w:numId w:val="0"/>
        </w:numPr>
        <w:ind w:left="0"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lang w:val="en-US" w:eastAsia="zh-CN" w:bidi="ar-SA"/>
        </w:rPr>
        <w:t xml:space="preserve">①</w:t>
      </w:r>
      <w:r>
        <w:rPr>
          <w:rFonts w:hint="eastAsia" w:ascii="仿宋" w:hAnsi="仿宋" w:eastAsia="仿宋" w:cs="仿宋"/>
          <w:sz w:val="24"/>
          <w:szCs w:val="24"/>
        </w:rPr>
        <w:t xml:space="preserve">支持教师查看班级整体知识点分析统计，查看知识点平均完成率、平均掌握率、完成率分布和掌握率分布等;</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②</w:t>
      </w:r>
      <w:r>
        <w:rPr>
          <w:rFonts w:hint="eastAsia" w:ascii="仿宋" w:hAnsi="仿宋" w:eastAsia="仿宋" w:cs="仿宋"/>
          <w:sz w:val="24"/>
          <w:szCs w:val="24"/>
        </w:rPr>
        <w:t xml:space="preserve">支持按知识点查看每个知识点的关联学习资源数、平均完成率、平均掌握率、课程资料数、课程资料人均阅读情况等;</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③</w:t>
      </w:r>
      <w:r>
        <w:rPr>
          <w:rFonts w:hint="eastAsia" w:ascii="仿宋" w:hAnsi="仿宋" w:eastAsia="仿宋" w:cs="仿宋"/>
          <w:sz w:val="24"/>
          <w:szCs w:val="24"/>
        </w:rPr>
        <w:t xml:space="preserve">支持查看单个知识点的班级统计分析详情和推荐资源，包括此知识点的平均完成率、最高掌握率、最低掌握率、平均掌握率、每个学生的此知识点完成情况和掌握情况、此知识点的每个教学任务的平均完成情况、掌握情况等，以及查看此知识点的课程资源和系统推荐的拓展资源，支持教师添加拓展资源到课程，方便教师共享给学生阅读观看；</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④</w:t>
      </w:r>
      <w:r>
        <w:rPr>
          <w:rFonts w:hint="eastAsia" w:ascii="仿宋" w:hAnsi="仿宋" w:eastAsia="仿宋" w:cs="仿宋"/>
          <w:sz w:val="24"/>
          <w:szCs w:val="24"/>
        </w:rPr>
        <w:t xml:space="preserve">支持根据认知目标和诊断结果分析知识点教学效果达成情况；</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⑤</w:t>
      </w:r>
      <w:r>
        <w:rPr>
          <w:rFonts w:hint="eastAsia" w:ascii="仿宋" w:hAnsi="仿宋" w:eastAsia="仿宋" w:cs="仿宋"/>
          <w:sz w:val="24"/>
          <w:szCs w:val="24"/>
        </w:rPr>
        <w:t xml:space="preserve">支持查看班级下每个学生的知识点平均完成情况、平均掌握情况、课程资料阅读情况等；</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⑥</w:t>
      </w:r>
      <w:r>
        <w:rPr>
          <w:rFonts w:hint="eastAsia" w:ascii="仿宋" w:hAnsi="仿宋" w:eastAsia="仿宋" w:cs="仿宋"/>
          <w:sz w:val="24"/>
          <w:szCs w:val="24"/>
        </w:rPr>
        <w:t xml:space="preserve">支持查看某一位学生某个知识点的统计详情，包括学生此知识点的完成情况、掌握情况、知识点关联的学习任务完成详情等以及查看此知识点的课程资源和系统推荐的拓展资源；</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⑦</w:t>
      </w:r>
      <w:r>
        <w:rPr>
          <w:rFonts w:hint="eastAsia" w:ascii="仿宋" w:hAnsi="仿宋" w:eastAsia="仿宋" w:cs="仿宋"/>
          <w:sz w:val="24"/>
          <w:szCs w:val="24"/>
        </w:rPr>
        <w:t xml:space="preserve">支持自定义变量进行统计，系统自动输出图谱或散点图。</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⑧　</w:t>
      </w:r>
      <w:r>
        <w:rPr>
          <w:rFonts w:hint="eastAsia" w:ascii="仿宋" w:hAnsi="仿宋" w:eastAsia="仿宋" w:cs="仿宋"/>
          <w:sz w:val="24"/>
          <w:szCs w:val="24"/>
        </w:rPr>
        <w:t xml:space="preserve">▲平台AI教案,支持教师补充所教层次、适合的教学风格，形成更加具有个性化的教案。支持一键导出教案，并且支持按学校教案模板导出。</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(10)学生端知识图谱统计</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①</w:t>
      </w:r>
      <w:r>
        <w:rPr>
          <w:rFonts w:hint="eastAsia" w:ascii="仿宋" w:hAnsi="仿宋" w:eastAsia="仿宋" w:cs="仿宋"/>
          <w:sz w:val="24"/>
          <w:szCs w:val="24"/>
        </w:rPr>
        <w:t xml:space="preserve">支持学生查看本人的知识点统计分析，包括每个知识点的完成情况、掌握情况、课程资料阅读情况等；</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②</w:t>
      </w:r>
      <w:r>
        <w:rPr>
          <w:rFonts w:hint="eastAsia" w:ascii="仿宋" w:hAnsi="仿宋" w:eastAsia="仿宋" w:cs="仿宋"/>
          <w:sz w:val="24"/>
          <w:szCs w:val="24"/>
        </w:rPr>
        <w:t xml:space="preserve">支持学生查看自己单个知识点的统计分析详情和推荐资源，包括此知识点的完成情况、掌握情况、知识点关联的学习任务完成详情等；</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③</w:t>
      </w:r>
      <w:r>
        <w:rPr>
          <w:rFonts w:hint="eastAsia" w:ascii="仿宋" w:hAnsi="仿宋" w:eastAsia="仿宋" w:cs="仿宋"/>
          <w:sz w:val="24"/>
          <w:szCs w:val="24"/>
        </w:rPr>
        <w:t xml:space="preserve">支持基于知识图谱、数据分析技术，快速检测定位学生的学习状况和薄弱点，基于对学生学情更加准确的判断，利用知识点之间关联关系，包括前后序关系，可以合理地为学生做针对性的推荐，推荐相关的内容以及学习策略，学习路径规划。将精准检测，内容推送，路径规划，整个流程作为动态闭环，稳步提升学生知识掌握程度； </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④　</w:t>
      </w:r>
      <w:r>
        <w:rPr>
          <w:rFonts w:hint="eastAsia" w:ascii="仿宋" w:hAnsi="仿宋" w:eastAsia="仿宋" w:cs="仿宋"/>
          <w:sz w:val="24"/>
          <w:szCs w:val="24"/>
        </w:rPr>
        <w:t xml:space="preserve">支持精准检测学生学习水平，找到薄弱知识点。通过对学习过程化动态学习数据的自动分析，检测学生的学习水平，精确诊断学生的学习情况，并分析学生薄弱知识点。</w:t>
      </w:r>
      <w:r/>
    </w:p>
    <w:p>
      <w:pPr>
        <w:pStyle w:val="700"/>
        <w:ind w:firstLine="480"/>
        <w:rPr>
          <w:rFonts w:hint="eastAsia" w:ascii="仿宋" w:hAnsi="仿宋" w:eastAsia="仿宋" w:cs="仿宋"/>
          <w:sz w:val="24"/>
          <w:szCs w:val="24"/>
        </w:rPr>
      </w:pPr>
      <w:r>
        <w:rPr>
          <w:rFonts w:hint="eastAsia" w:ascii="仿宋" w:hAnsi="仿宋" w:eastAsia="仿宋" w:cs="仿宋"/>
          <w:sz w:val="24"/>
          <w:szCs w:val="24"/>
        </w:rPr>
        <w:t xml:space="preserve">⑤▲个性化学习路径推荐:支持学生查看基于知识点的智能学习路径，系统根据学生知识点掌握情况，智能规划知识点学习路 径，学生可以按学习路径进行知识点的学习和巩固;学习助手: 陪伴学习，通过学习数据智能分析学生的薄弱知识点以及结合艾宾浩斯遗忘曲线分析学生需复习的知识点,陪伴引导自主学习，知识点热搜榜，学生可以查看大家都在学习哪些知识点，解决学习迷航问题</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12.移动端</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▲（1）具有移动客户端，支持iOS和Android操作系统，用于手机、Pad等智能移动终端实现在线移动学习。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（2）PC端与移动端的学习进度保持同步，学生在任何终端上，都可以实现学习记录的持续性，系统也可对任何终端的学习行为进行监控。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（3）教师备课：教师可以在移动端的活动库中，设置移动教案。按照教学计划，教师可提前在上面组织教学内容，有序安排资料推送、签到、问答、抢答、投票等教学活动，方便课堂发放并易于复用。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（4）支持学生通过扫描班级二维码进入班级。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（5）教师轻松通过投屏进行签到、选人、抢答等教学环节，并能直接在投屏上展示结果数据。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（6）支持不借助任何第三方投屏软件，通过移动端投屏功能把移动端图片、文档、课程相关图片、视频资源直接在投在电脑屏幕上展示。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（7）支持强大PPT演示功能，PPT投屏演示保留动画效果，播放流畅。PPT文件来源多种渠道，可以从云盘中直接调取，可以通过电脑端把文件直接发送至移动端，提高资源展示的便捷性。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（8）需支持电脑端与手机端发起课程直播，学生可通过电脑与手机观看课程直播，并且直播要支持回看。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（9）支持在个人云盘中调取ppt，直接打开上课。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（10）表单采集：支持用户自定义创建表单，具有单选、多选、下拉框、单行输入、多行输入、日期选择、图片、附件等元素；支持单独设置每一题是否必填；支持设置审批流。</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（三）课程AI助教大模型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基于人工智能技术的智能教学助手，为学习者提供专业化的教学资源，可作为教育者的教具，创设情境、增加情感体验、辅助教学、提高教学效率；可提高学习者学生互动参与度和主动性；可提高学生的课堂参与度，正向影响学生的课堂情感状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支持帮助学生整理当前课程的知识点概况，学习进度，以及推荐学习的知识点，帮助学生自主学习。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支持智能组卷，按知识点、难易度、认知维度、教学目标、试卷结构实现双向细目组卷。满足教师对学生考核评价的需求，更精细的颗粒度回收考评数据。</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1.内容安全监测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支持以人工智能技术为核心，通过对海量全媒体数据的高通量感知、智能理解、深度挖掘，实现对内容的安全预警和全息展示。</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（1）在线检测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支持用户在线检测审核各类资源，过滤糟粕信息，保证网络环境的安全和干净。支持文本审核、图片审核、视频审核、人脸对比等。</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①图片在线检测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用户手动上传图片，图片上传后，点击开始检测，即可看到检测结果。点击清空，上一次的检测结果去除，可以进行下一次的检测。支持批量检测，一次可以检测10张图片。使用“生成随机图片”功能，可以对图片检测功能进行体验。</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②文本在线检测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基于大数据、自然语言理解、深度学习等技术，针对各类型文本的特点，提供个性化匹配模型及定制检测方案，支持垃圾文字及敏感词等的检测。包含对色情文本、涉政文本、暴恐文本、广告导流等各类垃圾信息的检测。</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③版权在线检测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支持图片版权的检测，防范版权风险，确保图片版权的合法性。</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（2）审核管理</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①文本审核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对所有关于文本审核的数据记录，支持用户查看已经产生的文本审核记录，支持查看这些记录的产品来源、接口筛选、实践、taskid、用户id、操作类型、命中状态等信息，支持根据这些信息对整体记录进行筛选查看，支持对数据的最新状态进行变更。</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②图片审核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对所有关于图片审核的数据记录，支持用户查看已经产生的图片审核的记录，支持查看这些记录的产品来源、接口筛选、实践、taskid、用户id、操作类型、命中状态等信息，支持根据这些信息对整体记录进行筛选查看，支持对数据的最新状态进行变更，方便管理者对该平台的管理。支持对图片内容进行检测，支持对页面悬浮框进行检测。</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③视频审核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查看全部视频数据的检测记录，包含、视频内容、产品名称、操作类型、最新状态、命中类型、回调状态等信息，可查看相关截图。用户可以通过筛选产品来源、接口筛选、日期、taskid、用户id等字段，来查询出对应的资源。支持对这些审核记录的最新状态进行修改。</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④人脸对比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查看全部人脸数据的检测记录，包含、人脸图片、产品名称、操作类型、最新状态、命中类型、回调状态等信息，可查看相关截图。用户可以通过筛选产品来源、接口筛选、日期、taskid、用户id等字段，来查询出对应的资源。支持对这些审核记录的最新状态进行修改。</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（3）策略配置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用户根据实际情况添加关键词名单和忽略词名单，通过两个名单的添加，用户可以了解被审核产品中各种敏感词汇的命中情况，过滤出敏感账号，方便管理者对产品进行管理，净化产品使用环境，过滤保留优质用户。</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2.相似度检测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基于知识服务平台中的学术文献资源，对学术成果进行相似性检测，提供客观翔实的检测报告。支持批量检测、断点续传等功能的检测功能。支持多层次总结的检测结果统计功能。支持对论文和学生作业相似性的检测。</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3.智能学习监控</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（1）人脸识别验证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支持人脸识别验证，学生每次进入课程时，无论是电脑端或手机端，需进行人脸识别验证，通过后才可以学习。</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（2）学习记录复核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支持学生学习异常行为监测。全时段监测学生是否使用了违规手段进入课程并完成学习任务。</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（3）后台数据监控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提供监控后台，整合学生在视频学习、章节测验、考试及人脸识别过程中可能发生的违规行为数据，并可以查看某一条问题操作具体的时间、原因及人脸识别记录等信息。监控数据支持批量导出。</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4.智能答疑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支持自定义添加、编辑、删除业务问答分类，分类数量无限制；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支持自定义添加、编辑、删除、批量导入、批量导出、批量删除业务问答规则，业务问答规则数量无限制；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支持手工启用、停用业务问答规则，可根据关键词搜索业务内容；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业务问答规则中，答案支持文本、图片、语音、视频、自定义级联菜单、图文混排、链接等多种内容；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自定义添加、编辑业务问答中问题标签，并根据标签进行问答提示；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▲支持用户手动上传文档至问答库，上传后系统可上传的文档进行解析，解析后可智能回答文档相关问题；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▲支持对校本网络教学平台已建设的网络课程资料进行智能解析，围绕课程内容进行人机问答；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▲问答时支持智能推荐问题关联的相关微应用；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机器可自动对没有答案的问题描述进行关键词识别并统计聚类，按照关键词问答频率由高到低排序，同时可以批量导出未知问题；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支持手工添加未知问题至业务问答规则，并支持自定义修改；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支持自动忽略无意义的问法，比如无效数字字母的组合；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支持根据用户输入问题进行匹配提示；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支持问答无匹配时，提供语义相似度最高的热门问题；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支持未知问题回复语自定义设置；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支持欢迎语的自定义设置；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支持阈值自定义；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▲支持自定义配置访客端的常见问题及通知公告；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▲可根据用户行为自动记录待学习问题，超级管理员可一键学习或一键通过；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支持用户自定义唤醒词；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▲支持在不同的时间段自动推送智能学习提示语；</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5.资料查找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▲支持查询图书、期刊等文献，根据用户输入问题推荐相关文献，图书、期刊等推荐文献可在线查看原文和文献传递；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▲支持针对用户网络课程学习进度和掌握情况，个性化推荐课程资源和拓展性学习资源。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▲可关联校本网络教学平台网络课程的知识图谱，基于知识点之间的关联关系与学生知识点的学习情况，推荐知识点相关学习资源。</w:t>
      </w:r>
      <w:r/>
    </w:p>
    <w:p>
      <w:pPr>
        <w:pStyle w:val="716"/>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6.语音指令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▲提供独立电脑客户端，可通过电脑端语音唤醒助教，实现通过语音调用开启相关应用；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▲支持通过语音对助教进行提问，助教可自动识别用户语音内容进行文本识别后回答问题；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▲支持通过语音唤醒助教，口述语音指令选择本账号下的线上课程进入授课，并支持通过语音开启是否录制、是否共享屏幕、是否开启同声翻译等操作；</w:t>
      </w:r>
      <w:r/>
    </w:p>
    <w:p>
      <w:pPr>
        <w:ind w:firstLine="480"/>
        <w:spacing w:line="360" w:lineRule="auto"/>
        <w:rPr>
          <w:rFonts w:hint="eastAsia" w:ascii="仿宋" w:hAnsi="仿宋" w:eastAsia="仿宋" w:cs="仿宋"/>
          <w:sz w:val="24"/>
          <w:szCs w:val="24"/>
          <w:lang w:eastAsia="zh-Hans"/>
        </w:rPr>
      </w:pPr>
      <w:r>
        <w:rPr>
          <w:rFonts w:hint="eastAsia" w:ascii="仿宋" w:hAnsi="仿宋" w:eastAsia="仿宋" w:cs="仿宋"/>
          <w:sz w:val="24"/>
          <w:szCs w:val="24"/>
        </w:rPr>
        <w:t xml:space="preserve">▲支持通过语音发起指令，调用与网络课程相关的应用，快速帮助老师发起活动，如投屏、签到、白板等。</w:t>
      </w:r>
      <w:r/>
    </w:p>
    <w:p>
      <w:pPr>
        <w:pStyle w:val="717"/>
        <w:numPr>
          <w:ilvl w:val="0"/>
          <w:numId w:val="0"/>
        </w:numPr>
        <w:jc w:val="center"/>
        <w:rPr>
          <w:rFonts w:hint="default" w:ascii="仿宋" w:hAnsi="仿宋" w:eastAsia="仿宋" w:cs="仿宋"/>
          <w:b/>
          <w:bCs/>
          <w:sz w:val="24"/>
          <w:szCs w:val="24"/>
          <w:lang w:val="en-US" w:eastAsia="zh-CN" w:bidi="ar-SA"/>
        </w:rPr>
      </w:pPr>
      <w:r>
        <w:rPr>
          <w:rStyle w:val="714"/>
          <w:rFonts w:hint="eastAsia" w:ascii="仿宋" w:hAnsi="仿宋" w:eastAsia="仿宋" w:cs="仿宋"/>
          <w:b/>
          <w:bCs/>
          <w:sz w:val="44"/>
          <w:szCs w:val="44"/>
        </w:rPr>
        <w:br w:type="page" w:clear="all"/>
      </w:r>
      <w:r/>
    </w:p>
    <w:p>
      <w:pPr>
        <w:jc w:val="center"/>
        <w:rPr>
          <w:rFonts w:hint="eastAsia" w:ascii="仿宋" w:hAnsi="仿宋" w:eastAsia="仿宋" w:cs="仿宋"/>
          <w:bCs/>
          <w:sz w:val="44"/>
        </w:rPr>
      </w:pPr>
      <w:r>
        <w:rPr>
          <w:rStyle w:val="714"/>
          <w:rFonts w:hint="eastAsia" w:ascii="仿宋" w:hAnsi="仿宋" w:eastAsia="仿宋" w:cs="仿宋"/>
          <w:b/>
          <w:bCs/>
          <w:sz w:val="44"/>
          <w:szCs w:val="44"/>
        </w:rPr>
        <w:t xml:space="preserve">第五章   评标方法与评标标准</w:t>
      </w:r>
      <w:bookmarkEnd w:id="221"/>
      <w:r/>
      <w:bookmarkEnd w:id="222"/>
      <w:r/>
      <w:r/>
    </w:p>
    <w:p>
      <w:pPr>
        <w:spacing w:line="500" w:lineRule="exact"/>
        <w:rPr>
          <w:rFonts w:hint="eastAsia" w:ascii="仿宋" w:hAnsi="仿宋" w:eastAsia="仿宋" w:cs="仿宋"/>
          <w:sz w:val="24"/>
        </w:rPr>
      </w:pPr>
      <w:r>
        <w:rPr>
          <w:rFonts w:hint="eastAsia" w:ascii="仿宋" w:hAnsi="仿宋" w:eastAsia="仿宋" w:cs="仿宋"/>
          <w:b/>
          <w:sz w:val="28"/>
          <w:szCs w:val="22"/>
        </w:rPr>
        <w:t xml:space="preserve">一、资格审查。</w:t>
      </w:r>
      <w:r>
        <w:rPr>
          <w:rFonts w:hint="eastAsia" w:ascii="仿宋" w:hAnsi="仿宋" w:eastAsia="仿宋" w:cs="仿宋"/>
          <w:sz w:val="24"/>
        </w:rPr>
        <w:t xml:space="preserve">资格审查人员按照下列指标对各投标人的资格进行审查，未通过审查的为无效标，不参与评标。</w:t>
      </w:r>
      <w:r/>
    </w:p>
    <w:tbl>
      <w:tblPr>
        <w:tblStyle w:val="699"/>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rPr>
            </w:pPr>
            <w:r>
              <w:rPr>
                <w:rFonts w:hint="eastAsia" w:ascii="仿宋" w:hAnsi="仿宋" w:eastAsia="仿宋" w:cs="仿宋"/>
                <w:szCs w:val="22"/>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rPr>
            </w:pPr>
            <w:r>
              <w:rPr>
                <w:rFonts w:hint="eastAsia" w:ascii="仿宋" w:hAnsi="仿宋" w:eastAsia="仿宋" w:cs="仿宋"/>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供应商资质</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bl>
    <w:p>
      <w:pPr>
        <w:spacing w:line="500" w:lineRule="exact"/>
        <w:rPr>
          <w:rFonts w:hint="eastAsia" w:ascii="仿宋" w:hAnsi="仿宋" w:eastAsia="仿宋" w:cs="仿宋"/>
          <w:sz w:val="24"/>
        </w:rPr>
      </w:pPr>
      <w:r>
        <w:rPr>
          <w:rFonts w:hint="eastAsia" w:ascii="仿宋" w:hAnsi="仿宋" w:eastAsia="仿宋" w:cs="仿宋"/>
          <w:b/>
          <w:sz w:val="28"/>
          <w:szCs w:val="22"/>
        </w:rPr>
        <w:t xml:space="preserve">二、符合性审查。</w:t>
      </w: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Style w:val="699"/>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szCs w:val="22"/>
              </w:rPr>
            </w:pPr>
            <w:r>
              <w:rPr>
                <w:rFonts w:hint="eastAsia" w:ascii="仿宋" w:hAnsi="仿宋" w:eastAsia="仿宋" w:cs="仿宋"/>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rPr>
            </w:pPr>
            <w:r>
              <w:rPr>
                <w:rFonts w:hint="eastAsia" w:ascii="仿宋" w:hAnsi="仿宋" w:eastAsia="仿宋" w:cs="仿宋"/>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rPr>
            </w:pPr>
            <w:r>
              <w:rPr>
                <w:rFonts w:hint="eastAsia" w:ascii="仿宋" w:hAnsi="仿宋" w:eastAsia="仿宋" w:cs="仿宋"/>
                <w:szCs w:val="22"/>
              </w:rPr>
              <w:t xml:space="preserve">符合招标文件要求</w:t>
            </w:r>
            <w:r/>
          </w:p>
        </w:tc>
      </w:tr>
    </w:tbl>
    <w:p>
      <w:pPr>
        <w:spacing w:line="500" w:lineRule="exact"/>
        <w:rPr>
          <w:rFonts w:hint="eastAsia" w:ascii="仿宋" w:hAnsi="仿宋" w:eastAsia="仿宋" w:cs="仿宋"/>
          <w:b/>
          <w:sz w:val="28"/>
          <w:szCs w:val="22"/>
        </w:rPr>
      </w:pPr>
      <w:r>
        <w:rPr>
          <w:rFonts w:hint="eastAsia" w:ascii="仿宋" w:hAnsi="仿宋" w:eastAsia="仿宋" w:cs="仿宋"/>
          <w:b/>
          <w:sz w:val="28"/>
          <w:szCs w:val="22"/>
        </w:rPr>
        <w:t xml:space="preserve">三、评分办法—综合评分法</w:t>
      </w:r>
      <w:r/>
    </w:p>
    <w:p>
      <w:pPr>
        <w:ind w:firstLine="241"/>
        <w:spacing w:line="500" w:lineRule="exact"/>
        <w:rPr>
          <w:rFonts w:hint="eastAsia" w:ascii="仿宋" w:hAnsi="仿宋" w:eastAsia="仿宋" w:cs="仿宋"/>
          <w:sz w:val="24"/>
        </w:rPr>
      </w:pPr>
      <w:r>
        <w:rPr>
          <w:rFonts w:hint="eastAsia" w:ascii="仿宋" w:hAnsi="仿宋" w:eastAsia="仿宋" w:cs="仿宋"/>
          <w:b/>
          <w:sz w:val="24"/>
        </w:rPr>
        <w:t xml:space="preserve">（一）评标办法：</w:t>
      </w:r>
      <w:r>
        <w:rPr>
          <w:rFonts w:hint="eastAsia" w:ascii="仿宋" w:hAnsi="仿宋" w:eastAsia="仿宋" w:cs="仿宋"/>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sz w:val="24"/>
        </w:rPr>
      </w:pPr>
      <w:r>
        <w:rPr>
          <w:rFonts w:hint="eastAsia" w:ascii="仿宋" w:hAnsi="仿宋" w:eastAsia="仿宋" w:cs="仿宋"/>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综合评分保留至小数点后两位。 </w:t>
      </w:r>
      <w:r/>
    </w:p>
    <w:p>
      <w:pPr>
        <w:numPr>
          <w:ilvl w:val="0"/>
          <w:numId w:val="5"/>
        </w:numPr>
        <w:ind w:firstLine="241"/>
        <w:jc w:val="left"/>
        <w:spacing w:line="500" w:lineRule="exact"/>
        <w:rPr>
          <w:rFonts w:hint="eastAsia" w:ascii="仿宋" w:hAnsi="仿宋" w:eastAsia="仿宋" w:cs="仿宋"/>
          <w:sz w:val="24"/>
        </w:rPr>
      </w:pPr>
      <w:r>
        <w:rPr>
          <w:rFonts w:hint="eastAsia" w:ascii="仿宋" w:hAnsi="仿宋" w:eastAsia="仿宋" w:cs="仿宋"/>
          <w:b/>
          <w:sz w:val="24"/>
        </w:rPr>
        <w:t xml:space="preserve">详细评审。</w:t>
      </w:r>
      <w:r>
        <w:rPr>
          <w:rFonts w:hint="eastAsia" w:ascii="仿宋" w:hAnsi="仿宋" w:eastAsia="仿宋" w:cs="仿宋"/>
          <w:sz w:val="24"/>
        </w:rPr>
        <w:t xml:space="preserve">评标委员会按照招标文件规定的评分标准，对各投标文件进行详细评审打分。评标委员会组长对各评审专家的打分情况进行复核无误后汇总，形成评审报告。</w:t>
      </w:r>
      <w:r/>
    </w:p>
    <w:p>
      <w:pPr>
        <w:numPr>
          <w:numId w:val="0"/>
        </w:numPr>
        <w:jc w:val="center"/>
        <w:spacing w:line="500" w:lineRule="exact"/>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分包一评分标准</w:t>
      </w:r>
      <w:r/>
    </w:p>
    <w:tbl>
      <w:tblPr>
        <w:tblStyle w:val="699"/>
        <w:tblW w:w="517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47"/>
        <w:gridCol w:w="2268"/>
        <w:gridCol w:w="920"/>
        <w:gridCol w:w="4653"/>
      </w:tblGrid>
      <w:tr>
        <w:trPr/>
        <w:tc>
          <w:tcPr>
            <w:gridSpan w:val="2"/>
            <w:tcBorders>
              <w:top w:val="single" w:color="auto" w:sz="6" w:space="0"/>
              <w:left w:val="single" w:color="auto" w:sz="6" w:space="0"/>
              <w:bottom w:val="single" w:color="auto" w:sz="4" w:space="0"/>
              <w:right w:val="single" w:color="auto" w:sz="6" w:space="0"/>
            </w:tcBorders>
            <w:tcW w:w="2000" w:type="pct"/>
            <w:vAlign w:val="center"/>
            <w:textDirection w:val="lrTb"/>
            <w:noWrap w:val="false"/>
          </w:tcPr>
          <w:p>
            <w:pPr>
              <w:jc w:val="center"/>
              <w:rPr>
                <w:rFonts w:hint="eastAsia" w:ascii="仿宋" w:hAnsi="仿宋" w:eastAsia="仿宋" w:cs="仿宋"/>
              </w:rPr>
            </w:pPr>
            <w:r/>
            <w:bookmarkStart w:id="224" w:name="EBe0cfd1035ea44f689f97db50fccddc8b"/>
            <w:r>
              <w:rPr>
                <w:rFonts w:hint="eastAsia" w:ascii="仿宋" w:hAnsi="仿宋" w:eastAsia="仿宋" w:cs="仿宋"/>
              </w:rPr>
              <w:t xml:space="preserve">评审因素</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分数</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评审标准</w:t>
            </w: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报价分</w:t>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投标报价</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15.00分</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采用低价优先法计算，即满足招标文件要求且投标价格最低的投标报价为评标基准价，其价格分为满分。其他投标人投标报价得分＝（评标基准价/投标报价）*15。</w:t>
            </w:r>
            <w:r/>
          </w:p>
          <w:p>
            <w:pPr>
              <w:jc w:val="left"/>
              <w:rPr>
                <w:rFonts w:hint="eastAsia" w:ascii="仿宋" w:hAnsi="仿宋" w:eastAsia="仿宋" w:cs="仿宋"/>
              </w:rPr>
            </w:pPr>
            <w:r>
              <w:rPr>
                <w:rFonts w:hint="eastAsia" w:ascii="仿宋" w:hAnsi="仿宋" w:eastAsia="仿宋" w:cs="仿宋"/>
                <w:b/>
                <w:bCs/>
              </w:rPr>
              <w:t xml:space="preserve">注：符合规定的小微企业（含监狱企业和残疾人福利单位）报价给予10%的扣除，用扣除后的价格参加评审。</w:t>
            </w:r>
            <w:r/>
          </w:p>
        </w:tc>
      </w:tr>
      <w:tr>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企业实力</w:t>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企业业绩</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9.00分</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投标人自2021年1月1日以来（以合同签订时间为准），承担过</w:t>
            </w:r>
            <w:r>
              <w:rPr>
                <w:rFonts w:hint="eastAsia" w:ascii="仿宋" w:hAnsi="仿宋" w:eastAsia="仿宋" w:cs="仿宋"/>
                <w:b/>
                <w:bCs/>
              </w:rPr>
              <w:t xml:space="preserve">类似项目业绩（</w:t>
            </w:r>
            <w:r>
              <w:rPr>
                <w:rFonts w:ascii="仿宋" w:hAnsi="仿宋" w:eastAsia="仿宋" w:cs="仿宋"/>
              </w:rPr>
              <w:t xml:space="preserve">包括目标图谱、问题图谱、知识图谱三种维度</w:t>
            </w:r>
            <w:r>
              <w:rPr>
                <w:rFonts w:hint="eastAsia" w:ascii="仿宋" w:hAnsi="仿宋" w:eastAsia="仿宋" w:cs="仿宋"/>
                <w:b/>
                <w:bCs/>
              </w:rPr>
              <w:t xml:space="preserve">）</w:t>
            </w:r>
            <w:r>
              <w:rPr>
                <w:rFonts w:hint="eastAsia" w:ascii="仿宋" w:hAnsi="仿宋" w:eastAsia="仿宋" w:cs="仿宋"/>
              </w:rPr>
              <w:t xml:space="preserve">的，每提供一个得3分，本项最高得9分。</w:t>
            </w:r>
            <w:r/>
          </w:p>
          <w:p>
            <w:pPr>
              <w:jc w:val="left"/>
              <w:rPr>
                <w:rFonts w:hint="eastAsia" w:ascii="仿宋" w:hAnsi="仿宋" w:eastAsia="仿宋" w:cs="仿宋"/>
              </w:rPr>
            </w:pPr>
            <w:r>
              <w:rPr>
                <w:rFonts w:hint="eastAsia" w:ascii="仿宋" w:hAnsi="仿宋" w:eastAsia="仿宋" w:cs="仿宋"/>
              </w:rPr>
              <w:t xml:space="preserve">注：1、须提供业绩合同扫描件，业绩合同中主要内容、标的等需清晰可见，未提供或字迹模糊不清不得分；2、须</w:t>
            </w:r>
            <w:r>
              <w:rPr>
                <w:rFonts w:ascii="仿宋" w:hAnsi="仿宋" w:eastAsia="仿宋" w:cs="仿宋"/>
              </w:rPr>
              <w:t xml:space="preserve">提供已制作完成的知识图谱课程的具体呈现形式，包含学校、课程、链接及截图</w:t>
            </w:r>
            <w:r>
              <w:rPr>
                <w:rFonts w:hint="eastAsia" w:ascii="仿宋" w:hAnsi="仿宋" w:eastAsia="仿宋" w:cs="仿宋"/>
              </w:rPr>
              <w:t xml:space="preserve">业绩材料。</w:t>
            </w:r>
            <w:r/>
          </w:p>
        </w:tc>
      </w:tr>
      <w:tr>
        <w:trPr/>
        <w:tc>
          <w:tcPr>
            <w:tcBorders>
              <w:left w:val="single" w:color="auto" w:sz="6"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6" w:space="0"/>
              <w:right w:val="single" w:color="auto" w:sz="6" w:space="0"/>
            </w:tcBorders>
            <w:tcW w:w="122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备案证明</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green"/>
              </w:rPr>
            </w:pPr>
            <w:r>
              <w:rPr>
                <w:rFonts w:hint="eastAsia" w:ascii="仿宋" w:hAnsi="仿宋" w:eastAsia="仿宋" w:cs="仿宋"/>
              </w:rPr>
              <w:t xml:space="preserve">2.00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投标人所提供的课程平台须具备《信息系统安全等级保护备案证明》，三级得2分，二级得1分，不提供或提供无效证书不得分。</w:t>
            </w:r>
            <w:r/>
          </w:p>
        </w:tc>
      </w:tr>
      <w:tr>
        <w:trPr/>
        <w:tc>
          <w:tcPr>
            <w:tcBorders>
              <w:left w:val="single" w:color="auto" w:sz="6" w:space="0"/>
              <w:bottom w:val="single" w:color="auto" w:sz="6"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6" w:space="0"/>
              <w:right w:val="single" w:color="auto" w:sz="6" w:space="0"/>
            </w:tcBorders>
            <w:tcW w:w="1221"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课程建设证明</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4.00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供应商提供自教育部评选精品课程或者一流课程以来，所制作课程被教育部评定为国家精品在线开放课程或者一流课程认定材料，每提供1份得0.5分，最高得4分。</w:t>
            </w:r>
            <w:r/>
          </w:p>
          <w:p>
            <w:pPr>
              <w:jc w:val="left"/>
              <w:rPr>
                <w:rFonts w:hint="eastAsia" w:ascii="仿宋" w:hAnsi="仿宋" w:eastAsia="仿宋" w:cs="仿宋"/>
              </w:rPr>
            </w:pPr>
            <w:r>
              <w:rPr>
                <w:rFonts w:hint="eastAsia" w:ascii="仿宋" w:hAnsi="仿宋" w:eastAsia="仿宋" w:cs="仿宋"/>
              </w:rPr>
              <w:t xml:space="preserve">注：需提供教育部签发的国家精品在线开放课程证书复印件或者一流课程证书扫描件，并提供加盖该课程所属单位公章的证明材料扫描件，否则不得分。</w:t>
            </w:r>
            <w:r/>
          </w:p>
        </w:tc>
      </w:tr>
      <w:tr>
        <w:trPr/>
        <w:tc>
          <w:tcPr>
            <w:tcBorders>
              <w:left w:val="single" w:color="auto" w:sz="6" w:space="0"/>
              <w:right w:val="single" w:color="auto" w:sz="6"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技术响应</w:t>
            </w:r>
            <w:r/>
          </w:p>
        </w:tc>
        <w:tc>
          <w:tcPr>
            <w:tcBorders>
              <w:top w:val="single" w:color="auto" w:sz="6" w:space="0"/>
              <w:left w:val="single" w:color="auto" w:sz="6" w:space="0"/>
              <w:bottom w:val="single" w:color="auto" w:sz="4" w:space="0"/>
              <w:right w:val="single" w:color="auto" w:sz="6" w:space="0"/>
            </w:tcBorders>
            <w:tcW w:w="1221"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技术参数响应</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20.00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color w:val="ff0000"/>
              </w:rPr>
            </w:pPr>
            <w:r>
              <w:rPr>
                <w:rFonts w:hint="eastAsia" w:ascii="仿宋" w:hAnsi="仿宋" w:eastAsia="仿宋" w:cs="仿宋"/>
                <w:lang w:eastAsia="zh-Hans"/>
              </w:rPr>
              <w:t xml:space="preserve">供应商所投产品完全满足招标文件技术参数及要求的得</w:t>
            </w:r>
            <w:r>
              <w:rPr>
                <w:rFonts w:hint="eastAsia" w:ascii="仿宋" w:hAnsi="仿宋" w:eastAsia="仿宋" w:cs="仿宋"/>
              </w:rPr>
              <w:t xml:space="preserve">20</w:t>
            </w:r>
            <w:r>
              <w:rPr>
                <w:rFonts w:hint="eastAsia" w:ascii="仿宋" w:hAnsi="仿宋" w:eastAsia="仿宋" w:cs="仿宋"/>
                <w:lang w:eastAsia="zh-Hans"/>
              </w:rPr>
              <w:t xml:space="preserve">分，根据招标文件参数要求每存在一处负偏离扣</w:t>
            </w:r>
            <w:r>
              <w:rPr>
                <w:rFonts w:ascii="仿宋" w:hAnsi="仿宋" w:eastAsia="仿宋" w:cs="仿宋"/>
                <w:lang w:eastAsia="zh-Hans"/>
              </w:rPr>
              <w:t xml:space="preserve">1</w:t>
            </w:r>
            <w:r>
              <w:rPr>
                <w:rFonts w:hint="eastAsia" w:ascii="仿宋" w:hAnsi="仿宋" w:eastAsia="仿宋" w:cs="仿宋"/>
                <w:lang w:eastAsia="zh-Hans"/>
              </w:rPr>
              <w:t xml:space="preserve">分，加“▲”项每存在一处负偏离扣</w:t>
            </w:r>
            <w:r>
              <w:rPr>
                <w:rFonts w:ascii="仿宋" w:hAnsi="仿宋" w:eastAsia="仿宋" w:cs="仿宋"/>
                <w:lang w:eastAsia="zh-Hans"/>
              </w:rPr>
              <w:t xml:space="preserve">2</w:t>
            </w:r>
            <w:r>
              <w:rPr>
                <w:rFonts w:hint="eastAsia" w:ascii="仿宋" w:hAnsi="仿宋" w:eastAsia="仿宋" w:cs="仿宋"/>
                <w:lang w:eastAsia="zh-Hans"/>
              </w:rPr>
              <w:t xml:space="preserve">分，扣完为止。</w:t>
            </w:r>
            <w:r/>
          </w:p>
        </w:tc>
      </w:tr>
      <w:tr>
        <w:trPr/>
        <w:tc>
          <w:tcPr>
            <w:tcBorders>
              <w:left w:val="single" w:color="auto" w:sz="6" w:space="0"/>
              <w:bottom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4" w:space="0"/>
              <w:right w:val="single" w:color="auto" w:sz="6" w:space="0"/>
            </w:tcBorders>
            <w:tcW w:w="122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视频演示</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21.00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pStyle w:val="718"/>
              <w:rPr>
                <w:rFonts w:hint="eastAsia" w:ascii="仿宋" w:hAnsi="仿宋" w:eastAsia="仿宋" w:cs="仿宋"/>
                <w:color w:val="auto"/>
                <w:szCs w:val="21"/>
              </w:rPr>
            </w:pPr>
            <w:r>
              <w:rPr>
                <w:rFonts w:hint="eastAsia" w:ascii="仿宋" w:hAnsi="仿宋" w:eastAsia="仿宋" w:cs="仿宋"/>
                <w:color w:val="auto"/>
                <w:szCs w:val="21"/>
              </w:rPr>
              <w:t xml:space="preserve">1、单个知识点编辑：支持在编辑单个知识点教学资源时，支持通过AI核心算法利用人工智能技术自动推荐知识点相关的教学视频片段、电子教材片段，方便用户快速选择，丰富知识点资源，推荐的资源需要包含资源的名称、来自课程名称、学校名称、教师、章节信息、视频时长、引用状态，对不合适的视频资源可设置“不再推荐”。</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2、学习方式：支持通过系统自动构建课程中知识点与章节知识点二维码或链接，并可免登录完成知识学习，学习内容包含动态知识图谱、知识点资源、知识点简介、知识点结构关系，资源内容可直接通过手机学习。</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3、资料推荐：支持对知识点进行学术资料的推荐，包括论文库资料，其中论文库资料可通过AI技术对各类学术资料进行内容描述，同时支持分析问题的学术方向研究分析，包含各位研究方向的研究趋势、相关研究方向、发表趋势分析、知识主题分析等内容，支持系统筛选搜索结果内容，搜索结果内容包含学术资料、视频资料、AI大模型智能问答等内容。支持通过AI对相关主题进行学术资料推荐。</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4、可接入慕课中进行校外共享：可接入慕课中为选课院校及学生提供图谱学习服务，并积累图谱选课数及学习人数等运行数据。</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5、可接入翻转教学中进行校内教学：可接入翻转课程中为学生提供图谱学习服务，并积累图谱选课数及学习人数等运行数据。</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6、支持用户一键登录小程序进行学习：已经进入知识图谱班级的学生，可一键进入微信小程序，对于课程内容进行学习，学习内容包含：动态知识图谱查看、教学任务查看、知识点资源学习、知识点题目练习、考试题目练习等。微信小程序与网页版互通学习数据与记录。</w:t>
            </w:r>
            <w:r/>
          </w:p>
          <w:p>
            <w:pPr>
              <w:pStyle w:val="718"/>
              <w:rPr>
                <w:rFonts w:hint="eastAsia" w:ascii="仿宋" w:hAnsi="仿宋" w:eastAsia="仿宋" w:cs="仿宋"/>
                <w:color w:val="auto"/>
                <w:szCs w:val="21"/>
              </w:rPr>
            </w:pPr>
            <w:r>
              <w:rPr>
                <w:rFonts w:hint="eastAsia" w:ascii="仿宋" w:hAnsi="仿宋" w:eastAsia="仿宋" w:cs="仿宋"/>
                <w:color w:val="auto"/>
                <w:szCs w:val="21"/>
              </w:rPr>
              <w:t xml:space="preserve">7、主流PPT软件图谱插件支持：支持应用PPT插件将知识图谱相关资源加入PPT建设中，PPT插件需支持OFFICE，同时系统支持windows与macos系统，引用的内容包含知识点、问题体系、教学资源、试题资源。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Cs w:val="21"/>
              </w:rPr>
              <w:t xml:space="preserve">供应商针对本项目提供系统操作演示视音频（PPT 等静态图片方式演示不得分），演示总时间不超过15分钟</w:t>
            </w:r>
            <w:r>
              <w:rPr>
                <w:rFonts w:hint="eastAsia"/>
                <w:color w:val="auto"/>
              </w:rPr>
            </w:r>
            <w:r>
              <w:rPr>
                <w:rFonts w:ascii="FangSong" w:hAnsi="FangSong" w:eastAsia="FangSong" w:cs="FangSong"/>
                <w:color w:val="000000"/>
                <w:sz w:val="21"/>
              </w:rPr>
              <w:t xml:space="preserve">，视频演示以压缩包形式上传，不大于300M</w:t>
            </w:r>
            <w:r/>
          </w:p>
          <w:p>
            <w:pPr>
              <w:pStyle w:val="718"/>
              <w:rPr>
                <w:rFonts w:hint="eastAsia"/>
                <w:color w:val="auto"/>
              </w:rPr>
            </w:pPr>
            <w:r>
              <w:rPr>
                <w:rFonts w:hint="eastAsia" w:ascii="仿宋" w:hAnsi="仿宋" w:eastAsia="仿宋" w:cs="仿宋"/>
                <w:color w:val="auto"/>
                <w:szCs w:val="21"/>
              </w:rPr>
              <w:t xml:space="preserve">。</w:t>
            </w:r>
            <w:r>
              <w:rPr>
                <w:rFonts w:hint="eastAsia" w:ascii="仿宋" w:hAnsi="仿宋" w:eastAsia="仿宋" w:cs="仿宋"/>
                <w:color w:val="auto"/>
              </w:rPr>
              <w:t xml:space="preserve">供应商对以上“ 1-7 ”项进行视频演示，评标委员会根据供应商演示内容进行现场打分，总分21分，每项满分3分，每存在一处不合理或不完善扣0.5分，扣完为止，提供与本项目无关或未提供演示的不得分。</w:t>
            </w:r>
            <w:r/>
            <w:r/>
          </w:p>
        </w:tc>
      </w:tr>
      <w:tr>
        <w:trPr>
          <w:trHeight w:val="1344"/>
        </w:trPr>
        <w:tc>
          <w:tcPr>
            <w:tcBorders>
              <w:top w:val="single" w:color="auto" w:sz="4" w:space="0"/>
              <w:left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项目方案</w:t>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rPr>
            </w:pPr>
            <w:r>
              <w:rPr>
                <w:rFonts w:ascii="仿宋" w:hAnsi="仿宋" w:eastAsia="仿宋" w:cs="仿宋"/>
              </w:rPr>
              <w:t xml:space="preserve">服务方案及服务内容</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5.00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rPr>
            </w:pPr>
            <w:r>
              <w:rPr>
                <w:rFonts w:hint="eastAsia" w:ascii="仿宋" w:hAnsi="仿宋" w:eastAsia="仿宋" w:cs="仿宋"/>
              </w:rPr>
              <w:t xml:space="preserve">根据供应商的服务方案及服务内容的针对性、科学性、可行性等进行综合评价。以上内容完全满足本项目采购需求的得5分；基本满足采购需求的得3分；经优化后能够满足采购需求的得1分；未提供不得分。</w:t>
            </w: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rPr>
            </w:pPr>
            <w:r>
              <w:rPr>
                <w:rFonts w:ascii="仿宋" w:hAnsi="仿宋" w:eastAsia="仿宋" w:cs="仿宋"/>
              </w:rPr>
              <w:t xml:space="preserve">教师专业发展培训</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6.00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rPr>
            </w:pPr>
            <w:r>
              <w:rPr>
                <w:rFonts w:hint="eastAsia" w:ascii="仿宋" w:hAnsi="仿宋" w:eastAsia="仿宋" w:cs="仿宋"/>
              </w:rPr>
              <w:t xml:space="preserve">供应商提供知识图谱课程建设培训内容，包括知识图谱的设计、教学模式方法的应用、教学技能的建议。完全满足本项目采购需求的得6分；基本满足采购需求的得5分；经优化后能够满足采购需求的得3分；未提供不得分。</w:t>
            </w: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人员配备</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10.00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根据供应商提供的人员配备方案(含管理层的设置、主要服务人员的人数和职责、各部门的设置、职责、提供相关人员学历、资格证书、人员项目经验等)。完全满足本项目采购需求的得10分；基本满足采购需求的得7分；经优化后能够满足采购需求的得4分；未提供不得分。</w:t>
            </w: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质量保证</w:t>
            </w: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5.00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服从采购人的工作安排和管理并接受考核；在服务时间内快速做出响应，制定员工服务规范，对整个服务过程建立了健全的质量控制体系。完全满足本项目采购需求的得5分；基本满足采购需求的得3分；经优化后能够满足采购需求的得1分；未提供不得分。</w:t>
            </w:r>
            <w:r/>
          </w:p>
        </w:tc>
      </w:tr>
      <w:tr>
        <w:trPr>
          <w:trHeight w:val="1554"/>
        </w:trPr>
        <w:tc>
          <w:tcPr>
            <w:tcBorders>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1"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售后服务方案</w:t>
            </w: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3.00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供应商所提供的售后服务方案，在人员、响应时间、现场服务支持能力等方面完全满足本项目采购需求的得3分；基本满足采购需求的得2分；经优化后能够满足采购需求的得1分；未提供不得分。</w:t>
            </w:r>
            <w:bookmarkEnd w:id="224"/>
            <w:r/>
          </w:p>
        </w:tc>
      </w:tr>
    </w:tbl>
    <w:p>
      <w:pPr>
        <w:numPr>
          <w:ilvl w:val="0"/>
          <w:numId w:val="0"/>
        </w:numPr>
        <w:jc w:val="center"/>
        <w:spacing w:line="500" w:lineRule="exact"/>
        <w:rPr>
          <w:rFonts w:hint="eastAsia" w:ascii="仿宋" w:hAnsi="仿宋" w:eastAsia="仿宋" w:cs="仿宋"/>
          <w:b/>
          <w:bCs/>
          <w:sz w:val="24"/>
        </w:rPr>
      </w:pPr>
      <w:r>
        <w:rPr>
          <w:rFonts w:hint="eastAsia" w:ascii="仿宋" w:hAnsi="仿宋" w:eastAsia="仿宋" w:cs="仿宋"/>
          <w:b/>
          <w:bCs/>
          <w:sz w:val="24"/>
          <w:lang w:val="en-US" w:eastAsia="zh-CN"/>
        </w:rPr>
        <w:t xml:space="preserve">分包二评分标准</w:t>
      </w:r>
      <w:r/>
    </w:p>
    <w:tbl>
      <w:tblPr>
        <w:tblStyle w:val="699"/>
        <w:tblW w:w="522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60"/>
        <w:gridCol w:w="2289"/>
        <w:gridCol w:w="924"/>
        <w:gridCol w:w="4696"/>
      </w:tblGrid>
      <w:tr>
        <w:trPr/>
        <w:tc>
          <w:tcPr>
            <w:gridSpan w:val="2"/>
            <w:tcBorders>
              <w:top w:val="single" w:color="auto" w:sz="6" w:space="0"/>
              <w:left w:val="single" w:color="auto" w:sz="6" w:space="0"/>
              <w:bottom w:val="single" w:color="auto" w:sz="4" w:space="0"/>
              <w:right w:val="single" w:color="auto" w:sz="6" w:space="0"/>
            </w:tcBorders>
            <w:tcW w:w="20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评审因素</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分数</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评审标准</w:t>
            </w: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报价分</w:t>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投标报价</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15.00分</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采用低价优先法计算，即满足招标文件要求且投标价格最低的投标报价为评标基准价，其价格分为满分。其他投标人投标报价得分＝（评标基准价/投标报价）*15。</w:t>
            </w:r>
            <w:r/>
          </w:p>
          <w:p>
            <w:pPr>
              <w:jc w:val="left"/>
              <w:rPr>
                <w:rFonts w:hint="eastAsia" w:ascii="仿宋" w:hAnsi="仿宋" w:eastAsia="仿宋" w:cs="仿宋"/>
              </w:rPr>
            </w:pPr>
            <w:r>
              <w:rPr>
                <w:rFonts w:hint="eastAsia" w:ascii="仿宋" w:hAnsi="仿宋" w:eastAsia="仿宋" w:cs="仿宋"/>
                <w:b/>
                <w:bCs/>
              </w:rPr>
              <w:t xml:space="preserve">注：符合规定的小微企业（含监狱企业和残疾人福利单位）报价给予10%的扣除，用扣除后的价格参加评审。</w:t>
            </w:r>
            <w:r/>
          </w:p>
        </w:tc>
      </w:tr>
      <w:tr>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企业实力</w:t>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企业业绩</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9.00分</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投标人自2021年1月1日以来（以合同签订时间为准），承担过</w:t>
            </w:r>
            <w:r>
              <w:rPr>
                <w:rFonts w:hint="eastAsia" w:ascii="仿宋" w:hAnsi="仿宋" w:eastAsia="仿宋" w:cs="仿宋"/>
                <w:b/>
                <w:bCs/>
              </w:rPr>
              <w:t xml:space="preserve">类似项目业绩（</w:t>
            </w:r>
            <w:r>
              <w:rPr>
                <w:rFonts w:ascii="仿宋" w:hAnsi="仿宋" w:eastAsia="仿宋" w:cs="仿宋"/>
              </w:rPr>
              <w:t xml:space="preserve">包括目标图谱、问题图谱、知识图谱三种维度</w:t>
            </w:r>
            <w:r>
              <w:rPr>
                <w:rFonts w:hint="eastAsia" w:ascii="仿宋" w:hAnsi="仿宋" w:eastAsia="仿宋" w:cs="仿宋"/>
                <w:b/>
                <w:bCs/>
              </w:rPr>
              <w:t xml:space="preserve">）</w:t>
            </w:r>
            <w:r>
              <w:rPr>
                <w:rFonts w:hint="eastAsia" w:ascii="仿宋" w:hAnsi="仿宋" w:eastAsia="仿宋" w:cs="仿宋"/>
              </w:rPr>
              <w:t xml:space="preserve">的，每提供一个得3分，本项最高得9分。</w:t>
            </w:r>
            <w:r/>
          </w:p>
          <w:p>
            <w:pPr>
              <w:jc w:val="left"/>
              <w:rPr>
                <w:rFonts w:hint="eastAsia" w:ascii="仿宋" w:hAnsi="仿宋" w:eastAsia="仿宋" w:cs="仿宋"/>
              </w:rPr>
            </w:pPr>
            <w:r>
              <w:rPr>
                <w:rFonts w:hint="eastAsia" w:ascii="仿宋" w:hAnsi="仿宋" w:eastAsia="仿宋" w:cs="仿宋"/>
              </w:rPr>
              <w:t xml:space="preserve">注：1、须提供业绩合同扫描件，业绩合同中主要内容、标的等需清晰可见，未提供或字迹模糊不清不得分；2、须</w:t>
            </w:r>
            <w:r>
              <w:rPr>
                <w:rFonts w:ascii="仿宋" w:hAnsi="仿宋" w:eastAsia="仿宋" w:cs="仿宋"/>
              </w:rPr>
              <w:t xml:space="preserve">提供已制作完成的知识图谱课程的具体呈现形式，包含学校、课程、链接及截图</w:t>
            </w:r>
            <w:r>
              <w:rPr>
                <w:rFonts w:hint="eastAsia" w:ascii="仿宋" w:hAnsi="仿宋" w:eastAsia="仿宋" w:cs="仿宋"/>
              </w:rPr>
              <w:t xml:space="preserve">业绩材料。</w:t>
            </w:r>
            <w:r/>
          </w:p>
        </w:tc>
      </w:tr>
      <w:tr>
        <w:trPr/>
        <w:tc>
          <w:tcPr>
            <w:tcBorders>
              <w:left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备案证明</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green"/>
              </w:rPr>
            </w:pPr>
            <w:r>
              <w:rPr>
                <w:rFonts w:hint="eastAsia" w:ascii="仿宋" w:hAnsi="仿宋" w:eastAsia="仿宋" w:cs="仿宋"/>
              </w:rPr>
              <w:t xml:space="preserve">2.00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投标人所提供的课程平台须具备《信息系统安全等级保护备案证明》，三级得2分，二级得1分，不提供或提供无效证书不得分。</w:t>
            </w:r>
            <w:r/>
          </w:p>
        </w:tc>
      </w:tr>
      <w:tr>
        <w:trPr/>
        <w:tc>
          <w:tcPr>
            <w:tcBorders>
              <w:left w:val="single" w:color="auto" w:sz="4" w:space="0"/>
              <w:bottom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课程建设证明</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4.00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供应商提供自教育部评选精品课程或者一流课程以来，所制作课程被教育部评定为国家精品在线开放课程或者一流课程认定材料，每提供1份得0.5分，最高得4分。</w:t>
            </w:r>
            <w:r/>
          </w:p>
          <w:p>
            <w:pPr>
              <w:jc w:val="left"/>
              <w:rPr>
                <w:rFonts w:hint="eastAsia" w:ascii="仿宋" w:hAnsi="仿宋" w:eastAsia="仿宋" w:cs="仿宋"/>
              </w:rPr>
            </w:pPr>
            <w:r>
              <w:rPr>
                <w:rFonts w:hint="eastAsia" w:ascii="仿宋" w:hAnsi="仿宋" w:eastAsia="仿宋" w:cs="仿宋"/>
              </w:rPr>
              <w:t xml:space="preserve">注：需提供教育部签发的国家精品在线开放课程证书复印件或者一流课程证书扫描件，并提供加盖该课程所属单位公章的证明材料扫描件，否则不得分。</w:t>
            </w:r>
            <w:r/>
          </w:p>
        </w:tc>
      </w:tr>
      <w:tr>
        <w:trPr>
          <w:trHeight w:val="90"/>
        </w:trPr>
        <w:tc>
          <w:tcPr>
            <w:tcBorders>
              <w:top w:val="single" w:color="auto" w:sz="4" w:space="0"/>
              <w:left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技术响应</w:t>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技术参数响应</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20.00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lang w:eastAsia="zh-Hans"/>
              </w:rPr>
              <w:t xml:space="preserve">供应商所投产品完全满足招标文件技术参数及要求的得</w:t>
            </w:r>
            <w:r>
              <w:rPr>
                <w:rFonts w:ascii="仿宋" w:hAnsi="仿宋" w:eastAsia="仿宋" w:cs="仿宋"/>
                <w:lang w:eastAsia="zh-Hans"/>
              </w:rPr>
              <w:t xml:space="preserve">2</w:t>
            </w:r>
            <w:r>
              <w:rPr>
                <w:rFonts w:hint="eastAsia" w:ascii="仿宋" w:hAnsi="仿宋" w:eastAsia="仿宋" w:cs="仿宋"/>
                <w:lang w:eastAsia="zh-Hans"/>
              </w:rPr>
              <w:t xml:space="preserve">0分，根据招标文件参数要求每存在一处负偏离扣</w:t>
            </w:r>
            <w:r>
              <w:rPr>
                <w:rFonts w:ascii="仿宋" w:hAnsi="仿宋" w:eastAsia="仿宋" w:cs="仿宋"/>
                <w:lang w:eastAsia="zh-Hans"/>
              </w:rPr>
              <w:t xml:space="preserve">1</w:t>
            </w:r>
            <w:r>
              <w:rPr>
                <w:rFonts w:hint="eastAsia" w:ascii="仿宋" w:hAnsi="仿宋" w:eastAsia="仿宋" w:cs="仿宋"/>
                <w:lang w:eastAsia="zh-Hans"/>
              </w:rPr>
              <w:t xml:space="preserve">分，加“▲”项每存在一处负偏离扣</w:t>
            </w:r>
            <w:r>
              <w:rPr>
                <w:rFonts w:ascii="仿宋" w:hAnsi="仿宋" w:eastAsia="仿宋" w:cs="仿宋"/>
                <w:lang w:eastAsia="zh-Hans"/>
              </w:rPr>
              <w:t xml:space="preserve">2</w:t>
            </w:r>
            <w:r>
              <w:rPr>
                <w:rFonts w:hint="eastAsia" w:ascii="仿宋" w:hAnsi="仿宋" w:eastAsia="仿宋" w:cs="仿宋"/>
                <w:lang w:eastAsia="zh-Hans"/>
              </w:rPr>
              <w:t xml:space="preserve">分，扣完为止。</w:t>
            </w:r>
            <w:r/>
          </w:p>
        </w:tc>
      </w:tr>
      <w:tr>
        <w:trPr/>
        <w:tc>
          <w:tcPr>
            <w:tcBorders>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视频演示</w:t>
            </w: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20.00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numPr>
                <w:ilvl w:val="0"/>
                <w:numId w:val="6"/>
              </w:numPr>
              <w:jc w:val="left"/>
              <w:rPr>
                <w:rFonts w:hint="eastAsia" w:ascii="仿宋" w:hAnsi="仿宋" w:eastAsia="仿宋" w:cs="仿宋"/>
              </w:rPr>
            </w:pPr>
            <w:r>
              <w:rPr>
                <w:rFonts w:hint="eastAsia" w:ascii="仿宋" w:hAnsi="仿宋" w:eastAsia="仿宋" w:cs="仿宋"/>
              </w:rPr>
              <w:t xml:space="preserve">供应商服务平台支持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r/>
          </w:p>
          <w:p>
            <w:pPr>
              <w:numPr>
                <w:ilvl w:val="0"/>
                <w:numId w:val="6"/>
              </w:numPr>
              <w:jc w:val="left"/>
              <w:rPr>
                <w:rFonts w:hint="eastAsia" w:ascii="仿宋" w:hAnsi="仿宋" w:eastAsia="仿宋" w:cs="仿宋"/>
              </w:rPr>
            </w:pPr>
            <w:r>
              <w:rPr>
                <w:rFonts w:hint="eastAsia" w:ascii="仿宋" w:hAnsi="仿宋" w:eastAsia="仿宋" w:cs="仿宋"/>
              </w:rPr>
              <w:t xml:space="preserve">供应商服务平台支持知识点拓展阅读功能，可以根据一个关键词自动生成相关知识点的知识树，插入到课程单元中，并自动推送知识点相关的图书、期刊、论文等资料。</w:t>
            </w:r>
            <w:r/>
          </w:p>
          <w:p>
            <w:pPr>
              <w:numPr>
                <w:ilvl w:val="0"/>
                <w:numId w:val="6"/>
              </w:numPr>
              <w:jc w:val="left"/>
              <w:rPr>
                <w:rFonts w:hint="eastAsia" w:ascii="仿宋" w:hAnsi="仿宋" w:eastAsia="仿宋" w:cs="仿宋"/>
              </w:rPr>
            </w:pPr>
            <w:r>
              <w:rPr>
                <w:rFonts w:hint="eastAsia" w:ascii="仿宋" w:hAnsi="仿宋" w:eastAsia="仿宋" w:cs="仿宋"/>
              </w:rPr>
              <w:t xml:space="preserve">供应商服务平台支持进行作业查重，对于简答题、论述题等主观题，可进行班级内两两学生间比对查重。支持与外部图书、期刊、论文、报纸等资源查重。</w:t>
            </w:r>
            <w:r/>
          </w:p>
          <w:p>
            <w:pPr>
              <w:numPr>
                <w:ilvl w:val="0"/>
                <w:numId w:val="6"/>
              </w:numPr>
              <w:jc w:val="left"/>
              <w:rPr>
                <w:rFonts w:hint="eastAsia" w:ascii="仿宋" w:hAnsi="仿宋" w:eastAsia="仿宋" w:cs="仿宋"/>
              </w:rPr>
            </w:pPr>
            <w:r>
              <w:rPr>
                <w:rFonts w:hint="eastAsia" w:ascii="仿宋" w:hAnsi="仿宋" w:eastAsia="仿宋" w:cs="仿宋"/>
              </w:rPr>
              <w:t xml:space="preserve">供应商服务平台AI教案,支持教师补充所教层次、适合的教学风格，形成更加具有个性化的教案。支持一键导出教案，并且支持按学校教案模板导出。</w:t>
            </w:r>
            <w:r/>
          </w:p>
          <w:p>
            <w:pPr>
              <w:numPr>
                <w:ilvl w:val="0"/>
                <w:numId w:val="6"/>
              </w:numPr>
              <w:jc w:val="left"/>
              <w:rPr>
                <w:rFonts w:hint="eastAsia" w:ascii="仿宋" w:hAnsi="仿宋" w:eastAsia="仿宋" w:cs="仿宋"/>
              </w:rPr>
            </w:pPr>
            <w:r>
              <w:rPr>
                <w:rFonts w:hint="eastAsia" w:ascii="仿宋" w:hAnsi="仿宋" w:eastAsia="仿宋" w:cs="仿宋"/>
              </w:rPr>
              <w:t xml:space="preserve">供应商服务平台支持我的课表功能，通过和教务对接，可以展示当前学期个人课表信息，同时具备手工添加课表功能，可以设置关联线上课程、编写教案、关联网络班级等，上课地点支持填写线下地点和线上地点，线上地点支持和腾讯会议、zoom等会议软甲对接。通过课表教师可以直接发起直播和课堂活动，展开教学。</w:t>
            </w:r>
            <w:r/>
          </w:p>
          <w:p>
            <w:pPr>
              <w:numPr>
                <w:ilvl w:val="0"/>
                <w:numId w:val="6"/>
              </w:numPr>
              <w:jc w:val="left"/>
              <w:rPr>
                <w:rFonts w:hint="eastAsia" w:ascii="仿宋" w:hAnsi="仿宋" w:eastAsia="仿宋" w:cs="仿宋"/>
              </w:rPr>
            </w:pPr>
            <w:r>
              <w:rPr>
                <w:rFonts w:hint="eastAsia" w:ascii="仿宋" w:hAnsi="仿宋" w:eastAsia="仿宋" w:cs="仿宋"/>
              </w:rPr>
              <w:t xml:space="preserve">个性化学习路径推荐:支持学生查看基于知识点的智能学习路径，系统根据学生知识点掌握情况，智能规划知识点学习路 径，学生可以按学习路径进行知识点的学习和巩固;学习助手: 陪伴学习，通过学习数据智能分析学生的薄弱知识点以及结合艾宾浩斯遗忘曲线分析学生需复习的知识点,陪伴引导自主学习，知识点热搜榜，学生可以查看大家都在学习哪些知识点，解决学习迷航问题。</w:t>
            </w:r>
            <w:r/>
          </w:p>
          <w:p>
            <w:pPr>
              <w:numPr>
                <w:ilvl w:val="0"/>
                <w:numId w:val="6"/>
              </w:numPr>
              <w:jc w:val="left"/>
              <w:rPr>
                <w:rFonts w:hint="eastAsia" w:ascii="仿宋" w:hAnsi="仿宋" w:eastAsia="仿宋" w:cs="仿宋"/>
              </w:rPr>
            </w:pPr>
            <w:r>
              <w:rPr>
                <w:rFonts w:hint="eastAsia" w:ascii="仿宋" w:hAnsi="仿宋" w:eastAsia="仿宋" w:cs="仿宋"/>
              </w:rPr>
              <w:t xml:space="preserve">知识图谱门户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p>
          <w:p>
            <w:pPr>
              <w:numPr>
                <w:ilvl w:val="0"/>
                <w:numId w:val="6"/>
              </w:numPr>
              <w:jc w:val="left"/>
              <w:rPr>
                <w:rFonts w:hint="eastAsia" w:ascii="仿宋" w:hAnsi="仿宋" w:eastAsia="仿宋" w:cs="仿宋"/>
              </w:rPr>
            </w:pPr>
            <w:r>
              <w:rPr>
                <w:rFonts w:hint="eastAsia" w:ascii="仿宋" w:hAnsi="仿宋" w:eastAsia="仿宋" w:cs="仿宋"/>
              </w:rPr>
              <w:t xml:space="preserve">支持听力题AI语音生成，教师可以根据需要设置生成音频的语速、音量等参数，且支持英语、日语、西班牙语等多国语言。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rPr>
              <w:t xml:space="preserve">供应商针对本项目提供系统操作演示视音频（PPT 等静态图片方式演示不得分），演示总时间不超过15分钟</w:t>
            </w:r>
            <w:r>
              <w:rPr>
                <w:rFonts w:eastAsia="仿宋"/>
              </w:rPr>
            </w:r>
            <w:r>
              <w:rPr>
                <w:rFonts w:ascii="FangSong" w:hAnsi="FangSong" w:eastAsia="FangSong" w:cs="FangSong"/>
                <w:color w:val="000000"/>
                <w:sz w:val="21"/>
              </w:rPr>
              <w:t xml:space="preserve">，视频演示以压缩包形式上传，不大于300M</w:t>
            </w:r>
            <w:r/>
          </w:p>
          <w:p>
            <w:pPr>
              <w:jc w:val="left"/>
              <w:rPr>
                <w:rFonts w:eastAsia="仿宋"/>
              </w:rPr>
            </w:pPr>
            <w:r>
              <w:rPr>
                <w:rFonts w:hint="eastAsia" w:ascii="仿宋" w:hAnsi="仿宋" w:eastAsia="仿宋" w:cs="仿宋"/>
                <w:color w:val="000000"/>
              </w:rPr>
              <w:t xml:space="preserve">。</w:t>
            </w:r>
            <w:r>
              <w:rPr>
                <w:rFonts w:hint="eastAsia" w:ascii="仿宋" w:hAnsi="仿宋" w:eastAsia="仿宋" w:cs="仿宋"/>
              </w:rPr>
              <w:t xml:space="preserve">供应商对以上“ 1-8 ”项进行视频演示，评标委员会根据供应商演示内容进行现场打分，总分20分，每项满分2.5分，每存在一处不合理或不完善扣0.5分，扣完为止，提供与本项目无关或未提供演示的不得分。</w:t>
            </w:r>
            <w:r/>
            <w:r/>
          </w:p>
        </w:tc>
      </w:tr>
      <w:tr>
        <w:trPr>
          <w:trHeight w:val="1344"/>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项目方案</w:t>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rPr>
            </w:pPr>
            <w:r>
              <w:rPr>
                <w:rFonts w:ascii="仿宋" w:hAnsi="仿宋" w:eastAsia="仿宋" w:cs="仿宋"/>
              </w:rPr>
              <w:t xml:space="preserve">服务方案及服务内容</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5.00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rPr>
            </w:pPr>
            <w:r>
              <w:rPr>
                <w:rFonts w:hint="eastAsia" w:ascii="仿宋" w:hAnsi="仿宋" w:eastAsia="仿宋" w:cs="仿宋"/>
              </w:rPr>
              <w:t xml:space="preserve">根据供应商的服务方案及服务内容的针对性、科学性、可行性等进行综合评价。以上内容完全满足本项目采购需求的得5分；基本满足采购需求的得3分；经优化后能够满足采购需求的得1分；未提供不得分。</w:t>
            </w:r>
            <w:r/>
          </w:p>
        </w:tc>
      </w:tr>
      <w:tr>
        <w:trPr>
          <w:trHeight w:val="1209"/>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rPr>
            </w:pPr>
            <w:r>
              <w:rPr>
                <w:rFonts w:ascii="仿宋" w:hAnsi="仿宋" w:eastAsia="仿宋" w:cs="仿宋"/>
              </w:rPr>
              <w:t xml:space="preserve">教师专业发展培训</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7.00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rPr>
            </w:pPr>
            <w:r>
              <w:rPr>
                <w:rFonts w:hint="eastAsia" w:ascii="仿宋" w:hAnsi="仿宋" w:eastAsia="仿宋" w:cs="仿宋"/>
              </w:rPr>
              <w:t xml:space="preserve">供应商提供知识图谱课程建设培训内容，包括知识图谱的设计、教学模式方法的应用、教学技能的建议。完全满足本项目采购需求的得7分；基本满足采购需求的得5分；经优化后能够满足采购需求的得3分；未提供不得分。</w:t>
            </w:r>
            <w:r/>
          </w:p>
        </w:tc>
      </w:tr>
      <w:tr>
        <w:trPr>
          <w:trHeight w:val="134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人员配备</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10.00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根据供应商提供的人员配备方案(含管理层的设置、主要服务人员的人数和职责、各部门的设置、职责、提供相关人员项目经验等)。完全满足本项目采购需求的得10分；基本满足采购需求的得7分；经优化后能够满足采购需求的得4分；未提供不得分。</w:t>
            </w:r>
            <w:r/>
          </w:p>
        </w:tc>
      </w:tr>
      <w:tr>
        <w:trPr>
          <w:trHeight w:val="134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质量保证</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5.00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服从采购人的工作安排和管理并接受考核；在服务时间内快速做出响应，制定员工服务规范，对整个服务过程建立了健全的质量控制体系。完全满足本项目采购需求的得5分；基本满足采购需求的得3分；经优化后能够满足采购需求的得1分；未提供不得分。</w:t>
            </w:r>
            <w:r/>
          </w:p>
        </w:tc>
      </w:tr>
      <w:tr>
        <w:trPr>
          <w:trHeight w:val="1264"/>
        </w:trPr>
        <w:tc>
          <w:tcPr>
            <w:tcBorders>
              <w:top w:val="single" w:color="auto" w:sz="4" w:space="0"/>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售后服务方案</w:t>
            </w: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rPr>
            </w:pPr>
            <w:r>
              <w:rPr>
                <w:rFonts w:hint="eastAsia" w:ascii="仿宋" w:hAnsi="仿宋" w:eastAsia="仿宋" w:cs="仿宋"/>
              </w:rPr>
              <w:t xml:space="preserve">3.00</w:t>
            </w: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供应商所提供的售后服务方案，在人员、响应时间、现场服务支持能力等方面完全满足本项目采购需求的得3分；基本满足采购需求的得2分；经优化后能够满足采购需求的得1分；未提供不得分。</w:t>
            </w:r>
            <w:r/>
          </w:p>
        </w:tc>
      </w:tr>
    </w:tbl>
    <w:p>
      <w:pPr>
        <w:ind w:firstLine="241"/>
        <w:spacing w:line="400" w:lineRule="exact"/>
        <w:rPr>
          <w:rFonts w:hint="eastAsia" w:ascii="仿宋" w:hAnsi="仿宋" w:eastAsia="仿宋" w:cs="仿宋"/>
          <w:b/>
          <w:sz w:val="24"/>
        </w:rPr>
      </w:pPr>
      <w:r>
        <w:rPr>
          <w:rFonts w:hint="eastAsia" w:ascii="仿宋" w:hAnsi="仿宋" w:eastAsia="仿宋" w:cs="仿宋"/>
          <w:b/>
          <w:sz w:val="24"/>
        </w:rPr>
      </w:r>
      <w:r/>
    </w:p>
    <w:p>
      <w:pPr>
        <w:ind w:firstLine="241"/>
        <w:spacing w:line="400" w:lineRule="exact"/>
        <w:rPr>
          <w:rFonts w:hint="eastAsia" w:ascii="仿宋" w:hAnsi="仿宋" w:eastAsia="仿宋" w:cs="仿宋"/>
          <w:sz w:val="24"/>
        </w:rPr>
      </w:pPr>
      <w:r>
        <w:rPr>
          <w:rFonts w:hint="eastAsia" w:ascii="仿宋" w:hAnsi="仿宋" w:eastAsia="仿宋" w:cs="仿宋"/>
          <w:b/>
          <w:sz w:val="24"/>
        </w:rPr>
        <w:t xml:space="preserve">（三）评标结果。</w:t>
      </w:r>
      <w:r>
        <w:rPr>
          <w:rFonts w:hint="eastAsia" w:ascii="仿宋" w:hAnsi="仿宋" w:eastAsia="仿宋" w:cs="仿宋"/>
          <w:sz w:val="24"/>
        </w:rPr>
        <w:t xml:space="preserve">评标委员会按照本办法规定推荐中标候选人，并形成评标报告。</w:t>
      </w:r>
      <w:r/>
    </w:p>
    <w:p>
      <w:pPr>
        <w:ind w:firstLine="241"/>
        <w:spacing w:line="400" w:lineRule="exact"/>
        <w:rPr>
          <w:rFonts w:hint="eastAsia" w:ascii="仿宋" w:hAnsi="仿宋" w:eastAsia="仿宋" w:cs="仿宋"/>
          <w:b/>
          <w:sz w:val="24"/>
        </w:rPr>
      </w:pPr>
      <w:r>
        <w:rPr>
          <w:rFonts w:hint="eastAsia" w:ascii="仿宋" w:hAnsi="仿宋" w:eastAsia="仿宋" w:cs="仿宋"/>
          <w:b/>
          <w:sz w:val="24"/>
        </w:rPr>
        <w:t xml:space="preserve">（四）政府采购政策功能落实</w:t>
      </w:r>
      <w:r/>
    </w:p>
    <w:p>
      <w:pPr>
        <w:spacing w:line="500" w:lineRule="exact"/>
        <w:rPr>
          <w:rFonts w:hint="eastAsia" w:ascii="仿宋" w:hAnsi="仿宋" w:eastAsia="仿宋" w:cs="仿宋"/>
          <w:b/>
          <w:sz w:val="24"/>
        </w:rPr>
      </w:pPr>
      <w:r>
        <w:rPr>
          <w:rFonts w:hint="eastAsia" w:ascii="仿宋" w:hAnsi="仿宋" w:eastAsia="仿宋" w:cs="仿宋"/>
          <w:b/>
          <w:bCs/>
          <w:sz w:val="24"/>
        </w:rPr>
        <w:t xml:space="preserve">本项目落实的政府采购政策对应以下序号为</w:t>
      </w:r>
      <w:r>
        <w:rPr>
          <w:rFonts w:hint="eastAsia" w:ascii="仿宋" w:hAnsi="仿宋" w:eastAsia="仿宋" w:cs="仿宋"/>
          <w:b/>
          <w:bCs/>
          <w:sz w:val="24"/>
          <w:u w:val="single"/>
        </w:rPr>
        <w:t xml:space="preserve">1、2</w:t>
      </w:r>
      <w:r/>
    </w:p>
    <w:p>
      <w:pPr>
        <w:numPr>
          <w:ilvl w:val="0"/>
          <w:numId w:val="7"/>
        </w:numPr>
        <w:ind w:firstLine="480"/>
        <w:spacing w:line="460" w:lineRule="exact"/>
        <w:rPr>
          <w:rFonts w:hint="eastAsia" w:ascii="仿宋" w:hAnsi="仿宋" w:eastAsia="仿宋" w:cs="仿宋"/>
          <w:sz w:val="24"/>
        </w:rPr>
      </w:pPr>
      <w:r>
        <w:rPr>
          <w:rFonts w:hint="eastAsia" w:ascii="仿宋" w:hAnsi="仿宋" w:eastAsia="仿宋" w:cs="仿宋"/>
          <w:sz w:val="24"/>
        </w:rPr>
        <w:t xml:space="preserve">采购本国货物、工程和服务</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2、中小企业政策</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sz w:val="24"/>
          <w:u w:val="single"/>
        </w:rPr>
        <w:t xml:space="preserve">（2）</w:t>
      </w:r>
      <w:r>
        <w:rPr>
          <w:rFonts w:hint="eastAsia" w:ascii="仿宋" w:hAnsi="仿宋" w:eastAsia="仿宋" w:cs="仿宋"/>
          <w:sz w:val="24"/>
        </w:rPr>
        <w:t xml:space="preserve">种政策确定本项目落实的中小企业政策：</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（2）投标人提供的服务符合下列情形的，对小微企业报价给予</w:t>
      </w:r>
      <w:r>
        <w:rPr>
          <w:rFonts w:hint="eastAsia" w:ascii="仿宋" w:hAnsi="仿宋" w:eastAsia="仿宋" w:cs="仿宋"/>
          <w:sz w:val="24"/>
          <w:u w:val="single"/>
        </w:rPr>
        <w:t xml:space="preserve">10%</w:t>
      </w:r>
      <w:r>
        <w:rPr>
          <w:rFonts w:hint="eastAsia" w:ascii="仿宋" w:hAnsi="仿宋" w:eastAsia="仿宋" w:cs="仿宋"/>
          <w:sz w:val="24"/>
        </w:rPr>
        <w:t xml:space="preserve">的扣除，用扣除后的价格参加评审。在服务采购项目中，服务由中小企业承接，即提供服务的人员为中小企业依照《中华人民共和国民法典》订立劳动合同的从业人员。</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3、政府采购节能产品、环境标志产品</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（3）采购人拟采购的产品属于优先采购的节能环保品目清单范围的，按以下条件优先采购：</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4、商品包装、快递包装政府采购需求标准（试行）</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sz w:val="24"/>
        </w:rPr>
      </w:pPr>
      <w:r>
        <w:rPr>
          <w:rFonts w:hint="eastAsia" w:ascii="仿宋" w:hAnsi="仿宋" w:eastAsia="仿宋" w:cs="仿宋"/>
          <w:sz w:val="24"/>
        </w:rPr>
        <w:t xml:space="preserve">5、绿色数据中心政府采购需求标准（试行）</w:t>
      </w:r>
      <w:r/>
    </w:p>
    <w:p>
      <w:pPr>
        <w:ind w:firstLine="480"/>
        <w:spacing w:line="460" w:lineRule="exact"/>
        <w:rPr>
          <w:rFonts w:hint="eastAsia" w:ascii="仿宋" w:hAnsi="仿宋" w:eastAsia="仿宋" w:cs="仿宋"/>
        </w:rPr>
      </w:pPr>
      <w:r>
        <w:rPr>
          <w:rFonts w:hint="eastAsia" w:ascii="仿宋" w:hAnsi="仿宋" w:eastAsia="仿宋" w:cs="仿宋"/>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19"/>
        <w:rPr>
          <w:rFonts w:hint="eastAsia" w:ascii="仿宋" w:hAnsi="仿宋" w:eastAsia="仿宋" w:cs="仿宋"/>
        </w:rPr>
      </w:pPr>
      <w:r>
        <w:rPr>
          <w:rFonts w:hint="eastAsia" w:ascii="仿宋" w:hAnsi="仿宋" w:eastAsia="仿宋" w:cs="仿宋"/>
        </w:rPr>
      </w:r>
      <w:r/>
    </w:p>
    <w:p>
      <w:pPr>
        <w:pStyle w:val="694"/>
        <w:rPr>
          <w:rFonts w:hint="eastAsia" w:ascii="仿宋" w:hAnsi="仿宋" w:eastAsia="仿宋" w:cs="仿宋"/>
          <w:b/>
          <w:sz w:val="44"/>
        </w:rPr>
      </w:pPr>
      <w:r/>
      <w:bookmarkStart w:id="225" w:name="_Toc14326"/>
      <w:r>
        <w:rPr>
          <w:rFonts w:hint="eastAsia" w:ascii="仿宋" w:hAnsi="仿宋" w:eastAsia="仿宋" w:cs="仿宋"/>
          <w:b/>
          <w:sz w:val="44"/>
        </w:rPr>
        <w:br w:type="page" w:clear="all"/>
      </w:r>
      <w:bookmarkStart w:id="226" w:name="_Toc12396"/>
      <w:r>
        <w:rPr>
          <w:rFonts w:hint="eastAsia" w:ascii="仿宋" w:hAnsi="仿宋" w:eastAsia="仿宋" w:cs="仿宋"/>
          <w:b/>
          <w:sz w:val="44"/>
        </w:rPr>
        <w:t xml:space="preserve">第六章  投标</w:t>
      </w:r>
      <w:bookmarkEnd w:id="219"/>
      <w:r/>
      <w:bookmarkEnd w:id="220"/>
      <w:r/>
      <w:bookmarkEnd w:id="223"/>
      <w:r>
        <w:rPr>
          <w:rFonts w:hint="eastAsia" w:ascii="仿宋" w:hAnsi="仿宋" w:eastAsia="仿宋" w:cs="仿宋"/>
          <w:b/>
          <w:sz w:val="44"/>
        </w:rPr>
        <w:t xml:space="preserve">文件格式</w:t>
      </w:r>
      <w:bookmarkEnd w:id="225"/>
      <w:r/>
      <w:bookmarkEnd w:id="226"/>
      <w:r>
        <w:rPr>
          <w:rFonts w:hint="eastAsia" w:ascii="仿宋" w:hAnsi="仿宋" w:eastAsia="仿宋" w:cs="仿宋"/>
          <w:b/>
          <w:sz w:val="44"/>
        </w:rPr>
        <w:t xml:space="preserve"> </w:t>
      </w:r>
      <w:r/>
    </w:p>
    <w:p>
      <w:pPr>
        <w:jc w:val="center"/>
        <w:rPr>
          <w:rFonts w:hint="eastAsia" w:ascii="仿宋" w:hAnsi="仿宋" w:eastAsia="仿宋" w:cs="仿宋"/>
          <w:b/>
          <w:sz w:val="72"/>
        </w:rPr>
      </w:pPr>
      <w:r/>
      <w:bookmarkStart w:id="227" w:name="_Hlt26671244"/>
      <w:r/>
      <w:bookmarkEnd w:id="227"/>
      <w:r/>
      <w:bookmarkStart w:id="228" w:name="_Hlt26955039"/>
      <w:r/>
      <w:bookmarkEnd w:id="228"/>
      <w:r/>
      <w:bookmarkStart w:id="229" w:name="_Toc49090576"/>
      <w:r/>
      <w:bookmarkStart w:id="230" w:name="_Toc120614282"/>
      <w:r/>
      <w:bookmarkStart w:id="231" w:name="_Toc26554094"/>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szCs w:val="32"/>
        </w:rPr>
      </w:pPr>
      <w:r>
        <w:rPr>
          <w:rFonts w:hint="eastAsia" w:ascii="仿宋" w:hAnsi="仿宋" w:eastAsia="仿宋" w:cs="仿宋"/>
          <w:b/>
          <w:sz w:val="36"/>
          <w:u w:val="single"/>
        </w:rPr>
        <w:br w:type="page" w:clear="all"/>
      </w:r>
      <w:r>
        <w:rPr>
          <w:rFonts w:hint="eastAsia" w:ascii="仿宋" w:hAnsi="仿宋" w:eastAsia="仿宋" w:cs="仿宋"/>
          <w:b/>
          <w:bCs/>
          <w:sz w:val="32"/>
          <w:szCs w:val="32"/>
        </w:rPr>
        <w:t xml:space="preserve">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一、投标声明及承诺函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二、投标人基本情况</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三、满足特定资格要求的证明文件（如果设置特定资格要求，则需要提供）</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六、投标报价明细表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七、中小企业声明函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八、技术要求响应及偏离表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十、企业业绩</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十一、投标所需其他材料</w:t>
      </w:r>
      <w:r/>
    </w:p>
    <w:p>
      <w:pPr>
        <w:pStyle w:val="707"/>
        <w:rPr>
          <w:rFonts w:hint="eastAsia" w:ascii="仿宋" w:hAnsi="仿宋" w:eastAsia="仿宋" w:cs="仿宋"/>
          <w:caps w:val="0"/>
          <w:lang w:val="en-US" w:eastAsia="zh-CN"/>
        </w:rPr>
      </w:pPr>
      <w:r>
        <w:rPr>
          <w:rFonts w:hint="eastAsia" w:ascii="仿宋" w:hAnsi="仿宋" w:eastAsia="仿宋" w:cs="仿宋"/>
          <w:caps w:val="0"/>
          <w:lang w:val="en-US" w:eastAsia="zh-CN"/>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720"/>
        <w:rPr>
          <w:rFonts w:hint="eastAsia" w:ascii="仿宋" w:hAnsi="仿宋" w:eastAsia="仿宋" w:cs="仿宋"/>
        </w:rPr>
      </w:pPr>
      <w:r/>
      <w:bookmarkStart w:id="232" w:name="_Toc23838"/>
      <w:r/>
      <w:r/>
    </w:p>
    <w:p>
      <w:pPr>
        <w:pStyle w:val="720"/>
        <w:rPr>
          <w:rFonts w:hint="eastAsia" w:ascii="仿宋" w:hAnsi="仿宋" w:eastAsia="仿宋" w:cs="仿宋"/>
        </w:rPr>
      </w:pPr>
      <w:r>
        <w:rPr>
          <w:rFonts w:hint="eastAsia" w:ascii="仿宋" w:hAnsi="仿宋" w:eastAsia="仿宋" w:cs="仿宋"/>
        </w:rPr>
      </w:r>
      <w:r/>
    </w:p>
    <w:p>
      <w:pPr>
        <w:pStyle w:val="720"/>
        <w:rPr>
          <w:rFonts w:hint="eastAsia" w:ascii="仿宋" w:hAnsi="仿宋" w:eastAsia="仿宋" w:cs="仿宋"/>
        </w:rPr>
      </w:pPr>
      <w:r>
        <w:rPr>
          <w:rFonts w:hint="eastAsia" w:ascii="仿宋" w:hAnsi="仿宋" w:eastAsia="仿宋" w:cs="仿宋"/>
        </w:rPr>
      </w:r>
      <w:r/>
    </w:p>
    <w:p>
      <w:pPr>
        <w:pStyle w:val="720"/>
        <w:rPr>
          <w:rFonts w:hint="eastAsia" w:ascii="仿宋" w:hAnsi="仿宋" w:eastAsia="仿宋" w:cs="仿宋"/>
          <w:b/>
          <w:sz w:val="32"/>
          <w:szCs w:val="32"/>
        </w:rPr>
      </w:pPr>
      <w:r>
        <w:rPr>
          <w:rFonts w:hint="eastAsia" w:ascii="仿宋" w:hAnsi="仿宋" w:eastAsia="仿宋" w:cs="仿宋"/>
        </w:rPr>
        <w:br w:type="page" w:clear="all"/>
      </w:r>
      <w:bookmarkEnd w:id="232"/>
      <w:r>
        <w:rPr>
          <w:rFonts w:hint="eastAsia" w:ascii="仿宋" w:hAnsi="仿宋" w:eastAsia="仿宋" w:cs="仿宋"/>
          <w:b/>
          <w:sz w:val="32"/>
          <w:szCs w:val="32"/>
        </w:rPr>
        <w:t xml:space="preserve">一、</w:t>
      </w:r>
      <w:bookmarkEnd w:id="229"/>
      <w:r/>
      <w:bookmarkEnd w:id="230"/>
      <w:r/>
      <w:bookmarkEnd w:id="231"/>
      <w:r/>
      <w:bookmarkStart w:id="233" w:name="_Toc120614284"/>
      <w:r>
        <w:rPr>
          <w:rFonts w:hint="eastAsia" w:ascii="仿宋" w:hAnsi="仿宋" w:eastAsia="仿宋" w:cs="仿宋"/>
          <w:b/>
          <w:sz w:val="32"/>
          <w:szCs w:val="32"/>
        </w:rPr>
        <w:t xml:space="preserve">投标声明及承诺函</w:t>
      </w:r>
      <w:r/>
    </w:p>
    <w:p>
      <w:pPr>
        <w:pStyle w:val="721"/>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（采购单位名称）：</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项目的招标文件，我方在参加本项目招投标活动中，特做出如下承诺：</w:t>
      </w:r>
      <w:r/>
    </w:p>
    <w:p>
      <w:pPr>
        <w:pStyle w:val="721"/>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72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721"/>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（加盖CA电子公章）</w:t>
      </w:r>
      <w:r/>
    </w:p>
    <w:p>
      <w:pPr>
        <w:pStyle w:val="721"/>
        <w:ind w:firstLine="480"/>
        <w:rPr>
          <w:rFonts w:hint="eastAsia" w:ascii="仿宋" w:hAnsi="仿宋" w:eastAsia="仿宋" w:cs="仿宋"/>
        </w:rPr>
      </w:pPr>
      <w:r>
        <w:rPr>
          <w:rFonts w:hint="eastAsia" w:ascii="仿宋" w:hAnsi="仿宋" w:eastAsia="仿宋" w:cs="仿宋"/>
          <w:sz w:val="24"/>
          <w:szCs w:val="24"/>
        </w:rPr>
        <w:t xml:space="preserve">日期：    年    月   日</w:t>
      </w:r>
      <w:r/>
    </w:p>
    <w:p>
      <w:pPr>
        <w:pStyle w:val="720"/>
        <w:rPr>
          <w:rFonts w:hint="eastAsia" w:ascii="仿宋" w:hAnsi="仿宋" w:eastAsia="仿宋" w:cs="仿宋"/>
        </w:rPr>
        <w:outlineLvl w:val="1"/>
      </w:pPr>
      <w:r>
        <w:rPr>
          <w:rFonts w:hint="eastAsia" w:ascii="仿宋" w:hAnsi="仿宋" w:eastAsia="仿宋" w:cs="仿宋"/>
        </w:rPr>
        <w:br w:type="page" w:clear="all"/>
      </w:r>
      <w:bookmarkStart w:id="234" w:name="_Toc3250"/>
      <w:r>
        <w:rPr>
          <w:rFonts w:hint="eastAsia" w:ascii="仿宋" w:hAnsi="仿宋" w:eastAsia="仿宋" w:cs="仿宋"/>
          <w:b/>
          <w:sz w:val="32"/>
          <w:szCs w:val="32"/>
        </w:rPr>
        <w:t xml:space="preserve">二、投标人基本情况</w:t>
      </w:r>
      <w:bookmarkEnd w:id="234"/>
      <w:r/>
      <w:r/>
    </w:p>
    <w:p>
      <w:pPr>
        <w:pStyle w:val="722"/>
        <w:jc w:val="center"/>
        <w:rPr>
          <w:rFonts w:hint="eastAsia" w:ascii="仿宋" w:hAnsi="仿宋" w:eastAsia="仿宋" w:cs="仿宋"/>
          <w:sz w:val="44"/>
          <w:szCs w:val="44"/>
        </w:rPr>
      </w:pPr>
      <w:r>
        <w:rPr>
          <w:rFonts w:hint="eastAsia" w:ascii="仿宋" w:hAnsi="仿宋" w:eastAsia="仿宋" w:cs="仿宋"/>
          <w:sz w:val="44"/>
          <w:szCs w:val="44"/>
        </w:rPr>
        <w:t xml:space="preserve">投标人基本情况表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投标人名称</w:t>
            </w:r>
            <w:r/>
          </w:p>
        </w:tc>
        <w:tc>
          <w:tcPr>
            <w:gridSpan w:val="3"/>
            <w:tcW w:w="699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注册地区</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地址</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成立时间</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单位性质</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注册号或社会信用代码</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注册资本（万元）</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投标人类别</w:t>
            </w:r>
            <w:r/>
          </w:p>
        </w:tc>
        <w:tc>
          <w:tcPr>
            <w:gridSpan w:val="3"/>
            <w:tcW w:w="699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账号</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联系人</w:t>
            </w:r>
            <w:r/>
          </w:p>
        </w:tc>
        <w:tc>
          <w:tcPr>
            <w:tcW w:w="3118"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W w:w="2604" w:type="dxa"/>
            <w:vAlign w:val="center"/>
            <w:textDirection w:val="lrTb"/>
            <w:noWrap w:val="false"/>
          </w:tcPr>
          <w:p>
            <w:pPr>
              <w:pStyle w:val="722"/>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2376"/>
        </w:trPr>
        <w:tc>
          <w:tcPr>
            <w:tcW w:w="1526" w:type="dxa"/>
            <w:vAlign w:val="center"/>
            <w:textDirection w:val="lrTb"/>
            <w:noWrap w:val="false"/>
          </w:tcPr>
          <w:p>
            <w:pPr>
              <w:pStyle w:val="722"/>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经营范围</w:t>
            </w:r>
            <w:r/>
          </w:p>
        </w:tc>
        <w:tc>
          <w:tcPr>
            <w:gridSpan w:val="3"/>
            <w:tcW w:w="6998" w:type="dxa"/>
            <w:vAlign w:val="top"/>
            <w:textDirection w:val="lrTb"/>
            <w:noWrap w:val="false"/>
          </w:tcPr>
          <w:p>
            <w:pPr>
              <w:pStyle w:val="722"/>
              <w:ind w:firstLine="1432"/>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34"/>
        </w:trPr>
        <w:tc>
          <w:tcPr>
            <w:tcW w:w="1526" w:type="dxa"/>
            <w:vAlign w:val="center"/>
            <w:textDirection w:val="lrTb"/>
            <w:noWrap w:val="false"/>
          </w:tcPr>
          <w:p>
            <w:pPr>
              <w:pStyle w:val="722"/>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gridSpan w:val="3"/>
            <w:tcW w:w="6998" w:type="dxa"/>
            <w:vAlign w:val="center"/>
            <w:textDirection w:val="lrTb"/>
            <w:noWrap w:val="false"/>
          </w:tcPr>
          <w:p>
            <w:pPr>
              <w:pStyle w:val="722"/>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无需提供营业执照等证明材料</w:t>
            </w:r>
            <w:r/>
          </w:p>
        </w:tc>
      </w:tr>
    </w:tbl>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721"/>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sz w:val="32"/>
          <w:szCs w:val="32"/>
          <w:u w:val="single"/>
        </w:rPr>
        <w:outlineLvl w:val="1"/>
      </w:pPr>
      <w:r>
        <w:rPr>
          <w:rFonts w:hint="eastAsia" w:ascii="仿宋" w:hAnsi="仿宋" w:eastAsia="仿宋" w:cs="仿宋"/>
        </w:rPr>
        <w:br w:type="page" w:clear="all"/>
      </w:r>
      <w:bookmarkStart w:id="235" w:name="_Toc27053"/>
      <w:r>
        <w:rPr>
          <w:rFonts w:hint="eastAsia" w:ascii="仿宋" w:hAnsi="仿宋" w:eastAsia="仿宋" w:cs="仿宋"/>
          <w:b/>
          <w:sz w:val="32"/>
          <w:szCs w:val="32"/>
        </w:rPr>
        <w:t xml:space="preserve">三、特定资格要求的证明文件</w:t>
      </w:r>
      <w:bookmarkEnd w:id="235"/>
      <w:r/>
      <w:r/>
    </w:p>
    <w:p>
      <w:pPr>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712"/>
        <w:rPr>
          <w:rFonts w:hint="eastAsia" w:ascii="仿宋" w:hAnsi="仿宋" w:eastAsia="仿宋" w:cs="仿宋"/>
          <w:i/>
          <w:u w:val="single"/>
          <w:lang w:val="en-US"/>
        </w:rPr>
      </w:pPr>
      <w:r>
        <w:rPr>
          <w:rFonts w:hint="eastAsia" w:ascii="仿宋" w:hAnsi="仿宋" w:eastAsia="仿宋" w:cs="仿宋"/>
          <w:i/>
          <w:u w:val="single"/>
          <w:lang w:val="en-US"/>
        </w:rPr>
      </w:r>
      <w:r/>
    </w:p>
    <w:p>
      <w:pPr>
        <w:pStyle w:val="712"/>
        <w:rPr>
          <w:rFonts w:hint="eastAsia" w:ascii="仿宋" w:hAnsi="仿宋" w:eastAsia="仿宋" w:cs="仿宋"/>
          <w:i/>
          <w:u w:val="single"/>
          <w:lang w:val="en-US"/>
        </w:rPr>
      </w:pPr>
      <w:r>
        <w:rPr>
          <w:rFonts w:hint="eastAsia" w:ascii="仿宋" w:hAnsi="仿宋" w:eastAsia="仿宋" w:cs="仿宋"/>
          <w:i/>
          <w:u w:val="single"/>
          <w:lang w:val="en-US"/>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2"/>
          <w:szCs w:val="32"/>
        </w:rPr>
        <w:outlineLvl w:val="1"/>
      </w:pPr>
      <w:r/>
      <w:bookmarkStart w:id="236" w:name="_Toc15624"/>
      <w:r>
        <w:rPr>
          <w:rFonts w:hint="eastAsia" w:ascii="仿宋" w:hAnsi="仿宋" w:eastAsia="仿宋" w:cs="仿宋"/>
          <w:b/>
          <w:sz w:val="32"/>
          <w:szCs w:val="32"/>
        </w:rPr>
        <w:t xml:space="preserve">四、法人授权书</w:t>
      </w:r>
      <w:bookmarkEnd w:id="236"/>
      <w:r/>
      <w:r/>
    </w:p>
    <w:p>
      <w:pPr>
        <w:pStyle w:val="723"/>
        <w:ind w:firstLine="480"/>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本授权书声明：____________（投标人名称）授权________________（被授权人的姓名）为我方就JSZC-</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号项目采购活动的合法代理人，以本单位名义全权处理一切与该项目采购有关的事务。</w:t>
      </w:r>
      <w:r/>
    </w:p>
    <w:p>
      <w:pPr>
        <w:pStyle w:val="723"/>
        <w:ind w:firstLine="480"/>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723"/>
        <w:ind w:firstLine="0"/>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pStyle w:val="723"/>
        <w:ind w:firstLine="0"/>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pStyle w:val="723"/>
        <w:ind w:firstLine="1200"/>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pStyle w:val="723"/>
        <w:ind w:firstLine="480"/>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pStyle w:val="723"/>
        <w:ind w:firstLine="480"/>
        <w:rPr>
          <w:rFonts w:hint="eastAsia" w:ascii="仿宋" w:hAnsi="仿宋" w:eastAsia="仿宋" w:cs="仿宋"/>
          <w:sz w:val="24"/>
          <w:szCs w:val="24"/>
        </w:rPr>
      </w:pPr>
      <w:r>
        <w:rPr>
          <w:rFonts w:hint="eastAsia" w:ascii="仿宋" w:hAnsi="仿宋" w:eastAsia="仿宋" w:cs="仿宋"/>
          <w:sz w:val="24"/>
          <w:szCs w:val="24"/>
        </w:rPr>
        <w:t xml:space="preserve">      日期：</w:t>
      </w:r>
      <w:bookmarkStart w:id="237" w:name="_Hlt26955070"/>
      <w:r/>
      <w:bookmarkEnd w:id="237"/>
      <w:r/>
      <w:bookmarkStart w:id="238" w:name="_格式3__银行出具的资信证明"/>
      <w:r/>
      <w:bookmarkEnd w:id="238"/>
      <w:r/>
      <w:bookmarkStart w:id="239" w:name="_Hlt26671380"/>
      <w:r/>
      <w:bookmarkEnd w:id="239"/>
      <w:r>
        <w:rPr>
          <w:rFonts w:hint="eastAsia" w:ascii="仿宋" w:hAnsi="仿宋" w:eastAsia="仿宋" w:cs="仿宋"/>
          <w:sz w:val="24"/>
          <w:szCs w:val="24"/>
          <w:u w:val="single"/>
        </w:rPr>
        <w:t xml:space="preserve">                                         </w:t>
      </w:r>
      <w:r/>
    </w:p>
    <w:p>
      <w:pPr>
        <w:pStyle w:val="702"/>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02"/>
        <w:ind w:firstLine="0"/>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sz w:val="24"/>
          <w:szCs w:val="20"/>
        </w:rPr>
        <w:outlineLvl w:val="1"/>
      </w:pPr>
      <w:r>
        <w:rPr>
          <w:rFonts w:hint="eastAsia" w:ascii="仿宋" w:hAnsi="仿宋" w:eastAsia="仿宋" w:cs="仿宋"/>
          <w:bCs/>
          <w:sz w:val="24"/>
        </w:rPr>
        <w:br w:type="page" w:clear="all"/>
      </w:r>
      <w:bookmarkStart w:id="240" w:name="_Toc1284"/>
      <w:r>
        <w:rPr>
          <w:rFonts w:hint="eastAsia" w:ascii="仿宋" w:hAnsi="仿宋" w:eastAsia="仿宋" w:cs="仿宋"/>
          <w:b/>
          <w:sz w:val="32"/>
          <w:szCs w:val="32"/>
        </w:rPr>
        <w:t xml:space="preserve">五、开标一览表</w:t>
      </w:r>
      <w:bookmarkEnd w:id="240"/>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招标编号：                                   分包号：</w:t>
      </w:r>
      <w:r/>
    </w:p>
    <w:tbl>
      <w:tblPr>
        <w:tblStyle w:val="69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                      投标总报价</w:t>
            </w:r>
            <w:r/>
          </w:p>
        </w:tc>
      </w:tr>
      <w:tr>
        <w:trPr>
          <w:cantSplit/>
          <w:trHeight w:val="612"/>
        </w:trPr>
        <w:tc>
          <w:tcPr>
            <w:tcW w:w="8206" w:type="dxa"/>
            <w:vAlign w:val="center"/>
            <w:textDirection w:val="lrTb"/>
            <w:noWrap w:val="false"/>
          </w:tcPr>
          <w:p>
            <w:pPr>
              <w:pStyle w:val="711"/>
              <w:ind w:firstLine="0"/>
              <w:spacing w:before="0" w:after="0" w:line="500" w:lineRule="exact"/>
              <w:rPr>
                <w:rFonts w:hint="eastAsia" w:ascii="仿宋" w:hAnsi="仿宋" w:eastAsia="仿宋" w:cs="仿宋"/>
                <w:szCs w:val="21"/>
              </w:rPr>
            </w:pPr>
            <w:r>
              <w:rPr>
                <w:rFonts w:hint="eastAsia" w:ascii="仿宋" w:hAnsi="仿宋" w:eastAsia="仿宋" w:cs="仿宋"/>
              </w:rPr>
              <w:t xml:space="preserve">小写：                             （人民币：元）</w:t>
            </w:r>
            <w:r/>
          </w:p>
        </w:tc>
      </w:tr>
    </w:tbl>
    <w:p>
      <w:pPr>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sz w:val="32"/>
          <w:szCs w:val="32"/>
        </w:rPr>
        <w:outlineLvl w:val="1"/>
      </w:pPr>
      <w:r>
        <w:rPr>
          <w:rFonts w:hint="eastAsia" w:ascii="仿宋" w:hAnsi="仿宋" w:eastAsia="仿宋" w:cs="仿宋"/>
        </w:rPr>
        <w:br w:type="page" w:clear="all"/>
      </w:r>
      <w:bookmarkStart w:id="241" w:name="_Toc9239"/>
      <w:r>
        <w:rPr>
          <w:rFonts w:hint="eastAsia" w:ascii="仿宋" w:hAnsi="仿宋" w:eastAsia="仿宋" w:cs="仿宋"/>
          <w:b/>
          <w:sz w:val="32"/>
          <w:szCs w:val="32"/>
        </w:rPr>
        <w:t xml:space="preserve">六、投标报价明细表</w:t>
      </w:r>
      <w:bookmarkEnd w:id="241"/>
      <w:r/>
      <w:r/>
    </w:p>
    <w:tbl>
      <w:tblPr>
        <w:tblStyle w:val="69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vAlign w:val="top"/>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仿宋" w:hAnsi="仿宋" w:eastAsia="仿宋" w:cs="仿宋"/>
          <w:sz w:val="24"/>
          <w:szCs w:val="24"/>
        </w:rPr>
      </w:pPr>
      <w:r>
        <w:rPr>
          <w:rFonts w:hint="eastAsia" w:ascii="仿宋" w:hAnsi="仿宋" w:eastAsia="仿宋" w:cs="仿宋"/>
          <w:sz w:val="24"/>
          <w:szCs w:val="24"/>
        </w:rPr>
        <w:t xml:space="preserve">2. “投标分项报价表”中“投标总报价”数额应当与“开标一览表”中“投标总报价”数额一致。</w:t>
      </w:r>
      <w:r/>
    </w:p>
    <w:p>
      <w:pPr>
        <w:pStyle w:val="695"/>
        <w:jc w:val="left"/>
        <w:keepNext w:val="0"/>
        <w:spacing w:before="120" w:after="120"/>
        <w:rPr>
          <w:rFonts w:hint="eastAsia" w:ascii="仿宋" w:hAnsi="仿宋" w:eastAsia="仿宋" w:cs="仿宋"/>
          <w:sz w:val="32"/>
          <w:szCs w:val="32"/>
        </w:rPr>
      </w:pPr>
      <w:r>
        <w:rPr>
          <w:rFonts w:hint="eastAsia" w:ascii="仿宋" w:hAnsi="仿宋" w:eastAsia="仿宋" w:cs="仿宋"/>
          <w:strike/>
          <w:sz w:val="32"/>
          <w:szCs w:val="32"/>
        </w:rPr>
        <w:br w:type="page" w:clear="all"/>
      </w:r>
      <w:bookmarkStart w:id="242" w:name="_Toc27191"/>
      <w:r>
        <w:rPr>
          <w:rFonts w:hint="eastAsia" w:ascii="仿宋" w:hAnsi="仿宋" w:eastAsia="仿宋" w:cs="仿宋"/>
          <w:bCs w:val="0"/>
          <w:sz w:val="32"/>
          <w:szCs w:val="32"/>
        </w:rPr>
        <w:t xml:space="preserve">七、中小企业声明函（服务）（分包号：）</w:t>
      </w:r>
      <w:bookmarkEnd w:id="242"/>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（项目名称）（分包号：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360"/>
        <w:spacing w:line="360" w:lineRule="auto"/>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576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年___月___日</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br w:type="page" w:clear="all"/>
      </w:r>
      <w:r>
        <w:rPr>
          <w:rFonts w:hint="eastAsia" w:ascii="仿宋" w:hAnsi="仿宋" w:eastAsia="仿宋" w:cs="仿宋"/>
          <w:sz w:val="32"/>
          <w:szCs w:val="32"/>
        </w:rPr>
        <w:t xml:space="preserve">残疾人福利性单位声明函</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u w:val="single"/>
        </w:rPr>
        <w:t xml:space="preserve">     </w:t>
      </w:r>
      <w:r>
        <w:rPr>
          <w:rFonts w:hint="eastAsia" w:ascii="仿宋" w:hAnsi="仿宋" w:eastAsia="仿宋" w:cs="仿宋"/>
          <w:sz w:val="24"/>
        </w:rPr>
        <w:t xml:space="preserve">的</w:t>
      </w:r>
      <w:r>
        <w:rPr>
          <w:rFonts w:hint="eastAsia" w:ascii="仿宋" w:hAnsi="仿宋" w:eastAsia="仿宋" w:cs="仿宋"/>
          <w:sz w:val="24"/>
          <w:u w:val="single"/>
        </w:rPr>
        <w:t xml:space="preserve">       </w:t>
      </w:r>
      <w:r>
        <w:rPr>
          <w:rFonts w:hint="eastAsia" w:ascii="仿宋" w:hAnsi="仿宋" w:eastAsia="仿宋" w:cs="仿宋"/>
          <w:sz w:val="24"/>
        </w:rPr>
        <w:t xml:space="preserve">项目（分包号：</w:t>
      </w:r>
      <w:r>
        <w:rPr>
          <w:rFonts w:hint="eastAsia" w:ascii="仿宋" w:hAnsi="仿宋" w:eastAsia="仿宋" w:cs="仿宋"/>
          <w:sz w:val="24"/>
          <w:lang w:eastAsia="zh-CN"/>
        </w:rPr>
        <w:t xml:space="preserve">JSZC-320000-HZJS-G2024-0025</w:t>
      </w:r>
      <w:r>
        <w:rPr>
          <w:rFonts w:hint="eastAsia" w:ascii="仿宋" w:hAnsi="仿宋" w:eastAsia="仿宋" w:cs="仿宋"/>
          <w:sz w:val="24"/>
        </w:rPr>
        <w:t xml:space="preserve">）采购活动由本单位提供服务。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724"/>
        <w:spacing w:line="360" w:lineRule="auto"/>
        <w:rPr>
          <w:rFonts w:hint="eastAsia" w:ascii="仿宋" w:hAnsi="仿宋" w:eastAsia="仿宋" w:cs="仿宋"/>
        </w:rPr>
      </w:pPr>
      <w:r>
        <w:rPr>
          <w:rFonts w:hint="eastAsia" w:ascii="仿宋" w:hAnsi="仿宋" w:eastAsia="仿宋" w:cs="仿宋"/>
        </w:rPr>
      </w:r>
      <w:r/>
    </w:p>
    <w:p>
      <w:pPr>
        <w:ind w:right="180" w:firstLine="36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576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年___月___日</w:t>
      </w:r>
      <w:r/>
    </w:p>
    <w:p>
      <w:pPr>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br w:type="page" w:clear="all"/>
      </w:r>
      <w:bookmarkStart w:id="243" w:name="_Toc21626"/>
      <w:r>
        <w:rPr>
          <w:rFonts w:hint="eastAsia" w:ascii="仿宋" w:hAnsi="仿宋" w:eastAsia="仿宋" w:cs="仿宋"/>
          <w:b/>
          <w:sz w:val="32"/>
          <w:szCs w:val="32"/>
        </w:rPr>
        <w:t xml:space="preserve">八、技术要求响应及偏离表（分包号：）</w:t>
      </w:r>
      <w:bookmarkEnd w:id="243"/>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4"/>
                <w:szCs w:val="24"/>
                <w:highlight w:val="yellow"/>
              </w:rPr>
            </w:pPr>
            <w:r>
              <w:rPr>
                <w:rFonts w:hint="eastAsia" w:ascii="仿宋" w:hAnsi="仿宋" w:eastAsia="仿宋" w:cs="仿宋"/>
                <w:sz w:val="24"/>
                <w:szCs w:val="24"/>
                <w:highlight w:val="yellow"/>
              </w:rPr>
              <w:t xml:space="preserve">序号</w:t>
            </w:r>
            <w:r/>
          </w:p>
        </w:tc>
        <w:tc>
          <w:tcPr>
            <w:tcW w:w="3291" w:type="dxa"/>
            <w:vAlign w:val="center"/>
            <w:textDirection w:val="lrTb"/>
            <w:noWrap w:val="false"/>
          </w:tcPr>
          <w:p>
            <w:pPr>
              <w:pStyle w:val="709"/>
              <w:jc w:val="center"/>
              <w:spacing w:before="0" w:beforeAutospacing="0" w:after="0" w:afterAutospacing="0"/>
              <w:rPr>
                <w:rFonts w:ascii="仿宋" w:hAnsi="仿宋" w:eastAsia="仿宋" w:cs="仿宋"/>
                <w:highlight w:val="yellow"/>
              </w:rPr>
            </w:pPr>
            <w:r>
              <w:rPr>
                <w:rFonts w:hint="eastAsia" w:ascii="仿宋" w:hAnsi="仿宋" w:eastAsia="仿宋" w:cs="仿宋"/>
                <w:highlight w:val="yellow"/>
              </w:rPr>
              <w:t xml:space="preserve">招标文件内容</w:t>
            </w:r>
            <w:r/>
          </w:p>
        </w:tc>
        <w:tc>
          <w:tcPr>
            <w:tcW w:w="2852" w:type="dxa"/>
            <w:vAlign w:val="center"/>
            <w:textDirection w:val="lrTb"/>
            <w:noWrap w:val="false"/>
          </w:tcPr>
          <w:p>
            <w:pPr>
              <w:pStyle w:val="709"/>
              <w:jc w:val="center"/>
              <w:spacing w:before="0" w:beforeAutospacing="0" w:after="0" w:afterAutospacing="0"/>
              <w:rPr>
                <w:rFonts w:ascii="仿宋" w:hAnsi="仿宋" w:eastAsia="仿宋" w:cs="仿宋"/>
                <w:highlight w:val="yellow"/>
              </w:rPr>
            </w:pPr>
            <w:r>
              <w:rPr>
                <w:rFonts w:hint="eastAsia" w:ascii="仿宋" w:hAnsi="仿宋" w:eastAsia="仿宋" w:cs="仿宋"/>
                <w:highlight w:val="yellow"/>
              </w:rPr>
              <w:t xml:space="preserve">响应文件内容</w:t>
            </w:r>
            <w:r/>
          </w:p>
        </w:tc>
        <w:tc>
          <w:tcPr>
            <w:tcW w:w="1308" w:type="dxa"/>
            <w:vAlign w:val="center"/>
            <w:textDirection w:val="lrTb"/>
            <w:noWrap w:val="false"/>
          </w:tcPr>
          <w:p>
            <w:pPr>
              <w:pStyle w:val="709"/>
              <w:jc w:val="center"/>
              <w:spacing w:before="0" w:beforeAutospacing="0" w:after="0" w:afterAutospacing="0"/>
              <w:rPr>
                <w:rFonts w:hint="eastAsia" w:ascii="仿宋" w:hAnsi="仿宋" w:eastAsia="仿宋" w:cs="仿宋"/>
                <w:highlight w:val="yellow"/>
              </w:rPr>
            </w:pPr>
            <w:r>
              <w:rPr>
                <w:rFonts w:hint="eastAsia" w:ascii="仿宋" w:hAnsi="仿宋" w:eastAsia="仿宋" w:cs="仿宋"/>
                <w:highlight w:val="yellow"/>
              </w:rPr>
              <w:t xml:space="preserve">偏离（填报“正偏离、符合或负偏离”）</w:t>
            </w:r>
            <w:r/>
          </w:p>
        </w:tc>
        <w:tc>
          <w:tcPr>
            <w:tcW w:w="1173" w:type="dxa"/>
            <w:vAlign w:val="center"/>
            <w:textDirection w:val="lrTb"/>
            <w:noWrap w:val="false"/>
          </w:tcPr>
          <w:p>
            <w:pPr>
              <w:jc w:val="center"/>
              <w:rPr>
                <w:rFonts w:hint="eastAsia" w:ascii="仿宋" w:hAnsi="仿宋" w:eastAsia="仿宋" w:cs="仿宋"/>
                <w:sz w:val="24"/>
                <w:szCs w:val="24"/>
                <w:highlight w:val="yellow"/>
              </w:rPr>
            </w:pPr>
            <w:r>
              <w:rPr>
                <w:rFonts w:hint="eastAsia" w:ascii="仿宋" w:hAnsi="仿宋" w:eastAsia="仿宋" w:cs="仿宋"/>
                <w:sz w:val="24"/>
                <w:szCs w:val="24"/>
                <w:highlight w:val="yellow"/>
              </w:rPr>
              <w:t xml:space="preserve">说明</w:t>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numPr>
          <w:ilvl w:val="0"/>
          <w:numId w:val="8"/>
        </w:numPr>
        <w:spacing w:line="588" w:lineRule="exact"/>
        <w:rPr>
          <w:rFonts w:hint="eastAsia" w:ascii="仿宋" w:hAnsi="仿宋" w:eastAsia="仿宋" w:cs="仿宋"/>
          <w:sz w:val="24"/>
          <w:highlight w:val="yellow"/>
        </w:rPr>
      </w:pPr>
      <w:r>
        <w:rPr>
          <w:rFonts w:hint="eastAsia" w:ascii="仿宋" w:hAnsi="仿宋" w:eastAsia="仿宋" w:cs="仿宋"/>
          <w:sz w:val="24"/>
          <w:highlight w:val="yellow"/>
        </w:rPr>
        <w:t xml:space="preserve">投标人必须对技术要求和商务要求中的实质性要求（打“★”内容）做出明确响应，否则作无效响应处理。</w:t>
      </w:r>
      <w:r/>
    </w:p>
    <w:p>
      <w:pPr>
        <w:numPr>
          <w:ilvl w:val="0"/>
          <w:numId w:val="8"/>
        </w:numPr>
        <w:spacing w:line="588" w:lineRule="exact"/>
        <w:rPr>
          <w:rFonts w:hint="eastAsia" w:ascii="仿宋" w:hAnsi="仿宋" w:eastAsia="仿宋" w:cs="仿宋"/>
          <w:sz w:val="24"/>
          <w:highlight w:val="yellow"/>
        </w:rPr>
      </w:pPr>
      <w:r>
        <w:rPr>
          <w:rFonts w:hint="eastAsia" w:ascii="仿宋" w:hAnsi="仿宋" w:eastAsia="仿宋" w:cs="仿宋"/>
          <w:sz w:val="24"/>
          <w:highlight w:val="yellow"/>
        </w:rPr>
        <w:t xml:space="preserve">投标人应对照招标文件第四部分 采购需求的“四、项目服务要求”，逐条核对所提供货物或服务是否做出了实质性的响应，有偏离的必须做出说明， 如不明示说明的视同完全响应，对有具体参数要求的指标项，投标人必须提供本次投标货物或服务的具体参数值。</w:t>
      </w:r>
      <w:r/>
    </w:p>
    <w:p>
      <w:pPr>
        <w:numPr>
          <w:ilvl w:val="0"/>
          <w:numId w:val="8"/>
        </w:numPr>
        <w:spacing w:line="588" w:lineRule="exact"/>
        <w:rPr>
          <w:rFonts w:hint="eastAsia" w:ascii="仿宋" w:hAnsi="仿宋" w:eastAsia="仿宋" w:cs="仿宋"/>
          <w:sz w:val="24"/>
        </w:rPr>
      </w:pPr>
      <w:r>
        <w:rPr>
          <w:rFonts w:hint="eastAsia" w:ascii="仿宋" w:hAnsi="仿宋" w:eastAsia="仿宋" w:cs="仿宋"/>
          <w:sz w:val="24"/>
        </w:rPr>
        <w:t xml:space="preserve">投标人未对实质性要求作出明确响应的，或未按采购文件要求提供证明材料的，该分包作无效响应处理。</w:t>
      </w:r>
      <w:r/>
    </w:p>
    <w:p>
      <w:pPr>
        <w:numPr>
          <w:ilvl w:val="0"/>
          <w:numId w:val="8"/>
        </w:numPr>
        <w:spacing w:line="588" w:lineRule="exact"/>
        <w:rPr>
          <w:rFonts w:hint="eastAsia" w:ascii="仿宋" w:hAnsi="仿宋" w:eastAsia="仿宋" w:cs="仿宋"/>
          <w:sz w:val="24"/>
        </w:rPr>
      </w:pPr>
      <w:r>
        <w:rPr>
          <w:rFonts w:hint="eastAsia" w:ascii="仿宋" w:hAnsi="仿宋" w:eastAsia="仿宋" w:cs="仿宋"/>
          <w:sz w:val="24"/>
        </w:rPr>
        <w:t xml:space="preserve">如果采购文件要求提供证明材料，投标人必须将证明材料列于该表之下。</w:t>
      </w:r>
      <w:r/>
    </w:p>
    <w:p>
      <w:pPr>
        <w:numPr>
          <w:ilvl w:val="0"/>
          <w:numId w:val="8"/>
        </w:numPr>
        <w:spacing w:line="588" w:lineRule="exact"/>
        <w:rPr>
          <w:rFonts w:hint="eastAsia" w:ascii="仿宋" w:hAnsi="仿宋" w:eastAsia="仿宋" w:cs="仿宋"/>
          <w:sz w:val="24"/>
        </w:rPr>
      </w:pPr>
      <w:r>
        <w:rPr>
          <w:rFonts w:hint="eastAsia" w:ascii="仿宋" w:hAnsi="仿宋" w:eastAsia="仿宋" w:cs="仿宋"/>
          <w:sz w:val="24"/>
        </w:rPr>
        <w:t xml:space="preserve">行数不够，可自行添加。</w:t>
      </w:r>
      <w:r/>
    </w:p>
    <w:p>
      <w:pPr>
        <w:pStyle w:val="725"/>
        <w:rPr>
          <w:rFonts w:hint="eastAsia" w:ascii="仿宋" w:hAnsi="仿宋" w:eastAsia="仿宋" w:cs="仿宋"/>
          <w:szCs w:val="32"/>
        </w:rPr>
        <w:outlineLvl w:val="1"/>
      </w:pPr>
      <w:r/>
      <w:bookmarkStart w:id="250" w:name="_GoBack"/>
      <w:r/>
      <w:bookmarkEnd w:id="250"/>
      <w:r/>
      <w:bookmarkStart w:id="244" w:name="_Toc11196"/>
      <w:r>
        <w:rPr>
          <w:rFonts w:hint="eastAsia" w:ascii="仿宋" w:hAnsi="仿宋" w:eastAsia="仿宋" w:cs="仿宋"/>
          <w:szCs w:val="32"/>
        </w:rPr>
        <w:t xml:space="preserve">九、项目组人员</w:t>
      </w:r>
      <w:bookmarkEnd w:id="244"/>
      <w:r/>
      <w:r/>
    </w:p>
    <w:p>
      <w:pPr>
        <w:pStyle w:val="709"/>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项目组成员</w:t>
      </w:r>
      <w:r/>
    </w:p>
    <w:tbl>
      <w:tblPr>
        <w:tblStyle w:val="69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09"/>
              <w:jc w:val="center"/>
              <w:rPr>
                <w:rFonts w:hint="eastAsia" w:ascii="仿宋" w:hAnsi="仿宋" w:eastAsia="仿宋" w:cs="仿宋"/>
                <w:sz w:val="20"/>
                <w:szCs w:val="20"/>
              </w:rPr>
            </w:pPr>
            <w:r>
              <w:rPr>
                <w:rFonts w:hint="eastAsia" w:ascii="仿宋" w:hAnsi="仿宋" w:eastAsia="仿宋" w:cs="仿宋"/>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09"/>
              <w:jc w:val="center"/>
              <w:rPr>
                <w:rFonts w:hint="eastAsia" w:ascii="仿宋" w:hAnsi="仿宋" w:eastAsia="仿宋" w:cs="仿宋"/>
                <w:sz w:val="28"/>
                <w:szCs w:val="28"/>
              </w:rPr>
            </w:pPr>
            <w:r>
              <w:rPr>
                <w:rFonts w:hint="eastAsia" w:ascii="仿宋" w:hAnsi="仿宋" w:eastAsia="仿宋" w:cs="仿宋"/>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09"/>
              <w:ind w:firstLine="280"/>
              <w:rPr>
                <w:rFonts w:hint="eastAsia" w:ascii="仿宋" w:hAnsi="仿宋" w:eastAsia="仿宋" w:cs="仿宋"/>
                <w:sz w:val="28"/>
                <w:szCs w:val="28"/>
              </w:rPr>
            </w:pPr>
            <w:r>
              <w:rPr>
                <w:rFonts w:hint="eastAsia" w:ascii="仿宋" w:hAnsi="仿宋" w:eastAsia="仿宋" w:cs="仿宋"/>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09"/>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09"/>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26"/>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709"/>
        <w:ind w:firstLine="398"/>
        <w:spacing w:line="460" w:lineRule="exact"/>
        <w:rPr>
          <w:rFonts w:hint="eastAsia" w:ascii="仿宋" w:hAnsi="仿宋" w:eastAsia="仿宋" w:cs="仿宋"/>
        </w:rPr>
      </w:pPr>
      <w:r>
        <w:rPr>
          <w:rFonts w:hint="eastAsia" w:ascii="仿宋" w:hAnsi="仿宋" w:eastAsia="仿宋" w:cs="仿宋"/>
          <w:b/>
          <w:lang w:bidi="ar"/>
        </w:rPr>
        <w:t xml:space="preserve">注：如供应商中标，项目组成员必须按本表承诺人员操作，不得随意更换。按投标文件要求附相关人员证书。</w:t>
      </w:r>
      <w:r/>
    </w:p>
    <w:p>
      <w:pPr>
        <w:pStyle w:val="709"/>
        <w:ind w:firstLine="280"/>
        <w:spacing w:line="500" w:lineRule="exact"/>
        <w:rPr>
          <w:rFonts w:hint="eastAsia" w:ascii="仿宋" w:hAnsi="仿宋" w:eastAsia="仿宋" w:cs="仿宋"/>
        </w:rPr>
      </w:pPr>
      <w:r>
        <w:rPr>
          <w:rFonts w:hint="eastAsia" w:ascii="仿宋" w:hAnsi="仿宋" w:eastAsia="仿宋" w:cs="仿宋"/>
        </w:rPr>
      </w:r>
      <w:r/>
    </w:p>
    <w:p>
      <w:pPr>
        <w:pStyle w:val="727"/>
        <w:spacing w:line="500" w:lineRule="exact"/>
        <w:rPr>
          <w:rFonts w:hint="eastAsia" w:ascii="仿宋" w:hAnsi="仿宋" w:eastAsia="仿宋" w:cs="仿宋"/>
        </w:rPr>
        <w:outlineLvl w:val="1"/>
      </w:pPr>
      <w:r>
        <w:rPr>
          <w:rFonts w:hint="eastAsia" w:ascii="仿宋" w:hAnsi="仿宋" w:eastAsia="仿宋" w:cs="仿宋"/>
        </w:rPr>
        <w:br w:type="page" w:clear="all"/>
      </w:r>
      <w:bookmarkStart w:id="245" w:name="_Toc11176"/>
      <w:r/>
      <w:bookmarkStart w:id="246" w:name="_Toc16394"/>
      <w:r>
        <w:rPr>
          <w:rFonts w:hint="eastAsia" w:ascii="仿宋" w:hAnsi="仿宋" w:eastAsia="仿宋" w:cs="仿宋"/>
          <w:b/>
          <w:sz w:val="32"/>
          <w:szCs w:val="32"/>
        </w:rPr>
        <w:t xml:space="preserve">十、</w:t>
      </w:r>
      <w:bookmarkEnd w:id="245"/>
      <w:r>
        <w:rPr>
          <w:rFonts w:hint="eastAsia" w:ascii="仿宋" w:hAnsi="仿宋" w:eastAsia="仿宋" w:cs="仿宋"/>
          <w:b/>
          <w:sz w:val="32"/>
          <w:szCs w:val="32"/>
        </w:rPr>
        <w:t xml:space="preserve">企业业绩</w:t>
      </w:r>
      <w:bookmarkEnd w:id="246"/>
      <w:r/>
      <w:r/>
    </w:p>
    <w:p>
      <w:pPr>
        <w:pStyle w:val="728"/>
        <w:jc w:val="center"/>
        <w:rPr>
          <w:rFonts w:hint="eastAsia" w:ascii="仿宋" w:hAnsi="仿宋" w:eastAsia="仿宋" w:cs="仿宋"/>
          <w:b/>
          <w:sz w:val="32"/>
          <w:szCs w:val="32"/>
        </w:rPr>
      </w:pPr>
      <w:r>
        <w:rPr>
          <w:rFonts w:hint="eastAsia" w:ascii="仿宋" w:hAnsi="仿宋" w:eastAsia="仿宋" w:cs="仿宋"/>
          <w:b/>
          <w:sz w:val="32"/>
          <w:szCs w:val="32"/>
        </w:rPr>
        <w:t xml:space="preserve">投标人承担类似项目业绩一览表</w:t>
      </w:r>
      <w:r/>
    </w:p>
    <w:tbl>
      <w:tblPr>
        <w:tblStyle w:val="69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729"/>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827" w:type="dxa"/>
            <w:vAlign w:val="center"/>
            <w:textDirection w:val="lrTb"/>
            <w:noWrap w:val="false"/>
          </w:tcPr>
          <w:p>
            <w:pPr>
              <w:pStyle w:val="729"/>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433" w:type="dxa"/>
            <w:vAlign w:val="center"/>
            <w:textDirection w:val="lrTb"/>
            <w:noWrap w:val="false"/>
          </w:tcPr>
          <w:p>
            <w:pPr>
              <w:pStyle w:val="729"/>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1395" w:type="dxa"/>
            <w:vAlign w:val="center"/>
            <w:textDirection w:val="lrTb"/>
            <w:noWrap w:val="false"/>
          </w:tcPr>
          <w:p>
            <w:pPr>
              <w:pStyle w:val="729"/>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合同金额</w:t>
            </w:r>
            <w:r/>
          </w:p>
        </w:tc>
      </w:tr>
      <w:tr>
        <w:trPr>
          <w:jc w:val="center"/>
          <w:trHeight w:val="1510"/>
        </w:trPr>
        <w:tc>
          <w:tcPr>
            <w:tcW w:w="1229" w:type="dxa"/>
            <w:vAlign w:val="top"/>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729"/>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28"/>
        <w:rPr>
          <w:rFonts w:hint="eastAsia" w:ascii="仿宋" w:hAnsi="仿宋" w:eastAsia="仿宋" w:cs="仿宋"/>
        </w:rPr>
      </w:pPr>
      <w:r>
        <w:rPr>
          <w:rFonts w:hint="eastAsia" w:ascii="仿宋" w:hAnsi="仿宋" w:eastAsia="仿宋" w:cs="仿宋"/>
          <w:b/>
          <w:sz w:val="24"/>
        </w:rPr>
        <w:t xml:space="preserve">注：请填写此表，并按要求上传业绩资料电子件。</w:t>
      </w:r>
      <w:r/>
    </w:p>
    <w:p>
      <w:pPr>
        <w:pStyle w:val="730"/>
        <w:rPr>
          <w:rFonts w:hint="eastAsia" w:ascii="仿宋" w:hAnsi="仿宋" w:eastAsia="仿宋" w:cs="仿宋"/>
        </w:rPr>
        <w:outlineLvl w:val="1"/>
      </w:pPr>
      <w:r>
        <w:rPr>
          <w:rFonts w:hint="eastAsia" w:ascii="仿宋" w:hAnsi="仿宋" w:eastAsia="仿宋" w:cs="仿宋"/>
        </w:rPr>
        <w:br w:type="page" w:clear="all"/>
      </w:r>
      <w:bookmarkStart w:id="247" w:name="_Toc28140"/>
      <w:r/>
      <w:bookmarkStart w:id="248" w:name="_Toc24658"/>
      <w:r>
        <w:rPr>
          <w:rFonts w:hint="eastAsia" w:ascii="仿宋" w:hAnsi="仿宋" w:eastAsia="仿宋" w:cs="仿宋"/>
          <w:szCs w:val="32"/>
        </w:rPr>
        <w:t xml:space="preserve">十一、投标所需其他材料</w:t>
      </w:r>
      <w:bookmarkEnd w:id="247"/>
      <w:r/>
      <w:bookmarkEnd w:id="248"/>
      <w:r/>
      <w:r/>
    </w:p>
    <w:p>
      <w:pPr>
        <w:pStyle w:val="73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732"/>
        <w:rPr>
          <w:rFonts w:hint="eastAsia" w:ascii="仿宋" w:hAnsi="仿宋" w:eastAsia="仿宋" w:cs="仿宋"/>
          <w:sz w:val="24"/>
          <w:szCs w:val="24"/>
        </w:rPr>
      </w:pPr>
      <w:r>
        <w:rPr>
          <w:rFonts w:hint="eastAsia" w:ascii="仿宋" w:hAnsi="仿宋" w:eastAsia="仿宋" w:cs="仿宋"/>
          <w:sz w:val="24"/>
          <w:szCs w:val="24"/>
        </w:rPr>
      </w:r>
      <w:bookmarkEnd w:id="215"/>
      <w:bookmarkEnd w:id="216"/>
      <w:bookmarkEnd w:id="233"/>
      <w:r/>
    </w:p>
    <w:p>
      <w:pPr>
        <w:jc w:val="center"/>
        <w:rPr>
          <w:rFonts w:hint="eastAsia" w:ascii="仿宋" w:hAnsi="仿宋" w:eastAsia="仿宋" w:cs="仿宋"/>
          <w:b/>
          <w:bCs/>
          <w:sz w:val="32"/>
          <w:szCs w:val="32"/>
        </w:rPr>
        <w:outlineLvl w:val="1"/>
      </w:pPr>
      <w:r/>
      <w:bookmarkStart w:id="249" w:name="_Toc27274"/>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质疑函范本</w:t>
      </w:r>
      <w:bookmarkEnd w:id="249"/>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2.质疑投标人若委托代理人进行质疑的，质疑函应按要求列明“授权代表”的有关内容，并在附件中提交由质疑</w:t>
      </w:r>
      <w:r>
        <w:rPr>
          <w:rFonts w:hint="eastAsia" w:ascii="仿宋" w:hAnsi="仿宋" w:eastAsia="仿宋" w:cs="仿宋"/>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02"/>
        <w:rPr>
          <w:rFonts w:hint="eastAsia" w:ascii="仿宋" w:hAnsi="仿宋" w:eastAsia="仿宋" w:cs="仿宋"/>
          <w:sz w:val="24"/>
          <w:szCs w:val="24"/>
        </w:rPr>
      </w:pPr>
      <w:r>
        <w:rPr>
          <w:rFonts w:hint="eastAsia" w:ascii="仿宋" w:hAnsi="仿宋" w:eastAsia="仿宋" w:cs="仿宋"/>
          <w:sz w:val="24"/>
          <w:szCs w:val="24"/>
        </w:rPr>
      </w:r>
      <w:r/>
    </w:p>
    <w:p>
      <w:pPr>
        <w:pStyle w:val="702"/>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rPr>
      </w:pPr>
      <w:r>
        <w:rPr>
          <w:rFonts w:hint="eastAsia" w:ascii="仿宋" w:hAnsi="仿宋" w:eastAsia="仿宋" w:cs="仿宋"/>
        </w:rPr>
      </w:r>
      <w:r/>
    </w:p>
    <w:p>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5"/>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5"/>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0"/>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94"/>
    <w:uiPriority w:val="9"/>
    <w:rPr>
      <w:rFonts w:ascii="Arial" w:hAnsi="Arial" w:eastAsia="Arial" w:cs="Arial"/>
      <w:sz w:val="40"/>
      <w:szCs w:val="40"/>
    </w:rPr>
  </w:style>
  <w:style w:type="character" w:styleId="15">
    <w:name w:val="Heading 2 Char"/>
    <w:basedOn w:val="698"/>
    <w:link w:val="695"/>
    <w:uiPriority w:val="9"/>
    <w:rPr>
      <w:rFonts w:ascii="Arial" w:hAnsi="Arial" w:eastAsia="Arial" w:cs="Arial"/>
      <w:sz w:val="34"/>
    </w:rPr>
  </w:style>
  <w:style w:type="character" w:styleId="17">
    <w:name w:val="Heading 3 Char"/>
    <w:basedOn w:val="698"/>
    <w:link w:val="696"/>
    <w:uiPriority w:val="9"/>
    <w:rPr>
      <w:rFonts w:ascii="Arial" w:hAnsi="Arial" w:eastAsia="Arial" w:cs="Arial"/>
      <w:sz w:val="30"/>
      <w:szCs w:val="30"/>
    </w:rPr>
  </w:style>
  <w:style w:type="character" w:styleId="19">
    <w:name w:val="Heading 4 Char"/>
    <w:basedOn w:val="698"/>
    <w:link w:val="697"/>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8"/>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8"/>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8"/>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8"/>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8"/>
    <w:link w:val="28"/>
    <w:uiPriority w:val="9"/>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698"/>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06"/>
    <w:uiPriority w:val="99"/>
  </w:style>
  <w:style w:type="character" w:styleId="44">
    <w:name w:val="Footer Char"/>
    <w:basedOn w:val="698"/>
    <w:link w:val="705"/>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7">
    <w:name w:val="Table Grid"/>
    <w:basedOn w:val="6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700"/>
    <w:uiPriority w:val="0"/>
    <w:qFormat/>
    <w:pPr>
      <w:jc w:val="both"/>
      <w:widowControl w:val="off"/>
    </w:pPr>
    <w:rPr>
      <w:rFonts w:ascii="Times New Roman" w:hAnsi="Times New Roman" w:eastAsia="宋体" w:cs="Times New Roman"/>
      <w:sz w:val="21"/>
      <w:szCs w:val="21"/>
      <w:lang w:val="en-US" w:eastAsia="zh-CN" w:bidi="ar-SA"/>
    </w:rPr>
  </w:style>
  <w:style w:type="paragraph" w:styleId="694">
    <w:name w:val="Heading 1"/>
    <w:basedOn w:val="693"/>
    <w:next w:val="693"/>
    <w:link w:val="714"/>
    <w:uiPriority w:val="0"/>
    <w:qFormat/>
    <w:pPr>
      <w:jc w:val="center"/>
      <w:keepNext/>
      <w:outlineLvl w:val="0"/>
    </w:pPr>
    <w:rPr>
      <w:rFonts w:ascii="楷体_GB2312" w:eastAsia="楷体_GB2312"/>
      <w:sz w:val="28"/>
      <w:szCs w:val="28"/>
    </w:rPr>
  </w:style>
  <w:style w:type="paragraph" w:styleId="695">
    <w:name w:val="Heading 2"/>
    <w:basedOn w:val="693"/>
    <w:next w:val="6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6">
    <w:name w:val="Heading 3"/>
    <w:basedOn w:val="693"/>
    <w:next w:val="693"/>
    <w:uiPriority w:val="0"/>
    <w:qFormat/>
    <w:pPr>
      <w:keepLines/>
      <w:keepNext/>
      <w:spacing w:before="260" w:after="260" w:line="416" w:lineRule="auto"/>
      <w:outlineLvl w:val="2"/>
    </w:pPr>
    <w:rPr>
      <w:b/>
      <w:bCs/>
      <w:sz w:val="32"/>
      <w:szCs w:val="32"/>
    </w:rPr>
  </w:style>
  <w:style w:type="paragraph" w:styleId="697">
    <w:name w:val="Heading 4"/>
    <w:basedOn w:val="693"/>
    <w:next w:val="693"/>
    <w:uiPriority w:val="0"/>
    <w:qFormat/>
    <w:pPr>
      <w:keepLines/>
      <w:keepNext/>
      <w:spacing w:before="280" w:after="290" w:line="376" w:lineRule="auto"/>
      <w:outlineLvl w:val="3"/>
    </w:pPr>
    <w:rPr>
      <w:rFonts w:ascii="Arial" w:hAnsi="Arial" w:eastAsia="黑体" w:cs="Arial"/>
      <w:b/>
      <w:bCs/>
      <w:sz w:val="28"/>
      <w:szCs w:val="28"/>
    </w:rPr>
  </w:style>
  <w:style w:type="character" w:styleId="698" w:default="1">
    <w:name w:val="Default Paragraph Font"/>
    <w:uiPriority w:val="0"/>
    <w:semiHidden/>
  </w:style>
  <w:style w:type="table" w:styleId="699" w:default="1">
    <w:name w:val="Normal Table"/>
    <w:uiPriority w:val="0"/>
    <w:semiHidden/>
    <w:tblPr>
      <w:tblCellMar>
        <w:left w:w="108" w:type="dxa"/>
        <w:top w:w="0" w:type="dxa"/>
        <w:right w:w="108" w:type="dxa"/>
        <w:bottom w:w="0" w:type="dxa"/>
      </w:tblCellMar>
    </w:tblPr>
  </w:style>
  <w:style w:type="paragraph" w:styleId="700">
    <w:name w:val="Body Text First Indent 2"/>
    <w:basedOn w:val="701"/>
    <w:uiPriority w:val="0"/>
    <w:pPr>
      <w:ind w:firstLine="420"/>
      <w:spacing w:line="360" w:lineRule="auto"/>
    </w:pPr>
    <w:rPr>
      <w:rFonts w:ascii="宋体" w:hAnsi="宋体" w:eastAsia="宋体"/>
      <w:sz w:val="21"/>
      <w:szCs w:val="20"/>
    </w:rPr>
  </w:style>
  <w:style w:type="paragraph" w:styleId="701">
    <w:name w:val="Body Text Indent"/>
    <w:basedOn w:val="693"/>
    <w:uiPriority w:val="0"/>
    <w:pPr>
      <w:ind w:firstLine="645"/>
    </w:pPr>
    <w:rPr>
      <w:rFonts w:ascii="楷体_GB2312" w:eastAsia="楷体_GB2312"/>
      <w:sz w:val="32"/>
      <w:szCs w:val="32"/>
    </w:rPr>
  </w:style>
  <w:style w:type="paragraph" w:styleId="702">
    <w:name w:val="Normal Indent"/>
    <w:basedOn w:val="693"/>
    <w:next w:val="693"/>
    <w:uiPriority w:val="0"/>
    <w:qFormat/>
    <w:pPr>
      <w:ind w:firstLine="420"/>
    </w:pPr>
  </w:style>
  <w:style w:type="paragraph" w:styleId="703">
    <w:name w:val="Body Text"/>
    <w:basedOn w:val="693"/>
    <w:uiPriority w:val="0"/>
    <w:rPr>
      <w:rFonts w:ascii="楷体_GB2312" w:hAnsi="Arial" w:eastAsia="楷体_GB2312"/>
      <w:sz w:val="28"/>
      <w:szCs w:val="28"/>
    </w:rPr>
  </w:style>
  <w:style w:type="paragraph" w:styleId="704">
    <w:name w:val="Plain Text"/>
    <w:basedOn w:val="693"/>
    <w:uiPriority w:val="0"/>
    <w:qFormat/>
    <w:rPr>
      <w:rFonts w:ascii="宋体" w:hAnsi="Courier New" w:cs="Courier New"/>
    </w:rPr>
  </w:style>
  <w:style w:type="paragraph" w:styleId="705">
    <w:name w:val="Footer"/>
    <w:basedOn w:val="693"/>
    <w:uiPriority w:val="0"/>
    <w:pPr>
      <w:jc w:val="left"/>
      <w:tabs>
        <w:tab w:val="center" w:pos="4153" w:leader="none"/>
        <w:tab w:val="right" w:pos="8306" w:leader="none"/>
      </w:tabs>
    </w:pPr>
    <w:rPr>
      <w:sz w:val="18"/>
      <w:szCs w:val="18"/>
    </w:rPr>
  </w:style>
  <w:style w:type="paragraph" w:styleId="706">
    <w:name w:val="Header"/>
    <w:basedOn w:val="693"/>
    <w:uiPriority w:val="0"/>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93"/>
    <w:next w:val="693"/>
    <w:uiPriority w:val="0"/>
    <w:semiHidden/>
    <w:pPr>
      <w:jc w:val="left"/>
      <w:spacing w:before="120" w:after="120" w:line="400" w:lineRule="exact"/>
      <w:tabs>
        <w:tab w:val="right" w:pos="8720" w:leader="dot"/>
      </w:tabs>
    </w:pPr>
    <w:rPr>
      <w:rFonts w:ascii="宋体" w:hAnsi="宋体"/>
      <w:caps/>
      <w:sz w:val="24"/>
      <w:szCs w:val="24"/>
    </w:rPr>
  </w:style>
  <w:style w:type="paragraph" w:styleId="708">
    <w:name w:val="toc 2"/>
    <w:basedOn w:val="693"/>
    <w:next w:val="693"/>
    <w:uiPriority w:val="0"/>
    <w:semiHidden/>
    <w:pPr>
      <w:ind w:left="210"/>
      <w:jc w:val="left"/>
    </w:pPr>
    <w:rPr>
      <w:smallCaps/>
      <w:szCs w:val="24"/>
    </w:rPr>
  </w:style>
  <w:style w:type="paragraph" w:styleId="709">
    <w:name w:val="Normal (Web)"/>
    <w:basedOn w:val="693"/>
    <w:uiPriority w:val="99"/>
    <w:qFormat/>
    <w:pPr>
      <w:jc w:val="left"/>
      <w:spacing w:before="100" w:beforeAutospacing="1" w:after="100" w:afterAutospacing="1"/>
      <w:widowControl/>
    </w:pPr>
    <w:rPr>
      <w:rFonts w:ascii="宋体" w:hAnsi="宋体" w:cs="宋体"/>
      <w:sz w:val="24"/>
      <w:szCs w:val="24"/>
    </w:rPr>
  </w:style>
  <w:style w:type="paragraph" w:styleId="710">
    <w:name w:val="Body Text First Indent"/>
    <w:basedOn w:val="703"/>
    <w:uiPriority w:val="0"/>
    <w:qFormat/>
    <w:pPr>
      <w:ind w:firstLine="200"/>
      <w:spacing w:line="360" w:lineRule="auto"/>
    </w:pPr>
    <w:rPr>
      <w:rFonts w:ascii="仿宋_GB2312" w:eastAsia="仿宋_GB2312"/>
      <w:sz w:val="30"/>
      <w:szCs w:val="30"/>
    </w:rPr>
  </w:style>
  <w:style w:type="paragraph" w:styleId="711" w:customStyle="1">
    <w:name w:val="普通正文"/>
    <w:basedOn w:val="693"/>
    <w:uiPriority w:val="0"/>
    <w:pPr>
      <w:ind w:firstLine="480"/>
      <w:jc w:val="left"/>
      <w:spacing w:before="120" w:after="120" w:line="360" w:lineRule="auto"/>
    </w:pPr>
    <w:rPr>
      <w:rFonts w:ascii="Arial" w:hAnsi="Arial"/>
      <w:sz w:val="24"/>
      <w:szCs w:val="24"/>
    </w:rPr>
  </w:style>
  <w:style w:type="paragraph" w:styleId="712" w:customStyle="1">
    <w:name w:val="正文空2字"/>
    <w:basedOn w:val="713"/>
    <w:uiPriority w:val="99"/>
    <w:qFormat/>
    <w:pPr>
      <w:ind w:firstLine="640"/>
      <w:spacing w:line="560" w:lineRule="exact"/>
      <w:widowControl w:val="off"/>
    </w:pPr>
    <w:rPr>
      <w:rFonts w:ascii="仿宋_GB2312" w:hAnsi="仿宋_GB2312" w:cs="仿宋_GB2312"/>
      <w:lang w:val="zh-TW"/>
    </w:rPr>
  </w:style>
  <w:style w:type="paragraph" w:styleId="713" w:customStyle="1">
    <w:name w:val="左对齐正文"/>
    <w:uiPriority w:val="99"/>
    <w:qFormat/>
    <w:rPr>
      <w:rFonts w:ascii="Calibri" w:hAnsi="Calibri" w:eastAsia="仿宋_GB2312" w:cs="Calibri"/>
      <w:sz w:val="32"/>
      <w:szCs w:val="32"/>
      <w:lang w:val="en-US" w:eastAsia="zh-CN" w:bidi="ar-SA"/>
    </w:rPr>
  </w:style>
  <w:style w:type="character" w:styleId="714" w:customStyle="1">
    <w:name w:val="标题 1 字符"/>
    <w:link w:val="694"/>
    <w:uiPriority w:val="0"/>
    <w:rPr>
      <w:rFonts w:ascii="楷体_GB2312" w:eastAsia="楷体_GB2312"/>
      <w:sz w:val="28"/>
      <w:szCs w:val="28"/>
    </w:rPr>
  </w:style>
  <w:style w:type="paragraph" w:styleId="715" w:customStyle="1">
    <w:name w:val="首行缩进"/>
    <w:basedOn w:val="693"/>
    <w:uiPriority w:val="0"/>
    <w:qFormat/>
    <w:pPr>
      <w:ind w:firstLine="480"/>
    </w:pPr>
    <w:rPr>
      <w:rFonts w:ascii="Times New Roman" w:hAnsi="Times New Roman" w:cs="Times New Roman"/>
      <w:lang w:val="zh-CN"/>
    </w:rPr>
  </w:style>
  <w:style w:type="paragraph" w:styleId="716" w:customStyle="1">
    <w:name w:val="正文_16_0"/>
    <w:next w:val="693"/>
    <w:uiPriority w:val="0"/>
    <w:qFormat/>
    <w:pPr>
      <w:jc w:val="both"/>
      <w:widowControl w:val="off"/>
    </w:pPr>
    <w:rPr>
      <w:rFonts w:ascii="Calibri" w:hAnsi="Calibri" w:eastAsia="宋体" w:cs="Times New Roman"/>
      <w:sz w:val="21"/>
      <w:szCs w:val="22"/>
      <w:lang w:val="en-US" w:eastAsia="zh-CN" w:bidi="ar-SA"/>
    </w:rPr>
  </w:style>
  <w:style w:type="paragraph" w:styleId="717" w:customStyle="1">
    <w:name w:val="正文缩进_1_0"/>
    <w:basedOn w:val="716"/>
    <w:uiPriority w:val="0"/>
    <w:unhideWhenUsed/>
    <w:qFormat/>
    <w:pPr>
      <w:ind w:firstLine="420"/>
      <w:jc w:val="left"/>
      <w:widowControl/>
    </w:pPr>
    <w:rPr>
      <w:rFonts w:ascii="Times New Roman" w:hAnsi="Times New Roman"/>
      <w:sz w:val="20"/>
      <w:szCs w:val="24"/>
    </w:rPr>
  </w:style>
  <w:style w:type="paragraph" w:styleId="718"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719" w:customStyle="1">
    <w:name w:val="索引 41"/>
    <w:basedOn w:val="693"/>
    <w:next w:val="693"/>
    <w:uiPriority w:val="0"/>
    <w:semiHidden/>
    <w:qFormat/>
    <w:pPr>
      <w:ind w:left="1260"/>
    </w:pPr>
    <w:rPr>
      <w:rFonts w:ascii="Calibri" w:hAnsi="Calibri" w:eastAsia="Calibri" w:cs="宋体"/>
      <w:sz w:val="20"/>
      <w:lang w:val="zh-CN"/>
    </w:rPr>
  </w:style>
  <w:style w:type="paragraph" w:styleId="720" w:customStyle="1">
    <w:name w:val="Normal_1_2"/>
    <w:uiPriority w:val="0"/>
    <w:qFormat/>
    <w:rPr>
      <w:rFonts w:ascii="Times New Roman" w:hAnsi="Times New Roman" w:eastAsia="Times New Roman" w:cs="Times New Roman"/>
      <w:sz w:val="24"/>
      <w:szCs w:val="24"/>
      <w:lang w:val="en-US" w:eastAsia="zh-CN" w:bidi="ar-SA"/>
    </w:rPr>
  </w:style>
  <w:style w:type="paragraph" w:styleId="72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72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723" w:customStyle="1">
    <w:name w:val="Char"/>
    <w:basedOn w:val="693"/>
    <w:uiPriority w:val="0"/>
    <w:qFormat/>
    <w:pPr>
      <w:ind w:firstLine="200"/>
      <w:tabs>
        <w:tab w:val="left" w:pos="360" w:leader="none"/>
      </w:tabs>
    </w:pPr>
    <w:rPr>
      <w:sz w:val="28"/>
      <w:szCs w:val="30"/>
    </w:rPr>
  </w:style>
  <w:style w:type="paragraph" w:styleId="724" w:customStyle="1">
    <w:name w:val="正文文本12"/>
    <w:basedOn w:val="693"/>
    <w:uiPriority w:val="1"/>
    <w:qFormat/>
    <w:pPr>
      <w:ind w:left="120"/>
    </w:pPr>
    <w:rPr>
      <w:rFonts w:ascii="宋体" w:hAnsi="宋体" w:eastAsia="宋体" w:cs="宋体"/>
      <w:sz w:val="21"/>
      <w:szCs w:val="21"/>
      <w:lang w:val="zh-CN" w:eastAsia="zh-CN" w:bidi="zh-CN"/>
    </w:rPr>
  </w:style>
  <w:style w:type="paragraph" w:styleId="725" w:customStyle="1">
    <w:name w:val="Normal_18_0"/>
    <w:uiPriority w:val="0"/>
    <w:qFormat/>
    <w:rPr>
      <w:rFonts w:ascii="黑体" w:hAnsi="黑体" w:eastAsia="黑体" w:cs="黑体"/>
      <w:b/>
      <w:sz w:val="32"/>
      <w:szCs w:val="24"/>
      <w:lang w:val="en-US" w:eastAsia="zh-CN" w:bidi="ar-SA"/>
    </w:rPr>
  </w:style>
  <w:style w:type="paragraph" w:styleId="726" w:customStyle="1">
    <w:name w:val="正文_12_0_0_0_0"/>
    <w:basedOn w:val="693"/>
    <w:uiPriority w:val="0"/>
    <w:qFormat/>
    <w:rPr>
      <w:rFonts w:ascii="Times New Roman" w:hAnsi="Times New Roman"/>
      <w:szCs w:val="24"/>
    </w:rPr>
  </w:style>
  <w:style w:type="paragraph" w:styleId="7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7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72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730" w:customStyle="1">
    <w:name w:val="Normal_20"/>
    <w:uiPriority w:val="0"/>
    <w:qFormat/>
    <w:rPr>
      <w:rFonts w:ascii="黑体" w:hAnsi="黑体" w:eastAsia="黑体" w:cs="黑体"/>
      <w:b/>
      <w:sz w:val="32"/>
      <w:szCs w:val="24"/>
      <w:lang w:val="en-US" w:eastAsia="zh-CN" w:bidi="ar-SA"/>
    </w:rPr>
  </w:style>
  <w:style w:type="paragraph" w:styleId="73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732" w:customStyle="1">
    <w:name w:val="Normal_23"/>
    <w:uiPriority w:val="0"/>
    <w:qFormat/>
    <w:pPr>
      <w:jc w:val="both"/>
      <w:widowControl w:val="off"/>
    </w:pPr>
    <w:rPr>
      <w:rFonts w:ascii="Calibri" w:hAnsi="Calibri" w:eastAsia="宋体" w:cs="Times New Roman"/>
      <w:lang w:val="en-US" w:eastAsia="zh-CN" w:bidi="ar-SA"/>
    </w:rPr>
  </w:style>
  <w:style w:type="numbering" w:styleId="10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许益</cp:lastModifiedBy>
  <cp:revision>1</cp:revision>
  <dcterms:created xsi:type="dcterms:W3CDTF">2024-10-22T07:34:16Z</dcterms:created>
  <dcterms:modified xsi:type="dcterms:W3CDTF">2024-10-24T02:22:42Z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78738511E48C49BD94013AEE4DBDC037_12</vt:lpwstr>
  </property>
</Properties>
</file>