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6B1F2B">
      <w:pPr>
        <w:spacing w:line="360" w:lineRule="auto"/>
        <w:jc w:val="center"/>
        <w:rPr>
          <w:b/>
          <w:bCs/>
          <w:sz w:val="32"/>
          <w:szCs w:val="32"/>
        </w:rPr>
      </w:pPr>
      <w:r>
        <w:rPr>
          <w:rFonts w:hint="eastAsia"/>
          <w:b/>
          <w:bCs/>
          <w:sz w:val="32"/>
          <w:szCs w:val="32"/>
        </w:rPr>
        <w:t>惠景社区党群服务中心装饰项目</w:t>
      </w:r>
      <w:r>
        <w:rPr>
          <w:rFonts w:hint="eastAsia" w:cs="宋体"/>
          <w:b/>
          <w:bCs/>
          <w:sz w:val="32"/>
          <w:szCs w:val="32"/>
        </w:rPr>
        <w:t>清单编制说明</w:t>
      </w:r>
    </w:p>
    <w:p w14:paraId="009B7E32">
      <w:pPr>
        <w:pStyle w:val="15"/>
        <w:numPr>
          <w:ilvl w:val="0"/>
          <w:numId w:val="0"/>
        </w:numPr>
        <w:snapToGrid w:val="0"/>
        <w:spacing w:line="360" w:lineRule="auto"/>
        <w:ind w:leftChars="0"/>
        <w:rPr>
          <w:rFonts w:ascii="宋体"/>
          <w:b/>
          <w:bCs/>
          <w:sz w:val="24"/>
          <w:szCs w:val="24"/>
        </w:rPr>
      </w:pPr>
      <w:r>
        <w:rPr>
          <w:rFonts w:hint="eastAsia" w:ascii="宋体" w:hAnsi="宋体" w:cs="宋体"/>
          <w:b/>
          <w:bCs/>
          <w:sz w:val="24"/>
          <w:szCs w:val="24"/>
          <w:lang w:val="en-US" w:eastAsia="zh-CN"/>
        </w:rPr>
        <w:t>一、</w:t>
      </w:r>
      <w:r>
        <w:rPr>
          <w:rFonts w:hint="eastAsia" w:ascii="宋体" w:hAnsi="宋体" w:cs="宋体"/>
          <w:b/>
          <w:bCs/>
          <w:sz w:val="24"/>
          <w:szCs w:val="24"/>
        </w:rPr>
        <w:t>工程概况</w:t>
      </w:r>
    </w:p>
    <w:p w14:paraId="09A51412">
      <w:pPr>
        <w:spacing w:line="360" w:lineRule="auto"/>
        <w:ind w:left="1" w:firstLine="616" w:firstLineChars="257"/>
        <w:rPr>
          <w:rFonts w:ascii="宋体" w:cs="宋体"/>
          <w:sz w:val="24"/>
          <w:szCs w:val="24"/>
        </w:rPr>
      </w:pPr>
      <w:r>
        <w:rPr>
          <w:rFonts w:hint="eastAsia" w:ascii="宋体" w:hAnsi="宋体" w:cs="宋体"/>
          <w:sz w:val="24"/>
          <w:szCs w:val="24"/>
        </w:rPr>
        <w:t>本工程为</w:t>
      </w:r>
      <w:r>
        <w:rPr>
          <w:rFonts w:hint="eastAsia"/>
          <w:sz w:val="24"/>
          <w:szCs w:val="24"/>
        </w:rPr>
        <w:t>惠景社区党群服务中心装饰项目</w:t>
      </w:r>
      <w:r>
        <w:rPr>
          <w:rFonts w:hint="eastAsia" w:ascii="宋体" w:hAnsi="宋体" w:cs="宋体"/>
          <w:sz w:val="24"/>
          <w:szCs w:val="24"/>
        </w:rPr>
        <w:t>，</w:t>
      </w:r>
      <w:r>
        <w:rPr>
          <w:rFonts w:hint="eastAsia" w:ascii="宋体" w:hAnsi="宋体" w:cs="宋体"/>
          <w:kern w:val="0"/>
          <w:sz w:val="24"/>
          <w:szCs w:val="24"/>
          <w:lang w:val="zh-CN"/>
        </w:rPr>
        <w:t>位于无锡</w:t>
      </w:r>
      <w:r>
        <w:rPr>
          <w:rFonts w:hint="eastAsia" w:ascii="宋体" w:hAnsi="宋体" w:cs="宋体"/>
          <w:kern w:val="0"/>
          <w:sz w:val="24"/>
          <w:szCs w:val="24"/>
          <w:lang w:val="en-US" w:eastAsia="zh-CN"/>
        </w:rPr>
        <w:t>市</w:t>
      </w:r>
      <w:r>
        <w:rPr>
          <w:rFonts w:hint="eastAsia"/>
          <w:sz w:val="24"/>
          <w:szCs w:val="24"/>
        </w:rPr>
        <w:t>惠景社区</w:t>
      </w:r>
      <w:r>
        <w:rPr>
          <w:rFonts w:hint="eastAsia" w:ascii="宋体" w:hAnsi="宋体" w:cs="宋体"/>
          <w:kern w:val="0"/>
          <w:sz w:val="24"/>
          <w:szCs w:val="24"/>
        </w:rPr>
        <w:t>。</w:t>
      </w:r>
      <w:r>
        <w:rPr>
          <w:rFonts w:hint="eastAsia" w:ascii="宋体" w:hAnsi="宋体" w:cs="宋体"/>
          <w:kern w:val="0"/>
          <w:sz w:val="24"/>
          <w:szCs w:val="24"/>
          <w:lang w:val="en-US" w:eastAsia="zh-CN"/>
        </w:rPr>
        <w:t>建筑</w:t>
      </w:r>
      <w:r>
        <w:rPr>
          <w:rFonts w:hint="eastAsia" w:ascii="宋体" w:hAnsi="宋体" w:cs="宋体"/>
          <w:kern w:val="0"/>
          <w:sz w:val="24"/>
          <w:szCs w:val="24"/>
          <w:lang w:val="zh-CN"/>
        </w:rPr>
        <w:t>面积为</w:t>
      </w:r>
      <w:r>
        <w:rPr>
          <w:rFonts w:hint="eastAsia" w:ascii="宋体" w:hAnsi="宋体" w:cs="宋体"/>
          <w:kern w:val="0"/>
          <w:sz w:val="24"/>
          <w:szCs w:val="24"/>
          <w:lang w:val="en-US" w:eastAsia="zh-CN"/>
        </w:rPr>
        <w:t>1736</w:t>
      </w:r>
      <w:r>
        <w:rPr>
          <w:rFonts w:hint="eastAsia" w:ascii="宋体" w:hAnsi="宋体" w:cs="宋体"/>
          <w:kern w:val="0"/>
          <w:sz w:val="24"/>
          <w:szCs w:val="24"/>
          <w:lang w:val="zh-CN"/>
        </w:rPr>
        <w:t>平方米</w:t>
      </w:r>
      <w:r>
        <w:rPr>
          <w:rFonts w:hint="eastAsia" w:ascii="宋体" w:hAnsi="宋体" w:cs="宋体"/>
          <w:kern w:val="0"/>
          <w:sz w:val="24"/>
          <w:szCs w:val="24"/>
        </w:rPr>
        <w:t>。</w:t>
      </w:r>
      <w:r>
        <w:rPr>
          <w:rFonts w:hint="eastAsia" w:ascii="宋体" w:hAnsi="宋体" w:cs="宋体"/>
          <w:sz w:val="24"/>
          <w:szCs w:val="24"/>
        </w:rPr>
        <w:t>本项目包括装修工程、电气</w:t>
      </w:r>
      <w:r>
        <w:rPr>
          <w:rFonts w:hint="eastAsia" w:ascii="宋体" w:hAnsi="宋体" w:cs="宋体"/>
          <w:sz w:val="24"/>
          <w:szCs w:val="24"/>
          <w:lang w:val="en-US" w:eastAsia="zh-CN"/>
        </w:rPr>
        <w:t>给排水</w:t>
      </w:r>
      <w:r>
        <w:rPr>
          <w:rFonts w:hint="eastAsia" w:ascii="宋体" w:hAnsi="宋体" w:cs="宋体"/>
          <w:sz w:val="24"/>
          <w:szCs w:val="24"/>
        </w:rPr>
        <w:t>及空调安装工程</w:t>
      </w:r>
      <w:r>
        <w:rPr>
          <w:rFonts w:hint="eastAsia" w:ascii="宋体" w:hAnsi="宋体" w:cs="宋体"/>
          <w:sz w:val="24"/>
          <w:szCs w:val="24"/>
          <w:lang w:eastAsia="zh-CN"/>
        </w:rPr>
        <w:t>、</w:t>
      </w:r>
      <w:r>
        <w:rPr>
          <w:rFonts w:hint="eastAsia" w:ascii="宋体" w:hAnsi="宋体" w:cs="宋体"/>
          <w:sz w:val="24"/>
          <w:szCs w:val="24"/>
          <w:lang w:val="en-US" w:eastAsia="zh-CN"/>
        </w:rPr>
        <w:t>布展工程、道闸工程</w:t>
      </w:r>
      <w:r>
        <w:rPr>
          <w:rFonts w:hint="eastAsia" w:ascii="宋体" w:hAnsi="宋体" w:cs="宋体"/>
          <w:sz w:val="24"/>
          <w:szCs w:val="24"/>
        </w:rPr>
        <w:t>。</w:t>
      </w:r>
    </w:p>
    <w:p w14:paraId="27635161">
      <w:pPr>
        <w:spacing w:line="360" w:lineRule="auto"/>
        <w:rPr>
          <w:rFonts w:ascii="宋体" w:cs="宋体"/>
          <w:b/>
          <w:sz w:val="24"/>
          <w:szCs w:val="24"/>
        </w:rPr>
      </w:pPr>
      <w:r>
        <w:rPr>
          <w:rFonts w:hint="eastAsia" w:ascii="宋体" w:hAnsi="宋体" w:cs="宋体"/>
          <w:b/>
          <w:sz w:val="24"/>
          <w:szCs w:val="24"/>
        </w:rPr>
        <w:t>二、工程量清单编制依据：</w:t>
      </w:r>
    </w:p>
    <w:p w14:paraId="6EDDD3ED">
      <w:pPr>
        <w:spacing w:line="360" w:lineRule="auto"/>
        <w:ind w:left="435" w:leftChars="150" w:hanging="120" w:hangingChars="50"/>
        <w:rPr>
          <w:rFonts w:asci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、《建设工程工程量清单计价规范》（</w:t>
      </w:r>
      <w:r>
        <w:rPr>
          <w:rFonts w:ascii="宋体" w:hAnsi="宋体" w:cs="宋体"/>
          <w:sz w:val="24"/>
          <w:szCs w:val="24"/>
        </w:rPr>
        <w:t>GB50500-2013</w:t>
      </w:r>
      <w:r>
        <w:rPr>
          <w:rFonts w:hint="eastAsia" w:ascii="宋体" w:hAnsi="宋体" w:cs="宋体"/>
          <w:sz w:val="24"/>
          <w:szCs w:val="24"/>
        </w:rPr>
        <w:t>）、</w:t>
      </w:r>
      <w:r>
        <w:rPr>
          <w:rFonts w:hint="eastAsia" w:ascii="宋体" w:hAnsi="宋体"/>
          <w:sz w:val="24"/>
        </w:rPr>
        <w:t>《房屋建筑与装饰工程工程量计算规范》（</w:t>
      </w:r>
      <w:r>
        <w:rPr>
          <w:rFonts w:ascii="宋体" w:hAnsi="宋体"/>
          <w:sz w:val="24"/>
        </w:rPr>
        <w:t>GB50854-2013</w:t>
      </w:r>
      <w:r>
        <w:rPr>
          <w:rFonts w:hint="eastAsia" w:ascii="宋体" w:hAnsi="宋体"/>
          <w:sz w:val="24"/>
        </w:rPr>
        <w:t>）、《通用安装工程工程量计算规范》（</w:t>
      </w:r>
      <w:r>
        <w:rPr>
          <w:rFonts w:ascii="宋体" w:hAnsi="宋体"/>
          <w:sz w:val="24"/>
        </w:rPr>
        <w:t>GB50856-2013</w:t>
      </w:r>
      <w:r>
        <w:rPr>
          <w:rFonts w:hint="eastAsia" w:ascii="宋体" w:hAnsi="宋体"/>
          <w:sz w:val="24"/>
        </w:rPr>
        <w:t>）。</w:t>
      </w:r>
    </w:p>
    <w:p w14:paraId="5470C2C4">
      <w:pPr>
        <w:spacing w:line="360" w:lineRule="auto"/>
        <w:ind w:firstLine="240" w:firstLineChars="10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w:t>
      </w:r>
      <w:bookmarkStart w:id="0" w:name="_GoBack"/>
      <w:bookmarkEnd w:id="0"/>
      <w:r>
        <w:rPr>
          <w:rFonts w:hint="eastAsia" w:ascii="宋体" w:hAnsi="宋体" w:cs="宋体"/>
          <w:sz w:val="24"/>
          <w:szCs w:val="24"/>
        </w:rPr>
        <w:t>《江苏省建设工程费用定额》</w:t>
      </w:r>
      <w:r>
        <w:rPr>
          <w:rFonts w:ascii="宋体" w:hAnsi="宋体" w:cs="宋体"/>
          <w:sz w:val="24"/>
          <w:szCs w:val="24"/>
        </w:rPr>
        <w:t>2014</w:t>
      </w:r>
      <w:r>
        <w:rPr>
          <w:rFonts w:hint="eastAsia" w:ascii="宋体" w:hAnsi="宋体" w:cs="宋体"/>
          <w:sz w:val="24"/>
          <w:szCs w:val="24"/>
        </w:rPr>
        <w:t>年及营改增后调整内容等。</w:t>
      </w:r>
    </w:p>
    <w:p w14:paraId="3536CC27">
      <w:pPr>
        <w:spacing w:line="360" w:lineRule="auto"/>
        <w:ind w:firstLine="240" w:firstLineChars="100"/>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、江苏省</w:t>
      </w:r>
      <w:r>
        <w:rPr>
          <w:rFonts w:hint="eastAsia" w:cs="宋体"/>
          <w:sz w:val="24"/>
          <w:szCs w:val="24"/>
        </w:rPr>
        <w:t>无锡市的有关文件。</w:t>
      </w:r>
      <w:r>
        <w:rPr>
          <w:rFonts w:hint="eastAsia" w:ascii="宋体" w:hAnsi="宋体" w:cs="宋体"/>
          <w:sz w:val="24"/>
          <w:szCs w:val="24"/>
        </w:rPr>
        <w:t>人工工资单价按照苏建函价〔202</w:t>
      </w:r>
      <w:r>
        <w:rPr>
          <w:rFonts w:hint="eastAsia" w:ascii="宋体" w:hAnsi="宋体" w:cs="宋体"/>
          <w:sz w:val="24"/>
          <w:szCs w:val="24"/>
          <w:lang w:val="en-US" w:eastAsia="zh-CN"/>
        </w:rPr>
        <w:t>5</w:t>
      </w:r>
      <w:r>
        <w:rPr>
          <w:rFonts w:hint="eastAsia" w:ascii="宋体" w:hAnsi="宋体" w:cs="宋体"/>
          <w:sz w:val="24"/>
          <w:szCs w:val="24"/>
        </w:rPr>
        <w:t>〕6</w:t>
      </w:r>
      <w:r>
        <w:rPr>
          <w:rFonts w:hint="eastAsia" w:ascii="宋体" w:hAnsi="宋体" w:cs="宋体"/>
          <w:sz w:val="24"/>
          <w:szCs w:val="24"/>
          <w:lang w:val="en-US" w:eastAsia="zh-CN"/>
        </w:rPr>
        <w:t>6</w:t>
      </w:r>
      <w:r>
        <w:rPr>
          <w:rFonts w:hint="eastAsia" w:ascii="宋体" w:hAnsi="宋体" w:cs="宋体"/>
          <w:sz w:val="24"/>
          <w:szCs w:val="24"/>
        </w:rPr>
        <w:t>号文计入，主要材料均采用无锡市工程造价管理协会发布的202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5</w:t>
      </w:r>
      <w:r>
        <w:rPr>
          <w:rFonts w:hint="eastAsia" w:ascii="宋体" w:hAnsi="宋体" w:cs="宋体"/>
          <w:sz w:val="24"/>
          <w:szCs w:val="24"/>
        </w:rPr>
        <w:t>月《无锡工程造价信息》，</w:t>
      </w:r>
      <w:r>
        <w:rPr>
          <w:rFonts w:hint="eastAsia" w:ascii="宋体" w:hAnsi="宋体" w:cs="宋体"/>
          <w:color w:val="000000"/>
          <w:kern w:val="0"/>
          <w:sz w:val="24"/>
          <w:szCs w:val="24"/>
          <w:lang w:bidi="ar"/>
        </w:rPr>
        <w:t>无</w:t>
      </w:r>
      <w:r>
        <w:rPr>
          <w:rFonts w:hint="eastAsia" w:ascii="宋体" w:hAnsi="宋体" w:cs="宋体"/>
          <w:color w:val="000000"/>
          <w:kern w:val="0"/>
          <w:sz w:val="24"/>
          <w:szCs w:val="24"/>
          <w:lang w:val="en-US" w:eastAsia="zh-CN" w:bidi="ar"/>
        </w:rPr>
        <w:t>信息</w:t>
      </w:r>
      <w:r>
        <w:rPr>
          <w:rFonts w:hint="eastAsia" w:ascii="宋体" w:hAnsi="宋体" w:cs="宋体"/>
          <w:color w:val="000000"/>
          <w:kern w:val="0"/>
          <w:sz w:val="24"/>
          <w:szCs w:val="24"/>
          <w:lang w:bidi="ar"/>
        </w:rPr>
        <w:t>价的按市场询价。投标人报价时自行考虑报价。</w:t>
      </w:r>
    </w:p>
    <w:p w14:paraId="0DA38876">
      <w:pPr>
        <w:spacing w:line="360" w:lineRule="auto"/>
        <w:ind w:firstLine="240" w:firstLineChars="100"/>
        <w:rPr>
          <w:rFonts w:asci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w:t>
      </w:r>
      <w:r>
        <w:rPr>
          <w:rFonts w:hint="eastAsia"/>
          <w:sz w:val="24"/>
          <w:szCs w:val="24"/>
        </w:rPr>
        <w:t>惠景社区党群服务中心装饰项目</w:t>
      </w:r>
      <w:r>
        <w:rPr>
          <w:rFonts w:hint="eastAsia" w:ascii="宋体" w:hAnsi="宋体" w:cs="宋体"/>
          <w:sz w:val="24"/>
          <w:szCs w:val="24"/>
        </w:rPr>
        <w:t>招标文件。</w:t>
      </w:r>
    </w:p>
    <w:p w14:paraId="53E76D51">
      <w:pPr>
        <w:tabs>
          <w:tab w:val="left" w:pos="4005"/>
          <w:tab w:val="left" w:pos="4470"/>
        </w:tabs>
        <w:spacing w:line="360" w:lineRule="auto"/>
        <w:ind w:firstLine="240" w:firstLineChars="100"/>
        <w:rPr>
          <w:sz w:val="24"/>
          <w:szCs w:val="24"/>
        </w:rPr>
      </w:pPr>
      <w:r>
        <w:rPr>
          <w:rFonts w:hint="eastAsia" w:ascii="宋体" w:hAnsi="宋体" w:cs="宋体"/>
          <w:sz w:val="24"/>
          <w:szCs w:val="24"/>
          <w:lang w:val="en-US" w:eastAsia="zh-CN"/>
        </w:rPr>
        <w:t>5</w:t>
      </w:r>
      <w:r>
        <w:rPr>
          <w:rFonts w:hint="eastAsia" w:ascii="宋体" w:hAnsi="宋体" w:cs="宋体"/>
          <w:sz w:val="24"/>
          <w:szCs w:val="24"/>
        </w:rPr>
        <w:t>、江苏省无锡市的有关文件。</w:t>
      </w:r>
      <w:r>
        <w:rPr>
          <w:sz w:val="24"/>
          <w:szCs w:val="24"/>
        </w:rPr>
        <w:tab/>
      </w:r>
      <w:r>
        <w:rPr>
          <w:sz w:val="24"/>
          <w:szCs w:val="24"/>
        </w:rPr>
        <w:tab/>
      </w:r>
    </w:p>
    <w:p w14:paraId="4703CED6">
      <w:pPr>
        <w:autoSpaceDE w:val="0"/>
        <w:autoSpaceDN w:val="0"/>
        <w:adjustRightInd w:val="0"/>
        <w:snapToGrid w:val="0"/>
        <w:spacing w:line="360" w:lineRule="auto"/>
        <w:ind w:left="-18"/>
        <w:rPr>
          <w:rFonts w:ascii="宋体"/>
          <w:b/>
          <w:bCs/>
          <w:kern w:val="0"/>
          <w:sz w:val="24"/>
          <w:szCs w:val="24"/>
        </w:rPr>
      </w:pPr>
      <w:r>
        <w:rPr>
          <w:rFonts w:hint="eastAsia" w:ascii="宋体" w:hAnsi="宋体" w:cs="宋体"/>
          <w:b/>
          <w:bCs/>
          <w:kern w:val="0"/>
          <w:sz w:val="24"/>
          <w:szCs w:val="24"/>
        </w:rPr>
        <w:t>三、暂列金额、专业工程暂估价及材料暂定价</w:t>
      </w:r>
    </w:p>
    <w:p w14:paraId="487C478A">
      <w:pPr>
        <w:spacing w:line="360" w:lineRule="auto"/>
        <w:ind w:firstLine="480" w:firstLineChars="200"/>
        <w:rPr>
          <w:rFonts w:hint="default" w:eastAsia="宋体" w:cs="宋体"/>
          <w:color w:val="0000FF"/>
          <w:sz w:val="24"/>
          <w:szCs w:val="24"/>
          <w:lang w:val="en-US" w:eastAsia="zh-CN"/>
        </w:rPr>
      </w:pPr>
      <w:r>
        <w:rPr>
          <w:rFonts w:hint="eastAsia" w:cs="宋体"/>
          <w:sz w:val="24"/>
          <w:szCs w:val="24"/>
        </w:rPr>
        <w:t>1、暂</w:t>
      </w:r>
      <w:r>
        <w:rPr>
          <w:rFonts w:hint="eastAsia" w:cs="宋体"/>
          <w:color w:val="auto"/>
          <w:sz w:val="24"/>
          <w:szCs w:val="24"/>
        </w:rPr>
        <w:t>列金额：</w:t>
      </w:r>
      <w:r>
        <w:rPr>
          <w:rFonts w:hint="eastAsia" w:cs="宋体"/>
          <w:color w:val="auto"/>
          <w:sz w:val="24"/>
          <w:szCs w:val="24"/>
          <w:lang w:val="en-US" w:eastAsia="zh-CN"/>
        </w:rPr>
        <w:t>11.5万元（除税价），其中装饰及安装10万元，计入装饰工程的其他项目费；布展1.5</w:t>
      </w:r>
      <w:r>
        <w:rPr>
          <w:rFonts w:hint="eastAsia" w:cs="宋体"/>
          <w:color w:val="auto"/>
          <w:sz w:val="24"/>
          <w:szCs w:val="24"/>
        </w:rPr>
        <w:t>万元</w:t>
      </w:r>
      <w:r>
        <w:rPr>
          <w:rFonts w:hint="eastAsia" w:cs="宋体"/>
          <w:color w:val="auto"/>
          <w:sz w:val="24"/>
          <w:szCs w:val="24"/>
          <w:lang w:val="en-US" w:eastAsia="zh-CN"/>
        </w:rPr>
        <w:t>计入布展工程的其他项目费</w:t>
      </w:r>
    </w:p>
    <w:p w14:paraId="3B0FBB8F">
      <w:pPr>
        <w:spacing w:line="360" w:lineRule="auto"/>
        <w:ind w:firstLine="480" w:firstLineChars="200"/>
        <w:rPr>
          <w:rFonts w:ascii="宋体" w:hAnsi="宋体" w:cs="宋体"/>
          <w:sz w:val="24"/>
          <w:szCs w:val="24"/>
        </w:rPr>
      </w:pPr>
      <w:r>
        <w:rPr>
          <w:rFonts w:hint="eastAsia" w:ascii="宋体" w:hAnsi="宋体" w:cs="宋体"/>
          <w:sz w:val="24"/>
          <w:szCs w:val="24"/>
        </w:rPr>
        <w:t>2、专业工程暂估价：无</w:t>
      </w:r>
    </w:p>
    <w:p w14:paraId="658FC068">
      <w:pPr>
        <w:spacing w:line="360" w:lineRule="auto"/>
        <w:ind w:firstLine="480" w:firstLineChars="200"/>
        <w:rPr>
          <w:rFonts w:cs="宋体"/>
          <w:sz w:val="24"/>
          <w:szCs w:val="24"/>
        </w:rPr>
      </w:pPr>
      <w:r>
        <w:rPr>
          <w:rFonts w:hint="eastAsia" w:ascii="宋体" w:hAnsi="宋体" w:cs="宋体"/>
          <w:sz w:val="24"/>
          <w:szCs w:val="24"/>
        </w:rPr>
        <w:t>3、材料暂定价：无</w:t>
      </w:r>
    </w:p>
    <w:p w14:paraId="33CF1BAB">
      <w:pPr>
        <w:spacing w:line="360" w:lineRule="auto"/>
        <w:rPr>
          <w:rFonts w:ascii="宋体" w:hAnsi="宋体" w:cs="宋体"/>
          <w:b/>
          <w:bCs/>
          <w:kern w:val="0"/>
          <w:sz w:val="24"/>
          <w:szCs w:val="24"/>
        </w:rPr>
      </w:pPr>
      <w:r>
        <w:rPr>
          <w:rFonts w:hint="eastAsia" w:ascii="宋体" w:hAnsi="宋体" w:cs="宋体"/>
          <w:b/>
          <w:bCs/>
          <w:kern w:val="0"/>
          <w:sz w:val="24"/>
          <w:szCs w:val="24"/>
        </w:rPr>
        <w:t>四、其他需说明的问题：</w:t>
      </w:r>
    </w:p>
    <w:p w14:paraId="2B52D568">
      <w:pPr>
        <w:spacing w:line="360" w:lineRule="auto"/>
        <w:ind w:firstLine="465"/>
        <w:rPr>
          <w:rFonts w:ascii="宋体" w:hAnsi="宋体" w:cs="宋体"/>
          <w:sz w:val="24"/>
          <w:szCs w:val="24"/>
        </w:rPr>
      </w:pPr>
      <w:r>
        <w:rPr>
          <w:rFonts w:hint="eastAsia" w:ascii="宋体" w:hAnsi="宋体" w:cs="宋体"/>
          <w:sz w:val="24"/>
          <w:szCs w:val="24"/>
        </w:rPr>
        <w:t>1、本清单所列工程数量作为投标的共同基础，投标单位在投标时不能做任何改动，但不作为最终结算与支付的依据。</w:t>
      </w:r>
    </w:p>
    <w:p w14:paraId="4003EFD4">
      <w:pPr>
        <w:spacing w:line="360" w:lineRule="auto"/>
        <w:ind w:firstLine="465"/>
        <w:rPr>
          <w:rFonts w:ascii="宋体" w:hAnsi="宋体" w:cs="宋体"/>
          <w:sz w:val="24"/>
          <w:szCs w:val="24"/>
        </w:rPr>
      </w:pPr>
      <w:r>
        <w:rPr>
          <w:rFonts w:hint="eastAsia" w:ascii="宋体" w:hAnsi="宋体" w:cs="宋体"/>
          <w:sz w:val="24"/>
          <w:szCs w:val="24"/>
        </w:rPr>
        <w:t>2、项目指引“工程内容、项目特征”中列举分项工程计量范围内完成本分项工程应有工作内容，凡说明了的工作内容均应包括在报价范围中；清单项目特征描述中没有体现完全的，施工过程中又必须发生的工作内容所需的费用结合相应的施工图应包括在投标报价的综合单价内。</w:t>
      </w:r>
    </w:p>
    <w:p w14:paraId="57E0AF82">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3、自进场之日起，中标人应全面负责照管、维护本工程和用于本工程的材料、设备以及工地范围内既有设施，直至工程竣工验收通过，移交手续完备。施工期间，如发生损失，应由中标人负责赔偿。</w:t>
      </w:r>
    </w:p>
    <w:p w14:paraId="0042B7DB">
      <w:pPr>
        <w:adjustRightInd w:val="0"/>
        <w:snapToGrid w:val="0"/>
        <w:spacing w:line="360" w:lineRule="auto"/>
        <w:ind w:firstLine="480" w:firstLineChars="200"/>
        <w:rPr>
          <w:rFonts w:hint="eastAsia" w:cs="宋体"/>
          <w:sz w:val="24"/>
          <w:szCs w:val="24"/>
        </w:rPr>
      </w:pPr>
      <w:r>
        <w:rPr>
          <w:sz w:val="24"/>
          <w:szCs w:val="24"/>
        </w:rPr>
        <w:t>4</w:t>
      </w:r>
      <w:r>
        <w:rPr>
          <w:rFonts w:hint="eastAsia" w:cs="宋体"/>
          <w:sz w:val="24"/>
          <w:szCs w:val="24"/>
        </w:rPr>
        <w:t>、对于施工过程中出现的渣土、建筑垃圾及外人倾倒的建筑、生活垃圾等均由中标人清运，费用自理。</w:t>
      </w:r>
    </w:p>
    <w:p w14:paraId="152CD8C5">
      <w:pPr>
        <w:widowControl/>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lang w:val="en-US" w:eastAsia="zh-CN"/>
        </w:rPr>
        <w:t>5</w:t>
      </w:r>
      <w:r>
        <w:rPr>
          <w:rFonts w:hint="eastAsia" w:ascii="宋体" w:hAnsi="宋体" w:cs="宋体"/>
          <w:kern w:val="0"/>
          <w:sz w:val="24"/>
          <w:szCs w:val="24"/>
        </w:rPr>
        <w:t>、人工、材料、机械、措施费等投标单位根据企业实力，自行勘察现场并结合本项目实际情况自主报价。</w:t>
      </w:r>
    </w:p>
    <w:p w14:paraId="5E43E9D9">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lang w:val="en-US" w:eastAsia="zh-CN"/>
        </w:rPr>
        <w:t>6</w:t>
      </w:r>
      <w:r>
        <w:rPr>
          <w:rFonts w:hint="eastAsia" w:ascii="宋体" w:hAnsi="宋体" w:cs="宋体"/>
          <w:kern w:val="0"/>
          <w:sz w:val="24"/>
          <w:szCs w:val="24"/>
        </w:rPr>
        <w:t>、需要深化设计的内容设计费需含入报价。</w:t>
      </w:r>
    </w:p>
    <w:p w14:paraId="7D52C1B1">
      <w:pPr>
        <w:widowControl/>
        <w:spacing w:line="360" w:lineRule="auto"/>
        <w:ind w:firstLine="480" w:firstLineChars="200"/>
        <w:jc w:val="left"/>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7</w:t>
      </w:r>
      <w:r>
        <w:rPr>
          <w:rFonts w:hint="eastAsia" w:ascii="宋体" w:hAnsi="宋体" w:cs="宋体"/>
          <w:color w:val="000000"/>
          <w:kern w:val="0"/>
          <w:sz w:val="24"/>
          <w:szCs w:val="24"/>
          <w:lang w:bidi="ar"/>
        </w:rPr>
        <w:t>、投标单位应充分考虑交叉施工或各工序间施工对工期的影响而产生的赶工费、文明施工安全保护等造成的建设过程中的成品、半成品的保护措施的投入费用，均应该包括在综合报价内。</w:t>
      </w:r>
    </w:p>
    <w:p w14:paraId="24485DEB">
      <w:pPr>
        <w:widowControl/>
        <w:spacing w:line="360" w:lineRule="auto"/>
        <w:ind w:firstLine="480" w:firstLineChars="200"/>
        <w:jc w:val="left"/>
        <w:rPr>
          <w:rFonts w:hint="eastAsia" w:cs="宋体"/>
          <w:sz w:val="24"/>
          <w:szCs w:val="24"/>
        </w:rPr>
      </w:pPr>
      <w:r>
        <w:rPr>
          <w:rFonts w:hint="eastAsia" w:ascii="宋体" w:hAnsi="宋体" w:cs="宋体"/>
          <w:color w:val="000000"/>
          <w:kern w:val="0"/>
          <w:sz w:val="24"/>
          <w:szCs w:val="24"/>
          <w:lang w:val="en-US" w:eastAsia="zh-CN" w:bidi="ar"/>
        </w:rPr>
        <w:t>8</w:t>
      </w:r>
      <w:r>
        <w:rPr>
          <w:rFonts w:hint="eastAsia" w:ascii="宋体" w:hAnsi="宋体" w:cs="宋体"/>
          <w:color w:val="000000"/>
          <w:kern w:val="0"/>
          <w:sz w:val="24"/>
          <w:szCs w:val="24"/>
          <w:lang w:bidi="ar"/>
        </w:rPr>
        <w:t>、</w:t>
      </w:r>
      <w:r>
        <w:rPr>
          <w:rFonts w:hint="eastAsia" w:cs="宋体"/>
          <w:sz w:val="24"/>
          <w:szCs w:val="24"/>
        </w:rPr>
        <w:t>砂浆要求：本工程所有砂浆均采用预拌砂浆。</w:t>
      </w:r>
    </w:p>
    <w:p w14:paraId="077A297E">
      <w:pPr>
        <w:spacing w:line="360" w:lineRule="auto"/>
        <w:ind w:firstLine="480" w:firstLineChars="200"/>
        <w:rPr>
          <w:rFonts w:hint="eastAsia" w:ascii="宋体" w:hAnsi="宋体" w:cs="宋体"/>
          <w:kern w:val="0"/>
          <w:sz w:val="24"/>
          <w:szCs w:val="24"/>
        </w:rPr>
      </w:pPr>
      <w:r>
        <w:rPr>
          <w:rFonts w:hint="eastAsia" w:ascii="宋体" w:hAnsi="宋体" w:cs="宋体"/>
          <w:color w:val="000000"/>
          <w:kern w:val="0"/>
          <w:sz w:val="24"/>
          <w:szCs w:val="24"/>
          <w:lang w:val="en-US" w:eastAsia="zh-CN" w:bidi="ar"/>
        </w:rPr>
        <w:t>9</w:t>
      </w:r>
      <w:r>
        <w:rPr>
          <w:rFonts w:hint="eastAsia" w:cs="宋体"/>
          <w:sz w:val="24"/>
          <w:szCs w:val="24"/>
        </w:rPr>
        <w:t>、</w:t>
      </w:r>
      <w:r>
        <w:rPr>
          <w:rFonts w:hint="eastAsia" w:ascii="宋体" w:hAnsi="宋体" w:cs="宋体"/>
          <w:kern w:val="0"/>
          <w:sz w:val="24"/>
          <w:szCs w:val="24"/>
        </w:rPr>
        <w:t>因现场场地狭小，施工单位投标报价需考虑部分临时设施的二次搭设，部分材料需二次搬运，施工人员住宿等生活设施由投标单位自行考虑含入报价。</w:t>
      </w:r>
    </w:p>
    <w:p w14:paraId="5C0476B7">
      <w:pPr>
        <w:spacing w:line="360" w:lineRule="auto"/>
        <w:ind w:firstLine="480" w:firstLineChars="200"/>
        <w:rPr>
          <w:rFonts w:hint="eastAsia" w:ascii="宋体" w:hAnsi="宋体" w:cs="宋体"/>
          <w:sz w:val="24"/>
          <w:szCs w:val="24"/>
          <w:shd w:val="clear" w:color="050000" w:fill="auto"/>
        </w:rPr>
      </w:pPr>
      <w:r>
        <w:rPr>
          <w:rFonts w:hint="eastAsia" w:ascii="宋体" w:hAnsi="宋体" w:cs="宋体"/>
          <w:sz w:val="24"/>
          <w:szCs w:val="24"/>
          <w:shd w:val="clear" w:color="050000" w:fill="auto"/>
        </w:rPr>
        <w:t>1</w:t>
      </w:r>
      <w:r>
        <w:rPr>
          <w:rFonts w:hint="eastAsia" w:ascii="宋体" w:hAnsi="宋体" w:cs="宋体"/>
          <w:sz w:val="24"/>
          <w:szCs w:val="24"/>
          <w:shd w:val="clear" w:color="050000" w:fill="auto"/>
          <w:lang w:val="en-US" w:eastAsia="zh-CN"/>
        </w:rPr>
        <w:t>0</w:t>
      </w:r>
      <w:r>
        <w:rPr>
          <w:rFonts w:hint="eastAsia" w:ascii="宋体" w:hAnsi="宋体" w:cs="宋体"/>
          <w:sz w:val="24"/>
          <w:szCs w:val="24"/>
          <w:shd w:val="clear" w:color="050000" w:fill="auto"/>
        </w:rPr>
        <w:t>、施工过程中，涉及洞口修补等措施，投标单位自行考虑，含入报价。</w:t>
      </w:r>
    </w:p>
    <w:p w14:paraId="78B74016">
      <w:pPr>
        <w:spacing w:line="360" w:lineRule="auto"/>
        <w:ind w:firstLine="480" w:firstLineChars="200"/>
        <w:rPr>
          <w:rFonts w:ascii="宋体" w:hAnsi="宋体" w:cs="宋体"/>
          <w:sz w:val="24"/>
          <w:szCs w:val="24"/>
          <w:shd w:val="clear" w:color="050000" w:fill="auto"/>
        </w:rPr>
      </w:pPr>
      <w:r>
        <w:rPr>
          <w:rFonts w:hint="eastAsia" w:ascii="宋体" w:hAnsi="宋体" w:cs="宋体"/>
          <w:sz w:val="24"/>
          <w:szCs w:val="24"/>
          <w:shd w:val="clear" w:color="050000" w:fill="auto"/>
        </w:rPr>
        <w:t>1</w:t>
      </w:r>
      <w:r>
        <w:rPr>
          <w:rFonts w:hint="eastAsia" w:ascii="宋体" w:hAnsi="宋体" w:cs="宋体"/>
          <w:sz w:val="24"/>
          <w:szCs w:val="24"/>
          <w:shd w:val="clear" w:color="050000" w:fill="auto"/>
          <w:lang w:val="en-US" w:eastAsia="zh-CN"/>
        </w:rPr>
        <w:t>1</w:t>
      </w:r>
      <w:r>
        <w:rPr>
          <w:rFonts w:hint="eastAsia" w:ascii="宋体" w:hAnsi="宋体" w:cs="宋体"/>
          <w:sz w:val="24"/>
          <w:szCs w:val="24"/>
          <w:shd w:val="clear" w:color="050000" w:fill="auto"/>
        </w:rPr>
        <w:t>、积极配合政府相关部门（市政、城管、质安监、绿化）进行的各种检查和验收费用自行考虑，含入报价。</w:t>
      </w:r>
    </w:p>
    <w:p w14:paraId="5BF198C0">
      <w:pPr>
        <w:spacing w:line="360" w:lineRule="auto"/>
        <w:ind w:firstLine="480" w:firstLineChars="200"/>
        <w:rPr>
          <w:rFonts w:hint="eastAsia" w:cs="宋体"/>
          <w:sz w:val="24"/>
          <w:szCs w:val="24"/>
        </w:rPr>
      </w:pPr>
      <w:r>
        <w:rPr>
          <w:rFonts w:hint="eastAsia" w:ascii="宋体" w:hAnsi="宋体" w:cs="宋体"/>
          <w:sz w:val="24"/>
          <w:szCs w:val="24"/>
          <w:shd w:val="clear" w:color="050000" w:fill="auto"/>
          <w:lang w:val="en-US" w:eastAsia="zh-CN"/>
        </w:rPr>
        <w:t>12</w:t>
      </w:r>
      <w:r>
        <w:rPr>
          <w:rFonts w:hint="eastAsia" w:ascii="宋体" w:hAnsi="宋体" w:cs="宋体"/>
          <w:sz w:val="24"/>
          <w:szCs w:val="24"/>
          <w:shd w:val="clear" w:color="050000" w:fill="auto"/>
        </w:rPr>
        <w:t>、</w:t>
      </w:r>
      <w:r>
        <w:rPr>
          <w:rFonts w:hint="eastAsia" w:cs="宋体"/>
          <w:sz w:val="24"/>
          <w:szCs w:val="24"/>
        </w:rPr>
        <w:t>江苏省2014费用定额规定的由施工方承担的检验试验费含入投标报价；江苏省2014费用定额规定的由建设方承担的检测检验费无需含入投标报价。但对施工企业提供的具有合格证证明的材料进行检测不合格的，该检测费用由施工企业支付。</w:t>
      </w:r>
    </w:p>
    <w:p w14:paraId="4D2B20A8">
      <w:pPr>
        <w:spacing w:line="360" w:lineRule="auto"/>
        <w:rPr>
          <w:rFonts w:hAnsi="宋体" w:cs="宋体"/>
          <w:b/>
          <w:bCs/>
          <w:sz w:val="24"/>
          <w:szCs w:val="24"/>
        </w:rPr>
      </w:pPr>
      <w:r>
        <w:rPr>
          <w:rFonts w:hint="eastAsia" w:hAnsi="宋体" w:cs="宋体"/>
          <w:b/>
          <w:bCs/>
          <w:sz w:val="24"/>
          <w:szCs w:val="24"/>
        </w:rPr>
        <w:t>五、装饰部分说明</w:t>
      </w:r>
    </w:p>
    <w:p w14:paraId="6843984F">
      <w:pPr>
        <w:spacing w:line="360" w:lineRule="auto"/>
        <w:rPr>
          <w:sz w:val="24"/>
          <w:szCs w:val="24"/>
        </w:rPr>
      </w:pPr>
      <w:r>
        <w:rPr>
          <w:rFonts w:hint="eastAsia" w:hAnsi="宋体" w:cs="宋体"/>
          <w:b/>
          <w:bCs/>
          <w:sz w:val="24"/>
          <w:szCs w:val="24"/>
        </w:rPr>
        <w:t>（一）</w:t>
      </w:r>
      <w:r>
        <w:rPr>
          <w:rFonts w:hint="eastAsia"/>
          <w:sz w:val="24"/>
          <w:szCs w:val="24"/>
        </w:rPr>
        <w:t>招标范围：</w:t>
      </w:r>
    </w:p>
    <w:p w14:paraId="0C55DF79">
      <w:pPr>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、施工图范围内</w:t>
      </w:r>
      <w:r>
        <w:rPr>
          <w:rFonts w:hint="eastAsia" w:ascii="宋体" w:hAnsi="宋体" w:cs="宋体"/>
          <w:sz w:val="24"/>
          <w:szCs w:val="24"/>
          <w:lang w:val="en-US" w:eastAsia="zh-CN"/>
        </w:rPr>
        <w:t>一至二层</w:t>
      </w:r>
      <w:r>
        <w:rPr>
          <w:rFonts w:hint="eastAsia" w:ascii="宋体" w:hAnsi="宋体" w:cs="宋体"/>
          <w:sz w:val="24"/>
          <w:szCs w:val="24"/>
        </w:rPr>
        <w:t>区域</w:t>
      </w:r>
      <w:r>
        <w:rPr>
          <w:rFonts w:hint="eastAsia" w:ascii="宋体" w:hAnsi="宋体" w:cs="宋体"/>
          <w:sz w:val="24"/>
          <w:szCs w:val="24"/>
          <w:lang w:val="en-US" w:eastAsia="zh-CN"/>
        </w:rPr>
        <w:t>的</w:t>
      </w:r>
      <w:r>
        <w:rPr>
          <w:rFonts w:hint="eastAsia" w:ascii="宋体" w:hAnsi="宋体" w:cs="宋体"/>
          <w:sz w:val="24"/>
          <w:szCs w:val="24"/>
        </w:rPr>
        <w:t>原装修、安装拆除；</w:t>
      </w:r>
    </w:p>
    <w:p w14:paraId="0D931F64">
      <w:pPr>
        <w:spacing w:line="360" w:lineRule="auto"/>
        <w:ind w:firstLine="480" w:firstLineChars="200"/>
        <w:rPr>
          <w:rFonts w:ascii="宋体" w:hAnsi="宋体" w:cs="宋体"/>
          <w:sz w:val="24"/>
          <w:szCs w:val="24"/>
        </w:rPr>
      </w:pPr>
      <w:r>
        <w:rPr>
          <w:rFonts w:hint="eastAsia" w:ascii="宋体" w:hAnsi="宋体" w:cs="宋体"/>
          <w:sz w:val="24"/>
          <w:szCs w:val="24"/>
        </w:rPr>
        <w:t>2、施工图范围内</w:t>
      </w:r>
      <w:r>
        <w:rPr>
          <w:rFonts w:hint="eastAsia" w:ascii="宋体" w:hAnsi="宋体" w:cs="宋体"/>
          <w:sz w:val="24"/>
          <w:szCs w:val="24"/>
          <w:lang w:val="en-US" w:eastAsia="zh-CN"/>
        </w:rPr>
        <w:t>一至二层</w:t>
      </w:r>
      <w:r>
        <w:rPr>
          <w:rFonts w:hint="eastAsia" w:ascii="宋体" w:hAnsi="宋体" w:cs="宋体"/>
          <w:sz w:val="24"/>
          <w:szCs w:val="24"/>
        </w:rPr>
        <w:t>区域</w:t>
      </w:r>
      <w:r>
        <w:rPr>
          <w:rFonts w:hint="eastAsia" w:ascii="宋体" w:hAnsi="宋体" w:cs="宋体"/>
          <w:sz w:val="24"/>
          <w:szCs w:val="24"/>
          <w:lang w:val="en-US" w:eastAsia="zh-CN"/>
        </w:rPr>
        <w:t>的</w:t>
      </w:r>
      <w:r>
        <w:rPr>
          <w:rFonts w:hint="eastAsia" w:ascii="宋体" w:hAnsi="宋体" w:cs="宋体"/>
          <w:sz w:val="24"/>
          <w:szCs w:val="24"/>
        </w:rPr>
        <w:t>墙面、地面、顶面装修；</w:t>
      </w:r>
    </w:p>
    <w:p w14:paraId="2417F7A5">
      <w:pPr>
        <w:spacing w:line="360" w:lineRule="auto"/>
        <w:rPr>
          <w:rFonts w:hAnsi="宋体" w:cs="宋体"/>
          <w:b/>
          <w:bCs/>
          <w:sz w:val="24"/>
          <w:szCs w:val="24"/>
        </w:rPr>
      </w:pPr>
      <w:r>
        <w:rPr>
          <w:rFonts w:hint="eastAsia"/>
          <w:sz w:val="24"/>
          <w:szCs w:val="24"/>
        </w:rPr>
        <w:t>（二）工程量清单说明</w:t>
      </w:r>
    </w:p>
    <w:p w14:paraId="2E95FABF">
      <w:pPr>
        <w:spacing w:line="360" w:lineRule="auto"/>
        <w:ind w:firstLine="480" w:firstLineChars="200"/>
        <w:rPr>
          <w:rFonts w:ascii="宋体" w:hAnsi="宋体" w:cs="宋体"/>
          <w:sz w:val="24"/>
          <w:szCs w:val="24"/>
        </w:rPr>
      </w:pPr>
      <w:r>
        <w:rPr>
          <w:rFonts w:ascii="宋体" w:hAnsi="宋体" w:cs="宋体"/>
          <w:sz w:val="24"/>
          <w:szCs w:val="24"/>
        </w:rPr>
        <w:t>1、本清单所列工程数量是根据图纸或现行情况估算和暂定的，仅作为投标的共同基础，不能作为最终结算与支付的依据。结算与支付应以工程量清单计价规范或监理工程师认可的尺寸断面或其他计量方法进行计量，经监理工程确认，最终按工程量清单单价进行结算与支付。工程量清单所列工程量的变动，丝毫不会降低或影响合同条件的效力，也不免除承包商按规定的标准进行施工和修复缺陷的责任。</w:t>
      </w:r>
    </w:p>
    <w:p w14:paraId="2A94815A">
      <w:pPr>
        <w:spacing w:line="360" w:lineRule="auto"/>
        <w:ind w:firstLine="480" w:firstLineChars="200"/>
        <w:rPr>
          <w:rFonts w:ascii="宋体" w:hAnsi="宋体" w:cs="宋体"/>
          <w:sz w:val="24"/>
          <w:szCs w:val="24"/>
        </w:rPr>
      </w:pPr>
      <w:r>
        <w:rPr>
          <w:rFonts w:ascii="宋体" w:hAnsi="宋体" w:cs="宋体"/>
          <w:sz w:val="24"/>
          <w:szCs w:val="24"/>
        </w:rPr>
        <w:t>2、本工程所用钢材均为热镀锌型钢、不锈钢均为304材质且防指纹处理、所有装饰材料均需符合消防规范要求。</w:t>
      </w:r>
    </w:p>
    <w:p w14:paraId="4B29D0A1">
      <w:pPr>
        <w:spacing w:line="360" w:lineRule="auto"/>
        <w:ind w:firstLine="480" w:firstLineChars="200"/>
        <w:rPr>
          <w:rFonts w:ascii="宋体" w:hAnsi="宋体" w:cs="宋体"/>
          <w:sz w:val="24"/>
          <w:szCs w:val="24"/>
        </w:rPr>
      </w:pPr>
      <w:r>
        <w:rPr>
          <w:rFonts w:ascii="宋体" w:hAnsi="宋体" w:cs="宋体"/>
          <w:sz w:val="24"/>
          <w:szCs w:val="24"/>
        </w:rPr>
        <w:t>3、石材磨边、石材六面防护、不锈钢折边、所有材料的成品保护（包括甲供材料甲供设备）等，以上费用各投标单位应考虑在投标总价中，结算不再调整。</w:t>
      </w:r>
    </w:p>
    <w:p w14:paraId="03B9B195">
      <w:pPr>
        <w:spacing w:line="360" w:lineRule="auto"/>
        <w:ind w:firstLine="480" w:firstLineChars="200"/>
        <w:rPr>
          <w:rFonts w:ascii="宋体" w:hAnsi="宋体" w:cs="宋体"/>
          <w:sz w:val="24"/>
          <w:szCs w:val="24"/>
        </w:rPr>
      </w:pPr>
      <w:r>
        <w:rPr>
          <w:rFonts w:ascii="宋体" w:hAnsi="宋体" w:cs="宋体"/>
          <w:sz w:val="24"/>
          <w:szCs w:val="24"/>
        </w:rPr>
        <w:t>4、材料使用符合设计要求及施工验收规范要求。</w:t>
      </w:r>
    </w:p>
    <w:p w14:paraId="135A31EE">
      <w:pPr>
        <w:spacing w:line="360" w:lineRule="auto"/>
        <w:ind w:firstLine="480" w:firstLineChars="200"/>
        <w:rPr>
          <w:rFonts w:ascii="宋体" w:hAnsi="宋体" w:cs="宋体"/>
          <w:sz w:val="24"/>
          <w:szCs w:val="24"/>
        </w:rPr>
      </w:pPr>
      <w:r>
        <w:rPr>
          <w:rFonts w:ascii="宋体" w:hAnsi="宋体" w:cs="宋体"/>
          <w:sz w:val="24"/>
          <w:szCs w:val="24"/>
        </w:rPr>
        <w:t>5、装饰材料符合环保要求基层板必须达到E</w:t>
      </w:r>
      <w:r>
        <w:rPr>
          <w:rFonts w:hint="eastAsia" w:ascii="宋体" w:hAnsi="宋体" w:cs="宋体"/>
          <w:sz w:val="24"/>
          <w:szCs w:val="24"/>
          <w:lang w:val="en-US" w:eastAsia="zh-CN"/>
        </w:rPr>
        <w:t>1</w:t>
      </w:r>
      <w:r>
        <w:rPr>
          <w:rFonts w:ascii="宋体" w:hAnsi="宋体" w:cs="宋体"/>
          <w:sz w:val="24"/>
          <w:szCs w:val="24"/>
        </w:rPr>
        <w:t>级、无机涂料漆必须选用环保型。</w:t>
      </w:r>
    </w:p>
    <w:p w14:paraId="7303091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s="宋体"/>
          <w:sz w:val="24"/>
          <w:szCs w:val="24"/>
        </w:rPr>
      </w:pPr>
      <w:r>
        <w:rPr>
          <w:rFonts w:hint="eastAsia" w:cs="宋体"/>
          <w:sz w:val="24"/>
          <w:szCs w:val="24"/>
          <w:lang w:val="en-US" w:eastAsia="zh-CN"/>
        </w:rPr>
        <w:t>6</w:t>
      </w:r>
      <w:r>
        <w:rPr>
          <w:rFonts w:hint="eastAsia" w:cs="宋体"/>
          <w:sz w:val="24"/>
          <w:szCs w:val="24"/>
        </w:rPr>
        <w:t>、所有分部分项的综合单价均包含各类材料的切割加工费，含特殊的异形、造型切割。</w:t>
      </w:r>
    </w:p>
    <w:p w14:paraId="58DBACB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cs="宋体"/>
          <w:sz w:val="24"/>
          <w:szCs w:val="24"/>
          <w:lang w:val="en-US" w:eastAsia="zh-CN"/>
        </w:rPr>
        <w:t>7、</w:t>
      </w:r>
      <w:r>
        <w:rPr>
          <w:rFonts w:hint="eastAsia" w:ascii="宋体" w:hAnsi="宋体" w:cs="宋体"/>
          <w:sz w:val="24"/>
          <w:szCs w:val="24"/>
        </w:rPr>
        <w:t>所有管道穿墙和楼板需要新开孔和后置套管及封堵（含防火封堵），由投标单位自行考</w:t>
      </w:r>
      <w:r>
        <w:rPr>
          <w:rFonts w:hint="eastAsia" w:ascii="宋体" w:hAnsi="宋体" w:cs="宋体"/>
          <w:sz w:val="24"/>
          <w:szCs w:val="24"/>
          <w:lang w:eastAsia="zh-CN"/>
        </w:rPr>
        <w:t>。</w:t>
      </w:r>
      <w:r>
        <w:rPr>
          <w:rFonts w:hint="eastAsia" w:ascii="宋体" w:hAnsi="宋体" w:cs="宋体"/>
          <w:sz w:val="24"/>
          <w:szCs w:val="24"/>
        </w:rPr>
        <w:t>最终结算综合单价不作调整。</w:t>
      </w:r>
    </w:p>
    <w:p w14:paraId="1D4FEE1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cs="宋体"/>
          <w:sz w:val="24"/>
          <w:szCs w:val="22"/>
        </w:rPr>
      </w:pPr>
      <w:r>
        <w:rPr>
          <w:rFonts w:hint="eastAsia" w:ascii="宋体" w:hAnsi="宋体" w:cs="宋体"/>
          <w:sz w:val="24"/>
          <w:szCs w:val="24"/>
          <w:lang w:val="en-US" w:eastAsia="zh-CN"/>
        </w:rPr>
        <w:t>8</w:t>
      </w:r>
      <w:r>
        <w:rPr>
          <w:rFonts w:hint="eastAsia" w:cs="宋体"/>
          <w:sz w:val="24"/>
          <w:szCs w:val="24"/>
          <w:lang w:val="en-US" w:eastAsia="zh-CN"/>
        </w:rPr>
        <w:t>、</w:t>
      </w:r>
      <w:r>
        <w:rPr>
          <w:rFonts w:hint="eastAsia" w:ascii="宋体" w:hAnsi="宋体" w:cs="宋体"/>
          <w:sz w:val="24"/>
          <w:szCs w:val="22"/>
        </w:rPr>
        <w:t>超高作业增加费、垂直运输机械费的考虑由投标人依据现场实际情况自行考虑，其费用由投标人考虑计入措施项目费中。</w:t>
      </w:r>
    </w:p>
    <w:p w14:paraId="018935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2"/>
        </w:rPr>
      </w:pPr>
      <w:r>
        <w:rPr>
          <w:rFonts w:hint="eastAsia" w:ascii="宋体" w:hAnsi="宋体" w:cs="宋体"/>
          <w:sz w:val="24"/>
          <w:szCs w:val="22"/>
          <w:lang w:val="en-US" w:eastAsia="zh-CN"/>
        </w:rPr>
        <w:t>9、</w:t>
      </w:r>
      <w:r>
        <w:rPr>
          <w:rFonts w:hint="eastAsia" w:ascii="宋体" w:hAnsi="宋体" w:cs="宋体"/>
          <w:sz w:val="24"/>
          <w:szCs w:val="22"/>
        </w:rPr>
        <w:t>项目特征描述不够详尽之处，以图纸为准，结算时以投标报价为准，不做调整。</w:t>
      </w:r>
    </w:p>
    <w:p w14:paraId="6BD13D2D">
      <w:pPr>
        <w:spacing w:line="360" w:lineRule="auto"/>
        <w:ind w:firstLine="480" w:firstLineChars="200"/>
        <w:rPr>
          <w:rFonts w:ascii="宋体" w:hAnsi="宋体" w:cs="宋体"/>
          <w:sz w:val="24"/>
          <w:szCs w:val="24"/>
        </w:rPr>
      </w:pPr>
      <w:r>
        <w:rPr>
          <w:rFonts w:hint="eastAsia" w:ascii="宋体" w:hAnsi="宋体" w:cs="宋体"/>
          <w:sz w:val="24"/>
          <w:szCs w:val="22"/>
          <w:lang w:val="en-US" w:eastAsia="zh-CN"/>
        </w:rPr>
        <w:t>10</w:t>
      </w:r>
      <w:r>
        <w:rPr>
          <w:rFonts w:ascii="宋体" w:hAnsi="宋体" w:cs="宋体"/>
          <w:sz w:val="24"/>
          <w:szCs w:val="24"/>
        </w:rPr>
        <w:t>、投标人在编制报价文件时发现本清单说明部分内容若与招标文件有矛盾时，投标人应提供书面答疑，要求书面澄清，若答疑阶段已过时发现，则以招标文件为准。</w:t>
      </w:r>
    </w:p>
    <w:p w14:paraId="64F4126E">
      <w:pPr>
        <w:pStyle w:val="5"/>
        <w:rPr>
          <w:rFonts w:hint="eastAsia"/>
          <w:lang w:eastAsia="zh-CN"/>
        </w:rPr>
      </w:pPr>
    </w:p>
    <w:p w14:paraId="39E4DED9">
      <w:pPr>
        <w:spacing w:line="360" w:lineRule="auto"/>
        <w:rPr>
          <w:rFonts w:ascii="宋体" w:hAnsi="宋体" w:cs="宋体"/>
          <w:b/>
          <w:bCs/>
          <w:sz w:val="24"/>
          <w:szCs w:val="24"/>
          <w:highlight w:val="none"/>
        </w:rPr>
      </w:pPr>
      <w:r>
        <w:rPr>
          <w:rFonts w:hint="eastAsia" w:ascii="宋体" w:hAnsi="宋体"/>
          <w:b/>
          <w:bCs/>
          <w:sz w:val="24"/>
          <w:highlight w:val="none"/>
        </w:rPr>
        <w:t>六、</w:t>
      </w:r>
      <w:r>
        <w:rPr>
          <w:rFonts w:hint="eastAsia" w:ascii="宋体" w:hAnsi="宋体" w:cs="宋体"/>
          <w:b/>
          <w:bCs/>
          <w:sz w:val="24"/>
          <w:szCs w:val="24"/>
          <w:highlight w:val="none"/>
        </w:rPr>
        <w:t>安装部分说明</w:t>
      </w:r>
    </w:p>
    <w:p w14:paraId="447E9080">
      <w:pPr>
        <w:spacing w:line="360" w:lineRule="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（一）包括</w:t>
      </w:r>
      <w:r>
        <w:rPr>
          <w:rFonts w:hint="eastAsia" w:ascii="宋体" w:hAnsi="宋体" w:cs="宋体"/>
          <w:kern w:val="0"/>
          <w:sz w:val="24"/>
          <w:szCs w:val="24"/>
          <w:highlight w:val="none"/>
          <w:lang w:val="en-US" w:eastAsia="zh-CN"/>
        </w:rPr>
        <w:t>六</w:t>
      </w:r>
      <w:r>
        <w:rPr>
          <w:rFonts w:hint="eastAsia" w:ascii="宋体" w:hAnsi="宋体" w:cs="宋体"/>
          <w:kern w:val="0"/>
          <w:sz w:val="24"/>
          <w:szCs w:val="24"/>
          <w:highlight w:val="none"/>
        </w:rPr>
        <w:t>个单位工程</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水电、消防、暖通、弱电智能化、政务服务系统、爸爸糖安装</w:t>
      </w:r>
    </w:p>
    <w:p w14:paraId="1C988195">
      <w:pPr>
        <w:spacing w:line="360" w:lineRule="auto"/>
        <w:rPr>
          <w:rFonts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二</w:t>
      </w:r>
      <w:r>
        <w:rPr>
          <w:rFonts w:hint="eastAsia" w:ascii="宋体" w:hAnsi="宋体" w:cs="宋体"/>
          <w:kern w:val="0"/>
          <w:sz w:val="24"/>
          <w:szCs w:val="24"/>
          <w:highlight w:val="none"/>
        </w:rPr>
        <w:t>）工程招标范围：</w:t>
      </w:r>
    </w:p>
    <w:p w14:paraId="1F2C0859">
      <w:pPr>
        <w:spacing w:line="360" w:lineRule="auto"/>
        <w:ind w:firstLine="480" w:firstLineChars="200"/>
        <w:rPr>
          <w:rFonts w:ascii="宋体" w:cs="宋体"/>
          <w:sz w:val="24"/>
          <w:szCs w:val="24"/>
          <w:highlight w:val="none"/>
        </w:rPr>
      </w:pPr>
      <w:r>
        <w:rPr>
          <w:rFonts w:hint="eastAsia"/>
          <w:sz w:val="24"/>
          <w:szCs w:val="24"/>
          <w:highlight w:val="none"/>
        </w:rPr>
        <w:t>（</w:t>
      </w:r>
      <w:r>
        <w:rPr>
          <w:rFonts w:hint="eastAsia"/>
          <w:sz w:val="24"/>
          <w:szCs w:val="24"/>
          <w:highlight w:val="none"/>
          <w:lang w:val="en-US" w:eastAsia="zh-CN"/>
        </w:rPr>
        <w:t>三</w:t>
      </w:r>
      <w:r>
        <w:rPr>
          <w:rFonts w:hint="eastAsia"/>
          <w:sz w:val="24"/>
          <w:szCs w:val="24"/>
          <w:highlight w:val="none"/>
        </w:rPr>
        <w:t>）</w:t>
      </w:r>
      <w:r>
        <w:rPr>
          <w:rFonts w:hint="eastAsia" w:ascii="宋体" w:hAnsi="宋体" w:cs="宋体"/>
          <w:sz w:val="24"/>
          <w:szCs w:val="24"/>
          <w:highlight w:val="none"/>
        </w:rPr>
        <w:t>其他说明：</w:t>
      </w:r>
    </w:p>
    <w:p w14:paraId="7561854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1、所有管道穿墙和楼板需要新开孔和后置套管及封堵（含防火封堵），由投标单位自行考虑。最终结算综合单价不作调整。</w:t>
      </w:r>
    </w:p>
    <w:p w14:paraId="1018574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2、本工程试验及各类相关检测费用，投标人在措施项目中应充分考虑，并列入工程合同价中，结算时不再考虑。</w:t>
      </w:r>
    </w:p>
    <w:p w14:paraId="2917B8B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3、超高作业增加费、垂直运输机械费的考虑由投标人依据现场实际情况自行考虑，其费用由投标人自行考虑计入措施项目费中。</w:t>
      </w:r>
    </w:p>
    <w:p w14:paraId="23FB438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4、项目特征描述不够详尽之处，以图纸为准，结算时以投标报价为准，不做调整。</w:t>
      </w:r>
    </w:p>
    <w:p w14:paraId="51F7C88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5、其他未尽内容详见本工程施工招标文件。</w:t>
      </w:r>
    </w:p>
    <w:p w14:paraId="6065BA6C">
      <w:pPr>
        <w:spacing w:line="360" w:lineRule="auto"/>
        <w:rPr>
          <w:rFonts w:cs="宋体"/>
          <w:b/>
          <w:sz w:val="24"/>
          <w:szCs w:val="24"/>
        </w:rPr>
      </w:pPr>
    </w:p>
    <w:p w14:paraId="1E98569E">
      <w:pPr>
        <w:spacing w:line="360" w:lineRule="auto"/>
        <w:rPr>
          <w:rFonts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C49"/>
    <w:rsid w:val="00011C85"/>
    <w:rsid w:val="00012D47"/>
    <w:rsid w:val="00015861"/>
    <w:rsid w:val="000245A4"/>
    <w:rsid w:val="00024E00"/>
    <w:rsid w:val="000269BA"/>
    <w:rsid w:val="00031316"/>
    <w:rsid w:val="00032B01"/>
    <w:rsid w:val="0004517C"/>
    <w:rsid w:val="0005120A"/>
    <w:rsid w:val="0005243F"/>
    <w:rsid w:val="00056FE5"/>
    <w:rsid w:val="0006732F"/>
    <w:rsid w:val="00071295"/>
    <w:rsid w:val="00071913"/>
    <w:rsid w:val="00071C49"/>
    <w:rsid w:val="000721FE"/>
    <w:rsid w:val="00077C1E"/>
    <w:rsid w:val="00085C9D"/>
    <w:rsid w:val="00090013"/>
    <w:rsid w:val="000903DA"/>
    <w:rsid w:val="000978CA"/>
    <w:rsid w:val="00097D0C"/>
    <w:rsid w:val="000A5317"/>
    <w:rsid w:val="000A5CA2"/>
    <w:rsid w:val="000B7CD5"/>
    <w:rsid w:val="000C13A9"/>
    <w:rsid w:val="000C15F7"/>
    <w:rsid w:val="000C59A5"/>
    <w:rsid w:val="000D0B30"/>
    <w:rsid w:val="000E6628"/>
    <w:rsid w:val="000E7D3A"/>
    <w:rsid w:val="000F152D"/>
    <w:rsid w:val="000F5386"/>
    <w:rsid w:val="000F55C6"/>
    <w:rsid w:val="00102F90"/>
    <w:rsid w:val="00104289"/>
    <w:rsid w:val="001109B7"/>
    <w:rsid w:val="00117574"/>
    <w:rsid w:val="001424FC"/>
    <w:rsid w:val="001556B7"/>
    <w:rsid w:val="00166717"/>
    <w:rsid w:val="00170B27"/>
    <w:rsid w:val="00173009"/>
    <w:rsid w:val="001734D7"/>
    <w:rsid w:val="00175B6A"/>
    <w:rsid w:val="00175B7B"/>
    <w:rsid w:val="00195260"/>
    <w:rsid w:val="001A24B5"/>
    <w:rsid w:val="001A7750"/>
    <w:rsid w:val="001B0363"/>
    <w:rsid w:val="001B165A"/>
    <w:rsid w:val="001C47CF"/>
    <w:rsid w:val="001C4E32"/>
    <w:rsid w:val="001C678B"/>
    <w:rsid w:val="001D5D34"/>
    <w:rsid w:val="001E214A"/>
    <w:rsid w:val="001E3F6E"/>
    <w:rsid w:val="002001F7"/>
    <w:rsid w:val="0020161A"/>
    <w:rsid w:val="00227085"/>
    <w:rsid w:val="0023233A"/>
    <w:rsid w:val="00241598"/>
    <w:rsid w:val="00241EA1"/>
    <w:rsid w:val="00247D53"/>
    <w:rsid w:val="00253854"/>
    <w:rsid w:val="002637CB"/>
    <w:rsid w:val="00287B8D"/>
    <w:rsid w:val="0029247E"/>
    <w:rsid w:val="002951CE"/>
    <w:rsid w:val="002973EB"/>
    <w:rsid w:val="002A116F"/>
    <w:rsid w:val="002A24DD"/>
    <w:rsid w:val="002A4A85"/>
    <w:rsid w:val="002A4C7B"/>
    <w:rsid w:val="002B0683"/>
    <w:rsid w:val="002B25A3"/>
    <w:rsid w:val="002C0C8A"/>
    <w:rsid w:val="002C3800"/>
    <w:rsid w:val="002C46E8"/>
    <w:rsid w:val="002C77FC"/>
    <w:rsid w:val="002D2888"/>
    <w:rsid w:val="002E176F"/>
    <w:rsid w:val="002E2352"/>
    <w:rsid w:val="002E36B7"/>
    <w:rsid w:val="002F346A"/>
    <w:rsid w:val="002F409C"/>
    <w:rsid w:val="002F4E23"/>
    <w:rsid w:val="002F5574"/>
    <w:rsid w:val="002F5664"/>
    <w:rsid w:val="0030209B"/>
    <w:rsid w:val="0030413A"/>
    <w:rsid w:val="00314F14"/>
    <w:rsid w:val="00316922"/>
    <w:rsid w:val="00322D78"/>
    <w:rsid w:val="003315B1"/>
    <w:rsid w:val="003345A0"/>
    <w:rsid w:val="003409C6"/>
    <w:rsid w:val="00345A0C"/>
    <w:rsid w:val="0034637B"/>
    <w:rsid w:val="0035479E"/>
    <w:rsid w:val="0036661A"/>
    <w:rsid w:val="0038050A"/>
    <w:rsid w:val="0038647B"/>
    <w:rsid w:val="0039536E"/>
    <w:rsid w:val="003B32E1"/>
    <w:rsid w:val="003B45EF"/>
    <w:rsid w:val="003C16E3"/>
    <w:rsid w:val="003D2291"/>
    <w:rsid w:val="003D28A0"/>
    <w:rsid w:val="003E0914"/>
    <w:rsid w:val="003E0ADB"/>
    <w:rsid w:val="003E1A0A"/>
    <w:rsid w:val="003E2903"/>
    <w:rsid w:val="003E637C"/>
    <w:rsid w:val="00410038"/>
    <w:rsid w:val="00410AAB"/>
    <w:rsid w:val="004173F5"/>
    <w:rsid w:val="00424FA5"/>
    <w:rsid w:val="00427F69"/>
    <w:rsid w:val="004309BC"/>
    <w:rsid w:val="004343FF"/>
    <w:rsid w:val="0045161A"/>
    <w:rsid w:val="004569FA"/>
    <w:rsid w:val="004613DE"/>
    <w:rsid w:val="0046395E"/>
    <w:rsid w:val="004730C1"/>
    <w:rsid w:val="00480EBB"/>
    <w:rsid w:val="0049792C"/>
    <w:rsid w:val="004A4672"/>
    <w:rsid w:val="004A6C39"/>
    <w:rsid w:val="004B2E4F"/>
    <w:rsid w:val="004D0545"/>
    <w:rsid w:val="004D6448"/>
    <w:rsid w:val="004E0E7E"/>
    <w:rsid w:val="004E1513"/>
    <w:rsid w:val="004E5066"/>
    <w:rsid w:val="004E77C5"/>
    <w:rsid w:val="004E7A39"/>
    <w:rsid w:val="004E7EC5"/>
    <w:rsid w:val="004F629F"/>
    <w:rsid w:val="00507E59"/>
    <w:rsid w:val="00512458"/>
    <w:rsid w:val="00514C4F"/>
    <w:rsid w:val="00521BA0"/>
    <w:rsid w:val="005222F6"/>
    <w:rsid w:val="00541F9C"/>
    <w:rsid w:val="00557460"/>
    <w:rsid w:val="0056239E"/>
    <w:rsid w:val="00565747"/>
    <w:rsid w:val="00577BCC"/>
    <w:rsid w:val="00580924"/>
    <w:rsid w:val="00580A67"/>
    <w:rsid w:val="00582A71"/>
    <w:rsid w:val="00585F81"/>
    <w:rsid w:val="005873C9"/>
    <w:rsid w:val="00595E47"/>
    <w:rsid w:val="005B4AD7"/>
    <w:rsid w:val="005C0C98"/>
    <w:rsid w:val="005D197F"/>
    <w:rsid w:val="005D1C03"/>
    <w:rsid w:val="005D5350"/>
    <w:rsid w:val="005E0080"/>
    <w:rsid w:val="005E0464"/>
    <w:rsid w:val="005E07C0"/>
    <w:rsid w:val="005E2AA0"/>
    <w:rsid w:val="005E491E"/>
    <w:rsid w:val="005F0984"/>
    <w:rsid w:val="005F518D"/>
    <w:rsid w:val="0061410E"/>
    <w:rsid w:val="00614862"/>
    <w:rsid w:val="006368B1"/>
    <w:rsid w:val="006414E3"/>
    <w:rsid w:val="0064301B"/>
    <w:rsid w:val="006478FE"/>
    <w:rsid w:val="00647F35"/>
    <w:rsid w:val="00656A54"/>
    <w:rsid w:val="00660D8C"/>
    <w:rsid w:val="00660FB5"/>
    <w:rsid w:val="00672A4B"/>
    <w:rsid w:val="006774C7"/>
    <w:rsid w:val="00695306"/>
    <w:rsid w:val="006A091D"/>
    <w:rsid w:val="006A34A0"/>
    <w:rsid w:val="006A7332"/>
    <w:rsid w:val="006B5EB5"/>
    <w:rsid w:val="006B7AD9"/>
    <w:rsid w:val="006D007E"/>
    <w:rsid w:val="006D71CC"/>
    <w:rsid w:val="006F23BE"/>
    <w:rsid w:val="006F4447"/>
    <w:rsid w:val="0070634E"/>
    <w:rsid w:val="00721ACA"/>
    <w:rsid w:val="00725534"/>
    <w:rsid w:val="00733CF8"/>
    <w:rsid w:val="00733D96"/>
    <w:rsid w:val="00736112"/>
    <w:rsid w:val="00737DCA"/>
    <w:rsid w:val="00745E03"/>
    <w:rsid w:val="00747A07"/>
    <w:rsid w:val="00752AC5"/>
    <w:rsid w:val="00755267"/>
    <w:rsid w:val="00757B84"/>
    <w:rsid w:val="00762F6B"/>
    <w:rsid w:val="00766DD7"/>
    <w:rsid w:val="007768E8"/>
    <w:rsid w:val="007774A9"/>
    <w:rsid w:val="0078019B"/>
    <w:rsid w:val="0078545D"/>
    <w:rsid w:val="0078582B"/>
    <w:rsid w:val="00786FCB"/>
    <w:rsid w:val="00787801"/>
    <w:rsid w:val="0078790D"/>
    <w:rsid w:val="00787C9D"/>
    <w:rsid w:val="0079398E"/>
    <w:rsid w:val="007A1A5A"/>
    <w:rsid w:val="007A6B82"/>
    <w:rsid w:val="007B435A"/>
    <w:rsid w:val="007C3B41"/>
    <w:rsid w:val="007C54AE"/>
    <w:rsid w:val="007C5EA1"/>
    <w:rsid w:val="007C67FE"/>
    <w:rsid w:val="007C7160"/>
    <w:rsid w:val="007C7BC8"/>
    <w:rsid w:val="007D17A8"/>
    <w:rsid w:val="007D1ED5"/>
    <w:rsid w:val="007F22D7"/>
    <w:rsid w:val="007F440B"/>
    <w:rsid w:val="007F52A7"/>
    <w:rsid w:val="00813A4C"/>
    <w:rsid w:val="00815C67"/>
    <w:rsid w:val="008210AE"/>
    <w:rsid w:val="008212E3"/>
    <w:rsid w:val="00822464"/>
    <w:rsid w:val="00824AF1"/>
    <w:rsid w:val="008256C1"/>
    <w:rsid w:val="0083247B"/>
    <w:rsid w:val="00844995"/>
    <w:rsid w:val="00844F06"/>
    <w:rsid w:val="00845212"/>
    <w:rsid w:val="00847275"/>
    <w:rsid w:val="00853B87"/>
    <w:rsid w:val="008545DB"/>
    <w:rsid w:val="00873283"/>
    <w:rsid w:val="00873F7E"/>
    <w:rsid w:val="00875401"/>
    <w:rsid w:val="008A1B50"/>
    <w:rsid w:val="008A2DEB"/>
    <w:rsid w:val="008A4E4F"/>
    <w:rsid w:val="008B2DD9"/>
    <w:rsid w:val="008D17F3"/>
    <w:rsid w:val="008E040C"/>
    <w:rsid w:val="008E54A6"/>
    <w:rsid w:val="008F3C17"/>
    <w:rsid w:val="008F57FC"/>
    <w:rsid w:val="008F5908"/>
    <w:rsid w:val="00902169"/>
    <w:rsid w:val="00903403"/>
    <w:rsid w:val="0090647B"/>
    <w:rsid w:val="00907C1E"/>
    <w:rsid w:val="00912EE8"/>
    <w:rsid w:val="009241B7"/>
    <w:rsid w:val="00926588"/>
    <w:rsid w:val="009334DA"/>
    <w:rsid w:val="00937F0B"/>
    <w:rsid w:val="00941A25"/>
    <w:rsid w:val="0094604C"/>
    <w:rsid w:val="00951EDA"/>
    <w:rsid w:val="00962B57"/>
    <w:rsid w:val="00991AF8"/>
    <w:rsid w:val="00992529"/>
    <w:rsid w:val="00994933"/>
    <w:rsid w:val="00997C50"/>
    <w:rsid w:val="009A328D"/>
    <w:rsid w:val="009B12F7"/>
    <w:rsid w:val="009C2416"/>
    <w:rsid w:val="009C695D"/>
    <w:rsid w:val="009E03FA"/>
    <w:rsid w:val="009F1167"/>
    <w:rsid w:val="009F182F"/>
    <w:rsid w:val="009F1964"/>
    <w:rsid w:val="00A01C6B"/>
    <w:rsid w:val="00A02FDB"/>
    <w:rsid w:val="00A07A2A"/>
    <w:rsid w:val="00A17FC5"/>
    <w:rsid w:val="00A2277A"/>
    <w:rsid w:val="00A2453E"/>
    <w:rsid w:val="00A26A97"/>
    <w:rsid w:val="00A338D7"/>
    <w:rsid w:val="00A34147"/>
    <w:rsid w:val="00A34562"/>
    <w:rsid w:val="00A36645"/>
    <w:rsid w:val="00A4032E"/>
    <w:rsid w:val="00A5127A"/>
    <w:rsid w:val="00A545D6"/>
    <w:rsid w:val="00A54A2A"/>
    <w:rsid w:val="00A55282"/>
    <w:rsid w:val="00A57512"/>
    <w:rsid w:val="00A72C46"/>
    <w:rsid w:val="00A81E18"/>
    <w:rsid w:val="00A83275"/>
    <w:rsid w:val="00A86540"/>
    <w:rsid w:val="00A96715"/>
    <w:rsid w:val="00A973D9"/>
    <w:rsid w:val="00A976E7"/>
    <w:rsid w:val="00AA33E9"/>
    <w:rsid w:val="00AB4EAD"/>
    <w:rsid w:val="00AB739D"/>
    <w:rsid w:val="00AC7FAF"/>
    <w:rsid w:val="00AD07EC"/>
    <w:rsid w:val="00AD4791"/>
    <w:rsid w:val="00AE394E"/>
    <w:rsid w:val="00AF4A20"/>
    <w:rsid w:val="00AF541A"/>
    <w:rsid w:val="00AF5A91"/>
    <w:rsid w:val="00B01747"/>
    <w:rsid w:val="00B03EE8"/>
    <w:rsid w:val="00B07A8E"/>
    <w:rsid w:val="00B10A77"/>
    <w:rsid w:val="00B1183E"/>
    <w:rsid w:val="00B169DD"/>
    <w:rsid w:val="00B22240"/>
    <w:rsid w:val="00B229E0"/>
    <w:rsid w:val="00B273BF"/>
    <w:rsid w:val="00B27571"/>
    <w:rsid w:val="00B32CB0"/>
    <w:rsid w:val="00B37F1D"/>
    <w:rsid w:val="00B44113"/>
    <w:rsid w:val="00B5116F"/>
    <w:rsid w:val="00B55F14"/>
    <w:rsid w:val="00B614E5"/>
    <w:rsid w:val="00B63C68"/>
    <w:rsid w:val="00B65182"/>
    <w:rsid w:val="00B70586"/>
    <w:rsid w:val="00B762D0"/>
    <w:rsid w:val="00B82E81"/>
    <w:rsid w:val="00B840FA"/>
    <w:rsid w:val="00B87339"/>
    <w:rsid w:val="00B95173"/>
    <w:rsid w:val="00BA27AC"/>
    <w:rsid w:val="00BA574F"/>
    <w:rsid w:val="00BA75DE"/>
    <w:rsid w:val="00BA77B8"/>
    <w:rsid w:val="00BB2C21"/>
    <w:rsid w:val="00BB3697"/>
    <w:rsid w:val="00BB6B2F"/>
    <w:rsid w:val="00BB71A9"/>
    <w:rsid w:val="00BC0F17"/>
    <w:rsid w:val="00BC71D7"/>
    <w:rsid w:val="00BF0F7B"/>
    <w:rsid w:val="00BF13EA"/>
    <w:rsid w:val="00BF1888"/>
    <w:rsid w:val="00BF5B9B"/>
    <w:rsid w:val="00BF5D10"/>
    <w:rsid w:val="00BF754C"/>
    <w:rsid w:val="00C0798F"/>
    <w:rsid w:val="00C16A5A"/>
    <w:rsid w:val="00C20E81"/>
    <w:rsid w:val="00C22540"/>
    <w:rsid w:val="00C24A99"/>
    <w:rsid w:val="00C33A16"/>
    <w:rsid w:val="00C54117"/>
    <w:rsid w:val="00C74BA5"/>
    <w:rsid w:val="00C75A3B"/>
    <w:rsid w:val="00C7795D"/>
    <w:rsid w:val="00C77F38"/>
    <w:rsid w:val="00CA1BD2"/>
    <w:rsid w:val="00CA23EA"/>
    <w:rsid w:val="00CA3466"/>
    <w:rsid w:val="00CA416E"/>
    <w:rsid w:val="00CA7276"/>
    <w:rsid w:val="00CB13A3"/>
    <w:rsid w:val="00CB2838"/>
    <w:rsid w:val="00CC20C4"/>
    <w:rsid w:val="00CC62F1"/>
    <w:rsid w:val="00CE1167"/>
    <w:rsid w:val="00CF2ED4"/>
    <w:rsid w:val="00D000E9"/>
    <w:rsid w:val="00D0365E"/>
    <w:rsid w:val="00D21872"/>
    <w:rsid w:val="00D2651F"/>
    <w:rsid w:val="00D43B6A"/>
    <w:rsid w:val="00D61931"/>
    <w:rsid w:val="00D6438C"/>
    <w:rsid w:val="00D70EDB"/>
    <w:rsid w:val="00D772BA"/>
    <w:rsid w:val="00D86C30"/>
    <w:rsid w:val="00D87DD5"/>
    <w:rsid w:val="00D94EF0"/>
    <w:rsid w:val="00D95DF9"/>
    <w:rsid w:val="00DA7E01"/>
    <w:rsid w:val="00DB3146"/>
    <w:rsid w:val="00DB4F40"/>
    <w:rsid w:val="00DD5359"/>
    <w:rsid w:val="00DD7354"/>
    <w:rsid w:val="00DE4E5C"/>
    <w:rsid w:val="00DE786D"/>
    <w:rsid w:val="00DF02E0"/>
    <w:rsid w:val="00DF149D"/>
    <w:rsid w:val="00DF6622"/>
    <w:rsid w:val="00E00E5F"/>
    <w:rsid w:val="00E0183E"/>
    <w:rsid w:val="00E01F79"/>
    <w:rsid w:val="00E04AA2"/>
    <w:rsid w:val="00E05BDF"/>
    <w:rsid w:val="00E05D65"/>
    <w:rsid w:val="00E061BC"/>
    <w:rsid w:val="00E07C2F"/>
    <w:rsid w:val="00E12667"/>
    <w:rsid w:val="00E268B5"/>
    <w:rsid w:val="00E41711"/>
    <w:rsid w:val="00E46329"/>
    <w:rsid w:val="00E471AF"/>
    <w:rsid w:val="00E529F5"/>
    <w:rsid w:val="00E5675A"/>
    <w:rsid w:val="00E56A30"/>
    <w:rsid w:val="00E56EEA"/>
    <w:rsid w:val="00E57F06"/>
    <w:rsid w:val="00E62607"/>
    <w:rsid w:val="00E62AC1"/>
    <w:rsid w:val="00E73E55"/>
    <w:rsid w:val="00E91133"/>
    <w:rsid w:val="00E960A0"/>
    <w:rsid w:val="00EA387A"/>
    <w:rsid w:val="00EB1271"/>
    <w:rsid w:val="00EC47ED"/>
    <w:rsid w:val="00EC5932"/>
    <w:rsid w:val="00EC6A9B"/>
    <w:rsid w:val="00EE5FB2"/>
    <w:rsid w:val="00EF511A"/>
    <w:rsid w:val="00F00931"/>
    <w:rsid w:val="00F07FA9"/>
    <w:rsid w:val="00F16A75"/>
    <w:rsid w:val="00F21B4B"/>
    <w:rsid w:val="00F43EFF"/>
    <w:rsid w:val="00F44AA5"/>
    <w:rsid w:val="00F4665A"/>
    <w:rsid w:val="00F46B1D"/>
    <w:rsid w:val="00F51887"/>
    <w:rsid w:val="00F519DE"/>
    <w:rsid w:val="00F56602"/>
    <w:rsid w:val="00F63FFA"/>
    <w:rsid w:val="00F70CEF"/>
    <w:rsid w:val="00F72952"/>
    <w:rsid w:val="00F750F0"/>
    <w:rsid w:val="00F7611D"/>
    <w:rsid w:val="00F80FB8"/>
    <w:rsid w:val="00F81A39"/>
    <w:rsid w:val="00F823F6"/>
    <w:rsid w:val="00F900B6"/>
    <w:rsid w:val="00F92844"/>
    <w:rsid w:val="00F96DF1"/>
    <w:rsid w:val="00FA3403"/>
    <w:rsid w:val="00FA4EB9"/>
    <w:rsid w:val="00FA63F0"/>
    <w:rsid w:val="00FA7B8D"/>
    <w:rsid w:val="00FB5686"/>
    <w:rsid w:val="00FB5CDE"/>
    <w:rsid w:val="00FB7B04"/>
    <w:rsid w:val="00FC3CC7"/>
    <w:rsid w:val="00FC46EC"/>
    <w:rsid w:val="00FD0538"/>
    <w:rsid w:val="00FD0F16"/>
    <w:rsid w:val="00FD153C"/>
    <w:rsid w:val="00FD3F1F"/>
    <w:rsid w:val="00FD773B"/>
    <w:rsid w:val="00FE4253"/>
    <w:rsid w:val="00FF2EFC"/>
    <w:rsid w:val="00FF4143"/>
    <w:rsid w:val="00FF67E3"/>
    <w:rsid w:val="019D7FD3"/>
    <w:rsid w:val="02D2156A"/>
    <w:rsid w:val="03554512"/>
    <w:rsid w:val="03CB1E51"/>
    <w:rsid w:val="03FE26BD"/>
    <w:rsid w:val="046C48D0"/>
    <w:rsid w:val="084138E2"/>
    <w:rsid w:val="09BD563A"/>
    <w:rsid w:val="0A9129F5"/>
    <w:rsid w:val="0C911C47"/>
    <w:rsid w:val="0DC8227A"/>
    <w:rsid w:val="10C857A2"/>
    <w:rsid w:val="11A93DA2"/>
    <w:rsid w:val="12D03786"/>
    <w:rsid w:val="1354583B"/>
    <w:rsid w:val="142E18F3"/>
    <w:rsid w:val="15252BAF"/>
    <w:rsid w:val="172F03D6"/>
    <w:rsid w:val="19F31420"/>
    <w:rsid w:val="1A647C99"/>
    <w:rsid w:val="1B172B07"/>
    <w:rsid w:val="1B7C2029"/>
    <w:rsid w:val="1BC327A6"/>
    <w:rsid w:val="1C9E20A0"/>
    <w:rsid w:val="1E177425"/>
    <w:rsid w:val="1EAD5E09"/>
    <w:rsid w:val="1F870504"/>
    <w:rsid w:val="1FA327F9"/>
    <w:rsid w:val="1FAE258B"/>
    <w:rsid w:val="21A8505C"/>
    <w:rsid w:val="23C44BE6"/>
    <w:rsid w:val="240833CB"/>
    <w:rsid w:val="25224F5B"/>
    <w:rsid w:val="27102A13"/>
    <w:rsid w:val="27387DEB"/>
    <w:rsid w:val="2757148F"/>
    <w:rsid w:val="291816F5"/>
    <w:rsid w:val="2B432BCB"/>
    <w:rsid w:val="2BBD4AA3"/>
    <w:rsid w:val="2C65093F"/>
    <w:rsid w:val="2CC93214"/>
    <w:rsid w:val="2EF94852"/>
    <w:rsid w:val="32472718"/>
    <w:rsid w:val="32C95B95"/>
    <w:rsid w:val="34A22F4D"/>
    <w:rsid w:val="34D24E6F"/>
    <w:rsid w:val="368E34CB"/>
    <w:rsid w:val="38322A65"/>
    <w:rsid w:val="388437B9"/>
    <w:rsid w:val="38AA2634"/>
    <w:rsid w:val="3A213DA5"/>
    <w:rsid w:val="3CE61517"/>
    <w:rsid w:val="3DE13A0A"/>
    <w:rsid w:val="3E066C49"/>
    <w:rsid w:val="3E0B2AF7"/>
    <w:rsid w:val="3E297FEC"/>
    <w:rsid w:val="40D56E08"/>
    <w:rsid w:val="41860F40"/>
    <w:rsid w:val="41C312A8"/>
    <w:rsid w:val="43A712D1"/>
    <w:rsid w:val="44061A3A"/>
    <w:rsid w:val="458B72CD"/>
    <w:rsid w:val="4594739C"/>
    <w:rsid w:val="45BF1215"/>
    <w:rsid w:val="46CF180A"/>
    <w:rsid w:val="49B03FE1"/>
    <w:rsid w:val="4B2C0682"/>
    <w:rsid w:val="4B7C7968"/>
    <w:rsid w:val="4BB754AA"/>
    <w:rsid w:val="4E55763C"/>
    <w:rsid w:val="4F40359E"/>
    <w:rsid w:val="4F8E1FC7"/>
    <w:rsid w:val="4FF80FEC"/>
    <w:rsid w:val="506E5C7B"/>
    <w:rsid w:val="50CF2A9B"/>
    <w:rsid w:val="50F1321F"/>
    <w:rsid w:val="52D463E9"/>
    <w:rsid w:val="532A6FD3"/>
    <w:rsid w:val="53CD4720"/>
    <w:rsid w:val="54660D7E"/>
    <w:rsid w:val="55A07F75"/>
    <w:rsid w:val="57291DB1"/>
    <w:rsid w:val="57C65F7F"/>
    <w:rsid w:val="586979BE"/>
    <w:rsid w:val="597972A2"/>
    <w:rsid w:val="5AB414A5"/>
    <w:rsid w:val="5AF56BCA"/>
    <w:rsid w:val="5AFC7639"/>
    <w:rsid w:val="5E5C19A8"/>
    <w:rsid w:val="5F1033FF"/>
    <w:rsid w:val="5FA30FC3"/>
    <w:rsid w:val="60F221DC"/>
    <w:rsid w:val="618B00FA"/>
    <w:rsid w:val="62F00DA4"/>
    <w:rsid w:val="631E0C66"/>
    <w:rsid w:val="646B354E"/>
    <w:rsid w:val="66804115"/>
    <w:rsid w:val="66BE0A67"/>
    <w:rsid w:val="684F1F50"/>
    <w:rsid w:val="69281FAA"/>
    <w:rsid w:val="6AC91183"/>
    <w:rsid w:val="6ED27829"/>
    <w:rsid w:val="6ED45B41"/>
    <w:rsid w:val="6FF7215B"/>
    <w:rsid w:val="705B160A"/>
    <w:rsid w:val="706306B7"/>
    <w:rsid w:val="70753FFF"/>
    <w:rsid w:val="72B0041C"/>
    <w:rsid w:val="72CC0F3C"/>
    <w:rsid w:val="74C12D99"/>
    <w:rsid w:val="768973DA"/>
    <w:rsid w:val="76C0079C"/>
    <w:rsid w:val="789142F9"/>
    <w:rsid w:val="7A4B4B6F"/>
    <w:rsid w:val="7AB814C8"/>
    <w:rsid w:val="7B9251A3"/>
    <w:rsid w:val="7C3A17AC"/>
    <w:rsid w:val="7C8217C8"/>
    <w:rsid w:val="7F243E70"/>
    <w:rsid w:val="7FD54DB3"/>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link w:val="1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0"/>
      <w:szCs w:val="20"/>
    </w:rPr>
  </w:style>
  <w:style w:type="paragraph" w:styleId="4">
    <w:name w:val="Plain Text"/>
    <w:basedOn w:val="1"/>
    <w:link w:val="12"/>
    <w:qFormat/>
    <w:uiPriority w:val="99"/>
    <w:rPr>
      <w:rFonts w:ascii="宋体" w:hAnsi="Courier New"/>
      <w:kern w:val="0"/>
      <w:sz w:val="20"/>
      <w:szCs w:val="20"/>
    </w:rPr>
  </w:style>
  <w:style w:type="paragraph" w:styleId="5">
    <w:name w:val="footer"/>
    <w:basedOn w:val="1"/>
    <w:next w:val="6"/>
    <w:link w:val="13"/>
    <w:semiHidden/>
    <w:qFormat/>
    <w:uiPriority w:val="99"/>
    <w:pPr>
      <w:tabs>
        <w:tab w:val="center" w:pos="4153"/>
        <w:tab w:val="right" w:pos="8306"/>
      </w:tabs>
      <w:snapToGrid w:val="0"/>
      <w:jc w:val="left"/>
    </w:pPr>
    <w:rPr>
      <w:kern w:val="0"/>
      <w:sz w:val="18"/>
      <w:szCs w:val="18"/>
    </w:rPr>
  </w:style>
  <w:style w:type="paragraph" w:customStyle="1" w:styleId="6">
    <w:name w:val="TOC Heading1"/>
    <w:next w:val="1"/>
    <w:qFormat/>
    <w:uiPriority w:val="0"/>
    <w:pPr>
      <w:wordWrap w:val="0"/>
    </w:pPr>
    <w:rPr>
      <w:rFonts w:ascii="Times New Roman" w:hAnsi="Times New Roman" w:eastAsia="宋体" w:cs="Times New Roman"/>
      <w:sz w:val="32"/>
      <w:lang w:val="en-US" w:eastAsia="zh-CN" w:bidi="ar-SA"/>
    </w:rPr>
  </w:style>
  <w:style w:type="paragraph" w:styleId="7">
    <w:name w:val="header"/>
    <w:basedOn w:val="1"/>
    <w:link w:val="14"/>
    <w:semiHidden/>
    <w:qFormat/>
    <w:uiPriority w:val="99"/>
    <w:pPr>
      <w:pBdr>
        <w:bottom w:val="single" w:color="auto" w:sz="6" w:space="1"/>
      </w:pBdr>
      <w:tabs>
        <w:tab w:val="center" w:pos="4153"/>
        <w:tab w:val="right" w:pos="8306"/>
      </w:tabs>
      <w:snapToGrid w:val="0"/>
      <w:jc w:val="center"/>
    </w:pPr>
    <w:rPr>
      <w:kern w:val="0"/>
      <w:sz w:val="18"/>
      <w:szCs w:val="18"/>
    </w:rPr>
  </w:style>
  <w:style w:type="character" w:styleId="10">
    <w:name w:val="Strong"/>
    <w:qFormat/>
    <w:locked/>
    <w:uiPriority w:val="99"/>
    <w:rPr>
      <w:rFonts w:cs="Times New Roman"/>
      <w:b/>
    </w:rPr>
  </w:style>
  <w:style w:type="character" w:customStyle="1" w:styleId="11">
    <w:name w:val="正文文本缩进 Char"/>
    <w:link w:val="3"/>
    <w:qFormat/>
    <w:locked/>
    <w:uiPriority w:val="0"/>
    <w:rPr>
      <w:rFonts w:ascii="宋体" w:hAnsi="MS Sans Serif" w:eastAsia="宋体" w:cs="宋体"/>
      <w:spacing w:val="12"/>
      <w:kern w:val="0"/>
      <w:sz w:val="20"/>
      <w:szCs w:val="20"/>
    </w:rPr>
  </w:style>
  <w:style w:type="character" w:customStyle="1" w:styleId="12">
    <w:name w:val="纯文本 Char"/>
    <w:link w:val="4"/>
    <w:qFormat/>
    <w:locked/>
    <w:uiPriority w:val="99"/>
    <w:rPr>
      <w:rFonts w:ascii="宋体" w:hAnsi="Courier New" w:eastAsia="宋体" w:cs="宋体"/>
      <w:sz w:val="20"/>
      <w:szCs w:val="20"/>
    </w:rPr>
  </w:style>
  <w:style w:type="character" w:customStyle="1" w:styleId="13">
    <w:name w:val="页脚 Char"/>
    <w:link w:val="5"/>
    <w:semiHidden/>
    <w:qFormat/>
    <w:locked/>
    <w:uiPriority w:val="99"/>
    <w:rPr>
      <w:rFonts w:cs="Times New Roman"/>
      <w:sz w:val="18"/>
      <w:szCs w:val="18"/>
    </w:rPr>
  </w:style>
  <w:style w:type="character" w:customStyle="1" w:styleId="14">
    <w:name w:val="页眉 Char"/>
    <w:link w:val="7"/>
    <w:semiHidden/>
    <w:qFormat/>
    <w:locked/>
    <w:uiPriority w:val="99"/>
    <w:rPr>
      <w:rFonts w:cs="Times New Roman"/>
      <w:sz w:val="18"/>
      <w:szCs w:val="18"/>
    </w:rPr>
  </w:style>
  <w:style w:type="paragraph" w:customStyle="1" w:styleId="15">
    <w:name w:val="列出段落1"/>
    <w:basedOn w:val="1"/>
    <w:qFormat/>
    <w:uiPriority w:val="99"/>
    <w:pPr>
      <w:ind w:firstLine="420" w:firstLineChars="200"/>
    </w:pPr>
  </w:style>
  <w:style w:type="character" w:customStyle="1" w:styleId="16">
    <w:name w:val="font41"/>
    <w:qFormat/>
    <w:uiPriority w:val="99"/>
    <w:rPr>
      <w:rFonts w:ascii="仿宋_GB2312" w:eastAsia="仿宋_GB2312" w:cs="仿宋_GB2312"/>
      <w:color w:val="000000"/>
      <w:sz w:val="22"/>
      <w:szCs w:val="22"/>
      <w:u w:val="none"/>
    </w:rPr>
  </w:style>
  <w:style w:type="character" w:customStyle="1" w:styleId="17">
    <w:name w:val="font51"/>
    <w:qFormat/>
    <w:uiPriority w:val="99"/>
    <w:rPr>
      <w:rFonts w:ascii="华文中宋" w:hAnsi="华文中宋" w:eastAsia="华文中宋" w:cs="华文中宋"/>
      <w:b/>
      <w:color w:val="000000"/>
      <w:sz w:val="24"/>
      <w:szCs w:val="24"/>
      <w:u w:val="none"/>
    </w:rPr>
  </w:style>
  <w:style w:type="character" w:customStyle="1" w:styleId="18">
    <w:name w:val="font121"/>
    <w:qFormat/>
    <w:uiPriority w:val="99"/>
    <w:rPr>
      <w:rFonts w:ascii="仿宋_GB2312" w:eastAsia="仿宋_GB2312" w:cs="仿宋_GB2312"/>
      <w:color w:val="000000"/>
      <w:sz w:val="22"/>
      <w:szCs w:val="22"/>
      <w:u w:val="none"/>
    </w:rPr>
  </w:style>
  <w:style w:type="character" w:customStyle="1" w:styleId="19">
    <w:name w:val="font131"/>
    <w:qFormat/>
    <w:uiPriority w:val="99"/>
    <w:rPr>
      <w:rFonts w:ascii="仿宋_GB2312" w:eastAsia="仿宋_GB2312" w:cs="仿宋_GB2312"/>
      <w:color w:val="000000"/>
      <w:sz w:val="24"/>
      <w:szCs w:val="24"/>
      <w:u w:val="none"/>
    </w:rPr>
  </w:style>
  <w:style w:type="character" w:customStyle="1" w:styleId="20">
    <w:name w:val="font61"/>
    <w:qFormat/>
    <w:uiPriority w:val="99"/>
    <w:rPr>
      <w:rFonts w:ascii="仿宋_GB2312" w:eastAsia="仿宋_GB2312" w:cs="仿宋_GB2312"/>
      <w:color w:val="000000"/>
      <w:sz w:val="24"/>
      <w:szCs w:val="24"/>
      <w:u w:val="none"/>
    </w:rPr>
  </w:style>
  <w:style w:type="character" w:customStyle="1" w:styleId="21">
    <w:name w:val="font101"/>
    <w:qFormat/>
    <w:uiPriority w:val="99"/>
    <w:rPr>
      <w:rFonts w:ascii="Times New Roman" w:hAnsi="Times New Roman" w:cs="Times New Roman"/>
      <w:color w:val="000000"/>
      <w:sz w:val="24"/>
      <w:szCs w:val="24"/>
      <w:u w:val="none"/>
    </w:rPr>
  </w:style>
  <w:style w:type="character" w:customStyle="1" w:styleId="22">
    <w:name w:val="font71"/>
    <w:qFormat/>
    <w:uiPriority w:val="99"/>
    <w:rPr>
      <w:rFonts w:ascii="仿宋_GB2312" w:eastAsia="仿宋_GB2312" w:cs="仿宋_GB2312"/>
      <w:color w:val="000000"/>
      <w:sz w:val="20"/>
      <w:szCs w:val="20"/>
      <w:u w:val="none"/>
    </w:rPr>
  </w:style>
  <w:style w:type="paragraph" w:styleId="23">
    <w:name w:val="List Paragraph"/>
    <w:basedOn w:val="1"/>
    <w:qFormat/>
    <w:uiPriority w:val="99"/>
    <w:rPr>
      <w:rFonts w:ascii="宋体" w:hAnsi="宋体"/>
      <w:sz w:val="24"/>
      <w:szCs w:val="24"/>
    </w:rPr>
  </w:style>
  <w:style w:type="character" w:customStyle="1" w:styleId="24">
    <w:name w:val="font221"/>
    <w:basedOn w:val="9"/>
    <w:qFormat/>
    <w:uiPriority w:val="0"/>
    <w:rPr>
      <w:sz w:val="26"/>
      <w:szCs w:val="2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ztzj</Company>
  <Pages>4</Pages>
  <Words>2184</Words>
  <Characters>2249</Characters>
  <Lines>2</Lines>
  <Paragraphs>5</Paragraphs>
  <TotalTime>10</TotalTime>
  <ScaleCrop>false</ScaleCrop>
  <LinksUpToDate>false</LinksUpToDate>
  <CharactersWithSpaces>2251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2012-05-28T13:19:00Z</dcterms:created>
  <dc:creator>wang</dc:creator>
  <cp:lastModifiedBy>JAY</cp:lastModifiedBy>
  <cp:lastPrinted>2020-04-08T07:15:00Z</cp:lastPrinted>
  <dcterms:modified xsi:type="dcterms:W3CDTF">2025-07-18T08:36:27Z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8AD3B0A56BEC47C2B4A5DC3BCB118C16</vt:lpwstr>
  </property>
  <property fmtid="{D5CDD505-2E9C-101B-9397-08002B2CF9AE}" pid="4" name="KSOTemplateDocerSaveRecord">
    <vt:lpwstr>eyJoZGlkIjoiZmE5MWQ1N2E4NzIxMzBhODY3NmZjY2NhNzIxZDE4OTciLCJ1c2VySWQiOiI0NzcxNzcwODIifQ==</vt:lpwstr>
  </property>
</Properties>
</file>