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000000"/>
          <w:spacing w:val="20"/>
          <w:sz w:val="52"/>
          <w:szCs w:val="52"/>
        </w:rPr>
      </w:pPr>
      <w:r>
        <w:rPr>
          <w:rFonts w:ascii="宋体" w:hAnsi="宋体" w:cs="宋体"/>
          <w:bCs/>
          <w:color w:val="000000"/>
          <w:spacing w:val="20"/>
          <w:sz w:val="52"/>
          <w:szCs w:val="52"/>
        </w:rPr>
      </w:r>
      <w:r/>
    </w:p>
    <w:p>
      <w:pPr>
        <w:jc w:val="center"/>
        <w:rPr>
          <w:rFonts w:ascii="宋体" w:hAnsi="宋体" w:cs="宋体"/>
          <w:bCs/>
          <w:color w:val="000000"/>
          <w:sz w:val="30"/>
        </w:rPr>
      </w:pPr>
      <w:r>
        <w:rPr>
          <w:rFonts w:hint="eastAsia" w:ascii="宋体" w:hAnsi="宋体" w:cs="宋体"/>
          <w:color w:val="000000"/>
          <w:sz w:val="72"/>
          <w:szCs w:val="72"/>
        </w:rPr>
        <w:t xml:space="preserve">无锡市惠山区政府采购</w:t>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30"/>
        </w:rPr>
      </w:pPr>
      <w:r>
        <w:rPr>
          <w:rFonts w:ascii="宋体" w:hAnsi="宋体" w:cs="宋体"/>
          <w:bCs/>
          <w:color w:val="000000"/>
          <w:sz w:val="30"/>
        </w:rPr>
      </w:r>
      <w:r/>
    </w:p>
    <w:p>
      <w:pPr>
        <w:jc w:val="center"/>
        <w:rPr>
          <w:rFonts w:ascii="宋体" w:hAnsi="宋体" w:cs="宋体"/>
          <w:bCs/>
          <w:color w:val="000000"/>
          <w:spacing w:val="20"/>
          <w:sz w:val="52"/>
          <w:szCs w:val="52"/>
        </w:rPr>
      </w:pPr>
      <w:r>
        <w:rPr>
          <w:rFonts w:hint="eastAsia" w:ascii="宋体" w:hAnsi="宋体" w:cs="宋体"/>
          <w:bCs/>
          <w:color w:val="000000"/>
          <w:spacing w:val="20"/>
          <w:sz w:val="52"/>
          <w:szCs w:val="52"/>
        </w:rPr>
        <w:t xml:space="preserve">公   开</w:t>
      </w:r>
      <w:r/>
    </w:p>
    <w:p>
      <w:pPr>
        <w:jc w:val="center"/>
        <w:rPr>
          <w:rFonts w:hint="eastAsia" w:ascii="宋体" w:hAnsi="宋体" w:cs="宋体"/>
          <w:bCs/>
          <w:color w:val="000000"/>
          <w:spacing w:val="20"/>
          <w:sz w:val="52"/>
          <w:szCs w:val="52"/>
        </w:rPr>
      </w:pPr>
      <w:r>
        <w:rPr>
          <w:rFonts w:hint="eastAsia" w:ascii="宋体" w:hAnsi="宋体" w:cs="宋体"/>
          <w:bCs/>
          <w:color w:val="000000"/>
          <w:spacing w:val="20"/>
          <w:sz w:val="52"/>
          <w:szCs w:val="52"/>
        </w:rPr>
      </w:r>
      <w:r/>
    </w:p>
    <w:p>
      <w:pPr>
        <w:jc w:val="center"/>
        <w:rPr>
          <w:rFonts w:ascii="宋体" w:hAnsi="宋体" w:cs="宋体"/>
          <w:bCs/>
          <w:color w:val="000000"/>
          <w:spacing w:val="20"/>
          <w:sz w:val="52"/>
          <w:szCs w:val="52"/>
        </w:rPr>
      </w:pPr>
      <w:r>
        <w:rPr>
          <w:rFonts w:ascii="宋体" w:hAnsi="宋体" w:cs="宋体"/>
          <w:bCs/>
          <w:color w:val="000000"/>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cs="宋体"/>
          <w:bCs/>
          <w:color w:val="000000"/>
          <w:spacing w:val="20"/>
          <w:sz w:val="52"/>
          <w:szCs w:val="52"/>
        </w:rPr>
        <w:t xml:space="preserve">招  标  文  件</w:t>
      </w:r>
      <w:r/>
    </w:p>
    <w:p>
      <w:pPr>
        <w:jc w:val="center"/>
        <w:tabs>
          <w:tab w:val="left" w:pos="9921" w:leader="none"/>
        </w:tabs>
        <w:rPr>
          <w:rFonts w:ascii="宋体" w:hAnsi="宋体" w:cs="宋体"/>
          <w:b/>
          <w:color w:val="000000"/>
          <w:sz w:val="30"/>
        </w:rPr>
      </w:pPr>
      <w:r>
        <w:rPr>
          <w:rFonts w:hint="eastAsia" w:ascii="宋体" w:hAnsi="宋体" w:cs="宋体"/>
          <w:b/>
          <w:color w:val="000000"/>
          <w:sz w:val="30"/>
        </w:rPr>
        <w:t xml:space="preserve">（全流程电子化）</w:t>
      </w:r>
      <w:r/>
    </w:p>
    <w:p>
      <w:pPr>
        <w:rPr>
          <w:rFonts w:ascii="宋体" w:hAnsi="宋体" w:cs="宋体"/>
          <w:bCs/>
          <w:color w:val="000000"/>
          <w:sz w:val="30"/>
        </w:rPr>
      </w:pPr>
      <w:r>
        <w:rPr>
          <w:rFonts w:ascii="宋体" w:hAnsi="宋体" w:cs="宋体"/>
          <w:bCs/>
          <w:color w:val="000000"/>
          <w:sz w:val="30"/>
        </w:rPr>
      </w:r>
      <w:r/>
    </w:p>
    <w:p>
      <w:pPr>
        <w:spacing w:line="840" w:lineRule="exact"/>
        <w:rPr>
          <w:rFonts w:ascii="宋体" w:hAnsi="宋体" w:cs="宋体"/>
          <w:bCs/>
          <w:color w:val="000000"/>
          <w:sz w:val="30"/>
          <w:szCs w:val="30"/>
        </w:rPr>
      </w:pPr>
      <w:r>
        <w:rPr>
          <w:rFonts w:ascii="宋体" w:hAnsi="宋体" w:cs="宋体"/>
          <w:bCs/>
          <w:color w:val="000000"/>
          <w:sz w:val="30"/>
          <w:szCs w:val="30"/>
        </w:rPr>
      </w:r>
      <w:r/>
    </w:p>
    <w:p>
      <w:pPr>
        <w:ind w:left="630"/>
        <w:spacing w:line="840" w:lineRule="exact"/>
        <w:rPr>
          <w:rFonts w:ascii="宋体" w:hAnsi="宋体" w:cs="宋体"/>
          <w:bCs/>
          <w:color w:val="000000"/>
          <w:sz w:val="30"/>
          <w:szCs w:val="30"/>
        </w:rPr>
      </w:pPr>
      <w:r>
        <w:rPr>
          <w:rFonts w:hint="eastAsia" w:ascii="宋体" w:hAnsi="宋体" w:cs="宋体"/>
          <w:bCs/>
          <w:color w:val="000000"/>
          <w:sz w:val="30"/>
          <w:szCs w:val="30"/>
        </w:rPr>
        <w:t xml:space="preserve">政府采购编号：JSZC-320206-ZJJA-G2024-0003</w:t>
      </w:r>
      <w:r/>
    </w:p>
    <w:p>
      <w:pPr>
        <w:ind w:left="2730" w:hanging="2100"/>
        <w:spacing w:line="840" w:lineRule="exact"/>
        <w:rPr>
          <w:rFonts w:ascii="宋体" w:hAnsi="宋体" w:cs="宋体"/>
          <w:bCs/>
          <w:color w:val="000000"/>
          <w:sz w:val="28"/>
          <w:szCs w:val="28"/>
        </w:rPr>
      </w:pPr>
      <w:r>
        <w:rPr>
          <w:rFonts w:hint="eastAsia" w:ascii="宋体" w:hAnsi="宋体" w:cs="宋体"/>
          <w:bCs/>
          <w:color w:val="000000"/>
          <w:sz w:val="30"/>
          <w:szCs w:val="30"/>
        </w:rPr>
        <w:t xml:space="preserve">采购项目名称：惠山区十纵十横区管道路绿化养护项目</w:t>
      </w:r>
      <w:r/>
    </w:p>
    <w:p>
      <w:pPr>
        <w:ind w:left="2580" w:hanging="1950"/>
        <w:jc w:val="left"/>
        <w:spacing w:line="840" w:lineRule="exact"/>
        <w:widowControl/>
        <w:rPr>
          <w:rFonts w:ascii="宋体" w:hAnsi="宋体" w:cs="宋体"/>
          <w:bCs/>
          <w:color w:val="000000"/>
          <w:sz w:val="30"/>
          <w:szCs w:val="30"/>
        </w:rPr>
      </w:pPr>
      <w:r>
        <w:rPr>
          <w:rFonts w:hint="eastAsia" w:ascii="宋体" w:hAnsi="宋体" w:cs="宋体"/>
          <w:bCs/>
          <w:color w:val="000000"/>
          <w:sz w:val="30"/>
          <w:szCs w:val="30"/>
        </w:rPr>
        <w:t xml:space="preserve">采   购   人：无锡市惠山区城市管理局</w:t>
      </w:r>
      <w:r/>
    </w:p>
    <w:p>
      <w:pPr>
        <w:ind w:left="630"/>
        <w:spacing w:line="840" w:lineRule="exact"/>
        <w:rPr>
          <w:rFonts w:ascii="宋体" w:hAnsi="宋体" w:cs="宋体"/>
          <w:bCs/>
          <w:color w:val="000000"/>
          <w:sz w:val="30"/>
          <w:szCs w:val="30"/>
        </w:rPr>
      </w:pPr>
      <w:r>
        <w:rPr>
          <w:rFonts w:hint="eastAsia" w:ascii="宋体" w:hAnsi="宋体" w:cs="宋体"/>
          <w:bCs/>
          <w:color w:val="000000"/>
          <w:sz w:val="30"/>
          <w:szCs w:val="30"/>
        </w:rPr>
        <w:t xml:space="preserve">采购代理机构：浙江建安工程管理有限公司</w:t>
      </w:r>
      <w:r/>
    </w:p>
    <w:p>
      <w:pPr>
        <w:rPr>
          <w:rFonts w:ascii="宋体" w:hAnsi="宋体" w:cs="宋体"/>
          <w:bCs/>
          <w:color w:val="000000"/>
          <w:sz w:val="32"/>
        </w:rPr>
      </w:pPr>
      <w:r>
        <w:rPr>
          <w:rFonts w:ascii="宋体" w:hAnsi="宋体" w:cs="宋体"/>
          <w:bCs/>
          <w:color w:val="000000"/>
          <w:sz w:val="32"/>
        </w:rPr>
      </w:r>
      <w:r/>
    </w:p>
    <w:p>
      <w:pPr>
        <w:pStyle w:val="1239"/>
        <w:rPr>
          <w:rFonts w:ascii="宋体" w:hAnsi="宋体" w:cs="宋体"/>
          <w:color w:val="000000"/>
        </w:rPr>
      </w:pPr>
      <w:r>
        <w:rPr>
          <w:rFonts w:ascii="宋体" w:hAnsi="宋体" w:cs="宋体"/>
          <w:color w:val="000000"/>
        </w:rPr>
      </w:r>
      <w:r/>
    </w:p>
    <w:p>
      <w:pPr>
        <w:jc w:val="center"/>
        <w:rPr>
          <w:rFonts w:ascii="宋体" w:hAnsi="宋体" w:cs="宋体"/>
          <w:bCs/>
          <w:color w:val="000000"/>
          <w:sz w:val="44"/>
          <w:szCs w:val="44"/>
        </w:rPr>
      </w:pPr>
      <w:r>
        <w:rPr>
          <w:rFonts w:hint="eastAsia" w:ascii="宋体" w:hAnsi="宋体" w:cs="宋体"/>
          <w:bCs/>
          <w:color w:val="000000"/>
          <w:sz w:val="44"/>
          <w:szCs w:val="44"/>
        </w:rPr>
        <w:t xml:space="preserve">2024年</w:t>
      </w:r>
      <w:r>
        <w:rPr>
          <w:rFonts w:hint="eastAsia" w:ascii="宋体" w:hAnsi="宋体" w:cs="宋体"/>
          <w:bCs/>
          <w:color w:val="000000"/>
          <w:sz w:val="44"/>
          <w:szCs w:val="44"/>
          <w:lang w:val="en-US" w:eastAsia="zh-CN"/>
        </w:rPr>
        <w:t xml:space="preserve">9</w:t>
      </w:r>
      <w:r>
        <w:rPr>
          <w:rFonts w:hint="eastAsia" w:ascii="宋体" w:hAnsi="宋体" w:cs="宋体"/>
          <w:bCs/>
          <w:color w:val="000000"/>
          <w:sz w:val="44"/>
          <w:szCs w:val="44"/>
        </w:rPr>
        <w:t xml:space="preserve">月</w:t>
      </w:r>
      <w:r/>
    </w:p>
    <w:p>
      <w:pPr>
        <w:jc w:val="center"/>
        <w:rPr>
          <w:rFonts w:ascii="宋体" w:hAnsi="宋体" w:cs="宋体"/>
          <w:bCs/>
          <w:color w:val="000000"/>
          <w:sz w:val="44"/>
          <w:szCs w:val="44"/>
        </w:rPr>
      </w:pPr>
      <w:r>
        <w:rPr>
          <w:rFonts w:ascii="宋体" w:hAnsi="宋体" w:cs="宋体"/>
          <w:bCs/>
          <w:color w:val="000000"/>
          <w:sz w:val="44"/>
          <w:szCs w:val="44"/>
        </w:rPr>
      </w:r>
      <w:r/>
    </w:p>
    <w:p>
      <w:pPr>
        <w:jc w:val="center"/>
        <w:rPr>
          <w:rStyle w:val="1278"/>
          <w:rFonts w:ascii="宋体" w:hAnsi="宋体" w:cs="宋体"/>
          <w:bCs/>
          <w:sz w:val="48"/>
        </w:rPr>
        <w:sectPr>
          <w:headerReference w:type="default" r:id="rId9"/>
          <w:headerReference w:type="even" r:id="rId10"/>
          <w:headerReference w:type="first" r:id="rId11"/>
          <w:footerReference w:type="even" r:id="rId15"/>
          <w:footnotePr/>
          <w:endnotePr/>
          <w:type w:val="nextPage"/>
          <w:pgSz w:w="11906" w:h="16838" w:orient="portrait"/>
          <w:pgMar w:top="1417" w:right="1304" w:bottom="1417" w:left="1417" w:header="850" w:footer="907" w:gutter="0"/>
          <w:cols w:num="1" w:sep="0" w:space="1701" w:equalWidth="1"/>
          <w:docGrid w:linePitch="360"/>
          <w:titlePg/>
        </w:sectPr>
      </w:pPr>
      <w:r>
        <w:rPr>
          <w:rFonts w:ascii="宋体" w:hAnsi="宋体" w:cs="宋体"/>
          <w:bCs/>
          <w:sz w:val="48"/>
        </w:rPr>
      </w:r>
      <w:r/>
    </w:p>
    <w:p>
      <w:pPr>
        <w:jc w:val="center"/>
        <w:rPr>
          <w:rStyle w:val="1278"/>
          <w:rFonts w:ascii="宋体" w:hAnsi="宋体" w:cs="宋体"/>
          <w:bCs/>
          <w:sz w:val="48"/>
        </w:rPr>
      </w:pPr>
      <w:r>
        <w:rPr>
          <w:rStyle w:val="1278"/>
          <w:rFonts w:hint="eastAsia" w:ascii="宋体" w:hAnsi="宋体" w:cs="宋体"/>
          <w:bCs/>
          <w:sz w:val="48"/>
        </w:rPr>
        <w:t xml:space="preserve">目   录</w:t>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30"/>
        </w:rPr>
      </w:pPr>
      <w:r>
        <w:rPr>
          <w:rFonts w:ascii="宋体" w:hAnsi="宋体" w:cs="宋体"/>
          <w:bCs/>
          <w:color w:val="000000"/>
          <w:sz w:val="30"/>
        </w:rPr>
      </w:r>
      <w:r/>
    </w:p>
    <w:p>
      <w:pPr>
        <w:ind w:firstLine="600"/>
        <w:spacing w:line="1000" w:lineRule="exact"/>
        <w:tabs>
          <w:tab w:val="left" w:pos="8000" w:leader="none"/>
        </w:tabs>
        <w:rPr>
          <w:rFonts w:ascii="宋体" w:hAnsi="宋体" w:cs="宋体"/>
          <w:bCs/>
          <w:color w:val="000000"/>
          <w:sz w:val="30"/>
          <w:szCs w:val="30"/>
        </w:rPr>
      </w:pPr>
      <w:r>
        <w:rPr>
          <w:rFonts w:hint="eastAsia" w:ascii="宋体" w:hAnsi="宋体" w:cs="宋体"/>
          <w:bCs/>
          <w:color w:val="000000"/>
          <w:sz w:val="30"/>
          <w:szCs w:val="30"/>
        </w:rPr>
        <w:t xml:space="preserve">一、投标邀请</w:t>
      </w:r>
      <w:r/>
    </w:p>
    <w:p>
      <w:pPr>
        <w:ind w:firstLine="600"/>
        <w:spacing w:line="1000" w:lineRule="exact"/>
        <w:tabs>
          <w:tab w:val="left" w:pos="8000" w:leader="none"/>
        </w:tabs>
        <w:rPr>
          <w:rFonts w:ascii="宋体" w:hAnsi="宋体" w:cs="宋体"/>
          <w:bCs/>
          <w:color w:val="000000"/>
          <w:sz w:val="30"/>
          <w:szCs w:val="30"/>
        </w:rPr>
      </w:pPr>
      <w:r>
        <w:rPr>
          <w:rFonts w:hint="eastAsia" w:ascii="宋体" w:hAnsi="宋体" w:cs="宋体"/>
          <w:bCs/>
          <w:color w:val="000000"/>
          <w:sz w:val="30"/>
          <w:szCs w:val="30"/>
        </w:rPr>
        <w:t xml:space="preserve">二、投标供应商须知</w:t>
      </w:r>
      <w:r/>
    </w:p>
    <w:p>
      <w:pPr>
        <w:ind w:firstLine="600"/>
        <w:spacing w:line="1000" w:lineRule="exact"/>
        <w:tabs>
          <w:tab w:val="left" w:pos="8000" w:leader="none"/>
        </w:tabs>
        <w:rPr>
          <w:rFonts w:ascii="宋体" w:hAnsi="宋体" w:cs="宋体"/>
          <w:bCs/>
          <w:color w:val="000000"/>
          <w:sz w:val="30"/>
          <w:szCs w:val="30"/>
        </w:rPr>
      </w:pPr>
      <w:r>
        <w:rPr>
          <w:rFonts w:hint="eastAsia" w:ascii="宋体" w:hAnsi="宋体" w:cs="宋体"/>
          <w:bCs/>
          <w:color w:val="000000"/>
          <w:sz w:val="30"/>
          <w:szCs w:val="30"/>
        </w:rPr>
        <w:t xml:space="preserve">三、采购需求</w:t>
      </w:r>
      <w:r/>
    </w:p>
    <w:p>
      <w:pPr>
        <w:ind w:firstLine="600"/>
        <w:spacing w:line="1000" w:lineRule="exact"/>
        <w:tabs>
          <w:tab w:val="left" w:pos="8000" w:leader="none"/>
        </w:tabs>
        <w:rPr>
          <w:rFonts w:ascii="宋体" w:hAnsi="宋体" w:cs="宋体"/>
          <w:bCs/>
          <w:color w:val="000000"/>
          <w:sz w:val="30"/>
          <w:szCs w:val="30"/>
        </w:rPr>
      </w:pPr>
      <w:r>
        <w:rPr>
          <w:rFonts w:hint="eastAsia" w:ascii="宋体" w:hAnsi="宋体" w:cs="宋体"/>
          <w:bCs/>
          <w:color w:val="000000"/>
          <w:sz w:val="30"/>
          <w:szCs w:val="30"/>
        </w:rPr>
        <w:t xml:space="preserve">四、合同书（格式文本）</w:t>
      </w:r>
      <w:r/>
    </w:p>
    <w:p>
      <w:pPr>
        <w:ind w:firstLine="600"/>
        <w:spacing w:line="1000" w:lineRule="exact"/>
        <w:tabs>
          <w:tab w:val="left" w:pos="8000" w:leader="none"/>
        </w:tabs>
        <w:rPr>
          <w:rFonts w:ascii="宋体" w:hAnsi="宋体" w:cs="宋体"/>
          <w:bCs/>
          <w:color w:val="000000"/>
          <w:sz w:val="30"/>
          <w:szCs w:val="30"/>
        </w:rPr>
        <w:sectPr>
          <w:footerReference w:type="default" r:id="rId16"/>
          <w:footerReference w:type="first" r:id="rId17"/>
          <w:footnotePr/>
          <w:endnotePr/>
          <w:type w:val="nextPage"/>
          <w:pgSz w:w="11906" w:h="16838" w:orient="portrait"/>
          <w:pgMar w:top="1417" w:right="1304" w:bottom="1417" w:left="1417" w:header="624" w:footer="907" w:gutter="0"/>
          <w:pgNumType w:start="1"/>
          <w:cols w:num="1" w:sep="0" w:space="1701" w:equalWidth="1"/>
          <w:docGrid w:linePitch="360"/>
          <w:titlePg/>
        </w:sectPr>
      </w:pPr>
      <w:r>
        <w:rPr>
          <w:rFonts w:hint="eastAsia" w:ascii="宋体" w:hAnsi="宋体" w:cs="宋体"/>
          <w:bCs/>
          <w:color w:val="000000"/>
          <w:sz w:val="30"/>
          <w:szCs w:val="30"/>
        </w:rPr>
        <w:t xml:space="preserve">五、附件（投标文件格式）</w:t>
      </w:r>
      <w:bookmarkStart w:id="0" w:name="报价方须知前附表"/>
      <w:r/>
      <w:bookmarkEnd w:id="0"/>
      <w:r/>
      <w:r/>
    </w:p>
    <w:p>
      <w:pPr>
        <w:jc w:val="center"/>
        <w:spacing w:line="440" w:lineRule="exact"/>
        <w:rPr>
          <w:rFonts w:ascii="宋体" w:hAnsi="宋体" w:cs="宋体"/>
          <w:color w:val="000000"/>
          <w:sz w:val="32"/>
          <w:szCs w:val="32"/>
        </w:rPr>
      </w:pPr>
      <w:r>
        <w:rPr>
          <w:rFonts w:hint="eastAsia" w:ascii="宋体" w:hAnsi="宋体" w:cs="宋体"/>
          <w:color w:val="000000"/>
          <w:sz w:val="32"/>
          <w:szCs w:val="32"/>
        </w:rPr>
        <w:t xml:space="preserve">一、投标邀请</w:t>
      </w:r>
      <w:r/>
    </w:p>
    <w:p>
      <w:pPr>
        <w:ind w:firstLine="480"/>
        <w:spacing w:line="440" w:lineRule="exact"/>
        <w:rPr>
          <w:rFonts w:ascii="宋体" w:hAnsi="宋体" w:cs="宋体"/>
          <w:bCs/>
          <w:color w:val="000000"/>
          <w:sz w:val="24"/>
        </w:rPr>
      </w:pPr>
      <w:r>
        <w:rPr>
          <w:rFonts w:hint="eastAsia" w:ascii="宋体" w:hAnsi="宋体" w:cs="宋体"/>
          <w:bCs/>
          <w:color w:val="000000"/>
          <w:sz w:val="24"/>
        </w:rPr>
        <w:t xml:space="preserve">浙江建安工程管理有限公司受无锡市惠山区城市管理局委托就</w:t>
      </w:r>
      <w:r>
        <w:rPr>
          <w:rFonts w:hint="eastAsia" w:ascii="宋体" w:hAnsi="宋体" w:cs="宋体"/>
          <w:bCs/>
          <w:color w:val="000000"/>
          <w:sz w:val="24"/>
          <w:lang w:eastAsia="zh-CN"/>
        </w:rPr>
        <w:t xml:space="preserve">惠山区十纵十横区管道路绿化养护项目</w:t>
      </w:r>
      <w:r>
        <w:rPr>
          <w:rFonts w:hint="eastAsia" w:ascii="宋体" w:hAnsi="宋体" w:cs="宋体"/>
          <w:bCs/>
          <w:color w:val="000000"/>
          <w:sz w:val="24"/>
        </w:rPr>
        <w:t xml:space="preserve">进行公开招标，欢迎你单位参加投标并提请注意下列附表中的相关事项：</w:t>
      </w:r>
      <w:r/>
    </w:p>
    <w:tbl>
      <w:tblPr>
        <w:tblStyle w:val="10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77"/>
      </w:tblGrid>
      <w:tr>
        <w:trPr>
          <w:trHeight w:val="70"/>
        </w:trPr>
        <w:tc>
          <w:tcPr>
            <w:tcW w:w="735" w:type="dxa"/>
            <w:textDirection w:val="lrTb"/>
            <w:noWrap w:val="false"/>
          </w:tcPr>
          <w:p>
            <w:pPr>
              <w:jc w:val="center"/>
              <w:pageBreakBefore w:val="0"/>
              <w:spacing w:line="420" w:lineRule="exact"/>
              <w:rPr>
                <w:rFonts w:ascii="宋体" w:hAnsi="宋体" w:cs="宋体"/>
                <w:bCs/>
                <w:color w:val="000000"/>
                <w:sz w:val="24"/>
              </w:rPr>
            </w:pPr>
            <w:r/>
            <w:bookmarkStart w:id="1" w:name="二．报价方须知"/>
            <w:r/>
            <w:bookmarkEnd w:id="1"/>
            <w:r>
              <w:rPr>
                <w:rFonts w:hint="eastAsia" w:ascii="宋体" w:hAnsi="宋体" w:cs="宋体"/>
                <w:bCs/>
                <w:color w:val="000000"/>
                <w:sz w:val="24"/>
              </w:rPr>
              <w:t xml:space="preserve">序号</w:t>
            </w:r>
            <w:r/>
          </w:p>
        </w:tc>
        <w:tc>
          <w:tcPr>
            <w:tcW w:w="8977" w:type="dxa"/>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内    容</w:t>
            </w:r>
            <w:r/>
          </w:p>
        </w:tc>
      </w:tr>
      <w:tr>
        <w:trPr>
          <w:trHeight w:val="489"/>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1</w:t>
            </w:r>
            <w:r/>
          </w:p>
        </w:tc>
        <w:tc>
          <w:tcPr>
            <w:tcW w:w="8977" w:type="dxa"/>
            <w:textDirection w:val="lrTb"/>
            <w:noWrap w:val="false"/>
          </w:tcPr>
          <w:p>
            <w:pPr>
              <w:pageBreakBefore w:val="0"/>
              <w:spacing w:line="4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rPr>
              <w:t xml:space="preserve">采购项目名称</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惠山区十纵十横区管道路绿化养护项目</w:t>
            </w:r>
            <w:r/>
          </w:p>
          <w:p>
            <w:pPr>
              <w:pageBreakBefore w:val="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采购项目编号：JSZC-320206-ZJJA-G2024-0003</w:t>
            </w:r>
            <w:r/>
          </w:p>
          <w:p>
            <w:pPr>
              <w:pageBreakBefore w:val="0"/>
              <w:spacing w:line="420" w:lineRule="exact"/>
              <w:rPr>
                <w:rFonts w:ascii="宋体" w:hAnsi="宋体" w:cs="宋体"/>
                <w:bCs/>
                <w:color w:val="000000"/>
                <w:sz w:val="24"/>
              </w:rPr>
            </w:pPr>
            <w:r>
              <w:rPr>
                <w:rFonts w:hint="eastAsia" w:ascii="宋体" w:hAnsi="宋体" w:cs="宋体"/>
                <w:bCs/>
                <w:color w:val="000000"/>
                <w:sz w:val="24"/>
                <w:highlight w:val="none"/>
              </w:rPr>
              <w:t xml:space="preserve">采购方式：公开招标</w:t>
            </w:r>
            <w:r/>
          </w:p>
        </w:tc>
      </w:tr>
      <w:tr>
        <w:trPr>
          <w:trHeight w:val="90"/>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2</w:t>
            </w:r>
            <w:r/>
          </w:p>
        </w:tc>
        <w:tc>
          <w:tcPr>
            <w:tcW w:w="8977" w:type="dxa"/>
            <w:textDirection w:val="lrTb"/>
            <w:noWrap w:val="false"/>
          </w:tcPr>
          <w:p>
            <w:pPr>
              <w:ind w:left="120" w:hanging="120"/>
              <w:pageBreakBefore w:val="0"/>
              <w:spacing w:line="420" w:lineRule="exact"/>
              <w:rPr>
                <w:rFonts w:ascii="宋体" w:hAnsi="宋体" w:cs="宋体"/>
                <w:bCs/>
                <w:color w:val="000000"/>
                <w:sz w:val="24"/>
              </w:rPr>
            </w:pPr>
            <w:r>
              <w:rPr>
                <w:rFonts w:hint="eastAsia" w:ascii="宋体" w:hAnsi="宋体" w:cs="宋体"/>
                <w:bCs/>
                <w:color w:val="000000"/>
                <w:sz w:val="24"/>
              </w:rPr>
              <w:t xml:space="preserve">采 购 人：无锡市惠山区城市管理局</w:t>
            </w:r>
            <w:r/>
          </w:p>
          <w:p>
            <w:pPr>
              <w:ind w:left="120" w:hanging="120"/>
              <w:pageBreakBefore w:val="0"/>
              <w:spacing w:line="420" w:lineRule="exact"/>
              <w:rPr>
                <w:rFonts w:ascii="宋体" w:hAnsi="宋体" w:cs="宋体"/>
                <w:bCs/>
                <w:color w:val="000000"/>
                <w:sz w:val="24"/>
              </w:rPr>
            </w:pPr>
            <w:r>
              <w:rPr>
                <w:rFonts w:hint="eastAsia" w:ascii="宋体" w:hAnsi="宋体" w:cs="宋体"/>
                <w:bCs/>
                <w:color w:val="000000"/>
                <w:sz w:val="24"/>
              </w:rPr>
              <w:t xml:space="preserve">采购人地址：无锡市惠山区政和大道209号</w:t>
            </w:r>
            <w:r/>
          </w:p>
          <w:p>
            <w:pPr>
              <w:ind w:left="120" w:hanging="120"/>
              <w:pageBreakBefore w:val="0"/>
              <w:spacing w:line="420" w:lineRule="exact"/>
              <w:rPr>
                <w:rFonts w:ascii="宋体" w:hAnsi="宋体" w:cs="宋体"/>
                <w:bCs/>
                <w:color w:val="000000"/>
                <w:sz w:val="24"/>
              </w:rPr>
            </w:pPr>
            <w:r>
              <w:rPr>
                <w:rFonts w:hint="eastAsia" w:ascii="宋体" w:hAnsi="宋体" w:cs="宋体"/>
                <w:bCs/>
                <w:color w:val="000000"/>
                <w:sz w:val="24"/>
              </w:rPr>
              <w:t xml:space="preserve">采购代理机构：浙江建安工程管理有限公司</w:t>
            </w:r>
            <w:r/>
          </w:p>
          <w:p>
            <w:pPr>
              <w:pageBreakBefore w:val="0"/>
              <w:spacing w:line="420" w:lineRule="exact"/>
              <w:rPr>
                <w:rFonts w:ascii="宋体" w:hAnsi="宋体" w:cs="宋体"/>
                <w:bCs/>
                <w:color w:val="000000"/>
                <w:sz w:val="24"/>
              </w:rPr>
            </w:pPr>
            <w:r>
              <w:rPr>
                <w:rFonts w:hint="eastAsia" w:ascii="宋体" w:hAnsi="宋体" w:cs="宋体"/>
                <w:bCs/>
                <w:color w:val="000000"/>
                <w:sz w:val="24"/>
              </w:rPr>
              <w:t xml:space="preserve">采购代理机构地址：无锡市梁溪区清扬路333号南长创业大厦705室</w:t>
            </w:r>
            <w:r/>
          </w:p>
        </w:tc>
      </w:tr>
      <w:tr>
        <w:trPr>
          <w:trHeight w:val="489"/>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3</w:t>
            </w:r>
            <w:r/>
          </w:p>
        </w:tc>
        <w:tc>
          <w:tcPr>
            <w:tcW w:w="8977" w:type="dxa"/>
            <w:textDirection w:val="lrTb"/>
            <w:noWrap w:val="false"/>
          </w:tcPr>
          <w:p>
            <w:pPr>
              <w:pageBreakBefore w:val="0"/>
              <w:spacing w:line="420" w:lineRule="exact"/>
              <w:rPr>
                <w:rFonts w:ascii="宋体" w:hAnsi="宋体" w:cs="宋体"/>
                <w:color w:val="000000"/>
                <w:sz w:val="24"/>
                <w:highlight w:val="none"/>
              </w:rPr>
            </w:pPr>
            <w:r>
              <w:rPr>
                <w:rFonts w:hint="eastAsia" w:ascii="宋体" w:hAnsi="宋体" w:cs="宋体"/>
                <w:color w:val="000000"/>
                <w:sz w:val="24"/>
              </w:rPr>
              <w:t xml:space="preserve">项目概</w:t>
            </w:r>
            <w:r>
              <w:rPr>
                <w:rFonts w:hint="eastAsia" w:ascii="宋体" w:hAnsi="宋体" w:cs="宋体"/>
                <w:color w:val="000000"/>
                <w:sz w:val="24"/>
                <w:highlight w:val="none"/>
              </w:rPr>
              <w:t xml:space="preserve">况、要求：</w:t>
            </w:r>
            <w:r/>
          </w:p>
          <w:p>
            <w:pPr>
              <w:numPr>
                <w:ilvl w:val="0"/>
                <w:numId w:val="11"/>
              </w:num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采购内容：惠山区十纵十横区管道路绿化养护项目分</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个标段，其中：1标</w:t>
            </w:r>
            <w:r>
              <w:rPr>
                <w:rFonts w:hint="eastAsia" w:ascii="宋体" w:hAnsi="宋体" w:cs="宋体"/>
                <w:color w:val="000000"/>
                <w:sz w:val="24"/>
                <w:highlight w:val="none"/>
                <w:lang w:eastAsia="zh-CN"/>
              </w:rPr>
              <w:t xml:space="preserve">（西环线）</w:t>
            </w:r>
            <w:r>
              <w:rPr>
                <w:rFonts w:hint="eastAsia" w:ascii="宋体" w:hAnsi="宋体" w:cs="宋体"/>
                <w:color w:val="000000"/>
                <w:sz w:val="24"/>
                <w:highlight w:val="none"/>
              </w:rPr>
              <w:t xml:space="preserve">草坪面积约185000㎡，草花面积约500㎡，绿地总面积约428751㎡；2标</w:t>
            </w:r>
            <w:r>
              <w:rPr>
                <w:rFonts w:hint="eastAsia" w:ascii="宋体" w:hAnsi="宋体" w:cs="宋体"/>
                <w:color w:val="000000"/>
                <w:sz w:val="24"/>
                <w:highlight w:val="none"/>
                <w:lang w:eastAsia="zh-CN"/>
              </w:rPr>
              <w:t xml:space="preserve">（中惠大道）</w:t>
            </w:r>
            <w:r>
              <w:rPr>
                <w:rFonts w:hint="eastAsia" w:ascii="宋体" w:hAnsi="宋体" w:cs="宋体"/>
                <w:color w:val="000000"/>
                <w:sz w:val="24"/>
                <w:highlight w:val="none"/>
              </w:rPr>
              <w:t xml:space="preserve">草坪面积约195227㎡，草花面积约500㎡，绿地总面积约469647㎡；3标</w:t>
            </w:r>
            <w:r>
              <w:rPr>
                <w:rFonts w:hint="eastAsia" w:ascii="宋体" w:hAnsi="宋体" w:cs="宋体"/>
                <w:color w:val="000000"/>
                <w:sz w:val="24"/>
                <w:highlight w:val="none"/>
                <w:lang w:eastAsia="zh-CN"/>
              </w:rPr>
              <w:t xml:space="preserve">（运河西路、S342、惠澄大道）</w:t>
            </w:r>
            <w:r>
              <w:rPr>
                <w:rFonts w:hint="eastAsia" w:ascii="宋体" w:hAnsi="宋体" w:cs="宋体"/>
                <w:color w:val="000000"/>
                <w:sz w:val="24"/>
                <w:highlight w:val="none"/>
              </w:rPr>
              <w:t xml:space="preserve">草坪面积约61831㎡，草花面积约500㎡，绿地总面积约428484.4㎡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4标（G312、惠山大道）</w:t>
            </w:r>
            <w:r>
              <w:rPr>
                <w:rFonts w:hint="eastAsia" w:ascii="宋体" w:hAnsi="宋体" w:cs="宋体"/>
                <w:color w:val="000000"/>
                <w:sz w:val="24"/>
                <w:highlight w:val="none"/>
                <w:lang w:val="en-US" w:eastAsia="zh-CN"/>
              </w:rPr>
              <w:t xml:space="preserve">草坪面积约64630㎡，草花面积约500㎡，绿地总面积约466953.5㎡；5标（惠洲大道、钱洛路）</w:t>
            </w:r>
            <w:r>
              <w:rPr>
                <w:rFonts w:hint="eastAsia" w:ascii="宋体" w:hAnsi="宋体" w:cs="宋体"/>
                <w:color w:val="000000"/>
                <w:sz w:val="24"/>
                <w:highlight w:val="none"/>
                <w:lang w:val="en-US" w:eastAsia="zh-CN"/>
              </w:rPr>
              <w:t xml:space="preserve">草坪面积约205331㎡，草花面积约500㎡，绿地总面积约355310㎡；6</w:t>
            </w:r>
            <w:r>
              <w:rPr>
                <w:rFonts w:hint="eastAsia" w:ascii="宋体" w:hAnsi="宋体" w:cs="宋体"/>
                <w:color w:val="000000"/>
                <w:sz w:val="24"/>
                <w:highlight w:val="none"/>
                <w:lang w:eastAsia="zh-CN"/>
              </w:rPr>
              <w:t xml:space="preserve">标（新锡澄路北段）</w:t>
            </w:r>
            <w:r>
              <w:rPr>
                <w:rFonts w:hint="eastAsia" w:ascii="宋体" w:hAnsi="宋体" w:cs="宋体"/>
                <w:color w:val="000000"/>
                <w:sz w:val="24"/>
                <w:highlight w:val="none"/>
                <w:lang w:eastAsia="zh-CN"/>
              </w:rPr>
              <w:t xml:space="preserve">草坪总面积约145000㎡，绿地总面积约311559㎡；</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标（新锡澄路中段）</w:t>
            </w:r>
            <w:r>
              <w:rPr>
                <w:rFonts w:hint="eastAsia" w:ascii="宋体" w:hAnsi="宋体" w:cs="宋体"/>
                <w:color w:val="000000"/>
                <w:sz w:val="24"/>
                <w:highlight w:val="none"/>
                <w:lang w:eastAsia="zh-CN"/>
              </w:rPr>
              <w:t xml:space="preserve">草坪总面积约136500㎡，绿地总面积约290368㎡；8标（新锡澄路南段）</w:t>
            </w:r>
            <w:r>
              <w:rPr>
                <w:rFonts w:hint="eastAsia" w:ascii="宋体" w:hAnsi="宋体" w:cs="宋体"/>
                <w:color w:val="000000"/>
                <w:sz w:val="24"/>
                <w:highlight w:val="none"/>
                <w:lang w:eastAsia="zh-CN"/>
              </w:rPr>
              <w:t xml:space="preserve">草坪面积约174809㎡，绿地总面积约251844㎡；江海路（江海路高架地面道路）</w:t>
            </w:r>
            <w:r>
              <w:rPr>
                <w:rFonts w:hint="eastAsia" w:ascii="宋体" w:hAnsi="宋体" w:cs="宋体"/>
                <w:color w:val="000000"/>
                <w:sz w:val="24"/>
                <w:highlight w:val="none"/>
                <w:lang w:eastAsia="zh-CN"/>
              </w:rPr>
              <w:t xml:space="preserve">标段草坪面积约63467㎡，绿地总面积约195083㎡；无锡北（无锡北高速出入口周边）</w:t>
            </w:r>
            <w:r>
              <w:rPr>
                <w:rFonts w:hint="eastAsia" w:ascii="宋体" w:hAnsi="宋体" w:cs="宋体"/>
                <w:color w:val="000000"/>
                <w:sz w:val="24"/>
                <w:highlight w:val="none"/>
                <w:lang w:eastAsia="zh-CN"/>
              </w:rPr>
              <w:t xml:space="preserve">草坪总面积约155000㎡，绿地总面积约343000㎡，</w:t>
            </w:r>
            <w:r>
              <w:rPr>
                <w:rFonts w:hint="eastAsia" w:ascii="宋体" w:hAnsi="宋体" w:cs="宋体"/>
                <w:color w:val="000000"/>
                <w:sz w:val="24"/>
                <w:highlight w:val="none"/>
                <w:lang w:val="en-US" w:eastAsia="zh-CN"/>
              </w:rPr>
              <w:t xml:space="preserve">保洁40000㎡</w:t>
            </w:r>
            <w:r>
              <w:rPr>
                <w:rFonts w:hint="eastAsia" w:ascii="宋体" w:hAnsi="宋体" w:cs="宋体"/>
                <w:color w:val="000000"/>
                <w:sz w:val="24"/>
                <w:highlight w:val="none"/>
              </w:rPr>
              <w:t xml:space="preserve">。养护内容包含中分带，侧分带，边分带区管养护范围内所有苗木、草坪，以及草花四季更换等。详见采购文件第三部分“采购需求”；</w:t>
            </w:r>
            <w:r/>
          </w:p>
          <w:p>
            <w:pPr>
              <w:numPr>
                <w:ilvl w:val="0"/>
                <w:numId w:val="11"/>
              </w:num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服务期：养护期为3年，自合同签订之日起计算；</w:t>
            </w:r>
            <w:r/>
          </w:p>
          <w:p>
            <w:pPr>
              <w:numPr>
                <w:ilvl w:val="0"/>
                <w:numId w:val="11"/>
              </w:num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质量要求：符合国家规定，满足招标人要求；</w:t>
            </w:r>
            <w:r/>
          </w:p>
          <w:p>
            <w:pPr>
              <w:numPr>
                <w:ilvl w:val="0"/>
                <w:numId w:val="11"/>
              </w:num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采购预算：</w:t>
            </w:r>
            <w:r/>
          </w:p>
          <w:p>
            <w:p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养护1标段：</w:t>
            </w:r>
            <w:r>
              <w:rPr>
                <w:rFonts w:hint="eastAsia" w:ascii="宋体" w:hAnsi="宋体" w:cs="宋体"/>
                <w:color w:val="000000"/>
                <w:sz w:val="24"/>
                <w:highlight w:val="none"/>
                <w:lang w:val="en-US" w:eastAsia="zh-CN"/>
              </w:rPr>
              <w:t xml:space="preserve">6814137</w:t>
            </w:r>
            <w:r>
              <w:rPr>
                <w:rFonts w:hint="eastAsia" w:ascii="宋体" w:hAnsi="宋体" w:cs="宋体"/>
                <w:color w:val="000000"/>
                <w:sz w:val="24"/>
                <w:highlight w:val="none"/>
              </w:rPr>
              <w:t xml:space="preserve">元；</w:t>
            </w:r>
            <w:r/>
          </w:p>
          <w:p>
            <w:pPr>
              <w:pageBreakBefore w:val="0"/>
              <w:spacing w:line="420" w:lineRule="exact"/>
              <w:widowControl/>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rPr>
              <w:t xml:space="preserve">养护</w:t>
            </w:r>
            <w:r>
              <w:rPr>
                <w:rFonts w:hint="eastAsia" w:ascii="宋体" w:hAnsi="宋体" w:cs="宋体"/>
                <w:color w:val="000000"/>
                <w:sz w:val="24"/>
                <w:highlight w:val="none"/>
                <w:lang w:val="en-US" w:eastAsia="zh-CN"/>
              </w:rPr>
              <w:t xml:space="preserve">2标段：7403049元；</w:t>
            </w:r>
            <w:r/>
          </w:p>
          <w:p>
            <w:pPr>
              <w:pageBreakBefore w:val="0"/>
              <w:spacing w:line="420" w:lineRule="exact"/>
              <w:widowControl/>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养护3标段：5081676元；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养护4标段：6003738元；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养护5标段：5495376元；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养护6标段：3793368元；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养护7标段：3540264元；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养护8标段：3273672元；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w:t>
            </w:r>
            <w:r>
              <w:rPr>
                <w:rFonts w:hint="eastAsia" w:ascii="宋体" w:hAnsi="宋体" w:cs="宋体"/>
                <w:color w:val="000000"/>
                <w:sz w:val="24"/>
                <w:highlight w:val="none"/>
              </w:rPr>
              <w:t xml:space="preserve">江海路</w:t>
            </w:r>
            <w:r>
              <w:rPr>
                <w:rFonts w:hint="eastAsia" w:ascii="宋体" w:hAnsi="宋体" w:cs="宋体"/>
                <w:color w:val="000000"/>
                <w:sz w:val="24"/>
                <w:highlight w:val="none"/>
                <w:lang w:val="en-US" w:eastAsia="zh-CN"/>
              </w:rPr>
              <w:t xml:space="preserve">标段：2862099元；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w:t>
            </w:r>
            <w:r>
              <w:rPr>
                <w:rFonts w:hint="eastAsia" w:ascii="宋体" w:hAnsi="宋体" w:cs="宋体"/>
                <w:color w:val="000000"/>
                <w:sz w:val="24"/>
                <w:highlight w:val="none"/>
              </w:rPr>
              <w:t xml:space="preserve">无锡北</w:t>
            </w:r>
            <w:r>
              <w:rPr>
                <w:rFonts w:hint="eastAsia" w:ascii="宋体" w:hAnsi="宋体" w:cs="宋体"/>
                <w:color w:val="000000"/>
                <w:sz w:val="24"/>
                <w:highlight w:val="none"/>
                <w:lang w:val="en-US" w:eastAsia="zh-CN"/>
              </w:rPr>
              <w:t xml:space="preserve">标段：5284500元；</w:t>
            </w:r>
            <w:r/>
          </w:p>
          <w:p>
            <w:pPr>
              <w:pageBreakBefore w:val="0"/>
              <w:spacing w:line="420" w:lineRule="exact"/>
              <w:widowControl/>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最高限价：</w:t>
            </w:r>
            <w:r/>
          </w:p>
          <w:p>
            <w:p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养护1标段：</w:t>
            </w:r>
            <w:r>
              <w:rPr>
                <w:rFonts w:hint="eastAsia" w:ascii="宋体" w:hAnsi="宋体" w:cs="宋体"/>
                <w:color w:val="000000"/>
                <w:sz w:val="24"/>
                <w:highlight w:val="none"/>
                <w:lang w:val="en-US" w:eastAsia="zh-CN"/>
              </w:rPr>
              <w:t xml:space="preserve">6814137</w:t>
            </w:r>
            <w:r>
              <w:rPr>
                <w:rFonts w:hint="eastAsia" w:ascii="宋体" w:hAnsi="宋体" w:cs="宋体"/>
                <w:color w:val="000000"/>
                <w:sz w:val="24"/>
                <w:highlight w:val="none"/>
              </w:rPr>
              <w:t xml:space="preserve">元；</w:t>
            </w:r>
            <w:r/>
          </w:p>
          <w:p>
            <w:pPr>
              <w:pageBreakBefore w:val="0"/>
              <w:spacing w:line="420" w:lineRule="exact"/>
              <w:widowControl/>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rPr>
              <w:t xml:space="preserve">养护</w:t>
            </w:r>
            <w:r>
              <w:rPr>
                <w:rFonts w:hint="eastAsia" w:ascii="宋体" w:hAnsi="宋体" w:cs="宋体"/>
                <w:color w:val="000000"/>
                <w:sz w:val="24"/>
                <w:highlight w:val="none"/>
                <w:lang w:val="en-US" w:eastAsia="zh-CN"/>
              </w:rPr>
              <w:t xml:space="preserve">2标段：7403049元；</w:t>
            </w:r>
            <w:r/>
          </w:p>
          <w:p>
            <w:pPr>
              <w:pageBreakBefore w:val="0"/>
              <w:spacing w:line="420" w:lineRule="exact"/>
              <w:widowControl/>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养护3标段：5081676元；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养护4标段：6003738元；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养护5标段：5495376元；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养护6标段：3793368元；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养护7标段：3540264元；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养护8标段：3273672元；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w:t>
            </w:r>
            <w:r>
              <w:rPr>
                <w:rFonts w:hint="eastAsia" w:ascii="宋体" w:hAnsi="宋体" w:cs="宋体"/>
                <w:color w:val="000000"/>
                <w:sz w:val="24"/>
                <w:highlight w:val="none"/>
              </w:rPr>
              <w:t xml:space="preserve">江海路</w:t>
            </w:r>
            <w:r>
              <w:rPr>
                <w:rFonts w:hint="eastAsia" w:ascii="宋体" w:hAnsi="宋体" w:cs="宋体"/>
                <w:color w:val="000000"/>
                <w:sz w:val="24"/>
                <w:highlight w:val="none"/>
                <w:lang w:val="en-US" w:eastAsia="zh-CN"/>
              </w:rPr>
              <w:t xml:space="preserve">标段：2862099元；</w:t>
            </w:r>
            <w:r/>
          </w:p>
          <w:p>
            <w:pPr>
              <w:pageBreakBefore w:val="0"/>
              <w:spacing w:line="420" w:lineRule="exact"/>
              <w:widowControl/>
              <w:rPr>
                <w:rFonts w:hint="default"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养护</w:t>
            </w:r>
            <w:r>
              <w:rPr>
                <w:rFonts w:hint="eastAsia" w:ascii="宋体" w:hAnsi="宋体" w:cs="宋体"/>
                <w:color w:val="000000"/>
                <w:sz w:val="24"/>
                <w:highlight w:val="none"/>
              </w:rPr>
              <w:t xml:space="preserve">无锡北</w:t>
            </w:r>
            <w:r>
              <w:rPr>
                <w:rFonts w:hint="eastAsia" w:ascii="宋体" w:hAnsi="宋体" w:cs="宋体"/>
                <w:color w:val="000000"/>
                <w:sz w:val="24"/>
                <w:highlight w:val="none"/>
                <w:lang w:val="en-US" w:eastAsia="zh-CN"/>
              </w:rPr>
              <w:t xml:space="preserve">标段：5284500元；</w:t>
            </w:r>
            <w:r/>
          </w:p>
          <w:p>
            <w:pPr>
              <w:numPr>
                <w:ilvl w:val="0"/>
                <w:numId w:val="11"/>
              </w:num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采购方式：公开招标；</w:t>
            </w:r>
            <w:r/>
          </w:p>
          <w:p>
            <w:pPr>
              <w:numPr>
                <w:ilvl w:val="0"/>
                <w:numId w:val="11"/>
              </w:numPr>
              <w:pageBreakBefore w:val="0"/>
              <w:spacing w:line="420" w:lineRule="exact"/>
              <w:widowControl/>
              <w:rPr>
                <w:rFonts w:ascii="宋体" w:hAnsi="宋体" w:cs="宋体"/>
                <w:color w:val="000000"/>
                <w:sz w:val="24"/>
              </w:rPr>
              <w:outlineLvl w:val="0"/>
            </w:pPr>
            <w:r>
              <w:rPr>
                <w:rFonts w:hint="eastAsia" w:ascii="宋体" w:hAnsi="宋体" w:cs="宋体"/>
                <w:color w:val="000000"/>
                <w:sz w:val="24"/>
                <w:highlight w:val="none"/>
              </w:rPr>
              <w:t xml:space="preserve">本项目是否面向中小企业：</w:t>
            </w:r>
            <w:r>
              <w:rPr>
                <w:rFonts w:hint="eastAsia" w:ascii="宋体" w:hAnsi="宋体" w:cs="宋体"/>
                <w:color w:val="000000"/>
                <w:sz w:val="24"/>
              </w:rPr>
              <w:t xml:space="preserve">是；</w:t>
            </w:r>
            <w:r/>
          </w:p>
          <w:p>
            <w:pPr>
              <w:numPr>
                <w:ilvl w:val="0"/>
                <w:numId w:val="11"/>
              </w:numPr>
              <w:pageBreakBefore w:val="0"/>
              <w:spacing w:line="420" w:lineRule="exact"/>
              <w:widowControl/>
              <w:rPr>
                <w:rFonts w:ascii="宋体" w:hAnsi="宋体" w:cs="宋体"/>
                <w:color w:val="000000"/>
                <w:sz w:val="24"/>
                <w:highlight w:val="none"/>
              </w:rPr>
              <w:outlineLvl w:val="0"/>
            </w:pPr>
            <w:r>
              <w:rPr>
                <w:rFonts w:hint="eastAsia" w:ascii="宋体" w:hAnsi="宋体" w:cs="宋体"/>
                <w:color w:val="000000"/>
                <w:sz w:val="24"/>
              </w:rPr>
              <w:t xml:space="preserve">本项目标的所属行业：根据中小企业划型标准规定（工信部联企业[2011]300号）中的“其他未</w:t>
            </w:r>
            <w:r>
              <w:rPr>
                <w:rFonts w:hint="eastAsia" w:ascii="宋体" w:hAnsi="宋体" w:cs="宋体"/>
                <w:color w:val="000000"/>
                <w:sz w:val="24"/>
                <w:highlight w:val="none"/>
              </w:rPr>
              <w:t xml:space="preserve">列明行业”。</w:t>
            </w:r>
            <w:r/>
          </w:p>
          <w:p>
            <w:pPr>
              <w:pStyle w:val="996"/>
              <w:pageBreakBefore w:val="0"/>
              <w:spacing w:line="420" w:lineRule="exact"/>
            </w:pPr>
            <w:r>
              <w:rPr>
                <w:rFonts w:hint="eastAsia" w:ascii="宋体" w:hAnsi="宋体" w:eastAsia="宋体" w:cs="宋体"/>
                <w:b w:val="0"/>
                <w:bCs w:val="0"/>
                <w:color w:val="000000"/>
                <w:sz w:val="24"/>
                <w:szCs w:val="24"/>
                <w:highlight w:val="none"/>
              </w:rPr>
              <w:t xml:space="preserve">注：本次采购的惠山区十纵十横区管道路绿化养护项目共有10个标段（</w:t>
            </w:r>
            <w:r>
              <w:rPr>
                <w:rFonts w:hint="eastAsia" w:ascii="宋体" w:hAnsi="宋体" w:eastAsia="宋体" w:cs="宋体"/>
                <w:b w:val="0"/>
                <w:bCs w:val="0"/>
                <w:color w:val="000000"/>
                <w:sz w:val="24"/>
                <w:szCs w:val="24"/>
                <w:highlight w:val="none"/>
                <w:lang w:val="en-US" w:eastAsia="zh-CN"/>
              </w:rPr>
              <w:t xml:space="preserve">标段顺序为：</w:t>
            </w:r>
            <w:r>
              <w:rPr>
                <w:rFonts w:hint="eastAsia" w:ascii="宋体" w:hAnsi="宋体" w:eastAsia="宋体" w:cs="宋体"/>
                <w:b w:val="0"/>
                <w:bCs w:val="0"/>
                <w:color w:val="000000"/>
                <w:sz w:val="24"/>
                <w:szCs w:val="24"/>
                <w:highlight w:val="none"/>
              </w:rPr>
              <w:t xml:space="preserve">1标、2标、3标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4标、5标、6标、7标、8标、江海路</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无锡北），按</w:t>
            </w:r>
            <w:r>
              <w:rPr>
                <w:rFonts w:hint="eastAsia" w:ascii="宋体" w:hAnsi="宋体" w:eastAsia="宋体" w:cs="宋体"/>
                <w:b w:val="0"/>
                <w:bCs w:val="0"/>
                <w:color w:val="000000"/>
                <w:sz w:val="24"/>
                <w:szCs w:val="24"/>
                <w:highlight w:val="none"/>
                <w:lang w:val="en-US" w:eastAsia="zh-CN"/>
              </w:rPr>
              <w:t xml:space="preserve">标段</w:t>
            </w:r>
            <w:r>
              <w:rPr>
                <w:rFonts w:hint="eastAsia" w:ascii="宋体" w:hAnsi="宋体" w:eastAsia="宋体" w:cs="宋体"/>
                <w:b w:val="0"/>
                <w:bCs w:val="0"/>
                <w:color w:val="000000"/>
                <w:sz w:val="24"/>
                <w:szCs w:val="24"/>
                <w:highlight w:val="none"/>
              </w:rPr>
              <w:t xml:space="preserve">顺序</w:t>
            </w:r>
            <w:r>
              <w:rPr>
                <w:rFonts w:hint="eastAsia" w:ascii="宋体" w:hAnsi="宋体" w:eastAsia="宋体" w:cs="宋体"/>
                <w:b/>
                <w:bCs/>
                <w:color w:val="000000"/>
                <w:sz w:val="24"/>
                <w:szCs w:val="24"/>
                <w:highlight w:val="none"/>
              </w:rPr>
              <w:t xml:space="preserve">依次</w:t>
            </w:r>
            <w:r>
              <w:rPr>
                <w:rFonts w:hint="eastAsia" w:ascii="宋体" w:hAnsi="宋体" w:eastAsia="宋体" w:cs="宋体"/>
                <w:b w:val="0"/>
                <w:bCs w:val="0"/>
                <w:color w:val="000000"/>
                <w:sz w:val="24"/>
                <w:szCs w:val="24"/>
                <w:highlight w:val="none"/>
              </w:rPr>
              <w:t xml:space="preserve">确定中标供应商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由评分排名第一的投标供应商中标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，投标供应商对</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个标段均可投标，但最多只能中一个标段。如某标段</w:t>
            </w:r>
            <w:r>
              <w:rPr>
                <w:rFonts w:hint="eastAsia" w:ascii="宋体" w:hAnsi="宋体" w:eastAsia="宋体" w:cs="宋体"/>
                <w:b w:val="0"/>
                <w:bCs w:val="0"/>
                <w:color w:val="000000"/>
                <w:sz w:val="24"/>
                <w:szCs w:val="24"/>
                <w:highlight w:val="none"/>
                <w:lang w:val="en-US" w:eastAsia="zh-CN"/>
              </w:rPr>
              <w:t xml:space="preserve">评分</w:t>
            </w:r>
            <w:r>
              <w:rPr>
                <w:rFonts w:hint="eastAsia" w:ascii="宋体" w:hAnsi="宋体" w:eastAsia="宋体" w:cs="宋体"/>
                <w:b w:val="0"/>
                <w:bCs w:val="0"/>
                <w:color w:val="000000"/>
                <w:sz w:val="24"/>
                <w:szCs w:val="24"/>
                <w:highlight w:val="none"/>
              </w:rPr>
              <w:t xml:space="preserve">排名第一的供应商已经中了其他标段，则该标段由</w:t>
            </w:r>
            <w:r>
              <w:rPr>
                <w:rFonts w:hint="eastAsia" w:ascii="宋体" w:hAnsi="宋体" w:eastAsia="宋体" w:cs="宋体"/>
                <w:b w:val="0"/>
                <w:bCs w:val="0"/>
                <w:color w:val="000000"/>
                <w:sz w:val="24"/>
                <w:szCs w:val="24"/>
                <w:highlight w:val="none"/>
                <w:lang w:val="en-US" w:eastAsia="zh-CN"/>
              </w:rPr>
              <w:t xml:space="preserve">评分</w:t>
            </w:r>
            <w:r>
              <w:rPr>
                <w:rFonts w:hint="eastAsia" w:ascii="宋体" w:hAnsi="宋体" w:eastAsia="宋体" w:cs="宋体"/>
                <w:b w:val="0"/>
                <w:bCs w:val="0"/>
                <w:color w:val="000000"/>
                <w:sz w:val="24"/>
                <w:szCs w:val="24"/>
                <w:highlight w:val="none"/>
              </w:rPr>
              <w:t xml:space="preserve">排名第二的投标供应商中标，以此类推。</w:t>
            </w:r>
            <w:r/>
          </w:p>
        </w:tc>
      </w:tr>
      <w:tr>
        <w:trPr>
          <w:trHeight w:val="465"/>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4</w:t>
            </w:r>
            <w:r/>
          </w:p>
        </w:tc>
        <w:tc>
          <w:tcPr>
            <w:tcW w:w="8977" w:type="dxa"/>
            <w:textDirection w:val="lrTb"/>
            <w:noWrap w:val="false"/>
          </w:tcPr>
          <w:p>
            <w:pPr>
              <w:pageBreakBefore w:val="0"/>
              <w:spacing w:line="420" w:lineRule="exact"/>
              <w:rPr>
                <w:rFonts w:ascii="宋体" w:hAnsi="宋体" w:cs="宋体"/>
                <w:bCs/>
                <w:color w:val="000000"/>
                <w:sz w:val="24"/>
              </w:rPr>
            </w:pPr>
            <w:r>
              <w:rPr>
                <w:rFonts w:hint="eastAsia" w:ascii="宋体" w:hAnsi="宋体" w:cs="宋体"/>
                <w:color w:val="000000"/>
                <w:sz w:val="24"/>
              </w:rPr>
              <w:t xml:space="preserve">（一）供应商的资格要求：</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1、满足《中华人民共和国政府采购法》第二十二条规定。</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2、落实政府采购政策需满足的资格要求：本项目专门面向中小企业,供应商为中小企业/小微企业,供应商为监狱企业,供应商为残疾人福利企业。</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3、本项目的特定资格要求：</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（1）项目负责人应具有园林绿化中级及以上职称证书</w:t>
            </w:r>
            <w:r>
              <w:rPr>
                <w:rFonts w:hint="eastAsia" w:ascii="宋体" w:hAnsi="宋体" w:cs="宋体"/>
                <w:color w:val="000000"/>
                <w:sz w:val="24"/>
                <w:lang w:val="zh-CN"/>
              </w:rPr>
              <w:t xml:space="preserve">【园林绿化专业含</w:t>
            </w:r>
            <w:r>
              <w:rPr>
                <w:rFonts w:hint="eastAsia" w:ascii="宋体" w:hAnsi="宋体" w:cs="宋体"/>
                <w:color w:val="000000"/>
                <w:sz w:val="24"/>
              </w:rPr>
              <w:t xml:space="preserve">与</w:t>
            </w:r>
            <w:r>
              <w:rPr>
                <w:rFonts w:hint="eastAsia" w:ascii="宋体" w:hAnsi="宋体" w:cs="宋体"/>
                <w:color w:val="000000"/>
                <w:sz w:val="24"/>
                <w:lang w:val="zh-CN"/>
              </w:rPr>
              <w:t xml:space="preserve">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w:t>
            </w:r>
            <w:r>
              <w:rPr>
                <w:rFonts w:hint="eastAsia" w:ascii="宋体" w:hAnsi="宋体" w:cs="宋体"/>
                <w:color w:val="000000"/>
                <w:sz w:val="24"/>
              </w:rPr>
              <w:t xml:space="preserve">需</w:t>
            </w:r>
            <w:r>
              <w:rPr>
                <w:rFonts w:hint="eastAsia" w:ascii="宋体" w:hAnsi="宋体" w:cs="宋体"/>
                <w:color w:val="000000"/>
                <w:sz w:val="24"/>
                <w:lang w:val="zh-CN"/>
              </w:rPr>
              <w:t xml:space="preserve">提供一种</w:t>
            </w:r>
            <w:r>
              <w:rPr>
                <w:rFonts w:hint="eastAsia" w:ascii="宋体" w:hAnsi="宋体" w:cs="宋体"/>
                <w:color w:val="000000"/>
                <w:sz w:val="24"/>
              </w:rPr>
              <w:t xml:space="preserve">辅助证明材料</w:t>
            </w:r>
            <w:r>
              <w:rPr>
                <w:rFonts w:hint="eastAsia" w:ascii="宋体" w:hAnsi="宋体" w:cs="宋体"/>
                <w:color w:val="000000"/>
                <w:sz w:val="24"/>
                <w:lang w:val="zh-CN"/>
              </w:rPr>
              <w:t xml:space="preserve">以证明其专业】</w:t>
            </w:r>
            <w:r>
              <w:rPr>
                <w:rFonts w:hint="eastAsia" w:ascii="宋体" w:hAnsi="宋体" w:cs="宋体"/>
                <w:bCs/>
                <w:color w:val="000000"/>
                <w:sz w:val="24"/>
              </w:rPr>
              <w:t xml:space="preserve">；</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（2）授权委托人及项目负责人应为投标供应商的在职职工；</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（3）未被“信用中国”网站（www.creditchina.gov.cn）列入失信被执行人、重大税收违法案件当事人名单、政府采购严重失信行为记录名单；</w:t>
            </w:r>
            <w:r/>
          </w:p>
          <w:p>
            <w:pPr>
              <w:jc w:val="left"/>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（4）具有投资参股关系的关联供应商，或具有直接管理和被管理关系的母子公司，或</w:t>
            </w:r>
            <w:r>
              <w:rPr>
                <w:rFonts w:hint="eastAsia" w:ascii="宋体" w:hAnsi="宋体" w:cs="宋体"/>
                <w:bCs/>
                <w:color w:val="000000"/>
                <w:sz w:val="24"/>
                <w:u w:val="none"/>
              </w:rPr>
              <w:t xml:space="preserve">同一母公司的子公司</w:t>
            </w:r>
            <w:r>
              <w:rPr>
                <w:rFonts w:hint="eastAsia" w:ascii="宋体" w:hAnsi="宋体" w:cs="宋体"/>
                <w:bCs/>
                <w:color w:val="000000"/>
                <w:sz w:val="24"/>
              </w:rPr>
              <w:t xml:space="preserve">，或法定代表人或单位负责人为同一个人的两个及两个以上供应商，不得同时参加本项目的投标，否则其投标均作为无效报价处理。</w:t>
            </w:r>
            <w:r/>
          </w:p>
          <w:p>
            <w:pPr>
              <w:pageBreakBefore w:val="0"/>
              <w:spacing w:line="420" w:lineRule="exact"/>
              <w:rPr>
                <w:rFonts w:ascii="宋体" w:hAnsi="宋体" w:cs="宋体"/>
                <w:bCs/>
                <w:color w:val="000000"/>
                <w:sz w:val="24"/>
              </w:rPr>
            </w:pPr>
            <w:r>
              <w:rPr>
                <w:rFonts w:hint="eastAsia" w:ascii="宋体" w:hAnsi="宋体" w:cs="宋体"/>
                <w:bCs/>
                <w:color w:val="000000"/>
                <w:sz w:val="24"/>
              </w:rPr>
              <w:t xml:space="preserve">（二）本项目</w:t>
            </w:r>
            <w:r>
              <w:rPr>
                <w:rFonts w:hint="eastAsia" w:ascii="宋体" w:hAnsi="宋体" w:cs="宋体"/>
                <w:bCs/>
                <w:color w:val="000000"/>
                <w:sz w:val="24"/>
                <w:u w:val="single"/>
              </w:rPr>
              <w:t xml:space="preserve">不接受</w:t>
            </w:r>
            <w:r>
              <w:rPr>
                <w:rFonts w:hint="eastAsia" w:ascii="宋体" w:hAnsi="宋体" w:cs="宋体"/>
                <w:bCs/>
                <w:color w:val="000000"/>
                <w:sz w:val="24"/>
              </w:rPr>
              <w:t xml:space="preserve">联合体参与投标。</w:t>
            </w:r>
            <w:r/>
          </w:p>
          <w:p>
            <w:pPr>
              <w:pStyle w:val="1215"/>
              <w:ind w:firstLine="480"/>
              <w:pageBreakBefore w:val="0"/>
              <w:spacing w:line="420" w:lineRule="exact"/>
              <w:rPr>
                <w:rFonts w:ascii="宋体" w:hAnsi="宋体" w:eastAsia="宋体" w:cs="宋体"/>
                <w:color w:val="000000"/>
                <w:sz w:val="24"/>
              </w:rPr>
            </w:pPr>
            <w:r>
              <w:rPr>
                <w:rFonts w:hint="eastAsia" w:ascii="宋体" w:hAnsi="宋体" w:eastAsia="宋体" w:cs="宋体"/>
                <w:color w:val="000000"/>
                <w:sz w:val="24"/>
                <w:lang w:val="zh-CN"/>
              </w:rPr>
              <w:t xml:space="preserve">注：采购人及采购代理机构有权对以上资格条件进行核查，如供应商有弄虚作假行为或不具备以上条件的将取消投标资格。</w:t>
            </w:r>
            <w:r/>
          </w:p>
        </w:tc>
      </w:tr>
      <w:tr>
        <w:trPr>
          <w:trHeight w:val="70"/>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5</w:t>
            </w:r>
            <w:r/>
          </w:p>
        </w:tc>
        <w:tc>
          <w:tcPr>
            <w:tcW w:w="8977" w:type="dxa"/>
            <w:textDirection w:val="lrTb"/>
            <w:noWrap w:val="false"/>
          </w:tcPr>
          <w:p>
            <w:pPr>
              <w:ind w:firstLine="480"/>
              <w:pageBreakBefore w:val="0"/>
              <w:spacing w:line="420" w:lineRule="exact"/>
              <w:rPr>
                <w:rFonts w:ascii="宋体" w:hAnsi="宋体"/>
                <w:bCs/>
                <w:sz w:val="24"/>
              </w:rPr>
            </w:pPr>
            <w:r>
              <w:rPr>
                <w:rFonts w:hint="eastAsia" w:ascii="宋体" w:hAnsi="宋体" w:cs="宋体"/>
                <w:color w:val="000000"/>
                <w:sz w:val="24"/>
              </w:rPr>
              <w:t xml:space="preserve">获取招标文件的方式、地点：</w:t>
            </w:r>
            <w:r>
              <w:rPr>
                <w:rFonts w:hint="eastAsia" w:ascii="宋体" w:hAnsi="宋体"/>
                <w:bCs/>
                <w:sz w:val="24"/>
              </w:rPr>
              <w:t xml:space="preserve">1.潜在投标供应商可在项目招标公告附件中查看公开招标文件，如确定投标，必须在苏采云平台（http://jszfcg.jscz.gov.cn/jszc/login）中免费下载公开招标文件（</w:t>
            </w:r>
            <w:r>
              <w:rPr>
                <w:rFonts w:hint="eastAsia" w:ascii="宋体" w:hAnsi="宋体"/>
                <w:color w:val="000000"/>
                <w:sz w:val="24"/>
              </w:rPr>
              <w:t xml:space="preserve">“无锡政府采购网--江苏省政府采购（苏采云）平台或“政府采购客户端（苏采云）”</w:t>
            </w:r>
            <w:r>
              <w:rPr>
                <w:rFonts w:ascii="宋体" w:hAnsi="宋体"/>
                <w:color w:val="000000"/>
                <w:sz w:val="24"/>
              </w:rPr>
              <w:t xml:space="preserve">中免费下载文件（“项目参与”——找到需要获取</w:t>
            </w:r>
            <w:r>
              <w:rPr>
                <w:rFonts w:hint="eastAsia" w:ascii="宋体" w:hAnsi="宋体"/>
                <w:color w:val="000000"/>
                <w:sz w:val="24"/>
              </w:rPr>
              <w:t xml:space="preserve">招标文件</w:t>
            </w:r>
            <w:r>
              <w:rPr>
                <w:rFonts w:ascii="宋体" w:hAnsi="宋体"/>
                <w:color w:val="000000"/>
                <w:sz w:val="24"/>
              </w:rPr>
              <w:t xml:space="preserve">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w:t>
            </w:r>
            <w:r>
              <w:rPr>
                <w:rFonts w:hint="eastAsia" w:ascii="宋体" w:hAnsi="宋体"/>
                <w:bCs/>
                <w:sz w:val="24"/>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pageBreakBefore w:val="0"/>
              <w:spacing w:line="420" w:lineRule="exact"/>
              <w:rPr>
                <w:rFonts w:ascii="宋体" w:hAnsi="宋体"/>
                <w:bCs/>
                <w:sz w:val="24"/>
              </w:rPr>
            </w:pPr>
            <w:r>
              <w:rPr>
                <w:rFonts w:hint="eastAsia" w:ascii="宋体" w:hAnsi="宋体"/>
                <w:bCs/>
                <w:sz w:val="24"/>
              </w:rPr>
              <w:t xml:space="preserve">2.招标文件（后缀名为“.kedt”）、“苏采云”系统供应商操作手册及政府采购客户端工具也可通过“苏采云”系统--已参与项目--报名详情页面内相应链接进行下载。</w:t>
            </w:r>
            <w:r/>
          </w:p>
          <w:p>
            <w:pPr>
              <w:ind w:firstLine="480"/>
              <w:pageBreakBefore w:val="0"/>
              <w:spacing w:line="420" w:lineRule="exact"/>
              <w:rPr>
                <w:rFonts w:ascii="宋体" w:hAnsi="宋体" w:cs="宋体"/>
                <w:b/>
                <w:bCs/>
                <w:color w:val="000000"/>
                <w:sz w:val="24"/>
              </w:rPr>
            </w:pPr>
            <w:r>
              <w:rPr>
                <w:rFonts w:hint="eastAsia" w:ascii="宋体" w:hAnsi="宋体"/>
                <w:bCs/>
                <w:sz w:val="24"/>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pageBreakBefore w:val="0"/>
              <w:spacing w:line="420" w:lineRule="exact"/>
              <w:widowControl/>
              <w:rPr>
                <w:rFonts w:ascii="宋体" w:hAnsi="宋体" w:cs="宋体"/>
                <w:color w:val="000000"/>
                <w:sz w:val="24"/>
                <w:u w:val="single"/>
              </w:rPr>
            </w:pPr>
            <w:r>
              <w:rPr>
                <w:rFonts w:hint="eastAsia" w:ascii="宋体" w:hAnsi="宋体" w:cs="宋体"/>
                <w:color w:val="000000"/>
                <w:sz w:val="24"/>
              </w:rPr>
              <w:t xml:space="preserve">获取招标文件的时间：本项目采购公告发布之日起五个工作日内(</w:t>
            </w:r>
            <w:r>
              <w:rPr>
                <w:rFonts w:hint="eastAsia" w:ascii="宋体" w:hAnsi="宋体" w:cs="宋体"/>
                <w:color w:val="000000"/>
                <w:sz w:val="24"/>
                <w:lang w:val="zh-CN"/>
              </w:rPr>
              <w:t xml:space="preserve">法定假日休息)，每天</w:t>
            </w:r>
            <w:r>
              <w:rPr>
                <w:rFonts w:hint="eastAsia" w:ascii="宋体" w:hAnsi="宋体" w:cs="宋体"/>
                <w:color w:val="000000"/>
                <w:sz w:val="24"/>
                <w:lang w:val="en-US" w:eastAsia="zh-CN"/>
              </w:rPr>
              <w:t xml:space="preserve">00</w:t>
            </w:r>
            <w:r>
              <w:rPr>
                <w:rFonts w:hint="eastAsia" w:ascii="宋体" w:hAnsi="宋体" w:cs="宋体"/>
                <w:color w:val="000000"/>
                <w:sz w:val="24"/>
                <w:lang w:val="zh-CN"/>
              </w:rPr>
              <w:t xml:space="preserve">:00-11:30，</w:t>
            </w:r>
            <w:r>
              <w:rPr>
                <w:rFonts w:hint="eastAsia" w:ascii="宋体" w:hAnsi="宋体" w:cs="宋体"/>
                <w:color w:val="000000"/>
                <w:sz w:val="24"/>
                <w:lang w:val="en-US" w:eastAsia="zh-CN"/>
              </w:rPr>
              <w:t xml:space="preserve">11</w:t>
            </w:r>
            <w:r>
              <w:rPr>
                <w:rFonts w:hint="eastAsia" w:ascii="宋体" w:hAnsi="宋体" w:cs="宋体"/>
                <w:color w:val="000000"/>
                <w:sz w:val="24"/>
                <w:lang w:val="zh-CN"/>
              </w:rPr>
              <w:t xml:space="preserve">:30-</w:t>
            </w:r>
            <w:r>
              <w:rPr>
                <w:rFonts w:hint="eastAsia" w:ascii="宋体" w:hAnsi="宋体" w:cs="宋体"/>
                <w:color w:val="000000"/>
                <w:sz w:val="24"/>
                <w:lang w:val="en-US" w:eastAsia="zh-CN"/>
              </w:rPr>
              <w:t xml:space="preserve">23</w:t>
            </w:r>
            <w:r>
              <w:rPr>
                <w:rFonts w:hint="eastAsia" w:ascii="宋体" w:hAnsi="宋体" w:cs="宋体"/>
                <w:color w:val="000000"/>
                <w:sz w:val="24"/>
                <w:lang w:val="zh-CN"/>
              </w:rPr>
              <w:t xml:space="preserve">：</w:t>
            </w:r>
            <w:r>
              <w:rPr>
                <w:rFonts w:hint="eastAsia" w:ascii="宋体" w:hAnsi="宋体" w:cs="宋体"/>
                <w:color w:val="000000"/>
                <w:sz w:val="24"/>
                <w:lang w:val="en-US" w:eastAsia="zh-CN"/>
              </w:rPr>
              <w:t xml:space="preserve">59</w:t>
            </w:r>
            <w:r>
              <w:rPr>
                <w:rFonts w:hint="eastAsia" w:ascii="宋体" w:hAnsi="宋体" w:cs="宋体"/>
                <w:color w:val="000000"/>
                <w:sz w:val="24"/>
                <w:lang w:val="zh-CN"/>
              </w:rPr>
              <w:t xml:space="preserve">时</w:t>
            </w:r>
            <w:r>
              <w:rPr>
                <w:rFonts w:hint="eastAsia" w:ascii="宋体" w:hAnsi="宋体" w:cs="宋体"/>
                <w:color w:val="000000"/>
                <w:sz w:val="24"/>
              </w:rPr>
              <w:t xml:space="preserve">。</w:t>
            </w:r>
            <w:r/>
          </w:p>
        </w:tc>
      </w:tr>
      <w:tr>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6</w:t>
            </w:r>
            <w:r/>
          </w:p>
        </w:tc>
        <w:tc>
          <w:tcPr>
            <w:tcW w:w="8977" w:type="dxa"/>
            <w:textDirection w:val="lrTb"/>
            <w:noWrap w:val="false"/>
          </w:tcPr>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lang w:eastAsia="zh-CN"/>
              </w:rPr>
              <w:t xml:space="preserve">勘查现场</w:t>
            </w:r>
            <w:r>
              <w:rPr>
                <w:rFonts w:hint="eastAsia" w:ascii="宋体" w:hAnsi="宋体" w:cs="宋体"/>
                <w:color w:val="000000"/>
                <w:sz w:val="24"/>
                <w:highlight w:val="none"/>
              </w:rPr>
              <w:t xml:space="preserve">：由投标人自行踏勘现场，相关踏勘费用由投标人自行承担。投标供应商在投标时应充分考虑现场实际情况，采购人不负担因投标人对项目现场情况考虑不周而产生的其他任何费用。</w:t>
            </w:r>
            <w:r/>
          </w:p>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提疑截止时间：2024年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月8</w:t>
            </w:r>
            <w:r>
              <w:rPr>
                <w:rFonts w:hint="eastAsia" w:ascii="宋体" w:hAnsi="宋体" w:cs="宋体"/>
                <w:color w:val="000000"/>
                <w:sz w:val="24"/>
                <w:highlight w:val="none"/>
              </w:rPr>
              <w:t xml:space="preserve">日10：00时前，</w:t>
            </w:r>
            <w:r>
              <w:rPr>
                <w:rFonts w:hint="eastAsia" w:ascii="宋体" w:hAnsi="宋体"/>
                <w:sz w:val="24"/>
                <w:highlight w:val="none"/>
              </w:rPr>
              <w:t xml:space="preserve">以书面形式</w:t>
            </w:r>
            <w:r>
              <w:rPr>
                <w:rFonts w:hint="eastAsia" w:ascii="宋体" w:hAnsi="宋体"/>
                <w:b/>
                <w:bCs/>
                <w:sz w:val="24"/>
                <w:highlight w:val="none"/>
              </w:rPr>
              <w:t xml:space="preserve">（必须加盖投标供应商公章，也请务必留下联系方式，以便回复）</w:t>
            </w:r>
            <w:r>
              <w:rPr>
                <w:rFonts w:hint="eastAsia" w:ascii="宋体" w:hAnsi="宋体" w:cs="宋体"/>
                <w:color w:val="000000"/>
                <w:sz w:val="24"/>
                <w:highlight w:val="none"/>
              </w:rPr>
              <w:t xml:space="preserve">发送至采购代理机构。</w:t>
            </w:r>
            <w:r/>
          </w:p>
          <w:p>
            <w:pPr>
              <w:pageBreakBefore w:val="0"/>
              <w:spacing w:line="420" w:lineRule="exact"/>
              <w:rPr>
                <w:rFonts w:ascii="宋体" w:hAnsi="宋体" w:cs="宋体"/>
                <w:bCs/>
                <w:color w:val="000000"/>
                <w:sz w:val="24"/>
                <w:highlight w:val="none"/>
              </w:rPr>
            </w:pPr>
            <w:r>
              <w:rPr>
                <w:rFonts w:hint="eastAsia" w:ascii="宋体" w:hAnsi="宋体" w:cs="宋体"/>
                <w:color w:val="000000"/>
                <w:sz w:val="24"/>
                <w:highlight w:val="none"/>
              </w:rPr>
              <w:t xml:space="preserve">答疑时间：2024年10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日17：00时前，以书面形式发送给各潜在投标供应商。</w:t>
            </w:r>
            <w:r/>
          </w:p>
        </w:tc>
      </w:tr>
      <w:tr>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7</w:t>
            </w:r>
            <w:r/>
          </w:p>
        </w:tc>
        <w:tc>
          <w:tcPr>
            <w:tcW w:w="8977" w:type="dxa"/>
            <w:vAlign w:val="center"/>
            <w:textDirection w:val="lrTb"/>
            <w:noWrap w:val="false"/>
          </w:tcPr>
          <w:p>
            <w:pPr>
              <w:pageBreakBefore w:val="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b/>
                <w:bCs/>
                <w:color w:val="000000"/>
                <w:sz w:val="24"/>
                <w:highlight w:val="none"/>
              </w:rPr>
              <w:t xml:space="preserve">响应苏财购【2020】52号文要求，本项目不要求递交投标保证金。</w:t>
            </w:r>
            <w:r/>
          </w:p>
        </w:tc>
      </w:tr>
      <w:tr>
        <w:trPr>
          <w:trHeight w:val="509"/>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8</w:t>
            </w:r>
            <w:r/>
          </w:p>
        </w:tc>
        <w:tc>
          <w:tcPr>
            <w:tcW w:w="8977" w:type="dxa"/>
            <w:vAlign w:val="center"/>
            <w:textDirection w:val="lrTb"/>
            <w:noWrap w:val="false"/>
          </w:tcPr>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投标有效期：投标截止日期之日起90天</w:t>
            </w:r>
            <w:r/>
          </w:p>
        </w:tc>
      </w:tr>
      <w:tr>
        <w:trPr>
          <w:trHeight w:val="2003"/>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9</w:t>
            </w:r>
            <w:r/>
          </w:p>
        </w:tc>
        <w:tc>
          <w:tcPr>
            <w:tcW w:w="8977" w:type="dxa"/>
            <w:vAlign w:val="center"/>
            <w:textDirection w:val="lrTb"/>
            <w:noWrap w:val="false"/>
          </w:tcPr>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投标文件接收信息：</w:t>
            </w:r>
            <w:r/>
          </w:p>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投标截止时间（网上投标截止时间</w:t>
            </w:r>
            <w:r>
              <w:rPr>
                <w:rFonts w:hint="eastAsia" w:ascii="宋体" w:hAnsi="宋体"/>
                <w:bCs/>
                <w:sz w:val="24"/>
                <w:highlight w:val="none"/>
              </w:rPr>
              <w:t xml:space="preserve">“苏采云”</w:t>
            </w:r>
            <w:r>
              <w:rPr>
                <w:rFonts w:hint="eastAsia" w:ascii="宋体" w:hAnsi="宋体" w:cs="宋体"/>
                <w:color w:val="000000"/>
                <w:sz w:val="24"/>
                <w:highlight w:val="none"/>
                <w:lang w:val="zh-CN"/>
              </w:rPr>
              <w:t xml:space="preserve">投标客户端投标）：202</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月2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:30，投标截止时间后的投标文件恕不接受。</w:t>
            </w:r>
            <w:r/>
          </w:p>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lang w:val="zh-CN"/>
              </w:rPr>
              <w:t xml:space="preserve">网上投标文件解密时间：202</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月2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:30开启解密后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pageBreakBefore w:val="0"/>
              <w:spacing w:line="420" w:lineRule="exact"/>
              <w:widowControl/>
              <w:rPr>
                <w:color w:val="000000"/>
                <w:highlight w:val="none"/>
              </w:rPr>
            </w:pP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t xml:space="preserve">本项目为线上不见面采购，投标单位无需到开标现场无需递交纸质文件</w:t>
            </w:r>
            <w:r>
              <w:rPr>
                <w:rFonts w:hint="eastAsia" w:ascii="宋体" w:hAnsi="宋体" w:cs="宋体"/>
                <w:b/>
                <w:bCs/>
                <w:color w:val="000000"/>
                <w:sz w:val="24"/>
                <w:highlight w:val="none"/>
                <w:lang w:val="zh-CN"/>
              </w:rPr>
              <w:t xml:space="preserve">）</w:t>
            </w:r>
            <w:r/>
          </w:p>
        </w:tc>
      </w:tr>
      <w:tr>
        <w:trPr>
          <w:trHeight w:val="70"/>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10</w:t>
            </w:r>
            <w:r/>
          </w:p>
        </w:tc>
        <w:tc>
          <w:tcPr>
            <w:tcW w:w="8977" w:type="dxa"/>
            <w:vAlign w:val="center"/>
            <w:textDirection w:val="lrTb"/>
            <w:noWrap w:val="false"/>
          </w:tcPr>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开标时间：</w:t>
            </w:r>
            <w:r>
              <w:rPr>
                <w:rFonts w:hint="eastAsia" w:ascii="宋体" w:hAnsi="宋体" w:cs="宋体"/>
                <w:color w:val="000000"/>
                <w:sz w:val="24"/>
                <w:highlight w:val="none"/>
                <w:lang w:val="zh-CN"/>
              </w:rPr>
              <w:t xml:space="preserve">202</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月2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：30时</w:t>
            </w:r>
            <w:r/>
          </w:p>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开标地点：无锡市惠山区政和大道209号住建局大楼3楼开标</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室</w:t>
            </w:r>
            <w:r/>
          </w:p>
        </w:tc>
      </w:tr>
      <w:tr>
        <w:trPr>
          <w:trHeight w:val="70"/>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11</w:t>
            </w:r>
            <w:r/>
          </w:p>
        </w:tc>
        <w:tc>
          <w:tcPr>
            <w:tcW w:w="8977" w:type="dxa"/>
            <w:vAlign w:val="center"/>
            <w:textDirection w:val="lrTb"/>
            <w:noWrap w:val="false"/>
          </w:tcPr>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lang w:val="zh-CN"/>
              </w:rPr>
              <w:t xml:space="preserve">202</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月2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日</w:t>
            </w:r>
            <w:r/>
          </w:p>
          <w:p>
            <w:pPr>
              <w:pageBreakBefore w:val="0"/>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确定中标单位地点：无锡市惠山区政和大道209号住建局大楼4楼评标</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室</w:t>
            </w:r>
            <w:r/>
          </w:p>
        </w:tc>
      </w:tr>
      <w:tr>
        <w:trPr>
          <w:cantSplit/>
          <w:trHeight w:val="568"/>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12</w:t>
            </w:r>
            <w:r/>
          </w:p>
        </w:tc>
        <w:tc>
          <w:tcPr>
            <w:tcW w:w="8977" w:type="dxa"/>
            <w:vAlign w:val="center"/>
            <w:textDirection w:val="lrTb"/>
            <w:noWrap w:val="false"/>
          </w:tcPr>
          <w:p>
            <w:pPr>
              <w:keepLines w:val="0"/>
              <w:keepNext w:val="0"/>
              <w:pageBreakBefore w:val="0"/>
              <w:spacing w:line="400" w:lineRule="exact"/>
              <w:widowControl/>
              <w:rPr>
                <w:rFonts w:ascii="宋体" w:hAnsi="宋体" w:cs="宋体"/>
                <w:color w:val="000000"/>
                <w:sz w:val="24"/>
                <w:highlight w:val="white"/>
              </w:rPr>
            </w:pPr>
            <w:r>
              <w:rPr>
                <w:rFonts w:hint="eastAsia" w:ascii="宋体" w:hAnsi="宋体" w:cs="宋体"/>
                <w:b/>
                <w:bCs/>
                <w:color w:val="000000"/>
                <w:sz w:val="24"/>
                <w:highlight w:val="white"/>
              </w:rPr>
              <w:t xml:space="preserve">投标文件制作：</w:t>
            </w:r>
            <w:r/>
          </w:p>
          <w:p>
            <w:pPr>
              <w:keepLines w:val="0"/>
              <w:keepNext w:val="0"/>
              <w:pageBreakBefore w:val="0"/>
              <w:spacing w:line="400" w:lineRule="exact"/>
              <w:rPr>
                <w:rFonts w:ascii="宋体" w:hAnsi="宋体" w:cs="宋体"/>
                <w:b/>
                <w:bCs/>
                <w:color w:val="000000"/>
                <w:sz w:val="24"/>
                <w:highlight w:val="white"/>
              </w:rPr>
            </w:pPr>
            <w:r>
              <w:rPr>
                <w:rFonts w:hint="eastAsia" w:ascii="宋体" w:hAnsi="宋体" w:cs="宋体"/>
                <w:b/>
                <w:bCs/>
                <w:color w:val="000000"/>
                <w:sz w:val="24"/>
                <w:highlight w:val="white"/>
              </w:rPr>
              <w:t xml:space="preserve">1.本次采购采用《无锡市政府采购交易管理系统》进行采购活动，采购文件发布、报价、评审和成交结果发布全程电子化。</w:t>
            </w:r>
            <w:r/>
          </w:p>
          <w:p>
            <w:pPr>
              <w:keepLines w:val="0"/>
              <w:keepNext w:val="0"/>
              <w:pageBreakBefore w:val="0"/>
              <w:spacing w:line="400" w:lineRule="exact"/>
              <w:rPr>
                <w:rFonts w:ascii="宋体" w:hAnsi="宋体" w:cs="宋体"/>
                <w:b/>
                <w:bCs/>
                <w:color w:val="000000"/>
                <w:sz w:val="24"/>
                <w:highlight w:val="white"/>
              </w:rPr>
            </w:pPr>
            <w:r>
              <w:rPr>
                <w:rFonts w:hint="eastAsia" w:ascii="宋体" w:hAnsi="宋体" w:cs="宋体"/>
                <w:b/>
                <w:bCs/>
                <w:color w:val="000000"/>
                <w:sz w:val="24"/>
                <w:highlight w:val="white"/>
                <w:lang w:val="en-US" w:eastAsia="zh-CN"/>
              </w:rPr>
              <w:t xml:space="preserve">2</w:t>
            </w:r>
            <w:r>
              <w:rPr>
                <w:rFonts w:hint="eastAsia" w:ascii="宋体" w:hAnsi="宋体" w:cs="宋体"/>
                <w:b/>
                <w:bCs/>
                <w:color w:val="000000"/>
                <w:sz w:val="24"/>
                <w:highlight w:val="white"/>
              </w:rPr>
              <w:t xml:space="preserve">.供应商请仔细阅读供应商注册流程和招标文件中关于电子开评标等相关事项，如有问题可发送邮件或移动电话咨询。</w:t>
            </w:r>
            <w:r/>
          </w:p>
          <w:p>
            <w:pPr>
              <w:keepLines w:val="0"/>
              <w:keepNext w:val="0"/>
              <w:pageBreakBefore w:val="0"/>
              <w:spacing w:line="400" w:lineRule="exact"/>
              <w:widowControl/>
              <w:rPr>
                <w:rFonts w:ascii="宋体" w:hAnsi="宋体" w:cs="宋体"/>
                <w:color w:val="000000"/>
                <w:sz w:val="24"/>
                <w:szCs w:val="22"/>
                <w:highlight w:val="white"/>
              </w:rPr>
            </w:pPr>
            <w:r>
              <w:rPr>
                <w:rFonts w:hint="eastAsia" w:ascii="宋体" w:hAnsi="宋体" w:cs="宋体"/>
                <w:b/>
                <w:bCs/>
                <w:color w:val="000000"/>
                <w:sz w:val="24"/>
                <w:highlight w:val="white"/>
                <w:lang w:val="en-US" w:eastAsia="zh-CN"/>
              </w:rPr>
              <w:t xml:space="preserve">3</w:t>
            </w:r>
            <w:r>
              <w:rPr>
                <w:rFonts w:hint="eastAsia" w:ascii="宋体" w:hAnsi="宋体" w:cs="宋体"/>
                <w:b/>
                <w:bCs/>
                <w:color w:val="000000"/>
                <w:sz w:val="24"/>
                <w:highlight w:val="white"/>
              </w:rPr>
              <w:t xml:space="preserve">.本项目为线上不见面采购，投标单位无需到开标现场无需递交纸质文件。中标供应商在收到中标通知书后与采购人签订合同前，必须提供与系统中电子投标文件一致的纸质投标文件一式三份。</w:t>
            </w:r>
            <w:r/>
          </w:p>
        </w:tc>
      </w:tr>
      <w:tr>
        <w:trPr>
          <w:cantSplit/>
          <w:trHeight w:val="568"/>
        </w:trPr>
        <w:tc>
          <w:tcPr>
            <w:tcW w:w="735" w:type="dxa"/>
            <w:vAlign w:val="center"/>
            <w:textDirection w:val="lrTb"/>
            <w:noWrap w:val="false"/>
          </w:tcPr>
          <w:p>
            <w:pPr>
              <w:jc w:val="center"/>
              <w:pageBreakBefore w:val="0"/>
              <w:spacing w:line="420" w:lineRule="exact"/>
              <w:rPr>
                <w:rFonts w:ascii="宋体" w:hAnsi="宋体" w:cs="宋体"/>
                <w:bCs/>
                <w:color w:val="000000"/>
                <w:sz w:val="24"/>
              </w:rPr>
            </w:pPr>
            <w:r>
              <w:rPr>
                <w:rFonts w:hint="eastAsia" w:ascii="宋体" w:hAnsi="宋体" w:cs="宋体"/>
                <w:bCs/>
                <w:color w:val="000000"/>
                <w:sz w:val="24"/>
              </w:rPr>
              <w:t xml:space="preserve">13</w:t>
            </w:r>
            <w:r/>
          </w:p>
        </w:tc>
        <w:tc>
          <w:tcPr>
            <w:tcW w:w="8977" w:type="dxa"/>
            <w:vAlign w:val="center"/>
            <w:textDirection w:val="lrTb"/>
            <w:noWrap w:val="false"/>
          </w:tcPr>
          <w:p>
            <w:pPr>
              <w:keepLines w:val="0"/>
              <w:keepNext w:val="0"/>
              <w:pageBreakBefore w:val="0"/>
              <w:spacing w:line="400" w:lineRule="exact"/>
              <w:widowControl/>
              <w:rPr>
                <w:rFonts w:ascii="宋体" w:hAnsi="宋体" w:cs="宋体"/>
                <w:b/>
                <w:bCs/>
                <w:color w:val="000000"/>
                <w:sz w:val="24"/>
              </w:rPr>
            </w:pPr>
            <w:r>
              <w:rPr>
                <w:rFonts w:hint="eastAsia" w:ascii="宋体" w:hAnsi="宋体" w:cs="宋体"/>
                <w:b/>
                <w:bCs/>
                <w:color w:val="000000"/>
                <w:sz w:val="24"/>
              </w:rPr>
              <w:t xml:space="preserve">供应商主体信息库注册：</w:t>
            </w:r>
            <w:r/>
          </w:p>
          <w:p>
            <w:pPr>
              <w:keepLines w:val="0"/>
              <w:keepNext w:val="0"/>
              <w:pageBreakBefore w:val="0"/>
              <w:spacing w:line="400" w:lineRule="exact"/>
              <w:widowControl/>
              <w:rPr>
                <w:rFonts w:ascii="宋体" w:hAnsi="宋体" w:cs="宋体"/>
                <w:color w:val="000000"/>
                <w:sz w:val="24"/>
              </w:rPr>
            </w:pPr>
            <w:r>
              <w:rPr>
                <w:rFonts w:hint="eastAsia" w:ascii="宋体" w:hAnsi="宋体" w:cs="宋体"/>
                <w:color w:val="000000"/>
                <w:sz w:val="24"/>
              </w:rPr>
              <w:t xml:space="preserve">1.请有意参加本项目投标的供应商按以下流程进行操作：</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（2）办理“意源”CA数字证书和“方正”电子签章（办理地址：无锡市滨湖区观山路199号12号楼二楼9号、10号窗口），办理指南链接：http://jsxcmm.com/help/help.html。</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（3）CA驱动下载：</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在“江苏省政府采购（苏采云）平台”账号登</w:t>
            </w:r>
            <w:r>
              <w:rPr>
                <w:rFonts w:hint="eastAsia" w:ascii="宋体" w:hAnsi="宋体"/>
                <w:bCs/>
                <w:sz w:val="24"/>
                <w:lang w:val="en-US" w:eastAsia="zh-CN"/>
              </w:rPr>
              <w:t xml:space="preserve">录</w:t>
            </w:r>
            <w:r>
              <w:rPr>
                <w:rFonts w:hint="eastAsia" w:ascii="宋体" w:hAnsi="宋体"/>
                <w:bCs/>
                <w:sz w:val="24"/>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技术服务电话：0510-81827781（服务时间：工作日 9:00-11:30，13:00-17:00）</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400" w:lineRule="exact"/>
              <w:rPr>
                <w:rFonts w:ascii="宋体" w:hAnsi="宋体"/>
                <w:bCs/>
                <w:sz w:val="24"/>
              </w:rPr>
            </w:pPr>
            <w:r>
              <w:rPr>
                <w:rFonts w:hint="eastAsia" w:ascii="宋体" w:hAnsi="宋体"/>
                <w:bCs/>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bCs/>
                <w:sz w:val="24"/>
              </w:rPr>
              <w:t xml:space="preserve">“苏采云”系统供应商操作手册</w:t>
            </w:r>
            <w:r>
              <w:rPr>
                <w:rFonts w:hint="eastAsia" w:ascii="宋体" w:hAnsi="宋体"/>
                <w:bCs/>
                <w:sz w:val="24"/>
              </w:rPr>
              <w:fldChar w:fldCharType="end"/>
            </w:r>
            <w:r>
              <w:rPr>
                <w:rFonts w:hint="eastAsia" w:ascii="宋体" w:hAnsi="宋体"/>
                <w:bCs/>
                <w:sz w:val="24"/>
              </w:rPr>
              <w:t xml:space="preserve">。</w:t>
            </w:r>
            <w:r/>
          </w:p>
          <w:p>
            <w:pPr>
              <w:ind w:firstLine="480"/>
              <w:keepLines w:val="0"/>
              <w:keepNext w:val="0"/>
              <w:pageBreakBefore w:val="0"/>
              <w:spacing w:line="400" w:lineRule="exact"/>
              <w:rPr>
                <w:rFonts w:ascii="宋体" w:hAnsi="宋体" w:cs="宋体"/>
                <w:color w:val="000000"/>
                <w:sz w:val="24"/>
              </w:rPr>
            </w:pPr>
            <w:r>
              <w:rPr>
                <w:rFonts w:hint="eastAsia" w:ascii="宋体" w:hAnsi="宋体"/>
                <w:bCs/>
                <w:sz w:val="24"/>
              </w:rPr>
              <w:t xml:space="preserve">技术支持QQ：田女士：3071474382 ；王先生：897651173。</w:t>
            </w:r>
            <w:r/>
          </w:p>
        </w:tc>
      </w:tr>
      <w:tr>
        <w:trPr>
          <w:cantSplit/>
          <w:trHeight w:val="568"/>
        </w:trPr>
        <w:tc>
          <w:tcPr>
            <w:tcW w:w="735" w:type="dxa"/>
            <w:vAlign w:val="center"/>
            <w:textDirection w:val="lrTb"/>
            <w:noWrap w:val="false"/>
          </w:tcPr>
          <w:p>
            <w:pPr>
              <w:pStyle w:val="1239"/>
              <w:jc w:val="center"/>
              <w:pageBreakBefore w:val="0"/>
              <w:spacing w:line="420" w:lineRule="exact"/>
              <w:rPr>
                <w:rFonts w:ascii="宋体" w:hAnsi="宋体" w:cs="宋体"/>
                <w:color w:val="000000"/>
              </w:rPr>
            </w:pPr>
            <w:r>
              <w:rPr>
                <w:rFonts w:hint="eastAsia" w:ascii="宋体" w:hAnsi="宋体" w:cs="宋体"/>
                <w:bCs/>
                <w:color w:val="000000"/>
                <w:sz w:val="24"/>
                <w:szCs w:val="24"/>
              </w:rPr>
              <w:t xml:space="preserve">14</w:t>
            </w:r>
            <w:r/>
          </w:p>
        </w:tc>
        <w:tc>
          <w:tcPr>
            <w:tcW w:w="8977" w:type="dxa"/>
            <w:vAlign w:val="center"/>
            <w:textDirection w:val="lrTb"/>
            <w:noWrap w:val="false"/>
          </w:tcPr>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pageBreakBefore w:val="0"/>
              <w:spacing w:line="420" w:lineRule="exact"/>
              <w:widowControl/>
              <w:rPr>
                <w:rFonts w:ascii="宋体" w:hAnsi="宋体" w:cs="宋体"/>
                <w:color w:val="000000"/>
                <w:sz w:val="24"/>
                <w:szCs w:val="22"/>
              </w:rPr>
            </w:pPr>
            <w:r>
              <w:rPr>
                <w:rFonts w:hint="eastAsia" w:ascii="宋体" w:hAnsi="宋体" w:cs="宋体"/>
                <w:color w:val="000000"/>
                <w:sz w:val="24"/>
                <w:szCs w:val="22"/>
              </w:rPr>
              <w:t xml:space="preserve">采购人：无锡市惠山区城市管理局</w:t>
            </w:r>
            <w:r/>
          </w:p>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统一社会信用代码：11320206014036370Y</w:t>
            </w:r>
            <w:r/>
          </w:p>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联系地址：</w:t>
            </w:r>
            <w:r>
              <w:rPr>
                <w:rFonts w:hint="eastAsia" w:ascii="宋体" w:hAnsi="宋体" w:cs="宋体"/>
                <w:bCs/>
                <w:color w:val="000000"/>
                <w:sz w:val="24"/>
              </w:rPr>
              <w:t xml:space="preserve">无锡市惠山区政和大道209号</w:t>
            </w:r>
            <w:r/>
          </w:p>
          <w:p>
            <w:pPr>
              <w:pageBreakBefore w:val="0"/>
              <w:spacing w:line="420" w:lineRule="exact"/>
              <w:widowControl/>
              <w:rPr>
                <w:rFonts w:hint="eastAsia" w:ascii="宋体" w:hAnsi="宋体" w:eastAsia="宋体" w:cs="宋体"/>
                <w:color w:val="000000"/>
                <w:sz w:val="24"/>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姚彬</w:t>
            </w:r>
            <w:r/>
          </w:p>
          <w:p>
            <w:pPr>
              <w:pageBreakBefore w:val="0"/>
              <w:spacing w:line="420" w:lineRule="exact"/>
              <w:widowControl/>
              <w:rPr>
                <w:color w:val="000000"/>
              </w:rPr>
            </w:pPr>
            <w:r>
              <w:rPr>
                <w:rFonts w:hint="eastAsia" w:ascii="宋体" w:hAnsi="宋体" w:cs="宋体"/>
                <w:color w:val="000000"/>
                <w:sz w:val="24"/>
              </w:rPr>
              <w:t xml:space="preserve">联系电话：</w:t>
            </w:r>
            <w:r>
              <w:rPr>
                <w:rFonts w:hint="eastAsia" w:ascii="宋体" w:hAnsi="宋体" w:cs="宋体"/>
                <w:color w:val="000000"/>
                <w:sz w:val="24"/>
                <w:lang w:val="zh-CN"/>
              </w:rPr>
              <w:t xml:space="preserve">0510-8359</w:t>
            </w:r>
            <w:r>
              <w:rPr>
                <w:rFonts w:hint="eastAsia" w:ascii="宋体" w:hAnsi="宋体" w:cs="宋体"/>
                <w:color w:val="000000"/>
                <w:sz w:val="24"/>
              </w:rPr>
              <w:t xml:space="preserve">0931</w:t>
            </w:r>
            <w:r/>
          </w:p>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采购代理机构：</w:t>
            </w:r>
            <w:r>
              <w:rPr>
                <w:rFonts w:hint="eastAsia" w:ascii="宋体" w:hAnsi="宋体" w:cs="宋体"/>
                <w:bCs/>
                <w:color w:val="000000"/>
                <w:sz w:val="24"/>
              </w:rPr>
              <w:t xml:space="preserve">浙江建安工程管理有限公司</w:t>
            </w:r>
            <w:r/>
          </w:p>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统一社会信用代码：913300007743607713</w:t>
            </w:r>
            <w:r/>
          </w:p>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联系地址：</w:t>
            </w:r>
            <w:r>
              <w:rPr>
                <w:rFonts w:hint="eastAsia" w:ascii="Arial" w:hAnsi="Arial" w:cs="Arial"/>
                <w:color w:val="000000"/>
                <w:sz w:val="24"/>
                <w:shd w:val="clear" w:color="auto" w:fill="ffffff"/>
              </w:rPr>
              <w:t xml:space="preserve">无锡市梁</w:t>
            </w:r>
            <w:bookmarkStart w:id="4" w:name="_GoBack"/>
            <w:r/>
            <w:bookmarkEnd w:id="4"/>
            <w:r>
              <w:rPr>
                <w:rFonts w:hint="eastAsia" w:ascii="Arial" w:hAnsi="Arial" w:cs="Arial"/>
                <w:color w:val="000000"/>
                <w:sz w:val="24"/>
                <w:shd w:val="clear" w:color="auto" w:fill="ffffff"/>
              </w:rPr>
              <w:t xml:space="preserve">溪区清扬路</w:t>
            </w:r>
            <w:r>
              <w:rPr>
                <w:rFonts w:hint="eastAsia" w:ascii="宋体" w:hAnsi="宋体" w:eastAsia="宋体" w:cs="宋体"/>
                <w:color w:val="000000"/>
                <w:sz w:val="24"/>
                <w:shd w:val="clear" w:color="auto" w:fill="ffffff"/>
              </w:rPr>
              <w:t xml:space="preserve">333</w:t>
            </w:r>
            <w:r>
              <w:rPr>
                <w:rFonts w:hint="eastAsia" w:ascii="Arial" w:hAnsi="Arial" w:cs="Arial"/>
                <w:color w:val="000000"/>
                <w:sz w:val="24"/>
                <w:shd w:val="clear" w:color="auto" w:fill="ffffff"/>
              </w:rPr>
              <w:t xml:space="preserve">号南长创业大厦</w:t>
            </w:r>
            <w:r>
              <w:rPr>
                <w:rFonts w:hint="eastAsia" w:ascii="宋体" w:hAnsi="宋体" w:eastAsia="宋体" w:cs="宋体"/>
                <w:color w:val="000000"/>
                <w:sz w:val="24"/>
                <w:shd w:val="clear" w:color="auto" w:fill="ffffff"/>
              </w:rPr>
              <w:t xml:space="preserve">705</w:t>
            </w:r>
            <w:r>
              <w:rPr>
                <w:rFonts w:hint="eastAsia" w:ascii="Arial" w:hAnsi="Arial" w:cs="Arial"/>
                <w:color w:val="000000"/>
                <w:sz w:val="24"/>
                <w:shd w:val="clear" w:color="auto" w:fill="ffffff"/>
              </w:rPr>
              <w:t xml:space="preserve">室</w:t>
            </w:r>
            <w:r/>
          </w:p>
          <w:p>
            <w:pPr>
              <w:pageBreakBefore w:val="0"/>
              <w:spacing w:line="42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rPr>
              <w:t xml:space="preserve">联系人：</w:t>
            </w:r>
            <w:r>
              <w:rPr>
                <w:rFonts w:hint="eastAsia" w:ascii="宋体" w:hAnsi="宋体" w:cs="宋体"/>
                <w:bCs/>
                <w:color w:val="000000"/>
                <w:sz w:val="24"/>
                <w:lang w:val="en-US" w:eastAsia="zh-CN"/>
              </w:rPr>
              <w:t xml:space="preserve">陈素国、朱乾</w:t>
            </w:r>
            <w:r/>
          </w:p>
          <w:p>
            <w:pPr>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联系电话：18626397087 邮箱：1464240739@qq.</w:t>
            </w:r>
            <w:r>
              <w:rPr>
                <w:rFonts w:hint="eastAsia" w:ascii="宋体" w:hAnsi="宋体" w:cs="宋体"/>
                <w:bCs/>
                <w:color w:val="000000"/>
                <w:sz w:val="24"/>
                <w:lang w:val="zh-CN"/>
              </w:rPr>
              <w:t xml:space="preserve">com </w:t>
            </w:r>
            <w:r/>
          </w:p>
          <w:p>
            <w:pPr>
              <w:pageBreakBefore w:val="0"/>
              <w:spacing w:line="420" w:lineRule="exact"/>
              <w:widowControl/>
              <w:rPr>
                <w:rFonts w:ascii="宋体" w:hAnsi="宋体" w:cs="宋体"/>
                <w:bCs/>
                <w:color w:val="000000"/>
                <w:sz w:val="24"/>
              </w:rPr>
            </w:pPr>
            <w:r>
              <w:rPr>
                <w:rFonts w:hint="eastAsia" w:ascii="宋体" w:hAnsi="宋体" w:cs="宋体"/>
                <w:bCs/>
                <w:color w:val="000000"/>
                <w:sz w:val="24"/>
              </w:rPr>
              <w:t xml:space="preserve">邮政编码：214000</w:t>
            </w:r>
            <w:r/>
          </w:p>
          <w:p>
            <w:pPr>
              <w:pageBreakBefore w:val="0"/>
              <w:spacing w:line="420" w:lineRule="exact"/>
              <w:widowControl/>
              <w:rPr>
                <w:rFonts w:ascii="宋体" w:hAnsi="宋体" w:cs="宋体"/>
                <w:color w:val="000000"/>
                <w:sz w:val="24"/>
              </w:rPr>
            </w:pPr>
            <w:r>
              <w:rPr>
                <w:rFonts w:hint="eastAsia" w:ascii="宋体" w:hAnsi="宋体" w:cs="宋体"/>
                <w:color w:val="000000"/>
                <w:sz w:val="24"/>
              </w:rPr>
              <w:t xml:space="preserve">有关本次采购活动方面的问题,可来人、来函或电话联系。</w:t>
            </w:r>
            <w:r/>
          </w:p>
        </w:tc>
      </w:tr>
    </w:tbl>
    <w:p>
      <w:pPr>
        <w:jc w:val="center"/>
        <w:spacing w:line="440" w:lineRule="exact"/>
        <w:rPr>
          <w:rFonts w:ascii="宋体" w:hAnsi="宋体" w:cs="宋体"/>
          <w:color w:val="000000"/>
          <w:sz w:val="32"/>
          <w:szCs w:val="32"/>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二、投标供应商须知</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（一）遵循原则：</w:t>
      </w:r>
      <w:r/>
    </w:p>
    <w:p>
      <w:pPr>
        <w:ind w:firstLine="480"/>
        <w:spacing w:line="420" w:lineRule="exact"/>
        <w:rPr>
          <w:rFonts w:ascii="宋体" w:hAnsi="宋体" w:cs="宋体"/>
          <w:color w:val="000000"/>
          <w:sz w:val="24"/>
        </w:rPr>
      </w:pPr>
      <w:r>
        <w:rPr>
          <w:rFonts w:hint="eastAsia" w:ascii="宋体" w:hAnsi="宋体" w:cs="宋体"/>
          <w:color w:val="000000"/>
          <w:sz w:val="24"/>
        </w:rPr>
        <w:t xml:space="preserve">公开透明原则、公平竞争原则、公正原则和诚实信用原则。</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（二）招标文件：</w:t>
      </w:r>
      <w:r/>
    </w:p>
    <w:p>
      <w:pPr>
        <w:ind w:firstLine="480"/>
        <w:spacing w:line="420" w:lineRule="exact"/>
        <w:rPr>
          <w:rFonts w:ascii="宋体" w:hAnsi="宋体" w:cs="宋体"/>
          <w:color w:val="000000"/>
          <w:sz w:val="24"/>
        </w:rPr>
      </w:pPr>
      <w:r>
        <w:rPr>
          <w:rFonts w:hint="eastAsia" w:ascii="宋体" w:hAnsi="宋体" w:cs="宋体"/>
          <w:color w:val="000000"/>
          <w:sz w:val="24"/>
        </w:rPr>
        <w:t xml:space="preserve">1．招标文件包括文件目录所列全部内容，投标供应商应仔细阅读，并在投标文件中充分反映招标文件的所有要求。</w:t>
      </w:r>
      <w:r/>
    </w:p>
    <w:p>
      <w:pPr>
        <w:ind w:firstLine="480"/>
        <w:spacing w:line="420" w:lineRule="exact"/>
        <w:rPr>
          <w:rFonts w:ascii="宋体" w:hAnsi="宋体" w:cs="宋体"/>
          <w:color w:val="000000"/>
          <w:sz w:val="24"/>
        </w:rPr>
      </w:pPr>
      <w:r>
        <w:rPr>
          <w:rFonts w:hint="eastAsia" w:ascii="宋体" w:hAnsi="宋体" w:cs="宋体"/>
          <w:color w:val="000000"/>
          <w:sz w:val="24"/>
        </w:rPr>
        <w:t xml:space="preserve">2．招标文件中的“法定代表人”是指投标供应商的营业执照或相关部门的登记证明文件中的“法定代表人”或“负责人”。</w:t>
      </w:r>
      <w:r/>
    </w:p>
    <w:p>
      <w:pPr>
        <w:ind w:firstLine="480"/>
        <w:spacing w:line="420" w:lineRule="exact"/>
        <w:rPr>
          <w:rFonts w:ascii="宋体" w:hAnsi="宋体" w:cs="宋体"/>
          <w:color w:val="000000"/>
          <w:sz w:val="24"/>
        </w:rPr>
      </w:pPr>
      <w:r>
        <w:rPr>
          <w:rFonts w:hint="eastAsia" w:ascii="宋体" w:hAnsi="宋体" w:cs="宋体"/>
          <w:color w:val="000000"/>
          <w:sz w:val="24"/>
        </w:rPr>
        <w:t xml:space="preserve">3．投标供应商应按招标文件要求提交全部资料并对招标文件各项内容做出实质性响应，否则该投标供应商的投标无效。</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4.投标供应商一旦参加本项目投标，即表明承诺接受了本招标文件中所有条件和规定。</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5．招标文件一经售出、一律不退，且仅作为本次采购招标使用。</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（三）招标文件的解释：</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1．投标供应商如有需要对招标文件要求澄清的问题，请以书面方式提出，并按“投标邀请”第6项规定的时间将书面传真至浙江建安工程管理有限公司，联系方式详见投标邀请第1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项。</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2．采购人、将按“投标邀请”第6项规定的时间对投标供应商针对招标文件书面提出的要求澄清的问题进行书面答疑。</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3．本文件的最终解释权归采购人。</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（四）招标文件的补充或修正：</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1．投标截止时间15日前</w:t>
      </w:r>
      <w:r>
        <w:rPr>
          <w:rFonts w:hint="eastAsia" w:ascii="宋体" w:hAnsi="宋体" w:cs="宋体"/>
          <w:bCs/>
          <w:color w:val="000000"/>
          <w:sz w:val="24"/>
        </w:rPr>
        <w:t xml:space="preserve">浙江建安工程管理有限公司</w:t>
      </w:r>
      <w:r>
        <w:rPr>
          <w:rFonts w:hint="eastAsia" w:ascii="宋体" w:hAnsi="宋体" w:cs="宋体"/>
          <w:color w:val="000000"/>
          <w:sz w:val="24"/>
        </w:rPr>
        <w:t xml:space="preserve">可对招标文件进行必要的澄清或者修改，并视具体情况，延长投标截止时间。</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2．如需对招标文件进行补充或修正，</w:t>
      </w:r>
      <w:r>
        <w:rPr>
          <w:rFonts w:hint="eastAsia" w:ascii="宋体" w:hAnsi="宋体" w:cs="宋体"/>
          <w:bCs/>
          <w:color w:val="000000"/>
          <w:sz w:val="24"/>
        </w:rPr>
        <w:t xml:space="preserve">浙江建安工程管理有限公司</w:t>
      </w:r>
      <w:r>
        <w:rPr>
          <w:rFonts w:hint="eastAsia" w:ascii="宋体" w:hAnsi="宋体" w:cs="宋体"/>
          <w:color w:val="000000"/>
          <w:sz w:val="24"/>
        </w:rPr>
        <w:t xml:space="preserve">将在无锡政府采购网、江苏政府采购网、中国政府采购网上发布更正公告，并用书面形式通知所有投标供应商，其作为招标文件的一部分，与招标文件具有同等约束力，投标供应商应立即以书面形式回复浙江建安工程管理有限公司，确认已收到修改文件。</w:t>
      </w:r>
      <w:r/>
    </w:p>
    <w:p>
      <w:pPr>
        <w:ind w:firstLine="480"/>
        <w:spacing w:line="420" w:lineRule="exact"/>
        <w:rPr>
          <w:rFonts w:ascii="宋体" w:hAnsi="宋体" w:cs="宋体"/>
          <w:bCs/>
          <w:color w:val="000000"/>
          <w:sz w:val="24"/>
        </w:rPr>
      </w:pPr>
      <w:r>
        <w:rPr>
          <w:rFonts w:hint="eastAsia" w:ascii="宋体" w:hAnsi="宋体" w:cs="宋体"/>
          <w:color w:val="000000"/>
          <w:sz w:val="24"/>
        </w:rPr>
        <w:t xml:space="preserve">（五）</w:t>
      </w:r>
      <w:r>
        <w:rPr>
          <w:rFonts w:hint="eastAsia" w:ascii="宋体" w:hAnsi="宋体" w:cs="宋体"/>
          <w:bCs/>
          <w:color w:val="000000"/>
          <w:sz w:val="24"/>
        </w:rPr>
        <w:t xml:space="preserve">投标文件的组成</w:t>
      </w:r>
      <w:r>
        <w:rPr>
          <w:rFonts w:hint="eastAsia" w:ascii="宋体" w:hAnsi="宋体" w:cs="宋体"/>
          <w:b/>
          <w:color w:val="000000"/>
          <w:sz w:val="24"/>
        </w:rPr>
        <w:t xml:space="preserve">（</w:t>
      </w:r>
      <w:r>
        <w:rPr>
          <w:rFonts w:hint="eastAsia" w:ascii="宋体" w:hAnsi="宋体" w:cs="宋体"/>
          <w:b/>
          <w:bCs/>
          <w:color w:val="000000"/>
          <w:sz w:val="24"/>
        </w:rPr>
        <w:t xml:space="preserve">相应内容上传至投标客户端）</w:t>
      </w:r>
      <w:r>
        <w:rPr>
          <w:rFonts w:hint="eastAsia" w:ascii="宋体" w:hAnsi="宋体" w:cs="宋体"/>
          <w:bCs/>
          <w:color w:val="000000"/>
          <w:sz w:val="24"/>
        </w:rPr>
        <w:t xml:space="preserve">：</w:t>
      </w:r>
      <w:r/>
    </w:p>
    <w:p>
      <w:pPr>
        <w:ind w:firstLine="477"/>
        <w:spacing w:line="420" w:lineRule="exact"/>
        <w:rPr>
          <w:rFonts w:ascii="宋体" w:hAnsi="宋体" w:cs="宋体"/>
          <w:b/>
          <w:color w:val="000000"/>
          <w:sz w:val="24"/>
        </w:rPr>
      </w:pPr>
      <w:r>
        <w:rPr>
          <w:rFonts w:hint="eastAsia" w:ascii="宋体" w:hAnsi="宋体" w:cs="宋体"/>
          <w:b/>
          <w:color w:val="000000"/>
          <w:sz w:val="24"/>
        </w:rPr>
        <w:t xml:space="preserve">1.证明文件部分：</w:t>
      </w:r>
      <w:r/>
    </w:p>
    <w:p>
      <w:pPr>
        <w:ind w:left="480"/>
        <w:spacing w:line="420" w:lineRule="exact"/>
        <w:rPr>
          <w:rFonts w:ascii="宋体" w:hAnsi="宋体" w:cs="宋体"/>
          <w:color w:val="000000"/>
          <w:sz w:val="24"/>
        </w:rPr>
      </w:pPr>
      <w:r>
        <w:rPr>
          <w:rFonts w:hint="eastAsia" w:ascii="宋体" w:hAnsi="宋体" w:cs="宋体"/>
          <w:color w:val="000000"/>
          <w:sz w:val="24"/>
        </w:rPr>
        <w:t xml:space="preserve">1.1资格、资信证明文件</w:t>
      </w:r>
      <w:r/>
    </w:p>
    <w:p>
      <w:pPr>
        <w:numPr>
          <w:ilvl w:val="0"/>
          <w:numId w:val="12"/>
        </w:numPr>
        <w:ind w:left="-4" w:firstLine="424"/>
        <w:spacing w:line="420" w:lineRule="exact"/>
        <w:rPr>
          <w:rFonts w:ascii="宋体" w:hAnsi="宋体" w:cs="宋体"/>
          <w:bCs/>
          <w:color w:val="000000"/>
          <w:sz w:val="24"/>
        </w:rPr>
      </w:pPr>
      <w:r>
        <w:rPr>
          <w:rFonts w:hint="eastAsia" w:ascii="宋体" w:hAnsi="宋体" w:cs="宋体"/>
          <w:bCs/>
          <w:color w:val="000000"/>
          <w:sz w:val="24"/>
        </w:rPr>
        <w:t xml:space="preserve">关于资格的声明函（格式见附件）；</w:t>
      </w:r>
      <w:r/>
    </w:p>
    <w:p>
      <w:pPr>
        <w:numPr>
          <w:ilvl w:val="0"/>
          <w:numId w:val="12"/>
        </w:numPr>
        <w:ind w:left="-4" w:firstLine="424"/>
        <w:spacing w:line="420" w:lineRule="exact"/>
        <w:rPr>
          <w:rFonts w:ascii="宋体" w:hAnsi="宋体" w:cs="宋体"/>
          <w:bCs/>
          <w:color w:val="000000"/>
          <w:sz w:val="24"/>
        </w:rPr>
      </w:pPr>
      <w:r>
        <w:rPr>
          <w:rFonts w:hint="eastAsia" w:ascii="宋体" w:hAnsi="宋体" w:cs="宋体"/>
          <w:bCs/>
          <w:color w:val="000000"/>
          <w:sz w:val="24"/>
          <w:lang w:val="zh-CN"/>
        </w:rPr>
        <w:t xml:space="preserve">投标供应商的</w:t>
      </w:r>
      <w:r>
        <w:rPr>
          <w:rFonts w:hint="eastAsia" w:ascii="宋体" w:hAnsi="宋体" w:cs="宋体"/>
          <w:bCs/>
          <w:color w:val="000000"/>
          <w:sz w:val="24"/>
        </w:rPr>
        <w:t xml:space="preserve">营业执照或相关部门的登记证明文件</w:t>
      </w:r>
      <w:r>
        <w:rPr>
          <w:rFonts w:hint="eastAsia" w:ascii="宋体" w:hAnsi="宋体" w:cs="宋体"/>
          <w:b/>
          <w:color w:val="000000"/>
          <w:sz w:val="24"/>
          <w:lang w:val="zh-CN"/>
        </w:rPr>
        <w:t xml:space="preserve">（</w:t>
      </w:r>
      <w:r>
        <w:rPr>
          <w:rFonts w:hint="eastAsia" w:ascii="宋体" w:hAnsi="宋体" w:cs="宋体"/>
          <w:b/>
          <w:color w:val="000000"/>
          <w:sz w:val="24"/>
        </w:rPr>
        <w:t xml:space="preserve">扫描件</w:t>
      </w:r>
      <w:r>
        <w:rPr>
          <w:rFonts w:hint="eastAsia" w:ascii="宋体" w:hAnsi="宋体" w:cs="宋体"/>
          <w:b/>
          <w:color w:val="000000"/>
          <w:sz w:val="24"/>
          <w:lang w:val="zh-CN"/>
        </w:rPr>
        <w:t xml:space="preserve">）</w:t>
      </w:r>
      <w:r>
        <w:rPr>
          <w:rFonts w:hint="eastAsia" w:ascii="宋体" w:hAnsi="宋体" w:cs="宋体"/>
          <w:bCs/>
          <w:color w:val="000000"/>
          <w:sz w:val="24"/>
          <w:lang w:val="zh-CN"/>
        </w:rPr>
        <w:t xml:space="preserve">；</w:t>
      </w:r>
      <w:r/>
    </w:p>
    <w:p>
      <w:pPr>
        <w:numPr>
          <w:ilvl w:val="0"/>
          <w:numId w:val="12"/>
        </w:numPr>
        <w:ind w:left="-4" w:firstLine="424"/>
        <w:spacing w:line="420" w:lineRule="exact"/>
        <w:rPr>
          <w:rFonts w:ascii="宋体" w:hAnsi="宋体" w:cs="宋体"/>
          <w:bCs/>
          <w:color w:val="000000"/>
          <w:sz w:val="24"/>
        </w:rPr>
      </w:pPr>
      <w:r>
        <w:rPr>
          <w:rFonts w:hint="eastAsia" w:ascii="宋体" w:hAnsi="宋体" w:cs="宋体"/>
          <w:bCs/>
          <w:color w:val="000000"/>
          <w:sz w:val="24"/>
        </w:rPr>
        <w:t xml:space="preserve">投标供应商法定代表人授权委托书</w:t>
      </w:r>
      <w:r>
        <w:rPr>
          <w:rFonts w:hint="eastAsia" w:ascii="宋体" w:hAnsi="宋体" w:cs="宋体"/>
          <w:b/>
          <w:color w:val="000000"/>
          <w:sz w:val="24"/>
        </w:rPr>
        <w:t xml:space="preserve">（格式见附件）</w:t>
      </w:r>
      <w:r>
        <w:rPr>
          <w:rFonts w:hint="eastAsia" w:ascii="宋体" w:hAnsi="宋体" w:cs="宋体"/>
          <w:bCs/>
          <w:color w:val="000000"/>
          <w:sz w:val="24"/>
        </w:rPr>
        <w:t xml:space="preserve">；</w:t>
      </w:r>
      <w:r/>
    </w:p>
    <w:p>
      <w:pPr>
        <w:numPr>
          <w:ilvl w:val="0"/>
          <w:numId w:val="12"/>
        </w:numPr>
        <w:ind w:left="-4" w:firstLine="424"/>
        <w:spacing w:line="420" w:lineRule="exact"/>
        <w:rPr>
          <w:rFonts w:ascii="宋体" w:hAnsi="宋体" w:cs="宋体"/>
          <w:bCs/>
          <w:color w:val="000000"/>
          <w:sz w:val="24"/>
        </w:rPr>
      </w:pPr>
      <w:r>
        <w:rPr>
          <w:rFonts w:hint="eastAsia" w:ascii="宋体" w:hAnsi="宋体" w:cs="宋体"/>
          <w:bCs/>
          <w:color w:val="000000"/>
          <w:sz w:val="24"/>
        </w:rPr>
        <w:t xml:space="preserve">投标供应商法定代表人身份证及</w:t>
      </w:r>
      <w:r>
        <w:rPr>
          <w:rFonts w:hint="eastAsia" w:ascii="宋体" w:hAnsi="宋体" w:cs="宋体"/>
          <w:bCs/>
          <w:color w:val="000000"/>
          <w:sz w:val="24"/>
          <w:lang w:val="en-US" w:eastAsia="zh-CN"/>
        </w:rPr>
        <w:t xml:space="preserve">法</w:t>
      </w:r>
      <w:r>
        <w:rPr>
          <w:rFonts w:hint="eastAsia" w:ascii="宋体" w:hAnsi="宋体" w:cs="宋体"/>
          <w:bCs/>
          <w:color w:val="000000"/>
          <w:sz w:val="24"/>
        </w:rPr>
        <w:t xml:space="preserve">定代表人授权代表身份证</w:t>
      </w:r>
      <w:r>
        <w:rPr>
          <w:rFonts w:hint="eastAsia" w:ascii="宋体" w:hAnsi="宋体" w:cs="宋体"/>
          <w:b/>
          <w:color w:val="000000"/>
          <w:sz w:val="24"/>
        </w:rPr>
        <w:t xml:space="preserve">（扫描件）</w:t>
      </w:r>
      <w:r>
        <w:rPr>
          <w:rFonts w:hint="eastAsia" w:ascii="宋体" w:hAnsi="宋体" w:cs="宋体"/>
          <w:bCs/>
          <w:color w:val="000000"/>
          <w:sz w:val="24"/>
        </w:rPr>
        <w:t xml:space="preserve">；</w:t>
      </w:r>
      <w:r/>
    </w:p>
    <w:p>
      <w:pPr>
        <w:numPr>
          <w:ilvl w:val="0"/>
          <w:numId w:val="12"/>
        </w:numPr>
        <w:ind w:left="-4" w:firstLine="424"/>
        <w:spacing w:line="420" w:lineRule="exact"/>
        <w:rPr>
          <w:rFonts w:ascii="宋体" w:hAnsi="宋体" w:cs="宋体"/>
          <w:bCs/>
          <w:color w:val="000000"/>
          <w:sz w:val="24"/>
        </w:rPr>
      </w:pPr>
      <w:r>
        <w:rPr>
          <w:rFonts w:hint="eastAsia" w:ascii="宋体" w:hAnsi="宋体" w:cs="宋体"/>
          <w:color w:val="000000"/>
          <w:sz w:val="24"/>
        </w:rPr>
        <w:t xml:space="preserve">项目负责人及</w:t>
      </w:r>
      <w:r>
        <w:rPr>
          <w:rFonts w:hint="eastAsia" w:ascii="宋体" w:hAnsi="宋体" w:cs="宋体"/>
          <w:bCs/>
          <w:color w:val="000000"/>
          <w:sz w:val="24"/>
        </w:rPr>
        <w:t xml:space="preserve">授权委托人与投标供应商企业签订的劳动合同、由</w:t>
      </w:r>
      <w:r>
        <w:rPr>
          <w:rFonts w:hint="eastAsia" w:ascii="宋体" w:hAnsi="宋体" w:cs="宋体"/>
          <w:color w:val="000000"/>
          <w:sz w:val="24"/>
        </w:rPr>
        <w:t xml:space="preserve">法定社保收缴部门出具的由投标供应商为项目负责人及</w:t>
      </w:r>
      <w:r>
        <w:rPr>
          <w:rFonts w:hint="eastAsia" w:ascii="宋体" w:hAnsi="宋体" w:cs="宋体"/>
          <w:bCs/>
          <w:color w:val="000000"/>
          <w:sz w:val="24"/>
        </w:rPr>
        <w:t xml:space="preserve">授权委托人</w:t>
      </w:r>
      <w:r>
        <w:rPr>
          <w:rFonts w:hint="eastAsia" w:ascii="宋体" w:hAnsi="宋体" w:cs="宋体"/>
          <w:color w:val="000000"/>
          <w:sz w:val="24"/>
        </w:rPr>
        <w:t xml:space="preserve">依法缴纳社会保障资金的相关材料（相关主管部门证明或银行代扣证明），社保缴费月份要求为</w:t>
      </w:r>
      <w:r>
        <w:rPr>
          <w:rFonts w:hint="eastAsia" w:ascii="宋体" w:hAnsi="宋体" w:cs="宋体"/>
          <w:bCs/>
          <w:color w:val="000000"/>
          <w:sz w:val="24"/>
          <w:lang w:eastAsia="zh-CN"/>
        </w:rPr>
        <w:t xml:space="preserve">近三个月中任意一个月份（不含投标当月）（新成立企业不满足社保缴费月份要求的，以企业实际成立月份开始提供。新成立企业不足一个月的，提供上述人员与投标供应商企业签订的劳动合同）</w:t>
      </w:r>
      <w:r>
        <w:rPr>
          <w:rFonts w:hint="eastAsia" w:ascii="宋体" w:hAnsi="宋体" w:cs="宋体"/>
          <w:color w:val="000000"/>
          <w:sz w:val="24"/>
        </w:rPr>
        <w:t xml:space="preserve">。</w:t>
      </w:r>
      <w:r>
        <w:rPr>
          <w:rFonts w:hint="eastAsia" w:ascii="宋体" w:hAnsi="宋体" w:cs="宋体"/>
          <w:b/>
          <w:color w:val="000000"/>
          <w:sz w:val="24"/>
        </w:rPr>
        <w:t xml:space="preserve">（扫描件）</w:t>
      </w:r>
      <w:r>
        <w:rPr>
          <w:rFonts w:hint="eastAsia" w:ascii="宋体" w:hAnsi="宋体" w:cs="宋体"/>
          <w:bCs/>
          <w:color w:val="000000"/>
          <w:sz w:val="24"/>
        </w:rPr>
        <w:t xml:space="preserve">；</w:t>
      </w:r>
      <w:r/>
    </w:p>
    <w:p>
      <w:pPr>
        <w:numPr>
          <w:ilvl w:val="0"/>
          <w:numId w:val="12"/>
        </w:numPr>
        <w:ind w:left="-4" w:firstLine="424"/>
        <w:spacing w:line="420" w:lineRule="exact"/>
        <w:rPr>
          <w:rFonts w:ascii="宋体" w:hAnsi="宋体" w:cs="宋体"/>
          <w:bCs/>
          <w:color w:val="000000"/>
          <w:sz w:val="24"/>
        </w:rPr>
      </w:pPr>
      <w:r>
        <w:rPr>
          <w:rFonts w:hint="eastAsia" w:ascii="宋体" w:hAnsi="宋体" w:cs="宋体"/>
          <w:color w:val="000000"/>
          <w:sz w:val="24"/>
        </w:rPr>
        <w:t xml:space="preserve">项目负责人的园林绿化中级及以上职称证书</w:t>
      </w:r>
      <w:r>
        <w:rPr>
          <w:rFonts w:hint="eastAsia" w:ascii="宋体" w:hAnsi="宋体" w:cs="宋体"/>
          <w:color w:val="000000"/>
          <w:sz w:val="24"/>
          <w:lang w:val="zh-CN"/>
        </w:rPr>
        <w:t xml:space="preserve">【园林绿化专业含</w:t>
      </w:r>
      <w:r>
        <w:rPr>
          <w:rFonts w:hint="eastAsia" w:ascii="宋体" w:hAnsi="宋体" w:cs="宋体"/>
          <w:color w:val="000000"/>
          <w:sz w:val="24"/>
        </w:rPr>
        <w:t xml:space="preserve">与</w:t>
      </w:r>
      <w:r>
        <w:rPr>
          <w:rFonts w:hint="eastAsia" w:ascii="宋体" w:hAnsi="宋体" w:cs="宋体"/>
          <w:color w:val="000000"/>
          <w:sz w:val="24"/>
          <w:lang w:val="zh-CN"/>
        </w:rPr>
        <w:t xml:space="preserve">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w:t>
      </w:r>
      <w:r>
        <w:rPr>
          <w:rFonts w:hint="eastAsia" w:ascii="宋体" w:hAnsi="宋体" w:cs="宋体"/>
          <w:color w:val="000000"/>
          <w:sz w:val="24"/>
        </w:rPr>
        <w:t xml:space="preserve">需</w:t>
      </w:r>
      <w:r>
        <w:rPr>
          <w:rFonts w:hint="eastAsia" w:ascii="宋体" w:hAnsi="宋体" w:cs="宋体"/>
          <w:color w:val="000000"/>
          <w:sz w:val="24"/>
          <w:lang w:val="zh-CN"/>
        </w:rPr>
        <w:t xml:space="preserve">提供</w:t>
      </w:r>
      <w:r>
        <w:rPr>
          <w:rFonts w:hint="eastAsia" w:ascii="宋体" w:hAnsi="宋体" w:cs="宋体"/>
          <w:color w:val="000000"/>
          <w:sz w:val="24"/>
          <w:lang w:val="en-US" w:eastAsia="zh-CN"/>
        </w:rPr>
        <w:t xml:space="preserve">上述</w:t>
      </w:r>
      <w:r>
        <w:rPr>
          <w:rFonts w:hint="eastAsia" w:ascii="宋体" w:hAnsi="宋体" w:cs="宋体"/>
          <w:color w:val="000000"/>
          <w:sz w:val="24"/>
          <w:lang w:val="zh-CN"/>
        </w:rPr>
        <w:t xml:space="preserve">一种</w:t>
      </w:r>
      <w:r>
        <w:rPr>
          <w:rFonts w:hint="eastAsia" w:ascii="宋体" w:hAnsi="宋体" w:cs="宋体"/>
          <w:color w:val="000000"/>
          <w:sz w:val="24"/>
        </w:rPr>
        <w:t xml:space="preserve">证明材料</w:t>
      </w:r>
      <w:r>
        <w:rPr>
          <w:rFonts w:hint="eastAsia" w:ascii="宋体" w:hAnsi="宋体" w:cs="宋体"/>
          <w:color w:val="000000"/>
          <w:sz w:val="24"/>
          <w:lang w:val="zh-CN"/>
        </w:rPr>
        <w:t xml:space="preserve">以证明其专业】</w:t>
      </w:r>
      <w:r>
        <w:rPr>
          <w:rFonts w:hint="eastAsia" w:ascii="宋体" w:hAnsi="宋体" w:cs="宋体"/>
          <w:b/>
          <w:color w:val="000000"/>
          <w:sz w:val="24"/>
        </w:rPr>
        <w:t xml:space="preserve">（扫描件）；</w:t>
      </w:r>
      <w:r/>
    </w:p>
    <w:p>
      <w:pPr>
        <w:numPr>
          <w:ilvl w:val="0"/>
          <w:numId w:val="12"/>
        </w:numPr>
        <w:ind w:left="-4" w:firstLine="424"/>
        <w:spacing w:line="420" w:lineRule="exact"/>
        <w:rPr>
          <w:rFonts w:ascii="宋体" w:hAnsi="宋体" w:cs="宋体"/>
          <w:bCs/>
          <w:color w:val="000000"/>
          <w:sz w:val="24"/>
          <w:lang w:val="zh-CN"/>
        </w:rPr>
      </w:pPr>
      <w:r>
        <w:rPr>
          <w:rFonts w:hint="eastAsia" w:ascii="宋体" w:hAnsi="宋体" w:cs="宋体"/>
          <w:bCs/>
          <w:color w:val="000000"/>
          <w:sz w:val="24"/>
          <w:lang w:val="zh-CN"/>
        </w:rPr>
        <w:t xml:space="preserve">供应商企业近三个月中任意一个月份（不含投标当月）的财务状况报告（含资产负债表和利润表）或由会计师事务所出具的</w:t>
      </w:r>
      <w:r>
        <w:rPr>
          <w:rFonts w:hint="eastAsia" w:ascii="宋体" w:hAnsi="宋体" w:cs="宋体"/>
          <w:bCs/>
          <w:color w:val="000000"/>
          <w:sz w:val="24"/>
        </w:rPr>
        <w:t xml:space="preserve">2022年度</w:t>
      </w:r>
      <w:r>
        <w:rPr>
          <w:rFonts w:hint="eastAsia" w:ascii="宋体" w:hAnsi="宋体" w:cs="宋体"/>
          <w:bCs/>
          <w:color w:val="000000"/>
          <w:sz w:val="24"/>
          <w:lang w:val="zh-CN"/>
        </w:rPr>
        <w:t xml:space="preserve">审计报告和所附已审财务报告</w:t>
      </w:r>
      <w:r>
        <w:rPr>
          <w:rFonts w:hint="eastAsia" w:ascii="宋体" w:hAnsi="宋体" w:cs="宋体"/>
          <w:b/>
          <w:color w:val="000000"/>
          <w:sz w:val="24"/>
        </w:rPr>
        <w:t xml:space="preserve">（扫描件）</w:t>
      </w:r>
      <w:r>
        <w:rPr>
          <w:rFonts w:hint="eastAsia" w:ascii="宋体" w:hAnsi="宋体" w:cs="宋体"/>
          <w:bCs/>
          <w:color w:val="000000"/>
          <w:sz w:val="24"/>
          <w:lang w:val="zh-CN"/>
        </w:rPr>
        <w:t xml:space="preserve">；</w:t>
      </w:r>
      <w:r/>
    </w:p>
    <w:p>
      <w:pPr>
        <w:numPr>
          <w:ilvl w:val="0"/>
          <w:numId w:val="12"/>
        </w:numPr>
        <w:ind w:left="-4" w:firstLine="424"/>
        <w:keepLines w:val="0"/>
        <w:keepNext w:val="0"/>
        <w:pageBreakBefore w:val="0"/>
        <w:spacing w:line="420" w:lineRule="exact"/>
        <w:rPr>
          <w:rFonts w:ascii="宋体" w:hAnsi="宋体" w:cs="宋体"/>
          <w:bCs/>
          <w:color w:val="000000"/>
          <w:sz w:val="24"/>
          <w:lang w:val="zh-CN"/>
        </w:rPr>
      </w:pPr>
      <w:r>
        <w:rPr>
          <w:rFonts w:hint="eastAsia" w:ascii="宋体" w:hAnsi="宋体" w:cs="宋体"/>
          <w:bCs/>
          <w:color w:val="000000"/>
          <w:sz w:val="24"/>
          <w:lang w:val="zh-CN"/>
        </w:rPr>
        <w:t xml:space="preserve">供应商企业近三个月中任意一个月份（不含投标当月）的依法缴纳税收的相关材料（提供相关主管部门证明或银行代扣证明）</w:t>
      </w:r>
      <w:r>
        <w:rPr>
          <w:rFonts w:hint="eastAsia" w:ascii="宋体" w:hAnsi="宋体" w:cs="宋体"/>
          <w:b/>
          <w:color w:val="000000"/>
          <w:sz w:val="24"/>
        </w:rPr>
        <w:t xml:space="preserve">（扫描件）</w:t>
      </w:r>
      <w:r>
        <w:rPr>
          <w:rFonts w:hint="eastAsia" w:ascii="宋体" w:hAnsi="宋体" w:cs="宋体"/>
          <w:bCs/>
          <w:color w:val="000000"/>
          <w:sz w:val="24"/>
          <w:lang w:val="zh-CN"/>
        </w:rPr>
        <w:t xml:space="preserve">；</w:t>
      </w:r>
      <w:r/>
    </w:p>
    <w:p>
      <w:pPr>
        <w:numPr>
          <w:ilvl w:val="0"/>
          <w:numId w:val="12"/>
        </w:numPr>
        <w:ind w:left="-4" w:firstLine="424"/>
        <w:keepLines w:val="0"/>
        <w:keepNext w:val="0"/>
        <w:pageBreakBefore w:val="0"/>
        <w:spacing w:line="420" w:lineRule="exact"/>
        <w:rPr>
          <w:rFonts w:ascii="宋体" w:hAnsi="宋体" w:cs="宋体"/>
          <w:bCs/>
          <w:color w:val="000000"/>
          <w:sz w:val="24"/>
          <w:lang w:val="zh-CN"/>
        </w:rPr>
      </w:pPr>
      <w:r>
        <w:rPr>
          <w:rFonts w:hint="eastAsia" w:ascii="宋体" w:hAnsi="宋体" w:cs="宋体"/>
          <w:bCs/>
          <w:color w:val="000000"/>
          <w:sz w:val="24"/>
          <w:lang w:val="zh-CN"/>
        </w:rPr>
        <w:t xml:space="preserve">供应商企业近三个月中任意一个月份（不含投标当月）的依法缴纳社会保障资金的相关材料（提供相关主管部门证明或银行代扣证明）</w:t>
      </w:r>
      <w:r>
        <w:rPr>
          <w:rFonts w:hint="eastAsia" w:ascii="宋体" w:hAnsi="宋体" w:cs="宋体"/>
          <w:b/>
          <w:color w:val="000000"/>
          <w:sz w:val="24"/>
        </w:rPr>
        <w:t xml:space="preserve">（扫描件）</w:t>
      </w:r>
      <w:r>
        <w:rPr>
          <w:rFonts w:hint="eastAsia" w:ascii="宋体" w:hAnsi="宋体" w:cs="宋体"/>
          <w:bCs/>
          <w:color w:val="000000"/>
          <w:sz w:val="24"/>
          <w:lang w:val="zh-CN"/>
        </w:rPr>
        <w:t xml:space="preserve">；</w:t>
      </w:r>
      <w:r/>
    </w:p>
    <w:p>
      <w:pPr>
        <w:numPr>
          <w:ilvl w:val="0"/>
          <w:numId w:val="12"/>
        </w:numPr>
        <w:ind w:left="-4" w:firstLine="424"/>
        <w:keepLines w:val="0"/>
        <w:keepNext w:val="0"/>
        <w:pageBreakBefore w:val="0"/>
        <w:spacing w:line="420" w:lineRule="exact"/>
        <w:rPr>
          <w:rFonts w:ascii="宋体" w:hAnsi="宋体" w:cs="宋体"/>
          <w:bCs/>
          <w:color w:val="000000"/>
          <w:sz w:val="24"/>
          <w:lang w:val="zh-CN"/>
        </w:rPr>
      </w:pPr>
      <w:r>
        <w:rPr>
          <w:rFonts w:hint="eastAsia" w:ascii="宋体" w:hAnsi="宋体" w:cs="宋体"/>
          <w:bCs/>
          <w:color w:val="000000"/>
          <w:sz w:val="24"/>
          <w:lang w:val="zh-CN"/>
        </w:rPr>
        <w:t xml:space="preserve">承诺书（格式见附件）；</w:t>
      </w:r>
      <w:r/>
    </w:p>
    <w:p>
      <w:pPr>
        <w:numPr>
          <w:ilvl w:val="0"/>
          <w:numId w:val="12"/>
        </w:numPr>
        <w:ind w:left="-4" w:firstLine="424"/>
        <w:keepLines w:val="0"/>
        <w:keepNext w:val="0"/>
        <w:pageBreakBefore w:val="0"/>
        <w:spacing w:line="420" w:lineRule="exact"/>
        <w:rPr>
          <w:rFonts w:ascii="宋体" w:hAnsi="宋体" w:cs="宋体"/>
          <w:bCs/>
          <w:color w:val="000000"/>
          <w:sz w:val="24"/>
          <w:lang w:val="zh-CN"/>
        </w:rPr>
      </w:pPr>
      <w:r>
        <w:rPr>
          <w:rFonts w:hint="eastAsia" w:ascii="宋体" w:hAnsi="宋体" w:cs="宋体"/>
          <w:bCs/>
          <w:color w:val="000000"/>
          <w:sz w:val="24"/>
          <w:lang w:val="zh-CN"/>
        </w:rPr>
        <w:t xml:space="preserve">供应商提供《中小企业声明函》或《监狱企业证明文件》（省级以上监狱管理局、戒毒管理局出具）或《残疾人福利性单位声明函》《中小企业声明函》及《残疾人福利性单位声明函》（格式见附件）；</w:t>
      </w:r>
      <w:r/>
    </w:p>
    <w:p>
      <w:pPr>
        <w:ind w:firstLine="426"/>
        <w:keepLines w:val="0"/>
        <w:keepNext w:val="0"/>
        <w:pageBreakBefore w:val="0"/>
        <w:spacing w:line="420" w:lineRule="exact"/>
        <w:widowControl/>
        <w:tabs>
          <w:tab w:val="left" w:pos="0" w:leader="none"/>
        </w:tabs>
        <w:rPr>
          <w:rFonts w:ascii="宋体" w:hAnsi="宋体" w:cs="宋体"/>
          <w:b/>
          <w:bCs/>
          <w:color w:val="000000"/>
          <w:sz w:val="24"/>
        </w:rPr>
      </w:pPr>
      <w:r>
        <w:rPr>
          <w:rFonts w:hint="eastAsia" w:ascii="宋体" w:hAnsi="宋体" w:cs="宋体"/>
          <w:b/>
          <w:bCs/>
          <w:color w:val="000000"/>
          <w:sz w:val="24"/>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w:t>
      </w:r>
      <w:r>
        <w:rPr>
          <w:rFonts w:hint="eastAsia" w:ascii="宋体" w:hAnsi="宋体" w:cs="宋体"/>
          <w:b/>
          <w:bCs/>
          <w:color w:val="000000"/>
          <w:sz w:val="24"/>
          <w:lang w:val="en-US" w:eastAsia="zh-CN"/>
        </w:rPr>
        <w:t xml:space="preserve">他</w:t>
      </w:r>
      <w:r>
        <w:rPr>
          <w:rFonts w:hint="eastAsia" w:ascii="宋体" w:hAnsi="宋体" w:cs="宋体"/>
          <w:b/>
          <w:bCs/>
          <w:color w:val="000000"/>
          <w:sz w:val="24"/>
        </w:rPr>
        <w:t xml:space="preserve">可在中国大陆有效居留的许可证明。投标供应商所提交的证明文件的完整与否，将直接影响其投标文件的审核和评分结果。</w:t>
      </w:r>
      <w:r/>
    </w:p>
    <w:p>
      <w:pPr>
        <w:ind w:firstLine="480"/>
        <w:jc w:val="left"/>
        <w:spacing w:line="360" w:lineRule="auto"/>
        <w:widowControl/>
        <w:tabs>
          <w:tab w:val="left" w:pos="0" w:leader="none"/>
        </w:tabs>
        <w:rPr>
          <w:rFonts w:ascii="宋体" w:hAnsi="宋体" w:cs="宋体"/>
          <w:b/>
          <w:bCs/>
          <w:color w:val="000000"/>
          <w:sz w:val="24"/>
        </w:rPr>
      </w:pPr>
      <w:r>
        <w:rPr>
          <w:rFonts w:hint="eastAsia" w:ascii="宋体" w:hAnsi="宋体" w:cs="宋体"/>
          <w:color w:val="000000"/>
          <w:sz w:val="24"/>
        </w:rPr>
        <w:t xml:space="preserve">1.2补充证明文件：</w:t>
      </w:r>
      <w:r/>
    </w:p>
    <w:p>
      <w:pPr>
        <w:ind w:firstLine="480"/>
        <w:jc w:val="left"/>
        <w:spacing w:line="360" w:lineRule="auto"/>
        <w:widowControl/>
        <w:tabs>
          <w:tab w:val="left" w:pos="0" w:leader="none"/>
        </w:tabs>
        <w:rPr>
          <w:rFonts w:ascii="宋体" w:hAnsi="宋体" w:cs="宋体"/>
          <w:color w:val="000000"/>
          <w:sz w:val="24"/>
        </w:rPr>
      </w:pPr>
      <w:r>
        <w:rPr>
          <w:rFonts w:hint="eastAsia" w:ascii="宋体" w:hAnsi="宋体" w:cs="宋体"/>
          <w:color w:val="000000"/>
          <w:sz w:val="24"/>
        </w:rPr>
        <w:t xml:space="preserve">（1）投标供应商简介和经营情况说明；</w:t>
      </w:r>
      <w:r/>
    </w:p>
    <w:p>
      <w:pPr>
        <w:ind w:firstLine="480"/>
        <w:jc w:val="left"/>
        <w:spacing w:line="360" w:lineRule="auto"/>
        <w:widowControl/>
        <w:tabs>
          <w:tab w:val="left" w:pos="0" w:leader="none"/>
        </w:tabs>
        <w:rPr>
          <w:rFonts w:ascii="宋体" w:hAnsi="宋体" w:cs="宋体"/>
          <w:color w:val="000000"/>
          <w:sz w:val="24"/>
        </w:rPr>
      </w:pPr>
      <w:r>
        <w:rPr>
          <w:rFonts w:hint="eastAsia" w:ascii="宋体" w:hAnsi="宋体" w:cs="宋体"/>
          <w:color w:val="000000"/>
          <w:sz w:val="24"/>
        </w:rPr>
        <w:t xml:space="preserve">（2）投标供应商认为必须提供的其他证明材料（参考评分标准）。</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2．投标函部分（格式见附件）</w:t>
      </w:r>
      <w:r>
        <w:rPr>
          <w:rFonts w:hint="eastAsia" w:ascii="宋体" w:hAnsi="宋体" w:cs="宋体"/>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（1）投标函（格式见附件）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（2）投标函附录（开标一览表）（格式见附件）</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3.报价部分（格式见附件）；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rPr>
        <w:t xml:space="preserve">（1</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供应商养护服务报价应包括但不限于以下内容：工资薪酬：基本工资、福利、节日加班费、劳工意外风险、工伤、医疗、失业、养老保险、特殊人员体检费、安全卫生劳动措施费</w:t>
      </w:r>
      <w:r>
        <w:rPr>
          <w:rFonts w:hint="eastAsia" w:ascii="宋体" w:hAnsi="宋体"/>
          <w:color w:val="000000"/>
          <w:sz w:val="24"/>
          <w:highlight w:val="none"/>
          <w:lang w:eastAsia="zh-CN"/>
        </w:rPr>
        <w:t xml:space="preserve">、</w:t>
      </w:r>
      <w:r>
        <w:rPr>
          <w:rFonts w:hint="eastAsia" w:ascii="宋体" w:hAnsi="宋体" w:cs="宋体"/>
          <w:color w:val="000000"/>
          <w:sz w:val="24"/>
          <w:highlight w:val="none"/>
        </w:rPr>
        <w:t xml:space="preserve">应急保障</w:t>
      </w:r>
      <w:r>
        <w:rPr>
          <w:rFonts w:hint="eastAsia" w:ascii="宋体" w:hAnsi="宋体"/>
          <w:color w:val="000000"/>
          <w:sz w:val="24"/>
          <w:highlight w:val="none"/>
        </w:rPr>
        <w:t xml:space="preserve">等；劳保用品、</w:t>
      </w:r>
      <w:r>
        <w:rPr>
          <w:rFonts w:hint="eastAsia" w:ascii="宋体" w:hAnsi="宋体" w:cs="宋体"/>
          <w:color w:val="000000"/>
          <w:sz w:val="24"/>
          <w:highlight w:val="none"/>
        </w:rPr>
        <w:t xml:space="preserve">机械</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易耗材料费；工具、设备折旧费；服装费；项目管理费；营业利润、应缴的税费等；服务期内市场价格等因素的波动风险</w:t>
      </w:r>
      <w:r>
        <w:rPr>
          <w:rFonts w:hint="eastAsia" w:ascii="宋体" w:hAnsi="宋体"/>
          <w:color w:val="000000"/>
          <w:sz w:val="24"/>
          <w:highlight w:val="none"/>
          <w:lang w:eastAsia="zh-CN"/>
        </w:rPr>
        <w:t xml:space="preserve">、</w:t>
      </w:r>
      <w:r>
        <w:rPr>
          <w:rFonts w:hint="eastAsia" w:ascii="宋体" w:hAnsi="宋体" w:cs="宋体"/>
          <w:bCs/>
          <w:color w:val="000000"/>
          <w:sz w:val="24"/>
          <w:highlight w:val="none"/>
        </w:rPr>
        <w:t xml:space="preserve">政策性文件规定及合同包含的所有风险</w:t>
      </w:r>
      <w:r>
        <w:rPr>
          <w:rFonts w:hint="eastAsia" w:ascii="宋体" w:hAnsi="宋体"/>
          <w:color w:val="000000"/>
          <w:sz w:val="24"/>
          <w:highlight w:val="none"/>
        </w:rPr>
        <w:t xml:space="preserve">；抢险救灾等完成本项目所发生的一切应有费用。投标单位应充分考虑养护期间劳务、相应的人身安全保险、赔偿及所需的全部费用的市场风险系数，并计入总报价。</w:t>
      </w:r>
      <w:r/>
    </w:p>
    <w:p>
      <w:pPr>
        <w:ind w:firstLine="480"/>
        <w:spacing w:line="420" w:lineRule="exact"/>
        <w:rPr>
          <w:rFonts w:ascii="宋体" w:hAnsi="宋体" w:cs="宋体"/>
          <w:color w:val="000000"/>
          <w:sz w:val="24"/>
        </w:rPr>
      </w:pPr>
      <w:r>
        <w:rPr>
          <w:rFonts w:hint="eastAsia" w:ascii="宋体" w:hAnsi="宋体" w:cs="宋体"/>
          <w:color w:val="000000"/>
          <w:sz w:val="24"/>
          <w:highlight w:val="none"/>
        </w:rPr>
        <w:t xml:space="preserve">（2）除非采购人对采购文件予以修改，报价人应按采购人提供的项目要求，填报单价和合价。报价人未填明细的子目，视为该项目费用已包括在其他有价款的单价或合价内，在实施后，采购人将不另行支付。每一报价明细只</w:t>
      </w:r>
      <w:r>
        <w:rPr>
          <w:rFonts w:hint="eastAsia" w:ascii="宋体" w:hAnsi="宋体" w:cs="宋体"/>
          <w:color w:val="000000"/>
          <w:sz w:val="24"/>
        </w:rPr>
        <w:t xml:space="preserve">允许有一个报价。任何有选择的报价将不予接受。</w:t>
      </w:r>
      <w:r/>
    </w:p>
    <w:p>
      <w:pPr>
        <w:ind w:firstLine="480"/>
        <w:spacing w:line="420" w:lineRule="exact"/>
        <w:rPr>
          <w:rFonts w:ascii="宋体" w:hAnsi="宋体" w:cs="宋体"/>
          <w:color w:val="000000"/>
          <w:sz w:val="24"/>
        </w:rPr>
      </w:pPr>
      <w:r>
        <w:rPr>
          <w:rFonts w:hint="eastAsia" w:ascii="宋体" w:hAnsi="宋体" w:cs="宋体"/>
          <w:color w:val="000000"/>
          <w:sz w:val="24"/>
        </w:rPr>
        <w:t xml:space="preserve">（3）投标报价，以人民币万元或元为单位报价。</w:t>
      </w:r>
      <w:r/>
    </w:p>
    <w:p>
      <w:pPr>
        <w:ind w:firstLine="480"/>
        <w:spacing w:line="420" w:lineRule="exact"/>
        <w:rPr>
          <w:rFonts w:hint="eastAsia" w:ascii="宋体" w:hAnsi="宋体" w:cs="宋体"/>
          <w:color w:val="000000"/>
          <w:sz w:val="24"/>
        </w:rPr>
      </w:pPr>
      <w:r>
        <w:rPr>
          <w:rFonts w:hint="eastAsia" w:ascii="宋体" w:hAnsi="宋体" w:cs="宋体"/>
          <w:color w:val="000000"/>
          <w:sz w:val="24"/>
        </w:rPr>
        <w:t xml:space="preserve">4、技术部分</w:t>
      </w:r>
      <w:r/>
    </w:p>
    <w:p>
      <w:pPr>
        <w:ind w:firstLine="480"/>
        <w:spacing w:line="420" w:lineRule="exact"/>
        <w:rPr>
          <w:rFonts w:ascii="宋体" w:hAnsi="宋体" w:cs="宋体"/>
          <w:b/>
          <w:bCs/>
          <w:color w:val="000000"/>
          <w:sz w:val="24"/>
        </w:rPr>
      </w:pPr>
      <w:r>
        <w:rPr>
          <w:rFonts w:hint="eastAsia" w:ascii="宋体" w:hAnsi="宋体" w:cs="宋体"/>
          <w:b/>
          <w:bCs/>
          <w:color w:val="000000"/>
          <w:sz w:val="24"/>
        </w:rPr>
        <w:t xml:space="preserve">特别注意:本项目采用暗标形式，投标人须按评分标准的相关要求对技术部分和其他部分分别进行制作。其中技术文件部分属于暗标，投标人在制作技术部分相关内容时不得有体现投标人身份的内容，否则投标无效。</w:t>
      </w:r>
      <w:r/>
    </w:p>
    <w:p>
      <w:pPr>
        <w:ind w:firstLine="480"/>
        <w:spacing w:line="420" w:lineRule="exact"/>
        <w:rPr>
          <w:rFonts w:ascii="宋体" w:hAnsi="宋体" w:cs="宋体"/>
          <w:color w:val="000000"/>
          <w:sz w:val="24"/>
        </w:rPr>
      </w:pPr>
      <w:r>
        <w:rPr>
          <w:rFonts w:hint="eastAsia" w:ascii="宋体" w:hAnsi="宋体" w:cs="宋体"/>
          <w:color w:val="000000"/>
          <w:sz w:val="24"/>
        </w:rPr>
        <w:t xml:space="preserve">（六）投标报价说明：</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1.投标供应商应充分考虑维护承包期间劳务、相应的人身安全保险、赔偿及所需的全部费用的市场风险系数，并计入总报价。</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2.报价中包括人工、机械、设备耗材、劳保、各种税费及政策性文件规定及合同包含的所有风险、责任等各项为完成本项目应有费用。</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3.投标单价为最终报价，除非因特殊原因并经采购人、中标供应商双方协商同意，中标供应商不得再要求追加任何费用。同时，除非合同条款中另有规定，否则，中标供应商所报价格在合同实施期间不因市场变化因素而变动。</w:t>
      </w:r>
      <w:r/>
    </w:p>
    <w:p>
      <w:pPr>
        <w:ind w:firstLine="480"/>
        <w:spacing w:line="420" w:lineRule="exact"/>
        <w:rPr>
          <w:rFonts w:ascii="宋体" w:hAnsi="宋体" w:cs="宋体"/>
          <w:color w:val="000000"/>
          <w:sz w:val="24"/>
        </w:rPr>
      </w:pPr>
      <w:r>
        <w:rPr>
          <w:rFonts w:hint="eastAsia" w:ascii="宋体" w:hAnsi="宋体" w:cs="宋体"/>
          <w:color w:val="000000"/>
          <w:sz w:val="24"/>
        </w:rPr>
        <w:t xml:space="preserve">4.一项投标内容只允许一个报价，采购人不接受任何有选择性的投标报价。</w:t>
      </w:r>
      <w:r/>
    </w:p>
    <w:p>
      <w:pPr>
        <w:ind w:firstLine="480"/>
        <w:spacing w:line="420" w:lineRule="exact"/>
        <w:rPr>
          <w:rFonts w:ascii="宋体" w:hAnsi="宋体" w:cs="宋体"/>
          <w:color w:val="000000"/>
          <w:sz w:val="24"/>
        </w:rPr>
      </w:pPr>
      <w:r>
        <w:rPr>
          <w:rFonts w:hint="eastAsia" w:ascii="宋体" w:hAnsi="宋体" w:cs="宋体"/>
          <w:color w:val="000000"/>
          <w:sz w:val="24"/>
        </w:rPr>
        <w:t xml:space="preserve">5.投标文件报价中的单价和总价全部采用人民币表示。</w:t>
      </w:r>
      <w:r/>
    </w:p>
    <w:p>
      <w:pPr>
        <w:ind w:firstLine="482"/>
        <w:spacing w:line="420" w:lineRule="exact"/>
        <w:rPr>
          <w:rFonts w:hint="eastAsia" w:ascii="宋体" w:hAnsi="宋体" w:cs="宋体"/>
          <w:b w:val="0"/>
          <w:bCs/>
          <w:color w:val="000000"/>
          <w:sz w:val="24"/>
        </w:rPr>
      </w:pPr>
      <w:r>
        <w:rPr>
          <w:rFonts w:hint="eastAsia" w:ascii="宋体" w:hAnsi="宋体" w:cs="宋体"/>
          <w:b w:val="0"/>
          <w:bCs/>
          <w:color w:val="000000"/>
          <w:sz w:val="24"/>
          <w:lang w:val="en-US" w:eastAsia="zh-CN"/>
        </w:rPr>
        <w:t xml:space="preserve">6</w:t>
      </w:r>
      <w:r>
        <w:rPr>
          <w:rFonts w:hint="eastAsia" w:ascii="宋体" w:hAnsi="宋体" w:cs="宋体"/>
          <w:b w:val="0"/>
          <w:bCs/>
          <w:color w:val="000000"/>
          <w:sz w:val="24"/>
        </w:rPr>
        <w:t xml:space="preserve">.投标供应商除对每个单项项目及总价进行报价外，还需要对每个单项项目的报价进行报价分析，并将报价分析附在报价单之后。</w:t>
      </w:r>
      <w:r/>
    </w:p>
    <w:p>
      <w:pPr>
        <w:ind w:firstLine="482"/>
        <w:spacing w:line="420" w:lineRule="exact"/>
        <w:rPr>
          <w:rFonts w:ascii="宋体" w:hAnsi="宋体" w:cs="宋体"/>
          <w:b/>
          <w:color w:val="000000"/>
          <w:sz w:val="24"/>
        </w:rPr>
      </w:pP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经评标委员会认定投标供应商的投标报价明显低于其他通过符合性审查投标供应商的报价，有可能影响产品质量或者不能诚信履约，投标供应商必须在半小时内提供书面说明，必要时提交相关证明材料以证明其报价合理性。投标供应商不能证明其报价合理性的，评标委员会应当将其作为无效投标处理。</w:t>
      </w:r>
      <w:r/>
    </w:p>
    <w:p>
      <w:pPr>
        <w:ind w:firstLine="480"/>
        <w:spacing w:line="420" w:lineRule="exact"/>
        <w:rPr>
          <w:rFonts w:ascii="宋体" w:hAnsi="宋体" w:cs="宋体"/>
          <w:b/>
          <w:bCs/>
          <w:color w:val="000000"/>
          <w:sz w:val="24"/>
        </w:rPr>
      </w:pPr>
      <w:r>
        <w:rPr>
          <w:rFonts w:hint="eastAsia" w:ascii="宋体" w:hAnsi="宋体" w:cs="宋体"/>
          <w:color w:val="000000"/>
          <w:sz w:val="24"/>
        </w:rPr>
        <w:t xml:space="preserve">8.供应商投标报价明显不合理或者低于成本的，将根据《中华人民共和国政府采购法》《江苏省政府采购供应商监督管理暂行办法》等相关规定进行处理，并予以记录。</w:t>
      </w:r>
      <w:r/>
    </w:p>
    <w:p>
      <w:pPr>
        <w:ind w:firstLine="480"/>
        <w:spacing w:line="420" w:lineRule="exact"/>
        <w:rPr>
          <w:rFonts w:ascii="宋体" w:hAnsi="宋体" w:cs="宋体"/>
          <w:color w:val="000000"/>
          <w:sz w:val="24"/>
        </w:rPr>
      </w:pPr>
      <w:r>
        <w:rPr>
          <w:rFonts w:hint="eastAsia" w:ascii="宋体" w:hAnsi="宋体" w:cs="宋体"/>
          <w:color w:val="000000"/>
          <w:sz w:val="24"/>
        </w:rPr>
        <w:t xml:space="preserve">（七）投标文件的要求：</w:t>
      </w:r>
      <w:r/>
    </w:p>
    <w:p>
      <w:pPr>
        <w:numPr>
          <w:ilvl w:val="1"/>
          <w:numId w:val="13"/>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所有文件、往来函件均应使用简体中文（规格、型号辅助符号除外）。</w:t>
      </w:r>
      <w:r/>
    </w:p>
    <w:p>
      <w:pPr>
        <w:numPr>
          <w:ilvl w:val="1"/>
          <w:numId w:val="13"/>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投标文件由投标供应商按给定格式如实填写（编写），须有法人（盖章）、法定代表人或法定代表人授权代表签字或盖章，方为有效，未尽事宜可自行补充。</w:t>
      </w:r>
      <w:r/>
    </w:p>
    <w:p>
      <w:pPr>
        <w:numPr>
          <w:ilvl w:val="1"/>
          <w:numId w:val="13"/>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投标供应商报价一律以人民币为报价结算货币，结算单位为“元”。</w:t>
      </w:r>
      <w:r/>
    </w:p>
    <w:p>
      <w:pPr>
        <w:numPr>
          <w:ilvl w:val="1"/>
          <w:numId w:val="13"/>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投标文件格式部分，应由投标供应商按给定格式提供，不得更改。</w:t>
      </w:r>
      <w:r/>
    </w:p>
    <w:p>
      <w:pPr>
        <w:numPr>
          <w:ilvl w:val="1"/>
          <w:numId w:val="13"/>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投标费用自理。</w:t>
      </w:r>
      <w:r/>
    </w:p>
    <w:p>
      <w:pPr>
        <w:ind w:firstLine="480"/>
        <w:spacing w:line="420" w:lineRule="exact"/>
        <w:rPr>
          <w:rFonts w:ascii="宋体" w:hAnsi="宋体" w:cs="宋体"/>
          <w:color w:val="000000"/>
          <w:sz w:val="24"/>
        </w:rPr>
      </w:pPr>
      <w:r>
        <w:rPr>
          <w:rFonts w:hint="eastAsia" w:ascii="宋体" w:hAnsi="宋体" w:cs="宋体"/>
          <w:color w:val="000000"/>
          <w:sz w:val="24"/>
        </w:rPr>
        <w:t xml:space="preserve">（八）网上投标</w:t>
      </w:r>
      <w:r/>
    </w:p>
    <w:p>
      <w:pPr>
        <w:numPr>
          <w:ilvl w:val="1"/>
          <w:numId w:val="14"/>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投标人应由其法定代表人或法定代表人授权代表在规定的时间内，凭CA数字证书登</w:t>
      </w:r>
      <w:r>
        <w:rPr>
          <w:rFonts w:hint="eastAsia" w:ascii="宋体" w:hAnsi="宋体" w:cs="宋体"/>
          <w:color w:val="000000"/>
          <w:sz w:val="24"/>
          <w:lang w:val="en-US" w:eastAsia="zh-CN"/>
        </w:rPr>
        <w:t xml:space="preserve">录</w:t>
      </w:r>
      <w:r>
        <w:rPr>
          <w:rFonts w:hint="eastAsia" w:ascii="宋体" w:hAnsi="宋体" w:cs="宋体"/>
          <w:color w:val="000000"/>
          <w:sz w:val="24"/>
        </w:rPr>
        <w:t xml:space="preserve">政府采购交易管理一体化系统获取招标文件，在政采云投标客户端制作投标文件（电子数据），并在投标截止时间之前上传投标文件。</w:t>
      </w:r>
      <w:r/>
    </w:p>
    <w:p>
      <w:pPr>
        <w:numPr>
          <w:ilvl w:val="1"/>
          <w:numId w:val="14"/>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投标人应对CA数字证书妥善保管，如被他人盗用投标，后果自负。</w:t>
      </w:r>
      <w:r/>
    </w:p>
    <w:p>
      <w:pPr>
        <w:numPr>
          <w:ilvl w:val="1"/>
          <w:numId w:val="14"/>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投标人按招标文件规定的网上解密时间进行解密，如未按时解密后果自负。</w:t>
      </w:r>
      <w:r/>
    </w:p>
    <w:p>
      <w:pPr>
        <w:numPr>
          <w:ilvl w:val="1"/>
          <w:numId w:val="14"/>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投标人应当对招标文件提出的要求和条件作出实质性响应，并在电子投标系统逐条应答。</w:t>
      </w:r>
      <w:r/>
    </w:p>
    <w:p>
      <w:pPr>
        <w:numPr>
          <w:ilvl w:val="1"/>
          <w:numId w:val="14"/>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投标人应对要求提供的资格证明文件（如资质证书、资格证书）、技术资料（如白皮书、彩页、手册、检测报告等）扫描上传至投标系统。</w:t>
      </w:r>
      <w:r/>
    </w:p>
    <w:p>
      <w:pPr>
        <w:numPr>
          <w:ilvl w:val="1"/>
          <w:numId w:val="14"/>
        </w:numPr>
        <w:ind w:left="0" w:firstLine="360"/>
        <w:spacing w:line="420" w:lineRule="exact"/>
        <w:tabs>
          <w:tab w:val="left" w:pos="0" w:leader="none"/>
        </w:tabs>
        <w:rPr>
          <w:rFonts w:ascii="宋体" w:hAnsi="宋体" w:cs="宋体"/>
          <w:color w:val="000000"/>
          <w:sz w:val="24"/>
        </w:rPr>
      </w:pPr>
      <w:r>
        <w:rPr>
          <w:rFonts w:hint="eastAsia" w:ascii="宋体" w:hAnsi="宋体" w:cs="宋体"/>
          <w:color w:val="000000"/>
          <w:sz w:val="24"/>
        </w:rPr>
        <w:t xml:space="preserve">投标人进行网上投标请参照《政府采购项目电子交易管理操作指南-供应商》。</w:t>
      </w:r>
      <w:r/>
    </w:p>
    <w:p>
      <w:pPr>
        <w:ind w:firstLine="480"/>
        <w:spacing w:line="420" w:lineRule="exact"/>
        <w:rPr>
          <w:rFonts w:ascii="宋体" w:hAnsi="宋体" w:cs="宋体"/>
          <w:color w:val="000000"/>
          <w:sz w:val="24"/>
        </w:rPr>
      </w:pPr>
      <w:r>
        <w:rPr>
          <w:rFonts w:hint="eastAsia" w:ascii="宋体" w:hAnsi="宋体" w:cs="宋体"/>
          <w:color w:val="000000"/>
          <w:sz w:val="24"/>
        </w:rPr>
        <w:t xml:space="preserve">（九）无效投标文件的确认：</w:t>
      </w:r>
      <w:r/>
    </w:p>
    <w:p>
      <w:pPr>
        <w:ind w:firstLine="480"/>
        <w:spacing w:line="420" w:lineRule="exact"/>
        <w:rPr>
          <w:rFonts w:ascii="宋体" w:hAnsi="宋体" w:cs="宋体"/>
          <w:color w:val="000000"/>
          <w:sz w:val="24"/>
        </w:rPr>
      </w:pPr>
      <w:r>
        <w:rPr>
          <w:rFonts w:hint="eastAsia" w:ascii="宋体" w:hAnsi="宋体" w:cs="宋体"/>
          <w:color w:val="000000"/>
          <w:sz w:val="24"/>
        </w:rPr>
        <w:t xml:space="preserve">投标供应商有下列情况之一者，其投标文件无效：</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未按规定在无锡市政府采购供应商主体信息库注册的；</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电子投标文件未按规定期限提交的；</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电子投标文件未按招标文件要求签章的；</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投标人未按招标文件要求解密电子投标文件的；</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投标供应商的法定代表人授权代表，无法定代表人授权委托书的；</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不具备招标文件中规定的资格要求或未按招标文件规定的要求提供资格、资信证明文件的；</w:t>
      </w:r>
      <w:r/>
    </w:p>
    <w:p>
      <w:pPr>
        <w:numPr>
          <w:ilvl w:val="0"/>
          <w:numId w:val="15"/>
        </w:numPr>
        <w:ind w:left="1" w:firstLine="480"/>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投标供应商被列入失信被执行人、重大税收违法案件当事人名单、政府采购严重违法失信行为记录名单及其他不符合《中华人民共和国政府采购法》第二十二条规定条件的；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电子投标文件未按招标文件规定的内容和要求填写的；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电子投标文件中扫描件、字迹模糊不清、无法辨认的；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电子投标文件中有招标文件未允许提供的选择性内容的；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不同投标供应商的投标文件由同一单位或者个人编制的；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不同投标供应商委托同一单位或者个人办理投标事宜的；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不同投标供应商的投标文件载明的项目管理成员为同一人的；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不同投标供应商的投标文件异常一致或者报价呈规律性差异的；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不同投标供应商的投标文件相互混装的；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不同投标供应商的单位负责人为同一人或者存在直接控股、管理关系的；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项目（标段）总报价超过本项目（标段）预算或最高限价的；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提供虚假材料的（包括工商营业执照、财务报表、资格证明文件等）；</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评标委员会认定投标供应商报价明显不合理，有可能影响商品质量和不能诚信履约的；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除单一来源采购项目外，为采购项目提供整体设计、规范编制或者项目管理、监理、检测等服务的；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投标报价畸高或畸低，但投标总报价与各分项报价不能相互对应，在询标时没有合理的解释或者不能提供计算依据和报价依据的；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投标报价明显低于其他通过符合性审查</w:t>
      </w:r>
      <w:r>
        <w:rPr>
          <w:rFonts w:hint="eastAsia" w:ascii="宋体" w:hAnsi="宋体" w:cs="宋体"/>
          <w:bCs/>
          <w:color w:val="000000"/>
          <w:sz w:val="24"/>
          <w:lang w:eastAsia="zh-CN"/>
        </w:rPr>
        <w:t xml:space="preserve">的</w:t>
      </w:r>
      <w:r>
        <w:rPr>
          <w:rFonts w:hint="eastAsia" w:ascii="宋体" w:hAnsi="宋体" w:cs="宋体"/>
          <w:bCs/>
          <w:color w:val="000000"/>
          <w:sz w:val="24"/>
        </w:rPr>
        <w:t xml:space="preserve">投标供应商的报价，有可能影响产品质量或者不能诚信履约，且投标供应商不能证明其报价合理性，不能在半小时内提供书面说明及提交相关证明材料的；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未通过初步资格性审查、投标文件资格性检查、投标文件符合性检查的；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投标文件中同一方案有选择性报价且未声明以哪一个为准的；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同一投标文件中单位名称落款与公章不是同一单位的；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不同投标供应商的委托代理人、项目负责人以及其他相关人员有在同一个单位缴纳社会保险的；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投标文件内容不全或不符合招标文件中规定的其</w:t>
      </w:r>
      <w:r>
        <w:rPr>
          <w:rFonts w:hint="eastAsia" w:ascii="宋体" w:hAnsi="宋体" w:cs="宋体"/>
          <w:bCs/>
          <w:color w:val="000000"/>
          <w:sz w:val="24"/>
          <w:lang w:val="en-US" w:eastAsia="zh-CN"/>
        </w:rPr>
        <w:t xml:space="preserve">他</w:t>
      </w:r>
      <w:r>
        <w:rPr>
          <w:rFonts w:hint="eastAsia" w:ascii="宋体" w:hAnsi="宋体" w:cs="宋体"/>
          <w:bCs/>
          <w:color w:val="000000"/>
          <w:sz w:val="24"/>
        </w:rPr>
        <w:t xml:space="preserve">实质性要求的；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人员、设备</w:t>
      </w:r>
      <w:r>
        <w:rPr>
          <w:rFonts w:hint="eastAsia" w:ascii="宋体" w:hAnsi="宋体" w:cs="宋体"/>
          <w:bCs/>
          <w:color w:val="000000"/>
          <w:sz w:val="24"/>
          <w:lang w:val="en-US" w:eastAsia="zh-CN"/>
        </w:rPr>
        <w:t xml:space="preserve">配置</w:t>
      </w:r>
      <w:r>
        <w:rPr>
          <w:rFonts w:hint="eastAsia" w:ascii="宋体" w:hAnsi="宋体" w:cs="宋体"/>
          <w:bCs/>
          <w:color w:val="000000"/>
          <w:sz w:val="24"/>
        </w:rPr>
        <w:t xml:space="preserve">少于人员配备最低配置要求</w:t>
      </w:r>
      <w:r>
        <w:rPr>
          <w:rFonts w:hint="eastAsia" w:ascii="宋体" w:hAnsi="宋体" w:cs="宋体"/>
          <w:bCs/>
          <w:color w:val="000000"/>
          <w:sz w:val="24"/>
          <w:lang w:eastAsia="zh-CN"/>
        </w:rPr>
        <w:t xml:space="preserve">的；</w:t>
      </w:r>
      <w:r/>
    </w:p>
    <w:p>
      <w:pPr>
        <w:numPr>
          <w:ilvl w:val="0"/>
          <w:numId w:val="15"/>
        </w:numPr>
        <w:ind w:left="1" w:firstLine="523"/>
        <w:spacing w:line="42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法律法规和采购文件规定</w:t>
      </w:r>
      <w:r>
        <w:rPr>
          <w:rFonts w:hint="eastAsia" w:ascii="宋体" w:hAnsi="宋体" w:cs="宋体"/>
          <w:bCs/>
          <w:color w:val="000000"/>
          <w:sz w:val="24"/>
          <w:lang w:eastAsia="zh-CN"/>
        </w:rPr>
        <w:t xml:space="preserve">的其他</w:t>
      </w:r>
      <w:r>
        <w:rPr>
          <w:rFonts w:hint="eastAsia" w:ascii="宋体" w:hAnsi="宋体" w:cs="宋体"/>
          <w:bCs/>
          <w:color w:val="000000"/>
          <w:sz w:val="24"/>
        </w:rPr>
        <w:t xml:space="preserve">无效情形。</w:t>
      </w:r>
      <w:r/>
    </w:p>
    <w:p>
      <w:pPr>
        <w:ind w:firstLine="480"/>
        <w:spacing w:line="420" w:lineRule="exact"/>
        <w:rPr>
          <w:rFonts w:ascii="宋体" w:hAnsi="宋体" w:cs="宋体"/>
          <w:color w:val="000000"/>
          <w:sz w:val="24"/>
        </w:rPr>
      </w:pPr>
      <w:r>
        <w:rPr>
          <w:rFonts w:hint="eastAsia" w:ascii="宋体" w:hAnsi="宋体" w:cs="宋体"/>
          <w:color w:val="000000"/>
          <w:sz w:val="24"/>
        </w:rPr>
        <w:t xml:space="preserve">（十）开标、评标：</w:t>
      </w:r>
      <w:r/>
    </w:p>
    <w:p>
      <w:pPr>
        <w:ind w:firstLine="480"/>
        <w:spacing w:line="42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1.开标工作程序</w:t>
      </w:r>
      <w:r/>
    </w:p>
    <w:p>
      <w:pPr>
        <w:ind w:firstLine="480"/>
        <w:spacing w:line="420" w:lineRule="exact"/>
        <w:tabs>
          <w:tab w:val="left" w:pos="840" w:leader="none"/>
          <w:tab w:val="left" w:pos="1050" w:leader="none"/>
        </w:tabs>
        <w:rPr>
          <w:rFonts w:ascii="宋体" w:hAnsi="宋体" w:cs="宋体"/>
          <w:color w:val="000000"/>
          <w:sz w:val="24"/>
          <w:szCs w:val="20"/>
        </w:rPr>
      </w:pPr>
      <w:r>
        <w:rPr>
          <w:rFonts w:hint="eastAsia" w:ascii="宋体" w:hAnsi="宋体" w:cs="宋体"/>
          <w:color w:val="000000"/>
          <w:sz w:val="24"/>
          <w:szCs w:val="20"/>
        </w:rPr>
        <w:t xml:space="preserve">1.1所有投标单位在招标文件规定的时间内解密各自投标文件。</w:t>
      </w:r>
      <w:r/>
    </w:p>
    <w:p>
      <w:pPr>
        <w:ind w:firstLine="480"/>
        <w:spacing w:line="420" w:lineRule="exact"/>
        <w:tabs>
          <w:tab w:val="left" w:pos="840" w:leader="none"/>
          <w:tab w:val="left" w:pos="1050" w:leader="none"/>
        </w:tabs>
        <w:rPr>
          <w:rFonts w:ascii="宋体" w:hAnsi="宋体" w:cs="宋体"/>
          <w:color w:val="000000"/>
          <w:sz w:val="24"/>
          <w:szCs w:val="20"/>
        </w:rPr>
      </w:pPr>
      <w:r>
        <w:rPr>
          <w:rFonts w:hint="eastAsia" w:ascii="宋体" w:hAnsi="宋体" w:cs="宋体"/>
          <w:color w:val="000000"/>
          <w:sz w:val="24"/>
          <w:szCs w:val="20"/>
        </w:rPr>
        <w:t xml:space="preserve">1.2投标截止时间后参加投标的供应商或解密投标文件的供应商不足三家的，不开标；开标后，所有投标供应商可在线上开标大厅中看到所有投标人的投标报价。</w:t>
      </w:r>
      <w:r/>
    </w:p>
    <w:p>
      <w:pPr>
        <w:ind w:firstLine="480"/>
        <w:spacing w:line="420" w:lineRule="exact"/>
        <w:tabs>
          <w:tab w:val="left" w:pos="840" w:leader="none"/>
          <w:tab w:val="left" w:pos="1050" w:leader="none"/>
        </w:tabs>
        <w:rPr>
          <w:rFonts w:ascii="宋体" w:hAnsi="宋体" w:cs="宋体"/>
          <w:color w:val="000000"/>
          <w:sz w:val="24"/>
        </w:rPr>
      </w:pPr>
      <w:r>
        <w:rPr>
          <w:rFonts w:hint="eastAsia" w:ascii="宋体" w:hAnsi="宋体" w:cs="宋体"/>
          <w:color w:val="000000"/>
          <w:sz w:val="24"/>
        </w:rPr>
        <w:t xml:space="preserve">2.资格性审查：</w:t>
      </w:r>
      <w:r/>
    </w:p>
    <w:p>
      <w:pPr>
        <w:ind w:firstLine="480"/>
        <w:spacing w:line="42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2.1投标文件资格性检查由采购人和采购代理机构组建的资格审查小组负责。</w:t>
      </w:r>
      <w:r/>
    </w:p>
    <w:p>
      <w:pPr>
        <w:ind w:firstLine="480"/>
        <w:spacing w:line="42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spacing w:line="42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2.3信用信息查询</w:t>
      </w:r>
      <w:r/>
    </w:p>
    <w:p>
      <w:pPr>
        <w:ind w:firstLine="480"/>
        <w:spacing w:line="420" w:lineRule="exact"/>
        <w:tabs>
          <w:tab w:val="left" w:pos="840" w:leader="none"/>
          <w:tab w:val="left" w:pos="1050" w:leader="none"/>
        </w:tabs>
        <w:rPr>
          <w:rFonts w:ascii="宋体" w:hAnsi="宋体" w:cs="宋体"/>
          <w:color w:val="000000"/>
          <w:sz w:val="24"/>
          <w:szCs w:val="20"/>
        </w:rPr>
      </w:pPr>
      <w:r>
        <w:rPr>
          <w:rFonts w:hint="eastAsia" w:ascii="宋体" w:hAnsi="宋体" w:cs="宋体"/>
          <w:bCs/>
          <w:color w:val="000000"/>
          <w:sz w:val="24"/>
        </w:rPr>
        <w:t xml:space="preserve">采购人或采购代理机构在投标截止后通过</w:t>
      </w:r>
      <w:r>
        <w:rPr>
          <w:rFonts w:hint="eastAsia" w:ascii="宋体" w:hAnsi="宋体" w:cs="宋体"/>
          <w:color w:val="000000"/>
          <w:sz w:val="24"/>
          <w:szCs w:val="28"/>
        </w:rPr>
        <w:t xml:space="preserve">“信用中国”网站（www.creditchina.gov.cn）、中国政府采购网（www.ccgp.gov.cn）、“信用江苏”（http://credit.jiangsu.gov.cn/）等渠道查询相关</w:t>
      </w:r>
      <w:r>
        <w:rPr>
          <w:rFonts w:hint="eastAsia" w:ascii="宋体" w:hAnsi="宋体" w:cs="宋体"/>
          <w:bCs/>
          <w:color w:val="000000"/>
          <w:sz w:val="24"/>
        </w:rPr>
        <w:t xml:space="preserve">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spacing w:line="42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3.评标工作程序：</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3.1</w:t>
      </w:r>
      <w:r>
        <w:rPr>
          <w:rFonts w:hint="eastAsia" w:ascii="宋体" w:hAnsi="宋体" w:cs="宋体"/>
          <w:bCs/>
          <w:color w:val="000000"/>
          <w:sz w:val="24"/>
        </w:rPr>
        <w:t xml:space="preserve">依法组建评标委员会，并实行回避制度</w:t>
      </w:r>
      <w:r>
        <w:rPr>
          <w:rFonts w:hint="eastAsia" w:ascii="宋体" w:hAnsi="宋体" w:cs="宋体"/>
          <w:bCs/>
          <w:color w:val="000000"/>
          <w:sz w:val="24"/>
          <w:szCs w:val="20"/>
        </w:rPr>
        <w:t xml:space="preserve">。</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3.2评审时，投标文件出现不一致情形的，按下列规定执行：</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（1）投标文件中开标一览表（报价表）内容与投标文件中相应内容不一致的，以开标一览表（报价表）为准；</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（2）大写金额和小写金额不一致的，以大写金额为准；</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（3）单价金额小数点或者百分比有明显错位的，以开标一览表的总价为准，并修改单价；</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（4）总价金额与按单价汇总金额不一致的，以单价金额计算结果为准。</w:t>
      </w:r>
      <w:r/>
    </w:p>
    <w:p>
      <w:pPr>
        <w:ind w:firstLine="480"/>
        <w:spacing w:line="42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（5）同时出现两种以上不一致的，按照上述（1）-（4）款规定的顺序修正。修正后的报价经投标供应商通过</w:t>
      </w:r>
      <w:r>
        <w:rPr>
          <w:rFonts w:hint="eastAsia" w:ascii="宋体" w:hAnsi="宋体"/>
          <w:bCs/>
          <w:color w:val="000000"/>
          <w:sz w:val="24"/>
        </w:rPr>
        <w:t xml:space="preserve">政府采购交易管理一体化系统进行</w:t>
      </w:r>
      <w:r>
        <w:rPr>
          <w:rFonts w:hint="eastAsia" w:ascii="宋体" w:hAnsi="宋体" w:cs="宋体"/>
          <w:bCs/>
          <w:color w:val="000000"/>
          <w:sz w:val="24"/>
          <w:szCs w:val="20"/>
        </w:rPr>
        <w:t xml:space="preserve">澄清、说明或者补正，</w:t>
      </w:r>
      <w:r>
        <w:rPr>
          <w:rFonts w:hint="eastAsia" w:ascii="宋体" w:hAnsi="宋体"/>
          <w:bCs/>
          <w:color w:val="000000"/>
          <w:sz w:val="24"/>
        </w:rPr>
        <w:t xml:space="preserve">由其授权的代表应答并加盖电子公章</w:t>
      </w:r>
      <w:r>
        <w:rPr>
          <w:rFonts w:hint="eastAsia" w:ascii="宋体" w:hAnsi="宋体" w:cs="宋体"/>
          <w:bCs/>
          <w:color w:val="000000"/>
          <w:sz w:val="24"/>
          <w:szCs w:val="20"/>
        </w:rPr>
        <w:t xml:space="preserve">后产生约束力，投标人不确认的，其投标无效。</w:t>
      </w:r>
      <w:r/>
    </w:p>
    <w:p>
      <w:pPr>
        <w:ind w:firstLine="480"/>
        <w:spacing w:line="420" w:lineRule="exact"/>
        <w:tabs>
          <w:tab w:val="left" w:pos="1365" w:leader="none"/>
        </w:tabs>
        <w:rPr>
          <w:rFonts w:ascii="宋体" w:hAnsi="宋体" w:cs="宋体"/>
          <w:bCs/>
          <w:color w:val="000000"/>
          <w:sz w:val="24"/>
          <w:szCs w:val="20"/>
        </w:rPr>
      </w:pPr>
      <w:r>
        <w:rPr>
          <w:rFonts w:hint="eastAsia" w:ascii="宋体" w:hAnsi="宋体" w:cs="宋体"/>
          <w:bCs/>
          <w:color w:val="000000"/>
          <w:sz w:val="24"/>
          <w:szCs w:val="20"/>
        </w:rPr>
        <w:t xml:space="preserve">3.3投标文件符合性检查。</w:t>
      </w:r>
      <w:r/>
    </w:p>
    <w:p>
      <w:pPr>
        <w:ind w:firstLine="480"/>
        <w:spacing w:line="420" w:lineRule="exact"/>
        <w:tabs>
          <w:tab w:val="left" w:pos="525" w:leader="none"/>
        </w:tabs>
        <w:rPr>
          <w:rFonts w:ascii="宋体" w:hAnsi="宋体" w:cs="宋体"/>
          <w:color w:val="000000"/>
          <w:sz w:val="24"/>
        </w:rPr>
      </w:pPr>
      <w:r>
        <w:rPr>
          <w:rFonts w:hint="eastAsia" w:ascii="宋体" w:hAnsi="宋体" w:cs="宋体"/>
          <w:color w:val="000000"/>
          <w:sz w:val="24"/>
        </w:rPr>
        <w:t xml:space="preserve">3.3.1投标文件的符合性检查由评标委员会负责。评审小组对投标文件的有效性、完整性和对招标文件要求的符合性进行审查，以确定是否对招标文件的实质性要求做出响应。</w:t>
      </w:r>
      <w:r/>
    </w:p>
    <w:p>
      <w:pPr>
        <w:ind w:firstLine="480"/>
        <w:spacing w:line="420" w:lineRule="exact"/>
        <w:tabs>
          <w:tab w:val="left" w:pos="525" w:leader="none"/>
        </w:tabs>
        <w:rPr>
          <w:rFonts w:ascii="宋体" w:hAnsi="宋体" w:cs="宋体"/>
          <w:color w:val="000000"/>
          <w:sz w:val="24"/>
        </w:rPr>
      </w:pPr>
      <w:r>
        <w:rPr>
          <w:rFonts w:hint="eastAsia" w:ascii="宋体" w:hAnsi="宋体" w:cs="宋体"/>
          <w:color w:val="000000"/>
          <w:sz w:val="24"/>
        </w:rPr>
        <w:t xml:space="preserve">3.3.3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spacing w:line="420" w:lineRule="exact"/>
        <w:tabs>
          <w:tab w:val="left" w:pos="1365" w:leader="none"/>
        </w:tabs>
        <w:rPr>
          <w:rFonts w:ascii="宋体" w:hAnsi="宋体" w:cs="宋体"/>
          <w:color w:val="000000"/>
          <w:sz w:val="24"/>
          <w:szCs w:val="20"/>
        </w:rPr>
      </w:pPr>
      <w:r>
        <w:rPr>
          <w:rFonts w:hint="eastAsia" w:ascii="宋体" w:hAnsi="宋体" w:cs="宋体"/>
          <w:color w:val="000000"/>
          <w:sz w:val="24"/>
          <w:szCs w:val="20"/>
        </w:rPr>
        <w:t xml:space="preserve">3.4比较与评价</w:t>
      </w:r>
      <w:r/>
    </w:p>
    <w:p>
      <w:pPr>
        <w:ind w:firstLine="480"/>
        <w:spacing w:line="420" w:lineRule="exact"/>
        <w:tabs>
          <w:tab w:val="left" w:pos="1365" w:leader="none"/>
        </w:tabs>
        <w:rPr>
          <w:rFonts w:ascii="宋体" w:hAnsi="宋体" w:cs="宋体"/>
          <w:color w:val="000000"/>
          <w:sz w:val="24"/>
          <w:szCs w:val="22"/>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.1投标文件资格性检查和符合性检查结束后，凡属于“（九）无效投标文件的确认”的投标文件不进入比较与评价程序。</w:t>
      </w:r>
      <w:r/>
    </w:p>
    <w:p>
      <w:pPr>
        <w:ind w:firstLine="480"/>
        <w:spacing w:line="420" w:lineRule="exact"/>
        <w:tabs>
          <w:tab w:val="left" w:pos="1365" w:leader="none"/>
        </w:tabs>
        <w:rPr>
          <w:rFonts w:ascii="宋体" w:hAnsi="宋体" w:cs="宋体"/>
          <w:color w:val="000000"/>
          <w:sz w:val="24"/>
          <w:szCs w:val="22"/>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.2经评审有效的投标文件按招标文件中规定的评标方法和标准，由评标委员会进行比较与评价。</w:t>
      </w:r>
      <w:r/>
    </w:p>
    <w:p>
      <w:pPr>
        <w:ind w:firstLine="480"/>
        <w:spacing w:line="420" w:lineRule="exact"/>
        <w:tabs>
          <w:tab w:val="left" w:pos="1365" w:leader="none"/>
        </w:tabs>
        <w:rPr>
          <w:rFonts w:ascii="宋体" w:hAnsi="宋体" w:cs="宋体"/>
          <w:bCs/>
          <w:color w:val="000000"/>
          <w:sz w:val="24"/>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w:t>
      </w:r>
      <w:r>
        <w:rPr>
          <w:rFonts w:hint="eastAsia" w:ascii="宋体" w:hAnsi="宋体" w:cs="宋体"/>
          <w:color w:val="000000"/>
          <w:sz w:val="24"/>
        </w:rPr>
        <w:t xml:space="preserve">3评审全部结束后，由工作人员在公证或监督下，在评标室当场核对、汇总各投标供应商得分，确定各投标供应商总分和最终排序</w:t>
      </w:r>
      <w:r>
        <w:rPr>
          <w:rFonts w:hint="eastAsia" w:ascii="宋体" w:hAnsi="宋体" w:cs="宋体"/>
          <w:bCs/>
          <w:color w:val="000000"/>
          <w:sz w:val="24"/>
        </w:rPr>
        <w:t xml:space="preserve">。</w:t>
      </w:r>
      <w:r/>
    </w:p>
    <w:p>
      <w:pPr>
        <w:ind w:firstLine="480"/>
        <w:spacing w:line="42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5.评标方法</w:t>
      </w:r>
      <w:r/>
    </w:p>
    <w:p>
      <w:pPr>
        <w:ind w:firstLine="480"/>
        <w:spacing w:line="420" w:lineRule="exact"/>
        <w:tabs>
          <w:tab w:val="left" w:pos="1365" w:leader="none"/>
        </w:tabs>
        <w:rPr>
          <w:rFonts w:ascii="宋体" w:hAnsi="宋体" w:cs="宋体"/>
          <w:bCs/>
          <w:color w:val="000000"/>
          <w:sz w:val="24"/>
        </w:rPr>
      </w:pPr>
      <w:r>
        <w:rPr>
          <w:rFonts w:hint="eastAsia" w:ascii="宋体" w:hAnsi="宋体" w:cs="宋体"/>
          <w:bCs/>
          <w:color w:val="000000"/>
          <w:sz w:val="24"/>
        </w:rPr>
        <w:t xml:space="preserve">投标供应商通过资格性与符合性审查的，方可进入比较与评价程序。</w:t>
      </w:r>
      <w:r/>
    </w:p>
    <w:p>
      <w:pPr>
        <w:ind w:firstLine="482"/>
        <w:spacing w:line="420" w:lineRule="exact"/>
        <w:tabs>
          <w:tab w:val="left" w:pos="1365" w:leader="none"/>
        </w:tabs>
        <w:rPr>
          <w:color w:val="000000"/>
        </w:rPr>
      </w:pPr>
      <w:r>
        <w:rPr>
          <w:rFonts w:hint="eastAsia" w:ascii="宋体" w:hAnsi="宋体" w:cs="宋体"/>
          <w:b/>
          <w:bCs/>
          <w:color w:val="000000"/>
          <w:sz w:val="24"/>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成交候选人并列的按服务方案优劣顺序排列。投标文件满足招标文件全部实质性要求，且按照评审因素的量化指标评审得分最高的投标供应商为排名第一的中标候选人。未列入本评分标准的其他条件不作为评分内容。</w:t>
      </w:r>
      <w:r/>
    </w:p>
    <w:p>
      <w:pPr>
        <w:ind w:firstLine="480"/>
        <w:spacing w:line="420" w:lineRule="exact"/>
        <w:tabs>
          <w:tab w:val="left" w:pos="525" w:leader="none"/>
          <w:tab w:val="left" w:pos="1050" w:leader="none"/>
          <w:tab w:val="left" w:pos="1200" w:leader="none"/>
        </w:tabs>
        <w:rPr>
          <w:rFonts w:ascii="宋体" w:hAnsi="宋体" w:cs="宋体"/>
          <w:color w:val="000000"/>
          <w:sz w:val="24"/>
          <w:highlight w:val="none"/>
        </w:rPr>
      </w:pPr>
      <w:r>
        <w:rPr>
          <w:rFonts w:hint="eastAsia" w:ascii="宋体" w:hAnsi="宋体" w:cs="宋体"/>
          <w:color w:val="000000"/>
          <w:sz w:val="24"/>
        </w:rPr>
        <w:t xml:space="preserve">6.评分标准</w:t>
      </w:r>
      <w:r/>
    </w:p>
    <w:p>
      <w:pPr>
        <w:ind w:firstLine="480"/>
        <w:spacing w:line="420" w:lineRule="exact"/>
        <w:tabs>
          <w:tab w:val="left" w:pos="525" w:leader="none"/>
          <w:tab w:val="left" w:pos="1050" w:leader="none"/>
          <w:tab w:val="left" w:pos="1200" w:leader="none"/>
        </w:tabs>
        <w:rPr>
          <w:rFonts w:ascii="宋体" w:hAnsi="宋体" w:cs="宋体"/>
          <w:b/>
          <w:bCs/>
          <w:sz w:val="24"/>
          <w:highlight w:val="none"/>
        </w:rPr>
      </w:pPr>
      <w:r>
        <w:rPr>
          <w:rFonts w:hint="eastAsia" w:ascii="宋体" w:hAnsi="宋体" w:cs="宋体"/>
          <w:sz w:val="24"/>
          <w:highlight w:val="none"/>
        </w:rPr>
        <w:t xml:space="preserve">6.1评分项目及分值（总分100分）</w:t>
      </w:r>
      <w:r/>
    </w:p>
    <w:p>
      <w:pPr>
        <w:ind w:firstLine="472"/>
        <w:spacing w:line="420" w:lineRule="exact"/>
        <w:rPr>
          <w:rFonts w:ascii="宋体" w:hAnsi="宋体" w:cs="宋体"/>
          <w:b/>
          <w:bCs/>
          <w:sz w:val="24"/>
          <w:highlight w:val="none"/>
        </w:rPr>
      </w:pPr>
      <w:r>
        <w:rPr>
          <w:rFonts w:hint="eastAsia" w:ascii="宋体" w:hAnsi="宋体" w:cs="宋体"/>
          <w:b/>
          <w:bCs/>
          <w:sz w:val="24"/>
          <w:highlight w:val="none"/>
        </w:rPr>
        <w:t xml:space="preserve">（1）投标报价                                 </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分</w:t>
      </w:r>
      <w:r/>
    </w:p>
    <w:p>
      <w:pPr>
        <w:ind w:firstLine="472"/>
        <w:spacing w:line="420" w:lineRule="exact"/>
        <w:rPr>
          <w:rFonts w:ascii="宋体" w:hAnsi="宋体" w:cs="宋体"/>
          <w:b/>
          <w:bCs/>
          <w:sz w:val="24"/>
          <w:highlight w:val="none"/>
        </w:rPr>
      </w:pPr>
      <w:r>
        <w:rPr>
          <w:rFonts w:hint="eastAsia" w:ascii="宋体" w:hAnsi="宋体" w:cs="宋体"/>
          <w:b/>
          <w:bCs/>
          <w:sz w:val="24"/>
          <w:highlight w:val="none"/>
        </w:rPr>
        <w:t xml:space="preserve">（2）本项目人员配备保障                       </w:t>
      </w:r>
      <w:r>
        <w:rPr>
          <w:rFonts w:hint="eastAsia" w:ascii="宋体" w:hAnsi="宋体" w:cs="宋体"/>
          <w:b/>
          <w:bCs/>
          <w:sz w:val="24"/>
          <w:highlight w:val="none"/>
          <w:lang w:val="en-US" w:eastAsia="zh-CN"/>
        </w:rPr>
        <w:t xml:space="preserve">20</w:t>
      </w:r>
      <w:r>
        <w:rPr>
          <w:rFonts w:hint="eastAsia" w:ascii="宋体" w:hAnsi="宋体" w:cs="宋体"/>
          <w:b/>
          <w:bCs/>
          <w:sz w:val="24"/>
          <w:highlight w:val="none"/>
        </w:rPr>
        <w:t xml:space="preserve">分</w:t>
      </w:r>
      <w:r/>
    </w:p>
    <w:p>
      <w:pPr>
        <w:ind w:firstLine="472"/>
        <w:spacing w:line="420" w:lineRule="exact"/>
        <w:rPr>
          <w:rFonts w:ascii="宋体" w:hAnsi="宋体" w:cs="宋体"/>
          <w:b/>
          <w:bCs/>
          <w:sz w:val="24"/>
          <w:highlight w:val="none"/>
        </w:rPr>
      </w:pPr>
      <w:r>
        <w:rPr>
          <w:rFonts w:hint="eastAsia" w:ascii="宋体" w:hAnsi="宋体" w:cs="宋体"/>
          <w:b/>
          <w:bCs/>
          <w:sz w:val="24"/>
          <w:highlight w:val="none"/>
        </w:rPr>
        <w:t xml:space="preserve">（3）</w:t>
      </w:r>
      <w:r>
        <w:rPr>
          <w:rFonts w:hint="eastAsia" w:ascii="宋体" w:hAnsi="宋体"/>
          <w:b/>
          <w:bCs/>
          <w:sz w:val="24"/>
          <w:highlight w:val="none"/>
        </w:rPr>
        <w:t xml:space="preserve">投标供应商评价</w:t>
      </w: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分</w:t>
      </w:r>
      <w:r/>
    </w:p>
    <w:p>
      <w:pPr>
        <w:ind w:firstLine="472"/>
        <w:spacing w:line="420" w:lineRule="exact"/>
        <w:rPr>
          <w:rFonts w:ascii="宋体" w:hAnsi="宋体" w:cs="宋体"/>
          <w:sz w:val="24"/>
          <w:highlight w:val="none"/>
        </w:rPr>
      </w:pPr>
      <w:r>
        <w:rPr>
          <w:rFonts w:hint="eastAsia" w:ascii="宋体" w:hAnsi="宋体" w:cs="宋体"/>
          <w:b/>
          <w:bCs/>
          <w:sz w:val="24"/>
          <w:highlight w:val="none"/>
        </w:rPr>
        <w:t xml:space="preserve">（4）技术标                                   </w:t>
      </w:r>
      <w:r>
        <w:rPr>
          <w:rFonts w:hint="eastAsia" w:ascii="宋体" w:hAnsi="宋体" w:cs="宋体"/>
          <w:b/>
          <w:bCs/>
          <w:sz w:val="24"/>
          <w:highlight w:val="none"/>
          <w:lang w:val="en-US" w:eastAsia="zh-CN"/>
        </w:rPr>
        <w:t xml:space="preserve">45</w:t>
      </w:r>
      <w:r>
        <w:rPr>
          <w:rFonts w:hint="eastAsia" w:ascii="宋体" w:hAnsi="宋体" w:cs="宋体"/>
          <w:b/>
          <w:bCs/>
          <w:sz w:val="24"/>
          <w:highlight w:val="none"/>
        </w:rPr>
        <w:t xml:space="preserve">分</w:t>
      </w:r>
      <w:r/>
    </w:p>
    <w:p>
      <w:pPr>
        <w:ind w:firstLine="600"/>
        <w:spacing w:line="420" w:lineRule="exact"/>
        <w:rPr>
          <w:rFonts w:ascii="宋体" w:hAnsi="宋体" w:cs="宋体"/>
          <w:highlight w:val="none"/>
        </w:rPr>
      </w:pPr>
      <w:r>
        <w:rPr>
          <w:rFonts w:hint="eastAsia" w:ascii="宋体" w:hAnsi="宋体" w:cs="宋体"/>
          <w:sz w:val="24"/>
          <w:highlight w:val="none"/>
        </w:rPr>
        <w:t xml:space="preserve">6.2各项目评分标准</w:t>
      </w:r>
      <w:r/>
    </w:p>
    <w:p>
      <w:pPr>
        <w:ind w:firstLine="477"/>
        <w:spacing w:line="420" w:lineRule="exact"/>
        <w:rPr>
          <w:rFonts w:ascii="宋体" w:hAnsi="宋体" w:cs="宋体"/>
          <w:b/>
          <w:sz w:val="24"/>
          <w:highlight w:val="none"/>
        </w:rPr>
      </w:pPr>
      <w:r>
        <w:rPr>
          <w:rFonts w:hint="eastAsia" w:ascii="宋体" w:hAnsi="宋体" w:cs="宋体"/>
          <w:b/>
          <w:sz w:val="24"/>
          <w:highlight w:val="none"/>
        </w:rPr>
        <w:t xml:space="preserve">（1）投标报价（</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p>
    <w:p>
      <w:pPr>
        <w:ind w:firstLine="482"/>
        <w:spacing w:line="420" w:lineRule="exact"/>
        <w:rPr>
          <w:rFonts w:ascii="宋体" w:hAnsi="宋体" w:cs="宋体"/>
          <w:sz w:val="24"/>
          <w:highlight w:val="none"/>
        </w:rPr>
      </w:pPr>
      <w:r>
        <w:rPr>
          <w:rFonts w:hint="eastAsia" w:ascii="宋体" w:hAnsi="宋体" w:cs="宋体"/>
          <w:b/>
          <w:bCs/>
          <w:sz w:val="24"/>
          <w:highlight w:val="none"/>
        </w:rPr>
        <w:t xml:space="preserve">1）</w:t>
      </w:r>
      <w:r>
        <w:rPr>
          <w:rFonts w:hint="eastAsia" w:ascii="宋体" w:hAnsi="宋体" w:cs="宋体"/>
          <w:sz w:val="24"/>
          <w:highlight w:val="none"/>
        </w:rPr>
        <w:t xml:space="preserve">投标总报价低于或等于采购最高限价的，为有效投标报价。超采购最高限价的投标报价为无效投标报价。无效投标报价的投标文件不进行评审，也不得中标。</w:t>
      </w:r>
      <w:r/>
    </w:p>
    <w:p>
      <w:pPr>
        <w:ind w:firstLine="482"/>
        <w:spacing w:line="420" w:lineRule="exact"/>
        <w:rPr>
          <w:rFonts w:ascii="宋体" w:hAnsi="宋体" w:cs="宋体"/>
          <w:sz w:val="24"/>
          <w:highlight w:val="none"/>
        </w:rPr>
      </w:pPr>
      <w:r>
        <w:rPr>
          <w:rFonts w:hint="eastAsia" w:ascii="宋体" w:hAnsi="宋体" w:cs="宋体"/>
          <w:b/>
          <w:bCs/>
          <w:sz w:val="24"/>
          <w:highlight w:val="none"/>
        </w:rPr>
        <w:t xml:space="preserve">2）</w:t>
      </w:r>
      <w:r>
        <w:rPr>
          <w:rFonts w:hint="eastAsia" w:ascii="宋体" w:hAnsi="宋体" w:cs="宋体"/>
          <w:sz w:val="24"/>
          <w:highlight w:val="none"/>
        </w:rPr>
        <w:t xml:space="preserve">价格得分计算方法：采用低价优先法计算，即满足采购文件要求且投标价格最低的投标报价为评标基准价，其价格分为满分。其他投标供应商的价格分统一按照下列公式计算：</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投标报价得分=(评标基准价／投标报价)×价格分。</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项目评审过程中，不得去掉最后报价中的最高报价和最低报价。</w:t>
      </w:r>
      <w:r/>
    </w:p>
    <w:p>
      <w:pPr>
        <w:ind w:firstLine="241"/>
        <w:spacing w:line="420" w:lineRule="exact"/>
        <w:rPr>
          <w:rFonts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highlight w:val="none"/>
        </w:rPr>
        <w:t xml:space="preserve">本项目人员配备保障</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20</w:t>
      </w:r>
      <w:r>
        <w:rPr>
          <w:rFonts w:hint="eastAsia" w:ascii="宋体" w:hAnsi="宋体" w:cs="宋体"/>
          <w:b/>
          <w:sz w:val="24"/>
          <w:highlight w:val="none"/>
        </w:rPr>
        <w:t xml:space="preserve">分） </w:t>
      </w:r>
      <w:r/>
    </w:p>
    <w:p>
      <w:pPr>
        <w:ind w:firstLine="723"/>
        <w:spacing w:line="420" w:lineRule="exact"/>
        <w:rPr>
          <w:rFonts w:ascii="宋体" w:hAnsi="宋体" w:cs="宋体"/>
          <w:b/>
          <w:bCs/>
          <w:sz w:val="24"/>
          <w:highlight w:val="none"/>
        </w:rPr>
        <w:outlineLvl w:val="0"/>
      </w:pPr>
      <w:r>
        <w:rPr>
          <w:rFonts w:hint="eastAsia" w:ascii="宋体" w:hAnsi="宋体" w:cs="宋体"/>
          <w:b/>
          <w:bCs/>
          <w:sz w:val="24"/>
          <w:highlight w:val="none"/>
        </w:rPr>
        <w:t xml:space="preserve">1）养护人员配备</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分）</w:t>
      </w:r>
      <w:r/>
    </w:p>
    <w:p>
      <w:pPr>
        <w:ind w:firstLine="720"/>
        <w:spacing w:line="420" w:lineRule="exact"/>
        <w:rPr>
          <w:rFonts w:hint="default" w:ascii="宋体" w:hAnsi="宋体" w:eastAsia="宋体" w:cs="宋体"/>
          <w:sz w:val="24"/>
          <w:lang w:val="en-US" w:eastAsia="zh-CN"/>
        </w:rPr>
        <w:outlineLvl w:val="0"/>
      </w:pPr>
      <w:r>
        <w:rPr>
          <w:rFonts w:hint="eastAsia" w:ascii="宋体" w:hAnsi="宋体" w:cs="宋体"/>
          <w:sz w:val="24"/>
        </w:rPr>
        <w:t xml:space="preserve">A.养护作业人员投入计划（</w:t>
      </w:r>
      <w:r>
        <w:rPr>
          <w:rFonts w:hint="eastAsia" w:ascii="宋体" w:hAnsi="宋体" w:cs="宋体"/>
          <w:sz w:val="24"/>
          <w:lang w:val="en-US" w:eastAsia="zh-CN"/>
        </w:rPr>
        <w:t xml:space="preserve">8</w:t>
      </w:r>
      <w:r>
        <w:rPr>
          <w:rFonts w:hint="eastAsia" w:ascii="宋体" w:hAnsi="宋体" w:cs="宋体"/>
          <w:sz w:val="24"/>
        </w:rPr>
        <w:t xml:space="preserve">分）：投标供应商拟配备养护期养护作业人员（包含项目负责人、专业技工及其他所有养护作业人员）少于人员配备最低配置要求</w:t>
      </w:r>
      <w:r>
        <w:rPr>
          <w:rFonts w:hint="eastAsia" w:ascii="宋体" w:hAnsi="宋体" w:cs="宋体"/>
          <w:sz w:val="24"/>
          <w:lang w:eastAsia="zh-CN"/>
        </w:rPr>
        <w:t xml:space="preserve">的</w:t>
      </w:r>
      <w:r>
        <w:rPr>
          <w:rFonts w:hint="eastAsia" w:ascii="宋体" w:hAnsi="宋体" w:cs="宋体"/>
          <w:sz w:val="24"/>
        </w:rPr>
        <w:t xml:space="preserve">，按无效投标处理</w:t>
      </w:r>
      <w:r>
        <w:rPr>
          <w:rFonts w:hint="eastAsia" w:ascii="宋体" w:hAnsi="宋体" w:cs="宋体"/>
          <w:sz w:val="24"/>
          <w:lang w:eastAsia="zh-CN"/>
        </w:rPr>
        <w:t xml:space="preserve">；</w:t>
      </w:r>
      <w:r>
        <w:rPr>
          <w:rFonts w:hint="eastAsia" w:ascii="宋体" w:hAnsi="宋体" w:cs="宋体"/>
          <w:sz w:val="24"/>
        </w:rPr>
        <w:t xml:space="preserve">满足招标文件及采购需要的最低要求</w:t>
      </w:r>
      <w:r>
        <w:rPr>
          <w:rFonts w:hint="eastAsia" w:ascii="宋体" w:hAnsi="宋体" w:cs="宋体"/>
          <w:sz w:val="24"/>
          <w:lang w:eastAsia="zh-CN"/>
        </w:rPr>
        <w:t xml:space="preserve">即</w:t>
      </w:r>
      <w:r>
        <w:rPr>
          <w:rFonts w:hint="eastAsia" w:ascii="宋体" w:hAnsi="宋体" w:cs="宋体"/>
          <w:sz w:val="24"/>
        </w:rPr>
        <w:t xml:space="preserve">为最低配置，</w:t>
      </w:r>
      <w:r>
        <w:rPr>
          <w:rFonts w:hint="eastAsia" w:ascii="宋体" w:hAnsi="宋体" w:cs="宋体"/>
          <w:sz w:val="24"/>
          <w:lang w:val="en-US" w:eastAsia="zh-CN"/>
        </w:rPr>
        <w:t xml:space="preserve">不得分</w:t>
      </w:r>
      <w:r>
        <w:rPr>
          <w:rFonts w:hint="eastAsia" w:ascii="宋体" w:hAnsi="宋体" w:cs="宋体"/>
          <w:sz w:val="24"/>
          <w:lang w:eastAsia="zh-CN"/>
        </w:rPr>
        <w:t xml:space="preserve">；</w:t>
      </w:r>
      <w:r>
        <w:rPr>
          <w:rFonts w:hint="eastAsia" w:ascii="宋体" w:hAnsi="宋体" w:cs="宋体"/>
          <w:sz w:val="24"/>
        </w:rPr>
        <w:t xml:space="preserve">投入中级配置数量标准得</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投入高级配置数量标准的</w:t>
      </w:r>
      <w:r>
        <w:rPr>
          <w:rFonts w:hint="eastAsia" w:ascii="宋体" w:hAnsi="宋体" w:cs="宋体"/>
          <w:sz w:val="24"/>
          <w:lang w:val="en-US" w:eastAsia="zh-CN"/>
        </w:rPr>
        <w:t xml:space="preserve">8</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该项最高得分</w:t>
      </w:r>
      <w:r>
        <w:rPr>
          <w:rFonts w:hint="eastAsia" w:ascii="宋体" w:hAnsi="宋体" w:cs="宋体"/>
          <w:sz w:val="24"/>
          <w:lang w:val="en-US" w:eastAsia="zh-CN"/>
        </w:rPr>
        <w:t xml:space="preserve">8</w:t>
      </w:r>
      <w:r>
        <w:rPr>
          <w:rFonts w:hint="eastAsia" w:ascii="宋体" w:hAnsi="宋体" w:cs="宋体"/>
          <w:sz w:val="24"/>
        </w:rPr>
        <w:t xml:space="preserve">分。</w:t>
      </w:r>
      <w:r/>
    </w:p>
    <w:tbl>
      <w:tblPr>
        <w:tblStyle w:val="1003"/>
        <w:tblpPr w:horzAnchor="page" w:tblpX="1403" w:vertAnchor="text" w:tblpY="196" w:leftFromText="180" w:topFromText="0" w:rightFromText="180" w:bottomFromText="0"/>
        <w:tblW w:w="47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7"/>
        <w:gridCol w:w="1322"/>
        <w:gridCol w:w="1696"/>
        <w:gridCol w:w="1745"/>
        <w:gridCol w:w="1877"/>
        <w:gridCol w:w="1650"/>
      </w:tblGrid>
      <w:tr>
        <w:trPr>
          <w:jc w:val="center"/>
          <w:trHeight w:val="1321" w:hRule="exact"/>
        </w:trPr>
        <w:tc>
          <w:tcPr>
            <w:tcMar>
              <w:left w:w="108" w:type="dxa"/>
              <w:right w:w="108" w:type="dxa"/>
            </w:tcMar>
            <w:tcW w:w="579" w:type="pct"/>
            <w:vAlign w:val="center"/>
            <w:textDirection w:val="lrTb"/>
            <w:noWrap w:val="false"/>
          </w:tcPr>
          <w:p>
            <w:pPr>
              <w:jc w:val="center"/>
              <w:spacing w:line="420" w:lineRule="exact"/>
              <w:rPr>
                <w:rFonts w:ascii="宋体" w:hAnsi="宋体" w:cs="宋体"/>
                <w:sz w:val="20"/>
                <w:highlight w:val="none"/>
              </w:rPr>
            </w:pPr>
            <w:r>
              <w:rPr>
                <w:rFonts w:hint="eastAsia" w:ascii="宋体" w:hAnsi="宋体" w:cs="宋体"/>
                <w:sz w:val="20"/>
                <w:highlight w:val="none"/>
              </w:rPr>
              <w:t xml:space="preserve">标段号</w:t>
            </w:r>
            <w:r/>
          </w:p>
        </w:tc>
        <w:tc>
          <w:tcPr>
            <w:tcMar>
              <w:left w:w="108" w:type="dxa"/>
              <w:right w:w="108" w:type="dxa"/>
            </w:tcMar>
            <w:tcW w:w="704" w:type="pct"/>
            <w:vAlign w:val="center"/>
            <w:textDirection w:val="lrTb"/>
            <w:noWrap w:val="false"/>
          </w:tcPr>
          <w:p>
            <w:pPr>
              <w:jc w:val="center"/>
              <w:spacing w:line="420" w:lineRule="exact"/>
              <w:rPr>
                <w:rFonts w:ascii="宋体" w:hAnsi="宋体" w:cs="宋体"/>
                <w:sz w:val="20"/>
                <w:highlight w:val="none"/>
              </w:rPr>
            </w:pPr>
            <w:r>
              <w:rPr>
                <w:rFonts w:hint="eastAsia" w:ascii="宋体" w:hAnsi="宋体" w:cs="宋体"/>
                <w:sz w:val="20"/>
                <w:highlight w:val="none"/>
              </w:rPr>
              <w:t xml:space="preserve">绿化总面积(㎡)</w:t>
            </w:r>
            <w:r/>
          </w:p>
        </w:tc>
        <w:tc>
          <w:tcPr>
            <w:tcMar>
              <w:left w:w="108" w:type="dxa"/>
              <w:right w:w="108" w:type="dxa"/>
            </w:tcMar>
            <w:tcW w:w="904" w:type="pct"/>
            <w:vAlign w:val="center"/>
            <w:textDirection w:val="lrTb"/>
            <w:noWrap w:val="false"/>
          </w:tcPr>
          <w:p>
            <w:pPr>
              <w:jc w:val="center"/>
              <w:spacing w:line="420" w:lineRule="exact"/>
              <w:rPr>
                <w:rFonts w:ascii="宋体" w:hAnsi="宋体" w:cs="宋体"/>
                <w:sz w:val="20"/>
                <w:highlight w:val="none"/>
              </w:rPr>
            </w:pPr>
            <w:r>
              <w:rPr>
                <w:rFonts w:hint="eastAsia" w:ascii="宋体" w:hAnsi="宋体" w:cs="宋体"/>
                <w:sz w:val="20"/>
                <w:highlight w:val="none"/>
              </w:rPr>
              <w:t xml:space="preserve">中级配置</w:t>
            </w:r>
            <w:r/>
          </w:p>
          <w:p>
            <w:pPr>
              <w:jc w:val="center"/>
              <w:spacing w:line="420" w:lineRule="exact"/>
              <w:rPr>
                <w:rFonts w:ascii="宋体" w:hAnsi="宋体" w:cs="宋体"/>
                <w:sz w:val="20"/>
                <w:highlight w:val="none"/>
              </w:rPr>
            </w:pPr>
            <w:r>
              <w:rPr>
                <w:rFonts w:hint="eastAsia" w:ascii="宋体" w:hAnsi="宋体" w:cs="宋体"/>
                <w:sz w:val="20"/>
                <w:highlight w:val="none"/>
              </w:rPr>
              <w:t xml:space="preserve">数量标准</w:t>
            </w:r>
            <w:r/>
          </w:p>
          <w:p>
            <w:pPr>
              <w:jc w:val="center"/>
              <w:spacing w:line="420" w:lineRule="exact"/>
              <w:rPr>
                <w:rFonts w:ascii="宋体" w:cs="宋体"/>
                <w:sz w:val="20"/>
                <w:szCs w:val="20"/>
                <w:highlight w:val="none"/>
              </w:rPr>
            </w:pPr>
            <w:r>
              <w:rPr>
                <w:rFonts w:hint="eastAsia" w:ascii="宋体" w:hAnsi="宋体" w:cs="宋体"/>
                <w:sz w:val="20"/>
                <w:highlight w:val="none"/>
              </w:rPr>
              <w:t xml:space="preserve">（人）</w:t>
            </w:r>
            <w:r/>
          </w:p>
        </w:tc>
        <w:tc>
          <w:tcPr>
            <w:tcMar>
              <w:left w:w="108" w:type="dxa"/>
              <w:right w:w="108" w:type="dxa"/>
            </w:tcMar>
            <w:tcW w:w="930" w:type="pct"/>
            <w:vAlign w:val="center"/>
            <w:textDirection w:val="lrTb"/>
            <w:noWrap w:val="false"/>
          </w:tcPr>
          <w:p>
            <w:pPr>
              <w:pStyle w:val="1023"/>
              <w:jc w:val="center"/>
              <w:spacing w:beforeAutospacing="0" w:afterAutospacing="0" w:line="420" w:lineRule="exact"/>
              <w:rPr>
                <w:rFonts w:ascii="宋体" w:hAnsi="宋体" w:cs="宋体"/>
                <w:color w:val="auto"/>
                <w:sz w:val="20"/>
                <w:highlight w:val="none"/>
              </w:rPr>
            </w:pPr>
            <w:r>
              <w:rPr>
                <w:rFonts w:hint="eastAsia" w:ascii="宋体" w:cs="宋体"/>
                <w:color w:val="auto"/>
                <w:sz w:val="20"/>
                <w:szCs w:val="20"/>
                <w:highlight w:val="none"/>
              </w:rPr>
              <w:t xml:space="preserve">得分</w:t>
            </w:r>
            <w:r/>
          </w:p>
        </w:tc>
        <w:tc>
          <w:tcPr>
            <w:tcMar>
              <w:left w:w="108" w:type="dxa"/>
              <w:right w:w="108" w:type="dxa"/>
            </w:tcMar>
            <w:tcW w:w="1000" w:type="pct"/>
            <w:vAlign w:val="center"/>
            <w:textDirection w:val="lrTb"/>
            <w:noWrap w:val="false"/>
          </w:tcPr>
          <w:p>
            <w:pPr>
              <w:jc w:val="center"/>
              <w:spacing w:line="420" w:lineRule="exact"/>
              <w:rPr>
                <w:rFonts w:ascii="宋体" w:hAnsi="宋体" w:cs="宋体"/>
                <w:sz w:val="20"/>
                <w:highlight w:val="none"/>
              </w:rPr>
            </w:pPr>
            <w:r>
              <w:rPr>
                <w:rFonts w:hint="eastAsia" w:ascii="宋体" w:hAnsi="宋体" w:cs="宋体"/>
                <w:sz w:val="20"/>
                <w:highlight w:val="none"/>
              </w:rPr>
              <w:t xml:space="preserve">高级配置</w:t>
            </w:r>
            <w:r/>
          </w:p>
          <w:p>
            <w:pPr>
              <w:jc w:val="center"/>
              <w:spacing w:line="420" w:lineRule="exact"/>
              <w:rPr>
                <w:rFonts w:ascii="宋体" w:hAnsi="宋体" w:cs="宋体"/>
                <w:sz w:val="20"/>
                <w:highlight w:val="none"/>
              </w:rPr>
            </w:pPr>
            <w:r>
              <w:rPr>
                <w:rFonts w:hint="eastAsia" w:ascii="宋体" w:hAnsi="宋体" w:cs="宋体"/>
                <w:sz w:val="20"/>
                <w:highlight w:val="none"/>
              </w:rPr>
              <w:t xml:space="preserve">数量标准</w:t>
            </w:r>
            <w:r/>
          </w:p>
          <w:p>
            <w:pPr>
              <w:jc w:val="center"/>
              <w:spacing w:line="420" w:lineRule="exact"/>
              <w:rPr>
                <w:rFonts w:ascii="宋体" w:cs="宋体"/>
                <w:sz w:val="20"/>
                <w:szCs w:val="20"/>
                <w:highlight w:val="none"/>
              </w:rPr>
            </w:pPr>
            <w:r>
              <w:rPr>
                <w:rFonts w:hint="eastAsia" w:ascii="宋体" w:hAnsi="宋体" w:cs="宋体"/>
                <w:sz w:val="20"/>
                <w:highlight w:val="none"/>
              </w:rPr>
              <w:t xml:space="preserve">（人）</w:t>
            </w:r>
            <w:r/>
          </w:p>
        </w:tc>
        <w:tc>
          <w:tcPr>
            <w:tcMar>
              <w:left w:w="108" w:type="dxa"/>
              <w:right w:w="108" w:type="dxa"/>
            </w:tcMar>
            <w:tcW w:w="879" w:type="pct"/>
            <w:vAlign w:val="center"/>
            <w:textDirection w:val="lrTb"/>
            <w:noWrap w:val="false"/>
          </w:tcPr>
          <w:p>
            <w:pPr>
              <w:pStyle w:val="1023"/>
              <w:ind w:firstLine="200"/>
              <w:jc w:val="both"/>
              <w:spacing w:beforeAutospacing="0" w:afterAutospacing="0" w:line="420" w:lineRule="exact"/>
              <w:rPr>
                <w:rFonts w:ascii="宋体" w:cs="宋体"/>
                <w:color w:val="auto"/>
                <w:sz w:val="20"/>
                <w:szCs w:val="20"/>
                <w:highlight w:val="none"/>
              </w:rPr>
            </w:pPr>
            <w:r>
              <w:rPr>
                <w:rFonts w:hint="eastAsia" w:ascii="宋体" w:cs="宋体"/>
                <w:color w:val="auto"/>
                <w:sz w:val="20"/>
                <w:szCs w:val="20"/>
                <w:highlight w:val="none"/>
              </w:rPr>
              <w:t xml:space="preserve">得分</w:t>
            </w:r>
            <w:r/>
          </w:p>
        </w:tc>
      </w:tr>
      <w:tr>
        <w:trPr>
          <w:jc w:val="center"/>
          <w:trHeight w:val="469" w:hRule="exact"/>
        </w:trPr>
        <w:tc>
          <w:tcPr>
            <w:tcMar>
              <w:left w:w="108" w:type="dxa"/>
              <w:right w:w="108" w:type="dxa"/>
            </w:tcMar>
            <w:tcW w:w="579"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1标</w:t>
            </w:r>
            <w:r/>
          </w:p>
        </w:tc>
        <w:tc>
          <w:tcPr>
            <w:tcMar>
              <w:left w:w="108" w:type="dxa"/>
              <w:right w:w="108" w:type="dxa"/>
            </w:tcMar>
            <w:tcW w:w="704"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429251</w:t>
            </w:r>
            <w:r/>
          </w:p>
        </w:tc>
        <w:tc>
          <w:tcPr>
            <w:tcMar>
              <w:left w:w="108" w:type="dxa"/>
              <w:right w:w="108" w:type="dxa"/>
            </w:tcMar>
            <w:tcW w:w="904"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25</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28</w:t>
            </w:r>
            <w:r/>
          </w:p>
        </w:tc>
        <w:tc>
          <w:tcPr>
            <w:tcMar>
              <w:left w:w="108" w:type="dxa"/>
              <w:right w:w="108" w:type="dxa"/>
            </w:tcMar>
            <w:tcW w:w="879"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8</w:t>
            </w:r>
            <w:r/>
          </w:p>
        </w:tc>
      </w:tr>
      <w:tr>
        <w:trPr>
          <w:jc w:val="center"/>
          <w:trHeight w:val="469" w:hRule="exact"/>
        </w:trPr>
        <w:tc>
          <w:tcPr>
            <w:tcMar>
              <w:left w:w="108" w:type="dxa"/>
              <w:right w:w="108" w:type="dxa"/>
            </w:tcMar>
            <w:tcW w:w="579"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2标</w:t>
            </w:r>
            <w:r/>
          </w:p>
        </w:tc>
        <w:tc>
          <w:tcPr>
            <w:tcMar>
              <w:left w:w="108" w:type="dxa"/>
              <w:right w:w="108" w:type="dxa"/>
            </w:tcMar>
            <w:tcW w:w="704"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470147</w:t>
            </w:r>
            <w:r/>
          </w:p>
        </w:tc>
        <w:tc>
          <w:tcPr>
            <w:tcMar>
              <w:left w:w="108" w:type="dxa"/>
              <w:right w:w="108" w:type="dxa"/>
            </w:tcMar>
            <w:tcW w:w="904"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27</w:t>
            </w:r>
            <w:r/>
          </w:p>
        </w:tc>
        <w:tc>
          <w:tcPr>
            <w:tcMar>
              <w:left w:w="108" w:type="dxa"/>
              <w:right w:w="108" w:type="dxa"/>
            </w:tcMar>
            <w:tcW w:w="930"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30</w:t>
            </w:r>
            <w:r/>
          </w:p>
        </w:tc>
        <w:tc>
          <w:tcPr>
            <w:tcMar>
              <w:left w:w="108" w:type="dxa"/>
              <w:right w:w="108" w:type="dxa"/>
            </w:tcMar>
            <w:tcW w:w="879"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3标</w:t>
            </w:r>
            <w:r/>
          </w:p>
        </w:tc>
        <w:tc>
          <w:tcPr>
            <w:tcMar>
              <w:left w:w="108" w:type="dxa"/>
              <w:right w:w="108" w:type="dxa"/>
            </w:tcMar>
            <w:tcW w:w="704"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42</w:t>
            </w:r>
            <w:r>
              <w:rPr>
                <w:rFonts w:hint="eastAsia" w:ascii="宋体" w:hAnsi="宋体" w:cs="宋体"/>
                <w:highlight w:val="none"/>
                <w:lang w:val="en-US" w:eastAsia="zh-CN"/>
              </w:rPr>
              <w:t xml:space="preserve">8</w:t>
            </w:r>
            <w:r>
              <w:rPr>
                <w:rFonts w:hint="eastAsia" w:ascii="宋体" w:hAnsi="宋体" w:cs="宋体"/>
                <w:highlight w:val="none"/>
              </w:rPr>
              <w:t xml:space="preserve">984.4</w:t>
            </w:r>
            <w:r/>
          </w:p>
        </w:tc>
        <w:tc>
          <w:tcPr>
            <w:tcMar>
              <w:left w:w="108" w:type="dxa"/>
              <w:right w:w="108" w:type="dxa"/>
            </w:tcMar>
            <w:tcW w:w="904"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25</w:t>
            </w:r>
            <w:r/>
          </w:p>
        </w:tc>
        <w:tc>
          <w:tcPr>
            <w:tcMar>
              <w:left w:w="108" w:type="dxa"/>
              <w:right w:w="108" w:type="dxa"/>
            </w:tcMar>
            <w:tcW w:w="930"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rPr>
              <w:t xml:space="preserve">28</w:t>
            </w:r>
            <w:r/>
          </w:p>
        </w:tc>
        <w:tc>
          <w:tcPr>
            <w:tcMar>
              <w:left w:w="108" w:type="dxa"/>
              <w:right w:w="108" w:type="dxa"/>
            </w:tcMar>
            <w:tcW w:w="879" w:type="pct"/>
            <w:vAlign w:val="center"/>
            <w:textDirection w:val="lrTb"/>
            <w:noWrap w:val="false"/>
          </w:tcPr>
          <w:p>
            <w:pPr>
              <w:jc w:val="center"/>
              <w:spacing w:line="420" w:lineRule="exact"/>
              <w:widowControl/>
              <w:rPr>
                <w:rFonts w:ascii="宋体" w:hAnsi="宋体" w:cs="宋体"/>
                <w:highlight w:val="none"/>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4标</w:t>
            </w:r>
            <w:r/>
          </w:p>
        </w:tc>
        <w:tc>
          <w:tcPr>
            <w:tcMar>
              <w:left w:w="108" w:type="dxa"/>
              <w:right w:w="108" w:type="dxa"/>
            </w:tcMar>
            <w:tcW w:w="704"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467453.5 </w:t>
            </w:r>
            <w:r/>
          </w:p>
        </w:tc>
        <w:tc>
          <w:tcPr>
            <w:tcMar>
              <w:left w:w="108" w:type="dxa"/>
              <w:right w:w="108" w:type="dxa"/>
            </w:tcMar>
            <w:tcW w:w="904" w:type="pct"/>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cs="宋体"/>
                <w:color w:val="000000"/>
                <w:szCs w:val="21"/>
                <w:lang w:bidi="ar"/>
              </w:rPr>
              <w:t xml:space="preserve">27</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cs="宋体"/>
                <w:color w:val="000000"/>
                <w:szCs w:val="21"/>
                <w:lang w:bidi="ar"/>
              </w:rPr>
              <w:t xml:space="preserve">30</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5标</w:t>
            </w:r>
            <w:r/>
          </w:p>
        </w:tc>
        <w:tc>
          <w:tcPr>
            <w:tcMar>
              <w:left w:w="108" w:type="dxa"/>
              <w:right w:w="108" w:type="dxa"/>
            </w:tcMar>
            <w:tcW w:w="704" w:type="pct"/>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355810</w:t>
            </w:r>
            <w:r/>
          </w:p>
        </w:tc>
        <w:tc>
          <w:tcPr>
            <w:tcMar>
              <w:left w:w="108" w:type="dxa"/>
              <w:right w:w="108" w:type="dxa"/>
            </w:tcMar>
            <w:tcW w:w="904" w:type="pct"/>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21</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24</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6标</w:t>
            </w:r>
            <w:r/>
          </w:p>
        </w:tc>
        <w:tc>
          <w:tcPr>
            <w:tcMar>
              <w:left w:w="108" w:type="dxa"/>
              <w:right w:w="108" w:type="dxa"/>
            </w:tcMar>
            <w:tcW w:w="704" w:type="pct"/>
            <w:vAlign w:val="center"/>
            <w:textDirection w:val="lrTb"/>
            <w:noWrap w:val="false"/>
          </w:tcPr>
          <w:p>
            <w:pPr>
              <w:jc w:val="center"/>
              <w:spacing w:line="280" w:lineRule="exact"/>
              <w:rPr>
                <w:rFonts w:hint="eastAsia" w:ascii="宋体" w:hAnsi="宋体" w:cs="宋体"/>
                <w:highlight w:val="none"/>
              </w:rPr>
            </w:pPr>
            <w:r>
              <w:rPr>
                <w:rFonts w:hint="eastAsia" w:ascii="宋体" w:hAnsi="宋体" w:eastAsia="宋体" w:cs="宋体"/>
                <w:color w:val="auto"/>
                <w:szCs w:val="21"/>
                <w:highlight w:val="none"/>
                <w:lang w:val="en-US" w:eastAsia="zh-CN"/>
              </w:rPr>
              <w:t xml:space="preserve">311559</w:t>
            </w:r>
            <w:r/>
          </w:p>
        </w:tc>
        <w:tc>
          <w:tcPr>
            <w:tcMar>
              <w:left w:w="108" w:type="dxa"/>
              <w:right w:w="108" w:type="dxa"/>
            </w:tcMar>
            <w:tcW w:w="904" w:type="pct"/>
            <w:vAlign w:val="center"/>
            <w:textDirection w:val="lrTb"/>
            <w:noWrap w:val="false"/>
          </w:tcPr>
          <w:p>
            <w:pPr>
              <w:jc w:val="center"/>
              <w:keepLines w:val="0"/>
              <w:keepNext w:val="0"/>
              <w:pageBreakBefore w:val="0"/>
              <w:spacing w:line="420" w:lineRule="exact"/>
              <w:widowControl/>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19</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keepLines w:val="0"/>
              <w:keepNext w:val="0"/>
              <w:pageBreakBefore w:val="0"/>
              <w:spacing w:line="420" w:lineRule="exact"/>
              <w:widowControl/>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22</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yellow"/>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7标</w:t>
            </w:r>
            <w:r/>
          </w:p>
        </w:tc>
        <w:tc>
          <w:tcPr>
            <w:tcMar>
              <w:left w:w="108" w:type="dxa"/>
              <w:right w:w="108" w:type="dxa"/>
            </w:tcMar>
            <w:tcW w:w="704" w:type="pct"/>
            <w:vAlign w:val="center"/>
            <w:textDirection w:val="lrTb"/>
            <w:noWrap w:val="false"/>
          </w:tcPr>
          <w:p>
            <w:pPr>
              <w:jc w:val="center"/>
              <w:spacing w:line="280" w:lineRule="exact"/>
              <w:rPr>
                <w:rFonts w:hint="eastAsia" w:ascii="宋体" w:hAnsi="宋体" w:cs="宋体"/>
                <w:highlight w:val="none"/>
              </w:rPr>
            </w:pPr>
            <w:r>
              <w:rPr>
                <w:rFonts w:hint="eastAsia" w:ascii="宋体" w:hAnsi="宋体" w:eastAsia="宋体" w:cs="宋体"/>
                <w:color w:val="auto"/>
                <w:szCs w:val="21"/>
                <w:highlight w:val="none"/>
                <w:lang w:val="en-US" w:eastAsia="zh-CN"/>
              </w:rPr>
              <w:t xml:space="preserve">290368</w:t>
            </w:r>
            <w:r/>
          </w:p>
        </w:tc>
        <w:tc>
          <w:tcPr>
            <w:tcMar>
              <w:left w:w="108" w:type="dxa"/>
              <w:right w:w="108" w:type="dxa"/>
            </w:tcMar>
            <w:tcW w:w="904" w:type="pct"/>
            <w:vAlign w:val="center"/>
            <w:textDirection w:val="lrTb"/>
            <w:noWrap w:val="false"/>
          </w:tcPr>
          <w:p>
            <w:pPr>
              <w:jc w:val="center"/>
              <w:keepLines w:val="0"/>
              <w:keepNext w:val="0"/>
              <w:pageBreakBefore w:val="0"/>
              <w:spacing w:line="420" w:lineRule="exact"/>
              <w:widowControl/>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18</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keepLines w:val="0"/>
              <w:keepNext w:val="0"/>
              <w:pageBreakBefore w:val="0"/>
              <w:spacing w:line="420" w:lineRule="exact"/>
              <w:widowControl/>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21</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yellow"/>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8标</w:t>
            </w:r>
            <w:r/>
          </w:p>
        </w:tc>
        <w:tc>
          <w:tcPr>
            <w:tcMar>
              <w:left w:w="108" w:type="dxa"/>
              <w:right w:w="108" w:type="dxa"/>
            </w:tcMar>
            <w:tcW w:w="704"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color w:val="000000"/>
                <w:szCs w:val="21"/>
                <w:highlight w:val="none"/>
              </w:rPr>
              <w:t xml:space="preserve">251844 </w:t>
            </w:r>
            <w:r/>
          </w:p>
        </w:tc>
        <w:tc>
          <w:tcPr>
            <w:tcMar>
              <w:left w:w="108" w:type="dxa"/>
              <w:right w:w="108" w:type="dxa"/>
            </w:tcMar>
            <w:tcW w:w="904"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color w:val="000000"/>
                <w:szCs w:val="21"/>
                <w:highlight w:val="none"/>
                <w:lang w:bidi="ar"/>
              </w:rPr>
              <w:t xml:space="preserve">16</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19</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8</w:t>
            </w:r>
            <w:r/>
          </w:p>
        </w:tc>
      </w:tr>
      <w:tr>
        <w:trPr>
          <w:jc w:val="center"/>
          <w:trHeight w:val="492" w:hRule="exact"/>
        </w:trPr>
        <w:tc>
          <w:tcPr>
            <w:tcMar>
              <w:left w:w="108" w:type="dxa"/>
              <w:right w:w="108" w:type="dxa"/>
            </w:tcMar>
            <w:tcW w:w="5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bCs/>
                <w:sz w:val="21"/>
                <w:szCs w:val="21"/>
                <w:highlight w:val="none"/>
                <w:lang w:eastAsia="zh-CN"/>
              </w:rPr>
              <w:t xml:space="preserve">江海</w:t>
            </w:r>
            <w:r>
              <w:rPr>
                <w:rFonts w:hint="eastAsia" w:ascii="宋体" w:hAnsi="宋体" w:cs="宋体"/>
                <w:bCs/>
                <w:sz w:val="21"/>
                <w:szCs w:val="21"/>
                <w:highlight w:val="none"/>
                <w:lang w:val="en-US" w:eastAsia="zh-CN"/>
              </w:rPr>
              <w:t xml:space="preserve">路</w:t>
            </w:r>
            <w:r/>
          </w:p>
        </w:tc>
        <w:tc>
          <w:tcPr>
            <w:tcMar>
              <w:left w:w="108" w:type="dxa"/>
              <w:right w:w="108" w:type="dxa"/>
            </w:tcMar>
            <w:tcW w:w="704"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color w:val="000000"/>
                <w:szCs w:val="21"/>
                <w:highlight w:val="none"/>
              </w:rPr>
              <w:t xml:space="preserve">195083 </w:t>
            </w:r>
            <w:r/>
          </w:p>
        </w:tc>
        <w:tc>
          <w:tcPr>
            <w:tcMar>
              <w:left w:w="108" w:type="dxa"/>
              <w:right w:w="108" w:type="dxa"/>
            </w:tcMar>
            <w:tcW w:w="904"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color w:val="000000"/>
                <w:szCs w:val="21"/>
                <w:highlight w:val="none"/>
                <w:lang w:bidi="ar"/>
              </w:rPr>
              <w:t xml:space="preserve">13</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16</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8</w:t>
            </w:r>
            <w:r/>
          </w:p>
        </w:tc>
      </w:tr>
      <w:tr>
        <w:trPr>
          <w:jc w:val="center"/>
          <w:trHeight w:val="501" w:hRule="exact"/>
        </w:trPr>
        <w:tc>
          <w:tcPr>
            <w:tcMar>
              <w:left w:w="108" w:type="dxa"/>
              <w:right w:w="108" w:type="dxa"/>
            </w:tcMar>
            <w:tcW w:w="579"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无锡北</w:t>
            </w:r>
            <w:r/>
          </w:p>
        </w:tc>
        <w:tc>
          <w:tcPr>
            <w:tcMar>
              <w:left w:w="108" w:type="dxa"/>
              <w:right w:w="108" w:type="dxa"/>
            </w:tcMar>
            <w:tcW w:w="704"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eastAsia="宋体" w:cs="宋体"/>
                <w:color w:val="auto"/>
                <w:szCs w:val="21"/>
                <w:highlight w:val="none"/>
                <w:lang w:val="en-US" w:eastAsia="zh-CN"/>
              </w:rPr>
              <w:t xml:space="preserve">343000</w:t>
            </w:r>
            <w:r/>
          </w:p>
        </w:tc>
        <w:tc>
          <w:tcPr>
            <w:tcMar>
              <w:left w:w="108" w:type="dxa"/>
              <w:right w:w="108" w:type="dxa"/>
            </w:tcMar>
            <w:tcW w:w="904"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eastAsia="宋体" w:cs="宋体"/>
                <w:color w:val="auto"/>
                <w:highlight w:val="none"/>
                <w:lang w:val="en-US" w:eastAsia="zh-CN"/>
              </w:rPr>
              <w:t xml:space="preserve">21</w:t>
            </w:r>
            <w:r/>
          </w:p>
        </w:tc>
        <w:tc>
          <w:tcPr>
            <w:tcMar>
              <w:left w:w="108" w:type="dxa"/>
              <w:right w:w="108" w:type="dxa"/>
            </w:tcMar>
            <w:tcW w:w="930" w:type="pct"/>
            <w:vAlign w:val="center"/>
            <w:textDirection w:val="lrTb"/>
            <w:noWrap w:val="false"/>
          </w:tcPr>
          <w:p>
            <w:pPr>
              <w:jc w:val="center"/>
              <w:spacing w:line="420" w:lineRule="exact"/>
              <w:widowControl/>
              <w:rPr>
                <w:rFonts w:hint="eastAsia" w:ascii="宋体" w:hAnsi="宋体" w:cs="宋体"/>
                <w:highlight w:val="none"/>
              </w:rPr>
            </w:pPr>
            <w:r>
              <w:rPr>
                <w:rFonts w:hint="eastAsia" w:ascii="宋体" w:hAnsi="宋体" w:cs="宋体"/>
                <w:highlight w:val="none"/>
                <w:lang w:val="en-US" w:eastAsia="zh-CN"/>
              </w:rPr>
              <w:t xml:space="preserve">4</w:t>
            </w:r>
            <w:r/>
          </w:p>
        </w:tc>
        <w:tc>
          <w:tcPr>
            <w:tcMar>
              <w:left w:w="108" w:type="dxa"/>
              <w:right w:w="108" w:type="dxa"/>
            </w:tcMar>
            <w:tcW w:w="1000" w:type="pct"/>
            <w:vAlign w:val="center"/>
            <w:textDirection w:val="lrTb"/>
            <w:noWrap w:val="false"/>
          </w:tcPr>
          <w:p>
            <w:pPr>
              <w:jc w:val="center"/>
              <w:spacing w:line="42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24</w:t>
            </w:r>
            <w:r/>
          </w:p>
        </w:tc>
        <w:tc>
          <w:tcPr>
            <w:tcMar>
              <w:left w:w="108" w:type="dxa"/>
              <w:right w:w="108" w:type="dxa"/>
            </w:tcMar>
            <w:tcW w:w="879" w:type="pct"/>
            <w:vAlign w:val="center"/>
            <w:textDirection w:val="lrTb"/>
            <w:noWrap w:val="false"/>
          </w:tcPr>
          <w:p>
            <w:pPr>
              <w:jc w:val="center"/>
              <w:spacing w:line="420" w:lineRule="exact"/>
              <w:widowControl/>
              <w:rPr>
                <w:rFonts w:hint="eastAsia" w:ascii="宋体" w:hAnsi="宋体" w:cs="宋体"/>
                <w:highlight w:val="yellow"/>
              </w:rPr>
            </w:pPr>
            <w:r>
              <w:rPr>
                <w:rFonts w:hint="eastAsia" w:ascii="宋体" w:hAnsi="宋体" w:cs="宋体"/>
                <w:highlight w:val="none"/>
                <w:lang w:val="en-US" w:eastAsia="zh-CN"/>
              </w:rPr>
              <w:t xml:space="preserve">8</w:t>
            </w:r>
            <w:r/>
          </w:p>
        </w:tc>
      </w:tr>
    </w:tbl>
    <w:p>
      <w:pPr>
        <w:ind w:firstLine="480"/>
        <w:spacing w:line="420" w:lineRule="exact"/>
        <w:rPr>
          <w:rFonts w:hint="eastAsia" w:ascii="宋体" w:hAnsi="宋体" w:cs="宋体"/>
          <w:sz w:val="24"/>
        </w:rPr>
        <w:outlineLvl w:val="0"/>
      </w:pPr>
      <w:r>
        <w:rPr>
          <w:rFonts w:hint="eastAsia" w:ascii="宋体" w:hAnsi="宋体" w:cs="宋体"/>
          <w:sz w:val="24"/>
        </w:rPr>
        <w:t xml:space="preserve">注：①投标文件中附《养护作业人员投入计划一览表》（格式见附件），缴纳社保的应提供法定社保收缴部门出具的由投标供应商为养护作业人员依法缴纳社会保障资金的相关材料（社保缴费月份要求：上述人员提供</w:t>
      </w:r>
      <w:r>
        <w:rPr>
          <w:rFonts w:hint="eastAsia" w:ascii="宋体" w:hAnsi="宋体" w:cs="宋体"/>
          <w:bCs/>
          <w:color w:val="000000"/>
          <w:sz w:val="24"/>
          <w:lang w:eastAsia="zh-CN"/>
        </w:rPr>
        <w:t xml:space="preserve">近三个月中任意一个月份（不含投标当月）</w:t>
      </w:r>
      <w:r>
        <w:rPr>
          <w:rFonts w:hint="eastAsia" w:ascii="宋体" w:hAnsi="宋体" w:cs="宋体"/>
          <w:sz w:val="24"/>
        </w:rPr>
        <w:t xml:space="preserve">的社保缴费证明</w:t>
      </w:r>
      <w:r>
        <w:rPr>
          <w:rFonts w:hint="eastAsia" w:ascii="宋体" w:hAnsi="宋体" w:cs="宋体"/>
          <w:sz w:val="24"/>
          <w:lang w:val="en-US" w:eastAsia="zh-CN"/>
        </w:rPr>
        <w:t xml:space="preserve">；</w:t>
      </w:r>
      <w:r>
        <w:rPr>
          <w:rFonts w:hint="eastAsia" w:ascii="宋体" w:hAnsi="宋体" w:cs="宋体"/>
          <w:sz w:val="24"/>
        </w:rPr>
        <w:t xml:space="preserve">新成立企业不满足社保缴费月份要求的，以企业实际成立月份开始提供。新成立企业</w:t>
      </w:r>
      <w:r>
        <w:rPr>
          <w:rFonts w:hint="eastAsia" w:ascii="宋体" w:hAnsi="宋体" w:cs="宋体"/>
          <w:sz w:val="24"/>
          <w:lang w:val="en-US" w:eastAsia="zh-CN"/>
        </w:rPr>
        <w:t xml:space="preserve">不足一个月的，提供</w:t>
      </w:r>
      <w:r>
        <w:rPr>
          <w:rFonts w:hint="eastAsia" w:ascii="宋体" w:hAnsi="宋体" w:cs="宋体"/>
          <w:sz w:val="24"/>
        </w:rPr>
        <w:t xml:space="preserve">上述人员</w:t>
      </w:r>
      <w:r>
        <w:rPr>
          <w:rFonts w:hint="eastAsia" w:ascii="宋体" w:hAnsi="宋体" w:cs="宋体"/>
          <w:bCs/>
          <w:color w:val="000000"/>
          <w:sz w:val="24"/>
        </w:rPr>
        <w:t xml:space="preserve">与投标供应商企业签订的劳动合同</w:t>
      </w:r>
      <w:r>
        <w:rPr>
          <w:rFonts w:hint="eastAsia" w:ascii="宋体" w:hAnsi="宋体" w:cs="宋体"/>
          <w:bCs/>
          <w:color w:val="000000"/>
          <w:sz w:val="24"/>
          <w:lang w:eastAsia="zh-CN"/>
        </w:rPr>
        <w:t xml:space="preserve">。</w:t>
      </w:r>
      <w:r>
        <w:rPr>
          <w:rFonts w:hint="eastAsia" w:ascii="宋体" w:hAnsi="宋体" w:cs="宋体"/>
          <w:sz w:val="24"/>
        </w:rPr>
        <w:t xml:space="preserve">）（提供相关主管部门证明或银行代扣证明</w:t>
      </w:r>
      <w:r>
        <w:rPr>
          <w:rFonts w:hint="eastAsia" w:ascii="宋体" w:hAnsi="宋体" w:cs="宋体"/>
          <w:sz w:val="24"/>
          <w:lang w:val="en-US" w:eastAsia="zh-CN"/>
        </w:rPr>
        <w:t xml:space="preserve">或劳动合同</w:t>
      </w:r>
      <w:r>
        <w:rPr>
          <w:rFonts w:hint="eastAsia" w:ascii="宋体" w:hAnsi="宋体" w:cs="宋体"/>
          <w:sz w:val="24"/>
        </w:rPr>
        <w:t xml:space="preserve">）。</w:t>
      </w:r>
      <w:r/>
    </w:p>
    <w:p>
      <w:pPr>
        <w:ind w:firstLine="960"/>
        <w:spacing w:line="420" w:lineRule="exact"/>
        <w:rPr>
          <w:rFonts w:ascii="宋体" w:hAnsi="宋体" w:cs="宋体"/>
          <w:sz w:val="24"/>
          <w:highlight w:val="none"/>
        </w:rPr>
        <w:outlineLvl w:val="0"/>
      </w:pPr>
      <w:r>
        <w:rPr>
          <w:rFonts w:hint="eastAsia" w:ascii="宋体" w:hAnsi="宋体" w:cs="宋体"/>
          <w:sz w:val="24"/>
        </w:rPr>
        <w:t xml:space="preserve">②商业保险险种为雇主责任险、意外险中任意一种，拟投入养护作业人员在本单位缴纳社保的比例不得低于总投入人数的60%。缴纳商业保险的可提供承诺书加盖投标供应商公章</w:t>
      </w:r>
      <w:r>
        <w:rPr>
          <w:rFonts w:hint="eastAsia" w:ascii="宋体" w:hAnsi="宋体" w:cs="宋体"/>
          <w:b/>
          <w:bCs/>
          <w:sz w:val="24"/>
        </w:rPr>
        <w:t xml:space="preserve">（格式自拟）</w:t>
      </w:r>
      <w:r>
        <w:rPr>
          <w:rFonts w:hint="eastAsia" w:ascii="宋体" w:hAnsi="宋体" w:cs="宋体"/>
          <w:b w:val="0"/>
          <w:bCs w:val="0"/>
          <w:sz w:val="24"/>
          <w:lang w:eastAsia="zh-CN"/>
        </w:rPr>
        <w:t xml:space="preserve">，</w:t>
      </w:r>
      <w:r>
        <w:rPr>
          <w:rFonts w:hint="eastAsia" w:ascii="宋体" w:hAnsi="宋体" w:cs="宋体"/>
          <w:sz w:val="24"/>
        </w:rPr>
        <w:t xml:space="preserve">投标供应商由劳务派遣公司交纳社保的，需提供本单位与劳务派遣公司签订的合同（合同内需有本项目拟投入人员名单）、本单位根据合同支付给劳务派遣公司费用的发票、社保缴纳证明材料</w:t>
      </w:r>
      <w:r>
        <w:rPr>
          <w:rFonts w:hint="eastAsia" w:ascii="宋体" w:hAnsi="宋体" w:cs="宋体"/>
          <w:sz w:val="24"/>
          <w:highlight w:val="none"/>
        </w:rPr>
        <w:t xml:space="preserve">。</w:t>
      </w:r>
      <w:r/>
    </w:p>
    <w:p>
      <w:pPr>
        <w:ind w:firstLine="480"/>
        <w:spacing w:line="420" w:lineRule="exact"/>
        <w:rPr>
          <w:rFonts w:ascii="宋体" w:hAnsi="宋体" w:cs="宋体"/>
          <w:color w:val="000000"/>
          <w:sz w:val="24"/>
          <w:highlight w:val="none"/>
        </w:rPr>
        <w:outlineLvl w:val="0"/>
      </w:pPr>
      <w:r>
        <w:rPr>
          <w:rFonts w:hint="eastAsia" w:ascii="宋体" w:hAnsi="宋体" w:cs="宋体"/>
          <w:color w:val="000000"/>
          <w:sz w:val="24"/>
          <w:highlight w:val="none"/>
        </w:rPr>
        <w:t xml:space="preserve">B.养护作业人员中专业技工（</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.本项目养护作业人员中（项目负责人除外）具有绿化工或花卉工中级及以上技能等级证书的，</w:t>
      </w:r>
      <w:r>
        <w:rPr>
          <w:rFonts w:hint="eastAsia" w:ascii="宋体" w:hAnsi="宋体" w:cs="宋体"/>
          <w:color w:val="000000"/>
          <w:sz w:val="24"/>
          <w:highlight w:val="none"/>
          <w:lang w:val="en-US" w:eastAsia="zh-CN"/>
        </w:rPr>
        <w:t xml:space="preserve">满5人得0.5分，每增加1人加0.5分，本项最高得2.5分</w:t>
      </w:r>
      <w:r>
        <w:rPr>
          <w:rFonts w:hint="eastAsia" w:ascii="宋体" w:hAnsi="宋体" w:cs="宋体"/>
          <w:color w:val="000000"/>
          <w:sz w:val="24"/>
          <w:highlight w:val="none"/>
        </w:rPr>
        <w:t xml:space="preserve">。</w:t>
      </w:r>
      <w:r/>
    </w:p>
    <w:p>
      <w:pPr>
        <w:ind w:firstLine="480"/>
        <w:spacing w:line="420" w:lineRule="exact"/>
        <w:rPr>
          <w:rFonts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②</w:t>
      </w:r>
      <w:r>
        <w:rPr>
          <w:rFonts w:hint="eastAsia" w:ascii="宋体" w:hAnsi="宋体" w:cs="宋体"/>
          <w:color w:val="000000"/>
          <w:sz w:val="24"/>
          <w:highlight w:val="none"/>
        </w:rPr>
        <w:t xml:space="preserve">.本项目养护作业人员中（项目负责人除外）具有建设主管部门核发有效的安全生产考核合格证书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C证</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，有1人得</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w:t>
      </w:r>
      <w:r/>
    </w:p>
    <w:p>
      <w:pPr>
        <w:ind w:firstLine="480"/>
        <w:spacing w:line="42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注：专业技工一人一证，</w:t>
      </w: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②</w:t>
      </w:r>
      <w:r>
        <w:rPr>
          <w:rFonts w:hint="eastAsia" w:ascii="宋体" w:hAnsi="宋体" w:cs="宋体"/>
          <w:color w:val="000000"/>
          <w:sz w:val="24"/>
          <w:highlight w:val="none"/>
        </w:rPr>
        <w:t xml:space="preserve">项同一人员不重复计分。投标时提供相关人员证书</w:t>
      </w:r>
      <w:r>
        <w:rPr>
          <w:rFonts w:hint="eastAsia" w:ascii="宋体" w:hAnsi="宋体" w:cs="宋体"/>
          <w:color w:val="000000"/>
          <w:sz w:val="24"/>
          <w:highlight w:val="none"/>
          <w:lang w:val="en-US" w:eastAsia="zh-CN"/>
        </w:rPr>
        <w:t xml:space="preserve">扫</w:t>
      </w:r>
      <w:r>
        <w:rPr>
          <w:rFonts w:hint="eastAsia" w:ascii="宋体" w:hAnsi="宋体" w:cs="宋体"/>
          <w:color w:val="000000"/>
          <w:sz w:val="24"/>
          <w:highlight w:val="none"/>
        </w:rPr>
        <w:t xml:space="preserve">描件、由法定社保收缴部门出具的由投标供应商为其依法缴纳社会保障资金的相关材料（相关主管部门证明或银行代扣证明）扫描件，否则不得分。社保缴费月份要求为</w:t>
      </w:r>
      <w:r>
        <w:rPr>
          <w:rFonts w:hint="eastAsia" w:ascii="宋体" w:hAnsi="宋体" w:cs="宋体"/>
          <w:bCs/>
          <w:color w:val="000000"/>
          <w:sz w:val="24"/>
          <w:lang w:eastAsia="zh-CN"/>
        </w:rPr>
        <w:t xml:space="preserve">近三个月中任意一个月份（不含投标当月）</w:t>
      </w:r>
      <w:r>
        <w:rPr>
          <w:rFonts w:hint="eastAsia" w:ascii="宋体" w:hAnsi="宋体" w:cs="宋体"/>
          <w:color w:val="000000"/>
          <w:sz w:val="24"/>
          <w:highlight w:val="none"/>
        </w:rPr>
        <w:t xml:space="preserve">（新成立企业不满足社保缴费月份要求的，以企业实际成立月份开始提供</w:t>
      </w:r>
      <w:r>
        <w:rPr>
          <w:rFonts w:hint="eastAsia" w:ascii="宋体" w:hAnsi="宋体" w:cs="宋体"/>
          <w:color w:val="000000"/>
          <w:sz w:val="24"/>
          <w:highlight w:val="none"/>
          <w:lang w:eastAsia="zh-CN"/>
        </w:rPr>
        <w:t xml:space="preserve">。</w:t>
      </w:r>
      <w:r>
        <w:rPr>
          <w:rFonts w:hint="eastAsia" w:ascii="宋体" w:hAnsi="宋体" w:cs="宋体"/>
          <w:sz w:val="24"/>
        </w:rPr>
        <w:t xml:space="preserve">新成立企业</w:t>
      </w:r>
      <w:r>
        <w:rPr>
          <w:rFonts w:hint="eastAsia" w:ascii="宋体" w:hAnsi="宋体" w:cs="宋体"/>
          <w:sz w:val="24"/>
          <w:lang w:val="en-US" w:eastAsia="zh-CN"/>
        </w:rPr>
        <w:t xml:space="preserve">不足一个月的，提供</w:t>
      </w:r>
      <w:r>
        <w:rPr>
          <w:rFonts w:hint="eastAsia" w:ascii="宋体" w:hAnsi="宋体" w:cs="宋体"/>
          <w:sz w:val="24"/>
        </w:rPr>
        <w:t xml:space="preserve">上述人员</w:t>
      </w:r>
      <w:r>
        <w:rPr>
          <w:rFonts w:hint="eastAsia" w:ascii="宋体" w:hAnsi="宋体" w:cs="宋体"/>
          <w:bCs/>
          <w:color w:val="000000"/>
          <w:sz w:val="24"/>
        </w:rPr>
        <w:t xml:space="preserve">与投标供应商企业签订的劳动合同</w:t>
      </w:r>
      <w:r>
        <w:rPr>
          <w:rFonts w:hint="eastAsia" w:ascii="宋体" w:hAnsi="宋体" w:cs="宋体"/>
          <w:color w:val="000000"/>
          <w:sz w:val="24"/>
          <w:highlight w:val="none"/>
        </w:rPr>
        <w:t xml:space="preserve">）。</w:t>
      </w:r>
      <w:r/>
    </w:p>
    <w:p>
      <w:pPr>
        <w:ind w:firstLine="480"/>
        <w:spacing w:line="42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2）养护机械设备停放场所（</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lang w:val="zh-CN"/>
        </w:rPr>
        <w:outlineLvl w:val="0"/>
      </w:pPr>
      <w:r>
        <w:rPr>
          <w:rFonts w:hint="eastAsia" w:ascii="宋体" w:hAnsi="宋体" w:cs="宋体"/>
          <w:color w:val="000000"/>
          <w:sz w:val="24"/>
          <w:highlight w:val="none"/>
        </w:rPr>
        <w:t xml:space="preserve">投标供应商</w:t>
      </w:r>
      <w:r>
        <w:rPr>
          <w:rFonts w:hint="eastAsia" w:ascii="宋体" w:hAnsi="宋体" w:cs="宋体"/>
          <w:color w:val="000000"/>
          <w:sz w:val="24"/>
          <w:highlight w:val="none"/>
          <w:lang w:val="zh-CN"/>
        </w:rPr>
        <w:t xml:space="preserve">承诺在中标</w:t>
      </w:r>
      <w:r>
        <w:rPr>
          <w:rFonts w:hint="eastAsia" w:ascii="宋体" w:hAnsi="宋体" w:cs="宋体"/>
          <w:color w:val="000000"/>
          <w:sz w:val="24"/>
          <w:highlight w:val="none"/>
          <w:lang w:val="en-US" w:eastAsia="zh-CN"/>
        </w:rPr>
        <w:t xml:space="preserve">公告结束</w:t>
      </w:r>
      <w:r>
        <w:rPr>
          <w:rFonts w:hint="eastAsia" w:ascii="宋体" w:hAnsi="宋体" w:cs="宋体"/>
          <w:color w:val="000000"/>
          <w:sz w:val="24"/>
          <w:highlight w:val="none"/>
          <w:lang w:val="zh-CN"/>
        </w:rPr>
        <w:t xml:space="preserve">后7个日历天内在养护作业</w:t>
      </w:r>
      <w:r>
        <w:rPr>
          <w:rFonts w:hint="eastAsia" w:ascii="宋体" w:hAnsi="宋体" w:cs="宋体"/>
          <w:color w:val="000000"/>
          <w:sz w:val="24"/>
          <w:highlight w:val="none"/>
          <w:lang w:val="en-US" w:eastAsia="zh-CN"/>
        </w:rPr>
        <w:t xml:space="preserve">项目所在地</w:t>
      </w:r>
      <w:r>
        <w:rPr>
          <w:rFonts w:hint="eastAsia" w:ascii="宋体" w:hAnsi="宋体" w:cs="宋体"/>
          <w:color w:val="000000"/>
          <w:sz w:val="24"/>
          <w:highlight w:val="none"/>
          <w:lang w:val="zh-CN"/>
        </w:rPr>
        <w:t xml:space="preserve">设立</w:t>
      </w:r>
      <w:r>
        <w:rPr>
          <w:rFonts w:hint="eastAsia" w:ascii="宋体" w:hAnsi="宋体" w:cs="宋体"/>
          <w:color w:val="000000"/>
          <w:sz w:val="24"/>
          <w:highlight w:val="none"/>
        </w:rPr>
        <w:t xml:space="preserve">面积200㎡及以上</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lang w:val="en-US" w:eastAsia="zh-CN"/>
        </w:rPr>
        <w:t xml:space="preserve">办公场地和</w:t>
      </w:r>
      <w:r>
        <w:rPr>
          <w:rFonts w:hint="eastAsia" w:ascii="宋体" w:hAnsi="宋体" w:cs="宋体"/>
          <w:color w:val="000000"/>
          <w:sz w:val="24"/>
          <w:highlight w:val="none"/>
        </w:rPr>
        <w:t xml:space="preserve">面积</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00㎡及以上</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能满足制式专业浇灌水车、巡视车、抢险车等养护机械设备停放的固定场所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且所涉及的养护机械设备仅用于本项目使用。</w:t>
      </w:r>
      <w:r>
        <w:rPr>
          <w:rFonts w:hint="eastAsia" w:ascii="宋体" w:hAnsi="宋体" w:cs="宋体"/>
          <w:color w:val="000000"/>
          <w:sz w:val="24"/>
          <w:highlight w:val="none"/>
          <w:lang w:val="zh-CN"/>
        </w:rPr>
        <w:t xml:space="preserve">承诺书格式自拟，</w:t>
      </w:r>
      <w:r>
        <w:rPr>
          <w:rFonts w:hint="eastAsia" w:ascii="宋体" w:hAnsi="宋体" w:cs="宋体"/>
          <w:color w:val="000000"/>
          <w:sz w:val="24"/>
          <w:highlight w:val="none"/>
        </w:rPr>
        <w:t xml:space="preserve">投标时须提供</w:t>
      </w:r>
      <w:r>
        <w:rPr>
          <w:rFonts w:hint="eastAsia" w:ascii="宋体" w:hAnsi="宋体" w:cs="宋体"/>
          <w:color w:val="000000"/>
          <w:sz w:val="24"/>
          <w:highlight w:val="none"/>
          <w:lang w:val="zh-CN"/>
        </w:rPr>
        <w:t xml:space="preserve">承诺书</w:t>
      </w:r>
      <w:r>
        <w:rPr>
          <w:rFonts w:hint="eastAsia" w:ascii="宋体" w:hAnsi="宋体" w:cs="宋体"/>
          <w:color w:val="000000"/>
          <w:sz w:val="24"/>
          <w:highlight w:val="none"/>
          <w:lang w:val="en-US" w:eastAsia="zh-CN"/>
        </w:rPr>
        <w:t xml:space="preserve">加盖投标供应商公章</w:t>
      </w:r>
      <w:r>
        <w:rPr>
          <w:rFonts w:hint="eastAsia" w:ascii="宋体" w:hAnsi="宋体" w:cs="宋体"/>
          <w:color w:val="000000"/>
          <w:sz w:val="24"/>
          <w:highlight w:val="none"/>
        </w:rPr>
        <w:t xml:space="preserve">，不提供不得分。</w:t>
      </w:r>
      <w:r>
        <w:rPr>
          <w:rFonts w:hint="eastAsia" w:ascii="宋体" w:hAnsi="宋体" w:cs="宋体"/>
          <w:color w:val="000000"/>
          <w:sz w:val="24"/>
          <w:highlight w:val="none"/>
          <w:lang w:val="en-US" w:eastAsia="zh-CN"/>
        </w:rPr>
        <w:t xml:space="preserve">提供承诺书的，如中标公告后未提供，则按无效标处理。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3）绿地养护机械设备配备（</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①投标供应商具有自购或租赁的专用高空升降车，</w:t>
      </w:r>
      <w:r>
        <w:rPr>
          <w:rFonts w:hint="eastAsia" w:ascii="宋体" w:hAnsi="宋体" w:cs="宋体"/>
          <w:color w:val="000000"/>
          <w:sz w:val="24"/>
          <w:highlight w:val="none"/>
          <w:lang w:val="en-US" w:eastAsia="zh-CN"/>
        </w:rPr>
        <w:t xml:space="preserve">有</w:t>
      </w:r>
      <w:r>
        <w:rPr>
          <w:rFonts w:hint="eastAsia" w:ascii="宋体" w:hAnsi="宋体" w:cs="宋体"/>
          <w:color w:val="000000"/>
          <w:sz w:val="24"/>
          <w:highlight w:val="none"/>
        </w:rPr>
        <w:t xml:space="preserve">一辆得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spacing w:line="420" w:lineRule="atLeast"/>
        <w:rPr>
          <w:rFonts w:ascii="宋体" w:hAnsi="宋体" w:cs="宋体"/>
          <w:color w:val="000000"/>
          <w:sz w:val="24"/>
          <w:highlight w:val="none"/>
        </w:rPr>
      </w:pPr>
      <w:r>
        <w:rPr>
          <w:rFonts w:hint="eastAsia" w:ascii="宋体" w:hAnsi="宋体" w:cs="宋体"/>
          <w:color w:val="000000"/>
          <w:sz w:val="24"/>
          <w:highlight w:val="none"/>
        </w:rPr>
        <w:t xml:space="preserve">②投标供应商具有自购或租赁的静风水平射程</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米及以上的多功能抑尘车</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③投标供应商具有自购或租赁的最大额</w:t>
      </w:r>
      <w:r>
        <w:rPr>
          <w:rFonts w:hint="eastAsia" w:ascii="宋体" w:hAnsi="宋体" w:cs="宋体"/>
          <w:sz w:val="24"/>
          <w:highlight w:val="none"/>
        </w:rPr>
        <w:t xml:space="preserve">定总起重量</w:t>
      </w:r>
      <w:r>
        <w:rPr>
          <w:rFonts w:hint="eastAsia" w:ascii="宋体" w:hAnsi="宋体" w:cs="宋体"/>
          <w:sz w:val="24"/>
          <w:highlight w:val="none"/>
          <w:lang w:val="en-US" w:eastAsia="zh-CN"/>
        </w:rPr>
        <w:t xml:space="preserve">8</w:t>
      </w:r>
      <w:r>
        <w:rPr>
          <w:rFonts w:hint="eastAsia" w:ascii="宋体" w:hAnsi="宋体" w:cs="宋体"/>
          <w:color w:val="000000"/>
          <w:sz w:val="24"/>
          <w:highlight w:val="none"/>
        </w:rPr>
        <w:t xml:space="preserve">吨及以上的吊车得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④投标供应商具有自购或租赁的客车（</w:t>
      </w:r>
      <w:r>
        <w:rPr>
          <w:rFonts w:hint="eastAsia" w:ascii="宋体" w:hAnsi="宋体" w:cs="宋体"/>
          <w:color w:val="000000"/>
          <w:sz w:val="24"/>
          <w:highlight w:val="none"/>
          <w:lang w:val="en-US" w:eastAsia="zh-CN"/>
        </w:rPr>
        <w:t xml:space="preserve">所提供的全部车辆</w:t>
      </w:r>
      <w:r>
        <w:rPr>
          <w:rFonts w:hint="eastAsia" w:ascii="宋体" w:hAnsi="宋体" w:cs="宋体"/>
          <w:color w:val="000000"/>
          <w:sz w:val="24"/>
          <w:highlight w:val="none"/>
        </w:rPr>
        <w:t xml:space="preserve">核定载人数</w:t>
      </w:r>
      <w:r>
        <w:rPr>
          <w:rFonts w:hint="eastAsia" w:ascii="宋体" w:hAnsi="宋体" w:cs="宋体"/>
          <w:color w:val="000000"/>
          <w:sz w:val="24"/>
          <w:highlight w:val="none"/>
          <w:lang w:val="en-US" w:eastAsia="zh-CN"/>
        </w:rPr>
        <w:t xml:space="preserve">总数</w:t>
      </w:r>
      <w:r>
        <w:rPr>
          <w:rFonts w:hint="eastAsia" w:ascii="宋体" w:hAnsi="宋体" w:cs="宋体"/>
          <w:color w:val="000000"/>
          <w:sz w:val="24"/>
          <w:highlight w:val="none"/>
        </w:rPr>
        <w:t xml:space="preserve">不少于</w:t>
      </w:r>
      <w:r>
        <w:rPr>
          <w:rFonts w:hint="eastAsia" w:ascii="宋体" w:hAnsi="宋体" w:cs="宋体"/>
          <w:color w:val="000000"/>
          <w:sz w:val="24"/>
          <w:highlight w:val="none"/>
          <w:lang w:val="en-US" w:eastAsia="zh-CN"/>
        </w:rPr>
        <w:t xml:space="preserve">投标提供总人数</w:t>
      </w:r>
      <w:r>
        <w:rPr>
          <w:rFonts w:hint="eastAsia" w:ascii="宋体" w:hAnsi="宋体" w:cs="宋体"/>
          <w:color w:val="000000"/>
          <w:sz w:val="24"/>
          <w:highlight w:val="none"/>
        </w:rPr>
        <w:t xml:space="preserve">，用于接送作业人员）得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⑤投标供应商具有自购或租赁的核定载质量</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吨及以上制式水车，有1辆得</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⑥投标供应商具有用作移动式园林废弃物粉碎处置的物料粉碎车，自购或租赁的有1台得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spacing w:line="42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⑦</w:t>
      </w:r>
      <w:r>
        <w:rPr>
          <w:rFonts w:hint="eastAsia" w:ascii="宋体" w:hAnsi="宋体" w:cs="宋体"/>
          <w:color w:val="000000"/>
          <w:sz w:val="24"/>
          <w:highlight w:val="none"/>
        </w:rPr>
        <w:t xml:space="preserve">投标供应商具有自购或租赁的防撞缓冲车（用于道路养护作业安全防护），有1台得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注：投标文件中附《绿地养护机械设备配备表》（格式见附件）。</w:t>
      </w:r>
      <w:r/>
    </w:p>
    <w:p>
      <w:pPr>
        <w:ind w:firstLine="480"/>
        <w:jc w:val="left"/>
        <w:spacing w:line="420" w:lineRule="exact"/>
        <w:rPr>
          <w:rFonts w:hAnsi="宋体"/>
          <w:sz w:val="24"/>
        </w:rPr>
      </w:pP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车辆(或设备)投</w:t>
      </w:r>
      <w:r>
        <w:rPr>
          <w:rFonts w:hint="eastAsia" w:ascii="宋体"/>
          <w:color w:val="000000"/>
          <w:sz w:val="24"/>
          <w:highlight w:val="none"/>
        </w:rPr>
        <w:t xml:space="preserve">标时提供相关车辆(或设备)</w:t>
      </w:r>
      <w:r>
        <w:rPr>
          <w:rFonts w:hint="eastAsia" w:hAnsi="宋体"/>
          <w:sz w:val="24"/>
          <w:highlight w:val="none"/>
        </w:rPr>
        <w:t xml:space="preserve">照片</w:t>
      </w:r>
      <w:r>
        <w:rPr>
          <w:rFonts w:hint="eastAsia" w:ascii="宋体"/>
          <w:color w:val="000000"/>
          <w:sz w:val="24"/>
          <w:highlight w:val="none"/>
        </w:rPr>
        <w:t xml:space="preserve">、车辆(或设备)购置发票(发票购买方必须与投标供应商名称一致)、有效期内的车辆行驶证</w:t>
      </w:r>
      <w:r>
        <w:rPr>
          <w:rFonts w:hint="eastAsia" w:hAnsi="宋体"/>
          <w:sz w:val="24"/>
        </w:rPr>
        <w:t xml:space="preserve">或车辆登记证</w:t>
      </w:r>
      <w:r>
        <w:rPr>
          <w:rFonts w:hint="eastAsia" w:hAnsi="宋体"/>
          <w:sz w:val="24"/>
          <w:lang w:val="en-US" w:eastAsia="zh-CN"/>
        </w:rPr>
        <w:t xml:space="preserve">的</w:t>
      </w:r>
      <w:r>
        <w:rPr>
          <w:rFonts w:hint="eastAsia" w:hAnsi="宋体"/>
          <w:sz w:val="24"/>
        </w:rPr>
        <w:t xml:space="preserve">扫描件并加盖投标供应商公章。</w:t>
      </w:r>
      <w:r/>
    </w:p>
    <w:p>
      <w:pPr>
        <w:ind w:firstLine="480"/>
        <w:jc w:val="left"/>
        <w:spacing w:line="420" w:lineRule="exact"/>
        <w:rPr>
          <w:rFonts w:ascii="宋体"/>
          <w:color w:val="000000"/>
          <w:sz w:val="24"/>
        </w:rPr>
      </w:pPr>
      <w:r>
        <w:rPr>
          <w:rFonts w:hint="eastAsia" w:ascii="宋体"/>
          <w:color w:val="000000"/>
          <w:sz w:val="24"/>
        </w:rPr>
        <w:t xml:space="preserve">租赁车辆（或设备），提供</w:t>
      </w:r>
      <w:r>
        <w:rPr>
          <w:rFonts w:hint="eastAsia" w:ascii="宋体"/>
          <w:color w:val="000000"/>
          <w:sz w:val="24"/>
          <w:lang w:val="en-US" w:eastAsia="zh-CN"/>
        </w:rPr>
        <w:t xml:space="preserve">有效的</w:t>
      </w:r>
      <w:r>
        <w:rPr>
          <w:rFonts w:hint="eastAsia" w:ascii="宋体"/>
          <w:color w:val="000000"/>
          <w:sz w:val="24"/>
        </w:rPr>
        <w:t xml:space="preserve">租赁协议及租赁发票（发票销售方必须与出租方名称一致，购买方与投标供应商名称一致）</w:t>
      </w:r>
      <w:r>
        <w:rPr>
          <w:rFonts w:hint="eastAsia" w:hAnsi="宋体"/>
          <w:sz w:val="24"/>
        </w:rPr>
        <w:t xml:space="preserve">扫描件并加盖投标供应商公章。</w:t>
      </w:r>
      <w:r/>
    </w:p>
    <w:p>
      <w:pPr>
        <w:ind w:firstLine="523"/>
        <w:spacing w:line="420" w:lineRule="exact"/>
        <w:rPr>
          <w:rFonts w:ascii="宋体" w:hAnsi="宋体"/>
          <w:b/>
          <w:bCs/>
          <w:sz w:val="24"/>
          <w:highlight w:val="none"/>
        </w:rPr>
      </w:pPr>
      <w:r>
        <w:rPr>
          <w:rFonts w:hint="eastAsia" w:ascii="宋体"/>
          <w:color w:val="000000"/>
          <w:sz w:val="24"/>
        </w:rPr>
        <w:t xml:space="preserve">其中：多功能抑尘车、吊车还需提供厂</w:t>
      </w:r>
      <w:r>
        <w:rPr>
          <w:rFonts w:hint="eastAsia" w:ascii="宋体"/>
          <w:color w:val="000000"/>
          <w:sz w:val="24"/>
          <w:highlight w:val="none"/>
        </w:rPr>
        <w:t xml:space="preserve">家出具的关于车辆技术参数（如静风水平射程、起重量）或铭牌等证明材料</w:t>
      </w:r>
      <w:r>
        <w:rPr>
          <w:rFonts w:hint="eastAsia" w:ascii="宋体"/>
          <w:color w:val="000000"/>
          <w:sz w:val="24"/>
          <w:highlight w:val="none"/>
          <w:lang w:eastAsia="zh-CN"/>
        </w:rPr>
        <w:t xml:space="preserve">；</w:t>
      </w:r>
      <w:r>
        <w:rPr>
          <w:rFonts w:hint="eastAsia" w:ascii="宋体"/>
          <w:color w:val="000000"/>
          <w:sz w:val="24"/>
          <w:highlight w:val="none"/>
        </w:rPr>
        <w:t xml:space="preserve">物料粉碎车需提供相关说明书等证明资料证明该车辆用作于物料粉碎处置。投标时须提供上述资料扫描件</w:t>
      </w:r>
      <w:r>
        <w:rPr>
          <w:rFonts w:hint="eastAsia" w:hAnsi="宋体"/>
          <w:sz w:val="24"/>
          <w:highlight w:val="none"/>
        </w:rPr>
        <w:t xml:space="preserve">并加盖投标供应商公章</w:t>
      </w:r>
      <w:r>
        <w:rPr>
          <w:rFonts w:hint="eastAsia" w:ascii="宋体"/>
          <w:color w:val="000000"/>
          <w:sz w:val="24"/>
          <w:highlight w:val="none"/>
        </w:rPr>
        <w:t xml:space="preserve">，不提供或者提供不全则不得分。</w:t>
      </w:r>
      <w:r/>
    </w:p>
    <w:p>
      <w:pPr>
        <w:spacing w:line="420" w:lineRule="exact"/>
        <w:rPr>
          <w:rFonts w:ascii="宋体" w:hAnsi="宋体"/>
          <w:b/>
          <w:bCs/>
          <w:sz w:val="24"/>
          <w:highlight w:val="none"/>
        </w:rPr>
      </w:pPr>
      <w:r>
        <w:rPr>
          <w:rFonts w:hint="eastAsia" w:ascii="宋体" w:hAnsi="宋体"/>
          <w:b/>
          <w:bCs/>
          <w:sz w:val="24"/>
          <w:highlight w:val="none"/>
        </w:rPr>
        <w:t xml:space="preserve">（3）投标供应商评价（</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分）</w:t>
      </w:r>
      <w:r/>
    </w:p>
    <w:p>
      <w:pPr>
        <w:ind w:firstLine="480"/>
        <w:spacing w:line="420" w:lineRule="atLeast"/>
        <w:rPr>
          <w:rFonts w:ascii="宋体" w:hAnsi="宋体" w:cs="宋体"/>
          <w:color w:val="000000"/>
          <w:sz w:val="24"/>
          <w:highlight w:val="none"/>
        </w:rPr>
        <w:outlineLvl w:val="0"/>
      </w:pPr>
      <w:r>
        <w:rPr>
          <w:rFonts w:hint="eastAsia" w:ascii="宋体" w:hAnsi="宋体" w:cs="宋体"/>
          <w:color w:val="000000"/>
          <w:sz w:val="24"/>
          <w:highlight w:val="none"/>
        </w:rPr>
        <w:t xml:space="preserve">1）企业业绩（</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ind w:firstLine="480"/>
        <w:spacing w:line="420" w:lineRule="atLeast"/>
        <w:rPr>
          <w:rFonts w:ascii="宋体" w:hAnsi="宋体" w:cs="宋体"/>
          <w:color w:val="000000"/>
          <w:sz w:val="24"/>
          <w:highlight w:val="none"/>
        </w:rPr>
        <w:outlineLvl w:val="0"/>
      </w:pPr>
      <w:r>
        <w:rPr>
          <w:rFonts w:hint="eastAsia" w:ascii="宋体" w:hAnsi="宋体" w:cs="宋体"/>
          <w:color w:val="000000"/>
          <w:sz w:val="24"/>
          <w:highlight w:val="none"/>
        </w:rPr>
        <w:t xml:space="preserve">投标供应商近三年内承担过类似</w:t>
      </w:r>
      <w:r>
        <w:rPr>
          <w:rFonts w:hint="eastAsia" w:ascii="宋体" w:hAnsi="宋体" w:cs="宋体"/>
          <w:color w:val="000000"/>
          <w:sz w:val="24"/>
          <w:highlight w:val="none"/>
          <w:lang w:val="en-US" w:eastAsia="zh-CN"/>
        </w:rPr>
        <w:t xml:space="preserve">项目</w:t>
      </w:r>
      <w:r>
        <w:rPr>
          <w:rFonts w:hint="eastAsia" w:ascii="宋体" w:hAnsi="宋体" w:cs="宋体"/>
          <w:color w:val="000000"/>
          <w:sz w:val="24"/>
          <w:highlight w:val="none"/>
        </w:rPr>
        <w:t xml:space="preserve">有一项得1分，最高得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分。类似项目有效期以合同签订日期至本项目发布采购公告首日计算。投标时提供中标通知书</w:t>
      </w:r>
      <w:r>
        <w:rPr>
          <w:rStyle w:val="1026"/>
          <w:rFonts w:hint="eastAsia" w:ascii="宋体" w:hAnsi="宋体" w:eastAsia="宋体" w:cs="宋体"/>
          <w:i w:val="0"/>
          <w:iCs w:val="0"/>
          <w:caps w:val="0"/>
          <w:color w:val="333333"/>
          <w:spacing w:val="0"/>
          <w:sz w:val="24"/>
          <w:szCs w:val="24"/>
          <w:shd w:val="clear" w:color="auto" w:fill="ffffff"/>
        </w:rPr>
        <w:t xml:space="preserve">(或者发包人出具的加盖单位公章的直接发包证明)</w:t>
      </w:r>
      <w:r>
        <w:rPr>
          <w:rFonts w:hint="eastAsia" w:ascii="宋体" w:hAnsi="宋体" w:cs="宋体"/>
          <w:color w:val="000000"/>
          <w:sz w:val="24"/>
          <w:highlight w:val="none"/>
        </w:rPr>
        <w:t xml:space="preserve">及合同扫描件，不提供或提供不全均不得分。如出现证明材料扫描件内容不完整或字迹、内容、盖章模糊不清等情况均不得分。</w:t>
      </w:r>
      <w:r/>
    </w:p>
    <w:p>
      <w:pPr>
        <w:ind w:firstLine="480"/>
        <w:spacing w:line="420" w:lineRule="atLeast"/>
        <w:rPr>
          <w:rFonts w:ascii="宋体" w:hAnsi="宋体" w:cs="宋体"/>
          <w:color w:val="000000"/>
          <w:sz w:val="24"/>
          <w:highlight w:val="none"/>
        </w:rPr>
        <w:outlineLvl w:val="0"/>
      </w:pPr>
      <w:r>
        <w:rPr>
          <w:rFonts w:hint="eastAsia" w:ascii="宋体" w:hAnsi="宋体" w:cs="宋体"/>
          <w:color w:val="000000"/>
          <w:sz w:val="24"/>
          <w:highlight w:val="none"/>
        </w:rPr>
        <w:t xml:space="preserve">2）投标供应商获得质量管理体系认证证书的得1分；获得环境管理体系认证证书的得1分；获得职业健康与安全管理体系认证证书的得1分；最高得3分。投标时提供有效期内的认证证书扫描件，不提供或提供不全均不得分。（</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ind w:right="-81" w:firstLine="482"/>
        <w:spacing w:line="420" w:lineRule="exact"/>
        <w:rPr>
          <w:rFonts w:ascii="宋体" w:hAnsi="宋体" w:cs="宋体"/>
          <w:b/>
          <w:sz w:val="24"/>
          <w:szCs w:val="20"/>
          <w:highlight w:val="none"/>
        </w:rPr>
      </w:pPr>
      <w:r>
        <w:rPr>
          <w:rFonts w:hint="eastAsia" w:ascii="宋体" w:hAnsi="宋体" w:cs="宋体"/>
          <w:b/>
          <w:sz w:val="24"/>
          <w:highlight w:val="none"/>
        </w:rPr>
        <w:t xml:space="preserve">（4）</w:t>
      </w:r>
      <w:r>
        <w:rPr>
          <w:rFonts w:hint="eastAsia" w:ascii="宋体" w:hAnsi="宋体" w:cs="宋体"/>
          <w:b/>
          <w:sz w:val="24"/>
          <w:szCs w:val="20"/>
          <w:highlight w:val="none"/>
        </w:rPr>
        <w:t xml:space="preserve">技术文件（</w:t>
      </w:r>
      <w:r>
        <w:rPr>
          <w:rFonts w:hint="eastAsia" w:ascii="宋体" w:hAnsi="宋体" w:cs="宋体"/>
          <w:b/>
          <w:color w:val="auto"/>
          <w:sz w:val="24"/>
          <w:szCs w:val="20"/>
          <w:highlight w:val="none"/>
          <w:lang w:val="en-US" w:eastAsia="zh-CN"/>
        </w:rPr>
        <w:t xml:space="preserve">45</w:t>
      </w:r>
      <w:r>
        <w:rPr>
          <w:rFonts w:hint="eastAsia" w:ascii="宋体" w:hAnsi="宋体" w:cs="宋体"/>
          <w:b/>
          <w:sz w:val="24"/>
          <w:szCs w:val="20"/>
          <w:highlight w:val="none"/>
        </w:rPr>
        <w:t xml:space="preserve">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1）抢险救灾应急预案（</w:t>
      </w:r>
      <w:r>
        <w:rPr>
          <w:rFonts w:hint="eastAsia" w:ascii="宋体" w:hAnsi="宋体"/>
          <w:b/>
          <w:bCs/>
          <w:color w:val="000000"/>
          <w:sz w:val="24"/>
          <w:highlight w:val="none"/>
          <w:lang w:val="en-US" w:eastAsia="zh-CN"/>
        </w:rPr>
        <w:t xml:space="preserve">13</w:t>
      </w:r>
      <w:r>
        <w:rPr>
          <w:rFonts w:hint="eastAsia" w:ascii="宋体" w:hAnsi="宋体"/>
          <w:b/>
          <w:bCs/>
          <w:color w:val="000000"/>
          <w:sz w:val="24"/>
          <w:highlight w:val="none"/>
        </w:rPr>
        <w:t xml:space="preserve">分）</w:t>
      </w:r>
      <w:r/>
    </w:p>
    <w:p>
      <w:pPr>
        <w:ind w:firstLine="482"/>
        <w:spacing w:line="420" w:lineRule="exact"/>
        <w:rPr>
          <w:rFonts w:ascii="宋体" w:hAnsi="宋体" w:cs="宋体"/>
          <w:b/>
          <w:bCs/>
          <w:color w:val="000000"/>
          <w:sz w:val="24"/>
          <w:highlight w:val="none"/>
        </w:rPr>
      </w:pPr>
      <w:r>
        <w:rPr>
          <w:rFonts w:hint="eastAsia" w:ascii="宋体" w:hAnsi="宋体"/>
          <w:b/>
          <w:bCs/>
          <w:color w:val="000000"/>
          <w:sz w:val="24"/>
          <w:highlight w:val="none"/>
        </w:rPr>
        <w:t xml:space="preserve">①抢险救灾预案应急可行性（</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分）：包括但不限于组织机构、教育培训、安全抢险、日常巡查、灾后恢复等内容描述。</w:t>
      </w:r>
      <w:r/>
    </w:p>
    <w:p>
      <w:pPr>
        <w:ind w:firstLine="480"/>
        <w:spacing w:line="4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A、抢险救灾预案应急可行性：包括但不限于组织机构、教育培训、安全抢险、日常巡查、灾后恢复等内容描述</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B、抢险救灾预案应急可行性：包括但不限于组织机构、教育培训、安全抢险、日常巡查、灾后恢复等内容描述</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C、抢险救灾预案应急可行性：包括但不限于组织机构、教育培训、安全抢险、日常巡查、灾后恢复等内容描述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color w:val="000000"/>
          <w:sz w:val="24"/>
          <w:highlight w:val="none"/>
        </w:rPr>
        <w:t xml:space="preserve">D、抢险救灾预案应急可行性：包括但不限于组织机构、教育培训、安全抢险、日常巡查、灾后恢复等内容不满足采购需求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②抢险救灾机械应急配备情况（</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分）：包括但不限于抢险救灾储备物资名录、维修保养及补充台账等内容描述。</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A、抢险救灾机械应急配备情况：包括但不限于抢险救灾储备物资名录、维修保养及补充台账等内容描述</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B、抢险救灾机械应急配备情况：包括但不限于抢险救灾储备物资名录、维修保养及补充台账等内容描述</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C、抢险救灾机械应急配备情况：包括但不限于抢险救灾储备物资名录、维修保养及补充台账等内容描述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color w:val="000000"/>
          <w:sz w:val="24"/>
          <w:highlight w:val="none"/>
        </w:rPr>
        <w:t xml:space="preserve">D、抢险救灾机械应急配备情况：包括但不限于抢险救灾储备物资名录、维修保养及补充台账等内容不满足采购需求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ascii="宋体" w:hAnsi="宋体" w:cs="宋体"/>
          <w:b/>
          <w:bCs/>
          <w:color w:val="000000"/>
          <w:sz w:val="24"/>
          <w:highlight w:val="none"/>
        </w:rPr>
      </w:pPr>
      <w:r>
        <w:rPr>
          <w:rFonts w:hint="eastAsia" w:ascii="宋体" w:hAnsi="宋体"/>
          <w:b/>
          <w:bCs/>
          <w:color w:val="000000"/>
          <w:sz w:val="24"/>
          <w:highlight w:val="none"/>
        </w:rPr>
        <w:t xml:space="preserve">③抢险救灾人员应急配备情况（</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分）：包括但不限于人员数量、职责分工等内容描述。</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A、抢险救灾人员应急配备情况：包括但不限于人员数量、职责分工等内容描述</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B、抢险救灾人员应急配备情况：包括但不限于人员数量、职责分工等内容描述</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C、抢险救灾人员应急配备情况：包括但不限于人员数量、职责分工等内容描述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D、抢险救灾人员应急配备情况：包括但不限于人员数量、职责分工等内容不满足采购需求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keepLines w:val="0"/>
        <w:keepNext w:val="0"/>
        <w:pageBreakBefore w:val="0"/>
        <w:spacing w:line="420" w:lineRule="exact"/>
        <w:widowControl w:val="off"/>
        <w:rPr>
          <w:rFonts w:ascii="宋体" w:hAnsi="宋体"/>
          <w:b/>
          <w:bCs/>
          <w:color w:val="000000"/>
          <w:sz w:val="24"/>
          <w:highlight w:val="none"/>
        </w:rPr>
      </w:pPr>
      <w:r>
        <w:rPr>
          <w:rFonts w:hint="eastAsia" w:ascii="宋体" w:hAnsi="宋体"/>
          <w:b/>
          <w:bCs/>
          <w:color w:val="000000"/>
          <w:sz w:val="24"/>
          <w:highlight w:val="none"/>
        </w:rPr>
        <w:t xml:space="preserve">2）养护方案（</w:t>
      </w:r>
      <w:r>
        <w:rPr>
          <w:rFonts w:hint="eastAsia" w:ascii="宋体" w:hAnsi="宋体"/>
          <w:b/>
          <w:bCs/>
          <w:color w:val="000000"/>
          <w:sz w:val="24"/>
          <w:highlight w:val="none"/>
          <w:lang w:val="en-US" w:eastAsia="zh-CN"/>
        </w:rPr>
        <w:t xml:space="preserve">16</w:t>
      </w:r>
      <w:r>
        <w:rPr>
          <w:rFonts w:hint="eastAsia" w:ascii="宋体" w:hAnsi="宋体"/>
          <w:b/>
          <w:bCs/>
          <w:color w:val="000000"/>
          <w:sz w:val="24"/>
          <w:highlight w:val="none"/>
        </w:rPr>
        <w:t xml:space="preserve">分）</w:t>
      </w:r>
      <w:r/>
    </w:p>
    <w:p>
      <w:pPr>
        <w:ind w:firstLine="482"/>
        <w:keepLines w:val="0"/>
        <w:keepNext w:val="0"/>
        <w:pageBreakBefore w:val="0"/>
        <w:spacing w:line="420" w:lineRule="exact"/>
        <w:widowControl w:val="off"/>
        <w:rPr>
          <w:rFonts w:ascii="宋体" w:hAnsi="宋体"/>
          <w:b/>
          <w:bCs/>
          <w:color w:val="000000"/>
          <w:sz w:val="24"/>
          <w:highlight w:val="none"/>
        </w:rPr>
      </w:pPr>
      <w:r>
        <w:rPr>
          <w:rFonts w:hint="eastAsia" w:ascii="宋体" w:hAnsi="宋体"/>
          <w:b/>
          <w:bCs/>
          <w:color w:val="000000"/>
          <w:sz w:val="24"/>
          <w:highlight w:val="none"/>
        </w:rPr>
        <w:t xml:space="preserve">①具有项目特点，养护计划具有合理性（</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A、具有项目特点，养护计划具有合理性</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B、具有项目特点，养护计划具有合理性</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keepLines w:val="0"/>
        <w:keepNext w:val="0"/>
        <w:pageBreakBefore w:val="0"/>
        <w:spacing w:line="420" w:lineRule="exact"/>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C、具有项目特点，养护计划具有合理性内容描述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D、具有项目特点，养护计划具有合理性内容不满足采购需求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keepLines w:val="0"/>
        <w:keepNext w:val="0"/>
        <w:pageBreakBefore w:val="0"/>
        <w:spacing w:line="420" w:lineRule="exact"/>
        <w:widowControl w:val="off"/>
        <w:rPr>
          <w:rFonts w:ascii="宋体" w:hAnsi="宋体"/>
          <w:b/>
          <w:bCs/>
          <w:color w:val="000000"/>
          <w:sz w:val="24"/>
          <w:highlight w:val="none"/>
        </w:rPr>
      </w:pPr>
      <w:r>
        <w:rPr>
          <w:rFonts w:hint="eastAsia" w:ascii="宋体" w:hAnsi="宋体"/>
          <w:b/>
          <w:bCs/>
          <w:color w:val="000000"/>
          <w:sz w:val="24"/>
          <w:highlight w:val="none"/>
        </w:rPr>
        <w:t xml:space="preserve">②具有项目特点，专项方案具有</w:t>
      </w:r>
      <w:r>
        <w:rPr>
          <w:rFonts w:hint="eastAsia" w:ascii="宋体" w:hAnsi="宋体"/>
          <w:b/>
          <w:bCs/>
          <w:color w:val="000000"/>
          <w:sz w:val="24"/>
          <w:highlight w:val="none"/>
          <w:lang w:val="en-US" w:eastAsia="zh-CN"/>
        </w:rPr>
        <w:t xml:space="preserve">全面</w:t>
      </w:r>
      <w:r>
        <w:rPr>
          <w:rFonts w:hint="eastAsia" w:ascii="宋体" w:hAnsi="宋体"/>
          <w:b/>
          <w:bCs/>
          <w:color w:val="000000"/>
          <w:sz w:val="24"/>
          <w:highlight w:val="none"/>
        </w:rPr>
        <w:t xml:space="preserve">性（</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keepLines w:val="0"/>
        <w:keepNext w:val="0"/>
        <w:pageBreakBefore w:val="0"/>
        <w:spacing w:line="420" w:lineRule="exact"/>
        <w:widowControl w:val="off"/>
        <w:rPr>
          <w:rFonts w:ascii="宋体" w:hAnsi="宋体"/>
          <w:color w:val="000000"/>
          <w:sz w:val="24"/>
          <w:highlight w:val="none"/>
        </w:rPr>
      </w:pPr>
      <w:r>
        <w:rPr>
          <w:rFonts w:hint="eastAsia" w:ascii="宋体" w:hAnsi="宋体"/>
          <w:color w:val="000000"/>
          <w:sz w:val="24"/>
          <w:highlight w:val="none"/>
        </w:rPr>
        <w:t xml:space="preserve">A、具有项目特点，专项方案具有全面性</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B、具有项目特点，专项方案具有全面性</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C、具有项目特点，专项方案具有全面性内容描述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color w:val="000000"/>
          <w:sz w:val="24"/>
          <w:highlight w:val="none"/>
        </w:rPr>
        <w:t xml:space="preserve">D、具有项目特点，专项方案具有全面性内容不满足采购需求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ascii="宋体" w:hAnsi="宋体"/>
          <w:color w:val="000000"/>
          <w:sz w:val="24"/>
          <w:highlight w:val="none"/>
        </w:rPr>
      </w:pPr>
      <w:r>
        <w:rPr>
          <w:rFonts w:hint="eastAsia" w:ascii="宋体" w:hAnsi="宋体"/>
          <w:b/>
          <w:bCs/>
          <w:color w:val="000000"/>
          <w:sz w:val="24"/>
          <w:highlight w:val="none"/>
        </w:rPr>
        <w:t xml:space="preserve">③方案科学合理，符合植物生长规律和季节特点等（</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A、方案科学合理，符合植物生长规律和季节特点等</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B、方案科学合理，符合植物生长规律和季节特点等</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C、方案科学合理，符合植物生长规律和季节特点等内容描述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color w:val="000000"/>
          <w:sz w:val="24"/>
          <w:highlight w:val="none"/>
        </w:rPr>
        <w:t xml:space="preserve">D、方案科学合理，符合植物生长规律和季节特点等内容不满足采购需求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④质量保证：采用有效措施，达到养护要求质量标准（</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A、质量保证：采用有效措施，达到养护要求质量标准</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B、质量保证：采用有效措施，达到养护要求质量标准</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C、质量保证：采用有效措施，达到养护要求质量标准内容描述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color w:val="000000"/>
          <w:sz w:val="24"/>
          <w:highlight w:val="none"/>
        </w:rPr>
        <w:t xml:space="preserve">D、质量保证：采用有效措施，达到养护要求质量标准内容不满足采购需求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3）养护安全管理方案（</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①合理性：具有本项目特点，养护安全管理方案内容与绿地实际情况相符（</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A、合理性：具有本项目特点，养护安全管理方案内容与绿地实际情况相符</w:t>
      </w:r>
      <w:r>
        <w:rPr>
          <w:rFonts w:hint="eastAsia" w:ascii="宋体" w:hAnsi="宋体"/>
          <w:color w:val="000000"/>
          <w:sz w:val="24"/>
          <w:highlight w:val="none"/>
          <w:lang w:eastAsia="zh-CN"/>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B、合理性：具有本项目特点，养护安全管理方案内容与绿地实际情况相符</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color w:val="000000"/>
          <w:sz w:val="24"/>
          <w:highlight w:val="none"/>
        </w:rPr>
        <w:t xml:space="preserve">C、合理性：具有本项目特点，养护安全管理方案内容与绿地实际情况相符内容描述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sz w:val="24"/>
          <w:highlight w:val="none"/>
        </w:rPr>
      </w:pPr>
      <w:r>
        <w:rPr>
          <w:rFonts w:hint="eastAsia" w:ascii="宋体" w:hAnsi="宋体"/>
          <w:color w:val="000000"/>
          <w:sz w:val="24"/>
          <w:highlight w:val="none"/>
        </w:rPr>
        <w:t xml:space="preserve">D、合理性：具有本项目特点，养护安全管理方案内容与绿地实际情况相符内容不满足采购需求</w:t>
      </w:r>
      <w:r>
        <w:rPr>
          <w:rFonts w:hint="eastAsia" w:ascii="宋体" w:hAnsi="宋体"/>
          <w:color w:val="000000"/>
          <w:sz w:val="24"/>
          <w:highlight w:val="none"/>
          <w:lang w:val="en-US" w:eastAsia="zh-CN"/>
        </w:rPr>
        <w:t xml:space="preserve">或无相关内容的</w:t>
      </w:r>
      <w:r>
        <w:rPr>
          <w:rFonts w:hint="eastAsia" w:ascii="宋体" w:hAnsi="宋体"/>
          <w:sz w:val="24"/>
          <w:highlight w:val="none"/>
        </w:rPr>
        <w:t xml:space="preserve">，该项不得分。</w:t>
      </w:r>
      <w:r/>
    </w:p>
    <w:p>
      <w:pPr>
        <w:ind w:firstLine="482"/>
        <w:spacing w:line="420" w:lineRule="exact"/>
        <w:rPr>
          <w:rFonts w:ascii="宋体" w:hAnsi="宋体"/>
          <w:b/>
          <w:bCs/>
          <w:sz w:val="24"/>
          <w:highlight w:val="none"/>
        </w:rPr>
      </w:pPr>
      <w:r>
        <w:rPr>
          <w:rFonts w:hint="eastAsia" w:ascii="宋体" w:hAnsi="宋体"/>
          <w:b/>
          <w:bCs/>
          <w:sz w:val="24"/>
          <w:highlight w:val="none"/>
        </w:rPr>
        <w:t xml:space="preserve">②养护安全管理保证措施：描述安全养护操作要点完善（</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分）。</w:t>
      </w:r>
      <w:r/>
    </w:p>
    <w:p>
      <w:pPr>
        <w:ind w:firstLine="480"/>
        <w:spacing w:line="420" w:lineRule="exact"/>
        <w:rPr>
          <w:rFonts w:ascii="宋体" w:hAnsi="宋体"/>
          <w:sz w:val="24"/>
          <w:highlight w:val="none"/>
        </w:rPr>
      </w:pPr>
      <w:r>
        <w:rPr>
          <w:rFonts w:hint="eastAsia" w:ascii="宋体" w:hAnsi="宋体"/>
          <w:sz w:val="24"/>
          <w:highlight w:val="none"/>
        </w:rPr>
        <w:t xml:space="preserve">A、养护安全管理保证措施：描述安全养护操作要点完善满足采购需求，分析描述详细合理、切实可行、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sz w:val="24"/>
          <w:highlight w:val="none"/>
        </w:rPr>
        <w:t xml:space="preserve">B、养护安全管理保证措施：描述安全养护操作要点完善</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sz w:val="24"/>
          <w:highlight w:val="none"/>
        </w:rPr>
        <w:t xml:space="preserve">C、养护安全管理保证措施：描述安全养护操作要点完善</w:t>
      </w:r>
      <w:r>
        <w:rPr>
          <w:rFonts w:hint="eastAsia" w:ascii="宋体" w:hAnsi="宋体"/>
          <w:color w:val="000000"/>
          <w:sz w:val="24"/>
          <w:highlight w:val="none"/>
        </w:rPr>
        <w:t xml:space="preserve">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sz w:val="24"/>
          <w:highlight w:val="none"/>
        </w:rPr>
      </w:pPr>
      <w:r>
        <w:rPr>
          <w:rFonts w:hint="eastAsia" w:ascii="宋体" w:hAnsi="宋体"/>
          <w:sz w:val="24"/>
          <w:highlight w:val="none"/>
        </w:rPr>
        <w:t xml:space="preserve">D、养护安全管理保证措施：描述安全养护操作要点完善</w:t>
      </w:r>
      <w:r>
        <w:rPr>
          <w:rFonts w:hint="eastAsia" w:ascii="宋体" w:hAnsi="宋体"/>
          <w:color w:val="000000"/>
          <w:sz w:val="24"/>
          <w:highlight w:val="none"/>
        </w:rPr>
        <w:t xml:space="preserve">内容不满足采购需求</w:t>
      </w:r>
      <w:r>
        <w:rPr>
          <w:rFonts w:hint="eastAsia" w:ascii="宋体" w:hAnsi="宋体"/>
          <w:color w:val="000000"/>
          <w:sz w:val="24"/>
          <w:highlight w:val="none"/>
          <w:lang w:val="en-US" w:eastAsia="zh-CN"/>
        </w:rPr>
        <w:t xml:space="preserve">或无相关内容的</w:t>
      </w:r>
      <w:r>
        <w:rPr>
          <w:rFonts w:hint="eastAsia" w:ascii="宋体" w:hAnsi="宋体"/>
          <w:sz w:val="24"/>
          <w:highlight w:val="none"/>
        </w:rPr>
        <w:t xml:space="preserve">，该项不得分。</w:t>
      </w:r>
      <w:r/>
    </w:p>
    <w:p>
      <w:pPr>
        <w:ind w:firstLine="482"/>
        <w:spacing w:line="420" w:lineRule="exact"/>
        <w:rPr>
          <w:rFonts w:ascii="宋体" w:hAnsi="宋体"/>
          <w:b/>
          <w:bCs/>
          <w:sz w:val="24"/>
          <w:highlight w:val="none"/>
        </w:rPr>
      </w:pPr>
      <w:r>
        <w:rPr>
          <w:rFonts w:hint="eastAsia" w:ascii="宋体" w:hAnsi="宋体"/>
          <w:b/>
          <w:bCs/>
          <w:sz w:val="24"/>
          <w:highlight w:val="none"/>
        </w:rPr>
        <w:t xml:space="preserve">4）养护文明措施方案（</w:t>
      </w:r>
      <w:r>
        <w:rPr>
          <w:rFonts w:hint="eastAsia" w:ascii="宋体" w:hAnsi="宋体"/>
          <w:b/>
          <w:bCs/>
          <w:sz w:val="24"/>
          <w:highlight w:val="none"/>
          <w:lang w:val="en-US" w:eastAsia="zh-CN"/>
        </w:rPr>
        <w:t xml:space="preserve">8</w:t>
      </w:r>
      <w:r>
        <w:rPr>
          <w:rFonts w:hint="eastAsia" w:ascii="宋体" w:hAnsi="宋体"/>
          <w:b/>
          <w:bCs/>
          <w:sz w:val="24"/>
          <w:highlight w:val="none"/>
        </w:rPr>
        <w:t xml:space="preserve">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①合理性：具有本项目特点，养护文明措施管理方案内容与绿地实际情况相符（</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color w:val="000000"/>
          <w:sz w:val="24"/>
          <w:highlight w:val="none"/>
        </w:rPr>
        <w:t xml:space="preserve">A、合理性：具有本项目特点，养护文明措施管理方案内容与绿地实际情况相符</w:t>
      </w:r>
      <w:r>
        <w:rPr>
          <w:rFonts w:hint="eastAsia" w:ascii="宋体" w:hAnsi="宋体"/>
          <w:sz w:val="24"/>
          <w:highlight w:val="none"/>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sz w:val="24"/>
          <w:highlight w:val="none"/>
        </w:rPr>
        <w:t xml:space="preserve">B、合理性：具有本项目特点，养护文明措施管理方案内容与绿地实际情况相符</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sz w:val="24"/>
          <w:highlight w:val="none"/>
        </w:rPr>
        <w:t xml:space="preserve">C、合理性：具有本项目特点，养护文明措施管理方案内容与绿地实际情况相符</w:t>
      </w:r>
      <w:r>
        <w:rPr>
          <w:rFonts w:hint="eastAsia" w:ascii="宋体" w:hAnsi="宋体"/>
          <w:color w:val="000000"/>
          <w:sz w:val="24"/>
          <w:highlight w:val="none"/>
        </w:rPr>
        <w:t xml:space="preserve">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sz w:val="24"/>
          <w:highlight w:val="none"/>
        </w:rPr>
        <w:t xml:space="preserve">D、</w:t>
      </w:r>
      <w:r>
        <w:rPr>
          <w:rFonts w:hint="eastAsia" w:ascii="宋体" w:hAnsi="宋体"/>
          <w:color w:val="000000"/>
          <w:sz w:val="24"/>
          <w:highlight w:val="none"/>
        </w:rPr>
        <w:t xml:space="preserve">合理性：具有本项目特点，养护文明措施管理方案内容与绿地实际情况相符内容不满足采购需求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ascii="宋体" w:hAnsi="宋体"/>
          <w:b/>
          <w:bCs/>
          <w:color w:val="000000"/>
          <w:sz w:val="24"/>
          <w:highlight w:val="none"/>
        </w:rPr>
      </w:pPr>
      <w:r>
        <w:rPr>
          <w:rFonts w:hint="eastAsia" w:ascii="宋体" w:hAnsi="宋体"/>
          <w:b/>
          <w:bCs/>
          <w:color w:val="000000"/>
          <w:sz w:val="24"/>
          <w:highlight w:val="none"/>
        </w:rPr>
        <w:t xml:space="preserve">②养护文明保证措施：现场文明操作要点完善（</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A、养护文明保证措施：现场文明操作要点完善</w:t>
      </w:r>
      <w:r>
        <w:rPr>
          <w:rFonts w:hint="eastAsia" w:ascii="宋体" w:hAnsi="宋体"/>
          <w:sz w:val="24"/>
          <w:highlight w:val="none"/>
        </w:rPr>
        <w:t xml:space="preserve">满足采购需求，分析描述详细合理、切实可行、</w:t>
      </w:r>
      <w:r>
        <w:rPr>
          <w:rFonts w:hint="eastAsia" w:ascii="宋体" w:hAnsi="宋体"/>
          <w:color w:val="000000"/>
          <w:sz w:val="24"/>
          <w:highlight w:val="none"/>
        </w:rPr>
        <w:t xml:space="preserve">符合实际的得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color w:val="000000"/>
          <w:sz w:val="24"/>
          <w:highlight w:val="none"/>
        </w:rPr>
        <w:t xml:space="preserve">B、养护文明保证措施：现场文明操作要点完善</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lang w:eastAsia="zh-CN"/>
        </w:rPr>
        <w:t xml:space="preserve">满足采购需求，分析</w:t>
      </w:r>
      <w:r>
        <w:rPr>
          <w:rFonts w:hint="eastAsia" w:ascii="宋体" w:hAnsi="宋体"/>
          <w:color w:val="000000"/>
          <w:sz w:val="24"/>
          <w:highlight w:val="none"/>
          <w:lang w:val="en-US" w:eastAsia="zh-CN"/>
        </w:rPr>
        <w:t xml:space="preserve">描述简单，基本可行、细节待完善的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420" w:lineRule="exact"/>
        <w:rPr>
          <w:rFonts w:ascii="宋体" w:hAnsi="宋体"/>
          <w:sz w:val="24"/>
          <w:highlight w:val="none"/>
        </w:rPr>
      </w:pPr>
      <w:r>
        <w:rPr>
          <w:rFonts w:hint="eastAsia" w:ascii="宋体" w:hAnsi="宋体"/>
          <w:sz w:val="24"/>
          <w:highlight w:val="none"/>
        </w:rPr>
        <w:t xml:space="preserve">C、养护文明保证措施：现场文明操作要点完善</w:t>
      </w:r>
      <w:r>
        <w:rPr>
          <w:rFonts w:hint="eastAsia" w:ascii="宋体" w:hAnsi="宋体"/>
          <w:color w:val="000000"/>
          <w:sz w:val="24"/>
          <w:highlight w:val="none"/>
        </w:rPr>
        <w:t xml:space="preserve">内容描述</w:t>
      </w:r>
      <w:r>
        <w:rPr>
          <w:rFonts w:hint="eastAsia" w:ascii="宋体" w:hAnsi="宋体"/>
          <w:color w:val="000000"/>
          <w:sz w:val="24"/>
          <w:highlight w:val="none"/>
          <w:lang w:eastAsia="zh-CN"/>
        </w:rPr>
        <w:t xml:space="preserve">粗略、</w:t>
      </w:r>
      <w:r>
        <w:rPr>
          <w:rFonts w:hint="eastAsia" w:ascii="宋体" w:hAnsi="宋体"/>
          <w:color w:val="000000"/>
          <w:sz w:val="24"/>
          <w:highlight w:val="none"/>
          <w:lang w:val="en-US" w:eastAsia="zh-CN"/>
        </w:rPr>
        <w:t xml:space="preserve">可行性低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有所欠缺的得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p>
    <w:p>
      <w:pPr>
        <w:ind w:firstLine="480"/>
        <w:spacing w:line="420" w:lineRule="exact"/>
        <w:rPr>
          <w:rFonts w:hint="eastAsia" w:ascii="宋体" w:hAnsi="宋体"/>
          <w:color w:val="000000"/>
          <w:sz w:val="24"/>
          <w:highlight w:val="none"/>
        </w:rPr>
      </w:pPr>
      <w:r>
        <w:rPr>
          <w:rFonts w:hint="eastAsia" w:ascii="宋体" w:hAnsi="宋体"/>
          <w:color w:val="000000"/>
          <w:sz w:val="24"/>
          <w:highlight w:val="none"/>
        </w:rPr>
        <w:t xml:space="preserve">D、养护文明保证措施：现场文明操作要点完善内容不满足采购需求</w:t>
      </w:r>
      <w:r>
        <w:rPr>
          <w:rFonts w:hint="eastAsia" w:ascii="宋体" w:hAnsi="宋体"/>
          <w:color w:val="000000"/>
          <w:sz w:val="24"/>
          <w:highlight w:val="none"/>
          <w:lang w:val="en-US" w:eastAsia="zh-CN"/>
        </w:rPr>
        <w:t xml:space="preserve">或无相关内容的</w:t>
      </w:r>
      <w:r>
        <w:rPr>
          <w:rFonts w:hint="eastAsia" w:ascii="宋体" w:hAnsi="宋体"/>
          <w:color w:val="000000"/>
          <w:sz w:val="24"/>
          <w:highlight w:val="none"/>
        </w:rPr>
        <w:t xml:space="preserve">，该项不得分。</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rPr>
        <w:t xml:space="preserve">特别注意:本项目采用暗标形式，投标人须按评分标准的相关要求对技术部分和其他部分分别进行制作。其中技术文件部分属于暗标，投标人在制作技术部分相关内容时不得有体现投标人身份的内容，否则投标无效</w:t>
      </w:r>
      <w:r>
        <w:rPr>
          <w:rFonts w:hint="eastAsia" w:ascii="宋体" w:hAnsi="宋体"/>
          <w:b/>
          <w:bCs/>
          <w:color w:val="000000"/>
          <w:sz w:val="24"/>
          <w:lang w:val="en-US" w:eastAsia="zh-CN"/>
        </w:rPr>
        <w:t xml:space="preserve">。</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(注:在评分标准中除了投标报价外，还须包含明标和暗标两大部分，其暗标编制要求如下:</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(1)暗标编制应按采购文件规定的格式制作，要求版面整洁、字迹清楚、不得涂改.不得标注。</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(3)字体、段落、页码、页面布局的设置:</w:t>
      </w:r>
      <w:r/>
    </w:p>
    <w:p>
      <w:pPr>
        <w:ind w:firstLine="482"/>
        <w:spacing w:line="420" w:lineRule="exact"/>
        <w:rPr>
          <w:rFonts w:ascii="宋体" w:hAnsi="宋体"/>
          <w:b/>
          <w:bCs/>
          <w:color w:val="000000"/>
          <w:sz w:val="24"/>
        </w:rPr>
      </w:pPr>
      <w:r>
        <w:rPr>
          <w:rFonts w:hint="eastAsia" w:ascii="宋体" w:hAnsi="宋体"/>
          <w:b/>
          <w:bCs/>
          <w:color w:val="000000"/>
          <w:sz w:val="24"/>
          <w:lang w:val="en-US" w:eastAsia="zh-CN"/>
        </w:rPr>
        <w:t xml:space="preserve">字体:一级标题为宋体黑色二号字，其余正文均采用宋体黑色小四号字体，不得出现手写。段落:使用1.5倍行间距、字间距标准、每段段前空两格。页码:页码应当连续居中，不得有空白页。不得设置页眉，页脚只准出现页码，采用黑色小5号阿拉伯数字格式，设在页脚对中位置。页面布局:纸张方向纵向、页面底色白色，分栏为一栏。)</w:t>
      </w:r>
      <w:r/>
    </w:p>
    <w:p>
      <w:pPr>
        <w:ind w:firstLine="480"/>
        <w:spacing w:line="420" w:lineRule="exact"/>
        <w:rPr>
          <w:rFonts w:ascii="宋体" w:hAnsi="宋体" w:cs="宋体"/>
          <w:color w:val="000000"/>
          <w:sz w:val="24"/>
        </w:rPr>
        <w:outlineLvl w:val="0"/>
      </w:pPr>
      <w:r>
        <w:rPr>
          <w:rFonts w:hint="eastAsia" w:ascii="宋体" w:hAnsi="宋体" w:cs="宋体"/>
          <w:color w:val="000000"/>
          <w:sz w:val="24"/>
        </w:rPr>
        <w:t xml:space="preserve">（十一）定标：</w:t>
      </w:r>
      <w:r/>
    </w:p>
    <w:p>
      <w:pPr>
        <w:ind w:firstLine="480"/>
        <w:spacing w:line="42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1.评标委员会根据招标文件规定的评标方法和评标标准进行评审，按招标文件的要求依法确定中标投标供应商。浙江建安工程管理有限公司将在</w:t>
      </w:r>
      <w:r>
        <w:rPr>
          <w:rFonts w:hint="eastAsia" w:ascii="宋体" w:hAnsi="宋体" w:cs="宋体"/>
          <w:b/>
          <w:color w:val="000000"/>
          <w:sz w:val="24"/>
        </w:rPr>
        <w:t xml:space="preserve">无锡政府采购网、江苏政府采购网、中国政府采购网</w:t>
      </w:r>
      <w:r>
        <w:rPr>
          <w:rFonts w:hint="eastAsia" w:ascii="宋体" w:hAnsi="宋体" w:cs="宋体"/>
          <w:bCs/>
          <w:color w:val="000000"/>
          <w:sz w:val="24"/>
        </w:rPr>
        <w:t xml:space="preserve">上发布中标公告。如有质疑，应在法定质疑期限内，即中标公告期限届满之日起7个工作日内，以一次性书面形式送达浙江建安工程管理有限公司。浙江建安工程管理有限公司在收到符合要求的书面质疑后七个工作日内，对质疑内容</w:t>
      </w:r>
      <w:r>
        <w:rPr>
          <w:rFonts w:hint="eastAsia" w:ascii="宋体" w:hAnsi="宋体" w:cs="宋体"/>
          <w:bCs/>
          <w:color w:val="000000"/>
          <w:sz w:val="24"/>
          <w:lang w:eastAsia="zh-CN"/>
        </w:rPr>
        <w:t xml:space="preserve">作出</w:t>
      </w:r>
      <w:r>
        <w:rPr>
          <w:rFonts w:hint="eastAsia" w:ascii="宋体" w:hAnsi="宋体" w:cs="宋体"/>
          <w:bCs/>
          <w:color w:val="000000"/>
          <w:sz w:val="24"/>
        </w:rPr>
        <w:t xml:space="preserve">答复。投标供应商在法定质疑期限外送达的质疑函或法定质疑期限内送达的质疑函不符合上述要求的均为无效质疑，浙江建安工程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42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2.采购人或者采购代理机构对开标、评标现场活动进行全程录音录像。</w:t>
      </w:r>
      <w:r/>
    </w:p>
    <w:p>
      <w:pPr>
        <w:ind w:firstLine="480"/>
        <w:spacing w:line="42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3.在发布中标公告的同时，浙江建安工程管理有限公司将向中标供应商发出中标通知书。</w:t>
      </w:r>
      <w:r/>
    </w:p>
    <w:p>
      <w:pPr>
        <w:ind w:firstLine="480"/>
        <w:spacing w:line="420" w:lineRule="exact"/>
        <w:rPr>
          <w:rFonts w:ascii="宋体" w:hAnsi="宋体" w:cs="宋体"/>
          <w:bCs/>
          <w:color w:val="000000"/>
          <w:sz w:val="24"/>
        </w:rPr>
        <w:outlineLvl w:val="0"/>
      </w:pPr>
      <w:r>
        <w:rPr>
          <w:rFonts w:hint="eastAsia" w:ascii="宋体" w:hAnsi="宋体" w:cs="宋体"/>
          <w:bCs/>
          <w:color w:val="000000"/>
          <w:sz w:val="24"/>
        </w:rPr>
        <w:t xml:space="preserve">（十二）废标的确认：</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在招标采购中，出现下列情况之一的，应予废标：</w:t>
      </w:r>
      <w:r/>
    </w:p>
    <w:p>
      <w:pPr>
        <w:ind w:firstLine="480"/>
        <w:spacing w:line="420" w:lineRule="exact"/>
        <w:tabs>
          <w:tab w:val="right" w:pos="180" w:leader="none"/>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1.符合专业条件的投标供应商或者对招标文件作出实质性响应的投标供应商不足三家；</w:t>
      </w:r>
      <w:r/>
    </w:p>
    <w:p>
      <w:pPr>
        <w:ind w:firstLine="480"/>
        <w:spacing w:line="420" w:lineRule="exact"/>
        <w:tabs>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2.出现影响采购公正的违法、违规行为；</w:t>
      </w:r>
      <w:r/>
    </w:p>
    <w:p>
      <w:pPr>
        <w:ind w:firstLine="480"/>
        <w:spacing w:line="420" w:lineRule="exact"/>
        <w:tabs>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3.投标供应商的报价均超过采购预算，采购人不能支付；</w:t>
      </w:r>
      <w:r/>
    </w:p>
    <w:p>
      <w:pPr>
        <w:ind w:firstLine="480"/>
        <w:spacing w:line="420" w:lineRule="exact"/>
        <w:tabs>
          <w:tab w:val="right" w:pos="180" w:leader="none"/>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4.因重大变故，采购任务取消的。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（十三）围标与串标的确认：</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1.投标供应商在政府采购活动中有下列情形之一的，认定其有围标、串标行为：</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（1）由同一人或分别由几个有利害关系人代表两个以上（含两个）投标供应商的企业资料获取招标资料、开标的；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（2）不同投标供应商的法定代表人、委托代理人、项目负责人、项目经理（建造师）等人员有在同一个单位缴纳社会保险的；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（3）递交投标文件截止时间开始至评标结束，投标供应商撤回投标文件的；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（4）不同投标供应商的投标文件中项目组成员出现同一人的；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（5）不同投标供应商的投标文件内容存在非正常一致的；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（6）在资格审查或开标时不同投标供应商的投标资料相互混装的；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（7）中标公示的中标候选人无正当理由放弃中标或不按规定与采购人签订合同的；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（8）参加投标活动的人员不能提供其属于投标供应商正式在职人员的有效证明的（如：社保缴纳情况证明等资料）；</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（9）法律法规规定的其他围标、串标行为。</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2.在评标过程中评标委员会发现投标供应商除（九）无效投标文件的确认规定的围标、串标行为外，另有下列情形之一的，认定其有围标、串标行为，否决其投标：</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（1）不同投标供应商的投标总报价相近且各分项报价、综合单价分析表内容混乱不能相互对应、乱调乱压或乱抬的，而在询标时没有合理的解释或者不能提供计算依据和报价依据的；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（2）评标委员会依法认定的有其他明显违规行为情形的。</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如出现上述围标、串标的行为，将及时</w:t>
      </w:r>
      <w:r>
        <w:rPr>
          <w:rFonts w:hint="eastAsia" w:ascii="宋体" w:hAnsi="宋体" w:cs="宋体"/>
          <w:bCs/>
          <w:color w:val="000000"/>
          <w:sz w:val="24"/>
          <w:lang w:eastAsia="zh-CN"/>
        </w:rPr>
        <w:t xml:space="preserve">上报</w:t>
      </w:r>
      <w:r>
        <w:rPr>
          <w:rFonts w:hint="eastAsia" w:ascii="宋体" w:hAnsi="宋体" w:cs="宋体"/>
          <w:bCs/>
          <w:color w:val="000000"/>
          <w:sz w:val="24"/>
        </w:rPr>
        <w:t xml:space="preserve">财政部门，进行相应的处罚。</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（十四）投标保证金：</w:t>
      </w:r>
      <w:r/>
    </w:p>
    <w:p>
      <w:pPr>
        <w:ind w:firstLine="480"/>
        <w:spacing w:line="420" w:lineRule="exact"/>
        <w:tabs>
          <w:tab w:val="left" w:pos="704" w:leader="none"/>
          <w:tab w:val="left" w:pos="735" w:leader="none"/>
          <w:tab w:val="left" w:pos="1095" w:leader="none"/>
          <w:tab w:val="left" w:pos="1365" w:leader="none"/>
        </w:tabs>
        <w:rPr>
          <w:rFonts w:ascii="宋体" w:hAnsi="宋体" w:cs="宋体"/>
          <w:bCs/>
          <w:color w:val="000000"/>
          <w:sz w:val="24"/>
        </w:rPr>
      </w:pPr>
      <w:r>
        <w:rPr>
          <w:rFonts w:hint="eastAsia" w:ascii="宋体" w:hAnsi="宋体" w:cs="宋体"/>
          <w:bCs/>
          <w:color w:val="000000"/>
          <w:sz w:val="24"/>
        </w:rPr>
        <w:t xml:space="preserve">1.响应苏财购【2020】52号文要求，本项目不要求递交投标保证金。</w:t>
      </w:r>
      <w:r/>
    </w:p>
    <w:p>
      <w:pPr>
        <w:ind w:firstLine="480"/>
        <w:spacing w:line="420" w:lineRule="exact"/>
        <w:rPr>
          <w:rFonts w:ascii="宋体" w:hAnsi="宋体" w:cs="宋体"/>
          <w:bCs/>
          <w:color w:val="000000"/>
          <w:sz w:val="24"/>
        </w:rPr>
        <w:outlineLvl w:val="0"/>
      </w:pPr>
      <w:r>
        <w:rPr>
          <w:rFonts w:hint="eastAsia" w:ascii="宋体" w:hAnsi="宋体" w:cs="宋体"/>
          <w:bCs/>
          <w:color w:val="000000"/>
          <w:sz w:val="24"/>
        </w:rPr>
        <w:t xml:space="preserve">（十五）中标无效的确认：</w:t>
      </w:r>
      <w:r/>
    </w:p>
    <w:p>
      <w:pPr>
        <w:pStyle w:val="1419"/>
        <w:ind w:firstLine="480"/>
        <w:jc w:val="both"/>
        <w:spacing w:line="420" w:lineRule="exact"/>
        <w:tabs>
          <w:tab w:val="left" w:pos="420" w:leader="none"/>
        </w:tabs>
        <w:rPr>
          <w:rFonts w:ascii="宋体" w:hAnsi="宋体" w:cs="宋体"/>
          <w:bCs/>
          <w:color w:val="000000"/>
          <w:sz w:val="24"/>
          <w:lang w:eastAsia="zh-CN"/>
        </w:rPr>
      </w:pPr>
      <w:r>
        <w:rPr>
          <w:rFonts w:hint="eastAsia" w:ascii="宋体" w:hAnsi="宋体" w:cs="宋体"/>
          <w:bCs/>
          <w:color w:val="000000"/>
          <w:sz w:val="24"/>
          <w:lang w:eastAsia="zh-CN"/>
        </w:rPr>
        <w:t xml:space="preserve">（1）提供虚假材料谋取中标的；</w:t>
      </w:r>
      <w:r/>
    </w:p>
    <w:p>
      <w:pPr>
        <w:pStyle w:val="1419"/>
        <w:ind w:firstLine="480"/>
        <w:jc w:val="both"/>
        <w:spacing w:line="420" w:lineRule="exact"/>
        <w:tabs>
          <w:tab w:val="left" w:pos="420" w:leader="none"/>
        </w:tabs>
        <w:rPr>
          <w:rFonts w:ascii="宋体" w:hAnsi="宋体" w:cs="宋体"/>
          <w:bCs/>
          <w:color w:val="000000"/>
          <w:sz w:val="24"/>
          <w:lang w:eastAsia="zh-CN"/>
        </w:rPr>
      </w:pPr>
      <w:r>
        <w:rPr>
          <w:rFonts w:hint="eastAsia" w:ascii="宋体" w:hAnsi="宋体" w:cs="宋体"/>
          <w:bCs/>
          <w:color w:val="000000"/>
          <w:sz w:val="24"/>
          <w:lang w:eastAsia="zh-CN"/>
        </w:rPr>
        <w:t xml:space="preserve">（2）采取不正当手段诋毁、排挤其他投标供应商的；</w:t>
      </w:r>
      <w:r/>
    </w:p>
    <w:p>
      <w:pPr>
        <w:ind w:firstLine="480"/>
        <w:jc w:val="left"/>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（3）与招标采购单位、其他投标供应商恶意串通的；</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（4）向采购人行贿或者提供其他不正当利益的；</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（5）在招标过程中与采购人进行协商谈判、不按照招标文件和中标供应商的投标文件订立合同，或者与采购人另行订立背离合同实质性内容的协议的；</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（6）拒绝有关部门监督检查或者提供虚假情况的。</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（十六）签订、履行合同：</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42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浙江建安工程管理有限公司监督合同的履行。中标方非因不可抗力未履行招、投标文件和合同规定的义务，一经查实，采购代理机构将根据具体情况提请政府采购管理部门作出相应处理。</w:t>
      </w:r>
      <w:r/>
    </w:p>
    <w:p>
      <w:pPr>
        <w:ind w:firstLine="480"/>
        <w:spacing w:line="420" w:lineRule="exact"/>
        <w:rPr>
          <w:rFonts w:ascii="宋体" w:hAnsi="宋体" w:cs="宋体"/>
          <w:bCs/>
          <w:color w:val="000000"/>
          <w:sz w:val="24"/>
        </w:rPr>
        <w:outlineLvl w:val="0"/>
      </w:pPr>
      <w:r>
        <w:rPr>
          <w:rFonts w:hint="eastAsia" w:ascii="宋体" w:hAnsi="宋体" w:cs="宋体"/>
          <w:bCs/>
          <w:color w:val="000000"/>
          <w:sz w:val="24"/>
        </w:rPr>
        <w:t xml:space="preserve">（十七）代理服务费：</w:t>
      </w:r>
      <w:r/>
    </w:p>
    <w:p>
      <w:pPr>
        <w:ind w:firstLine="480"/>
        <w:spacing w:line="420" w:lineRule="exact"/>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1.</w:t>
      </w:r>
      <w:r>
        <w:rPr>
          <w:rFonts w:ascii="宋体" w:hAnsi="宋体" w:cs="宋体"/>
          <w:color w:val="000000"/>
          <w:sz w:val="24"/>
        </w:rPr>
        <w:t xml:space="preserve">本项目代理服务费以</w:t>
      </w:r>
      <w:r>
        <w:rPr>
          <w:rFonts w:hint="eastAsia" w:ascii="宋体" w:hAnsi="宋体" w:cs="宋体"/>
          <w:color w:val="000000"/>
          <w:sz w:val="24"/>
        </w:rPr>
        <w:t xml:space="preserve">中标</w:t>
      </w:r>
      <w:r>
        <w:rPr>
          <w:rFonts w:ascii="宋体" w:hAnsi="宋体" w:cs="宋体"/>
          <w:color w:val="000000"/>
          <w:sz w:val="24"/>
        </w:rPr>
        <w:t xml:space="preserve">金额为计费基础，按差额定率累进法计算，代理服务费费率</w:t>
      </w:r>
      <w:r>
        <w:rPr>
          <w:rFonts w:hint="eastAsia" w:ascii="宋体" w:hAnsi="宋体" w:cs="宋体"/>
          <w:bCs/>
          <w:color w:val="000000"/>
          <w:sz w:val="24"/>
        </w:rPr>
        <w:t xml:space="preserve">：</w:t>
      </w:r>
      <w:r>
        <w:rPr>
          <w:rFonts w:hint="eastAsia" w:ascii="宋体" w:hAnsi="宋体" w:cs="宋体"/>
          <w:color w:val="000000"/>
          <w:sz w:val="24"/>
          <w:shd w:val="clear" w:color="auto" w:fill="ffffff"/>
        </w:rPr>
        <w:t xml:space="preserve">按国家计委计价格[2002]1980号《招标代理服务收费管理暂行办法》所规定的收费标准收取</w:t>
      </w:r>
      <w:r>
        <w:rPr>
          <w:rFonts w:hint="eastAsia" w:ascii="宋体" w:hAnsi="宋体" w:cs="宋体"/>
          <w:bCs/>
          <w:color w:val="000000"/>
          <w:sz w:val="24"/>
        </w:rPr>
        <w:t xml:space="preserve">；本次招标代理费由</w:t>
      </w:r>
      <w:r>
        <w:rPr>
          <w:rFonts w:hint="eastAsia" w:ascii="宋体" w:hAnsi="宋体" w:cs="宋体"/>
          <w:color w:val="000000"/>
          <w:sz w:val="24"/>
        </w:rPr>
        <w:t xml:space="preserve">中标</w:t>
      </w:r>
      <w:r>
        <w:rPr>
          <w:rFonts w:hint="eastAsia" w:ascii="宋体" w:hAnsi="宋体" w:cs="宋体"/>
          <w:bCs/>
          <w:color w:val="000000"/>
          <w:sz w:val="24"/>
        </w:rPr>
        <w:t xml:space="preserve">供应商支付。</w:t>
      </w:r>
      <w:r/>
    </w:p>
    <w:p>
      <w:pPr>
        <w:ind w:firstLine="480"/>
        <w:spacing w:line="420" w:lineRule="exact"/>
        <w:rPr>
          <w:rFonts w:ascii="宋体" w:hAnsi="宋体" w:cs="宋体"/>
          <w:color w:val="000000"/>
          <w:sz w:val="24"/>
        </w:rPr>
      </w:pPr>
      <w:r>
        <w:rPr>
          <w:rFonts w:hint="eastAsia" w:ascii="宋体" w:hAnsi="宋体" w:cs="宋体"/>
          <w:color w:val="000000"/>
          <w:sz w:val="24"/>
        </w:rPr>
        <w:t xml:space="preserve">2.中标供应商应在领取中标通知书时向采购代理机构一次性付清。</w:t>
      </w:r>
      <w:r/>
    </w:p>
    <w:p>
      <w:pPr>
        <w:ind w:firstLine="480"/>
        <w:spacing w:line="420" w:lineRule="exact"/>
        <w:rPr>
          <w:rFonts w:ascii="宋体" w:hAnsi="宋体" w:cs="宋体"/>
          <w:color w:val="000000"/>
        </w:rPr>
      </w:pPr>
      <w:r>
        <w:rPr>
          <w:rFonts w:hint="eastAsia" w:ascii="宋体" w:hAnsi="宋体" w:cs="宋体"/>
          <w:color w:val="000000"/>
          <w:sz w:val="24"/>
        </w:rPr>
        <w:t xml:space="preserve">3.中标供应商如果未按规定缴纳代理服务费,采购代理机构将保留诉讼的权利。</w:t>
      </w:r>
      <w:r/>
    </w:p>
    <w:p>
      <w:pPr>
        <w:ind w:firstLine="480"/>
        <w:spacing w:line="420" w:lineRule="exact"/>
        <w:rPr>
          <w:rFonts w:ascii="宋体" w:hAnsi="宋体" w:cs="宋体"/>
          <w:bCs/>
          <w:color w:val="000000"/>
          <w:sz w:val="24"/>
        </w:rPr>
        <w:outlineLvl w:val="0"/>
      </w:pPr>
      <w:r>
        <w:rPr>
          <w:rFonts w:hint="eastAsia" w:ascii="宋体" w:hAnsi="宋体" w:cs="宋体"/>
          <w:bCs/>
          <w:color w:val="000000"/>
          <w:sz w:val="24"/>
        </w:rPr>
        <w:t xml:space="preserve">（十八）政府采购信用担保：</w:t>
      </w:r>
      <w:r/>
    </w:p>
    <w:p>
      <w:pPr>
        <w:ind w:firstLine="480"/>
        <w:spacing w:line="420" w:lineRule="exact"/>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政府采购信用担保，是由专业担保机构为供应商向采购人、代理机构、金融机构提供的保证，主要包括履约担保。供应商可以根据自身情况，自行决定是否选择采用该两种信用担保形式。</w:t>
      </w:r>
      <w:r/>
    </w:p>
    <w:p>
      <w:pPr>
        <w:ind w:firstLine="480"/>
        <w:jc w:val="left"/>
        <w:spacing w:line="420" w:lineRule="exact"/>
        <w:widowControl/>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20" w:lineRule="exact"/>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cs="宋体"/>
          <w:bCs/>
          <w:color w:val="000000"/>
          <w:sz w:val="24"/>
        </w:rPr>
        <w:outlineLvl w:val="0"/>
      </w:pPr>
      <w:r>
        <w:rPr>
          <w:rFonts w:hint="eastAsia" w:ascii="宋体" w:hAnsi="宋体" w:cs="宋体"/>
          <w:bCs/>
          <w:color w:val="000000"/>
          <w:sz w:val="24"/>
        </w:rPr>
        <w:t xml:space="preserve">（十八）政府采购合同融资【根据我市《关于开展政府采购合同融资工作的通知》（锡财购〔2020〕17号）】：</w:t>
      </w:r>
      <w:r/>
    </w:p>
    <w:p>
      <w:pPr>
        <w:ind w:firstLine="480"/>
        <w:jc w:val="left"/>
        <w:spacing w:line="420" w:lineRule="exact"/>
        <w:widowControl/>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合同融资，是指参与政府采购的供应商，凭借中</w:t>
      </w:r>
      <w:r>
        <w:rPr>
          <w:rFonts w:hint="eastAsia" w:ascii="宋体" w:hAnsi="宋体" w:cs="宋体"/>
          <w:bCs/>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420" w:lineRule="exact"/>
        <w:widowControl/>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中标、成交供应商可根据自身情况，自行决定是否选择采用合同融资形式，在无锡政府采购网——政采贷专栏提供的银行名录内自主选择合作银行。</w:t>
      </w:r>
      <w:r/>
    </w:p>
    <w:p>
      <w:pPr>
        <w:ind w:firstLine="480"/>
        <w:jc w:val="left"/>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t xml:space="preserve">附：政府采购合同融资政策告知：</w:t>
      </w:r>
      <w:r/>
    </w:p>
    <w:p>
      <w:pPr>
        <w:ind w:firstLine="480"/>
        <w:jc w:val="left"/>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t xml:space="preserve">中标、成交供应商可依法依规使用本项目合同向金融机构融资，但采购人不为成交供应商的融资行为提供担保。</w:t>
      </w:r>
      <w:r/>
    </w:p>
    <w:p>
      <w:pPr>
        <w:ind w:firstLine="360"/>
        <w:jc w:val="center"/>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无锡市政府采购合同融资政策告知函</w:t>
      </w:r>
      <w:r/>
    </w:p>
    <w:p>
      <w:pPr>
        <w:ind w:firstLine="360"/>
        <w:jc w:val="left"/>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t xml:space="preserve">各供应商：</w:t>
      </w:r>
      <w:r/>
    </w:p>
    <w:p>
      <w:pPr>
        <w:ind w:firstLine="360"/>
        <w:jc w:val="left"/>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t xml:space="preserve">欢迎贵公司参与无锡市政府采购活动！</w:t>
      </w:r>
      <w:r/>
    </w:p>
    <w:p>
      <w:pPr>
        <w:ind w:firstLine="360"/>
        <w:jc w:val="left"/>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420" w:lineRule="exact"/>
        <w:widowControl/>
        <w:tabs>
          <w:tab w:val="left" w:pos="360" w:leader="none"/>
          <w:tab w:val="left" w:pos="960" w:leader="none"/>
        </w:tabs>
        <w:rPr>
          <w:rFonts w:ascii="宋体" w:hAnsi="宋体" w:cs="宋体"/>
          <w:color w:val="000000"/>
          <w:sz w:val="24"/>
        </w:rPr>
      </w:pPr>
      <w:r>
        <w:rPr>
          <w:rFonts w:hint="eastAsia" w:ascii="宋体" w:hAnsi="宋体" w:cs="宋体"/>
          <w:color w:val="000000"/>
          <w:sz w:val="24"/>
        </w:rPr>
        <w:t xml:space="preserve">贷款渠道和提供贷款的金融机构，可在无锡政府采购网无锡市政府采购交易管理一体化系统查询联系。</w:t>
      </w:r>
      <w:r/>
    </w:p>
    <w:p>
      <w:pPr>
        <w:jc w:val="left"/>
        <w:spacing w:line="440" w:lineRule="exact"/>
        <w:widowControl/>
        <w:tabs>
          <w:tab w:val="left" w:pos="846" w:leader="none"/>
          <w:tab w:val="left" w:pos="1050" w:leader="none"/>
        </w:tabs>
        <w:rPr>
          <w:rFonts w:ascii="宋体" w:hAnsi="宋体" w:cs="宋体"/>
          <w:color w:val="000000"/>
          <w:sz w:val="24"/>
        </w:rPr>
      </w:pPr>
      <w:r>
        <w:rPr>
          <w:rFonts w:hint="eastAsia" w:ascii="宋体" w:hAnsi="宋体" w:cs="宋体"/>
          <w:bCs/>
          <w:color w:val="000000"/>
          <w:sz w:val="24"/>
        </w:rPr>
        <w:br w:type="page" w:clear="all"/>
      </w:r>
      <w:r>
        <w:rPr>
          <w:rFonts w:hint="eastAsia" w:ascii="宋体" w:hAnsi="宋体" w:cs="宋体"/>
          <w:bCs/>
          <w:color w:val="000000"/>
          <w:sz w:val="24"/>
        </w:rPr>
        <w:t xml:space="preserve">附1</w:t>
      </w:r>
      <w:r>
        <w:rPr>
          <w:rFonts w:hint="eastAsia" w:ascii="宋体" w:hAnsi="宋体" w:cs="宋体"/>
          <w:color w:val="000000"/>
          <w:sz w:val="24"/>
        </w:rPr>
        <w:t xml:space="preserve">：</w:t>
      </w:r>
      <w:r/>
    </w:p>
    <w:p>
      <w:pPr>
        <w:spacing w:line="400" w:lineRule="exact"/>
        <w:rPr>
          <w:rFonts w:hAnsi="宋体" w:cs="宋体"/>
          <w:bCs/>
          <w:sz w:val="24"/>
          <w:szCs w:val="24"/>
        </w:rPr>
      </w:pPr>
      <w:r>
        <w:rPr>
          <w:rFonts w:hint="eastAsia" w:hAnsi="宋体" w:cs="宋体"/>
          <w:bCs/>
          <w:sz w:val="24"/>
          <w:szCs w:val="24"/>
        </w:rPr>
        <w:t xml:space="preserve">政府采购履约担保函（仅供参考）</w:t>
      </w:r>
      <w:r/>
    </w:p>
    <w:p>
      <w:pPr>
        <w:rPr>
          <w:rFonts w:hAnsi="宋体" w:cs="宋体"/>
          <w:sz w:val="24"/>
          <w:szCs w:val="24"/>
        </w:rPr>
      </w:pPr>
      <w:r>
        <w:rPr>
          <w:rFonts w:hint="eastAsia" w:hAnsi="宋体" w:cs="宋体"/>
          <w:sz w:val="24"/>
          <w:szCs w:val="24"/>
        </w:rPr>
        <w:t xml:space="preserve">                                                             编号：</w:t>
      </w:r>
      <w:r/>
    </w:p>
    <w:p>
      <w:pPr>
        <w:rPr>
          <w:rFonts w:hAnsi="宋体" w:cs="宋体"/>
          <w:sz w:val="24"/>
          <w:szCs w:val="24"/>
        </w:rPr>
      </w:pPr>
      <w:r>
        <w:rPr>
          <w:rFonts w:hAnsi="宋体" w:cs="宋体"/>
          <w:sz w:val="24"/>
          <w:szCs w:val="24"/>
        </w:rPr>
      </w:r>
      <w:r/>
    </w:p>
    <w:p>
      <w:pPr>
        <w:spacing w:line="440" w:lineRule="exact"/>
        <w:rPr>
          <w:rFonts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Ansi="宋体" w:cs="宋体"/>
          <w:sz w:val="24"/>
          <w:szCs w:val="24"/>
        </w:rPr>
      </w:pPr>
      <w:r>
        <w:rPr>
          <w:rFonts w:hAnsi="宋体" w:cs="宋体"/>
          <w:sz w:val="24"/>
          <w:szCs w:val="24"/>
        </w:rPr>
      </w:r>
      <w:r/>
    </w:p>
    <w:p>
      <w:pPr>
        <w:ind w:firstLine="480"/>
        <w:spacing w:line="440" w:lineRule="exact"/>
        <w:rPr>
          <w:rFonts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rPr>
        <w:t xml:space="preserve">（以下简称投标人）于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政府采购合同》（以下简称主合同），且依据该合同的约定，投标人应在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Ansi="宋体" w:cs="宋体"/>
          <w:sz w:val="24"/>
          <w:szCs w:val="24"/>
        </w:rPr>
      </w:pPr>
      <w:r>
        <w:rPr>
          <w:rFonts w:hint="eastAsia" w:hAnsi="宋体" w:cs="宋体"/>
          <w:sz w:val="24"/>
          <w:szCs w:val="24"/>
        </w:rPr>
        <w:t xml:space="preserve">（一）在投标人出现下列情形之一时，我方承担保证责任：</w:t>
      </w:r>
      <w:r/>
    </w:p>
    <w:p>
      <w:pPr>
        <w:ind w:firstLine="480"/>
        <w:spacing w:line="440" w:lineRule="exact"/>
        <w:rPr>
          <w:rFonts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Ansi="宋体" w:cs="宋体"/>
          <w:sz w:val="24"/>
          <w:szCs w:val="24"/>
        </w:rPr>
      </w:pPr>
      <w:r>
        <w:rPr>
          <w:rFonts w:hint="eastAsia" w:hAnsi="宋体" w:cs="宋体"/>
          <w:sz w:val="24"/>
          <w:szCs w:val="24"/>
        </w:rPr>
        <w:t xml:space="preserve">二、保证的方式及保证期间</w:t>
      </w:r>
      <w:r/>
    </w:p>
    <w:p>
      <w:pPr>
        <w:ind w:firstLine="480"/>
        <w:spacing w:line="440" w:lineRule="exact"/>
        <w:rPr>
          <w:rFonts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Ansi="宋体" w:cs="宋体"/>
          <w:sz w:val="24"/>
          <w:szCs w:val="24"/>
        </w:rPr>
      </w:pPr>
      <w:r>
        <w:rPr>
          <w:rFonts w:hint="eastAsia" w:hAnsi="宋体" w:cs="宋体"/>
          <w:sz w:val="24"/>
          <w:szCs w:val="24"/>
        </w:rPr>
        <w:t xml:space="preserve">我方保证的期间为：自本合同生效之日起至投标人按照主合同约定的供货/完工期限届满后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Ansi="宋体" w:cs="宋体"/>
          <w:sz w:val="24"/>
          <w:szCs w:val="24"/>
        </w:rPr>
      </w:pPr>
      <w:r>
        <w:rPr>
          <w:rFonts w:hint="eastAsia" w:hAnsi="宋体" w:cs="宋体"/>
          <w:sz w:val="24"/>
          <w:szCs w:val="24"/>
        </w:rPr>
        <w:t xml:space="preserve">如果投标人未按主合同约定向贵方供应货物/提供服务/完成工程的，由我方在保证金额内向你方支付上述款项。</w:t>
      </w:r>
      <w:r/>
    </w:p>
    <w:p>
      <w:pPr>
        <w:ind w:firstLine="480"/>
        <w:spacing w:line="440" w:lineRule="exact"/>
        <w:rPr>
          <w:rFonts w:hAnsi="宋体" w:cs="宋体"/>
          <w:sz w:val="24"/>
          <w:szCs w:val="24"/>
        </w:rPr>
      </w:pPr>
      <w:r>
        <w:rPr>
          <w:rFonts w:hint="eastAsia" w:hAnsi="宋体" w:cs="宋体"/>
          <w:sz w:val="24"/>
          <w:szCs w:val="24"/>
        </w:rPr>
        <w:t xml:space="preserve">三、承担保证责任的程序</w:t>
      </w:r>
      <w:r/>
    </w:p>
    <w:p>
      <w:pPr>
        <w:ind w:firstLine="480"/>
        <w:spacing w:line="440" w:lineRule="exact"/>
        <w:rPr>
          <w:rFonts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Ansi="宋体" w:cs="宋体"/>
          <w:sz w:val="24"/>
          <w:szCs w:val="24"/>
        </w:rPr>
      </w:pPr>
      <w:r>
        <w:rPr>
          <w:rFonts w:hint="eastAsia" w:hAnsi="宋体" w:cs="宋体"/>
          <w:sz w:val="24"/>
          <w:szCs w:val="24"/>
        </w:rPr>
        <w:t xml:space="preserve">如果你方与投标人因货物质量问题产生争议，你方还需同时提供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Ansi="宋体" w:cs="宋体"/>
          <w:sz w:val="24"/>
          <w:szCs w:val="24"/>
        </w:rPr>
      </w:pPr>
      <w:r>
        <w:rPr>
          <w:rFonts w:hint="eastAsia" w:hAnsi="宋体" w:cs="宋体"/>
          <w:sz w:val="24"/>
          <w:szCs w:val="24"/>
        </w:rPr>
        <w:t xml:space="preserve">四、保证责任的终止</w:t>
      </w:r>
      <w:r/>
    </w:p>
    <w:p>
      <w:pPr>
        <w:ind w:firstLine="480"/>
        <w:spacing w:line="440" w:lineRule="exact"/>
        <w:rPr>
          <w:rFonts w:hAnsi="宋体" w:cs="宋体"/>
          <w:sz w:val="24"/>
          <w:szCs w:val="24"/>
        </w:rPr>
      </w:pPr>
      <w:r>
        <w:rPr>
          <w:rFonts w:hint="eastAsia" w:hAnsi="宋体" w:cs="宋体"/>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440" w:lineRule="exact"/>
        <w:rPr>
          <w:rFonts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Ansi="宋体" w:cs="宋体"/>
          <w:sz w:val="24"/>
          <w:szCs w:val="24"/>
        </w:rPr>
      </w:pPr>
      <w:r>
        <w:rPr>
          <w:rFonts w:hint="eastAsia" w:hAnsi="宋体" w:cs="宋体"/>
          <w:sz w:val="24"/>
          <w:szCs w:val="24"/>
        </w:rPr>
        <w:t xml:space="preserve">4．你方与投标人修改主合同，加重我方保证责任的，我方对加重部分不承担保证责任，但该等修改事先经我方书面同意的除外；你方与投标人修改主合同履行期限，我方保证期间仍依修改前的履行期限计算，但该等修改事先经我方书面同意的除外。</w:t>
      </w:r>
      <w:r/>
    </w:p>
    <w:p>
      <w:pPr>
        <w:ind w:firstLine="480"/>
        <w:spacing w:line="440" w:lineRule="exact"/>
        <w:rPr>
          <w:rFonts w:hAnsi="宋体" w:cs="宋体"/>
          <w:sz w:val="24"/>
          <w:szCs w:val="24"/>
        </w:rPr>
      </w:pPr>
      <w:r>
        <w:rPr>
          <w:rFonts w:hint="eastAsia" w:hAnsi="宋体" w:cs="宋体"/>
          <w:sz w:val="24"/>
          <w:szCs w:val="24"/>
        </w:rPr>
        <w:t xml:space="preserve">五、免责条款</w:t>
      </w:r>
      <w:r/>
    </w:p>
    <w:p>
      <w:pPr>
        <w:ind w:firstLine="480"/>
        <w:spacing w:line="440" w:lineRule="exact"/>
        <w:rPr>
          <w:rFonts w:hAnsi="宋体" w:cs="宋体"/>
          <w:sz w:val="24"/>
          <w:szCs w:val="24"/>
        </w:rPr>
      </w:pPr>
      <w:r>
        <w:rPr>
          <w:rFonts w:hint="eastAsia" w:hAnsi="宋体" w:cs="宋体"/>
          <w:sz w:val="24"/>
          <w:szCs w:val="24"/>
        </w:rPr>
        <w:t xml:space="preserve">1．因你方违反主合同约定致使投标人不能履行义务的，我方不承担保证责任。</w:t>
      </w:r>
      <w:r/>
    </w:p>
    <w:p>
      <w:pPr>
        <w:ind w:firstLine="480"/>
        <w:spacing w:line="440" w:lineRule="exact"/>
        <w:rPr>
          <w:rFonts w:hAnsi="宋体" w:cs="宋体"/>
          <w:sz w:val="24"/>
          <w:szCs w:val="24"/>
        </w:rPr>
      </w:pPr>
      <w:r>
        <w:rPr>
          <w:rFonts w:hint="eastAsia" w:hAnsi="宋体" w:cs="宋体"/>
          <w:sz w:val="24"/>
          <w:szCs w:val="24"/>
        </w:rPr>
        <w:t xml:space="preserve">2．依照法律法规的规定或你方与投标人的另行约定，全部或者部分免除投标人应缴纳的保证金义务的，我方亦免除相应的保证责任。</w:t>
      </w:r>
      <w:r/>
    </w:p>
    <w:p>
      <w:pPr>
        <w:ind w:firstLine="480"/>
        <w:spacing w:line="440" w:lineRule="exact"/>
        <w:rPr>
          <w:rFonts w:hAnsi="宋体" w:cs="宋体"/>
          <w:sz w:val="24"/>
          <w:szCs w:val="24"/>
        </w:rPr>
      </w:pPr>
      <w:r>
        <w:rPr>
          <w:rFonts w:hint="eastAsia" w:hAnsi="宋体" w:cs="宋体"/>
          <w:sz w:val="24"/>
          <w:szCs w:val="24"/>
        </w:rPr>
        <w:t xml:space="preserve">3．因不可抗力造成投标人不能履行供货义务的，我方不承担保证责任。</w:t>
      </w:r>
      <w:r/>
    </w:p>
    <w:p>
      <w:pPr>
        <w:ind w:firstLine="480"/>
        <w:spacing w:line="440" w:lineRule="exact"/>
        <w:rPr>
          <w:rFonts w:hAnsi="宋体" w:cs="宋体"/>
          <w:sz w:val="24"/>
          <w:szCs w:val="24"/>
        </w:rPr>
      </w:pPr>
      <w:r>
        <w:rPr>
          <w:rFonts w:hint="eastAsia" w:hAnsi="宋体" w:cs="宋体"/>
          <w:sz w:val="24"/>
          <w:szCs w:val="24"/>
        </w:rPr>
        <w:t xml:space="preserve">六、争议的解决</w:t>
      </w:r>
      <w:r/>
    </w:p>
    <w:p>
      <w:pPr>
        <w:ind w:firstLine="480"/>
        <w:spacing w:line="440" w:lineRule="exact"/>
        <w:rPr>
          <w:rFonts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Ansi="宋体" w:cs="宋体"/>
          <w:sz w:val="24"/>
          <w:szCs w:val="24"/>
        </w:rPr>
      </w:pPr>
      <w:r>
        <w:rPr>
          <w:rFonts w:hint="eastAsia" w:hAnsi="宋体" w:cs="宋体"/>
          <w:sz w:val="24"/>
          <w:szCs w:val="24"/>
        </w:rPr>
        <w:t xml:space="preserve">七、保函的生效</w:t>
      </w:r>
      <w:r/>
    </w:p>
    <w:p>
      <w:pPr>
        <w:ind w:firstLine="480"/>
        <w:spacing w:line="440" w:lineRule="exact"/>
        <w:rPr>
          <w:rFonts w:hAnsi="宋体" w:cs="宋体"/>
          <w:sz w:val="24"/>
          <w:szCs w:val="24"/>
        </w:rPr>
      </w:pPr>
      <w:r>
        <w:rPr>
          <w:rFonts w:hint="eastAsia" w:hAnsi="宋体" w:cs="宋体"/>
          <w:sz w:val="24"/>
          <w:szCs w:val="24"/>
        </w:rPr>
        <w:t xml:space="preserve">本保函自我方加盖公章之日起生效。</w:t>
      </w:r>
      <w:r/>
    </w:p>
    <w:p>
      <w:pPr>
        <w:spacing w:line="440" w:lineRule="exact"/>
        <w:rPr>
          <w:rFonts w:hAnsi="宋体" w:cs="宋体"/>
          <w:sz w:val="24"/>
          <w:szCs w:val="24"/>
        </w:rPr>
      </w:pPr>
      <w:r>
        <w:rPr>
          <w:rFonts w:hint="eastAsia" w:hAnsi="宋体" w:cs="宋体"/>
          <w:sz w:val="24"/>
          <w:szCs w:val="24"/>
        </w:rPr>
        <w:t xml:space="preserve">                                </w:t>
      </w:r>
      <w:r/>
    </w:p>
    <w:p>
      <w:pPr>
        <w:ind w:firstLine="6960"/>
        <w:spacing w:line="440" w:lineRule="exact"/>
        <w:rPr>
          <w:rFonts w:hAnsi="宋体" w:cs="宋体"/>
          <w:sz w:val="24"/>
          <w:szCs w:val="24"/>
        </w:rPr>
      </w:pPr>
      <w:r>
        <w:rPr>
          <w:rFonts w:hint="eastAsia" w:hAnsi="宋体" w:cs="宋体"/>
          <w:sz w:val="24"/>
          <w:szCs w:val="24"/>
        </w:rPr>
        <w:t xml:space="preserve">保证人：（公章）</w:t>
      </w:r>
      <w:r/>
    </w:p>
    <w:p>
      <w:pPr>
        <w:spacing w:line="440" w:lineRule="exact"/>
        <w:rPr>
          <w:rFonts w:hAnsi="宋体" w:cs="宋体"/>
          <w:sz w:val="24"/>
          <w:szCs w:val="24"/>
        </w:rPr>
      </w:pPr>
      <w:r>
        <w:rPr>
          <w:rFonts w:hint="eastAsia" w:hAnsi="宋体" w:cs="宋体"/>
          <w:sz w:val="24"/>
          <w:szCs w:val="24"/>
        </w:rPr>
        <w:t xml:space="preserve">                   </w:t>
      </w:r>
      <w:r/>
    </w:p>
    <w:p>
      <w:pPr>
        <w:pStyle w:val="1553"/>
        <w:ind w:firstLine="482"/>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pStyle w:val="1030"/>
        <w:ind w:firstLine="0"/>
        <w:rPr>
          <w:rFonts w:ascii="宋体" w:hAnsi="宋体" w:eastAsia="宋体" w:cs="宋体"/>
          <w:color w:val="000000"/>
        </w:rPr>
      </w:pPr>
      <w:r>
        <w:rPr>
          <w:rFonts w:ascii="宋体" w:hAnsi="宋体" w:eastAsia="宋体" w:cs="宋体"/>
          <w:color w:val="000000"/>
        </w:rPr>
      </w:r>
      <w:r/>
    </w:p>
    <w:p>
      <w:pPr>
        <w:jc w:val="left"/>
        <w:spacing w:line="440" w:lineRule="exact"/>
        <w:widowControl/>
        <w:tabs>
          <w:tab w:val="left" w:pos="360" w:leader="none"/>
          <w:tab w:val="left" w:pos="960" w:leader="none"/>
        </w:tabs>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注：中标、成交供应商可以采用电子履约保函形式，具体操作可登录江苏政府采购网的保险保函模块进行办理，也可通过无锡市政府采购网、“苏采云”系统链接访问（首次使用需注册）。</w:t>
      </w:r>
      <w:r/>
    </w:p>
    <w:p>
      <w:pPr>
        <w:pStyle w:val="1223"/>
        <w:ind w:left="0"/>
        <w:rPr>
          <w:rFonts w:ascii="宋体" w:hAnsi="宋体" w:cs="宋体"/>
          <w:color w:val="000000"/>
          <w:sz w:val="24"/>
        </w:rPr>
      </w:pPr>
      <w:r>
        <w:rPr>
          <w:rFonts w:ascii="宋体" w:hAnsi="宋体" w:cs="宋体"/>
          <w:color w:val="000000"/>
          <w:sz w:val="24"/>
        </w:rPr>
      </w:r>
      <w:r/>
    </w:p>
    <w:p>
      <w:pPr>
        <w:rPr>
          <w:rStyle w:val="1348"/>
          <w:rFonts w:hint="eastAsia" w:cs="宋体"/>
          <w:color w:val="000000"/>
        </w:rPr>
      </w:pPr>
      <w:r>
        <w:rPr>
          <w:rStyle w:val="1348"/>
          <w:rFonts w:hint="eastAsia" w:cs="宋体"/>
          <w:color w:val="000000"/>
        </w:rPr>
        <w:br w:type="page" w:clear="all"/>
      </w:r>
      <w:r/>
    </w:p>
    <w:p>
      <w:pPr>
        <w:pStyle w:val="1265"/>
        <w:spacing w:before="0" w:after="0"/>
        <w:rPr>
          <w:rStyle w:val="1348"/>
          <w:rFonts w:ascii="Cambria" w:hAnsi="Cambria" w:cs="宋体"/>
          <w:color w:val="000000"/>
        </w:rPr>
      </w:pPr>
      <w:r>
        <w:rPr>
          <w:rStyle w:val="1348"/>
          <w:rFonts w:hint="eastAsia" w:cs="宋体"/>
          <w:color w:val="000000"/>
        </w:rPr>
        <w:t xml:space="preserve">三．</w:t>
      </w:r>
      <w:r>
        <w:rPr>
          <w:rStyle w:val="1348"/>
          <w:rFonts w:hint="eastAsia" w:ascii="Cambria" w:hAnsi="Cambria" w:cs="宋体"/>
          <w:color w:val="000000"/>
        </w:rPr>
        <w:t xml:space="preserve">采购需求</w:t>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一、项目名称：</w:t>
      </w:r>
      <w:r>
        <w:rPr>
          <w:rFonts w:hint="eastAsia" w:ascii="宋体" w:hAnsi="宋体"/>
          <w:color w:val="000000"/>
          <w:sz w:val="24"/>
          <w:lang w:eastAsia="zh-CN"/>
        </w:rPr>
        <w:t xml:space="preserve">惠山区十纵十横区管道路绿化养护项目</w:t>
      </w:r>
      <w:r/>
    </w:p>
    <w:p>
      <w:pPr>
        <w:ind w:firstLine="480"/>
        <w:spacing w:line="360" w:lineRule="auto"/>
        <w:rPr>
          <w:rFonts w:ascii="宋体" w:hAnsi="宋体"/>
          <w:color w:val="000000"/>
          <w:sz w:val="24"/>
        </w:rPr>
      </w:pPr>
      <w:r>
        <w:rPr>
          <w:rFonts w:hint="eastAsia" w:ascii="宋体" w:hAnsi="宋体"/>
          <w:color w:val="000000"/>
          <w:sz w:val="24"/>
        </w:rPr>
        <w:t xml:space="preserve">二、服务工期：养护期为3年，自合同签订之日起计算；</w:t>
      </w:r>
      <w:r/>
    </w:p>
    <w:p>
      <w:pPr>
        <w:ind w:firstLine="480"/>
        <w:spacing w:line="360" w:lineRule="auto"/>
        <w:rPr>
          <w:rFonts w:ascii="宋体" w:hAnsi="宋体"/>
          <w:color w:val="000000"/>
          <w:sz w:val="24"/>
        </w:rPr>
      </w:pPr>
      <w:r>
        <w:rPr>
          <w:rFonts w:hint="eastAsia" w:ascii="宋体" w:hAnsi="宋体"/>
          <w:color w:val="000000"/>
          <w:sz w:val="24"/>
        </w:rPr>
        <w:t xml:space="preserve">三、质量要求：符合国家规定，满足招标人要求。</w:t>
      </w:r>
      <w:r/>
    </w:p>
    <w:p>
      <w:pPr>
        <w:ind w:firstLine="480"/>
        <w:spacing w:line="360" w:lineRule="auto"/>
        <w:rPr>
          <w:rFonts w:ascii="宋体" w:hAnsi="宋体"/>
          <w:color w:val="000000"/>
          <w:sz w:val="24"/>
        </w:rPr>
      </w:pPr>
      <w:r>
        <w:rPr>
          <w:rFonts w:hint="eastAsia" w:ascii="宋体" w:hAnsi="宋体"/>
          <w:color w:val="000000"/>
          <w:sz w:val="24"/>
        </w:rPr>
        <w:t xml:space="preserve">四、养护范围：</w:t>
      </w:r>
      <w:r/>
    </w:p>
    <w:p>
      <w:pPr>
        <w:ind w:firstLine="480"/>
        <w:spacing w:line="360" w:lineRule="auto"/>
        <w:rPr>
          <w:color w:val="000000"/>
        </w:rPr>
      </w:pPr>
      <w:r>
        <w:rPr>
          <w:rFonts w:hint="eastAsia" w:ascii="宋体" w:hAnsi="宋体" w:cs="宋体"/>
          <w:color w:val="000000"/>
          <w:sz w:val="24"/>
        </w:rPr>
        <w:t xml:space="preserve">惠山区十纵十横区管</w:t>
      </w:r>
      <w:r>
        <w:rPr>
          <w:rFonts w:hint="eastAsia" w:ascii="宋体" w:hAnsi="宋体" w:cs="宋体"/>
          <w:color w:val="000000"/>
          <w:sz w:val="24"/>
        </w:rPr>
        <w:t xml:space="preserve">道路绿化养护项目分10个标段，其中：1标（西环线）草坪面积约185000㎡，草花面积约500㎡，绿地总面积约428751㎡；2标（中惠大道）草坪面积约195227㎡，草花面积约500㎡，绿地总面积约469647㎡；3标（运河西路、S342、惠澄大道）草坪面积约61831㎡，草花面积约500㎡，绿地总面积约428484.4㎡；4标（G312、惠山大道）草坪面积约64630㎡，草花面积约500㎡，绿地总面积约466953.5㎡；5标（惠洲大道、钱洛路）草坪面积约205331㎡，草花面积约500㎡，绿地总面积约3</w:t>
      </w:r>
      <w:r>
        <w:rPr>
          <w:rFonts w:hint="eastAsia" w:ascii="宋体" w:hAnsi="宋体" w:cs="宋体"/>
          <w:color w:val="000000"/>
          <w:sz w:val="24"/>
        </w:rPr>
        <w:t xml:space="preserve">55310㎡；6标（新锡澄路北段）草坪总面积约145000㎡，绿地总面积约311559㎡；7标（新锡澄路中段）草坪总面积约136500㎡，绿地总面积约290368㎡；8标（新锡澄路南段）草坪面积约174809㎡，绿地总面积约251844㎡；江海路（江海路高架地面道路）标段草坪面积约63467㎡，绿地总面积约195083㎡；无锡北（无锡北高速出入口周边）草坪总面积约155000㎡，绿地总面积约343000㎡，保洁40000㎡。养护内容包含中分带，侧分带，边分带区管养护范围内所有苗木、草坪，以及草花四季更换等。</w:t>
      </w:r>
      <w:r/>
    </w:p>
    <w:p>
      <w:pPr>
        <w:ind w:firstLine="480"/>
        <w:spacing w:line="360" w:lineRule="auto"/>
        <w:rPr>
          <w:rFonts w:ascii="宋体" w:hAnsi="宋体"/>
          <w:color w:val="000000"/>
          <w:sz w:val="24"/>
          <w:highlight w:val="none"/>
        </w:rPr>
      </w:pPr>
      <w:r>
        <w:rPr>
          <w:rFonts w:hint="eastAsia" w:ascii="宋体" w:hAnsi="宋体"/>
          <w:color w:val="000000"/>
          <w:sz w:val="24"/>
        </w:rPr>
        <w:t xml:space="preserve">五、报价</w:t>
      </w:r>
      <w:r>
        <w:rPr>
          <w:rFonts w:hint="eastAsia" w:ascii="宋体" w:hAnsi="宋体"/>
          <w:color w:val="000000"/>
          <w:sz w:val="24"/>
          <w:highlight w:val="none"/>
        </w:rPr>
        <w:t xml:space="preserve">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(1)供应商养护服务报价应包括但不限于以下内容：工资薪酬：基本工资、福利、节日加班费、劳工意外风险、工伤、医疗、失业、养老保险、特殊人员体检费、安全卫生劳动措施费</w:t>
      </w:r>
      <w:r>
        <w:rPr>
          <w:rFonts w:hint="eastAsia" w:ascii="宋体" w:hAnsi="宋体"/>
          <w:color w:val="000000"/>
          <w:sz w:val="24"/>
          <w:highlight w:val="none"/>
          <w:lang w:eastAsia="zh-CN"/>
        </w:rPr>
        <w:t xml:space="preserve">、</w:t>
      </w:r>
      <w:r>
        <w:rPr>
          <w:rFonts w:hint="eastAsia" w:ascii="宋体" w:hAnsi="宋体" w:cs="宋体"/>
          <w:color w:val="000000"/>
          <w:sz w:val="24"/>
          <w:highlight w:val="none"/>
        </w:rPr>
        <w:t xml:space="preserve">应急保障</w:t>
      </w:r>
      <w:r>
        <w:rPr>
          <w:rFonts w:hint="eastAsia" w:ascii="宋体" w:hAnsi="宋体"/>
          <w:color w:val="000000"/>
          <w:sz w:val="24"/>
          <w:highlight w:val="none"/>
        </w:rPr>
        <w:t xml:space="preserve">等；劳保用品、</w:t>
      </w:r>
      <w:r>
        <w:rPr>
          <w:rFonts w:hint="eastAsia" w:ascii="宋体" w:hAnsi="宋体" w:cs="宋体"/>
          <w:color w:val="000000"/>
          <w:sz w:val="24"/>
          <w:highlight w:val="none"/>
        </w:rPr>
        <w:t xml:space="preserve">机械</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易耗材料费；工具、设备折旧费；服装费；项目管理费；营业利润、应缴的税费等；服务期内市场价格等因素的波动风险</w:t>
      </w:r>
      <w:r>
        <w:rPr>
          <w:rFonts w:hint="eastAsia" w:ascii="宋体" w:hAnsi="宋体"/>
          <w:color w:val="000000"/>
          <w:sz w:val="24"/>
          <w:highlight w:val="none"/>
          <w:lang w:eastAsia="zh-CN"/>
        </w:rPr>
        <w:t xml:space="preserve">、</w:t>
      </w:r>
      <w:r>
        <w:rPr>
          <w:rFonts w:hint="eastAsia" w:ascii="宋体" w:hAnsi="宋体" w:cs="宋体"/>
          <w:bCs/>
          <w:color w:val="000000"/>
          <w:sz w:val="24"/>
          <w:highlight w:val="none"/>
        </w:rPr>
        <w:t xml:space="preserve">政策性文件规定及合同包含的所有风险</w:t>
      </w:r>
      <w:r>
        <w:rPr>
          <w:rFonts w:hint="eastAsia" w:ascii="宋体" w:hAnsi="宋体"/>
          <w:color w:val="000000"/>
          <w:sz w:val="24"/>
          <w:highlight w:val="none"/>
        </w:rPr>
        <w:t xml:space="preserve">；抢险救灾等完成本项目所发生的一切应有费用。投标单位应充分考虑养护期间劳务、相应的人身安全保险、赔偿及所需的全部费用的市场风险系数，并计入总报价。</w:t>
      </w:r>
      <w:r/>
    </w:p>
    <w:p>
      <w:pPr>
        <w:ind w:firstLine="480"/>
        <w:spacing w:line="360" w:lineRule="auto"/>
        <w:rPr>
          <w:rFonts w:ascii="仿宋" w:hAnsi="仿宋" w:eastAsia="仿宋" w:cs="仿宋"/>
          <w:color w:val="000000"/>
          <w:sz w:val="24"/>
          <w:highlight w:val="none"/>
        </w:rPr>
      </w:pPr>
      <w:r>
        <w:rPr>
          <w:rFonts w:hint="eastAsia" w:ascii="宋体" w:hAnsi="宋体"/>
          <w:color w:val="000000"/>
          <w:sz w:val="24"/>
          <w:highlight w:val="none"/>
        </w:rPr>
        <w:t xml:space="preserve">(2)投标报价不得超过预算价。</w:t>
      </w:r>
      <w:r/>
    </w:p>
    <w:p>
      <w:pPr>
        <w:ind w:firstLine="480"/>
        <w:spacing w:line="360" w:lineRule="auto"/>
        <w:rPr>
          <w:rFonts w:ascii="宋体" w:hAnsi="宋体"/>
          <w:color w:val="000000"/>
          <w:sz w:val="24"/>
        </w:rPr>
      </w:pPr>
      <w:r>
        <w:rPr>
          <w:rFonts w:hint="eastAsia" w:ascii="宋体" w:hAnsi="宋体"/>
          <w:color w:val="000000"/>
          <w:sz w:val="24"/>
        </w:rPr>
        <w:t xml:space="preserve">六、其他要求</w:t>
      </w:r>
      <w:r/>
    </w:p>
    <w:p>
      <w:pPr>
        <w:numPr>
          <w:ilvl w:val="0"/>
          <w:numId w:val="16"/>
        </w:numPr>
        <w:ind w:left="-60" w:firstLine="480"/>
        <w:spacing w:line="360" w:lineRule="auto"/>
        <w:rPr>
          <w:rFonts w:ascii="宋体" w:hAnsi="宋体"/>
          <w:color w:val="000000"/>
          <w:sz w:val="24"/>
        </w:rPr>
      </w:pPr>
      <w:r>
        <w:rPr>
          <w:rFonts w:hint="eastAsia" w:ascii="宋体" w:hAnsi="宋体"/>
          <w:color w:val="000000"/>
          <w:sz w:val="24"/>
        </w:rPr>
        <w:t xml:space="preserve">中标人须按照本招标文件的要求对该招标项目进行养护服务工作。</w:t>
      </w:r>
      <w:r/>
    </w:p>
    <w:p>
      <w:pPr>
        <w:numPr>
          <w:ilvl w:val="0"/>
          <w:numId w:val="16"/>
        </w:numPr>
        <w:ind w:left="-60" w:firstLine="480"/>
        <w:spacing w:line="360" w:lineRule="auto"/>
        <w:rPr>
          <w:rFonts w:ascii="宋体" w:hAnsi="宋体"/>
          <w:color w:val="000000"/>
          <w:sz w:val="24"/>
        </w:rPr>
      </w:pPr>
      <w:r>
        <w:rPr>
          <w:rFonts w:hint="eastAsia" w:ascii="宋体" w:hAnsi="宋体"/>
          <w:color w:val="000000"/>
          <w:sz w:val="24"/>
        </w:rPr>
        <w:t xml:space="preserve">凡涉及招标文件的补充说明和修改，均以招标代理机构书面通知为准。</w:t>
      </w:r>
      <w:r/>
    </w:p>
    <w:p>
      <w:pPr>
        <w:numPr>
          <w:ilvl w:val="0"/>
          <w:numId w:val="16"/>
        </w:numPr>
        <w:ind w:left="-60" w:firstLine="480"/>
        <w:spacing w:line="360" w:lineRule="auto"/>
        <w:widowControl/>
        <w:rPr>
          <w:rFonts w:ascii="宋体" w:hAnsi="宋体"/>
          <w:color w:val="000000"/>
          <w:sz w:val="24"/>
        </w:rPr>
      </w:pPr>
      <w:r>
        <w:rPr>
          <w:rFonts w:hint="eastAsia" w:ascii="宋体" w:hAnsi="宋体"/>
          <w:color w:val="000000"/>
          <w:sz w:val="24"/>
          <w:lang w:val="en-US" w:eastAsia="zh-CN"/>
        </w:rPr>
        <w:t xml:space="preserve">合同履行期间，</w:t>
      </w:r>
      <w:r>
        <w:rPr>
          <w:rFonts w:hint="eastAsia" w:ascii="宋体" w:hAnsi="宋体"/>
          <w:color w:val="000000"/>
          <w:sz w:val="24"/>
        </w:rPr>
        <w:t xml:space="preserve">中标</w:t>
      </w:r>
      <w:r>
        <w:rPr>
          <w:rFonts w:hint="eastAsia" w:ascii="宋体" w:hAnsi="宋体"/>
          <w:color w:val="000000"/>
          <w:sz w:val="24"/>
          <w:lang w:val="en-US" w:eastAsia="zh-CN"/>
        </w:rPr>
        <w:t xml:space="preserve">供应商</w:t>
      </w:r>
      <w:r>
        <w:rPr>
          <w:rFonts w:hint="eastAsia" w:ascii="宋体" w:hAnsi="宋体"/>
          <w:color w:val="000000"/>
          <w:sz w:val="24"/>
        </w:rPr>
        <w:t xml:space="preserve">在养护作业项目所在</w:t>
      </w:r>
      <w:r>
        <w:rPr>
          <w:rFonts w:hint="eastAsia" w:ascii="宋体" w:hAnsi="宋体"/>
          <w:color w:val="000000"/>
          <w:sz w:val="24"/>
          <w:lang w:val="en-US" w:eastAsia="zh-CN"/>
        </w:rPr>
        <w:t xml:space="preserve">地具备相应办公场地及机械设备停放场所，</w:t>
      </w:r>
      <w:r>
        <w:rPr>
          <w:rFonts w:hint="eastAsia" w:ascii="宋体" w:hAnsi="宋体"/>
          <w:color w:val="000000"/>
          <w:sz w:val="24"/>
        </w:rPr>
        <w:t xml:space="preserve">应定期组织养护人员的安全教育培训，强化安全责任意识，若在养护期间发生安全责任事故，中标</w:t>
      </w:r>
      <w:r>
        <w:rPr>
          <w:rFonts w:hint="eastAsia" w:ascii="宋体" w:hAnsi="宋体"/>
          <w:color w:val="000000"/>
          <w:sz w:val="24"/>
          <w:lang w:val="en-US" w:eastAsia="zh-CN"/>
        </w:rPr>
        <w:t xml:space="preserve">供应商</w:t>
      </w:r>
      <w:r>
        <w:rPr>
          <w:rFonts w:hint="eastAsia" w:ascii="宋体" w:hAnsi="宋体"/>
          <w:color w:val="000000"/>
          <w:sz w:val="24"/>
        </w:rPr>
        <w:t xml:space="preserve">应承担一切责任，采购人不承担任何责任，且采购人有权对中标</w:t>
      </w:r>
      <w:r>
        <w:rPr>
          <w:rFonts w:hint="eastAsia" w:ascii="宋体" w:hAnsi="宋体"/>
          <w:color w:val="000000"/>
          <w:sz w:val="24"/>
          <w:lang w:val="en-US" w:eastAsia="zh-CN"/>
        </w:rPr>
        <w:t xml:space="preserve">供应商</w:t>
      </w:r>
      <w:r>
        <w:rPr>
          <w:rFonts w:hint="eastAsia" w:ascii="宋体" w:hAnsi="宋体"/>
          <w:color w:val="000000"/>
          <w:sz w:val="24"/>
        </w:rPr>
        <w:t xml:space="preserve">以中标价的5%进行处罚，同时中标</w:t>
      </w:r>
      <w:r>
        <w:rPr>
          <w:rFonts w:hint="eastAsia" w:ascii="宋体" w:hAnsi="宋体"/>
          <w:color w:val="000000"/>
          <w:sz w:val="24"/>
          <w:lang w:val="en-US" w:eastAsia="zh-CN"/>
        </w:rPr>
        <w:t xml:space="preserve">供应商</w:t>
      </w:r>
      <w:r>
        <w:rPr>
          <w:rFonts w:hint="eastAsia" w:ascii="宋体" w:hAnsi="宋体"/>
          <w:color w:val="000000"/>
          <w:sz w:val="24"/>
        </w:rPr>
        <w:t xml:space="preserve">应积极赔偿一切经济损失，消除影响。</w:t>
      </w:r>
      <w:r/>
    </w:p>
    <w:p>
      <w:pPr>
        <w:numPr>
          <w:ilvl w:val="0"/>
          <w:numId w:val="16"/>
        </w:numPr>
        <w:ind w:left="-60" w:firstLine="480"/>
        <w:spacing w:line="360" w:lineRule="auto"/>
        <w:widowControl/>
        <w:rPr>
          <w:rFonts w:ascii="宋体" w:hAnsi="宋体"/>
          <w:color w:val="000000"/>
          <w:sz w:val="24"/>
          <w:highlight w:val="none"/>
        </w:rPr>
      </w:pPr>
      <w:r>
        <w:rPr>
          <w:rFonts w:hint="eastAsia" w:ascii="宋体" w:hAnsi="宋体"/>
          <w:color w:val="000000"/>
          <w:sz w:val="24"/>
        </w:rPr>
        <w:t xml:space="preserve">投标供应商可先行踏勘以充分了解项目位置、情况、道路、储存空间、装卸限制及任何其他足以影响承包价的情况，任何因忽</w:t>
      </w:r>
      <w:r>
        <w:rPr>
          <w:rFonts w:hint="eastAsia" w:ascii="宋体" w:hAnsi="宋体"/>
          <w:color w:val="000000"/>
          <w:sz w:val="24"/>
          <w:highlight w:val="none"/>
        </w:rPr>
        <w:t xml:space="preserve">视或误解项目情况而导致的索赔申请将不被批准。</w:t>
      </w:r>
      <w:r/>
    </w:p>
    <w:p>
      <w:pPr>
        <w:numPr>
          <w:ilvl w:val="0"/>
          <w:numId w:val="16"/>
        </w:numPr>
        <w:ind w:left="-60" w:firstLine="480"/>
        <w:spacing w:line="360" w:lineRule="auto"/>
        <w:widowControl/>
        <w:rPr>
          <w:rFonts w:ascii="宋体" w:hAnsi="宋体"/>
          <w:color w:val="000000"/>
          <w:sz w:val="24"/>
        </w:rPr>
      </w:pPr>
      <w:r>
        <w:rPr>
          <w:rFonts w:hint="eastAsia" w:ascii="宋体" w:hAnsi="宋体"/>
          <w:color w:val="000000"/>
          <w:sz w:val="24"/>
          <w:highlight w:val="none"/>
        </w:rPr>
        <w:t xml:space="preserve">质量及验收：</w:t>
      </w:r>
      <w:r>
        <w:rPr>
          <w:rFonts w:hint="eastAsia" w:ascii="宋体" w:hAnsi="宋体" w:cs="宋体"/>
          <w:color w:val="000000"/>
          <w:sz w:val="24"/>
          <w:highlight w:val="none"/>
        </w:rPr>
        <w:t xml:space="preserve">符合国家规定，满足招标人要求</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工程质量验收标准按国家规范严格执行。依据为国家有关规定、磋商文件、中标方的响应</w:t>
      </w:r>
      <w:r>
        <w:rPr>
          <w:rFonts w:hint="eastAsia" w:ascii="宋体" w:hAnsi="宋体"/>
          <w:color w:val="000000"/>
          <w:sz w:val="24"/>
        </w:rPr>
        <w:t xml:space="preserve">文件以及其他相关文件和资料。验收情况作为支付货款的依据。</w:t>
      </w:r>
      <w:r/>
    </w:p>
    <w:p>
      <w:pPr>
        <w:spacing w:line="360" w:lineRule="auto"/>
        <w:widowControl/>
        <w:rPr>
          <w:rFonts w:ascii="宋体" w:hAnsi="宋体"/>
          <w:color w:val="000000"/>
          <w:sz w:val="24"/>
        </w:rPr>
      </w:pPr>
      <w:r>
        <w:rPr>
          <w:rFonts w:hint="eastAsia" w:ascii="宋体" w:hAnsi="宋体"/>
          <w:color w:val="000000"/>
          <w:sz w:val="24"/>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1288"/>
        <w:ind w:firstLine="480"/>
        <w:rPr>
          <w:rFonts w:ascii="宋体" w:hAnsi="宋体"/>
          <w:color w:val="000000"/>
          <w:sz w:val="24"/>
        </w:rPr>
        <w:sectPr>
          <w:headerReference w:type="default" r:id="rId12"/>
          <w:footerReference w:type="default" r:id="rId18"/>
          <w:footnotePr/>
          <w:endnotePr/>
          <w:type w:val="nextPage"/>
          <w:pgSz w:w="11906" w:h="16838" w:orient="portrait"/>
          <w:pgMar w:top="1417" w:right="1083" w:bottom="1417" w:left="1083" w:header="851" w:footer="726" w:gutter="0"/>
          <w:cols w:num="1" w:sep="0" w:space="1701" w:equalWidth="1"/>
          <w:docGrid w:linePitch="360"/>
        </w:sectPr>
      </w:pPr>
      <w:r>
        <w:rPr>
          <w:rFonts w:ascii="宋体" w:hAnsi="宋体"/>
          <w:color w:val="000000"/>
          <w:sz w:val="24"/>
        </w:rPr>
      </w:r>
      <w:r/>
    </w:p>
    <w:p>
      <w:pPr>
        <w:spacing w:line="400" w:lineRule="exact"/>
        <w:rPr>
          <w:rFonts w:ascii="宋体" w:hAnsi="宋体" w:cs="宋体"/>
          <w:b/>
          <w:color w:val="000000"/>
          <w:sz w:val="24"/>
        </w:rPr>
      </w:pPr>
      <w:r>
        <w:rPr>
          <w:rFonts w:hint="eastAsia" w:ascii="宋体" w:hAnsi="宋体" w:cs="宋体"/>
          <w:b/>
          <w:color w:val="000000"/>
          <w:sz w:val="24"/>
        </w:rPr>
        <w:t xml:space="preserve">附件一：</w:t>
      </w:r>
      <w:r/>
    </w:p>
    <w:p>
      <w:pPr>
        <w:ind w:firstLine="3132"/>
        <w:spacing w:line="400" w:lineRule="exact"/>
        <w:rPr>
          <w:rFonts w:ascii="宋体" w:hAnsi="宋体" w:cs="宋体"/>
          <w:b/>
          <w:color w:val="000000"/>
          <w:sz w:val="24"/>
        </w:rPr>
      </w:pPr>
      <w:r>
        <w:rPr>
          <w:rFonts w:hint="eastAsia" w:ascii="宋体" w:hAnsi="宋体" w:cs="宋体"/>
          <w:b/>
          <w:color w:val="000000"/>
          <w:sz w:val="24"/>
        </w:rPr>
        <w:t xml:space="preserve">人员配备最低配置要求</w:t>
      </w:r>
      <w:r/>
    </w:p>
    <w:tbl>
      <w:tblPr>
        <w:tblStyle w:val="1003"/>
        <w:tblpPr w:horzAnchor="page" w:tblpX="1292" w:vertAnchor="text" w:tblpY="159" w:leftFromText="180" w:topFromText="0" w:rightFromText="180" w:bottomFromText="0"/>
        <w:tblW w:w="937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16"/>
        <w:gridCol w:w="2947"/>
        <w:gridCol w:w="1699"/>
        <w:gridCol w:w="1915"/>
      </w:tblGrid>
      <w:tr>
        <w:trPr>
          <w:trHeight w:val="394"/>
        </w:trPr>
        <w:tc>
          <w:tcPr>
            <w:tcBorders>
              <w:top w:val="single" w:color="auto" w:sz="4" w:space="0"/>
              <w:left w:val="single" w:color="auto" w:sz="4" w:space="0"/>
              <w:right w:val="single" w:color="auto" w:sz="4" w:space="0"/>
            </w:tcBorders>
            <w:tcW w:w="2816" w:type="dxa"/>
            <w:vAlign w:val="center"/>
            <w:vMerge w:val="restart"/>
            <w:textDirection w:val="lrTb"/>
            <w:noWrap w:val="false"/>
          </w:tcPr>
          <w:p>
            <w:pPr>
              <w:ind w:left="-97" w:right="-23"/>
              <w:jc w:val="center"/>
              <w:spacing w:line="400" w:lineRule="exact"/>
              <w:rPr>
                <w:rFonts w:ascii="宋体" w:hAnsi="宋体" w:cs="宋体"/>
                <w:spacing w:val="-6"/>
                <w:szCs w:val="21"/>
                <w:highlight w:val="none"/>
              </w:rPr>
            </w:pPr>
            <w:r>
              <w:rPr>
                <w:rFonts w:hint="eastAsia" w:ascii="宋体" w:hAnsi="宋体" w:cs="宋体"/>
                <w:spacing w:val="-6"/>
                <w:szCs w:val="21"/>
                <w:highlight w:val="none"/>
              </w:rPr>
              <w:t xml:space="preserve">标段号</w:t>
            </w:r>
            <w:r/>
          </w:p>
        </w:tc>
        <w:tc>
          <w:tcPr>
            <w:tcBorders>
              <w:top w:val="single" w:color="auto" w:sz="4" w:space="0"/>
              <w:left w:val="single" w:color="auto" w:sz="4" w:space="0"/>
              <w:bottom w:val="single" w:color="auto" w:sz="4" w:space="0"/>
              <w:right w:val="single" w:color="auto" w:sz="4" w:space="0"/>
            </w:tcBorders>
            <w:tcW w:w="2947" w:type="dxa"/>
            <w:vAlign w:val="center"/>
            <w:vMerge w:val="restart"/>
            <w:textDirection w:val="lrTb"/>
            <w:noWrap w:val="false"/>
          </w:tcPr>
          <w:p>
            <w:pPr>
              <w:ind w:left="-97" w:right="-23"/>
              <w:jc w:val="center"/>
              <w:spacing w:line="400" w:lineRule="exact"/>
              <w:rPr>
                <w:rFonts w:ascii="宋体" w:hAnsi="宋体" w:cs="宋体"/>
                <w:spacing w:val="-6"/>
                <w:szCs w:val="21"/>
                <w:highlight w:val="none"/>
              </w:rPr>
            </w:pPr>
            <w:r>
              <w:rPr>
                <w:rFonts w:hint="eastAsia" w:ascii="宋体" w:hAnsi="宋体" w:cs="宋体"/>
                <w:spacing w:val="-6"/>
                <w:szCs w:val="21"/>
                <w:highlight w:val="none"/>
              </w:rPr>
              <w:t xml:space="preserve">绿化总面积（㎡）</w:t>
            </w:r>
            <w:r/>
          </w:p>
        </w:tc>
        <w:tc>
          <w:tcPr>
            <w:tcBorders>
              <w:top w:val="single" w:color="auto" w:sz="4" w:space="0"/>
              <w:left w:val="single" w:color="auto" w:sz="4" w:space="0"/>
              <w:bottom w:val="single" w:color="auto" w:sz="4" w:space="0"/>
              <w:right w:val="single" w:color="auto" w:sz="4" w:space="0"/>
            </w:tcBorders>
            <w:tcW w:w="1699" w:type="dxa"/>
            <w:vAlign w:val="center"/>
            <w:vMerge w:val="restart"/>
            <w:textDirection w:val="lrTb"/>
            <w:noWrap w:val="false"/>
          </w:tcPr>
          <w:p>
            <w:pPr>
              <w:jc w:val="center"/>
              <w:spacing w:line="400" w:lineRule="exact"/>
              <w:rPr>
                <w:rFonts w:ascii="宋体" w:hAnsi="宋体" w:cs="宋体"/>
                <w:spacing w:val="-2"/>
                <w:szCs w:val="21"/>
                <w:highlight w:val="none"/>
              </w:rPr>
            </w:pPr>
            <w:r>
              <w:rPr>
                <w:rFonts w:hint="eastAsia" w:ascii="宋体" w:hAnsi="宋体" w:cs="宋体"/>
                <w:bCs/>
                <w:color w:val="000000"/>
                <w:sz w:val="24"/>
                <w:highlight w:val="none"/>
              </w:rPr>
              <w:t xml:space="preserve">最低作业人员配置要求（人）</w:t>
            </w:r>
            <w:r/>
          </w:p>
        </w:tc>
        <w:tc>
          <w:tcPr>
            <w:tcBorders>
              <w:top w:val="single" w:color="auto" w:sz="4" w:space="0"/>
              <w:left w:val="single" w:color="auto" w:sz="4" w:space="0"/>
              <w:right w:val="single" w:color="auto" w:sz="4" w:space="0"/>
            </w:tcBorders>
            <w:tcW w:w="1915" w:type="dxa"/>
            <w:vAlign w:val="center"/>
            <w:vMerge w:val="restart"/>
            <w:textDirection w:val="lrTb"/>
            <w:noWrap w:val="false"/>
          </w:tcPr>
          <w:p>
            <w:pPr>
              <w:jc w:val="center"/>
              <w:spacing w:line="400" w:lineRule="exact"/>
              <w:rPr>
                <w:rFonts w:ascii="宋体" w:hAnsi="宋体" w:cs="宋体"/>
                <w:spacing w:val="-2"/>
                <w:szCs w:val="21"/>
                <w:highlight w:val="none"/>
              </w:rPr>
            </w:pPr>
            <w:r>
              <w:rPr>
                <w:rFonts w:hint="eastAsia" w:ascii="宋体" w:hAnsi="宋体"/>
                <w:bCs/>
                <w:color w:val="000000"/>
                <w:sz w:val="24"/>
                <w:highlight w:val="none"/>
              </w:rPr>
              <w:t xml:space="preserve">人工费占比标准（%）</w:t>
            </w:r>
            <w:r/>
          </w:p>
        </w:tc>
      </w:tr>
      <w:tr>
        <w:trPr>
          <w:trHeight w:val="408"/>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420" w:lineRule="exact"/>
              <w:widowControl/>
              <w:rPr>
                <w:rFonts w:ascii="宋体" w:hAnsi="宋体" w:cs="宋体"/>
                <w:szCs w:val="21"/>
                <w:highlight w:val="none"/>
              </w:rPr>
            </w:pPr>
            <w:r>
              <w:rPr>
                <w:rFonts w:hint="eastAsia" w:ascii="宋体" w:hAnsi="宋体" w:cs="宋体"/>
                <w:highlight w:val="none"/>
              </w:rPr>
              <w:t xml:space="preserve">1标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spacing w:line="420" w:lineRule="exact"/>
              <w:widowControl/>
              <w:rPr>
                <w:rFonts w:ascii="宋体" w:hAnsi="宋体" w:cs="宋体"/>
                <w:szCs w:val="21"/>
                <w:highlight w:val="none"/>
              </w:rPr>
            </w:pPr>
            <w:r>
              <w:rPr>
                <w:rFonts w:hint="eastAsia" w:ascii="宋体" w:hAnsi="宋体" w:cs="宋体"/>
                <w:highlight w:val="none"/>
                <w:lang w:val="en-US" w:eastAsia="zh-CN"/>
              </w:rPr>
              <w:t xml:space="preserve">429251</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ascii="宋体" w:hAnsi="宋体" w:cs="宋体"/>
                <w:szCs w:val="21"/>
                <w:highlight w:val="none"/>
              </w:rPr>
            </w:pPr>
            <w:r>
              <w:rPr>
                <w:rFonts w:hint="eastAsia" w:ascii="宋体" w:hAnsi="宋体" w:cs="宋体"/>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38.37%</w:t>
            </w:r>
            <w:r/>
          </w:p>
        </w:tc>
      </w:tr>
      <w:tr>
        <w:trPr>
          <w:trHeight w:val="408"/>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420" w:lineRule="exact"/>
              <w:widowControl/>
              <w:rPr>
                <w:rFonts w:ascii="宋体" w:hAnsi="宋体" w:cs="宋体"/>
                <w:szCs w:val="21"/>
                <w:highlight w:val="none"/>
              </w:rPr>
            </w:pPr>
            <w:r>
              <w:rPr>
                <w:rFonts w:hint="eastAsia" w:ascii="宋体" w:hAnsi="宋体" w:cs="宋体"/>
                <w:highlight w:val="none"/>
              </w:rPr>
              <w:t xml:space="preserve">2标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spacing w:line="420" w:lineRule="exact"/>
              <w:widowControl/>
              <w:rPr>
                <w:rFonts w:ascii="宋体" w:hAnsi="宋体" w:cs="宋体"/>
                <w:szCs w:val="21"/>
                <w:highlight w:val="none"/>
              </w:rPr>
            </w:pPr>
            <w:r>
              <w:rPr>
                <w:rFonts w:hint="eastAsia" w:ascii="宋体" w:hAnsi="宋体" w:cs="宋体"/>
                <w:highlight w:val="none"/>
                <w:lang w:val="en-US" w:eastAsia="zh-CN"/>
              </w:rPr>
              <w:t xml:space="preserve">470147</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ascii="宋体" w:hAnsi="宋体" w:cs="宋体"/>
                <w:szCs w:val="21"/>
                <w:highlight w:val="none"/>
              </w:rPr>
            </w:pPr>
            <w:r>
              <w:rPr>
                <w:rFonts w:hint="eastAsia" w:ascii="宋体" w:hAnsi="宋体" w:cs="宋体"/>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37.84%</w:t>
            </w:r>
            <w:r/>
          </w:p>
        </w:tc>
      </w:tr>
      <w:tr>
        <w:trPr>
          <w:trHeight w:val="408"/>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420" w:lineRule="exact"/>
              <w:widowControl/>
              <w:rPr>
                <w:rFonts w:ascii="宋体" w:hAnsi="宋体" w:cs="宋体"/>
                <w:szCs w:val="21"/>
                <w:highlight w:val="none"/>
              </w:rPr>
            </w:pPr>
            <w:r>
              <w:rPr>
                <w:rFonts w:hint="eastAsia" w:ascii="宋体" w:hAnsi="宋体" w:cs="宋体"/>
                <w:highlight w:val="none"/>
              </w:rPr>
              <w:t xml:space="preserve">3标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spacing w:line="420" w:lineRule="exact"/>
              <w:widowControl/>
              <w:rPr>
                <w:rFonts w:ascii="宋体" w:hAnsi="宋体" w:cs="宋体"/>
                <w:szCs w:val="21"/>
                <w:highlight w:val="none"/>
              </w:rPr>
            </w:pPr>
            <w:r>
              <w:rPr>
                <w:rFonts w:hint="eastAsia" w:ascii="宋体" w:hAnsi="宋体" w:cs="宋体"/>
                <w:highlight w:val="none"/>
              </w:rPr>
              <w:t xml:space="preserve">42</w:t>
            </w:r>
            <w:r>
              <w:rPr>
                <w:rFonts w:hint="eastAsia" w:ascii="宋体" w:hAnsi="宋体" w:cs="宋体"/>
                <w:highlight w:val="none"/>
                <w:lang w:val="en-US" w:eastAsia="zh-CN"/>
              </w:rPr>
              <w:t xml:space="preserve">8</w:t>
            </w:r>
            <w:r>
              <w:rPr>
                <w:rFonts w:hint="eastAsia" w:ascii="宋体" w:hAnsi="宋体" w:cs="宋体"/>
                <w:highlight w:val="none"/>
              </w:rPr>
              <w:t xml:space="preserve">984.4</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ascii="宋体" w:hAnsi="宋体" w:cs="宋体"/>
                <w:szCs w:val="21"/>
                <w:highlight w:val="none"/>
              </w:rPr>
            </w:pPr>
            <w:r>
              <w:rPr>
                <w:rFonts w:hint="eastAsia" w:ascii="宋体" w:hAnsi="宋体" w:cs="宋体"/>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51.45%</w:t>
            </w:r>
            <w:r/>
          </w:p>
        </w:tc>
      </w:tr>
      <w:tr>
        <w:trPr>
          <w:trHeight w:val="38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cs="宋体"/>
                <w:color w:val="000000"/>
                <w:highlight w:val="none"/>
              </w:rPr>
              <w:t xml:space="preserve">4标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widowControl/>
              <w:rPr>
                <w:rFonts w:hint="eastAsia" w:ascii="宋体" w:hAnsi="宋体" w:eastAsia="宋体" w:cs="宋体"/>
                <w:sz w:val="21"/>
                <w:szCs w:val="21"/>
                <w:highlight w:val="yellow"/>
                <w:lang w:val="en-US" w:eastAsia="zh-CN" w:bidi="ar-SA"/>
              </w:rPr>
            </w:pPr>
            <w:r>
              <w:rPr>
                <w:rFonts w:hint="eastAsia" w:ascii="宋体" w:hAnsi="宋体" w:cs="宋体"/>
                <w:color w:val="000000"/>
              </w:rPr>
              <w:t xml:space="preserve">467453.5 </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46.66</w:t>
            </w:r>
            <w:r>
              <w:rPr>
                <w:rFonts w:hint="eastAsia" w:ascii="宋体" w:hAnsi="宋体" w:cs="宋体"/>
                <w:szCs w:val="21"/>
                <w:highlight w:val="none"/>
                <w:lang w:val="en-US" w:eastAsia="zh-CN"/>
              </w:rPr>
              <w:t xml:space="preserve">%</w:t>
            </w:r>
            <w:r/>
          </w:p>
        </w:tc>
      </w:tr>
      <w:tr>
        <w:trPr>
          <w:trHeight w:val="38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widowControl/>
              <w:rPr>
                <w:rFonts w:hint="eastAsia" w:ascii="宋体" w:hAnsi="宋体" w:eastAsia="宋体" w:cs="宋体"/>
                <w:sz w:val="21"/>
                <w:szCs w:val="21"/>
                <w:highlight w:val="yellow"/>
                <w:lang w:val="en-US" w:eastAsia="zh-CN" w:bidi="ar-SA"/>
              </w:rPr>
            </w:pPr>
            <w:r>
              <w:rPr>
                <w:rFonts w:hint="eastAsia" w:ascii="宋体" w:hAnsi="宋体" w:cs="宋体"/>
                <w:color w:val="000000"/>
              </w:rPr>
              <w:t xml:space="preserve">5标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widowControl/>
              <w:rPr>
                <w:rFonts w:hint="eastAsia" w:ascii="宋体" w:hAnsi="宋体" w:eastAsia="宋体" w:cs="宋体"/>
                <w:sz w:val="21"/>
                <w:szCs w:val="21"/>
                <w:highlight w:val="yellow"/>
                <w:lang w:val="en-US" w:eastAsia="zh-CN" w:bidi="ar-SA"/>
              </w:rPr>
            </w:pPr>
            <w:r>
              <w:rPr>
                <w:rFonts w:hint="eastAsia" w:ascii="宋体" w:hAnsi="宋体" w:cs="宋体"/>
                <w:color w:val="000000"/>
              </w:rPr>
              <w:t xml:space="preserve">355810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40.78</w:t>
            </w:r>
            <w:r>
              <w:rPr>
                <w:rFonts w:hint="eastAsia" w:ascii="宋体" w:hAnsi="宋体" w:cs="宋体"/>
                <w:szCs w:val="21"/>
                <w:highlight w:val="none"/>
                <w:lang w:val="en-US" w:eastAsia="zh-CN"/>
              </w:rPr>
              <w:t xml:space="preserve">%</w:t>
            </w:r>
            <w:r/>
          </w:p>
        </w:tc>
      </w:tr>
      <w:tr>
        <w:trPr>
          <w:trHeight w:val="38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311559</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rPr>
                <w:rFonts w:hint="default" w:ascii="Times New Roman" w:hAnsi="Times New Roman" w:eastAsia="宋体" w:cs="Times New Roman"/>
                <w:sz w:val="21"/>
                <w:szCs w:val="24"/>
                <w:highlight w:val="none"/>
                <w:lang w:val="en-US" w:eastAsia="zh-CN" w:bidi="ar-SA"/>
              </w:rPr>
            </w:pPr>
            <w:r>
              <w:rPr>
                <w:rFonts w:hint="eastAsia" w:ascii="宋体" w:hAnsi="宋体" w:eastAsia="宋体" w:cs="宋体"/>
                <w:color w:val="auto"/>
                <w:szCs w:val="21"/>
                <w:highlight w:val="none"/>
                <w:lang w:val="en-US" w:eastAsia="zh-CN"/>
              </w:rPr>
              <w:t xml:space="preserve">54.16%</w:t>
            </w:r>
            <w:r/>
          </w:p>
        </w:tc>
      </w:tr>
      <w:tr>
        <w:trPr>
          <w:trHeight w:val="38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7标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290368</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55.39%</w:t>
            </w:r>
            <w:r/>
          </w:p>
        </w:tc>
      </w:tr>
      <w:tr>
        <w:trPr>
          <w:trHeight w:val="38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widowControl/>
              <w:rPr>
                <w:rFonts w:hint="eastAsia" w:ascii="宋体" w:hAnsi="宋体" w:eastAsia="宋体" w:cs="宋体"/>
                <w:sz w:val="21"/>
                <w:szCs w:val="24"/>
                <w:highlight w:val="yellow"/>
                <w:lang w:val="en-US" w:eastAsia="zh-CN" w:bidi="ar-SA"/>
              </w:rPr>
            </w:pPr>
            <w:r>
              <w:rPr>
                <w:rFonts w:hint="eastAsia" w:ascii="宋体" w:hAnsi="宋体" w:cs="宋体"/>
                <w:color w:val="000000"/>
              </w:rPr>
              <w:t xml:space="preserve">8标</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widowControl/>
              <w:rPr>
                <w:rFonts w:hint="eastAsia" w:ascii="宋体" w:hAnsi="宋体" w:eastAsia="宋体" w:cs="宋体"/>
                <w:sz w:val="21"/>
                <w:szCs w:val="24"/>
                <w:highlight w:val="yellow"/>
                <w:lang w:val="en-US" w:eastAsia="zh-CN" w:bidi="ar-SA"/>
              </w:rPr>
            </w:pPr>
            <w:r>
              <w:rPr>
                <w:rFonts w:hint="eastAsia" w:ascii="宋体" w:hAnsi="宋体" w:cs="宋体"/>
                <w:color w:val="000000"/>
              </w:rPr>
              <w:t xml:space="preserve">251844 </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54.</w:t>
            </w:r>
            <w:r>
              <w:rPr>
                <w:rFonts w:hint="eastAsia" w:ascii="宋体" w:hAnsi="宋体" w:cs="宋体"/>
                <w:szCs w:val="21"/>
                <w:highlight w:val="none"/>
                <w:lang w:val="en-US" w:eastAsia="zh-CN"/>
              </w:rPr>
              <w:t xml:space="preserve">19%</w:t>
            </w:r>
            <w:r/>
          </w:p>
        </w:tc>
      </w:tr>
      <w:tr>
        <w:trPr>
          <w:trHeight w:val="38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widowControl/>
              <w:rPr>
                <w:rFonts w:hint="eastAsia" w:ascii="宋体" w:hAnsi="宋体" w:eastAsia="宋体" w:cs="宋体"/>
                <w:sz w:val="21"/>
                <w:szCs w:val="21"/>
                <w:highlight w:val="yellow"/>
                <w:lang w:val="en-US" w:eastAsia="zh-CN" w:bidi="ar-SA"/>
              </w:rPr>
            </w:pPr>
            <w:r>
              <w:rPr>
                <w:rFonts w:hint="eastAsia" w:ascii="宋体" w:hAnsi="宋体" w:cs="宋体"/>
                <w:color w:val="000000"/>
              </w:rPr>
              <w:t xml:space="preserve">江海路</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widowControl/>
              <w:rPr>
                <w:rFonts w:hint="eastAsia" w:ascii="宋体" w:hAnsi="宋体" w:eastAsia="宋体" w:cs="宋体"/>
                <w:sz w:val="21"/>
                <w:szCs w:val="21"/>
                <w:highlight w:val="yellow"/>
                <w:lang w:val="en-US" w:eastAsia="zh-CN" w:bidi="ar-SA"/>
              </w:rPr>
            </w:pPr>
            <w:r>
              <w:rPr>
                <w:rFonts w:hint="eastAsia" w:ascii="宋体" w:hAnsi="宋体" w:cs="宋体"/>
                <w:color w:val="000000"/>
              </w:rPr>
              <w:t xml:space="preserve">195083 </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52.20</w:t>
            </w:r>
            <w:r>
              <w:rPr>
                <w:rFonts w:hint="eastAsia" w:ascii="宋体" w:hAnsi="宋体" w:cs="宋体"/>
                <w:szCs w:val="21"/>
                <w:highlight w:val="none"/>
                <w:lang w:val="en-US" w:eastAsia="zh-CN"/>
              </w:rPr>
              <w:t xml:space="preserve">%</w:t>
            </w:r>
            <w:r/>
          </w:p>
        </w:tc>
      </w:tr>
      <w:tr>
        <w:trPr>
          <w:trHeight w:val="399"/>
        </w:trPr>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无锡北</w:t>
            </w:r>
            <w:r/>
          </w:p>
        </w:tc>
        <w:tc>
          <w:tcPr>
            <w:tcBorders>
              <w:top w:val="single" w:color="auto" w:sz="4" w:space="0"/>
              <w:left w:val="single" w:color="auto" w:sz="4" w:space="0"/>
              <w:bottom w:val="single" w:color="auto" w:sz="4" w:space="0"/>
              <w:right w:val="single" w:color="auto" w:sz="4" w:space="0"/>
            </w:tcBorders>
            <w:tcW w:w="2947" w:type="dxa"/>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343000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400" w:lineRule="exact"/>
              <w:widowControl/>
              <w:rPr>
                <w:rFonts w:hint="default" w:ascii="宋体" w:hAnsi="宋体" w:cs="宋体"/>
                <w:szCs w:val="21"/>
                <w:highlight w:val="none"/>
                <w:lang w:val="en-US"/>
              </w:rPr>
            </w:pPr>
            <w:r>
              <w:rPr>
                <w:rFonts w:hint="eastAsia" w:ascii="宋体" w:hAnsi="宋体" w:eastAsia="宋体" w:cs="宋体"/>
                <w:color w:val="auto"/>
                <w:szCs w:val="21"/>
                <w:highlight w:val="none"/>
                <w:lang w:val="en-US" w:eastAsia="zh-CN"/>
              </w:rPr>
              <w:t xml:space="preserve">42.41%</w:t>
            </w:r>
            <w:r/>
          </w:p>
        </w:tc>
      </w:tr>
    </w:tbl>
    <w:p>
      <w:r/>
      <w:r/>
    </w:p>
    <w:p>
      <w:pPr>
        <w:ind w:firstLine="480"/>
        <w:spacing w:line="420" w:lineRule="exact"/>
        <w:rPr>
          <w:rFonts w:ascii="宋体"/>
          <w:color w:val="000000"/>
          <w:sz w:val="24"/>
        </w:rPr>
      </w:pPr>
      <w:r>
        <w:rPr>
          <w:rFonts w:hint="eastAsia" w:ascii="宋体"/>
          <w:color w:val="000000"/>
          <w:sz w:val="24"/>
        </w:rPr>
        <w:t xml:space="preserve">注：投标文件中附</w:t>
      </w:r>
      <w:r>
        <w:rPr>
          <w:rFonts w:hint="eastAsia" w:ascii="宋体" w:hAnsi="宋体" w:cs="宋体"/>
          <w:color w:val="000000"/>
          <w:sz w:val="24"/>
        </w:rPr>
        <w:t xml:space="preserve">《养护作业人员投入计划表》</w:t>
      </w:r>
      <w:r>
        <w:rPr>
          <w:rFonts w:hint="eastAsia" w:ascii="宋体"/>
          <w:color w:val="000000"/>
          <w:sz w:val="24"/>
        </w:rPr>
        <w:t xml:space="preserve">、</w:t>
      </w:r>
      <w:r>
        <w:rPr>
          <w:rFonts w:hint="eastAsia" w:ascii="宋体" w:hAnsi="宋体" w:cs="宋体"/>
          <w:color w:val="000000"/>
          <w:sz w:val="24"/>
        </w:rPr>
        <w:t xml:space="preserve">《绿地养护机械设备配备表》</w:t>
      </w:r>
      <w:r>
        <w:rPr>
          <w:rFonts w:hint="eastAsia" w:ascii="宋体"/>
          <w:color w:val="000000"/>
          <w:sz w:val="24"/>
        </w:rPr>
        <w:t xml:space="preserve">（格式见附件），人员、设备均不得少</w:t>
      </w:r>
      <w:r>
        <w:rPr>
          <w:rFonts w:hint="eastAsia" w:ascii="宋体" w:hAnsi="宋体" w:cs="宋体"/>
          <w:color w:val="000000"/>
          <w:sz w:val="24"/>
        </w:rPr>
        <w:t xml:space="preserve">于人员配备最低配置要求，</w:t>
      </w:r>
      <w:r>
        <w:rPr>
          <w:rFonts w:hint="eastAsia"/>
          <w:color w:val="000000"/>
          <w:sz w:val="24"/>
        </w:rPr>
        <w:t xml:space="preserve">否则按无效投标处理</w:t>
      </w:r>
      <w:r>
        <w:rPr>
          <w:rFonts w:hint="eastAsia" w:ascii="宋体"/>
          <w:color w:val="000000"/>
          <w:sz w:val="24"/>
        </w:rPr>
        <w:t xml:space="preserve">。</w:t>
      </w:r>
      <w:r/>
    </w:p>
    <w:p>
      <w:pPr>
        <w:ind w:firstLine="480"/>
        <w:spacing w:line="420" w:lineRule="exact"/>
        <w:rPr>
          <w:rFonts w:ascii="宋体"/>
          <w:color w:val="000000"/>
          <w:sz w:val="24"/>
        </w:rPr>
      </w:pPr>
      <w:r>
        <w:rPr>
          <w:rFonts w:hint="eastAsia" w:ascii="宋体"/>
          <w:color w:val="000000"/>
          <w:sz w:val="24"/>
        </w:rPr>
        <w:t xml:space="preserve">1、人员</w:t>
      </w:r>
      <w:r>
        <w:rPr>
          <w:rFonts w:hint="eastAsia" w:ascii="宋体" w:hAnsi="宋体" w:cs="宋体"/>
          <w:color w:val="000000"/>
          <w:sz w:val="24"/>
        </w:rPr>
        <w:t xml:space="preserve">：投标文件中附《养护作业人员投入计划表》（格式见附件）。养护作业人员应提供法定社保收缴部门出具的由投标供应商为其依法缴纳社会保障资金的相关材料（相关主管部门证明或银行代扣证明）扫描件，否则不得分。近三个月中任意一个月份（不含投标当月）（新成立企业不满足社保缴费月份要求的，以企业实际成立月份开始提供。新成立企业不足一个月的，提供上述人员与投标供应商企业签订的劳动合同）。</w:t>
      </w:r>
      <w:r/>
    </w:p>
    <w:p>
      <w:pPr>
        <w:ind w:firstLine="480"/>
        <w:jc w:val="left"/>
        <w:spacing w:line="420" w:lineRule="exact"/>
        <w:rPr>
          <w:rFonts w:hAnsi="宋体"/>
          <w:sz w:val="24"/>
        </w:rPr>
      </w:pPr>
      <w:r>
        <w:rPr>
          <w:rFonts w:hint="eastAsia" w:ascii="宋体"/>
          <w:color w:val="000000"/>
          <w:sz w:val="24"/>
        </w:rPr>
        <w:t xml:space="preserve">2、设备：</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车辆(或设备)投</w:t>
      </w:r>
      <w:r>
        <w:rPr>
          <w:rFonts w:hint="eastAsia" w:ascii="宋体"/>
          <w:color w:val="000000"/>
          <w:sz w:val="24"/>
        </w:rPr>
        <w:t xml:space="preserve">标时提供相关车辆(或设</w:t>
      </w:r>
      <w:r>
        <w:rPr>
          <w:rFonts w:hint="eastAsia" w:ascii="宋体"/>
          <w:color w:val="000000"/>
          <w:sz w:val="24"/>
          <w:highlight w:val="none"/>
        </w:rPr>
        <w:t xml:space="preserve">备)</w:t>
      </w:r>
      <w:r>
        <w:rPr>
          <w:rFonts w:hint="eastAsia" w:hAnsi="宋体"/>
          <w:sz w:val="24"/>
          <w:highlight w:val="none"/>
        </w:rPr>
        <w:t xml:space="preserve">照片</w:t>
      </w:r>
      <w:r>
        <w:rPr>
          <w:rFonts w:hint="eastAsia" w:ascii="宋体"/>
          <w:color w:val="000000"/>
          <w:sz w:val="24"/>
          <w:highlight w:val="none"/>
        </w:rPr>
        <w:t xml:space="preserve">、车辆(或设备)购置发票(发票购买方必须与投标供应商名称一致)、有效期内的车辆行驶证</w:t>
      </w:r>
      <w:r>
        <w:rPr>
          <w:rFonts w:hint="eastAsia" w:hAnsi="宋体"/>
          <w:sz w:val="24"/>
          <w:highlight w:val="none"/>
        </w:rPr>
        <w:t xml:space="preserve">或车</w:t>
      </w:r>
      <w:r>
        <w:rPr>
          <w:rFonts w:hint="eastAsia" w:hAnsi="宋体"/>
          <w:sz w:val="24"/>
        </w:rPr>
        <w:t xml:space="preserve">辆登记证</w:t>
      </w:r>
      <w:r>
        <w:rPr>
          <w:rFonts w:hint="eastAsia" w:hAnsi="宋体"/>
          <w:sz w:val="24"/>
          <w:lang w:val="en-US" w:eastAsia="zh-CN"/>
        </w:rPr>
        <w:t xml:space="preserve">的</w:t>
      </w:r>
      <w:r>
        <w:rPr>
          <w:rFonts w:hint="eastAsia" w:hAnsi="宋体"/>
          <w:sz w:val="24"/>
        </w:rPr>
        <w:t xml:space="preserve">扫描件并加盖投标供应商公章。</w:t>
      </w:r>
      <w:r/>
    </w:p>
    <w:p>
      <w:pPr>
        <w:ind w:firstLine="480"/>
        <w:jc w:val="left"/>
        <w:spacing w:line="420" w:lineRule="exact"/>
        <w:rPr>
          <w:rFonts w:ascii="宋体" w:hAnsi="宋体"/>
          <w:color w:val="000000"/>
          <w:sz w:val="24"/>
        </w:rPr>
      </w:pPr>
      <w:r>
        <w:rPr>
          <w:rFonts w:hint="eastAsia" w:ascii="宋体"/>
          <w:color w:val="000000"/>
          <w:sz w:val="24"/>
        </w:rPr>
        <w:t xml:space="preserve">租赁车辆（或设备），提供</w:t>
      </w:r>
      <w:r>
        <w:rPr>
          <w:rFonts w:hint="eastAsia" w:ascii="宋体"/>
          <w:color w:val="000000"/>
          <w:sz w:val="24"/>
          <w:lang w:val="en-US" w:eastAsia="zh-CN"/>
        </w:rPr>
        <w:t xml:space="preserve">有效的</w:t>
      </w:r>
      <w:r>
        <w:rPr>
          <w:rFonts w:hint="eastAsia" w:ascii="宋体"/>
          <w:color w:val="000000"/>
          <w:sz w:val="24"/>
        </w:rPr>
        <w:t xml:space="preserve">租赁协议及租赁发票（发票销售方必须与出租方名称一致，购买方与投标供应商名称一致）</w:t>
      </w:r>
      <w:r>
        <w:rPr>
          <w:rFonts w:hint="eastAsia" w:hAnsi="宋体"/>
          <w:sz w:val="24"/>
        </w:rPr>
        <w:t xml:space="preserve">扫描件并加盖投标供应商公章</w:t>
      </w:r>
      <w:r>
        <w:rPr>
          <w:rFonts w:hint="eastAsia" w:ascii="宋体"/>
          <w:color w:val="000000"/>
          <w:sz w:val="24"/>
          <w:highlight w:val="none"/>
        </w:rPr>
        <w:t xml:space="preserve">。</w:t>
      </w:r>
      <w:r/>
    </w:p>
    <w:p>
      <w:pPr>
        <w:pStyle w:val="1288"/>
        <w:ind w:firstLine="0"/>
        <w:rPr>
          <w:rFonts w:ascii="宋体" w:hAnsi="宋体"/>
          <w:color w:val="000000"/>
          <w:sz w:val="24"/>
        </w:rPr>
        <w:sectPr>
          <w:footnotePr/>
          <w:endnotePr/>
          <w:type w:val="nextPage"/>
          <w:pgSz w:w="11906" w:h="16838" w:orient="portrait"/>
          <w:pgMar w:top="1417" w:right="1083" w:bottom="1417" w:left="1083" w:header="851" w:footer="726" w:gutter="0"/>
          <w:cols w:num="1" w:sep="0" w:space="1701" w:equalWidth="1"/>
          <w:docGrid w:linePitch="360"/>
        </w:sectPr>
      </w:pPr>
      <w:r>
        <w:rPr>
          <w:rFonts w:ascii="宋体" w:hAnsi="宋体"/>
          <w:color w:val="000000"/>
          <w:sz w:val="24"/>
        </w:rPr>
      </w:r>
      <w:r/>
    </w:p>
    <w:p>
      <w:pPr>
        <w:rPr>
          <w:rFonts w:ascii="宋体" w:hAnsi="宋体" w:cs="宋体"/>
          <w:b/>
          <w:bCs/>
          <w:color w:val="000000"/>
          <w:sz w:val="24"/>
        </w:rPr>
      </w:pPr>
      <w:r>
        <w:rPr>
          <w:rFonts w:hint="eastAsia" w:ascii="宋体" w:hAnsi="宋体" w:cs="宋体"/>
          <w:b/>
          <w:color w:val="000000"/>
          <w:sz w:val="24"/>
        </w:rPr>
        <w:t xml:space="preserve">附件二：养护及考核标准</w:t>
      </w:r>
      <w:r/>
    </w:p>
    <w:p>
      <w:pPr>
        <w:ind w:firstLine="1215"/>
        <w:jc w:val="left"/>
        <w:spacing w:line="300" w:lineRule="auto"/>
        <w:tabs>
          <w:tab w:val="left" w:pos="1050" w:leader="none"/>
        </w:tabs>
        <w:rPr>
          <w:rFonts w:ascii="宋体" w:hAnsi="宋体" w:cs="宋体"/>
          <w:b/>
          <w:bCs/>
          <w:color w:val="000000"/>
          <w:sz w:val="24"/>
        </w:rPr>
      </w:pPr>
      <w:r>
        <w:rPr>
          <w:rFonts w:hint="eastAsia" w:ascii="宋体" w:hAnsi="宋体" w:cs="宋体"/>
          <w:b/>
          <w:bCs/>
          <w:color w:val="000000"/>
          <w:sz w:val="24"/>
        </w:rPr>
        <w:t xml:space="preserve">《惠山区绿地养护等级“精品化”（一级）作业标准》</w:t>
      </w:r>
      <w:r/>
    </w:p>
    <w:tbl>
      <w:tblPr>
        <w:tblStyle w:val="1003"/>
        <w:tblpPr w:horzAnchor="margin" w:tblpXSpec="left" w:vertAnchor="text" w:tblpY="4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33"/>
      </w:tblGrid>
      <w:tr>
        <w:trPr>
          <w:trHeight w:val="424"/>
          <w:tblHeader/>
        </w:trPr>
        <w:tc>
          <w:tcPr>
            <w:tcW w:w="1242" w:type="dxa"/>
            <w:vAlign w:val="center"/>
            <w:textDirection w:val="lrTb"/>
            <w:noWrap w:val="false"/>
          </w:tcPr>
          <w:p>
            <w:pPr>
              <w:jc w:val="center"/>
              <w:spacing w:after="200" w:line="240" w:lineRule="exact"/>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类别</w:t>
            </w:r>
            <w:r/>
          </w:p>
        </w:tc>
        <w:tc>
          <w:tcPr>
            <w:tcW w:w="8233" w:type="dxa"/>
            <w:vAlign w:val="center"/>
            <w:textDirection w:val="lrTb"/>
            <w:noWrap w:val="false"/>
          </w:tcPr>
          <w:p>
            <w:pPr>
              <w:jc w:val="center"/>
              <w:spacing w:after="200" w:line="240" w:lineRule="exact"/>
              <w:widowControl/>
              <w:rPr>
                <w:rFonts w:ascii="宋体" w:hAnsi="宋体" w:cs="宋体"/>
                <w:bCs/>
                <w:color w:val="000000"/>
                <w:szCs w:val="21"/>
                <w:lang w:eastAsia="en-US" w:bidi="en-US"/>
              </w:rPr>
            </w:pPr>
            <w:r>
              <w:rPr>
                <w:rFonts w:hint="eastAsia" w:ascii="宋体" w:hAnsi="宋体" w:cs="宋体"/>
                <w:bCs/>
                <w:color w:val="000000"/>
                <w:szCs w:val="21"/>
                <w:lang w:bidi="en-US"/>
              </w:rPr>
              <w:t xml:space="preserve">精品</w:t>
            </w:r>
            <w:r>
              <w:rPr>
                <w:rFonts w:hint="eastAsia" w:ascii="宋体" w:hAnsi="宋体" w:cs="宋体"/>
                <w:bCs/>
                <w:color w:val="000000"/>
                <w:szCs w:val="21"/>
                <w:lang w:eastAsia="en-US" w:bidi="en-US"/>
              </w:rPr>
              <w:t xml:space="preserve">化（</w:t>
            </w:r>
            <w:r>
              <w:rPr>
                <w:rFonts w:hint="eastAsia" w:ascii="宋体" w:hAnsi="宋体" w:cs="宋体"/>
                <w:bCs/>
                <w:color w:val="000000"/>
                <w:szCs w:val="21"/>
                <w:lang w:bidi="en-US"/>
              </w:rPr>
              <w:t xml:space="preserve">一</w:t>
            </w:r>
            <w:r>
              <w:rPr>
                <w:rFonts w:hint="eastAsia" w:ascii="宋体" w:hAnsi="宋体" w:cs="宋体"/>
                <w:bCs/>
                <w:color w:val="000000"/>
                <w:szCs w:val="21"/>
                <w:lang w:eastAsia="en-US" w:bidi="en-US"/>
              </w:rPr>
              <w:t xml:space="preserve">级）</w:t>
            </w:r>
            <w:r/>
          </w:p>
        </w:tc>
      </w:tr>
      <w:tr>
        <w:trPr>
          <w:trHeight w:val="3382"/>
        </w:trPr>
        <w:tc>
          <w:tcPr>
            <w:tcW w:w="1242" w:type="dxa"/>
            <w:vAlign w:val="center"/>
            <w:textDirection w:val="lrTb"/>
            <w:noWrap w:val="false"/>
          </w:tcPr>
          <w:p>
            <w:pPr>
              <w:jc w:val="center"/>
              <w:spacing w:after="200" w:line="240" w:lineRule="exact"/>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行道树</w:t>
            </w:r>
            <w:r/>
          </w:p>
        </w:tc>
        <w:tc>
          <w:tcPr>
            <w:tcW w:w="8233" w:type="dxa"/>
            <w:vAlign w:val="center"/>
            <w:textDirection w:val="lrTb"/>
            <w:noWrap w:val="false"/>
          </w:tcPr>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①品种统一，姿态协调，无缺株、死树，补植树木与原树木径级不超过20%。</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②生长旺盛，树冠完整美观，叶片叶色正常，无黄叶、卷叶（生长季节），无明显虫屎、虫网。</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③树干挺直，倾斜度不超过10度，相邻5株高差＜10%，枝条均匀，不影响行车。</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④定植3年内乔木应视干旱情况，不定期进行浇水，夏季浇水安排在早晚，冬季浇水安排在午后，其中，夏季连续7天未下雨需浇水，每次浇水需浇透。</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⑤定植5年内的行道树，每年植物休眠期施基肥1次，生长期施追肥1次，施肥后及时浇水。</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⑥每年常规修剪不少于2次，及时剥芽、去蘖，合理短截并疏剪内膛枝，保持内膛通风透光。</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⑦每月确保冲洗1次。</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⑧树穴应种植地被植物，黄土不裸露，土壤松疏。</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⑨无断桩、坏桩，桩位扎缚规范化。</w:t>
            </w:r>
            <w:r/>
          </w:p>
          <w:p>
            <w:pPr>
              <w:jc w:val="left"/>
              <w:spacing w:after="200" w:line="24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⑩基本无病虫害迹象，蛀干性害虫危害率不超过2％，有防治措施。</w:t>
            </w:r>
            <w:r/>
          </w:p>
        </w:tc>
      </w:tr>
      <w:tr>
        <w:trPr>
          <w:trHeight w:val="1653"/>
        </w:trPr>
        <w:tc>
          <w:tcPr>
            <w:tcW w:w="1242" w:type="dxa"/>
            <w:vAlign w:val="center"/>
            <w:textDirection w:val="lrTb"/>
            <w:noWrap w:val="false"/>
          </w:tcPr>
          <w:p>
            <w:pPr>
              <w:jc w:val="center"/>
              <w:spacing w:after="200" w:line="240" w:lineRule="exact"/>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其</w:t>
            </w:r>
            <w:r>
              <w:rPr>
                <w:rFonts w:hint="eastAsia" w:ascii="宋体" w:hAnsi="宋体" w:cs="宋体"/>
                <w:bCs/>
                <w:color w:val="000000"/>
                <w:szCs w:val="21"/>
                <w:lang w:val="en-US" w:eastAsia="zh-CN" w:bidi="en-US"/>
              </w:rPr>
              <w:t xml:space="preserve">他</w:t>
            </w:r>
            <w:r>
              <w:rPr>
                <w:rFonts w:hint="eastAsia" w:ascii="宋体" w:hAnsi="宋体" w:cs="宋体"/>
                <w:bCs/>
                <w:color w:val="000000"/>
                <w:szCs w:val="21"/>
                <w:lang w:eastAsia="en-US" w:bidi="en-US"/>
              </w:rPr>
              <w:t xml:space="preserve">树木及</w:t>
            </w:r>
            <w:r/>
          </w:p>
          <w:p>
            <w:pPr>
              <w:jc w:val="center"/>
              <w:spacing w:after="200" w:line="240" w:lineRule="exact"/>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色块灌木</w:t>
            </w:r>
            <w:r/>
          </w:p>
        </w:tc>
        <w:tc>
          <w:tcPr>
            <w:tcW w:w="8233" w:type="dxa"/>
            <w:vAlign w:val="center"/>
            <w:textDirection w:val="lrTb"/>
            <w:noWrap w:val="false"/>
          </w:tcPr>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1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①</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生长旺盛，树冠整齐，主侧枝分枝均匀，数量适宜，内膛通风透光，每年常规修剪不少于2次，色块灌木每年修剪不少于6次。</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2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②</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叶色正常，无卷叶、黄叶（生长季节），无病虫害。</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3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③</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枝干健壮，无枯死枝，基本无病虫害迹象，蛀干性病虫危害率不超过3%。</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④定植3年内乔木及定植5年内的灌木应视干旱情况，不定期进行浇水，夏季浇水安排在早晚，冬季浇水安排在午后，其中，夏季连续10天未下雨需浇水，每次浇水需浇透。</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⑤施基肥在植物休眠期进行，施追肥在植物生长期进行。定植5年内的乔木，每年施基肥1次、追肥1次；定植5年内的灌木，每年施基肥1次、追肥2次；定植5年内的色块灌木每年施基肥2次、追肥4次。施肥后及时浇水。</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⑥缺株率在2%以下（含2%）。不得连续2棵缺株，补植树木与原树木径级不超过20%。</w:t>
            </w:r>
            <w:r/>
          </w:p>
          <w:p>
            <w:pPr>
              <w:jc w:val="left"/>
              <w:spacing w:after="200" w:line="24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⑦树穴内无垃圾杂草、土壤松疏。</w:t>
            </w:r>
            <w:r/>
          </w:p>
        </w:tc>
      </w:tr>
      <w:tr>
        <w:trPr>
          <w:trHeight w:val="90"/>
        </w:trPr>
        <w:tc>
          <w:tcPr>
            <w:tcW w:w="1242" w:type="dxa"/>
            <w:vAlign w:val="center"/>
            <w:textDirection w:val="lrTb"/>
            <w:noWrap w:val="false"/>
          </w:tcPr>
          <w:p>
            <w:pPr>
              <w:jc w:val="center"/>
              <w:spacing w:after="200" w:line="276" w:lineRule="auto"/>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花卉</w:t>
            </w:r>
            <w:r/>
          </w:p>
        </w:tc>
        <w:tc>
          <w:tcPr>
            <w:tcW w:w="8233" w:type="dxa"/>
            <w:vAlign w:val="center"/>
            <w:textDirection w:val="lrTb"/>
            <w:noWrap w:val="false"/>
          </w:tcPr>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1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①</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植株健壮，花型正，花色艳，株行距适宜，不露底土，覆盖面达90%以上。</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2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②</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花卉生长正常，无枯枝残花量≤10%，无缺株、倒伏。</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3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③</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花坛图案清晰，色彩鲜艳，花朵繁茂，花期一致。</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④浇水以土壤不干燥为准，每年施基肥2次，追肥4次。</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t xml:space="preserve">⑤花径花卉层次分明，高矮有序。</w:t>
            </w:r>
            <w:r/>
          </w:p>
          <w:p>
            <w:pPr>
              <w:jc w:val="left"/>
              <w:spacing w:after="200" w:line="240" w:lineRule="exact"/>
              <w:widowControl/>
              <w:rPr>
                <w:rFonts w:ascii="宋体" w:hAnsi="宋体" w:cs="宋体"/>
                <w:bCs/>
                <w:color w:val="000000"/>
                <w:szCs w:val="21"/>
                <w:lang w:bidi="en-US"/>
              </w:rPr>
            </w:pPr>
            <w:r>
              <w:rPr>
                <w:rFonts w:hint="eastAsia" w:ascii="宋体" w:hAnsi="宋体" w:cs="宋体"/>
                <w:bCs/>
                <w:color w:val="000000"/>
                <w:szCs w:val="21"/>
                <w:lang w:bidi="en-US"/>
              </w:rPr>
              <w:t xml:space="preserve">⑥换栽花卉每年换花不少于4次。</w:t>
            </w:r>
            <w:r/>
          </w:p>
        </w:tc>
      </w:tr>
      <w:tr>
        <w:trPr>
          <w:trHeight w:val="769"/>
        </w:trPr>
        <w:tc>
          <w:tcPr>
            <w:tcW w:w="1242" w:type="dxa"/>
            <w:vAlign w:val="center"/>
            <w:textDirection w:val="lrTb"/>
            <w:noWrap w:val="false"/>
          </w:tcPr>
          <w:p>
            <w:pPr>
              <w:jc w:val="center"/>
              <w:spacing w:after="200" w:line="276" w:lineRule="auto"/>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绿篱及地被</w:t>
            </w:r>
            <w:r/>
          </w:p>
        </w:tc>
        <w:tc>
          <w:tcPr>
            <w:tcW w:w="8233" w:type="dxa"/>
            <w:vAlign w:val="center"/>
            <w:textDirection w:val="lrTb"/>
            <w:noWrap w:val="false"/>
          </w:tcPr>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1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①</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生长茂盛，枝条茂密。</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2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②</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每年修剪不少于12次，修剪成型，完整无缺。</w:t>
            </w:r>
            <w:r/>
          </w:p>
          <w:p>
            <w:pPr>
              <w:jc w:val="left"/>
              <w:spacing w:after="200" w:line="240" w:lineRule="exact"/>
              <w:widowControl/>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3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③</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无垃圾杂物。</w:t>
            </w:r>
            <w:r/>
          </w:p>
        </w:tc>
      </w:tr>
      <w:tr>
        <w:trPr>
          <w:trHeight w:val="978"/>
        </w:trPr>
        <w:tc>
          <w:tcPr>
            <w:tcW w:w="1242" w:type="dxa"/>
            <w:vAlign w:val="center"/>
            <w:textDirection w:val="lrTb"/>
            <w:noWrap w:val="false"/>
          </w:tcPr>
          <w:p>
            <w:pPr>
              <w:jc w:val="center"/>
              <w:spacing w:after="200" w:line="276" w:lineRule="auto"/>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草坪</w:t>
            </w:r>
            <w:r/>
          </w:p>
        </w:tc>
        <w:tc>
          <w:tcPr>
            <w:tcW w:w="8233" w:type="dxa"/>
            <w:vAlign w:val="center"/>
            <w:textDirection w:val="lrTb"/>
            <w:noWrap w:val="false"/>
          </w:tcPr>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1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①</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生长旺盛，草根不裸露。</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2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②</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生长季节不枯黄，杂草率≤15%，覆盖率达95%以上。</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3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③</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修剪及时，每年修剪不少于12次，修剪高度6-8cm，无垃圾及堆料堆物。</w:t>
            </w:r>
            <w:r/>
          </w:p>
          <w:p>
            <w:pPr>
              <w:jc w:val="left"/>
              <w:spacing w:line="240" w:lineRule="exact"/>
              <w:rPr>
                <w:rFonts w:ascii="宋体" w:hAnsi="宋体" w:cs="宋体"/>
                <w:bCs/>
                <w:color w:val="000000"/>
                <w:szCs w:val="21"/>
                <w:lang w:bidi="en-US"/>
              </w:rPr>
            </w:pPr>
            <w:r>
              <w:rPr>
                <w:rFonts w:hint="eastAsia" w:ascii="宋体" w:hAnsi="宋体" w:cs="宋体"/>
                <w:bCs/>
                <w:color w:val="000000"/>
                <w:szCs w:val="21"/>
                <w:lang w:bidi="en-US"/>
              </w:rPr>
              <w:fldChar w:fldCharType="begin"/>
            </w:r>
            <w:r>
              <w:rPr>
                <w:rFonts w:hint="eastAsia" w:ascii="宋体" w:hAnsi="宋体" w:cs="宋体"/>
                <w:bCs/>
                <w:color w:val="000000"/>
                <w:szCs w:val="21"/>
                <w:lang w:bidi="en-US"/>
              </w:rPr>
              <w:instrText xml:space="preserve"> = 4 \* GB3 </w:instrText>
            </w:r>
            <w:r>
              <w:rPr>
                <w:rFonts w:hint="eastAsia" w:ascii="宋体" w:hAnsi="宋体" w:cs="宋体"/>
                <w:bCs/>
                <w:color w:val="000000"/>
                <w:szCs w:val="21"/>
                <w:lang w:bidi="en-US"/>
              </w:rPr>
              <w:fldChar w:fldCharType="separate"/>
            </w:r>
            <w:r>
              <w:rPr>
                <w:rFonts w:hint="eastAsia" w:ascii="宋体" w:hAnsi="宋体" w:cs="宋体"/>
                <w:bCs/>
                <w:color w:val="000000"/>
                <w:szCs w:val="21"/>
                <w:lang w:bidi="en-US"/>
              </w:rPr>
              <w:t xml:space="preserve">④</w:t>
            </w:r>
            <w:r>
              <w:rPr>
                <w:rFonts w:hint="eastAsia" w:ascii="宋体" w:hAnsi="宋体" w:cs="宋体"/>
                <w:bCs/>
                <w:color w:val="000000"/>
                <w:szCs w:val="21"/>
                <w:lang w:bidi="en-US"/>
              </w:rPr>
              <w:fldChar w:fldCharType="end"/>
            </w:r>
            <w:r>
              <w:rPr>
                <w:rFonts w:hint="eastAsia" w:ascii="宋体" w:hAnsi="宋体" w:cs="宋体"/>
                <w:bCs/>
                <w:color w:val="000000"/>
                <w:szCs w:val="21"/>
                <w:lang w:bidi="en-US"/>
              </w:rPr>
              <w:t xml:space="preserve">集中空秃面积不超过0.1M2。</w:t>
            </w:r>
            <w:r/>
          </w:p>
        </w:tc>
      </w:tr>
      <w:tr>
        <w:trPr>
          <w:trHeight w:val="720"/>
        </w:trPr>
        <w:tc>
          <w:tcPr>
            <w:tcW w:w="1242" w:type="dxa"/>
            <w:vAlign w:val="center"/>
            <w:textDirection w:val="lrTb"/>
            <w:noWrap w:val="false"/>
          </w:tcPr>
          <w:p>
            <w:pPr>
              <w:jc w:val="center"/>
              <w:spacing w:after="200" w:line="276" w:lineRule="auto"/>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病虫害控制</w:t>
            </w:r>
            <w:r/>
          </w:p>
        </w:tc>
        <w:tc>
          <w:tcPr>
            <w:tcW w:w="8233" w:type="dxa"/>
            <w:vAlign w:val="center"/>
            <w:textDirection w:val="lrTb"/>
            <w:noWrap w:val="false"/>
          </w:tcPr>
          <w:p>
            <w:pPr>
              <w:pStyle w:val="1226"/>
              <w:jc w:val="left"/>
              <w:spacing w:line="240" w:lineRule="exact"/>
              <w:rPr>
                <w:rFonts w:hAnsi="宋体" w:cs="宋体"/>
                <w:bCs/>
                <w:color w:val="000000"/>
                <w:lang w:bidi="en-US"/>
              </w:rPr>
            </w:pPr>
            <w:r>
              <w:rPr>
                <w:rFonts w:hint="eastAsia" w:hAnsi="宋体" w:cs="宋体"/>
                <w:bCs/>
                <w:color w:val="000000"/>
                <w:lang w:bidi="en-US"/>
              </w:rPr>
              <w:t xml:space="preserve">食叶性害虫危害的叶片每株小于5%，刺吸性害虫危害的叶片每株小于10%，蛀干性害虫率小于3%，基本无危害迹象。</w:t>
            </w:r>
            <w:r/>
          </w:p>
        </w:tc>
      </w:tr>
      <w:tr>
        <w:trPr>
          <w:trHeight w:val="420"/>
        </w:trPr>
        <w:tc>
          <w:tcPr>
            <w:tcW w:w="1242" w:type="dxa"/>
            <w:vAlign w:val="center"/>
            <w:textDirection w:val="lrTb"/>
            <w:noWrap w:val="false"/>
          </w:tcPr>
          <w:p>
            <w:pPr>
              <w:jc w:val="center"/>
              <w:spacing w:after="200" w:line="276" w:lineRule="auto"/>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杂草控制</w:t>
            </w:r>
            <w:r/>
          </w:p>
        </w:tc>
        <w:tc>
          <w:tcPr>
            <w:tcW w:w="8233" w:type="dxa"/>
            <w:vAlign w:val="center"/>
            <w:textDirection w:val="lrTb"/>
            <w:noWrap w:val="false"/>
          </w:tcPr>
          <w:p>
            <w:pPr>
              <w:pStyle w:val="1226"/>
              <w:jc w:val="left"/>
              <w:spacing w:line="240" w:lineRule="exact"/>
              <w:rPr>
                <w:rFonts w:hAnsi="宋体" w:cs="宋体"/>
                <w:bCs/>
                <w:color w:val="000000"/>
              </w:rPr>
            </w:pPr>
            <w:r>
              <w:rPr>
                <w:rFonts w:hint="eastAsia" w:hAnsi="宋体" w:cs="宋体"/>
                <w:bCs/>
                <w:color w:val="000000"/>
                <w:lang w:eastAsia="en-US" w:bidi="en-US"/>
              </w:rPr>
              <w:t xml:space="preserve">无杂草。</w:t>
            </w:r>
            <w:r/>
          </w:p>
        </w:tc>
      </w:tr>
      <w:tr>
        <w:trPr>
          <w:trHeight w:val="456"/>
        </w:trPr>
        <w:tc>
          <w:tcPr>
            <w:tcW w:w="1242" w:type="dxa"/>
            <w:vAlign w:val="center"/>
            <w:textDirection w:val="lrTb"/>
            <w:noWrap w:val="false"/>
          </w:tcPr>
          <w:p>
            <w:pPr>
              <w:jc w:val="center"/>
              <w:spacing w:after="200" w:line="276" w:lineRule="auto"/>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环境卫生</w:t>
            </w:r>
            <w:r/>
          </w:p>
        </w:tc>
        <w:tc>
          <w:tcPr>
            <w:tcW w:w="8233" w:type="dxa"/>
            <w:vAlign w:val="center"/>
            <w:textDirection w:val="lrTb"/>
            <w:noWrap w:val="false"/>
          </w:tcPr>
          <w:p>
            <w:pPr>
              <w:jc w:val="left"/>
              <w:spacing w:after="200" w:line="240" w:lineRule="exact"/>
              <w:widowControl/>
              <w:rPr>
                <w:rFonts w:ascii="宋体" w:hAnsi="宋体" w:cs="宋体"/>
                <w:bCs/>
                <w:color w:val="000000"/>
                <w:szCs w:val="21"/>
                <w:lang w:eastAsia="en-US" w:bidi="en-US"/>
              </w:rPr>
            </w:pPr>
            <w:r>
              <w:rPr>
                <w:rFonts w:hint="eastAsia" w:ascii="宋体" w:hAnsi="宋体" w:cs="宋体"/>
                <w:bCs/>
                <w:color w:val="000000"/>
                <w:szCs w:val="21"/>
                <w:lang w:eastAsia="en-US" w:bidi="en-US"/>
              </w:rPr>
              <w:t xml:space="preserve">绿地整洁，无垃圾。</w:t>
            </w:r>
            <w:r/>
          </w:p>
        </w:tc>
      </w:tr>
    </w:tbl>
    <w:p>
      <w:pPr>
        <w:rPr>
          <w:rFonts w:ascii="宋体" w:hAnsi="宋体" w:cs="宋体"/>
          <w:vanish/>
          <w:color w:val="000000"/>
        </w:rPr>
        <w:sectPr>
          <w:headerReference w:type="default" r:id="rId13"/>
          <w:footerReference w:type="default" r:id="rId19"/>
          <w:footerReference w:type="first" r:id="rId20"/>
          <w:footnotePr/>
          <w:endnotePr/>
          <w:type w:val="nextPage"/>
          <w:pgSz w:w="11906" w:h="16838" w:orient="portrait"/>
          <w:pgMar w:top="1417" w:right="1304" w:bottom="1417" w:left="1417" w:header="624" w:footer="907" w:gutter="0"/>
          <w:cols w:num="1" w:sep="0" w:space="1701" w:equalWidth="1"/>
          <w:docGrid w:linePitch="360"/>
          <w:titlePg/>
        </w:sectPr>
      </w:pPr>
      <w:r>
        <w:rPr>
          <w:rFonts w:ascii="宋体" w:hAnsi="宋体" w:cs="宋体"/>
          <w:vanish/>
          <w:color w:val="000000"/>
        </w:rPr>
      </w:r>
      <w:r/>
    </w:p>
    <w:p>
      <w:pPr>
        <w:rPr>
          <w:rFonts w:ascii="宋体" w:hAnsi="宋体" w:cs="宋体"/>
          <w:b/>
          <w:color w:val="000000"/>
          <w:sz w:val="24"/>
        </w:rPr>
      </w:pPr>
      <w:r>
        <w:rPr>
          <w:rFonts w:hint="eastAsia" w:ascii="宋体" w:hAnsi="宋体" w:cs="宋体"/>
          <w:b/>
          <w:color w:val="000000"/>
          <w:sz w:val="24"/>
        </w:rPr>
        <w:t xml:space="preserve">附件三：</w:t>
      </w:r>
      <w:r/>
    </w:p>
    <w:p>
      <w:pPr>
        <w:jc w:val="center"/>
        <w:rPr>
          <w:rFonts w:ascii="宋体" w:hAnsi="宋体" w:cs="宋体"/>
          <w:b/>
          <w:color w:val="000000"/>
          <w:sz w:val="24"/>
        </w:rPr>
      </w:pPr>
      <w:r>
        <w:rPr>
          <w:rFonts w:hint="eastAsia" w:ascii="宋体" w:hAnsi="宋体" w:cs="宋体"/>
          <w:b/>
          <w:color w:val="000000"/>
          <w:sz w:val="24"/>
        </w:rPr>
        <w:t xml:space="preserve">惠山区绿地养护管理检查考核评分表</w:t>
      </w:r>
      <w:r/>
    </w:p>
    <w:p>
      <w:pPr>
        <w:ind w:left="95"/>
        <w:jc w:val="left"/>
        <w:widowControl/>
        <w:tabs>
          <w:tab w:val="left" w:pos="2305" w:leader="none"/>
          <w:tab w:val="left" w:pos="8765" w:leader="none"/>
        </w:tabs>
        <w:rPr>
          <w:rFonts w:ascii="宋体" w:hAnsi="宋体" w:cs="宋体"/>
          <w:color w:val="000000"/>
          <w:sz w:val="20"/>
          <w:szCs w:val="20"/>
        </w:rPr>
      </w:pPr>
      <w:r>
        <w:rPr>
          <w:rFonts w:hint="eastAsia" w:ascii="宋体" w:hAnsi="宋体" w:cs="宋体"/>
          <w:color w:val="000000"/>
          <w:sz w:val="20"/>
          <w:szCs w:val="20"/>
        </w:rPr>
        <w:t xml:space="preserve">单位：                                                                            年    月    日</w:t>
      </w:r>
      <w:r/>
    </w:p>
    <w:tbl>
      <w:tblPr>
        <w:tblStyle w:val="1003"/>
        <w:tblW w:w="11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320"/>
        <w:gridCol w:w="900"/>
        <w:gridCol w:w="7579"/>
        <w:gridCol w:w="620"/>
        <w:gridCol w:w="375"/>
      </w:tblGrid>
      <w:tr>
        <w:trPr>
          <w:jc w:val="center"/>
          <w:trHeight w:val="362"/>
        </w:trPr>
        <w:tc>
          <w:tcPr>
            <w:tcW w:w="48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序号</w:t>
            </w:r>
            <w:r/>
          </w:p>
        </w:tc>
        <w:tc>
          <w:tcPr>
            <w:tcW w:w="13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内容</w:t>
            </w:r>
            <w:r/>
          </w:p>
        </w:tc>
        <w:tc>
          <w:tcPr>
            <w:gridSpan w:val="2"/>
            <w:tcW w:w="84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评分细则</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分值</w:t>
            </w:r>
            <w:r/>
          </w:p>
        </w:tc>
        <w:tc>
          <w:tcPr>
            <w:tcW w:w="37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得分</w:t>
            </w:r>
            <w:r/>
          </w:p>
        </w:tc>
      </w:tr>
      <w:tr>
        <w:trPr>
          <w:jc w:val="center"/>
          <w:trHeight w:val="90"/>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养护计划上报和完成情况</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未上报年度养护组织设计，扣2分；未上报月度和周养护计划，一次扣1分；未按计划落实养护工作，1项视情扣0.5-1分。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855"/>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安全文明生产和工作纪律</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6</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755"/>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突击性、指令性任务完成情况</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没有执行，一项扣4分；执行不及时，一项扣3分；完成质量不符合要求，视情扣0.5-2分；完成质量优异受到上级领导表扬，视情加2-4分。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559"/>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业务培训</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没有参加（含迟到早退），一次扣2分；组织不力或学习态度不端正，一次扣1分，学习成果不明显，视情扣0.5-1分。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88"/>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巡视报告制度落实情况</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无巡视记录或记录不规范，一次扣1-2分；未按要求巡视，或发现绿化设施损坏未及时处理，或处理不当，或未及时上报，一次视情扣0.5-2分。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382"/>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lang w:eastAsia="zh-CN"/>
              </w:rPr>
              <w:t xml:space="preserve">台账资料</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资料不全，缺一项扣1分；养护日志缺一天扣0.25分；内容不实、整理装订不规范视情扣0.5-2分。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338"/>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上级领导批评、市民投诉和媒体曝光</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被上级领导批评、市民投诉、新闻媒体曝光属养护单位责任的一次扣4分，在养护标段内但非养护单位责任且已及时上报的不扣分、未及时上报的一次扣1分。</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505"/>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132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整改措施落实情况</w:t>
            </w:r>
            <w:r/>
          </w:p>
        </w:tc>
        <w:tc>
          <w:tcPr>
            <w:gridSpan w:val="2"/>
            <w:tcW w:w="8479" w:type="dxa"/>
            <w:vAlign w:val="center"/>
            <w:textDirection w:val="lrTb"/>
            <w:noWrap w:val="false"/>
          </w:tcPr>
          <w:p>
            <w:pPr>
              <w:jc w:val="left"/>
              <w:spacing w:line="280" w:lineRule="exact"/>
              <w:rPr>
                <w:rFonts w:ascii="宋体" w:hAnsi="宋体" w:cs="宋体"/>
                <w:szCs w:val="21"/>
              </w:rPr>
            </w:pPr>
            <w:r>
              <w:rPr>
                <w:rFonts w:hint="eastAsia" w:ascii="宋体" w:hAnsi="宋体" w:cs="宋体"/>
                <w:szCs w:val="21"/>
              </w:rPr>
              <w:t xml:space="preserve">规定时间内未整改，扣3倍原扣分值；整改不及时扣2倍原扣</w:t>
            </w:r>
            <w:r>
              <w:rPr>
                <w:rFonts w:hint="eastAsia" w:ascii="宋体" w:hAnsi="宋体" w:cs="宋体"/>
                <w:szCs w:val="21"/>
                <w:lang w:eastAsia="zh-CN"/>
              </w:rPr>
              <w:t xml:space="preserve">分值</w:t>
            </w:r>
            <w:r>
              <w:rPr>
                <w:rFonts w:hint="eastAsia" w:ascii="宋体" w:hAnsi="宋体" w:cs="宋体"/>
                <w:szCs w:val="21"/>
              </w:rPr>
              <w:t xml:space="preserve">；整改后仍不符合要求，视情扣1-2倍原扣分值。</w:t>
            </w:r>
            <w:r/>
          </w:p>
        </w:tc>
        <w:tc>
          <w:tcPr>
            <w:tcW w:w="620"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1554"/>
        </w:trPr>
        <w:tc>
          <w:tcPr>
            <w:tcW w:w="48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1320" w:type="dxa"/>
            <w:vAlign w:val="center"/>
            <w:vMerge w:val="restart"/>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绿地养护质量标准执行情况</w:t>
            </w:r>
            <w:r/>
          </w:p>
        </w:tc>
        <w:tc>
          <w:tcPr>
            <w:tcW w:w="90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树木</w:t>
            </w:r>
            <w:r/>
          </w:p>
        </w:tc>
        <w:tc>
          <w:tcPr>
            <w:tcW w:w="7579" w:type="dxa"/>
            <w:vAlign w:val="center"/>
            <w:textDirection w:val="lrTb"/>
            <w:noWrap w:val="false"/>
          </w:tcPr>
          <w:p>
            <w:pPr>
              <w:jc w:val="left"/>
              <w:spacing w:line="280" w:lineRule="exact"/>
              <w:rPr>
                <w:rFonts w:ascii="宋体" w:hAnsi="宋体" w:cs="宋体"/>
                <w:color w:val="000000"/>
                <w:szCs w:val="21"/>
              </w:rPr>
            </w:pPr>
            <w:r>
              <w:rPr>
                <w:rFonts w:hint="eastAsia" w:ascii="宋体" w:hAnsi="宋体" w:cs="宋体"/>
                <w:color w:val="000000"/>
                <w:szCs w:val="21"/>
              </w:rPr>
              <w:t xml:space="preserve">1.乔木生长旺盛，树冠完整，修剪适当，主侧枝分枝均匀，数量适宜，内膛通风透光；灌木树形完整，无枯死枝，不符合要求每株扣0.5-1分；2.叶色正常，无病虫害，不</w:t>
            </w:r>
            <w:r>
              <w:rPr>
                <w:rFonts w:hint="eastAsia" w:ascii="宋体" w:hAnsi="宋体" w:cs="宋体"/>
                <w:color w:val="000000"/>
                <w:szCs w:val="21"/>
                <w:lang w:eastAsia="zh-CN"/>
              </w:rPr>
              <w:t xml:space="preserve">符合</w:t>
            </w:r>
            <w:r>
              <w:rPr>
                <w:rFonts w:hint="eastAsia" w:ascii="宋体" w:hAnsi="宋体" w:cs="宋体"/>
                <w:color w:val="000000"/>
                <w:szCs w:val="21"/>
              </w:rPr>
              <w:t xml:space="preserve">要求，每株扣0.5分；3.缺株在2％以下（含），不得有连续2株缺株，补植树木与原树木径级基本一致，不符合要求每株扣0.5-1分；4.枝干上牵绳挂物、树穴内有垃圾杂草、切边整修不及时，一处扣0.25分；绿地内存在构树等野树，一处扣1分；5.绿地内有树桩，发现一处扣1分。</w:t>
            </w:r>
            <w:r/>
          </w:p>
        </w:tc>
        <w:tc>
          <w:tcPr>
            <w:tcW w:w="620" w:type="dxa"/>
            <w:vAlign w:val="center"/>
            <w:vMerge w:val="restart"/>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50</w:t>
            </w:r>
            <w:r/>
          </w:p>
        </w:tc>
        <w:tc>
          <w:tcPr>
            <w:tcW w:w="375" w:type="dxa"/>
            <w:vAlign w:val="center"/>
            <w:vMerge w:val="restart"/>
            <w:textDirection w:val="lrTb"/>
            <w:noWrap/>
          </w:tcPr>
          <w:p>
            <w:pPr>
              <w:jc w:val="center"/>
              <w:widowControl/>
              <w:rPr>
                <w:rFonts w:ascii="宋体" w:hAnsi="宋体" w:cs="宋体"/>
                <w:szCs w:val="21"/>
              </w:rPr>
            </w:pPr>
            <w:r>
              <w:rPr>
                <w:rFonts w:ascii="宋体" w:hAnsi="宋体" w:cs="宋体"/>
                <w:szCs w:val="21"/>
              </w:rPr>
            </w:r>
            <w:r/>
          </w:p>
        </w:tc>
      </w:tr>
      <w:tr>
        <w:trPr>
          <w:jc w:val="center"/>
          <w:trHeight w:val="1183"/>
        </w:trPr>
        <w:tc>
          <w:tcPr>
            <w:tcW w:w="48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320" w:type="dxa"/>
            <w:vAlign w:val="center"/>
            <w:vMerge w:val="continue"/>
            <w:textDirection w:val="lrTb"/>
            <w:noWrap w:val="false"/>
          </w:tcPr>
          <w:p>
            <w:pPr>
              <w:jc w:val="center"/>
              <w:spacing w:line="280" w:lineRule="exact"/>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草坪</w:t>
            </w:r>
            <w:r/>
          </w:p>
        </w:tc>
        <w:tc>
          <w:tcPr>
            <w:tcW w:w="7579" w:type="dxa"/>
            <w:vAlign w:val="center"/>
            <w:textDirection w:val="lrTb"/>
            <w:noWrap w:val="false"/>
          </w:tcPr>
          <w:p>
            <w:pPr>
              <w:jc w:val="left"/>
              <w:spacing w:line="280" w:lineRule="exact"/>
              <w:rPr>
                <w:rFonts w:ascii="宋体" w:hAnsi="宋体" w:cs="宋体"/>
                <w:color w:val="000000"/>
                <w:szCs w:val="21"/>
              </w:rPr>
            </w:pPr>
            <w:r>
              <w:rPr>
                <w:rFonts w:hint="eastAsia" w:ascii="宋体" w:hAnsi="宋体" w:cs="宋体"/>
                <w:color w:val="000000"/>
                <w:szCs w:val="21"/>
              </w:rPr>
              <w:t xml:space="preserve">1.生长旺盛，草根不裸露，不符合要求扣1－2分；2.生长季节枯黄，有杂草（杂草率大于10％），覆盖率在95％以下，一处扣1-2分；3.修剪不及时，一处扣1-2分，修剪高度不符合要求，一次扣0.5-1分；4.垃圾清理不及时，一处扣0.5分；5.集中空秃面积超过0.1平方米，一处扣0.5分；6.草坪病虫害，发现一处扣1分。</w:t>
            </w:r>
            <w:r/>
          </w:p>
        </w:tc>
        <w:tc>
          <w:tcPr>
            <w:tcW w:w="620"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37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jc w:val="center"/>
          <w:trHeight w:val="1126"/>
        </w:trPr>
        <w:tc>
          <w:tcPr>
            <w:tcW w:w="48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320" w:type="dxa"/>
            <w:vAlign w:val="center"/>
            <w:vMerge w:val="continue"/>
            <w:textDirection w:val="lrTb"/>
            <w:noWrap w:val="false"/>
          </w:tcPr>
          <w:p>
            <w:pPr>
              <w:jc w:val="center"/>
              <w:spacing w:line="280" w:lineRule="exact"/>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花卉</w:t>
            </w:r>
            <w:r/>
          </w:p>
        </w:tc>
        <w:tc>
          <w:tcPr>
            <w:tcW w:w="7579" w:type="dxa"/>
            <w:vAlign w:val="center"/>
            <w:textDirection w:val="lrTb"/>
            <w:noWrap w:val="false"/>
          </w:tcPr>
          <w:p>
            <w:pPr>
              <w:jc w:val="left"/>
              <w:spacing w:line="280" w:lineRule="exact"/>
              <w:rPr>
                <w:rFonts w:ascii="宋体" w:hAnsi="宋体" w:cs="宋体"/>
                <w:color w:val="000000"/>
                <w:szCs w:val="21"/>
              </w:rPr>
            </w:pPr>
            <w:r>
              <w:rPr>
                <w:rFonts w:hint="eastAsia" w:ascii="宋体" w:hAnsi="宋体" w:cs="宋体"/>
                <w:color w:val="000000"/>
                <w:szCs w:val="21"/>
              </w:rPr>
              <w:t xml:space="preserve">1.花卉生长不正常，视情扣2－5分，有枯枝残花（残花数量大）扣3分，缺株、倒伏超过2－3处，每处扣0.5分；2.花坛图案清晰，色彩鲜艳，花朵繁茂，花期一致，不符合要求一次扣0.5分，覆盖面未达90％以上，一次扣2分；3.花境花卉搭配科学、层次分明，高矮有序，不符合要求扣1-2分。</w:t>
            </w:r>
            <w:r/>
          </w:p>
        </w:tc>
        <w:tc>
          <w:tcPr>
            <w:tcW w:w="620"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37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jc w:val="center"/>
          <w:trHeight w:val="831"/>
        </w:trPr>
        <w:tc>
          <w:tcPr>
            <w:tcW w:w="48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320" w:type="dxa"/>
            <w:vAlign w:val="center"/>
            <w:vMerge w:val="continue"/>
            <w:textDirection w:val="lrTb"/>
            <w:noWrap w:val="false"/>
          </w:tcPr>
          <w:p>
            <w:pPr>
              <w:jc w:val="center"/>
              <w:spacing w:line="280" w:lineRule="exact"/>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280" w:lineRule="exact"/>
              <w:rPr>
                <w:rFonts w:ascii="宋体" w:hAnsi="宋体" w:cs="宋体"/>
                <w:szCs w:val="21"/>
              </w:rPr>
            </w:pPr>
            <w:r>
              <w:rPr>
                <w:rFonts w:hint="eastAsia" w:ascii="宋体" w:hAnsi="宋体" w:cs="宋体"/>
                <w:color w:val="000000"/>
                <w:szCs w:val="21"/>
              </w:rPr>
              <w:t xml:space="preserve">灌木绿</w:t>
            </w:r>
            <w:r>
              <w:rPr>
                <w:rFonts w:hint="eastAsia" w:ascii="宋体" w:hAnsi="宋体" w:cs="宋体"/>
                <w:szCs w:val="21"/>
              </w:rPr>
              <w:t xml:space="preserve">篱地被</w:t>
            </w:r>
            <w:r/>
          </w:p>
        </w:tc>
        <w:tc>
          <w:tcPr>
            <w:tcW w:w="7579" w:type="dxa"/>
            <w:vAlign w:val="center"/>
            <w:textDirection w:val="lrTb"/>
            <w:noWrap w:val="false"/>
          </w:tcPr>
          <w:p>
            <w:pPr>
              <w:jc w:val="left"/>
              <w:spacing w:line="280" w:lineRule="exact"/>
              <w:rPr>
                <w:rFonts w:ascii="宋体" w:hAnsi="宋体" w:cs="宋体"/>
                <w:color w:val="000000"/>
                <w:szCs w:val="21"/>
              </w:rPr>
            </w:pPr>
            <w:r>
              <w:rPr>
                <w:rFonts w:hint="eastAsia" w:ascii="宋体" w:hAnsi="宋体" w:cs="宋体"/>
                <w:color w:val="000000"/>
                <w:szCs w:val="21"/>
              </w:rPr>
              <w:t xml:space="preserve">1.生长不正常，一处扣1分；2.有枯枝、断枝，一处扣0.5分；3.修剪不及时，一次扣2分，修剪不成型、不完整，一次扣3分；4.有垃圾杂物，一处扣0.5；5.有杂草（杂草率大于10%），一次扣2-3分；6.灌木绿篱有病虫害，发现一处扣1分；7.灌木绿篱表面不洁净，发现一次扣款0.5-1分。</w:t>
            </w:r>
            <w:r/>
          </w:p>
        </w:tc>
        <w:tc>
          <w:tcPr>
            <w:tcW w:w="620"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37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jc w:val="center"/>
          <w:trHeight w:val="403"/>
        </w:trPr>
        <w:tc>
          <w:tcPr>
            <w:tcW w:w="48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320" w:type="dxa"/>
            <w:vAlign w:val="center"/>
            <w:vMerge w:val="continue"/>
            <w:textDirection w:val="lrTb"/>
            <w:noWrap w:val="false"/>
          </w:tcPr>
          <w:p>
            <w:pPr>
              <w:jc w:val="center"/>
              <w:spacing w:line="280" w:lineRule="exact"/>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280" w:lineRule="exact"/>
              <w:rPr>
                <w:rFonts w:ascii="宋体" w:hAnsi="宋体" w:cs="宋体"/>
                <w:szCs w:val="21"/>
              </w:rPr>
            </w:pPr>
            <w:r>
              <w:rPr>
                <w:rFonts w:hint="eastAsia" w:ascii="宋体" w:hAnsi="宋体" w:cs="宋体"/>
                <w:szCs w:val="21"/>
              </w:rPr>
              <w:t xml:space="preserve">施肥浇水打药</w:t>
            </w:r>
            <w:r/>
          </w:p>
        </w:tc>
        <w:tc>
          <w:tcPr>
            <w:tcW w:w="7579" w:type="dxa"/>
            <w:vAlign w:val="center"/>
            <w:textDirection w:val="lrTb"/>
            <w:noWrap w:val="false"/>
          </w:tcPr>
          <w:p>
            <w:pPr>
              <w:jc w:val="left"/>
              <w:spacing w:line="280" w:lineRule="exact"/>
              <w:rPr>
                <w:rFonts w:ascii="宋体" w:hAnsi="宋体" w:cs="宋体"/>
                <w:color w:val="000000"/>
                <w:szCs w:val="21"/>
              </w:rPr>
            </w:pPr>
            <w:r>
              <w:rPr>
                <w:rFonts w:hint="eastAsia" w:ascii="宋体" w:hAnsi="宋体" w:cs="宋体"/>
                <w:color w:val="000000"/>
                <w:szCs w:val="21"/>
              </w:rPr>
              <w:t xml:space="preserve">1.未按要求操作，一次扣1－3分，工作不及时，一次扣0.5-1分；3.造成路面污染，一处扣0.5－2分；冬日涂白未在12月前完工，一棵扣1分。</w:t>
            </w:r>
            <w:r/>
          </w:p>
        </w:tc>
        <w:tc>
          <w:tcPr>
            <w:tcW w:w="620"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37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jc w:val="center"/>
          <w:trHeight w:val="300"/>
        </w:trPr>
        <w:tc>
          <w:tcPr>
            <w:tcW w:w="4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总分</w:t>
            </w:r>
            <w:r/>
          </w:p>
        </w:tc>
        <w:tc>
          <w:tcPr>
            <w:tcW w:w="1320"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gridSpan w:val="2"/>
            <w:tcW w:w="8479"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W w:w="620" w:type="dxa"/>
            <w:vAlign w:val="center"/>
            <w:textDirection w:val="lrTb"/>
            <w:noWrap w:val="false"/>
          </w:tcPr>
          <w:p>
            <w:pPr>
              <w:jc w:val="both"/>
              <w:spacing w:line="300" w:lineRule="exact"/>
              <w:rPr>
                <w:rFonts w:hint="eastAsia" w:ascii="宋体" w:hAnsi="宋体" w:eastAsia="宋体" w:cs="宋体"/>
                <w:szCs w:val="21"/>
                <w:lang w:val="en-US" w:eastAsia="zh-CN"/>
              </w:rPr>
            </w:pPr>
            <w:r>
              <w:rPr>
                <w:rFonts w:hint="eastAsia" w:ascii="宋体" w:hAnsi="宋体" w:cs="宋体"/>
                <w:szCs w:val="21"/>
              </w:rPr>
              <w:t xml:space="preserve">10</w:t>
            </w:r>
            <w:r>
              <w:rPr>
                <w:rFonts w:hint="eastAsia" w:ascii="宋体" w:hAnsi="宋体" w:cs="宋体"/>
                <w:szCs w:val="21"/>
                <w:lang w:val="en-US" w:eastAsia="zh-CN"/>
              </w:rPr>
              <w:t xml:space="preserve">0</w:t>
            </w:r>
            <w:r/>
          </w:p>
        </w:tc>
        <w:tc>
          <w:tcPr>
            <w:tcW w:w="375" w:type="dxa"/>
            <w:vAlign w:val="center"/>
            <w:textDirection w:val="lrTb"/>
            <w:noWrap/>
          </w:tcPr>
          <w:p>
            <w:pPr>
              <w:jc w:val="center"/>
              <w:widowControl/>
              <w:rPr>
                <w:rFonts w:ascii="宋体" w:hAnsi="宋体" w:cs="宋体"/>
                <w:szCs w:val="21"/>
              </w:rPr>
            </w:pPr>
            <w:r>
              <w:rPr>
                <w:rFonts w:ascii="宋体" w:hAnsi="宋体" w:cs="宋体"/>
                <w:szCs w:val="21"/>
              </w:rPr>
            </w:r>
            <w:r/>
          </w:p>
        </w:tc>
      </w:tr>
    </w:tbl>
    <w:p>
      <w:pPr>
        <w:jc w:val="center"/>
        <w:spacing w:line="360" w:lineRule="auto"/>
        <w:rPr>
          <w:rFonts w:ascii="宋体" w:hAnsi="宋体" w:cs="宋体"/>
          <w:bCs/>
          <w:color w:val="000000"/>
          <w:sz w:val="24"/>
        </w:rPr>
      </w:pPr>
      <w:r>
        <w:rPr>
          <w:rFonts w:hint="eastAsia" w:ascii="宋体" w:hAnsi="宋体"/>
          <w:color w:val="000000"/>
          <w:sz w:val="44"/>
          <w:szCs w:val="44"/>
        </w:rPr>
        <w:t xml:space="preserve">第四部分</w:t>
      </w:r>
      <w:r>
        <w:rPr>
          <w:rFonts w:hint="eastAsia" w:ascii="黑体"/>
          <w:color w:val="000000"/>
          <w:sz w:val="44"/>
          <w:szCs w:val="44"/>
        </w:rPr>
        <w:t xml:space="preserve"> </w:t>
      </w:r>
      <w:r>
        <w:rPr>
          <w:rFonts w:hint="eastAsia" w:ascii="宋体" w:hAnsi="宋体"/>
          <w:color w:val="000000"/>
          <w:sz w:val="44"/>
          <w:szCs w:val="44"/>
        </w:rPr>
        <w:t xml:space="preserve"> 合  同  书</w:t>
      </w:r>
      <w:r/>
    </w:p>
    <w:p>
      <w:pPr>
        <w:pStyle w:val="1226"/>
        <w:jc w:val="left"/>
        <w:spacing w:line="500" w:lineRule="exact"/>
        <w:rPr>
          <w:rFonts w:hAnsi="宋体" w:cs="宋体"/>
          <w:color w:val="000000"/>
          <w:sz w:val="24"/>
          <w:szCs w:val="24"/>
        </w:rPr>
      </w:pPr>
      <w:r>
        <w:rPr>
          <w:rFonts w:hint="eastAsia" w:hAnsi="宋体" w:cs="宋体"/>
          <w:color w:val="000000"/>
          <w:sz w:val="24"/>
          <w:szCs w:val="24"/>
        </w:rPr>
        <w:t xml:space="preserve">甲方：</w:t>
      </w:r>
      <w:r>
        <w:rPr>
          <w:rFonts w:hint="eastAsia" w:hAnsi="宋体" w:cs="宋体"/>
          <w:color w:val="000000"/>
          <w:sz w:val="24"/>
          <w:szCs w:val="24"/>
          <w:u w:val="single"/>
        </w:rPr>
        <w:t xml:space="preserve"> 无锡市惠山区城市管理局 </w:t>
      </w:r>
      <w:r>
        <w:rPr>
          <w:rFonts w:hint="eastAsia" w:hAnsi="宋体" w:cs="宋体"/>
          <w:color w:val="000000"/>
          <w:sz w:val="24"/>
          <w:szCs w:val="24"/>
        </w:rPr>
        <w:t xml:space="preserve">(以下简称“甲方”)</w:t>
      </w:r>
      <w:r/>
    </w:p>
    <w:p>
      <w:pPr>
        <w:pStyle w:val="1226"/>
        <w:jc w:val="left"/>
        <w:spacing w:line="500" w:lineRule="exact"/>
        <w:rPr>
          <w:rFonts w:hAnsi="宋体" w:cs="宋体"/>
          <w:color w:val="000000"/>
          <w:sz w:val="24"/>
          <w:szCs w:val="24"/>
        </w:rPr>
      </w:pPr>
      <w:r>
        <w:rPr>
          <w:rFonts w:hint="eastAsia" w:hAnsi="宋体" w:cs="宋体"/>
          <w:color w:val="000000"/>
          <w:sz w:val="24"/>
          <w:szCs w:val="24"/>
        </w:rPr>
        <w:t xml:space="preserve">乙方：</w:t>
      </w:r>
      <w:r>
        <w:rPr>
          <w:rFonts w:hint="eastAsia" w:hAnsi="宋体" w:cs="宋体"/>
          <w:color w:val="000000"/>
          <w:sz w:val="24"/>
          <w:szCs w:val="24"/>
          <w:u w:val="single"/>
        </w:rPr>
        <w:t xml:space="preserve">                        </w:t>
      </w:r>
      <w:r>
        <w:rPr>
          <w:rFonts w:hint="eastAsia" w:hAnsi="宋体" w:cs="宋体"/>
          <w:color w:val="000000"/>
          <w:sz w:val="24"/>
          <w:szCs w:val="24"/>
        </w:rPr>
        <w:t xml:space="preserve">(以下简称“乙方”)</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根据《中华人民共和国</w:t>
      </w:r>
      <w:r>
        <w:rPr>
          <w:rFonts w:hint="eastAsia"/>
          <w:lang w:val="en-US" w:eastAsia="zh-CN"/>
        </w:rPr>
        <w:t xml:space="preserve">民法典</w:t>
      </w:r>
      <w:r>
        <w:rPr>
          <w:rFonts w:hint="eastAsia" w:hAnsi="宋体" w:cs="宋体"/>
          <w:color w:val="000000"/>
          <w:sz w:val="24"/>
          <w:szCs w:val="24"/>
        </w:rPr>
        <w:t xml:space="preserve">》</w:t>
      </w:r>
      <w:r>
        <w:rPr>
          <w:rFonts w:hint="eastAsia" w:hAnsi="宋体" w:cs="宋体"/>
          <w:color w:val="000000"/>
          <w:sz w:val="24"/>
          <w:szCs w:val="24"/>
          <w:lang w:eastAsia="zh-CN"/>
        </w:rPr>
        <w:t xml:space="preserve">及其</w:t>
      </w:r>
      <w:r>
        <w:rPr>
          <w:rFonts w:hint="eastAsia" w:hAnsi="宋体" w:cs="宋体"/>
          <w:color w:val="000000"/>
          <w:sz w:val="24"/>
          <w:szCs w:val="24"/>
        </w:rPr>
        <w:t xml:space="preserve">他有关法律、行政法规，遵循平等、自愿、公平和诚实信用的原则，在双方承诺招标文件全部内容（含招标补充文件）和被认定的投标文件(及补充说明)全部内容的基础上，协商一致，订立本合同。</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一、项目概况</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项目名称：</w:t>
      </w:r>
      <w:r>
        <w:rPr>
          <w:rFonts w:hint="eastAsia" w:hAnsi="宋体" w:cs="宋体"/>
          <w:b/>
          <w:bCs/>
          <w:color w:val="000000"/>
          <w:sz w:val="24"/>
          <w:szCs w:val="24"/>
          <w:u w:val="single"/>
        </w:rPr>
        <w:t xml:space="preserve">                                             </w:t>
      </w:r>
      <w:r/>
    </w:p>
    <w:p>
      <w:pPr>
        <w:pStyle w:val="1226"/>
        <w:ind w:firstLine="480"/>
        <w:jc w:val="left"/>
        <w:spacing w:line="500" w:lineRule="exact"/>
        <w:rPr>
          <w:rFonts w:hAnsi="宋体" w:cs="宋体"/>
          <w:color w:val="000000"/>
          <w:sz w:val="24"/>
          <w:szCs w:val="24"/>
          <w:u w:val="single"/>
        </w:rPr>
      </w:pPr>
      <w:r>
        <w:rPr>
          <w:rFonts w:hint="eastAsia" w:hAnsi="宋体" w:cs="宋体"/>
          <w:color w:val="000000"/>
          <w:sz w:val="24"/>
          <w:szCs w:val="24"/>
        </w:rPr>
        <w:t xml:space="preserve">养护内容：</w:t>
      </w:r>
      <w:r>
        <w:rPr>
          <w:rFonts w:hint="eastAsia" w:hAnsi="宋体" w:cs="宋体"/>
          <w:b/>
          <w:color w:val="000000"/>
          <w:sz w:val="24"/>
          <w:szCs w:val="24"/>
          <w:u w:val="single"/>
        </w:rPr>
        <w:t xml:space="preserve">                                             </w:t>
      </w:r>
      <w:r/>
    </w:p>
    <w:p>
      <w:pPr>
        <w:pStyle w:val="1226"/>
        <w:ind w:firstLine="480"/>
        <w:jc w:val="left"/>
        <w:spacing w:line="500" w:lineRule="exact"/>
        <w:rPr>
          <w:rFonts w:hAnsi="宋体" w:cs="宋体"/>
          <w:color w:val="000000"/>
          <w:sz w:val="24"/>
          <w:szCs w:val="24"/>
          <w:u w:val="single"/>
        </w:rPr>
      </w:pPr>
      <w:r>
        <w:rPr>
          <w:rFonts w:hint="eastAsia" w:hAnsi="宋体" w:cs="宋体"/>
          <w:color w:val="000000"/>
          <w:sz w:val="24"/>
          <w:szCs w:val="24"/>
        </w:rPr>
        <w:t xml:space="preserve">二、承包范围：</w:t>
      </w:r>
      <w:r>
        <w:rPr>
          <w:rFonts w:hint="eastAsia" w:hAnsi="宋体" w:cs="宋体"/>
          <w:color w:val="000000"/>
          <w:sz w:val="24"/>
          <w:szCs w:val="24"/>
          <w:u w:val="single"/>
        </w:rPr>
        <w:t xml:space="preserve">                                 </w:t>
      </w:r>
      <w:r>
        <w:rPr>
          <w:rFonts w:hint="eastAsia" w:hAnsi="宋体" w:cs="宋体"/>
          <w:b/>
          <w:bCs/>
          <w:color w:val="000000"/>
          <w:sz w:val="24"/>
          <w:szCs w:val="24"/>
          <w:u w:val="single"/>
        </w:rPr>
        <w:t xml:space="preserve">        </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三、承包期：</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自</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日起至</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日止，养护总历时天数：</w:t>
      </w:r>
      <w:r>
        <w:rPr>
          <w:rFonts w:hint="eastAsia" w:hAnsi="宋体" w:cs="宋体"/>
          <w:color w:val="000000"/>
          <w:sz w:val="24"/>
          <w:szCs w:val="24"/>
          <w:u w:val="single"/>
        </w:rPr>
        <w:t xml:space="preserve">    </w:t>
      </w:r>
      <w:r>
        <w:rPr>
          <w:rFonts w:hint="eastAsia" w:hAnsi="宋体" w:cs="宋体"/>
          <w:color w:val="000000"/>
          <w:sz w:val="24"/>
          <w:szCs w:val="24"/>
        </w:rPr>
        <w:t xml:space="preserve">天。</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四、承包方式：</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本项目由乙方以包工、包料、包质量、包安全、包文明作业的方式实施总承包，乙方应对全部养护工程负责，中标以后不得分包、转包。如—经发现上述行为，甲方单方有权立即终止综合养护工程承包合同，乙方应承担合同总价20%的违约金，由此产</w:t>
      </w:r>
      <w:r>
        <w:rPr>
          <w:rFonts w:hint="eastAsia" w:hAnsi="宋体" w:cs="宋体"/>
          <w:color w:val="000000"/>
          <w:sz w:val="24"/>
          <w:szCs w:val="24"/>
          <w:lang w:eastAsia="zh-CN"/>
        </w:rPr>
        <w:t xml:space="preserve">生的</w:t>
      </w:r>
      <w:r>
        <w:rPr>
          <w:rFonts w:hint="eastAsia" w:hAnsi="宋体" w:cs="宋体"/>
          <w:color w:val="000000"/>
          <w:sz w:val="24"/>
          <w:szCs w:val="24"/>
        </w:rPr>
        <w:t xml:space="preserve">一切法律责任和经济损失均由乙方承担(包括但不限于因乙方怠于履行合同义务导致甲方聘请第三方代乙方履行合同义务产生的费用、甲方因乙方过错代乙方向第三方垫付的赔偿费用及甲方为维护自身权益而支出的律师费、诉讼费、保函费用、鉴定费、差旅费等费用)。乙方有其他违约情形的参照本条承担违约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五、养护质量标准</w:t>
      </w:r>
      <w:r/>
    </w:p>
    <w:p>
      <w:pPr>
        <w:pStyle w:val="1226"/>
        <w:ind w:firstLine="480"/>
        <w:jc w:val="left"/>
        <w:spacing w:line="500" w:lineRule="exact"/>
        <w:rPr>
          <w:rFonts w:hAnsi="宋体" w:cs="宋体"/>
          <w:color w:val="000000"/>
          <w:sz w:val="24"/>
          <w:szCs w:val="24"/>
          <w:u w:val="single"/>
        </w:rPr>
      </w:pPr>
      <w:r>
        <w:rPr>
          <w:rFonts w:hint="eastAsia" w:hAnsi="宋体" w:cs="宋体"/>
          <w:color w:val="000000"/>
          <w:sz w:val="24"/>
          <w:szCs w:val="24"/>
        </w:rPr>
        <w:t xml:space="preserve">本项目养护质量标准：</w:t>
      </w:r>
      <w:r>
        <w:rPr>
          <w:rFonts w:hint="eastAsia" w:hAnsi="宋体"/>
          <w:color w:val="000000"/>
          <w:sz w:val="24"/>
          <w:u w:val="single"/>
        </w:rPr>
        <w:t xml:space="preserve">符合国家规定，满足招标人要求</w:t>
      </w:r>
      <w:r>
        <w:rPr>
          <w:rFonts w:hint="eastAsia" w:hAnsi="宋体" w:cs="宋体"/>
          <w:color w:val="000000"/>
          <w:sz w:val="24"/>
          <w:szCs w:val="24"/>
          <w:u w:val="single"/>
        </w:rPr>
        <w:t xml:space="preserve">。</w:t>
      </w:r>
      <w:r/>
    </w:p>
    <w:p>
      <w:pPr>
        <w:pStyle w:val="1226"/>
        <w:ind w:firstLine="482"/>
        <w:jc w:val="left"/>
        <w:spacing w:line="500" w:lineRule="exact"/>
        <w:rPr>
          <w:rFonts w:hAnsi="宋体" w:cs="宋体"/>
          <w:b/>
          <w:bCs/>
          <w:color w:val="000000"/>
          <w:sz w:val="24"/>
          <w:szCs w:val="24"/>
        </w:rPr>
      </w:pPr>
      <w:r>
        <w:rPr>
          <w:rFonts w:hint="eastAsia" w:hAnsi="宋体" w:cs="宋体"/>
          <w:b/>
          <w:bCs/>
          <w:color w:val="000000"/>
          <w:sz w:val="24"/>
          <w:szCs w:val="24"/>
        </w:rPr>
        <w:t xml:space="preserve">六、合同价款</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金  额：</w:t>
      </w:r>
      <w:r>
        <w:rPr>
          <w:rFonts w:hint="eastAsia" w:hAnsi="宋体" w:cs="宋体"/>
          <w:color w:val="000000"/>
          <w:sz w:val="24"/>
          <w:szCs w:val="24"/>
          <w:u w:val="single"/>
        </w:rPr>
        <w:t xml:space="preserve">(大写)         </w:t>
      </w:r>
      <w:r>
        <w:rPr>
          <w:rFonts w:hint="eastAsia" w:hAnsi="宋体" w:cs="宋体"/>
          <w:color w:val="000000"/>
          <w:sz w:val="24"/>
          <w:szCs w:val="24"/>
        </w:rPr>
        <w:t xml:space="preserve">(人民币)</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u w:val="single"/>
        </w:rPr>
        <w:t xml:space="preserve">(小写)￥       </w:t>
      </w:r>
      <w:r>
        <w:rPr>
          <w:rFonts w:hint="eastAsia" w:hAnsi="宋体" w:cs="宋体"/>
          <w:color w:val="000000"/>
          <w:sz w:val="24"/>
          <w:szCs w:val="24"/>
        </w:rPr>
        <w:t xml:space="preserve">元</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七、付款方式</w:t>
      </w:r>
      <w:r/>
    </w:p>
    <w:p>
      <w:pPr>
        <w:ind w:firstLine="482"/>
        <w:spacing w:line="500" w:lineRule="exact"/>
        <w:rPr>
          <w:rFonts w:ascii="宋体" w:hAnsi="宋体" w:cs="宋体"/>
          <w:b/>
          <w:bCs/>
          <w:color w:val="000000"/>
          <w:sz w:val="24"/>
        </w:rPr>
      </w:pPr>
      <w:r>
        <w:rPr>
          <w:rFonts w:hint="eastAsia" w:ascii="宋体" w:hAnsi="宋体" w:cs="宋体"/>
          <w:b/>
          <w:color w:val="000000"/>
          <w:sz w:val="24"/>
        </w:rPr>
        <w:t xml:space="preserve">每季度按考核得分和考核奖惩办法付款（即评分标准以100分为满分，90分以上为优秀，80-90分为合格，80分以下为不合格。未达到优秀者，少1分，扣当月养护款的1%，</w:t>
      </w:r>
      <w:r>
        <w:rPr>
          <w:rFonts w:hint="eastAsia" w:ascii="宋体" w:hAnsi="宋体" w:cs="宋体"/>
          <w:b/>
          <w:color w:val="000000"/>
          <w:sz w:val="24"/>
          <w:lang w:eastAsia="zh-CN"/>
        </w:rPr>
        <w:t xml:space="preserve">以此类推</w:t>
      </w:r>
      <w:r>
        <w:rPr>
          <w:rFonts w:hint="eastAsia" w:ascii="宋体" w:hAnsi="宋体" w:cs="宋体"/>
          <w:b/>
          <w:color w:val="000000"/>
          <w:sz w:val="24"/>
        </w:rPr>
        <w:t xml:space="preserve">，其他扣款按合同约定执行</w:t>
      </w:r>
      <w:r>
        <w:rPr>
          <w:rFonts w:hint="eastAsia" w:ascii="宋体" w:hAnsi="宋体" w:cs="宋体"/>
          <w:b/>
          <w:bCs/>
          <w:color w:val="000000"/>
        </w:rPr>
        <w:t xml:space="preserve">）</w:t>
      </w:r>
      <w:r>
        <w:rPr>
          <w:rFonts w:hint="eastAsia" w:ascii="宋体" w:hAnsi="宋体" w:cs="宋体"/>
          <w:b/>
          <w:color w:val="000000"/>
          <w:sz w:val="24"/>
        </w:rPr>
        <w:t xml:space="preserve">，提供税金发票后票到付款，乙方提供发票系甲方付款的前置条件</w:t>
      </w:r>
      <w:r>
        <w:rPr>
          <w:rFonts w:hint="eastAsia" w:ascii="宋体" w:hAnsi="宋体" w:cs="宋体"/>
          <w:b/>
          <w:bCs/>
          <w:color w:val="000000"/>
          <w:sz w:val="24"/>
        </w:rPr>
        <w:t xml:space="preserve">。</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八、组成合同的文件</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（一）组成本合同的文件包括</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（1）本合同协议书</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（2）中标通知书</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（3）投标书及附件</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（4）本合同协议条款</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（5）标准、规范及有关技术文件</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（二）双方有关养护工作的洽商、变更等书面协议或文件视为本合同的组成部分。</w:t>
      </w:r>
      <w:r/>
    </w:p>
    <w:p>
      <w:pPr>
        <w:pStyle w:val="1226"/>
        <w:ind w:firstLine="482"/>
        <w:jc w:val="left"/>
        <w:spacing w:line="500" w:lineRule="exact"/>
        <w:rPr>
          <w:rFonts w:hAnsi="宋体" w:cs="宋体"/>
          <w:b/>
          <w:bCs/>
          <w:color w:val="000000"/>
          <w:sz w:val="24"/>
          <w:szCs w:val="24"/>
        </w:rPr>
      </w:pPr>
      <w:r>
        <w:rPr>
          <w:rFonts w:hint="eastAsia" w:hAnsi="宋体" w:cs="宋体"/>
          <w:b/>
          <w:bCs/>
          <w:color w:val="000000"/>
          <w:sz w:val="24"/>
          <w:szCs w:val="24"/>
        </w:rPr>
        <w:t xml:space="preserve">九、乙方向甲方承诺按照合同约定及招标文件要求开展养护。</w:t>
      </w:r>
      <w:r/>
    </w:p>
    <w:p>
      <w:pPr>
        <w:pStyle w:val="1226"/>
        <w:ind w:firstLine="482"/>
        <w:jc w:val="left"/>
        <w:spacing w:line="500" w:lineRule="exact"/>
        <w:tabs>
          <w:tab w:val="left" w:pos="4305" w:leader="none"/>
        </w:tabs>
        <w:rPr>
          <w:rFonts w:hAnsi="宋体" w:cs="宋体"/>
          <w:b/>
          <w:bCs/>
          <w:color w:val="000000"/>
          <w:sz w:val="24"/>
          <w:szCs w:val="24"/>
        </w:rPr>
      </w:pPr>
      <w:r>
        <w:rPr>
          <w:rFonts w:hint="eastAsia" w:hAnsi="宋体" w:cs="宋体"/>
          <w:b/>
          <w:bCs/>
          <w:color w:val="000000"/>
          <w:sz w:val="24"/>
          <w:szCs w:val="24"/>
        </w:rPr>
        <w:t xml:space="preserve">十、甲方承诺按照合同约定的期限和方式支付合同价款及其他应当支付的款项。 </w:t>
      </w:r>
      <w:r/>
    </w:p>
    <w:p>
      <w:pPr>
        <w:pStyle w:val="1226"/>
        <w:ind w:firstLine="482"/>
        <w:jc w:val="left"/>
        <w:spacing w:line="500" w:lineRule="exact"/>
        <w:tabs>
          <w:tab w:val="left" w:pos="4305" w:leader="none"/>
        </w:tabs>
        <w:rPr>
          <w:rFonts w:hAnsi="宋体" w:cs="宋体"/>
          <w:b/>
          <w:bCs/>
          <w:color w:val="000000"/>
          <w:sz w:val="24"/>
          <w:szCs w:val="24"/>
        </w:rPr>
      </w:pPr>
      <w:r>
        <w:rPr>
          <w:rFonts w:hint="eastAsia" w:hAnsi="宋体" w:cs="宋体"/>
          <w:b/>
          <w:bCs/>
          <w:color w:val="000000"/>
          <w:sz w:val="24"/>
          <w:szCs w:val="24"/>
        </w:rPr>
        <w:t xml:space="preserve">十一、本合同双方约定</w:t>
      </w:r>
      <w:r>
        <w:rPr>
          <w:rFonts w:hint="eastAsia" w:hAnsi="宋体" w:cs="宋体"/>
          <w:b/>
          <w:bCs/>
          <w:color w:val="000000"/>
          <w:sz w:val="24"/>
          <w:szCs w:val="24"/>
          <w:u w:val="single"/>
        </w:rPr>
        <w:t xml:space="preserve">甲乙双方签字盖章</w:t>
      </w:r>
      <w:r>
        <w:rPr>
          <w:rFonts w:hint="eastAsia" w:hAnsi="宋体" w:cs="宋体"/>
          <w:b/>
          <w:bCs/>
          <w:color w:val="000000"/>
          <w:sz w:val="24"/>
          <w:szCs w:val="24"/>
        </w:rPr>
        <w:t xml:space="preserve">后生效，至养护期满、验收合格、价款结清自行终止。</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甲方(盖章)：                              乙方(盖章)：</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法定代表人：                              法定代表人：</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（或授权委托人）：                        （或授权委托人）：</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派驻现场代表：                            派驻现场代表：</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电   话：                                 电   话：</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地   址：                                 地   址：</w:t>
      </w:r>
      <w:r/>
    </w:p>
    <w:p>
      <w:pPr>
        <w:ind w:firstLine="480"/>
        <w:jc w:val="left"/>
        <w:spacing w:line="500" w:lineRule="exact"/>
        <w:rPr>
          <w:rFonts w:ascii="宋体" w:hAnsi="宋体" w:cs="宋体"/>
          <w:bCs/>
          <w:color w:val="000000"/>
          <w:sz w:val="24"/>
        </w:rPr>
      </w:pPr>
      <w:r>
        <w:rPr>
          <w:rFonts w:hint="eastAsia" w:ascii="宋体" w:hAnsi="宋体" w:cs="宋体"/>
          <w:color w:val="000000"/>
          <w:sz w:val="24"/>
        </w:rPr>
        <w:t xml:space="preserve">2024年  月  日                            2024年  月   日</w:t>
      </w:r>
      <w:r/>
    </w:p>
    <w:p>
      <w:pPr>
        <w:spacing w:line="500" w:lineRule="exact"/>
        <w:rPr>
          <w:rFonts w:ascii="宋体" w:hAnsi="宋体" w:cs="宋体"/>
          <w:bCs/>
          <w:color w:val="000000"/>
          <w:sz w:val="24"/>
        </w:rPr>
      </w:pPr>
      <w:r>
        <w:rPr>
          <w:rFonts w:ascii="宋体" w:hAnsi="宋体" w:cs="宋体"/>
          <w:bCs/>
          <w:color w:val="000000"/>
          <w:sz w:val="24"/>
        </w:rPr>
      </w:r>
      <w:r/>
    </w:p>
    <w:p>
      <w:pPr>
        <w:pStyle w:val="1215"/>
        <w:spacing w:line="500" w:lineRule="exact"/>
        <w:rPr>
          <w:color w:val="000000"/>
        </w:rPr>
      </w:pPr>
      <w:r>
        <w:rPr>
          <w:color w:val="000000"/>
        </w:rPr>
      </w:r>
      <w:r/>
    </w:p>
    <w:p>
      <w:pPr>
        <w:ind w:firstLine="480"/>
        <w:spacing w:line="500" w:lineRule="exact"/>
        <w:rPr>
          <w:rFonts w:ascii="宋体" w:hAnsi="宋体" w:cs="宋体"/>
          <w:b/>
          <w:color w:val="000000"/>
          <w:sz w:val="24"/>
        </w:rPr>
      </w:pPr>
      <w:r>
        <w:rPr>
          <w:rFonts w:hint="eastAsia" w:ascii="宋体" w:hAnsi="宋体" w:cs="宋体"/>
          <w:bCs/>
          <w:color w:val="000000"/>
          <w:sz w:val="24"/>
        </w:rPr>
        <w:t xml:space="preserve">见证单位：</w:t>
      </w:r>
      <w:r>
        <w:rPr>
          <w:rFonts w:hint="eastAsia" w:ascii="宋体" w:hAnsi="宋体" w:cs="宋体"/>
          <w:bCs/>
          <w:color w:val="000000"/>
          <w:sz w:val="24"/>
          <w:u w:val="single"/>
        </w:rPr>
        <w:t xml:space="preserve">                </w:t>
      </w:r>
      <w:r>
        <w:rPr>
          <w:rFonts w:hint="eastAsia" w:ascii="宋体" w:hAnsi="宋体" w:cs="宋体"/>
          <w:bCs/>
          <w:color w:val="000000"/>
          <w:sz w:val="24"/>
        </w:rPr>
        <w:t xml:space="preserve">（盖章）</w:t>
      </w:r>
      <w:r/>
    </w:p>
    <w:p>
      <w:pPr>
        <w:pStyle w:val="1288"/>
        <w:ind w:firstLine="482"/>
        <w:rPr>
          <w:rFonts w:ascii="宋体" w:hAnsi="宋体" w:cs="宋体"/>
          <w:b/>
          <w:color w:val="000000"/>
          <w:sz w:val="24"/>
        </w:rPr>
      </w:pPr>
      <w:r>
        <w:rPr>
          <w:rFonts w:ascii="宋体" w:hAnsi="宋体" w:cs="宋体"/>
          <w:b/>
          <w:color w:val="000000"/>
          <w:sz w:val="24"/>
        </w:rPr>
      </w:r>
      <w:r/>
    </w:p>
    <w:p>
      <w:pPr>
        <w:pStyle w:val="1288"/>
        <w:ind w:firstLine="482"/>
        <w:rPr>
          <w:rFonts w:ascii="宋体" w:hAnsi="宋体" w:cs="宋体"/>
          <w:b/>
          <w:color w:val="000000"/>
          <w:sz w:val="24"/>
        </w:rPr>
        <w:sectPr>
          <w:footnotePr/>
          <w:endnotePr/>
          <w:type w:val="nextPage"/>
          <w:pgSz w:w="11906" w:h="16838" w:orient="portrait"/>
          <w:pgMar w:top="1417" w:right="1083" w:bottom="1417" w:left="1083" w:header="851" w:footer="726" w:gutter="0"/>
          <w:cols w:num="1" w:sep="0" w:space="1701" w:equalWidth="1"/>
          <w:docGrid w:linePitch="360"/>
        </w:sectPr>
      </w:pPr>
      <w:r>
        <w:rPr>
          <w:rFonts w:ascii="宋体" w:hAnsi="宋体" w:cs="宋体"/>
          <w:b/>
          <w:color w:val="000000"/>
          <w:sz w:val="24"/>
        </w:rPr>
      </w:r>
      <w:r/>
    </w:p>
    <w:p>
      <w:pPr>
        <w:ind w:firstLine="4096"/>
        <w:spacing w:line="380" w:lineRule="exact"/>
        <w:rPr>
          <w:rFonts w:ascii="宋体" w:hAnsi="宋体" w:cs="宋体"/>
          <w:b/>
          <w:color w:val="000000"/>
          <w:sz w:val="24"/>
        </w:rPr>
      </w:pPr>
      <w:r>
        <w:rPr>
          <w:rFonts w:hint="eastAsia" w:ascii="宋体" w:hAnsi="宋体" w:cs="宋体"/>
          <w:b/>
          <w:color w:val="000000"/>
          <w:sz w:val="24"/>
        </w:rPr>
        <w:t xml:space="preserve">二、合同条款</w:t>
      </w:r>
      <w:r/>
    </w:p>
    <w:p>
      <w:pPr>
        <w:ind w:firstLine="482"/>
        <w:jc w:val="left"/>
        <w:spacing w:line="500" w:lineRule="exact"/>
        <w:rPr>
          <w:rFonts w:ascii="宋体" w:hAnsi="宋体" w:cs="宋体"/>
          <w:b/>
          <w:color w:val="000000"/>
          <w:sz w:val="24"/>
        </w:rPr>
      </w:pPr>
      <w:r>
        <w:rPr>
          <w:rFonts w:hint="eastAsia" w:ascii="宋体" w:hAnsi="宋体" w:cs="宋体"/>
          <w:b/>
          <w:color w:val="000000"/>
          <w:sz w:val="24"/>
        </w:rPr>
        <w:t xml:space="preserve">一、词语解释</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 甲方代表</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甲方指派</w:t>
      </w:r>
      <w:r>
        <w:rPr>
          <w:rFonts w:hint="eastAsia" w:hAnsi="宋体" w:cs="宋体"/>
          <w:color w:val="000000"/>
          <w:sz w:val="24"/>
          <w:szCs w:val="24"/>
          <w:u w:val="single"/>
        </w:rPr>
        <w:t xml:space="preserve">              </w:t>
      </w:r>
      <w:r>
        <w:rPr>
          <w:rFonts w:hint="eastAsia" w:hAnsi="宋体" w:cs="宋体"/>
          <w:color w:val="000000"/>
          <w:sz w:val="24"/>
          <w:szCs w:val="24"/>
        </w:rPr>
        <w:t xml:space="preserve">为派驻现场代表，全面负责日常养护作业的管理工作。</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 乙方代表</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2.1 乙方指派</w:t>
      </w:r>
      <w:r>
        <w:rPr>
          <w:rFonts w:hint="eastAsia" w:hAnsi="宋体" w:cs="宋体"/>
          <w:color w:val="000000"/>
          <w:sz w:val="24"/>
          <w:szCs w:val="24"/>
          <w:u w:val="single"/>
        </w:rPr>
        <w:t xml:space="preserve">  </w:t>
      </w:r>
      <w:r>
        <w:rPr>
          <w:rFonts w:hint="eastAsia" w:hAnsi="宋体" w:cs="宋体"/>
          <w:b/>
          <w:bCs/>
          <w:color w:val="000000"/>
          <w:sz w:val="24"/>
          <w:szCs w:val="24"/>
          <w:u w:val="single"/>
        </w:rPr>
        <w:t xml:space="preserve">       </w:t>
      </w:r>
      <w:r>
        <w:rPr>
          <w:rFonts w:hint="eastAsia" w:hAnsi="宋体" w:cs="宋体"/>
          <w:color w:val="000000"/>
          <w:sz w:val="24"/>
          <w:szCs w:val="24"/>
        </w:rPr>
        <w:t xml:space="preserve">为绿地养护项目经理，具体负责本养护项目作业工作，并用书面材料报甲方备案。</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2.2 项目负责人等有关人员必须按时参加由甲方召开的养护例会和各种必须参加的会议，未到一次扣养护费500元。</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2.3 乙方如需更换项目负责人，应至少提前5天以书面形式通知甲方，并征得甲方同意。后任继续行使合同文件约定的前任的职权，履行前任的义务。</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2.4 甲方可以与乙方协商，要求更换其认为不称职的项目负责人，乙方应于收到甲方要求一周内进行更换，逾期不更换的视为乙方违约，应按本合同第六条14.1承担违约责任。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 甲方工作</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3.1 负责向乙方提供中标绿地的有关资料。</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3.2 组织召开养护作业工作例会。</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3.3 负责乙方的日常养护作业的管理和检查(定期检查和抽查相结合)。每月底对乙方作出下月度养护工作计划布置和对当月度养护工作进行考核 (全年考核12次) ，考核按有关养护工作考核标准结合甲方养护工作计划要求综合进行，合同期满综合考核考评。</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3.4  甲方每月对乙方的养护质量进行检查考核。按本合同有关条款，支付相应养护经费。</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3.5 如遇突发事件，协调乙方在作业过程中与其他管理部门的关系。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3.6 若乙方违反《招标绿地养护管理检查考核实施意见》、《关于实施市级招标绿地养护管理末位淘汰制的意见》及招标文件等有关规定而被解除承包合同的，甲方可以按投标人的评分得分由高到低的顺序，选择下一投标人按原投标价承接该项目的绿化养护管理。</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3.7 在合同期内，因国家需要征用、改造、临时占用绿地等需要调整乙方管护绿化地段（范围）和管护等级时，乙方必须无条</w:t>
      </w:r>
      <w:r>
        <w:rPr>
          <w:rFonts w:hint="eastAsia" w:hAnsi="宋体" w:cs="宋体"/>
          <w:color w:val="000000"/>
          <w:sz w:val="24"/>
          <w:szCs w:val="24"/>
        </w:rPr>
        <w:t xml:space="preserve">件服从甲方要求，退出原养护地段（范围），相应减少养护范围及经费。由此造成的经济损失，甲方不负赔偿责任。调整或改造的绿地面积超过该项目绿地总面积60%（含）以上的，该项目应在绿化恢复后按新建绿地，重新通过招投标确定新的中标人；调整或改造的绿地面积低于该项目招标面积60%（不含）的，改造恢复后的绿化按原中标单价重新计入该项目，仍由原中标单位负责养护。因甲方管理需要，要求乙方就近新增失管绿地养护、空秃地补植面积分别不超过原中标绿地面积2%、1.5%的，不予追加相关经费，乙方按照就近纳入的招标绿地养护标准进行养护。</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3.8甲方对乙方因养护管理不当，受到上级领导点名批评、媒体曝光、群众举报的，视情况扣除一定的养护经费，其中群众举报或媒体曝光后经查实的、上级领导点名批评的，每次视情况扣3000－5000元；经市级或以上媒体曝光等情节严重的,每次扣10000－20000元。</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4 乙方工作</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 根据甲方养护工作计划，乙方承担日常养护内容有：</w:t>
      </w:r>
      <w:r>
        <w:rPr>
          <w:rFonts w:hint="eastAsia" w:hAnsi="宋体" w:cs="宋体"/>
          <w:color w:val="000000"/>
          <w:sz w:val="24"/>
          <w:szCs w:val="24"/>
          <w:u w:val="single"/>
        </w:rPr>
        <w:t xml:space="preserve">                    </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4.2 做好详细的养护</w:t>
      </w:r>
      <w:r>
        <w:rPr>
          <w:rFonts w:hint="eastAsia" w:hAnsi="宋体" w:cs="宋体"/>
          <w:color w:val="000000"/>
          <w:sz w:val="24"/>
          <w:szCs w:val="24"/>
          <w:lang w:eastAsia="zh-CN"/>
        </w:rPr>
        <w:t xml:space="preserve">台账</w:t>
      </w:r>
      <w:r>
        <w:rPr>
          <w:rFonts w:hint="eastAsia" w:hAnsi="宋体" w:cs="宋体"/>
          <w:color w:val="000000"/>
          <w:sz w:val="24"/>
          <w:szCs w:val="24"/>
        </w:rPr>
        <w:t xml:space="preserve">，建立养护档案，并按时做好月、季、年度上报养护工作完成情况表，按甲方要求及时上报。</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4.3 应按甲方提出的对各种管理的要求落实各项措施，根据招标文件落实养护人员，并报惠山区城市管理局备案，如有变更，报甲方同意后应及时上报变更情况。甲方将检查管护人员日常落实情况纳入考核范畴，每次检查少于招标文件承诺人数的罚款1000元。</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4.4 建立巡视报告制，每天有专人进行对绿化等设施的巡视，并做好每日巡视记录，于每月28日前报甲方备案。如乙方承包管护绿地的绿化受到偷倒垃圾、非法占用、损坏等，乙方须承担经济赔偿和相关责任。发现养护范围内公用设施等缺损，应在原位置设置明显的安全标志，及时与甲方联系，否则乙方将承担相应责任。甲方对因巡视不到位导致绿地受损事实，给予乙方每次1000元处罚。</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(1) 巡视中如发现绿化设施损坏，应在24小时内处理完毕，如发现人为造成的绿化设施损坏，必须在24小时内书面报告甲方和所在地执法监察部门。</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(2) 巡视中发现绿地内有违章搭建</w:t>
      </w:r>
      <w:r>
        <w:rPr>
          <w:rFonts w:hint="eastAsia" w:hAnsi="宋体" w:cs="宋体"/>
          <w:color w:val="000000"/>
          <w:sz w:val="24"/>
          <w:szCs w:val="24"/>
          <w:lang w:eastAsia="zh-CN"/>
        </w:rPr>
        <w:t xml:space="preserve">及其他</w:t>
      </w:r>
      <w:r>
        <w:rPr>
          <w:rFonts w:hint="eastAsia" w:hAnsi="宋体" w:cs="宋体"/>
          <w:color w:val="000000"/>
          <w:sz w:val="24"/>
          <w:szCs w:val="24"/>
        </w:rPr>
        <w:t xml:space="preserve">破坏绿化等现象，必须当场予以制止，立即报告所在地的执法监察部门，协助做好有关工作，并将处理结果报告甲方。</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(3) 汛期和台风季节要加强人员值班，随时处理各种情况，确保树木不遮挡交通指示牌及交通安全视线，重要岛头不影响交通行车视线。   </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4.5 超出常规养护范围的工作，需提前报甲方审批。中标地段原设施量清单中未纳入的周围相邻绿化（单位绿化或责任管护单位不明的绿化），在该项目交接完毕后5日内书面提交具体位置及设施量清单，甲方核验纳入经费核算范围，未及时提出的，视作无偿义务养护。</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4.6 及时解决来信、来访，并根据甲方要求及时处理。</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4.7乙方所聘用的负责养护工作的人员的工资必须达到无锡市最低工资标准并为其缴纳社保，因上述人员工作导致的损失及其自身可能发生的损害由乙方负责，与甲方无关。若因乙方未尽到上述管理责任导致乙方员工向甲方追索赔偿的，应按本协议第六条14.1承担违约责任。</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4.8 按时按量完成甲方交办的110</w:t>
      </w:r>
      <w:r>
        <w:rPr>
          <w:rFonts w:hint="eastAsia" w:hAnsi="宋体" w:cs="宋体"/>
          <w:color w:val="000000"/>
          <w:sz w:val="24"/>
          <w:szCs w:val="24"/>
          <w:lang w:eastAsia="zh-CN"/>
        </w:rPr>
        <w:t xml:space="preserve">等其他</w:t>
      </w:r>
      <w:r>
        <w:rPr>
          <w:rFonts w:hint="eastAsia" w:hAnsi="宋体" w:cs="宋体"/>
          <w:color w:val="000000"/>
          <w:sz w:val="24"/>
          <w:szCs w:val="24"/>
        </w:rPr>
        <w:t xml:space="preserve">突击性任务和指令性任务。</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4.9 加强法定节假日的正常养护维修工作。</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4.10 乙方应服从所在地的绿化行政主管部门的行业管理。</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4.11 如有移伐树木、占用绿地等事项，乙方应及时无偿负责移伐树木、占用绿地后的绿地修复工作，绿地修复情况纳入日常考核范围，未及时恢复或未按要求恢复每次罚款2000元。</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4.12 利用窨井水浇灌的，应在甲方备案并及时恢复井盖。</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4.13 乙方在养护中发现苗木不适宜作为道路绿化的，应报甲方审批同意后方可适当更换苗木。</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4.14 养护项目涉及草花的，乙方在重大节庆活动前，应及时更换草花品种，且一年更换不得少于4次，未及时更换的，每次罚款2000元。</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4.15 在承包期内乙方应服从甲方的安排和调配，做好以下的服务工作：</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(1)因不可抗力造成的抢修保养工作；</w:t>
      </w:r>
      <w:r/>
    </w:p>
    <w:p>
      <w:pPr>
        <w:pStyle w:val="1226"/>
        <w:ind w:firstLine="600"/>
        <w:jc w:val="left"/>
        <w:spacing w:line="500" w:lineRule="exact"/>
        <w:rPr>
          <w:rFonts w:hAnsi="宋体" w:cs="宋体"/>
          <w:color w:val="000000"/>
          <w:sz w:val="24"/>
          <w:szCs w:val="24"/>
        </w:rPr>
      </w:pPr>
      <w:r>
        <w:rPr>
          <w:rFonts w:hint="eastAsia" w:hAnsi="宋体" w:cs="宋体"/>
          <w:color w:val="000000"/>
          <w:sz w:val="24"/>
          <w:szCs w:val="24"/>
        </w:rPr>
        <w:t xml:space="preserve">(2)防汛抗灾期间的汛前、汛期、汛后的各项工作，服从甲方对区管绿地应急抢险的统一调配、指挥；</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rPr>
        <w:t xml:space="preserve">(</w:t>
      </w:r>
      <w:r>
        <w:rPr>
          <w:rFonts w:hint="eastAsia" w:hAnsi="宋体" w:cs="宋体"/>
          <w:color w:val="000000"/>
          <w:sz w:val="24"/>
          <w:szCs w:val="24"/>
          <w:highlight w:val="none"/>
        </w:rPr>
        <w:t xml:space="preserve">3)养护相关的社会职能（如城市创建等）工作；</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(4)上级布置的突击性活动而发生的各项工作；</w:t>
      </w:r>
      <w:r/>
    </w:p>
    <w:p>
      <w:pPr>
        <w:pStyle w:val="1226"/>
        <w:ind w:firstLine="600"/>
        <w:jc w:val="left"/>
        <w:spacing w:line="500" w:lineRule="exact"/>
        <w:rPr>
          <w:rFonts w:hint="eastAsia" w:hAnsi="宋体" w:cs="宋体"/>
          <w:color w:val="000000"/>
          <w:sz w:val="24"/>
          <w:szCs w:val="24"/>
          <w:highlight w:val="none"/>
        </w:rPr>
      </w:pPr>
      <w:r>
        <w:rPr>
          <w:rFonts w:hint="eastAsia" w:hAnsi="宋体" w:cs="宋体"/>
          <w:color w:val="000000"/>
          <w:sz w:val="24"/>
          <w:szCs w:val="24"/>
          <w:highlight w:val="none"/>
        </w:rPr>
        <w:t xml:space="preserve">(5)确保法定节假日的养护维修工作。</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highlight w:val="none"/>
        </w:rPr>
        <w:t xml:space="preserve">（</w:t>
      </w:r>
      <w:r>
        <w:rPr>
          <w:rFonts w:hAnsi="宋体" w:cs="宋体"/>
          <w:color w:val="000000"/>
          <w:sz w:val="24"/>
          <w:highlight w:val="none"/>
        </w:rPr>
        <w:t xml:space="preserve">6</w:t>
      </w:r>
      <w:r>
        <w:rPr>
          <w:rFonts w:hint="eastAsia" w:hAnsi="宋体" w:cs="宋体"/>
          <w:color w:val="000000"/>
          <w:sz w:val="24"/>
          <w:highlight w:val="none"/>
        </w:rPr>
        <w:t xml:space="preserve">）配合甲方做好绿化废弃物管理，做好清理、运输</w:t>
      </w:r>
      <w:r>
        <w:rPr>
          <w:rFonts w:hint="eastAsia" w:hAnsi="宋体" w:cs="宋体"/>
          <w:color w:val="000000"/>
          <w:sz w:val="24"/>
          <w:highlight w:val="none"/>
          <w:lang w:eastAsia="zh-CN"/>
        </w:rPr>
        <w:t xml:space="preserve">至</w:t>
      </w:r>
      <w:r>
        <w:rPr>
          <w:rFonts w:hint="eastAsia" w:hAnsi="宋体" w:cs="宋体"/>
          <w:color w:val="000000"/>
          <w:sz w:val="24"/>
          <w:highlight w:val="none"/>
        </w:rPr>
        <w:t xml:space="preserve">甲方指定地点。</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4.16 在承包期内乙方每年撒播一次黑麦草，未撒播扣养护费50000元。</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4.17 乙方无偿承担防范、杀灭四害等有关规定的义务。</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4.18 乙方应</w:t>
      </w:r>
      <w:r>
        <w:rPr>
          <w:rFonts w:hint="eastAsia" w:hAnsi="宋体" w:cs="宋体"/>
          <w:color w:val="000000"/>
          <w:sz w:val="24"/>
          <w:szCs w:val="24"/>
          <w:highlight w:val="none"/>
          <w:lang w:eastAsia="zh-CN"/>
        </w:rPr>
        <w:t xml:space="preserve">做</w:t>
      </w:r>
      <w:r>
        <w:rPr>
          <w:rFonts w:hint="eastAsia" w:hAnsi="宋体" w:cs="宋体"/>
          <w:color w:val="000000"/>
          <w:sz w:val="24"/>
          <w:szCs w:val="24"/>
          <w:highlight w:val="none"/>
        </w:rPr>
        <w:t xml:space="preserve">的其他工作，双方在补充条款内约定。</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4.19 树穴的养水塘在新种苗木两年后需平整修复，用草坪或地被覆盖。</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4.20 乙方签署本合同即表示对上述约定的内容、考核标准、罚扣标准等予以认可，并放弃提出异议的权利。</w:t>
      </w:r>
      <w:r/>
    </w:p>
    <w:p>
      <w:pPr>
        <w:pStyle w:val="1226"/>
        <w:ind w:firstLine="600"/>
        <w:jc w:val="left"/>
        <w:spacing w:line="500" w:lineRule="exact"/>
        <w:rPr>
          <w:rFonts w:hint="eastAsia" w:hAnsi="宋体" w:cs="宋体"/>
          <w:color w:val="000000"/>
          <w:sz w:val="24"/>
          <w:szCs w:val="24"/>
          <w:highlight w:val="none"/>
        </w:rPr>
      </w:pPr>
      <w:r>
        <w:rPr>
          <w:rFonts w:hint="eastAsia" w:hAnsi="宋体" w:cs="宋体"/>
          <w:color w:val="000000"/>
          <w:sz w:val="24"/>
          <w:szCs w:val="24"/>
          <w:highlight w:val="none"/>
        </w:rPr>
        <w:t xml:space="preserve">4.21</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rPr>
        <w:t xml:space="preserve">乙方在养护合同到期后，应做好相关移交工作，并向甲方提供设施量清单及图纸，未及时移交的，甲方有权扣除最后一期的养护经费。</w:t>
      </w:r>
      <w:r/>
    </w:p>
    <w:p>
      <w:pPr>
        <w:pStyle w:val="1226"/>
        <w:ind w:firstLine="600"/>
        <w:jc w:val="left"/>
        <w:spacing w:line="500" w:lineRule="exact"/>
        <w:rPr>
          <w:rFonts w:hAnsi="宋体" w:cs="宋体"/>
          <w:color w:val="000000"/>
          <w:sz w:val="24"/>
          <w:szCs w:val="24"/>
          <w:highlight w:val="none"/>
        </w:rPr>
      </w:pPr>
      <w:r>
        <w:rPr>
          <w:rFonts w:hint="eastAsia" w:hAnsi="宋体" w:cs="宋体"/>
          <w:color w:val="000000"/>
          <w:sz w:val="24"/>
          <w:szCs w:val="24"/>
          <w:highlight w:val="none"/>
          <w:lang w:val="en-US" w:eastAsia="zh-CN"/>
        </w:rPr>
        <w:t xml:space="preserve">4.22 乙方</w:t>
      </w:r>
      <w:r>
        <w:rPr>
          <w:rFonts w:hint="eastAsia" w:hAnsi="宋体" w:cs="宋体"/>
          <w:color w:val="000000"/>
          <w:sz w:val="24"/>
          <w:szCs w:val="24"/>
          <w:highlight w:val="none"/>
        </w:rPr>
        <w:t xml:space="preserve">应定期组织养护人员的安全教育培训，强化安全责任意识，若在养护期间发生安全责任事故，</w:t>
      </w:r>
      <w:r>
        <w:rPr>
          <w:rFonts w:hint="eastAsia" w:hAnsi="宋体" w:cs="宋体"/>
          <w:color w:val="000000"/>
          <w:sz w:val="24"/>
          <w:szCs w:val="24"/>
          <w:highlight w:val="none"/>
          <w:lang w:val="en-US" w:eastAsia="zh-CN"/>
        </w:rPr>
        <w:t xml:space="preserve">乙方</w:t>
      </w:r>
      <w:r>
        <w:rPr>
          <w:rFonts w:hint="eastAsia" w:hAnsi="宋体" w:cs="宋体"/>
          <w:color w:val="000000"/>
          <w:sz w:val="24"/>
          <w:szCs w:val="24"/>
          <w:highlight w:val="none"/>
        </w:rPr>
        <w:t xml:space="preserve">应承担一切责任，</w:t>
      </w:r>
      <w:r>
        <w:rPr>
          <w:rFonts w:hint="eastAsia" w:hAnsi="宋体" w:cs="宋体"/>
          <w:color w:val="000000"/>
          <w:sz w:val="24"/>
          <w:szCs w:val="24"/>
          <w:highlight w:val="none"/>
          <w:lang w:val="en-US" w:eastAsia="zh-CN"/>
        </w:rPr>
        <w:t xml:space="preserve">甲方</w:t>
      </w:r>
      <w:r>
        <w:rPr>
          <w:rFonts w:hint="eastAsia" w:hAnsi="宋体" w:cs="宋体"/>
          <w:color w:val="000000"/>
          <w:sz w:val="24"/>
          <w:szCs w:val="24"/>
          <w:highlight w:val="none"/>
        </w:rPr>
        <w:t xml:space="preserve">不承担任何责任，且</w:t>
      </w:r>
      <w:r>
        <w:rPr>
          <w:rFonts w:hint="eastAsia" w:hAnsi="宋体" w:cs="宋体"/>
          <w:color w:val="000000"/>
          <w:sz w:val="24"/>
          <w:szCs w:val="24"/>
          <w:highlight w:val="none"/>
          <w:lang w:val="en-US" w:eastAsia="zh-CN"/>
        </w:rPr>
        <w:t xml:space="preserve">甲方</w:t>
      </w:r>
      <w:r>
        <w:rPr>
          <w:rFonts w:hint="eastAsia" w:hAnsi="宋体" w:cs="宋体"/>
          <w:color w:val="000000"/>
          <w:sz w:val="24"/>
          <w:szCs w:val="24"/>
          <w:highlight w:val="none"/>
        </w:rPr>
        <w:t xml:space="preserve">有权对</w:t>
      </w:r>
      <w:r>
        <w:rPr>
          <w:rFonts w:hint="eastAsia" w:hAnsi="宋体" w:cs="宋体"/>
          <w:color w:val="000000"/>
          <w:sz w:val="24"/>
          <w:szCs w:val="24"/>
          <w:highlight w:val="none"/>
          <w:lang w:val="en-US" w:eastAsia="zh-CN"/>
        </w:rPr>
        <w:t xml:space="preserve">乙方</w:t>
      </w:r>
      <w:r>
        <w:rPr>
          <w:rFonts w:hint="eastAsia" w:hAnsi="宋体" w:cs="宋体"/>
          <w:color w:val="000000"/>
          <w:sz w:val="24"/>
          <w:szCs w:val="24"/>
          <w:highlight w:val="none"/>
        </w:rPr>
        <w:t xml:space="preserve">以</w:t>
      </w:r>
      <w:r>
        <w:rPr>
          <w:rFonts w:hint="eastAsia" w:hAnsi="宋体" w:cs="宋体"/>
          <w:color w:val="000000"/>
          <w:sz w:val="24"/>
          <w:szCs w:val="24"/>
          <w:highlight w:val="none"/>
          <w:lang w:val="en-US" w:eastAsia="zh-CN"/>
        </w:rPr>
        <w:t xml:space="preserve">合同价款</w:t>
      </w:r>
      <w:r>
        <w:rPr>
          <w:rFonts w:hint="eastAsia" w:hAnsi="宋体" w:cs="宋体"/>
          <w:color w:val="000000"/>
          <w:sz w:val="24"/>
          <w:szCs w:val="24"/>
          <w:highlight w:val="none"/>
        </w:rPr>
        <w:t xml:space="preserve">的5%进行处罚，同时</w:t>
      </w:r>
      <w:r>
        <w:rPr>
          <w:rFonts w:hint="eastAsia" w:hAnsi="宋体" w:cs="宋体"/>
          <w:color w:val="000000"/>
          <w:sz w:val="24"/>
          <w:szCs w:val="24"/>
          <w:highlight w:val="none"/>
          <w:lang w:val="en-US" w:eastAsia="zh-CN"/>
        </w:rPr>
        <w:t xml:space="preserve">乙方</w:t>
      </w:r>
      <w:r>
        <w:rPr>
          <w:rFonts w:hint="eastAsia" w:hAnsi="宋体" w:cs="宋体"/>
          <w:color w:val="000000"/>
          <w:sz w:val="24"/>
          <w:szCs w:val="24"/>
          <w:highlight w:val="none"/>
        </w:rPr>
        <w:t xml:space="preserve">应积极赔偿一切经济损失，消除影响。</w:t>
      </w:r>
      <w:r/>
    </w:p>
    <w:p>
      <w:pPr>
        <w:ind w:firstLine="482"/>
        <w:jc w:val="left"/>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二、养护组织设计</w:t>
      </w:r>
      <w:r/>
    </w:p>
    <w:p>
      <w:pPr>
        <w:pStyle w:val="1226"/>
        <w:ind w:firstLine="48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5 进度计划</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highlight w:val="none"/>
        </w:rPr>
        <w:t xml:space="preserve">5.1 乙方在本合同生效后15天内上报全年养护作业维修计划</w:t>
      </w:r>
      <w:r>
        <w:rPr>
          <w:rFonts w:hint="eastAsia" w:hAnsi="宋体" w:cs="宋体"/>
          <w:color w:val="000000"/>
          <w:sz w:val="24"/>
          <w:szCs w:val="24"/>
        </w:rPr>
        <w:t xml:space="preserve">和该项目养护管理人员网络组成表，并结合季节特点和绿化状况，制定季度、月度养护计划、材料计划送交甲方。甲方在7天内予以确认。</w:t>
      </w:r>
      <w:r/>
    </w:p>
    <w:p>
      <w:pPr>
        <w:pStyle w:val="1226"/>
        <w:ind w:firstLine="480"/>
        <w:jc w:val="left"/>
        <w:spacing w:line="500" w:lineRule="exact"/>
        <w:rPr>
          <w:rFonts w:hAnsi="宋体" w:cs="宋体"/>
          <w:color w:val="000000"/>
          <w:sz w:val="24"/>
          <w:szCs w:val="24"/>
          <w:highlight w:val="none"/>
        </w:rPr>
      </w:pPr>
      <w:r>
        <w:rPr>
          <w:rFonts w:hint="eastAsia" w:hAnsi="宋体" w:cs="宋体"/>
          <w:color w:val="000000"/>
          <w:sz w:val="24"/>
          <w:szCs w:val="24"/>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pStyle w:val="1226"/>
        <w:ind w:firstLine="482"/>
        <w:jc w:val="left"/>
        <w:spacing w:line="500" w:lineRule="exact"/>
        <w:rPr>
          <w:rFonts w:hAnsi="宋体" w:cs="宋体"/>
          <w:b/>
          <w:color w:val="000000"/>
          <w:sz w:val="24"/>
          <w:szCs w:val="24"/>
          <w:highlight w:val="none"/>
        </w:rPr>
      </w:pPr>
      <w:r>
        <w:rPr>
          <w:rFonts w:hint="eastAsia" w:hAnsi="宋体" w:cs="宋体"/>
          <w:b/>
          <w:color w:val="000000"/>
          <w:sz w:val="24"/>
          <w:szCs w:val="24"/>
          <w:highlight w:val="none"/>
        </w:rPr>
        <w:t xml:space="preserve">三、质量与考核</w:t>
      </w:r>
      <w:r/>
    </w:p>
    <w:p>
      <w:pPr>
        <w:pStyle w:val="1226"/>
        <w:ind w:firstLine="480"/>
        <w:jc w:val="left"/>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6 质量标准</w:t>
      </w:r>
      <w:r/>
    </w:p>
    <w:p>
      <w:pPr>
        <w:pStyle w:val="1226"/>
        <w:ind w:firstLine="482"/>
        <w:jc w:val="left"/>
        <w:spacing w:line="500" w:lineRule="exact"/>
        <w:rPr>
          <w:rFonts w:hAnsi="宋体" w:cs="宋体"/>
          <w:color w:val="000000"/>
          <w:sz w:val="24"/>
          <w:szCs w:val="24"/>
        </w:rPr>
      </w:pPr>
      <w:r>
        <w:rPr>
          <w:rFonts w:hint="eastAsia" w:hAnsi="宋体" w:cs="宋体"/>
          <w:b/>
          <w:color w:val="000000"/>
          <w:sz w:val="24"/>
          <w:szCs w:val="24"/>
          <w:highlight w:val="none"/>
        </w:rPr>
        <w:t xml:space="preserve">养护维修质量标准：符合国家规定，满足招标人要求</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rPr>
        <w:t xml:space="preserve">符合《惠山区绿地养护等级“精品化”（一级）作业标准》。考核评分标准：《</w:t>
      </w:r>
      <w:r>
        <w:rPr>
          <w:rFonts w:hint="eastAsia" w:hAnsi="宋体" w:cs="宋体"/>
          <w:b/>
          <w:bCs/>
          <w:color w:val="000000"/>
          <w:sz w:val="24"/>
          <w:szCs w:val="24"/>
          <w:highlight w:val="none"/>
        </w:rPr>
        <w:t xml:space="preserve">惠山区绿地养护管理检查考核评分表</w:t>
      </w:r>
      <w:r>
        <w:rPr>
          <w:rFonts w:hint="eastAsia" w:hAnsi="宋体" w:cs="宋体"/>
          <w:b/>
          <w:color w:val="000000"/>
          <w:sz w:val="24"/>
          <w:szCs w:val="24"/>
          <w:highlight w:val="none"/>
        </w:rPr>
        <w:t xml:space="preserve">》</w:t>
      </w:r>
      <w:r>
        <w:rPr>
          <w:rFonts w:hint="eastAsia" w:hAnsi="宋体" w:cs="宋体"/>
          <w:color w:val="000000"/>
          <w:sz w:val="24"/>
          <w:szCs w:val="24"/>
          <w:highlight w:val="none"/>
        </w:rPr>
        <w:t xml:space="preserve">乙方对上述质量标准及评分标准予以认可并贯彻执行。因乙方原因养护质量达不到约定的质量标准，即：一年内连续二个月或累计三次以上绿</w:t>
      </w:r>
      <w:r>
        <w:rPr>
          <w:rFonts w:hint="eastAsia" w:hAnsi="宋体" w:cs="宋体"/>
          <w:color w:val="000000"/>
          <w:sz w:val="24"/>
          <w:szCs w:val="24"/>
        </w:rPr>
        <w:t xml:space="preserve">化养护质量月度考核未达80分的，视为乙方根本违约，甲方有权立即解除合同，乙方需按合同第六条14.1项承担违约责任及赔偿责任。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7 检查和考核</w:t>
      </w:r>
      <w:r/>
    </w:p>
    <w:p>
      <w:pPr>
        <w:pStyle w:val="1226"/>
        <w:ind w:firstLine="480"/>
        <w:spacing w:line="500" w:lineRule="exact"/>
        <w:rPr>
          <w:rFonts w:hAnsi="宋体" w:cs="宋体"/>
          <w:color w:val="000000"/>
          <w:sz w:val="24"/>
          <w:szCs w:val="24"/>
        </w:rPr>
      </w:pPr>
      <w:r>
        <w:rPr>
          <w:rFonts w:hint="eastAsia" w:hAnsi="宋体" w:cs="宋体"/>
          <w:color w:val="000000"/>
          <w:sz w:val="24"/>
          <w:szCs w:val="24"/>
        </w:rPr>
        <w:t xml:space="preserve">7.1 乙方应认真按照</w:t>
      </w:r>
      <w:r>
        <w:rPr>
          <w:rFonts w:hint="eastAsia" w:hAnsi="宋体" w:cs="宋体"/>
          <w:b/>
          <w:bCs/>
          <w:color w:val="000000"/>
          <w:sz w:val="24"/>
          <w:szCs w:val="24"/>
        </w:rPr>
        <w:t xml:space="preserve">《惠山区绿地养护等级“精品化”（一级）作业标准》</w:t>
      </w:r>
      <w:r>
        <w:rPr>
          <w:rFonts w:hint="eastAsia" w:hAnsi="宋体" w:cs="宋体"/>
          <w:color w:val="000000"/>
          <w:sz w:val="24"/>
          <w:szCs w:val="24"/>
        </w:rPr>
        <w:t xml:space="preserve">进行养护，随时接受甲方的检查和考核，为检查和考核提供便利条件。甲</w:t>
      </w:r>
      <w:r>
        <w:rPr>
          <w:rFonts w:hint="eastAsia" w:hAnsi="宋体" w:cs="宋体"/>
          <w:color w:val="000000"/>
          <w:sz w:val="24"/>
          <w:szCs w:val="24"/>
          <w:lang w:eastAsia="zh-CN"/>
        </w:rPr>
        <w:t xml:space="preserve">方根</w:t>
      </w:r>
      <w:r>
        <w:rPr>
          <w:rFonts w:hint="eastAsia" w:hAnsi="宋体" w:cs="宋体"/>
          <w:color w:val="000000"/>
          <w:sz w:val="24"/>
          <w:szCs w:val="24"/>
        </w:rPr>
        <w:t xml:space="preserve">据上述标准作出的</w:t>
      </w:r>
      <w:r>
        <w:rPr>
          <w:rFonts w:hint="eastAsia" w:hAnsi="宋体" w:cs="宋体"/>
          <w:b/>
          <w:bCs/>
          <w:color w:val="000000"/>
          <w:sz w:val="24"/>
          <w:szCs w:val="24"/>
        </w:rPr>
        <w:t xml:space="preserve">《惠山区绿地养护管理检查考核评分表》</w:t>
      </w:r>
      <w:r>
        <w:rPr>
          <w:rFonts w:hint="eastAsia" w:hAnsi="宋体" w:cs="宋体"/>
          <w:color w:val="000000"/>
          <w:sz w:val="24"/>
          <w:szCs w:val="24"/>
        </w:rPr>
        <w:t xml:space="preserve">为乙方工程质量的考核成绩依据，乙方对此予以认可并放弃提出异议的权利。同时，结合考核的情况，对现场存在的问题根据下面</w:t>
      </w:r>
      <w:r>
        <w:rPr>
          <w:rFonts w:hint="eastAsia" w:hAnsi="宋体" w:cs="宋体"/>
          <w:b/>
          <w:bCs/>
          <w:color w:val="000000"/>
          <w:sz w:val="24"/>
          <w:szCs w:val="24"/>
        </w:rPr>
        <w:t xml:space="preserve">《</w:t>
      </w:r>
      <w:r>
        <w:rPr>
          <w:rFonts w:hint="eastAsia" w:hAnsi="宋体" w:cs="宋体"/>
          <w:b/>
          <w:color w:val="000000"/>
          <w:sz w:val="24"/>
          <w:szCs w:val="24"/>
        </w:rPr>
        <w:t xml:space="preserve">区管道路绿化养护费考核细则</w:t>
      </w:r>
      <w:r>
        <w:rPr>
          <w:rFonts w:hint="eastAsia" w:hAnsi="宋体" w:cs="宋体"/>
          <w:b/>
          <w:bCs/>
          <w:color w:val="000000"/>
          <w:sz w:val="24"/>
          <w:szCs w:val="24"/>
        </w:rPr>
        <w:t xml:space="preserve">》</w:t>
      </w:r>
      <w:r>
        <w:rPr>
          <w:rFonts w:hint="eastAsia" w:hAnsi="宋体" w:cs="宋体"/>
          <w:color w:val="000000"/>
          <w:sz w:val="24"/>
          <w:szCs w:val="24"/>
        </w:rPr>
        <w:t xml:space="preserve">进行养护费用的扣款：</w:t>
      </w:r>
      <w:r/>
    </w:p>
    <w:p>
      <w:pPr>
        <w:pStyle w:val="1218"/>
        <w:ind w:firstLine="0"/>
        <w:jc w:val="center"/>
        <w:spacing w:line="360" w:lineRule="auto"/>
        <w:rPr>
          <w:rFonts w:ascii="宋体" w:hAnsi="宋体" w:cs="宋体"/>
          <w:color w:val="000000"/>
        </w:rPr>
      </w:pPr>
      <w:r>
        <w:rPr>
          <w:rFonts w:hint="eastAsia" w:ascii="宋体" w:hAnsi="宋体" w:cs="宋体"/>
          <w:color w:val="000000"/>
        </w:rPr>
        <w:t xml:space="preserve">区管道路绿化养护费考核细则</w:t>
      </w:r>
      <w:r/>
    </w:p>
    <w:tbl>
      <w:tblPr>
        <w:tblStyle w:val="1003"/>
        <w:tblW w:w="10249" w:type="dxa"/>
        <w:jc w:val="center"/>
        <w:tblLayout w:type="fixed"/>
        <w:tblCellMar>
          <w:left w:w="108" w:type="dxa"/>
          <w:top w:w="0" w:type="dxa"/>
          <w:right w:w="108" w:type="dxa"/>
          <w:bottom w:w="0" w:type="dxa"/>
        </w:tblCellMar>
        <w:tblLook w:val="04A0" w:firstRow="1" w:lastRow="0" w:firstColumn="1" w:lastColumn="0" w:noHBand="0" w:noVBand="1"/>
      </w:tblPr>
      <w:tblGrid>
        <w:gridCol w:w="1269"/>
        <w:gridCol w:w="820"/>
        <w:gridCol w:w="1020"/>
        <w:gridCol w:w="4379"/>
        <w:gridCol w:w="1470"/>
        <w:gridCol w:w="1291"/>
      </w:tblGrid>
      <w:tr>
        <w:trPr>
          <w:jc w:val="center"/>
          <w:trHeight w:val="330"/>
        </w:trPr>
        <w:tc>
          <w:tcPr>
            <w:gridSpan w:val="6"/>
            <w:tcBorders>
              <w:top w:val="none" w:color="000000" w:sz="4" w:space="0"/>
              <w:left w:val="none" w:color="000000" w:sz="4" w:space="0"/>
              <w:bottom w:val="none" w:color="000000" w:sz="4" w:space="0"/>
              <w:right w:val="none" w:color="000000" w:sz="4" w:space="0"/>
            </w:tcBorders>
            <w:tcW w:w="10249"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1123"/>
        </w:trPr>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widowControl/>
              <w:rPr>
                <w:rFonts w:ascii="宋体" w:hAnsi="宋体" w:cs="宋体"/>
                <w:b/>
                <w:bCs/>
                <w:color w:val="000000"/>
                <w:sz w:val="24"/>
              </w:rPr>
            </w:pPr>
            <w:r/>
            <w:bookmarkStart w:id="2" w:name="RANGE!A4:F114"/>
            <w:r>
              <w:rPr>
                <w:rFonts w:hint="eastAsia" w:ascii="宋体" w:hAnsi="宋体" w:cs="宋体"/>
                <w:b/>
                <w:bCs/>
                <w:color w:val="000000"/>
                <w:sz w:val="24"/>
              </w:rPr>
              <w:t xml:space="preserve">大类</w:t>
            </w:r>
            <w:bookmarkEnd w:id="2"/>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小类</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小类</w:t>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具体问题</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扣款标准（元）</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扣款金额（元）</w:t>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杂草类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林下、色块、地被等内有轻微杂草未及时清理</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林下、色块、地被等内有明显杂草未及时清理</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林下、色块、地被等内杂草严重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不按照规范使用除草剂，对植物正常生长影响轻微</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不按照规范使用除草剂，导致产生药害，明显影响景观效果</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不按照规范使用除草剂，导致产生药害，严重影响景观效果</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修剪类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乔灌木有轻微脚芽，芽长10-20CM</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乔灌木有明显脚芽，芽长达20-30CM</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乔灌木脚芽严重，多处芽超过30CM</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non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乔灌木重剪后未分期进行疏芽或摘心，致使后期不能培养合理的树形</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5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乔灌木修剪不合理，未去除徒长枝、病虫枝、交叉树、并生枝、下垂枝、扭伤枝及枯枝烂头</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修剪有轻微留桩现象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修剪有明显留桩现象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2.8</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修剪工作致使树皮有轻微撕裂现象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2.9</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修剪工作致使树有明显撕裂现象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2.10</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花灌木不按规范要求修剪，影响正常开花</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色块、球类、绿篱窜头明显</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604"/>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色块、球类、绿篱修剪过重，致使枝干外露或植物生长衰弱</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竹类植物未定期进行断鞭、疏除、绑扎</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造型树未定期修枝、绑扎或修剪</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未按要求进行冬季植物修剪，未修剪量占地块总量10%-20%</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未按要求进行冬季植物修剪，未修剪量占地块总量30%-50%</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2.17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未按要求进行冬季植物修剪，未修剪量占地块总量60%以上</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植物垃圾类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色块、球类、绿篱修剪后有轻微残枝未清除干净</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色块、球类、绿篱修剪后明显残枝未清除干净</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5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色块、球类、绿篱修剪后残枝严重，未及时清除干净</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乔灌木有轻微枯枝、断枝未清理</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乔灌木有明显枯枝、断枝未清理</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乔灌木枯枝、断枝现象严重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植物垃圾未</w:t>
            </w:r>
            <w:r>
              <w:rPr>
                <w:rFonts w:hint="eastAsia" w:ascii="宋体" w:hAnsi="宋体" w:cs="宋体"/>
                <w:color w:val="000000"/>
                <w:sz w:val="24"/>
                <w:highlight w:val="none"/>
                <w:lang w:val="en-US" w:eastAsia="zh-CN"/>
              </w:rPr>
              <w:t xml:space="preserve">按</w:t>
            </w:r>
            <w:r>
              <w:rPr>
                <w:rFonts w:hint="eastAsia" w:ascii="宋体" w:hAnsi="宋体" w:cs="宋体"/>
                <w:color w:val="000000"/>
                <w:sz w:val="24"/>
                <w:highlight w:val="none"/>
              </w:rPr>
              <w:t xml:space="preserve">规定要求清理、运输至指定地点1次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病虫害防治类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园林植物有轻微病虫害</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non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未及时防治病虫害，病虫害迹象明显</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未及时防治病虫害，病虫害迹象严重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未结合冬季修剪、涂白、松土工作清理消灭越冬虫蛹、虫茧及相关病原体</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农药使用及配比不正确产生药害</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91"/>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涂白剂配比不正确</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冬季涂白工作有轻微抛、洒、漏、滴现象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4.8</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冬季涂白工作有明显抛、洒、漏、滴现象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4.9</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冬季涂白工作抛、洒、漏、滴现象严重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4.10</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冬季涂白高度轻微不一致</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4.11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冬季涂白高度明显不一致</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4.12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冬季涂白高度严重不一致</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525"/>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苗木长势、空缺类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每1株乔木或大型灌木死树未清理</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600</w:t>
            </w:r>
            <w:r/>
          </w:p>
        </w:tc>
        <w:tc>
          <w:tcPr>
            <w:tcBorders>
              <w:top w:val="single" w:color="000000" w:sz="4" w:space="0"/>
              <w:left w:val="single" w:color="000000" w:sz="4" w:space="0"/>
              <w:bottom w:val="non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每有1株一般灌木（含球类）死株未清理</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每1株乔木或灌木歪斜或倒伏未及时扶正</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浇灌排水类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未及时浇水或浇水不到位导致园林植物出现轻微枯黄、生长不良现象</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较长时间未浇水或浇水不到位导致园林植物明显枯黄、生长不良</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长时间未浇水或浇水不到位导致园林植物严重枯黄、生长不良</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绿地坑洼不平，雨后积水（雨后积水现场未做排水措施，积水得不到排除）。</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排水沟系未清理或修整，导致绿地积水现象严重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松土切边</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7.1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乔灌木树穴未按规范或要求定期进行整修（每处）</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7.2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林下、盆土或树穴未松土导致土壤板结，影响夏季浇水渗透（每处）</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施肥类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对长势不良或需肥量大的植物不按时施基肥</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对长势不良或需肥量大的植物不按时追肥</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施肥不当产生肥害</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园林植物</w:t>
            </w:r>
            <w:r/>
          </w:p>
        </w:tc>
        <w:tc>
          <w:tcPr>
            <w:tcBorders>
              <w:top w:val="none" w:color="000000" w:sz="4" w:space="0"/>
              <w:left w:val="single" w:color="000000" w:sz="4" w:space="0"/>
              <w:bottom w:val="non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绿地保护类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发现占绿、毁绿现象，不及时劝阻或制止，未做实质性处置</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第三方无证开挖而未及时制止并上报，导致绿地或植物损坏</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未经绿化部门许可，擅自将绿地内苗木移作他用</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无理由拖延绿地开挖流程办理，不配合踏勘现场、移交单签订等</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绿化损坏之后，7天以内未恢复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园林设施</w:t>
            </w: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树木支撑类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每1株树木支撑缺失、倾斜、松动未及时修复</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支撑期满未</w:t>
            </w:r>
            <w:r>
              <w:rPr>
                <w:rFonts w:hint="eastAsia" w:ascii="宋体" w:hAnsi="宋体" w:cs="宋体"/>
                <w:color w:val="000000"/>
                <w:sz w:val="24"/>
                <w:lang w:eastAsia="zh-CN"/>
              </w:rPr>
              <w:t xml:space="preserve">做</w:t>
            </w:r>
            <w:r>
              <w:rPr>
                <w:rFonts w:hint="eastAsia" w:ascii="宋体" w:hAnsi="宋体" w:cs="宋体"/>
                <w:color w:val="000000"/>
                <w:sz w:val="24"/>
              </w:rPr>
              <w:t xml:space="preserve">处理1株</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接触树木的支撑物无保护垫层1株</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24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有支撑铁丝嵌入树木内1株</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保洁和秩序管理</w:t>
            </w:r>
            <w:r/>
          </w:p>
        </w:tc>
        <w:tc>
          <w:tcPr>
            <w:tcBorders>
              <w:top w:val="none" w:color="000000" w:sz="4" w:space="0"/>
              <w:left w:val="single" w:color="000000" w:sz="4" w:space="0"/>
              <w:bottom w:val="non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保洁类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管理范围内有明显落叶堆积</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管理范围内有轻微的绿化垃圾、白色垃圾、建筑垃圾等未及时清运</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管理范围内有明显的临时堆放的绿化垃圾、白色垃圾、建筑垃圾等未及时清运</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管理范围内积存堆放的绿化垃圾、白色垃圾、建筑垃圾等现象严重未及时清运</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保洁和秩序管理</w:t>
            </w:r>
            <w:r/>
          </w:p>
        </w:tc>
        <w:tc>
          <w:tcPr>
            <w:tcBorders>
              <w:top w:val="single" w:color="000000" w:sz="4" w:space="0"/>
              <w:left w:val="single" w:color="000000" w:sz="4" w:space="0"/>
              <w:bottom w:val="non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秩序类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绿地内有乱停车辆现象，1-5辆</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绿地内有乱停车辆现象，5辆以上</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绿地内有随意乱放养护用具现象，1-5件</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绿地内有随意乱放养护用具现象，5件以上</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未有效制止在管理区域内种菜、钓鱼、随地大小便、饲养家禽家畜等行为</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未有效阻止流动摊贩、乞讨人员进入管理区域</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未有效制止非法集会、宣传、乱拉横幅</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12.8</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发现不安全因素和突发事件，未及时有效处置、汇报</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12.9</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绿地内经批准的活动未有效配合的</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养护档案管理</w:t>
            </w:r>
            <w:r/>
          </w:p>
        </w:tc>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资料类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人员、车辆设备的备案资料不符合要求</w:t>
            </w:r>
            <w:r/>
          </w:p>
        </w:tc>
        <w:tc>
          <w:tcPr>
            <w:tcBorders>
              <w:top w:val="single" w:color="000000" w:sz="4" w:space="0"/>
              <w:left w:val="none" w:color="000000" w:sz="4" w:space="0"/>
              <w:bottom w:val="single" w:color="000000" w:sz="4" w:space="0"/>
              <w:right w:val="non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未按要求按时上报月度养护管理计划</w:t>
            </w:r>
            <w:r/>
          </w:p>
        </w:tc>
        <w:tc>
          <w:tcPr>
            <w:tcBorders>
              <w:top w:val="single" w:color="000000" w:sz="4" w:space="0"/>
              <w:left w:val="none" w:color="000000" w:sz="4" w:space="0"/>
              <w:bottom w:val="single" w:color="000000" w:sz="4" w:space="0"/>
              <w:right w:val="non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未按要求按时建立并上报养护管理台账</w:t>
            </w:r>
            <w:r/>
          </w:p>
        </w:tc>
        <w:tc>
          <w:tcPr>
            <w:tcBorders>
              <w:top w:val="single" w:color="000000" w:sz="4" w:space="0"/>
              <w:left w:val="none" w:color="000000" w:sz="4" w:space="0"/>
              <w:bottom w:val="single" w:color="000000" w:sz="4" w:space="0"/>
              <w:right w:val="non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未按要求按时上报各类整改材料</w:t>
            </w:r>
            <w:r/>
          </w:p>
        </w:tc>
        <w:tc>
          <w:tcPr>
            <w:tcBorders>
              <w:top w:val="single" w:color="000000" w:sz="4" w:space="0"/>
              <w:left w:val="none" w:color="000000" w:sz="4" w:space="0"/>
              <w:bottom w:val="single" w:color="000000" w:sz="4" w:space="0"/>
              <w:right w:val="non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未经管理方同意擅自将苗木移入或移出基地</w:t>
            </w:r>
            <w:r/>
          </w:p>
        </w:tc>
        <w:tc>
          <w:tcPr>
            <w:tcBorders>
              <w:top w:val="single" w:color="000000" w:sz="4" w:space="0"/>
              <w:left w:val="none" w:color="000000" w:sz="4" w:space="0"/>
              <w:bottom w:val="single" w:color="000000" w:sz="4" w:space="0"/>
              <w:right w:val="non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未能按时每半年发布一次绿地面积、苗木数据信息</w:t>
            </w:r>
            <w:r/>
          </w:p>
        </w:tc>
        <w:tc>
          <w:tcPr>
            <w:tcBorders>
              <w:top w:val="single" w:color="000000" w:sz="4" w:space="0"/>
              <w:left w:val="none" w:color="000000" w:sz="4" w:space="0"/>
              <w:bottom w:val="single" w:color="000000" w:sz="4" w:space="0"/>
              <w:right w:val="non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养护人员管理</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出勤类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14.1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现场检查时养护工人出勤数量少于规定标准1人</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w:t>
            </w:r>
            <w:r/>
          </w:p>
        </w:tc>
        <w:tc>
          <w:tcPr>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14.2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无正当理由且未在规定时间内完成管理部门正式通知或要求的工作事项</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14.3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标段负责人未按规定请假或通信不畅，遇突发事件无法处理联系处理</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养护人员管理</w:t>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仪容仪表类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15.1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作业人员未按要求统一着装（每1人）</w:t>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养护质量管理</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现场综合管理类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专项、突击、抢险任务等工作执行不力</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无故拒绝执行专项、突击、抢险任务等</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苗木移交、审批移植踏勘工作执行不力</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无故拒绝执行苗木移交、审批移植踏勘工作</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养护单位在收到各类有责整改、投诉、处罚通知单后未及时接单</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养护单位在收到各类有责整改、投诉、处罚通知单后未按时整改到位</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养护单位在收到各类无责整改、投诉、处罚通知单后，拒绝超时的</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16.8</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养护单位在收到各类无责整改、投诉、处罚通知单后，不配合工作或发生争执</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16.9</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整改回复照片不符合要求或弄虚作假的</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none" w:color="000000" w:sz="4" w:space="0"/>
              <w:left w:val="single" w:color="000000" w:sz="4" w:space="0"/>
              <w:bottom w:val="non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安全生产</w:t>
            </w:r>
            <w:r/>
          </w:p>
        </w:tc>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安全作业类</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17.1</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应设置的安全警示标志、防滑设施无或缺失</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17.2</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浇水、喷药、修剪等机械设备或正在使用的车辆无专人看护</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17.3</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喷施农药时出现吸烟、喝水等易引起中毒事故的行为或喷洒到市民身上</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17.4</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残余农药等药剂未放置在指定地点回收</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17.5</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病虫害防治时出现鱼、虾、蟹、蜂等中毒事故，造成社会影响的</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17.6</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在行车道旁施工未按规定设置防护栏、告示牌，应配备安全巡视员而未配</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17.7</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运送人员、穿越道路时因违反</w:t>
            </w:r>
            <w:r>
              <w:rPr>
                <w:rFonts w:hint="eastAsia" w:ascii="宋体" w:hAnsi="宋体" w:cs="宋体"/>
                <w:color w:val="000000"/>
                <w:sz w:val="24"/>
                <w:lang w:eastAsia="zh-CN"/>
              </w:rPr>
              <w:t xml:space="preserve">交通法规</w:t>
            </w:r>
            <w:r>
              <w:rPr>
                <w:rFonts w:hint="eastAsia" w:ascii="宋体" w:hAnsi="宋体" w:cs="宋体"/>
                <w:color w:val="000000"/>
                <w:sz w:val="24"/>
              </w:rPr>
              <w:t xml:space="preserve">而出现人员伤亡事故</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17.8</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登高作业时未穿戴安全帽、防滑鞋、安全带或使用梯子时无人扶好等</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17.9</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割草作业前</w:t>
            </w:r>
            <w:r>
              <w:rPr>
                <w:rFonts w:hint="eastAsia" w:ascii="宋体" w:hAnsi="宋体" w:cs="宋体"/>
                <w:color w:val="000000"/>
                <w:sz w:val="24"/>
                <w:lang w:eastAsia="zh-CN"/>
              </w:rPr>
              <w:t xml:space="preserve">未拣除</w:t>
            </w:r>
            <w:r>
              <w:rPr>
                <w:rFonts w:hint="eastAsia" w:ascii="宋体" w:hAnsi="宋体" w:cs="宋体"/>
                <w:color w:val="000000"/>
                <w:sz w:val="24"/>
              </w:rPr>
              <w:t xml:space="preserve">砖、石、瓦块</w:t>
            </w:r>
            <w:r>
              <w:rPr>
                <w:rFonts w:hint="eastAsia" w:ascii="宋体" w:hAnsi="宋体" w:cs="宋体"/>
                <w:color w:val="000000"/>
                <w:sz w:val="24"/>
                <w:lang w:eastAsia="zh-CN"/>
              </w:rPr>
              <w:t xml:space="preserve">或其他</w:t>
            </w:r>
            <w:r>
              <w:rPr>
                <w:rFonts w:hint="eastAsia" w:ascii="宋体" w:hAnsi="宋体" w:cs="宋体"/>
                <w:color w:val="000000"/>
                <w:sz w:val="24"/>
              </w:rPr>
              <w:t xml:space="preserve">杂物出现伤人事故</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17.10 </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割草作业人员未</w:t>
            </w:r>
            <w:r>
              <w:rPr>
                <w:rFonts w:hint="eastAsia" w:ascii="宋体" w:hAnsi="宋体" w:cs="宋体"/>
                <w:color w:val="000000"/>
                <w:sz w:val="24"/>
                <w:lang w:eastAsia="zh-CN"/>
              </w:rPr>
              <w:t xml:space="preserve">佩戴</w:t>
            </w:r>
            <w:r>
              <w:rPr>
                <w:rFonts w:hint="eastAsia" w:ascii="宋体" w:hAnsi="宋体" w:cs="宋体"/>
                <w:color w:val="000000"/>
                <w:sz w:val="24"/>
              </w:rPr>
              <w:t xml:space="preserve">防护服等装备</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17.11 </w:t>
            </w:r>
            <w:r/>
          </w:p>
        </w:tc>
        <w:tc>
          <w:tcPr>
            <w:tcBorders>
              <w:top w:val="non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未调整作业时间出现高温中暑、雷击等伤亡事故</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480"/>
        </w:trPr>
        <w:tc>
          <w:tcPr>
            <w:tcBorders>
              <w:top w:val="none" w:color="000000" w:sz="4" w:space="0"/>
              <w:left w:val="single" w:color="000000" w:sz="4" w:space="0"/>
              <w:bottom w:val="non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17.12</w:t>
            </w:r>
            <w:r/>
          </w:p>
        </w:tc>
        <w:tc>
          <w:tcPr>
            <w:tcBorders>
              <w:top w:val="none" w:color="000000" w:sz="4" w:space="0"/>
              <w:left w:val="none" w:color="000000" w:sz="4" w:space="0"/>
              <w:bottom w:val="non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因苗木、园林设施等存在安全隐患未及时处理而出现人员伤亡、财物受损</w:t>
            </w:r>
            <w:r/>
          </w:p>
        </w:tc>
        <w:tc>
          <w:tcPr>
            <w:tcBorders>
              <w:top w:val="single" w:color="000000" w:sz="4" w:space="0"/>
              <w:left w:val="none" w:color="000000" w:sz="4" w:space="0"/>
              <w:bottom w:val="non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r>
        <w:trPr>
          <w:jc w:val="center"/>
          <w:trHeight w:val="762"/>
        </w:trPr>
        <w:tc>
          <w:tcPr>
            <w:tcBorders>
              <w:top w:val="non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17.13</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未采取合理措施，出现树木倒伏或枯枝、病虫枝等坠落造成人员伤亡、财物受损</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10000</w:t>
            </w:r>
            <w:r/>
          </w:p>
        </w:tc>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r>
    </w:tbl>
    <w:p>
      <w:pPr>
        <w:rPr>
          <w:rFonts w:ascii="宋体" w:hAnsi="宋体" w:cs="宋体"/>
          <w:color w:val="000000"/>
          <w:sz w:val="24"/>
        </w:rPr>
      </w:pPr>
      <w:r>
        <w:rPr>
          <w:rFonts w:hint="eastAsia" w:ascii="宋体" w:hAnsi="宋体" w:cs="宋体"/>
          <w:color w:val="000000"/>
          <w:sz w:val="24"/>
        </w:rPr>
        <w:t xml:space="preserve">注：考核时以每个地块为单元，同一类型的问题在不同地块出现时，按发现次数分别进行考核扣款。</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7.2 对于养护质量不符合要求的，甲方先通知整改，乙方在两天内不整改的或整改效果不符合要求的，由甲方派其他队伍整改，费用在乙方养护费中扣除。</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7.3 乙方养护期间的乔灌花草保存率低于要求的，必须在适合的季节及时补植同品种、同规格的苗木，并确保成活。若乙方未按规定补植，甲方有权安排第三方进行种植，所发生的苗木费及补植费从乙方养护费中扣除。</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7.4 甲方按照相关考核办法和规定中约定的考核奖惩办法进行考核。乙方连续二个月或一年内累计有三个月考核分低于标准分 80 分的，或合同期满区级考核综合评分为末位的，或经考核确实不能承担养护工程的，或招标责任期已满，甲方有权无条件单方面终止合同，乙方需按本合同第六条14.1项承担相应的违约责任及赔偿责任。乙方接甲方通知后24小时内必须无条件清退出场，若逾期不退场的，乙方需按本合同第六条14.1项承担相应的违约责任及赔偿责任，原已完成的工作量按实结算。</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7.5乙方退出管护，绿地交接按《无锡市重点绿化工程竣工移交养护交接办法》与下一接管单位办理绿地交接手续，绿地需在规定时间内按要求整改到位后交付，逾期整改不到位由接管方进行整改，所需费用由原作业单位或原养护单位支付，乙方需按本合同第六条14.1项承担相应的违约责任及赔偿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7.6乙方签署本合同即表示对本合同项下所约定的内容、考核标准、评分标准、罚扣标准等予以认可，并放弃提出异议的权利。</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四、安全文明作业</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8 在养护作业过程中，安全责任由乙方承担。</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9 安全文明作业与检查</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9.1 乙方应做好养护作业管理区内的安全管理工作，采取必要的安全防护措施，消除事故隐患，并随时接受甲方或行业安全检查人员依法实施的监督检查。</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9.2由于乙方管理不善，引起政府职能部门处罚和停工整改，或因养护不及时、不合格或不规范及对养护区域内存在安全隐患的设施清理处置不及时等原因所造成人身伤亡及安全等事故，其费用和责任由乙方承担，若因乙方怠于承担上述责任导致第三方向甲方要求赔偿的，视为乙方根本违约，乙方需按本合同第六条14.1项承担相应的违约责任及赔偿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10 安全防护</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养护作业人员应做好各项安全防范措施，必须着装上岗操作，作业期间按规定做好安全标识。</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11 事故处理</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发生重大伤亡及其他安全事故，乙方应按有关规定立即上报有关部门并通知甲方代表，同时按政府有关部门要求处理，由事故责任方承担发生的费用。</w:t>
      </w:r>
      <w:r/>
    </w:p>
    <w:p>
      <w:pPr>
        <w:pStyle w:val="1226"/>
        <w:ind w:firstLine="482"/>
        <w:jc w:val="left"/>
        <w:spacing w:line="500" w:lineRule="exact"/>
        <w:rPr>
          <w:rFonts w:hAnsi="宋体" w:cs="宋体"/>
          <w:b/>
          <w:color w:val="000000"/>
          <w:sz w:val="24"/>
          <w:szCs w:val="24"/>
        </w:rPr>
      </w:pPr>
      <w:r>
        <w:rPr>
          <w:rFonts w:hint="eastAsia" w:hAnsi="宋体" w:cs="宋体"/>
          <w:b/>
          <w:color w:val="000000"/>
          <w:sz w:val="24"/>
          <w:szCs w:val="24"/>
        </w:rPr>
        <w:t xml:space="preserve">五、合同价款与支付</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12合同价款</w:t>
      </w:r>
      <w:r/>
    </w:p>
    <w:p>
      <w:pPr>
        <w:pStyle w:val="1226"/>
        <w:ind w:firstLine="480"/>
        <w:jc w:val="left"/>
        <w:spacing w:line="500" w:lineRule="exact"/>
        <w:rPr>
          <w:rFonts w:hAnsi="宋体" w:cs="宋体"/>
          <w:color w:val="000000"/>
          <w:sz w:val="24"/>
          <w:szCs w:val="24"/>
        </w:rPr>
      </w:pPr>
      <w:r>
        <w:rPr>
          <w:rFonts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5323205</wp:posOffset>
                </wp:positionH>
                <wp:positionV relativeFrom="paragraph">
                  <wp:posOffset>99695</wp:posOffset>
                </wp:positionV>
                <wp:extent cx="13970" cy="20320"/>
                <wp:effectExtent l="4445" t="3810" r="6985" b="13970"/>
                <wp:wrapNone/>
                <wp:docPr id="8" name="自选图形 7"/>
                <wp:cNvGraphicFramePr/>
                <a:graphic xmlns:a="http://schemas.openxmlformats.org/drawingml/2006/main">
                  <a:graphicData uri="http://schemas.microsoft.com/office/word/2010/wordprocessingShape">
                    <wps:wsp>
                      <wps:cNvPr id="0" name=""/>
                      <wps:cNvSpPr/>
                      <wps:spPr bwMode="auto">
                        <a:xfrm>
                          <a:off x="0" y="0"/>
                          <a:ext cx="13970" cy="20320"/>
                        </a:xfrm>
                        <a:custGeom>
                          <a:avLst/>
                          <a:gdLst>
                            <a:gd name="A1" fmla="val 0"/>
                          </a:gdLst>
                          <a:ahLst/>
                          <a:cxnLst/>
                          <a:rect l="0" t="0" r="r" b="b"/>
                          <a:pathLst>
                            <a:path w="21" h="31" fill="norm" stroke="1" extrusionOk="0">
                              <a:moveTo>
                                <a:pt x="14" y="29"/>
                              </a:moveTo>
                              <a:lnTo>
                                <a:pt x="2" y="22"/>
                              </a:lnTo>
                              <a:lnTo>
                                <a:pt x="0" y="21"/>
                              </a:lnTo>
                              <a:lnTo>
                                <a:pt x="0" y="19"/>
                              </a:lnTo>
                              <a:lnTo>
                                <a:pt x="0" y="15"/>
                              </a:lnTo>
                              <a:lnTo>
                                <a:pt x="0" y="14"/>
                              </a:lnTo>
                              <a:lnTo>
                                <a:pt x="0" y="14"/>
                              </a:lnTo>
                              <a:lnTo>
                                <a:pt x="0" y="14"/>
                              </a:lnTo>
                              <a:lnTo>
                                <a:pt x="21" y="0"/>
                              </a:lnTo>
                              <a:lnTo>
                                <a:pt x="21" y="0"/>
                              </a:lnTo>
                              <a:lnTo>
                                <a:pt x="21" y="0"/>
                              </a:lnTo>
                              <a:lnTo>
                                <a:pt x="21" y="0"/>
                              </a:lnTo>
                              <a:lnTo>
                                <a:pt x="21" y="0"/>
                              </a:lnTo>
                              <a:lnTo>
                                <a:pt x="21" y="0"/>
                              </a:lnTo>
                              <a:lnTo>
                                <a:pt x="21" y="0"/>
                              </a:lnTo>
                            </a:path>
                          </a:pathLst>
                        </a:custGeom>
                        <a:solidFill>
                          <a:srgbClr val="FFFFFF"/>
                        </a:solidFill>
                        <a:ln w="8160" cap="flat" cmpd="sng">
                          <a:solidFill>
                            <a:srgbClr val="001E59"/>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1312;o:allowoverlap:true;o:allowincell:false;mso-position-horizontal-relative:page;margin-left:419.1pt;mso-position-horizontal:absolute;mso-position-vertical-relative:text;margin-top:7.8pt;mso-position-vertical:absolute;width:1.1pt;height:1.6pt;mso-wrap-distance-left:9.0pt;mso-wrap-distance-top:0.0pt;mso-wrap-distance-right:9.0pt;mso-wrap-distance-bottom:0.0pt;visibility:visible;" path="m66667,93546l9523,70968l0,67741l0,61289l0,48387l0,45160l0,45160l0,45160l100000,0l100000,0l100000,0l100000,0l100000,0l100000,0l100000,0e" coordsize="100000,100000" fillcolor="#FFFFFF" strokecolor="#001E59" strokeweight="0.64pt">
                <v:path textboxrect="0,0,100000,100000"/>
                <v:stroke dashstyle="solid"/>
              </v:shape>
            </w:pict>
          </mc:Fallback>
        </mc:AlternateContent>
      </w:r>
      <w:r>
        <w:rPr>
          <w:rFonts w:hint="eastAsia" w:hAnsi="宋体" w:cs="宋体"/>
          <w:color w:val="000000"/>
          <w:sz w:val="24"/>
          <w:szCs w:val="24"/>
        </w:rPr>
        <w:t xml:space="preserve">12.1 合同价款由甲、乙双方依据中标通知书中的中标价格在协议书内约定。</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12.2 乙方应向甲方提交月度养护作业统计报表。甲方可以按报表内容进行计量与考核，考核结果作为合同价款支付的依据。</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12.3 如实际养护作业量与设施量清单有出入时，乙方按照补充条款约定的时间上报计划变更单，经甲方审核并报有关部门审定后方可在下月养护计划中调整。</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12.4 对乙方超出养护范围和因乙方原因造成返工的工作量，甲方不予计量。</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13 合同价款支付</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13.1</w:t>
      </w:r>
      <w:r>
        <w:rPr>
          <w:rFonts w:hint="eastAsia" w:hAnsi="宋体" w:cs="宋体"/>
          <w:b/>
          <w:color w:val="000000"/>
          <w:sz w:val="24"/>
          <w:szCs w:val="24"/>
        </w:rPr>
        <w:t xml:space="preserve">每季度按考核得分和考核奖惩办法付款（即评分标准以100分为满分，90分以上为优秀，80-90分为合格，80分以下为不合格。未达到优秀者，少1分，扣当月养护款的1%，</w:t>
      </w:r>
      <w:r>
        <w:rPr>
          <w:rFonts w:hint="eastAsia" w:hAnsi="宋体" w:cs="宋体"/>
          <w:b/>
          <w:color w:val="000000"/>
          <w:sz w:val="24"/>
          <w:szCs w:val="24"/>
          <w:lang w:eastAsia="zh-CN"/>
        </w:rPr>
        <w:t xml:space="preserve">以此类推</w:t>
      </w:r>
      <w:r>
        <w:rPr>
          <w:rFonts w:hint="eastAsia" w:hAnsi="宋体" w:cs="宋体"/>
          <w:b/>
          <w:color w:val="000000"/>
          <w:sz w:val="24"/>
          <w:szCs w:val="24"/>
        </w:rPr>
        <w:t xml:space="preserve">，其他扣款按合同约定执行</w:t>
      </w:r>
      <w:r>
        <w:rPr>
          <w:rFonts w:hint="eastAsia" w:hAnsi="宋体" w:cs="宋体"/>
          <w:b/>
          <w:bCs/>
          <w:color w:val="000000"/>
        </w:rPr>
        <w:t xml:space="preserve">）</w:t>
      </w:r>
      <w:r>
        <w:rPr>
          <w:rFonts w:hint="eastAsia" w:hAnsi="宋体" w:cs="宋体"/>
          <w:b/>
          <w:color w:val="000000"/>
          <w:sz w:val="24"/>
          <w:szCs w:val="24"/>
        </w:rPr>
        <w:t xml:space="preserve">，提供税金发票后票到付款。</w:t>
      </w:r>
      <w:r/>
    </w:p>
    <w:p>
      <w:pPr>
        <w:pStyle w:val="1226"/>
        <w:ind w:firstLine="480"/>
        <w:jc w:val="left"/>
        <w:spacing w:line="500" w:lineRule="exact"/>
        <w:rPr>
          <w:rFonts w:hAnsi="宋体" w:cs="宋体"/>
          <w:bCs/>
          <w:color w:val="000000"/>
          <w:sz w:val="24"/>
          <w:szCs w:val="24"/>
        </w:rPr>
      </w:pPr>
      <w:r>
        <w:rPr>
          <w:rFonts w:hint="eastAsia" w:hAnsi="宋体" w:cs="宋体"/>
          <w:bCs/>
          <w:color w:val="000000"/>
          <w:sz w:val="24"/>
          <w:szCs w:val="24"/>
        </w:rPr>
        <w:t xml:space="preserve">13.2预留合同价的10%作为养护管理考核资金，合同期满按考核综合得分和考核奖惩办法付款。</w:t>
      </w:r>
      <w:r/>
    </w:p>
    <w:p>
      <w:pPr>
        <w:pStyle w:val="1226"/>
        <w:ind w:firstLine="482"/>
        <w:jc w:val="left"/>
        <w:spacing w:line="500" w:lineRule="exact"/>
        <w:rPr>
          <w:rFonts w:hAnsi="宋体" w:cs="宋体"/>
          <w:b/>
          <w:color w:val="000000"/>
          <w:sz w:val="24"/>
          <w:szCs w:val="24"/>
        </w:rPr>
      </w:pPr>
      <w:r>
        <w:rPr>
          <w:rFonts w:hint="eastAsia" w:hAnsi="宋体" w:cs="宋体"/>
          <w:b/>
          <w:color w:val="000000"/>
          <w:sz w:val="24"/>
          <w:szCs w:val="24"/>
        </w:rPr>
        <w:t xml:space="preserve">六、违约和争议</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14 违约</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14.1 乙方不能达到所承诺的养护质量和有关技术规范标准的或因乙方存在违约行为导致合同终止、解除的，乙方应按合同总价款的20%支付违约金，并赔偿因违约给甲方造成的损失（</w:t>
      </w:r>
      <w:r>
        <w:rPr>
          <w:rFonts w:hint="eastAsia" w:hAnsi="宋体" w:cs="宋体"/>
          <w:color w:val="000000"/>
          <w:sz w:val="24"/>
          <w:szCs w:val="24"/>
          <w:lang w:eastAsia="zh-CN"/>
        </w:rPr>
        <w:t xml:space="preserve">包括</w:t>
      </w:r>
      <w:r>
        <w:rPr>
          <w:rFonts w:hint="eastAsia" w:hAnsi="宋体" w:cs="宋体"/>
          <w:color w:val="000000"/>
          <w:sz w:val="24"/>
          <w:szCs w:val="24"/>
        </w:rPr>
        <w:t xml:space="preserve">但不限于因乙方怠于履行合同义务导致甲方聘请第三方代乙方履行合同义务产生的费用、甲方因乙方过错代乙方向第三方垫付的赔偿费用及甲方为维护自身权益而支出的律师费、诉讼费、保函费用、鉴定费、差旅费等费用）。乙方有其他违约行为的，参照本条承担违约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14.2 因一方违约使合同不能履行，另一方欲终止或解除全部合同，应提前10天以书面形式通知违约方后，方可终止或解除合同，由违约方承担违约责任。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15 争议</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15.1 甲乙双方因合同发生争议，由甲方所在地人民法院管辖诉讼。</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15.2发生争议后，除出现以下情况或甲方要求终止的前提下，乙方应继续履行合同，保持养护的连续性：</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 双方协议停止养护作业；</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(2) 仲裁机关要求停止养护作业；</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(3) 法院要求停止养护作业。</w:t>
      </w:r>
      <w:r/>
    </w:p>
    <w:p>
      <w:pPr>
        <w:pStyle w:val="1226"/>
        <w:ind w:firstLine="482"/>
        <w:jc w:val="left"/>
        <w:spacing w:line="500" w:lineRule="exact"/>
        <w:rPr>
          <w:rFonts w:hAnsi="宋体" w:cs="宋体"/>
          <w:b/>
          <w:color w:val="000000"/>
          <w:sz w:val="24"/>
          <w:szCs w:val="24"/>
        </w:rPr>
      </w:pPr>
      <w:r>
        <w:rPr>
          <w:rFonts w:hint="eastAsia" w:hAnsi="宋体" w:cs="宋体"/>
          <w:b/>
          <w:color w:val="000000"/>
          <w:sz w:val="24"/>
          <w:szCs w:val="24"/>
        </w:rPr>
        <w:t xml:space="preserve">七、合同终止</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16.1 承包范围内的养护管理项目，乙方不得采取任何形式实施分包和转包，凡违反此规定的，甲方将立即取消乙方的承包资格，终止养护承包合同的履行，乙方应按本合同第六条14.1项承担相应违约责任和赔偿责任；</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16.2 乙方在本合同订立之日起三个月内，作为试用期；经甲方考核，达不到质量和技术标准的，甲方有权终止合同。因试用不合格，试用期内养护费按合同价的月平均价50％付给，乙方对此予以认可并放弃提出异议的权利。</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16.3月综合考评年内累计3次区级考评排名末位的，终止养护合同，乙方应按本合同第六条14.1项承担相应违约责任和赔偿责任，乙方对此予以认可并放弃提出异议的权利。</w:t>
      </w:r>
      <w:r/>
    </w:p>
    <w:p>
      <w:pPr>
        <w:pStyle w:val="1226"/>
        <w:ind w:firstLine="482"/>
        <w:jc w:val="left"/>
        <w:spacing w:line="500" w:lineRule="exact"/>
        <w:rPr>
          <w:rFonts w:hAnsi="宋体" w:cs="宋体"/>
          <w:b/>
          <w:color w:val="000000"/>
          <w:sz w:val="24"/>
          <w:szCs w:val="24"/>
        </w:rPr>
      </w:pPr>
      <w:r>
        <w:rPr>
          <w:rFonts w:hint="eastAsia" w:hAnsi="宋体" w:cs="宋体"/>
          <w:b/>
          <w:color w:val="000000"/>
          <w:sz w:val="24"/>
          <w:szCs w:val="24"/>
        </w:rPr>
        <w:t xml:space="preserve">八、其他</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17.1 在本合同执行过程中如遇和国家政策、</w:t>
      </w:r>
      <w:r>
        <w:rPr>
          <w:rFonts w:hint="eastAsia" w:hAnsi="宋体" w:cs="宋体"/>
          <w:color w:val="000000"/>
          <w:sz w:val="24"/>
          <w:szCs w:val="24"/>
          <w:lang w:eastAsia="zh-CN"/>
        </w:rPr>
        <w:t xml:space="preserve">地方性法规</w:t>
      </w:r>
      <w:r>
        <w:rPr>
          <w:rFonts w:hint="eastAsia" w:hAnsi="宋体" w:cs="宋体"/>
          <w:color w:val="000000"/>
          <w:sz w:val="24"/>
          <w:szCs w:val="24"/>
        </w:rPr>
        <w:t xml:space="preserve">的有关规定不符时，按有关政策法规执行。</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17.2 如遇自然灾害和不可抗力造成损失的，经双方协商解决。</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17.3 本合同如有未尽事宜，双方可通过协商补充协议解决。</w:t>
      </w:r>
      <w:r/>
    </w:p>
    <w:p>
      <w:pPr>
        <w:pStyle w:val="1226"/>
        <w:ind w:firstLine="482"/>
        <w:jc w:val="left"/>
        <w:spacing w:line="500" w:lineRule="exact"/>
        <w:tabs>
          <w:tab w:val="center" w:pos="4960" w:leader="none"/>
          <w:tab w:val="left" w:pos="7350" w:leader="none"/>
        </w:tabs>
        <w:rPr>
          <w:rFonts w:hAnsi="宋体" w:cs="宋体"/>
          <w:b/>
          <w:color w:val="000000"/>
          <w:sz w:val="24"/>
          <w:szCs w:val="24"/>
        </w:rPr>
      </w:pPr>
      <w:r>
        <w:rPr>
          <w:rFonts w:hint="eastAsia" w:hAnsi="宋体" w:cs="宋体"/>
          <w:b/>
          <w:color w:val="000000"/>
          <w:sz w:val="24"/>
          <w:szCs w:val="24"/>
        </w:rPr>
        <w:t xml:space="preserve">九、合同生效与终止</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双方在合同协议书中约定合同生效方式。双方履行合同全部义务完毕后，本合同即告终止。</w:t>
      </w:r>
      <w:r/>
    </w:p>
    <w:p>
      <w:pPr>
        <w:pStyle w:val="1226"/>
        <w:ind w:firstLine="482"/>
        <w:jc w:val="left"/>
        <w:spacing w:line="500" w:lineRule="exact"/>
        <w:rPr>
          <w:rFonts w:hAnsi="宋体" w:cs="宋体"/>
          <w:b/>
          <w:color w:val="000000"/>
          <w:sz w:val="24"/>
          <w:szCs w:val="24"/>
        </w:rPr>
      </w:pPr>
      <w:r>
        <w:rPr>
          <w:rFonts w:hint="eastAsia" w:hAnsi="宋体" w:cs="宋体"/>
          <w:b/>
          <w:color w:val="000000"/>
          <w:sz w:val="24"/>
          <w:szCs w:val="24"/>
        </w:rPr>
        <w:t xml:space="preserve">十、合同份数与解释</w:t>
      </w:r>
      <w:r/>
    </w:p>
    <w:p>
      <w:pPr>
        <w:pStyle w:val="1226"/>
        <w:ind w:firstLine="480"/>
        <w:jc w:val="left"/>
        <w:spacing w:line="500" w:lineRule="exact"/>
        <w:rPr>
          <w:rFonts w:hAnsi="宋体" w:cs="宋体"/>
          <w:color w:val="000000"/>
          <w:sz w:val="24"/>
          <w:szCs w:val="24"/>
        </w:rPr>
      </w:pPr>
      <w:r>
        <w:rPr>
          <w:rFonts w:hint="eastAsia" w:hAnsi="宋体" w:cs="宋体"/>
          <w:color w:val="000000"/>
          <w:sz w:val="24"/>
          <w:szCs w:val="24"/>
        </w:rPr>
        <w:t xml:space="preserve">18.1本合同一式柒份，并</w:t>
      </w:r>
      <w:r>
        <w:rPr>
          <w:rFonts w:hint="eastAsia" w:hAnsi="宋体" w:cs="宋体"/>
          <w:color w:val="000000"/>
          <w:sz w:val="24"/>
          <w:szCs w:val="24"/>
          <w:lang w:eastAsia="zh-CN"/>
        </w:rPr>
        <w:t xml:space="preserve">具有</w:t>
      </w:r>
      <w:r>
        <w:rPr>
          <w:rFonts w:hint="eastAsia" w:hAnsi="宋体" w:cs="宋体"/>
          <w:color w:val="000000"/>
          <w:sz w:val="24"/>
          <w:szCs w:val="24"/>
        </w:rPr>
        <w:t xml:space="preserve">同等法律效力。由甲方保存肆份、乙方保存贰份，见证方壹份。</w:t>
      </w:r>
      <w:r/>
    </w:p>
    <w:p>
      <w:pPr>
        <w:pStyle w:val="1226"/>
        <w:ind w:firstLine="480"/>
        <w:jc w:val="left"/>
        <w:spacing w:line="500" w:lineRule="exact"/>
        <w:rPr>
          <w:rFonts w:hAnsi="宋体" w:cs="宋体"/>
          <w:bCs/>
          <w:color w:val="000000"/>
        </w:rPr>
      </w:pPr>
      <w:r>
        <w:rPr>
          <w:rFonts w:hint="eastAsia" w:hAnsi="宋体" w:cs="宋体"/>
          <w:color w:val="000000"/>
          <w:sz w:val="24"/>
          <w:szCs w:val="24"/>
        </w:rPr>
        <w:t xml:space="preserve">18.2本合同的解释权在无锡市惠山区城市管理局。</w:t>
      </w:r>
      <w:r/>
    </w:p>
    <w:p>
      <w:pPr>
        <w:pStyle w:val="1030"/>
        <w:ind w:firstLine="0"/>
        <w:rPr>
          <w:rFonts w:ascii="宋体" w:hAnsi="宋体" w:eastAsia="宋体" w:cs="宋体"/>
          <w:bCs/>
          <w:color w:val="000000"/>
          <w:sz w:val="24"/>
        </w:rPr>
      </w:pPr>
      <w:r>
        <w:rPr>
          <w:rFonts w:hint="eastAsia" w:ascii="宋体" w:hAnsi="宋体" w:eastAsia="宋体" w:cs="宋体"/>
          <w:bCs/>
          <w:color w:val="000000"/>
          <w:sz w:val="24"/>
        </w:rPr>
        <w:br w:type="page" w:clear="all"/>
      </w:r>
      <w:r/>
    </w:p>
    <w:p>
      <w:pPr>
        <w:jc w:val="center"/>
        <w:rPr>
          <w:rFonts w:ascii="宋体" w:hAnsi="宋体" w:cs="宋体"/>
          <w:bCs/>
          <w:color w:val="000000"/>
          <w:sz w:val="28"/>
          <w:szCs w:val="28"/>
        </w:rPr>
      </w:pPr>
      <w:r>
        <w:rPr>
          <w:rFonts w:hint="eastAsia" w:ascii="宋体" w:hAnsi="宋体" w:cs="宋体"/>
          <w:bCs/>
          <w:color w:val="000000"/>
          <w:sz w:val="28"/>
          <w:szCs w:val="28"/>
        </w:rPr>
        <w:t xml:space="preserve">五、附件（投标文件格式）</w:t>
      </w:r>
      <w:r/>
    </w:p>
    <w:p>
      <w:pPr>
        <w:rPr>
          <w:rFonts w:ascii="宋体" w:hAnsi="宋体" w:cs="宋体"/>
          <w:b/>
          <w:bCs/>
          <w:color w:val="000000"/>
          <w:sz w:val="24"/>
        </w:rPr>
      </w:pPr>
      <w:r>
        <w:rPr>
          <w:rFonts w:ascii="宋体" w:hAnsi="宋体" w:cs="宋体"/>
          <w:b/>
          <w:bCs/>
          <w:color w:val="000000"/>
          <w:sz w:val="24"/>
        </w:rPr>
      </w:r>
      <w:r/>
    </w:p>
    <w:p>
      <w:pPr>
        <w:rPr>
          <w:rFonts w:ascii="宋体" w:hAnsi="宋体" w:cs="宋体"/>
          <w:bCs/>
          <w:color w:val="000000"/>
          <w:sz w:val="32"/>
        </w:rPr>
      </w:pPr>
      <w:r>
        <w:rPr>
          <w:rFonts w:ascii="宋体" w:hAnsi="宋体" w:cs="宋体"/>
          <w:bCs/>
          <w:color w:val="000000"/>
          <w:sz w:val="32"/>
        </w:rPr>
      </w:r>
      <w:r/>
    </w:p>
    <w:p>
      <w:pPr>
        <w:pStyle w:val="1239"/>
        <w:rPr>
          <w:rFonts w:ascii="宋体" w:hAnsi="宋体" w:cs="宋体"/>
          <w:color w:val="000000"/>
        </w:rPr>
      </w:pPr>
      <w:r>
        <w:rPr>
          <w:rFonts w:ascii="宋体" w:hAnsi="宋体" w:cs="宋体"/>
          <w:color w:val="000000"/>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szCs w:val="28"/>
        </w:rPr>
      </w:pPr>
      <w:r>
        <w:rPr>
          <w:rFonts w:ascii="宋体" w:hAnsi="宋体" w:cs="宋体"/>
          <w:bCs/>
          <w:color w:val="000000"/>
          <w:sz w:val="28"/>
          <w:szCs w:val="28"/>
        </w:rPr>
      </w:r>
      <w:r/>
    </w:p>
    <w:p>
      <w:pPr>
        <w:pStyle w:val="1030"/>
        <w:ind w:firstLine="0"/>
        <w:rPr>
          <w:rFonts w:ascii="宋体" w:hAnsi="宋体" w:eastAsia="宋体" w:cs="宋体"/>
          <w:bCs/>
          <w:color w:val="000000"/>
          <w:sz w:val="28"/>
          <w:szCs w:val="28"/>
        </w:rPr>
      </w:pPr>
      <w:r>
        <w:rPr>
          <w:rFonts w:ascii="宋体" w:hAnsi="宋体" w:eastAsia="宋体" w:cs="宋体"/>
          <w:bCs/>
          <w:color w:val="000000"/>
          <w:sz w:val="28"/>
          <w:szCs w:val="28"/>
        </w:rPr>
      </w:r>
      <w:r/>
    </w:p>
    <w:p>
      <w:pPr>
        <w:pStyle w:val="1030"/>
        <w:ind w:firstLine="0"/>
        <w:rPr>
          <w:rFonts w:ascii="宋体" w:hAnsi="宋体" w:eastAsia="宋体" w:cs="宋体"/>
          <w:bCs/>
          <w:color w:val="000000"/>
          <w:sz w:val="28"/>
          <w:szCs w:val="28"/>
        </w:rPr>
      </w:pPr>
      <w:r>
        <w:rPr>
          <w:rFonts w:ascii="宋体" w:hAnsi="宋体" w:eastAsia="宋体" w:cs="宋体"/>
          <w:bCs/>
          <w:color w:val="000000"/>
          <w:sz w:val="28"/>
          <w:szCs w:val="28"/>
        </w:rPr>
      </w:r>
      <w:r/>
    </w:p>
    <w:p>
      <w:pPr>
        <w:pStyle w:val="1030"/>
        <w:ind w:firstLine="0"/>
        <w:rPr>
          <w:rFonts w:ascii="宋体" w:hAnsi="宋体" w:eastAsia="宋体" w:cs="宋体"/>
          <w:bCs/>
          <w:color w:val="000000"/>
          <w:sz w:val="28"/>
          <w:szCs w:val="28"/>
        </w:rPr>
      </w:pPr>
      <w:r>
        <w:rPr>
          <w:rFonts w:ascii="宋体" w:hAnsi="宋体" w:eastAsia="宋体" w:cs="宋体"/>
          <w:bCs/>
          <w:color w:val="000000"/>
          <w:sz w:val="28"/>
          <w:szCs w:val="28"/>
        </w:rPr>
      </w:r>
      <w:r/>
    </w:p>
    <w:p>
      <w:pPr>
        <w:pStyle w:val="1030"/>
        <w:ind w:firstLine="0"/>
        <w:rPr>
          <w:rFonts w:ascii="宋体" w:hAnsi="宋体" w:eastAsia="宋体" w:cs="宋体"/>
          <w:bCs/>
          <w:color w:val="000000"/>
          <w:sz w:val="28"/>
          <w:szCs w:val="28"/>
        </w:rPr>
      </w:pPr>
      <w:r>
        <w:rPr>
          <w:rFonts w:ascii="宋体" w:hAnsi="宋体" w:eastAsia="宋体" w:cs="宋体"/>
          <w:bCs/>
          <w:color w:val="000000"/>
          <w:sz w:val="28"/>
          <w:szCs w:val="28"/>
        </w:rPr>
      </w:r>
      <w:r/>
    </w:p>
    <w:p>
      <w:pPr>
        <w:pStyle w:val="1030"/>
        <w:ind w:firstLine="0"/>
        <w:rPr>
          <w:rFonts w:ascii="宋体" w:hAnsi="宋体" w:eastAsia="宋体" w:cs="宋体"/>
          <w:bCs/>
          <w:color w:val="000000"/>
          <w:sz w:val="28"/>
          <w:szCs w:val="28"/>
        </w:rPr>
      </w:pPr>
      <w:r>
        <w:rPr>
          <w:rFonts w:ascii="宋体" w:hAnsi="宋体" w:eastAsia="宋体" w:cs="宋体"/>
          <w:bCs/>
          <w:color w:val="000000"/>
          <w:sz w:val="28"/>
          <w:szCs w:val="28"/>
        </w:rPr>
      </w:r>
      <w:r/>
    </w:p>
    <w:p>
      <w:pPr>
        <w:ind w:firstLine="2715"/>
        <w:spacing w:line="560" w:lineRule="exact"/>
        <w:rPr>
          <w:rFonts w:ascii="宋体" w:hAnsi="宋体" w:cs="宋体"/>
          <w:bCs/>
          <w:color w:val="000000"/>
          <w:sz w:val="28"/>
          <w:szCs w:val="28"/>
        </w:rPr>
      </w:pPr>
      <w:r>
        <w:rPr>
          <w:rFonts w:hint="eastAsia" w:ascii="宋体" w:hAnsi="宋体" w:cs="宋体"/>
          <w:bCs/>
          <w:color w:val="000000"/>
          <w:sz w:val="28"/>
          <w:szCs w:val="28"/>
        </w:rPr>
        <w:t xml:space="preserve">政府采购编号：</w:t>
      </w:r>
      <w:r/>
    </w:p>
    <w:p>
      <w:pPr>
        <w:ind w:firstLine="2703"/>
        <w:spacing w:line="560" w:lineRule="exact"/>
        <w:rPr>
          <w:rFonts w:ascii="宋体" w:hAnsi="宋体" w:cs="宋体"/>
          <w:bCs/>
          <w:color w:val="000000"/>
          <w:sz w:val="28"/>
          <w:szCs w:val="28"/>
        </w:rPr>
      </w:pPr>
      <w:r>
        <w:rPr>
          <w:rFonts w:hint="eastAsia" w:ascii="宋体" w:hAnsi="宋体" w:cs="宋体"/>
          <w:bCs/>
          <w:color w:val="000000"/>
          <w:sz w:val="28"/>
          <w:szCs w:val="28"/>
        </w:rPr>
        <w:t xml:space="preserve">采购项目名称：</w:t>
      </w:r>
      <w:r/>
    </w:p>
    <w:p>
      <w:pPr>
        <w:ind w:firstLine="2703"/>
        <w:spacing w:line="560" w:lineRule="exact"/>
        <w:rPr>
          <w:rFonts w:ascii="宋体" w:hAnsi="宋体" w:cs="宋体"/>
          <w:bCs/>
          <w:color w:val="000000"/>
          <w:sz w:val="28"/>
          <w:szCs w:val="28"/>
        </w:rPr>
      </w:pPr>
      <w:r>
        <w:rPr>
          <w:rFonts w:hint="eastAsia" w:ascii="宋体" w:hAnsi="宋体" w:cs="宋体"/>
          <w:bCs/>
          <w:color w:val="000000"/>
          <w:sz w:val="28"/>
          <w:szCs w:val="28"/>
        </w:rPr>
        <w:t xml:space="preserve">投标供应商：</w:t>
      </w:r>
      <w:r/>
    </w:p>
    <w:p>
      <w:pPr>
        <w:rPr>
          <w:rFonts w:ascii="宋体" w:hAnsi="宋体" w:cs="宋体"/>
          <w:bCs/>
          <w:color w:val="000000"/>
          <w:sz w:val="28"/>
          <w:szCs w:val="28"/>
        </w:rPr>
      </w:pPr>
      <w:r>
        <w:rPr>
          <w:rFonts w:ascii="宋体" w:hAnsi="宋体" w:cs="宋体"/>
          <w:bCs/>
          <w:color w:val="000000"/>
          <w:sz w:val="28"/>
          <w:szCs w:val="28"/>
        </w:rPr>
      </w:r>
      <w:r/>
    </w:p>
    <w:p>
      <w:pPr>
        <w:pStyle w:val="1030"/>
        <w:ind w:firstLine="0"/>
        <w:rPr>
          <w:rFonts w:ascii="宋体" w:hAnsi="宋体" w:eastAsia="宋体" w:cs="宋体"/>
          <w:color w:val="000000"/>
        </w:rPr>
      </w:pPr>
      <w:r>
        <w:rPr>
          <w:rFonts w:ascii="宋体" w:hAnsi="宋体" w:eastAsia="宋体" w:cs="宋体"/>
          <w:color w:val="000000"/>
        </w:rPr>
      </w:r>
      <w:r/>
    </w:p>
    <w:p>
      <w:pPr>
        <w:pStyle w:val="1030"/>
        <w:ind w:firstLine="0"/>
        <w:rPr>
          <w:rFonts w:ascii="宋体" w:hAnsi="宋体" w:eastAsia="宋体" w:cs="宋体"/>
          <w:color w:val="000000"/>
        </w:rPr>
      </w:pPr>
      <w:r>
        <w:rPr>
          <w:rFonts w:ascii="宋体" w:hAnsi="宋体" w:eastAsia="宋体" w:cs="宋体"/>
          <w:color w:val="000000"/>
        </w:rPr>
      </w:r>
      <w:r/>
    </w:p>
    <w:p>
      <w:pPr>
        <w:pStyle w:val="1030"/>
        <w:ind w:firstLine="0"/>
        <w:rPr>
          <w:rFonts w:ascii="宋体" w:hAnsi="宋体" w:eastAsia="宋体" w:cs="宋体"/>
          <w:color w:val="000000"/>
        </w:rPr>
      </w:pPr>
      <w:r>
        <w:rPr>
          <w:rFonts w:ascii="宋体" w:hAnsi="宋体" w:eastAsia="宋体" w:cs="宋体"/>
          <w:color w:val="000000"/>
        </w:rPr>
      </w:r>
      <w:r/>
    </w:p>
    <w:p>
      <w:pPr>
        <w:jc w:val="center"/>
        <w:rPr>
          <w:rFonts w:ascii="宋体" w:hAnsi="宋体" w:cs="宋体"/>
          <w:bCs/>
          <w:color w:val="000000"/>
          <w:sz w:val="28"/>
          <w:szCs w:val="28"/>
        </w:rPr>
      </w:pPr>
      <w:r>
        <w:rPr>
          <w:rFonts w:hint="eastAsia" w:ascii="宋体" w:hAnsi="宋体" w:cs="宋体"/>
          <w:bCs/>
          <w:color w:val="000000"/>
          <w:sz w:val="28"/>
          <w:szCs w:val="28"/>
        </w:rPr>
        <w:t xml:space="preserve">二○二四年  月  日</w:t>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pStyle w:val="996"/>
      </w:pPr>
      <w:r/>
      <w:r/>
    </w:p>
    <w:p>
      <w:pPr>
        <w:rPr>
          <w:rFonts w:ascii="宋体" w:hAnsi="宋体" w:cs="宋体"/>
          <w:bCs/>
          <w:color w:val="000000"/>
          <w:sz w:val="24"/>
        </w:rPr>
        <w:outlineLvl w:val="0"/>
      </w:pPr>
      <w:r>
        <w:rPr>
          <w:rFonts w:hint="eastAsia" w:ascii="宋体" w:hAnsi="宋体" w:cs="宋体"/>
          <w:bCs/>
          <w:color w:val="000000"/>
          <w:sz w:val="24"/>
        </w:rPr>
        <w:t xml:space="preserve">（一）投标函（格式）：</w:t>
      </w:r>
      <w:r/>
    </w:p>
    <w:p>
      <w:pPr>
        <w:rPr>
          <w:rFonts w:ascii="宋体" w:hAnsi="宋体" w:cs="宋体"/>
          <w:b/>
          <w:bCs/>
          <w:color w:val="000000"/>
          <w:sz w:val="24"/>
        </w:rPr>
        <w:outlineLvl w:val="0"/>
      </w:pPr>
      <w:r>
        <w:rPr>
          <w:rFonts w:ascii="宋体" w:hAnsi="宋体" w:cs="宋体"/>
          <w:b/>
          <w:bCs/>
          <w:color w:val="000000"/>
          <w:sz w:val="24"/>
        </w:rPr>
      </w:r>
      <w:r/>
    </w:p>
    <w:p>
      <w:pPr>
        <w:jc w:val="center"/>
        <w:spacing w:line="360" w:lineRule="auto"/>
        <w:rPr>
          <w:rFonts w:ascii="宋体" w:hAnsi="宋体" w:cs="宋体"/>
          <w:bCs/>
          <w:color w:val="000000"/>
          <w:sz w:val="24"/>
        </w:rPr>
      </w:pPr>
      <w:r>
        <w:rPr>
          <w:rFonts w:hint="eastAsia" w:ascii="宋体" w:hAnsi="宋体" w:cs="宋体"/>
          <w:bCs/>
          <w:color w:val="000000"/>
          <w:sz w:val="28"/>
          <w:szCs w:val="28"/>
        </w:rPr>
        <w:t xml:space="preserve">投标函</w:t>
      </w:r>
      <w:r/>
    </w:p>
    <w:p>
      <w:pPr>
        <w:spacing w:before="4" w:line="380" w:lineRule="exact"/>
        <w:widowControl/>
        <w:rPr>
          <w:rFonts w:ascii="宋体" w:hAnsi="宋体" w:cs="宋体"/>
          <w:color w:val="000000"/>
          <w:sz w:val="24"/>
        </w:rPr>
      </w:pPr>
      <w:r>
        <w:rPr>
          <w:rFonts w:hint="eastAsia" w:ascii="宋体" w:hAnsi="宋体" w:cs="宋体"/>
          <w:color w:val="000000"/>
          <w:sz w:val="24"/>
        </w:rPr>
        <w:t xml:space="preserve">致：浙江建安工程管理有限公司</w:t>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我方收到贵方编号</w:t>
      </w:r>
      <w:r>
        <w:rPr>
          <w:rFonts w:hint="eastAsia" w:ascii="宋体" w:hAnsi="宋体" w:cs="宋体"/>
          <w:bCs/>
          <w:color w:val="000000"/>
          <w:sz w:val="24"/>
          <w:u w:val="single"/>
        </w:rPr>
        <w:t xml:space="preserve">          </w:t>
      </w:r>
      <w:r>
        <w:rPr>
          <w:rFonts w:hint="eastAsia" w:ascii="宋体" w:hAnsi="宋体" w:cs="宋体"/>
          <w:bCs/>
          <w:color w:val="000000"/>
          <w:sz w:val="24"/>
        </w:rPr>
        <w:t xml:space="preserve"> 招标文件，经仔细阅读和研究，我方决定参加此次惠山区十纵十横区管道路绿化养护项目的投标。</w:t>
      </w:r>
      <w:r/>
    </w:p>
    <w:p>
      <w:pPr>
        <w:numPr>
          <w:ilvl w:val="0"/>
          <w:numId w:val="17"/>
        </w:numPr>
        <w:ind w:left="0" w:firstLine="525"/>
        <w:spacing w:line="380" w:lineRule="exact"/>
        <w:tabs>
          <w:tab w:val="left" w:pos="315" w:leader="none"/>
          <w:tab w:val="left" w:pos="840" w:leader="none"/>
          <w:tab w:val="left" w:pos="945" w:leader="none"/>
          <w:tab w:val="left" w:pos="1050" w:leader="none"/>
          <w:tab w:val="left" w:pos="1260" w:leader="none"/>
        </w:tabs>
        <w:rPr>
          <w:rFonts w:ascii="宋体" w:hAnsi="宋体" w:cs="宋体"/>
          <w:bCs/>
          <w:color w:val="000000"/>
          <w:sz w:val="24"/>
        </w:rPr>
      </w:pPr>
      <w:r>
        <w:rPr>
          <w:rFonts w:hint="eastAsia" w:ascii="宋体" w:hAnsi="宋体" w:cs="宋体"/>
          <w:bCs/>
          <w:color w:val="000000"/>
          <w:sz w:val="24"/>
        </w:rPr>
        <w:t xml:space="preserve">我方愿意按照招标文件的一切要求，提供本项目的投标，投标总价见《开标一览表》。</w:t>
      </w:r>
      <w:r/>
    </w:p>
    <w:p>
      <w:pPr>
        <w:ind w:firstLine="240"/>
        <w:spacing w:line="420" w:lineRule="exact"/>
        <w:rPr>
          <w:rFonts w:ascii="宋体" w:hAnsi="宋体" w:cs="宋体"/>
          <w:bCs/>
          <w:color w:val="000000"/>
          <w:sz w:val="24"/>
        </w:rPr>
      </w:pPr>
      <w:r>
        <w:rPr>
          <w:rFonts w:hint="eastAsia" w:ascii="宋体" w:hAnsi="宋体" w:cs="宋体"/>
          <w:bCs/>
          <w:color w:val="000000"/>
          <w:sz w:val="24"/>
        </w:rPr>
        <w:t xml:space="preserve">我方愿意提供浙江建安工程管理有限公司在招标文件中要求的文件、资料（具体内容如下）</w:t>
      </w:r>
      <w:r>
        <w:rPr>
          <w:rFonts w:hint="eastAsia" w:ascii="宋体" w:hAnsi="宋体" w:cs="宋体"/>
          <w:b/>
          <w:color w:val="000000"/>
          <w:sz w:val="24"/>
        </w:rPr>
        <w:t xml:space="preserve">（</w:t>
      </w:r>
      <w:r>
        <w:rPr>
          <w:rFonts w:hint="eastAsia" w:ascii="宋体" w:hAnsi="宋体" w:cs="宋体"/>
          <w:b/>
          <w:bCs/>
          <w:color w:val="000000"/>
          <w:sz w:val="24"/>
        </w:rPr>
        <w:t xml:space="preserve">相应内容上传至投标客户端）</w:t>
      </w:r>
      <w:r>
        <w:rPr>
          <w:rFonts w:hint="eastAsia" w:ascii="宋体" w:hAnsi="宋体" w:cs="宋体"/>
          <w:bCs/>
          <w:color w:val="000000"/>
          <w:sz w:val="24"/>
        </w:rPr>
        <w:t xml:space="preserve">：</w:t>
      </w:r>
      <w:r/>
    </w:p>
    <w:p>
      <w:pPr>
        <w:ind w:firstLine="477"/>
        <w:spacing w:line="420" w:lineRule="exact"/>
        <w:rPr>
          <w:rFonts w:ascii="宋体" w:hAnsi="宋体" w:cs="宋体"/>
          <w:b/>
          <w:color w:val="000000"/>
          <w:sz w:val="24"/>
        </w:rPr>
      </w:pPr>
      <w:r>
        <w:rPr>
          <w:rFonts w:hint="eastAsia" w:ascii="宋体" w:hAnsi="宋体" w:cs="宋体"/>
          <w:b/>
          <w:color w:val="000000"/>
          <w:sz w:val="24"/>
        </w:rPr>
        <w:t xml:space="preserve">1.证明文件部分：</w:t>
      </w:r>
      <w:r/>
    </w:p>
    <w:p>
      <w:pPr>
        <w:ind w:left="480"/>
        <w:spacing w:line="420" w:lineRule="exact"/>
        <w:rPr>
          <w:rFonts w:ascii="宋体" w:hAnsi="宋体" w:cs="宋体"/>
          <w:color w:val="000000"/>
          <w:sz w:val="24"/>
        </w:rPr>
      </w:pPr>
      <w:r>
        <w:rPr>
          <w:rFonts w:hint="eastAsia" w:ascii="宋体" w:hAnsi="宋体" w:cs="宋体"/>
          <w:color w:val="000000"/>
          <w:sz w:val="24"/>
        </w:rPr>
        <w:t xml:space="preserve">1.1资格、资信证明文件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关于资格的声明函（格式见附件）；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投标供应商的营业执照或相关部门的登记证明文件（扫描件）；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投标供应商法定代表人授权委托书（格式见附件）；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投标供应商法定代表人身份证及法定代表人授权代表身份证（扫描件）；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项目负责人及授权委托人与投标供应商企业签订的劳动合同、由法定社保收缴部门出具的由投标供应商为项目负责人及授权委托人依法缴纳社会保障资金的相关材料（相关主管部门证明或银行代扣证明），社保缴费月份要求为近三个月中任意一个月份（不含投标当月）（新成立企业不满足社保缴费月份要求的，以企业实际成立月份开始提供。新成立企业不足一个月的，提供上述人员与投标供应商企业签订的劳动合同）。（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项目负责人的园林绿化中级及以上职称证书【园林绿化专业含与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需提供</w:t>
      </w:r>
      <w:r>
        <w:rPr>
          <w:rFonts w:hint="eastAsia" w:ascii="宋体" w:hAnsi="宋体" w:cs="宋体"/>
          <w:bCs/>
          <w:color w:val="000000"/>
          <w:sz w:val="24"/>
          <w:lang w:val="zh-CN" w:eastAsia="zh-CN"/>
        </w:rPr>
        <w:t xml:space="preserve">上述</w:t>
      </w:r>
      <w:r>
        <w:rPr>
          <w:rFonts w:hint="eastAsia" w:ascii="宋体" w:hAnsi="宋体" w:cs="宋体"/>
          <w:bCs/>
          <w:color w:val="000000"/>
          <w:sz w:val="24"/>
          <w:lang w:val="zh-CN"/>
        </w:rPr>
        <w:t xml:space="preserve">一种证明材料以证明其专业】（扫描件）；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供应商企业近三个月中任意一个月份（不含投标当月）的财务状况报告（含资产负债表和利润表）或由会计师事务所出具的2022年度审计报告和所附已审财务报告（扫描件）；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供应商企业近三个月中任意一个月份（不含投标当月）的依法缴纳税收的相关材料（提供相关主管部门证明或银行代扣证明）（扫描件）；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供应商企业近三个月中任意一个月份（不含投标当月）的依法缴纳社会保障资金的相关材料（提供相关主管部门证明或银行代扣证明）（扫描件）；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承诺书（格式见附件）；</w:t>
      </w:r>
      <w:r/>
    </w:p>
    <w:p>
      <w:pPr>
        <w:numPr>
          <w:ilvl w:val="0"/>
          <w:numId w:val="18"/>
        </w:numPr>
        <w:ind w:left="-4" w:firstLine="424"/>
        <w:spacing w:line="420" w:lineRule="exact"/>
        <w:rPr>
          <w:rFonts w:hint="eastAsia" w:ascii="宋体" w:hAnsi="宋体" w:cs="宋体"/>
          <w:bCs/>
          <w:color w:val="000000"/>
          <w:sz w:val="24"/>
          <w:lang w:val="zh-CN"/>
        </w:rPr>
      </w:pPr>
      <w:r>
        <w:rPr>
          <w:rFonts w:hint="eastAsia" w:ascii="宋体" w:hAnsi="宋体" w:cs="宋体"/>
          <w:bCs/>
          <w:color w:val="000000"/>
          <w:sz w:val="24"/>
          <w:lang w:val="zh-CN"/>
        </w:rPr>
        <w:t xml:space="preserve">供应商提供《中小企业声明函》或《监狱企业证明文件》（省级以上监狱管理局、戒毒管理局出具）或《残疾人福利性单位声明函》《中小企业声明函》及《残疾人福利性单位声明函》（格式见附件）；</w:t>
      </w:r>
      <w:r/>
    </w:p>
    <w:p>
      <w:pPr>
        <w:ind w:firstLine="426"/>
        <w:spacing w:line="420" w:lineRule="exact"/>
        <w:widowControl/>
        <w:tabs>
          <w:tab w:val="left" w:pos="0" w:leader="none"/>
        </w:tabs>
        <w:rPr>
          <w:rFonts w:ascii="宋体" w:hAnsi="宋体" w:cs="宋体"/>
          <w:b/>
          <w:bCs/>
          <w:color w:val="000000"/>
          <w:sz w:val="24"/>
        </w:rPr>
      </w:pPr>
      <w:r>
        <w:rPr>
          <w:rFonts w:hint="eastAsia" w:ascii="宋体" w:hAnsi="宋体" w:cs="宋体"/>
          <w:b/>
          <w:bCs/>
          <w:color w:val="000000"/>
          <w:sz w:val="24"/>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cs="宋体"/>
          <w:b/>
          <w:bCs/>
          <w:color w:val="000000"/>
          <w:sz w:val="24"/>
          <w:lang w:eastAsia="zh-CN"/>
        </w:rPr>
        <w:t xml:space="preserve">或其他</w:t>
      </w:r>
      <w:r>
        <w:rPr>
          <w:rFonts w:hint="eastAsia" w:ascii="宋体" w:hAnsi="宋体" w:cs="宋体"/>
          <w:b/>
          <w:bCs/>
          <w:color w:val="000000"/>
          <w:sz w:val="24"/>
        </w:rPr>
        <w:t xml:space="preserve">可在中国大陆有效居留的许可证明。投标供应商所提交的证明文件的完整与否，将直接影响其投标文件的审核和评分结果。</w:t>
      </w:r>
      <w:r/>
    </w:p>
    <w:p>
      <w:pPr>
        <w:ind w:firstLine="480"/>
        <w:jc w:val="left"/>
        <w:spacing w:line="360" w:lineRule="auto"/>
        <w:widowControl/>
        <w:tabs>
          <w:tab w:val="left" w:pos="0" w:leader="none"/>
        </w:tabs>
        <w:rPr>
          <w:rFonts w:ascii="宋体" w:hAnsi="宋体" w:cs="宋体"/>
          <w:b/>
          <w:bCs/>
          <w:color w:val="000000"/>
          <w:sz w:val="24"/>
        </w:rPr>
      </w:pPr>
      <w:r>
        <w:rPr>
          <w:rFonts w:hint="eastAsia" w:ascii="宋体" w:hAnsi="宋体" w:cs="宋体"/>
          <w:color w:val="000000"/>
          <w:sz w:val="24"/>
        </w:rPr>
        <w:t xml:space="preserve">1.2补充证明文件：</w:t>
      </w:r>
      <w:r/>
    </w:p>
    <w:p>
      <w:pPr>
        <w:ind w:firstLine="480"/>
        <w:jc w:val="left"/>
        <w:spacing w:line="360" w:lineRule="auto"/>
        <w:widowControl/>
        <w:tabs>
          <w:tab w:val="left" w:pos="0" w:leader="none"/>
        </w:tabs>
        <w:rPr>
          <w:rFonts w:ascii="宋体" w:hAnsi="宋体" w:cs="宋体"/>
          <w:color w:val="000000"/>
          <w:sz w:val="24"/>
        </w:rPr>
      </w:pPr>
      <w:r>
        <w:rPr>
          <w:rFonts w:hint="eastAsia" w:ascii="宋体" w:hAnsi="宋体" w:cs="宋体"/>
          <w:color w:val="000000"/>
          <w:sz w:val="24"/>
        </w:rPr>
        <w:t xml:space="preserve">（1）投标供应商简介和经营情况说明；</w:t>
      </w:r>
      <w:r/>
    </w:p>
    <w:p>
      <w:pPr>
        <w:ind w:firstLine="480"/>
        <w:jc w:val="left"/>
        <w:spacing w:line="360" w:lineRule="auto"/>
        <w:widowControl/>
        <w:tabs>
          <w:tab w:val="left" w:pos="0" w:leader="none"/>
        </w:tabs>
        <w:rPr>
          <w:rFonts w:ascii="宋体" w:hAnsi="宋体" w:cs="宋体"/>
          <w:color w:val="000000"/>
          <w:sz w:val="24"/>
        </w:rPr>
      </w:pPr>
      <w:r>
        <w:rPr>
          <w:rFonts w:hint="eastAsia" w:ascii="宋体" w:hAnsi="宋体" w:cs="宋体"/>
          <w:color w:val="000000"/>
          <w:sz w:val="24"/>
        </w:rPr>
        <w:t xml:space="preserve">（2）投标供应商认为必须提供的其他证明材料（参考评分标准）。</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2．投标函部分（格式见附件）</w:t>
      </w:r>
      <w:r>
        <w:rPr>
          <w:rFonts w:hint="eastAsia" w:ascii="宋体" w:hAnsi="宋体" w:cs="宋体"/>
          <w:color w:val="000000"/>
          <w:sz w:val="24"/>
        </w:rPr>
        <w:t xml:space="preserve">：</w:t>
      </w:r>
      <w:r/>
    </w:p>
    <w:p>
      <w:pPr>
        <w:ind w:left="630"/>
        <w:spacing w:line="360" w:lineRule="auto"/>
        <w:rPr>
          <w:rFonts w:ascii="宋体" w:hAnsi="宋体" w:cs="宋体"/>
          <w:bCs/>
          <w:color w:val="000000"/>
          <w:sz w:val="24"/>
        </w:rPr>
      </w:pPr>
      <w:r>
        <w:rPr>
          <w:rFonts w:hint="eastAsia" w:ascii="宋体" w:hAnsi="宋体" w:cs="宋体"/>
          <w:bCs/>
          <w:color w:val="000000"/>
          <w:sz w:val="24"/>
        </w:rPr>
        <w:t xml:space="preserve">（1）投标函（格式见附件）</w:t>
      </w:r>
      <w:r/>
    </w:p>
    <w:p>
      <w:pPr>
        <w:ind w:left="630"/>
        <w:spacing w:line="360" w:lineRule="auto"/>
        <w:rPr>
          <w:rFonts w:ascii="宋体" w:hAnsi="宋体" w:cs="宋体"/>
          <w:bCs/>
          <w:color w:val="000000"/>
          <w:sz w:val="24"/>
        </w:rPr>
      </w:pPr>
      <w:r>
        <w:rPr>
          <w:rFonts w:hint="eastAsia" w:ascii="宋体" w:hAnsi="宋体" w:cs="宋体"/>
          <w:bCs/>
          <w:color w:val="000000"/>
          <w:sz w:val="24"/>
        </w:rPr>
        <w:t xml:space="preserve">（2）投标函附录（开标一览表）（格式见附件）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3.报价部分（格式见附件）；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（1）供应商养护服务报价应包括但不限于以下内容：工资薪酬：基本工资、福利、节日加班费、劳工意外风险、工伤、医疗、失业、养老保险、特殊人员体检费、安全卫生劳动措施费</w:t>
      </w:r>
      <w:r>
        <w:rPr>
          <w:rFonts w:hint="eastAsia" w:ascii="宋体" w:hAnsi="宋体" w:cs="宋体"/>
          <w:color w:val="000000"/>
          <w:sz w:val="24"/>
          <w:lang w:eastAsia="zh-CN"/>
        </w:rPr>
        <w:t xml:space="preserve">、</w:t>
      </w:r>
      <w:r>
        <w:rPr>
          <w:rFonts w:hint="eastAsia" w:ascii="宋体" w:hAnsi="宋体" w:cs="宋体"/>
          <w:color w:val="000000"/>
          <w:sz w:val="24"/>
        </w:rPr>
        <w:t xml:space="preserve">应急保障等；劳保用品、机械</w:t>
      </w:r>
      <w:r>
        <w:rPr>
          <w:rFonts w:hint="eastAsia" w:ascii="宋体" w:hAnsi="宋体" w:cs="宋体"/>
          <w:color w:val="000000"/>
          <w:sz w:val="24"/>
          <w:lang w:eastAsia="zh-CN"/>
        </w:rPr>
        <w:t xml:space="preserve">、</w:t>
      </w:r>
      <w:r>
        <w:rPr>
          <w:rFonts w:hint="eastAsia" w:ascii="宋体" w:hAnsi="宋体" w:cs="宋体"/>
          <w:color w:val="000000"/>
          <w:sz w:val="24"/>
        </w:rPr>
        <w:t xml:space="preserve">易耗材料费；工具、设备折旧费；服装费；项目管理费；营业利润、应缴的税费等；服务期内市场价格等因素的波动风险</w:t>
      </w:r>
      <w:r>
        <w:rPr>
          <w:rFonts w:hint="eastAsia" w:ascii="宋体" w:hAnsi="宋体" w:cs="宋体"/>
          <w:color w:val="000000"/>
          <w:sz w:val="24"/>
          <w:lang w:eastAsia="zh-CN"/>
        </w:rPr>
        <w:t xml:space="preserve">、</w:t>
      </w:r>
      <w:r>
        <w:rPr>
          <w:rFonts w:hint="eastAsia" w:ascii="宋体" w:hAnsi="宋体" w:cs="宋体"/>
          <w:color w:val="000000"/>
          <w:sz w:val="24"/>
        </w:rPr>
        <w:t xml:space="preserve">政策性文件规定及合同包含的所有风险；抢险救灾等完成本项目所发生的一切应有费用。投标单位应充分考虑养护期间劳务、相应的人身安全保险、赔偿及所需的全部费用的市场风险系数，并计入总报价。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除非采购人对采购文件予以修改，报价人应按采购人提供的项目要求，填报单价和合价。报价人未填明细的子目，视为该项目费用已包括在其他有价款的单价或合价内，在实施后，采购人将不另行支付。每一报价明细只允许有一个报价。任何有选择的报价将不予接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（3）投标报价，以人民币万元或元为单位报价。</w:t>
      </w:r>
      <w:r/>
    </w:p>
    <w:p>
      <w:pPr>
        <w:ind w:firstLine="240"/>
        <w:spacing w:line="360" w:lineRule="auto"/>
        <w:rPr>
          <w:rFonts w:ascii="宋体" w:hAnsi="宋体" w:cs="宋体"/>
          <w:b/>
          <w:bCs/>
          <w:color w:val="000000"/>
          <w:sz w:val="24"/>
        </w:rPr>
      </w:pPr>
      <w:r>
        <w:rPr>
          <w:rFonts w:hint="eastAsia" w:ascii="宋体" w:hAnsi="宋体" w:cs="宋体"/>
          <w:color w:val="000000"/>
          <w:sz w:val="24"/>
        </w:rPr>
        <w:t xml:space="preserve">4、技术部分</w:t>
      </w:r>
      <w:r/>
    </w:p>
    <w:p>
      <w:pPr>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我方同意按招标文件中的规定，本投标文件投标的有效期限为投标截止之日起90天。</w:t>
      </w:r>
      <w:r/>
    </w:p>
    <w:p>
      <w:pPr>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如果我方的投标文件被接受，我方将履行招标文件中规定的每一项要求，按期、按质、按量，完成交货任务。</w:t>
      </w:r>
      <w:r/>
    </w:p>
    <w:p>
      <w:pPr>
        <w:numPr>
          <w:ilvl w:val="0"/>
          <w:numId w:val="17"/>
        </w:numPr>
        <w:ind w:left="0" w:firstLine="522"/>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我方认为贵方有权决定中标者。</w:t>
      </w:r>
      <w:r/>
    </w:p>
    <w:p>
      <w:pPr>
        <w:numPr>
          <w:ilvl w:val="0"/>
          <w:numId w:val="17"/>
        </w:numPr>
        <w:ind w:left="0" w:firstLine="522"/>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我方愿意遵守《中华人民共和国政府采购法》，并按《中华人民共和国</w:t>
      </w:r>
      <w:r>
        <w:rPr>
          <w:rFonts w:hint="eastAsia" w:ascii="宋体" w:hAnsi="宋体" w:cs="宋体"/>
          <w:bCs/>
          <w:color w:val="000000"/>
          <w:sz w:val="24"/>
          <w:lang w:val="en-US" w:eastAsia="zh-CN"/>
        </w:rPr>
        <w:t xml:space="preserve">民法典</w:t>
      </w:r>
      <w:r>
        <w:rPr>
          <w:rFonts w:hint="eastAsia" w:ascii="宋体" w:hAnsi="宋体" w:cs="宋体"/>
          <w:bCs/>
          <w:color w:val="000000"/>
          <w:sz w:val="24"/>
        </w:rPr>
        <w:t xml:space="preserve">》、财政部《政府采购货物和服务招标投标管理办法》</w:t>
      </w:r>
      <w:r>
        <w:rPr>
          <w:rFonts w:hint="eastAsia" w:ascii="宋体" w:hAnsi="宋体" w:cs="宋体"/>
          <w:color w:val="000000"/>
          <w:sz w:val="24"/>
        </w:rPr>
        <w:t xml:space="preserve">和</w:t>
      </w:r>
      <w:r>
        <w:rPr>
          <w:rFonts w:hint="eastAsia" w:ascii="宋体" w:hAnsi="宋体" w:cs="宋体"/>
          <w:bCs/>
          <w:color w:val="000000"/>
          <w:sz w:val="24"/>
        </w:rPr>
        <w:t xml:space="preserve">合同条款履行自己的全部责任。</w:t>
      </w:r>
      <w:r/>
    </w:p>
    <w:p>
      <w:pPr>
        <w:numPr>
          <w:ilvl w:val="0"/>
          <w:numId w:val="17"/>
        </w:numPr>
        <w:ind w:left="0" w:firstLine="522"/>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我方认可并遵守招标文件的所有规定，放弃对招标文件提出质疑的权利。</w:t>
      </w:r>
      <w:r/>
    </w:p>
    <w:p>
      <w:pPr>
        <w:numPr>
          <w:ilvl w:val="0"/>
          <w:numId w:val="17"/>
        </w:numPr>
        <w:ind w:left="0" w:firstLine="522"/>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如我方在投标截止期后撤回投标及中标后拒绝遵守投标承诺或拒绝在规定的时间内与采购人签订合同，我方愿接受相关处罚。</w:t>
      </w:r>
      <w:r/>
    </w:p>
    <w:p>
      <w:pPr>
        <w:numPr>
          <w:ilvl w:val="0"/>
          <w:numId w:val="17"/>
        </w:numPr>
        <w:ind w:left="0" w:firstLine="522"/>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如果我方被确定为中标供应商，我方愿意在见证合同时按招标文件的规定</w:t>
      </w:r>
      <w:r>
        <w:rPr>
          <w:rFonts w:hint="eastAsia" w:ascii="宋体" w:hAnsi="宋体" w:cs="宋体"/>
          <w:bCs/>
          <w:color w:val="000000"/>
          <w:sz w:val="24"/>
          <w:lang w:eastAsia="zh-CN"/>
        </w:rPr>
        <w:t xml:space="preserve">缴纳</w:t>
      </w:r>
      <w:r>
        <w:rPr>
          <w:rFonts w:hint="eastAsia" w:ascii="宋体" w:hAnsi="宋体" w:cs="宋体"/>
          <w:bCs/>
          <w:color w:val="000000"/>
          <w:sz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2"/>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我方决不提供虚假材料谋取中标、决不采取不正当手段诋毁、排挤其他供应商、决不与采购人、</w:t>
      </w:r>
      <w:r>
        <w:rPr>
          <w:rFonts w:hint="eastAsia" w:ascii="宋体" w:hAnsi="宋体" w:cs="宋体"/>
          <w:bCs/>
          <w:color w:val="000000"/>
          <w:sz w:val="24"/>
          <w:lang w:eastAsia="zh-CN"/>
        </w:rPr>
        <w:t xml:space="preserve">其他</w:t>
      </w:r>
      <w:r>
        <w:rPr>
          <w:rFonts w:hint="eastAsia" w:ascii="宋体" w:hAnsi="宋体" w:cs="宋体"/>
          <w:bCs/>
          <w:color w:val="000000"/>
          <w:sz w:val="24"/>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80" w:lineRule="exact"/>
        <w:rPr>
          <w:rFonts w:ascii="宋体" w:hAnsi="宋体" w:cs="宋体"/>
          <w:bCs/>
          <w:color w:val="000000"/>
          <w:sz w:val="24"/>
        </w:rPr>
      </w:pPr>
      <w:r>
        <w:rPr>
          <w:rFonts w:ascii="宋体" w:hAnsi="宋体" w:cs="宋体"/>
          <w:bCs/>
          <w:color w:val="000000"/>
          <w:sz w:val="24"/>
        </w:rPr>
      </w:r>
      <w:r/>
    </w:p>
    <w:p>
      <w:pPr>
        <w:spacing w:line="380" w:lineRule="exact"/>
        <w:rPr>
          <w:rFonts w:ascii="宋体" w:hAnsi="宋体" w:cs="宋体"/>
          <w:bCs/>
          <w:color w:val="000000"/>
          <w:sz w:val="24"/>
        </w:rPr>
      </w:pPr>
      <w:r>
        <w:rPr>
          <w:rFonts w:ascii="宋体" w:hAnsi="宋体" w:cs="宋体"/>
          <w:bCs/>
          <w:color w:val="000000"/>
          <w:sz w:val="24"/>
        </w:rPr>
      </w:r>
      <w:r/>
    </w:p>
    <w:p>
      <w:pPr>
        <w:pStyle w:val="1223"/>
        <w:ind w:left="0"/>
        <w:rPr>
          <w:color w:val="000000"/>
        </w:rPr>
      </w:pPr>
      <w:r>
        <w:rPr>
          <w:color w:val="000000"/>
        </w:rPr>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投标供应商（盖章）：</w:t>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法定代表人或法定代表人授权代表签字或盖章：</w:t>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电话：                              传真：</w:t>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通讯地址：                          邮编：</w:t>
      </w:r>
      <w:r/>
    </w:p>
    <w:p>
      <w:pPr>
        <w:rPr>
          <w:rFonts w:ascii="宋体" w:hAnsi="宋体" w:cs="宋体"/>
          <w:bCs/>
          <w:color w:val="000000"/>
          <w:sz w:val="28"/>
          <w:szCs w:val="28"/>
        </w:rPr>
        <w:outlineLvl w:val="0"/>
      </w:pPr>
      <w:r>
        <w:rPr>
          <w:rFonts w:hint="eastAsia" w:ascii="宋体" w:hAnsi="宋体" w:cs="宋体"/>
          <w:bCs/>
          <w:color w:val="000000"/>
          <w:sz w:val="24"/>
        </w:rPr>
        <w:br w:type="page" w:clear="all"/>
      </w:r>
      <w:r>
        <w:rPr>
          <w:rFonts w:hint="eastAsia" w:ascii="宋体" w:hAnsi="宋体" w:cs="宋体"/>
          <w:bCs/>
          <w:color w:val="000000"/>
          <w:sz w:val="24"/>
        </w:rPr>
        <w:t xml:space="preserve">（二）（投标供应商）关于资格的声明函（格式）：</w:t>
      </w:r>
      <w:r/>
    </w:p>
    <w:p>
      <w:pPr>
        <w:rPr>
          <w:rFonts w:ascii="宋体" w:hAnsi="宋体" w:cs="宋体"/>
          <w:bCs/>
          <w:color w:val="000000"/>
          <w:sz w:val="36"/>
        </w:rPr>
      </w:pPr>
      <w:r>
        <w:rPr>
          <w:rFonts w:ascii="宋体" w:hAnsi="宋体" w:cs="宋体"/>
          <w:bCs/>
          <w:color w:val="000000"/>
          <w:sz w:val="36"/>
        </w:rPr>
      </w:r>
      <w:r/>
    </w:p>
    <w:p>
      <w:pPr>
        <w:jc w:val="center"/>
        <w:rPr>
          <w:rFonts w:ascii="宋体" w:hAnsi="宋体" w:cs="宋体"/>
          <w:bCs/>
          <w:color w:val="000000"/>
          <w:sz w:val="28"/>
          <w:szCs w:val="28"/>
        </w:rPr>
        <w:outlineLvl w:val="0"/>
      </w:pPr>
      <w:r>
        <w:rPr>
          <w:rFonts w:hint="eastAsia" w:ascii="宋体" w:hAnsi="宋体" w:cs="宋体"/>
          <w:bCs/>
          <w:color w:val="000000"/>
          <w:sz w:val="28"/>
          <w:szCs w:val="28"/>
        </w:rPr>
        <w:t xml:space="preserve">关于资格的声明函</w:t>
      </w:r>
      <w:r/>
    </w:p>
    <w:p>
      <w:pPr>
        <w:rPr>
          <w:rFonts w:ascii="宋体" w:hAnsi="宋体" w:cs="宋体"/>
          <w:bCs/>
          <w:color w:val="000000"/>
          <w:sz w:val="30"/>
        </w:rPr>
      </w:pPr>
      <w:r>
        <w:rPr>
          <w:rFonts w:ascii="宋体" w:hAnsi="宋体" w:cs="宋体"/>
          <w:bCs/>
          <w:color w:val="000000"/>
          <w:sz w:val="30"/>
        </w:rPr>
      </w:r>
      <w:r/>
    </w:p>
    <w:p>
      <w:pPr>
        <w:jc w:val="center"/>
        <w:rPr>
          <w:rFonts w:ascii="宋体" w:hAnsi="宋体" w:cs="宋体"/>
          <w:bCs/>
          <w:color w:val="000000"/>
          <w:sz w:val="24"/>
        </w:rPr>
      </w:pPr>
      <w:r>
        <w:rPr>
          <w:rFonts w:hint="eastAsia" w:ascii="宋体" w:hAnsi="宋体" w:cs="宋体"/>
          <w:bCs/>
          <w:color w:val="000000"/>
          <w:sz w:val="24"/>
        </w:rPr>
        <w:t xml:space="preserve">政府采购编号：</w:t>
      </w:r>
      <w:r/>
    </w:p>
    <w:p>
      <w:pPr>
        <w:jc w:val="center"/>
        <w:tabs>
          <w:tab w:val="left" w:pos="6300" w:leader="none"/>
        </w:tabs>
        <w:rPr>
          <w:rFonts w:ascii="宋体" w:hAnsi="宋体" w:cs="宋体"/>
          <w:bCs/>
          <w:color w:val="000000"/>
          <w:sz w:val="24"/>
        </w:rPr>
      </w:pPr>
      <w:r>
        <w:rPr>
          <w:rFonts w:hint="eastAsia" w:ascii="宋体" w:hAnsi="宋体" w:cs="宋体"/>
          <w:bCs/>
          <w:color w:val="000000"/>
          <w:sz w:val="24"/>
        </w:rPr>
        <w:t xml:space="preserve">日期：</w:t>
      </w:r>
      <w:r/>
    </w:p>
    <w:p>
      <w:pPr>
        <w:spacing w:line="460" w:lineRule="exact"/>
        <w:rPr>
          <w:rFonts w:ascii="宋体" w:hAnsi="宋体" w:cs="宋体"/>
          <w:bCs/>
          <w:color w:val="000000"/>
          <w:sz w:val="24"/>
        </w:rPr>
      </w:pPr>
      <w:r>
        <w:rPr>
          <w:rFonts w:ascii="宋体" w:hAnsi="宋体" w:cs="宋体"/>
          <w:bCs/>
          <w:color w:val="000000"/>
          <w:sz w:val="24"/>
        </w:rPr>
      </w:r>
      <w:r/>
    </w:p>
    <w:p>
      <w:pPr>
        <w:spacing w:line="460" w:lineRule="exact"/>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浙江建安工程管理有限公司</w:t>
      </w:r>
      <w:r/>
    </w:p>
    <w:p>
      <w:pPr>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我公司（单位）愿针对本次项目</w:t>
      </w:r>
      <w:r>
        <w:rPr>
          <w:rFonts w:hint="eastAsia" w:ascii="宋体" w:hAnsi="宋体" w:cs="宋体"/>
          <w:bCs/>
          <w:color w:val="000000"/>
          <w:sz w:val="24"/>
          <w:u w:val="single"/>
        </w:rPr>
        <w:t xml:space="preserve">                       </w:t>
      </w:r>
      <w:r>
        <w:rPr>
          <w:rFonts w:hint="eastAsia" w:ascii="宋体" w:hAnsi="宋体" w:cs="宋体"/>
          <w:bCs/>
          <w:color w:val="000000"/>
          <w:sz w:val="24"/>
        </w:rPr>
        <w:t xml:space="preserve">进行投标。</w:t>
      </w:r>
      <w:r/>
    </w:p>
    <w:p>
      <w:pPr>
        <w:ind w:firstLine="480"/>
        <w:spacing w:line="460" w:lineRule="exact"/>
        <w:rPr>
          <w:rFonts w:ascii="宋体" w:hAnsi="宋体" w:cs="宋体"/>
          <w:color w:val="000000"/>
          <w:sz w:val="24"/>
        </w:rPr>
      </w:pPr>
      <w:r>
        <w:rPr>
          <w:rFonts w:hint="eastAsia" w:ascii="宋体" w:hAnsi="宋体" w:cs="宋体"/>
          <w:color w:val="000000"/>
          <w:sz w:val="24"/>
        </w:rPr>
        <w:t xml:space="preserve">我公司符合《中华人民共和国政府采购法》第二十二条的规定，在此郑重承诺具备以下条件：</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（一）具有独立承担民事责任的能力；</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（二）具有良好的商业信誉和健全的财务会计制度；</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（三）具有履行合同所必需的设备和专业技术能力；</w:t>
      </w:r>
      <w:r/>
    </w:p>
    <w:p>
      <w:pPr>
        <w:ind w:firstLine="480"/>
        <w:spacing w:line="460" w:lineRule="exact"/>
        <w:rPr>
          <w:rFonts w:ascii="宋体" w:hAnsi="宋体" w:cs="宋体"/>
          <w:color w:val="000000"/>
          <w:sz w:val="24"/>
        </w:rPr>
      </w:pPr>
      <w:r>
        <w:rPr>
          <w:rFonts w:hint="eastAsia" w:ascii="宋体" w:hAnsi="宋体" w:cs="宋体"/>
          <w:color w:val="000000"/>
          <w:sz w:val="24"/>
        </w:rPr>
        <w:t xml:space="preserve">（四）有依法缴纳税收和社会保障资金的良好记录；</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（五）近三年内，在经营活动中没有重大违法记录；</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（六）投标文件中所有关于投标资格的文件、证明、陈述均是真实的、准确的。</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若有违背，我公司（单位）愿意承担由此而产生的一切后果。</w:t>
      </w:r>
      <w:r/>
    </w:p>
    <w:p>
      <w:pPr>
        <w:spacing w:line="460" w:lineRule="exact"/>
        <w:rPr>
          <w:rFonts w:ascii="宋体" w:hAnsi="宋体" w:cs="宋体"/>
          <w:bCs/>
          <w:color w:val="000000"/>
          <w:sz w:val="24"/>
        </w:rPr>
      </w:pPr>
      <w:r>
        <w:rPr>
          <w:rFonts w:ascii="宋体" w:hAnsi="宋体" w:cs="宋体"/>
          <w:bCs/>
          <w:color w:val="000000"/>
          <w:sz w:val="24"/>
        </w:rPr>
      </w:r>
      <w:r/>
    </w:p>
    <w:p>
      <w:pPr>
        <w:pStyle w:val="1401"/>
        <w:ind w:firstLine="0"/>
        <w:spacing w:line="460" w:lineRule="exact"/>
        <w:rPr>
          <w:rFonts w:ascii="宋体" w:hAnsi="宋体" w:cs="宋体"/>
          <w:bCs/>
          <w:color w:val="000000"/>
          <w:sz w:val="24"/>
        </w:rPr>
      </w:pPr>
      <w:r>
        <w:rPr>
          <w:rFonts w:ascii="宋体" w:hAnsi="宋体" w:cs="宋体"/>
          <w:bCs/>
          <w:color w:val="000000"/>
          <w:sz w:val="24"/>
        </w:rPr>
      </w:r>
      <w:r/>
    </w:p>
    <w:p>
      <w:pPr>
        <w:pStyle w:val="1401"/>
        <w:ind w:firstLine="0"/>
        <w:spacing w:line="460" w:lineRule="exact"/>
        <w:rPr>
          <w:rFonts w:ascii="宋体" w:hAnsi="宋体" w:cs="宋体"/>
          <w:bCs/>
          <w:color w:val="000000"/>
          <w:sz w:val="24"/>
        </w:rPr>
      </w:pPr>
      <w:r>
        <w:rPr>
          <w:rFonts w:ascii="宋体" w:hAnsi="宋体" w:cs="宋体"/>
          <w:bCs/>
          <w:color w:val="000000"/>
          <w:sz w:val="24"/>
        </w:rPr>
      </w:r>
      <w:r/>
    </w:p>
    <w:p>
      <w:pPr>
        <w:pStyle w:val="1401"/>
        <w:ind w:firstLine="0"/>
        <w:spacing w:line="460" w:lineRule="exact"/>
        <w:rPr>
          <w:rFonts w:ascii="宋体" w:hAnsi="宋体" w:cs="宋体"/>
          <w:bCs/>
          <w:color w:val="000000"/>
          <w:sz w:val="24"/>
        </w:rPr>
      </w:pPr>
      <w:r>
        <w:rPr>
          <w:rFonts w:ascii="宋体" w:hAnsi="宋体" w:cs="宋体"/>
          <w:bCs/>
          <w:color w:val="000000"/>
          <w:sz w:val="24"/>
        </w:rPr>
      </w:r>
      <w:r/>
    </w:p>
    <w:p>
      <w:pPr>
        <w:ind w:firstLine="3360"/>
        <w:spacing w:line="460" w:lineRule="exact"/>
        <w:rPr>
          <w:rFonts w:ascii="宋体" w:hAnsi="宋体" w:cs="宋体"/>
          <w:bCs/>
          <w:color w:val="000000"/>
          <w:sz w:val="24"/>
        </w:rPr>
      </w:pPr>
      <w:r>
        <w:rPr>
          <w:rFonts w:hint="eastAsia" w:ascii="宋体" w:hAnsi="宋体" w:cs="宋体"/>
          <w:bCs/>
          <w:color w:val="000000"/>
          <w:sz w:val="24"/>
        </w:rPr>
        <w:t xml:space="preserve">投标供应商（盖章）：</w:t>
      </w:r>
      <w:r/>
    </w:p>
    <w:p>
      <w:pPr>
        <w:ind w:firstLine="3360"/>
        <w:spacing w:line="460" w:lineRule="exact"/>
        <w:rPr>
          <w:rFonts w:ascii="宋体" w:hAnsi="宋体" w:cs="宋体"/>
          <w:bCs/>
          <w:color w:val="000000"/>
          <w:sz w:val="24"/>
        </w:rPr>
      </w:pPr>
      <w:r>
        <w:rPr>
          <w:rFonts w:hint="eastAsia" w:ascii="宋体" w:hAnsi="宋体" w:cs="宋体"/>
          <w:bCs/>
          <w:color w:val="000000"/>
          <w:sz w:val="24"/>
        </w:rPr>
        <w:t xml:space="preserve">法定代表人（签字或盖章）：</w: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32"/>
          <w:szCs w:val="32"/>
        </w:rPr>
      </w:pPr>
      <w:r>
        <w:rPr>
          <w:rFonts w:hint="eastAsia" w:ascii="宋体" w:hAnsi="宋体" w:cs="宋体"/>
          <w:bCs/>
          <w:color w:val="000000"/>
          <w:sz w:val="24"/>
        </w:rPr>
        <w:t xml:space="preserve">（三）</w:t>
      </w:r>
      <w:r>
        <w:rPr>
          <w:rFonts w:hint="eastAsia" w:ascii="宋体" w:hAnsi="宋体" w:cs="宋体"/>
          <w:color w:val="000000"/>
          <w:sz w:val="24"/>
        </w:rPr>
        <w:t xml:space="preserve">（投标供应商）法定代表人授权委托书（格式）：</w:t>
      </w:r>
      <w:r/>
    </w:p>
    <w:p>
      <w:pPr>
        <w:rPr>
          <w:rFonts w:ascii="宋体" w:hAnsi="宋体" w:cs="宋体"/>
          <w:bCs/>
          <w:color w:val="000000"/>
          <w:sz w:val="32"/>
          <w:szCs w:val="32"/>
        </w:rPr>
        <w:outlineLvl w:val="0"/>
      </w:pPr>
      <w:r>
        <w:rPr>
          <w:rFonts w:ascii="宋体" w:hAnsi="宋体" w:cs="宋体"/>
          <w:bCs/>
          <w:color w:val="000000"/>
          <w:sz w:val="32"/>
          <w:szCs w:val="32"/>
        </w:rPr>
      </w:r>
      <w:r/>
    </w:p>
    <w:p>
      <w:pPr>
        <w:jc w:val="center"/>
        <w:rPr>
          <w:rFonts w:ascii="宋体" w:hAnsi="宋体" w:cs="宋体"/>
          <w:bCs/>
          <w:color w:val="000000"/>
          <w:sz w:val="28"/>
          <w:szCs w:val="28"/>
        </w:rPr>
        <w:outlineLvl w:val="0"/>
      </w:pPr>
      <w:r>
        <w:rPr>
          <w:rFonts w:hint="eastAsia" w:ascii="宋体" w:hAnsi="宋体" w:cs="宋体"/>
          <w:bCs/>
          <w:color w:val="000000"/>
          <w:sz w:val="32"/>
          <w:szCs w:val="32"/>
        </w:rPr>
        <w:t xml:space="preserve">法定代表人授权委托书</w:t>
      </w:r>
      <w:r/>
    </w:p>
    <w:p>
      <w:pPr>
        <w:jc w:val="center"/>
        <w:rPr>
          <w:rFonts w:ascii="宋体" w:hAnsi="宋体" w:cs="宋体"/>
          <w:bCs/>
          <w:color w:val="000000"/>
          <w:sz w:val="24"/>
        </w:rPr>
      </w:pPr>
      <w:r>
        <w:rPr>
          <w:rFonts w:hint="eastAsia" w:ascii="宋体" w:hAnsi="宋体" w:cs="宋体"/>
          <w:bCs/>
          <w:color w:val="000000"/>
          <w:sz w:val="24"/>
        </w:rPr>
        <w:t xml:space="preserve">政府采购编号：</w:t>
      </w:r>
      <w:r/>
    </w:p>
    <w:p>
      <w:pPr>
        <w:jc w:val="center"/>
        <w:rPr>
          <w:rFonts w:ascii="宋体" w:hAnsi="宋体" w:cs="宋体"/>
          <w:bCs/>
          <w:color w:val="000000"/>
          <w:sz w:val="24"/>
        </w:rPr>
      </w:pPr>
      <w:r>
        <w:rPr>
          <w:rFonts w:hint="eastAsia" w:ascii="宋体" w:hAnsi="宋体" w:cs="宋体"/>
          <w:bCs/>
          <w:color w:val="000000"/>
          <w:sz w:val="24"/>
        </w:rPr>
        <w:t xml:space="preserve">日期：</w: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u w:val="single"/>
        </w:rPr>
      </w:pPr>
      <w:r>
        <w:rPr>
          <w:rFonts w:ascii="宋体" w:hAnsi="宋体" w:cs="宋体"/>
          <w:bCs/>
          <w:color w:val="000000"/>
          <w:sz w:val="24"/>
          <w:u w:val="single"/>
        </w:rPr>
      </w:r>
      <w:r/>
    </w:p>
    <w:p>
      <w:pPr>
        <w:rPr>
          <w:rFonts w:ascii="宋体" w:hAnsi="宋体" w:cs="宋体"/>
          <w:bCs/>
          <w:color w:val="000000"/>
          <w:sz w:val="24"/>
          <w:u w:val="single"/>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浙江建安工程管理有限公司</w:t>
      </w:r>
      <w:r/>
    </w:p>
    <w:p>
      <w:pPr>
        <w:ind w:firstLine="480"/>
        <w:rPr>
          <w:rFonts w:ascii="宋体" w:hAnsi="宋体" w:cs="宋体"/>
          <w:bCs/>
          <w:color w:val="000000"/>
          <w:sz w:val="24"/>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 系中华人民共和国合法企业，特授权</w:t>
      </w:r>
      <w:r>
        <w:rPr>
          <w:rFonts w:hint="eastAsia" w:ascii="宋体" w:hAnsi="宋体" w:cs="宋体"/>
          <w:bCs/>
          <w:color w:val="000000"/>
          <w:sz w:val="24"/>
          <w:u w:val="single"/>
        </w:rPr>
        <w:t xml:space="preserve">       </w:t>
      </w:r>
      <w:r>
        <w:rPr>
          <w:rFonts w:hint="eastAsia" w:ascii="宋体" w:hAnsi="宋体" w:cs="宋体"/>
          <w:bCs/>
          <w:color w:val="000000"/>
          <w:sz w:val="24"/>
        </w:rPr>
        <w:t xml:space="preserve">代表我公司（单位）全权办理针对本项目的投标、参与开标、评标、签约等具体工作，并签署全部有关的文件、协议及合同。</w:t>
      </w:r>
      <w:r/>
    </w:p>
    <w:p>
      <w:pPr>
        <w:ind w:firstLine="480"/>
        <w:rPr>
          <w:rFonts w:ascii="宋体" w:hAnsi="宋体" w:cs="宋体"/>
          <w:bCs/>
          <w:color w:val="000000"/>
          <w:sz w:val="24"/>
        </w:rPr>
      </w:pPr>
      <w:r>
        <w:rPr>
          <w:rFonts w:hint="eastAsia" w:ascii="宋体" w:hAnsi="宋体" w:cs="宋体"/>
          <w:bCs/>
          <w:color w:val="000000"/>
          <w:sz w:val="24"/>
        </w:rPr>
        <w:t xml:space="preserve">我公司（单位）对被授权人的签名负全部责任。</w:t>
      </w:r>
      <w:r/>
    </w:p>
    <w:p>
      <w:pPr>
        <w:ind w:firstLine="480"/>
        <w:rPr>
          <w:rFonts w:ascii="宋体" w:hAnsi="宋体" w:cs="宋体"/>
          <w:bCs/>
          <w:color w:val="000000"/>
          <w:sz w:val="24"/>
        </w:rPr>
      </w:pPr>
      <w:r>
        <w:rPr>
          <w:rFonts w:hint="eastAsia" w:ascii="宋体" w:hAnsi="宋体" w:cs="宋体"/>
          <w:bCs/>
          <w:color w:val="000000"/>
          <w:sz w:val="24"/>
        </w:rPr>
        <w:t xml:space="preserve">在撤销授权的书面通知送达你处以前，本授权书一直有效，被授权人签署的所有文件（在授权书有效期内签署的）不因授权的撤销而失效。</w:t>
      </w:r>
      <w:r/>
    </w:p>
    <w:p>
      <w:pPr>
        <w:ind w:firstLine="480"/>
        <w:rPr>
          <w:rFonts w:ascii="宋体" w:hAnsi="宋体" w:cs="宋体"/>
          <w:bCs/>
          <w:color w:val="000000"/>
          <w:sz w:val="24"/>
        </w:rPr>
      </w:pPr>
      <w:r>
        <w:rPr>
          <w:rFonts w:hint="eastAsia" w:ascii="宋体" w:hAnsi="宋体" w:cs="宋体"/>
          <w:bCs/>
          <w:color w:val="000000"/>
          <w:sz w:val="24"/>
        </w:rPr>
        <w:t xml:space="preserve">被授权人情况：</w:t>
      </w:r>
      <w:r/>
    </w:p>
    <w:p>
      <w:pPr>
        <w:ind w:firstLine="480"/>
        <w:rPr>
          <w:rFonts w:ascii="宋体" w:hAnsi="宋体" w:cs="宋体"/>
          <w:bCs/>
          <w:color w:val="000000"/>
          <w:sz w:val="24"/>
        </w:rPr>
      </w:pPr>
      <w:r>
        <w:rPr>
          <w:rFonts w:hint="eastAsia" w:ascii="宋体" w:hAnsi="宋体" w:cs="宋体"/>
          <w:bCs/>
          <w:color w:val="000000"/>
          <w:sz w:val="24"/>
        </w:rPr>
        <w:t xml:space="preserve">姓名：         性别：</w:t>
      </w:r>
      <w:r/>
    </w:p>
    <w:p>
      <w:pPr>
        <w:ind w:firstLine="480"/>
        <w:rPr>
          <w:rFonts w:ascii="宋体" w:hAnsi="宋体" w:cs="宋体"/>
          <w:bCs/>
          <w:color w:val="000000"/>
          <w:sz w:val="24"/>
        </w:rPr>
      </w:pPr>
      <w:r>
        <w:rPr>
          <w:rFonts w:hint="eastAsia" w:ascii="宋体" w:hAnsi="宋体" w:cs="宋体"/>
          <w:bCs/>
          <w:color w:val="000000"/>
          <w:sz w:val="24"/>
        </w:rPr>
        <w:t xml:space="preserve">身份证件号码：                电话：</w:t>
      </w:r>
      <w:r/>
    </w:p>
    <w:p>
      <w:pPr>
        <w:ind w:firstLine="480"/>
        <w:rPr>
          <w:rFonts w:ascii="宋体" w:hAnsi="宋体" w:cs="宋体"/>
          <w:bCs/>
          <w:color w:val="000000"/>
          <w:sz w:val="24"/>
        </w:rPr>
      </w:pPr>
      <w:r>
        <w:rPr>
          <w:rFonts w:hint="eastAsia" w:ascii="宋体" w:hAnsi="宋体" w:cs="宋体"/>
          <w:bCs/>
          <w:color w:val="000000"/>
          <w:sz w:val="24"/>
        </w:rPr>
        <w:t xml:space="preserve">被授权人（签字或盖章）：</w:t>
      </w:r>
      <w:r/>
    </w:p>
    <w:p>
      <w:pPr>
        <w:rPr>
          <w:rFonts w:ascii="宋体" w:hAnsi="宋体" w:cs="宋体"/>
          <w:bCs/>
          <w:color w:val="000000"/>
          <w:sz w:val="24"/>
        </w:rPr>
      </w:pPr>
      <w:r>
        <w:rPr>
          <w:rFonts w:ascii="宋体" w:hAnsi="宋体" w:cs="宋体"/>
          <w:bCs/>
          <w:color w:val="000000"/>
          <w:sz w:val="24"/>
        </w:rPr>
      </w:r>
      <w:r/>
    </w:p>
    <w:p>
      <w:pPr>
        <w:ind w:firstLine="4080"/>
        <w:rPr>
          <w:rFonts w:ascii="宋体" w:hAnsi="宋体" w:cs="宋体"/>
          <w:bCs/>
          <w:color w:val="000000"/>
          <w:sz w:val="24"/>
        </w:rPr>
      </w:pPr>
      <w:r>
        <w:rPr>
          <w:rFonts w:hint="eastAsia" w:ascii="宋体" w:hAnsi="宋体" w:cs="宋体"/>
          <w:bCs/>
          <w:color w:val="000000"/>
          <w:sz w:val="24"/>
        </w:rPr>
        <w:t xml:space="preserve">单位名称（盖章）：</w:t>
      </w:r>
      <w:r/>
    </w:p>
    <w:p>
      <w:pPr>
        <w:ind w:firstLine="4080"/>
        <w:rPr>
          <w:rFonts w:ascii="宋体" w:hAnsi="宋体" w:cs="宋体"/>
          <w:bCs/>
          <w:color w:val="000000"/>
          <w:sz w:val="24"/>
        </w:rPr>
      </w:pPr>
      <w:r>
        <w:rPr>
          <w:rFonts w:hint="eastAsia" w:ascii="宋体" w:hAnsi="宋体" w:cs="宋体"/>
          <w:bCs/>
          <w:color w:val="000000"/>
          <w:sz w:val="24"/>
        </w:rPr>
        <w:t xml:space="preserve">法定代表人（签字或盖章）：</w:t>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t xml:space="preserve">投标供应商法定代表人身份证扫描件：</w:t>
      </w:r>
      <w:r/>
    </w:p>
    <w:p>
      <w:pPr>
        <w:rPr>
          <w:rFonts w:ascii="宋体" w:hAnsi="宋体" w:cs="宋体"/>
          <w:bCs/>
          <w:color w:val="000000"/>
          <w:sz w:val="24"/>
        </w:rPr>
      </w:pPr>
      <w:r>
        <w:rPr>
          <w:rFonts w:ascii="宋体" w:hAnsi="宋体" w:cs="宋体"/>
          <w:bCs/>
          <w:color w:val="000000"/>
          <w:sz w:val="24"/>
        </w:rPr>
        <mc:AlternateContent>
          <mc:Choice Requires="wpg">
            <w:drawing>
              <wp:inline xmlns:wp="http://schemas.openxmlformats.org/drawingml/2006/wordprocessingDrawing" distT="0" distB="0" distL="0" distR="0">
                <wp:extent cx="2807335" cy="1584960"/>
                <wp:effectExtent l="4445" t="4445" r="7620" b="10795"/>
                <wp:docPr id="9" name="文本框 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color w:val="000000"/>
          <w:sz w:val="32"/>
          <w:szCs w:val="32"/>
        </w:rPr>
        <w:t xml:space="preserve"> </w:t>
      </w:r>
      <w:r>
        <w:rPr>
          <w:rFonts w:ascii="宋体" w:hAnsi="宋体" w:cs="宋体"/>
          <w:bCs/>
          <w:color w:val="000000"/>
          <w:sz w:val="24"/>
        </w:rPr>
        <mc:AlternateContent>
          <mc:Choice Requires="wpg">
            <w:drawing>
              <wp:inline xmlns:wp="http://schemas.openxmlformats.org/drawingml/2006/wordprocessingDrawing" distT="0" distB="0" distL="0" distR="0">
                <wp:extent cx="2679700" cy="1584960"/>
                <wp:effectExtent l="4445" t="4445" r="8255" b="10795"/>
                <wp:docPr id="10" name="文本框 1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t xml:space="preserve">法定代表人授权代表身份证扫描件：（</w:t>
      </w:r>
      <w:r>
        <w:rPr>
          <w:rFonts w:hint="eastAsia" w:ascii="宋体" w:hAnsi="宋体" w:cs="宋体"/>
          <w:b/>
          <w:bCs/>
          <w:color w:val="000000"/>
          <w:sz w:val="24"/>
        </w:rPr>
        <w:t xml:space="preserve">法定代表人亲自参与投标的除外）</w:t>
      </w:r>
      <w:r/>
    </w:p>
    <w:p>
      <w:pPr>
        <w:rPr>
          <w:rFonts w:ascii="宋体" w:hAnsi="宋体" w:cs="宋体"/>
          <w:color w:val="000000"/>
          <w:sz w:val="32"/>
          <w:szCs w:val="32"/>
        </w:rPr>
      </w:pPr>
      <w:r>
        <w:rPr>
          <w:rFonts w:ascii="宋体" w:hAnsi="宋体" w:cs="宋体"/>
          <w:bCs/>
          <w:color w:val="000000"/>
          <w:sz w:val="24"/>
        </w:rPr>
        <mc:AlternateContent>
          <mc:Choice Requires="wpg">
            <w:drawing>
              <wp:inline xmlns:wp="http://schemas.openxmlformats.org/drawingml/2006/wordprocessingDrawing" distT="0" distB="0" distL="0" distR="0">
                <wp:extent cx="2804160" cy="1584960"/>
                <wp:effectExtent l="4445" t="4445" r="10795" b="10795"/>
                <wp:docPr id="11" name="文本框 1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rPr>
        <w:t xml:space="preserve"> </w:t>
      </w:r>
      <w:r>
        <w:rPr>
          <w:rFonts w:ascii="宋体" w:hAnsi="宋体" w:cs="宋体"/>
          <w:bCs/>
          <w:color w:val="000000"/>
          <w:sz w:val="24"/>
        </w:rPr>
        <mc:AlternateContent>
          <mc:Choice Requires="wpg">
            <w:drawing>
              <wp:inline xmlns:wp="http://schemas.openxmlformats.org/drawingml/2006/wordprocessingDrawing" distT="0" distB="0" distL="0" distR="0">
                <wp:extent cx="2719705" cy="1584960"/>
                <wp:effectExtent l="4445" t="4445" r="6350" b="10795"/>
                <wp:docPr id="12" name="文本框 1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hint="eastAsia" w:ascii="宋体" w:hAnsi="宋体" w:cs="宋体"/>
          <w:bCs/>
          <w:color w:val="000000"/>
          <w:sz w:val="24"/>
        </w:rPr>
        <w:t xml:space="preserve">（四）承诺书（格式）：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承诺书（格式）</w:t>
      </w:r>
      <w:r/>
    </w:p>
    <w:p>
      <w:pPr>
        <w:spacing w:line="500" w:lineRule="exact"/>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bCs/>
          <w:color w:val="000000"/>
          <w:sz w:val="24"/>
          <w:u w:val="single"/>
        </w:rPr>
        <w:t xml:space="preserve">无锡市惠山区城市管理局</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我公司自愿参加贵单位（公司）</w:t>
      </w:r>
      <w:r>
        <w:rPr>
          <w:rFonts w:hint="eastAsia" w:ascii="宋体" w:hAnsi="宋体" w:cs="宋体"/>
          <w:color w:val="000000"/>
          <w:sz w:val="24"/>
          <w:u w:val="single"/>
        </w:rPr>
        <w:t xml:space="preserve">                    </w:t>
      </w:r>
      <w:r>
        <w:rPr>
          <w:rFonts w:hint="eastAsia" w:ascii="宋体" w:hAnsi="宋体" w:cs="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20" w:lineRule="exact"/>
        <w:rPr>
          <w:rFonts w:ascii="宋体" w:hAnsi="宋体"/>
          <w:b/>
          <w:bCs/>
          <w:color w:val="000000"/>
          <w:sz w:val="24"/>
        </w:rPr>
      </w:pPr>
      <w:r>
        <w:rPr>
          <w:rFonts w:ascii="宋体" w:hAnsi="宋体"/>
          <w:b/>
          <w:bCs/>
          <w:color w:val="000000"/>
          <w:sz w:val="24"/>
        </w:rPr>
      </w:r>
      <w:r/>
    </w:p>
    <w:p>
      <w:pPr>
        <w:spacing w:line="440" w:lineRule="exact"/>
        <w:rPr>
          <w:rFonts w:ascii="宋体" w:hAnsi="宋体" w:cs="宋体"/>
          <w:b/>
          <w:bCs/>
          <w:color w:val="000000"/>
          <w:sz w:val="24"/>
        </w:rPr>
      </w:pPr>
      <w:r>
        <w:rPr>
          <w:rFonts w:ascii="宋体" w:hAnsi="宋体" w:cs="宋体"/>
          <w:b/>
          <w:bCs/>
          <w:color w:val="000000"/>
          <w:sz w:val="24"/>
        </w:rPr>
      </w:r>
      <w:r/>
    </w:p>
    <w:p>
      <w:pPr>
        <w:spacing w:line="440" w:lineRule="exact"/>
        <w:rPr>
          <w:rFonts w:ascii="宋体" w:hAnsi="宋体" w:cs="宋体"/>
          <w:b/>
          <w:bCs/>
          <w:color w:val="000000"/>
          <w:sz w:val="24"/>
        </w:rPr>
      </w:pPr>
      <w:r>
        <w:rPr>
          <w:rFonts w:ascii="宋体" w:hAnsi="宋体" w:cs="宋体"/>
          <w:b/>
          <w:bCs/>
          <w:color w:val="000000"/>
          <w:sz w:val="24"/>
        </w:rPr>
      </w:r>
      <w:r/>
    </w:p>
    <w:p>
      <w:pPr>
        <w:ind w:firstLine="482"/>
        <w:spacing w:line="440" w:lineRule="exact"/>
        <w:rPr>
          <w:b/>
          <w:bCs/>
          <w:color w:val="000000"/>
        </w:rPr>
      </w:pPr>
      <w:r>
        <w:rPr>
          <w:rFonts w:hint="eastAsia" w:ascii="宋体" w:hAnsi="宋体" w:cs="宋体"/>
          <w:b/>
          <w:bCs/>
          <w:color w:val="000000"/>
          <w:sz w:val="24"/>
        </w:rPr>
        <w:t xml:space="preserve">我公司承诺：如我方中标，将此次所提供的投标机械化车辆加装卫星定位一体机、视频摄像头等监控装置，作业人员佩戴所属公司具有一键呼叫和定位功能的工号牌，将作业人员和机械化车辆统一接入区级智慧监管平台(费用由我方自行承担）。</w:t>
      </w:r>
      <w:r/>
    </w:p>
    <w:p>
      <w:pPr>
        <w:spacing w:line="500" w:lineRule="exact"/>
        <w:rPr>
          <w:rFonts w:ascii="宋体" w:hAnsi="宋体" w:cs="宋体"/>
          <w:color w:val="000000"/>
          <w:sz w:val="24"/>
        </w:rPr>
      </w:pPr>
      <w:r>
        <w:rPr>
          <w:rFonts w:ascii="宋体" w:hAnsi="宋体" w:cs="宋体"/>
          <w:color w:val="000000"/>
          <w:sz w:val="24"/>
        </w:rPr>
      </w:r>
      <w:r/>
    </w:p>
    <w:p>
      <w:pPr>
        <w:spacing w:before="240" w:line="360" w:lineRule="auto"/>
        <w:rPr>
          <w:rFonts w:ascii="宋体" w:hAnsi="宋体" w:cs="宋体"/>
          <w:color w:val="000000"/>
          <w:sz w:val="24"/>
        </w:rPr>
      </w:pPr>
      <w:r>
        <w:rPr>
          <w:rFonts w:ascii="宋体" w:hAnsi="宋体" w:cs="宋体"/>
          <w:color w:val="000000"/>
          <w:sz w:val="24"/>
        </w:rPr>
      </w:r>
      <w:r/>
    </w:p>
    <w:p>
      <w:pPr>
        <w:spacing w:before="240" w:line="360" w:lineRule="auto"/>
        <w:rPr>
          <w:rFonts w:ascii="宋体" w:hAnsi="宋体" w:cs="宋体"/>
          <w:color w:val="000000"/>
          <w:sz w:val="24"/>
        </w:rPr>
      </w:pPr>
      <w:r>
        <w:rPr>
          <w:rFonts w:ascii="宋体" w:hAnsi="宋体" w:cs="宋体"/>
          <w:color w:val="000000"/>
          <w:sz w:val="24"/>
        </w:rPr>
      </w:r>
      <w:r/>
    </w:p>
    <w:p>
      <w:pPr>
        <w:ind w:firstLine="3902"/>
        <w:spacing w:before="240" w:line="360" w:lineRule="auto"/>
        <w:rPr>
          <w:rFonts w:ascii="宋体" w:hAnsi="宋体" w:cs="宋体"/>
          <w:color w:val="000000"/>
          <w:sz w:val="24"/>
        </w:rPr>
      </w:pPr>
      <w:r>
        <w:rPr>
          <w:rFonts w:hint="eastAsia" w:ascii="宋体" w:hAnsi="宋体" w:cs="宋体"/>
          <w:color w:val="000000"/>
          <w:sz w:val="24"/>
        </w:rPr>
        <w:t xml:space="preserve">投标供应商：（盖章）</w:t>
      </w:r>
      <w:r/>
    </w:p>
    <w:p>
      <w:pPr>
        <w:ind w:right="480" w:firstLine="3902"/>
        <w:spacing w:before="240" w:line="360" w:lineRule="auto"/>
        <w:rPr>
          <w:rFonts w:ascii="宋体" w:hAnsi="宋体" w:cs="宋体"/>
          <w:color w:val="000000"/>
          <w:sz w:val="24"/>
        </w:rPr>
      </w:pPr>
      <w:r>
        <w:rPr>
          <w:rFonts w:hint="eastAsia" w:ascii="宋体" w:hAnsi="宋体" w:cs="宋体"/>
          <w:color w:val="000000"/>
          <w:sz w:val="24"/>
        </w:rPr>
        <w:t xml:space="preserve">法定代表人签名或盖章：</w:t>
      </w:r>
      <w:r/>
    </w:p>
    <w:p>
      <w:pPr>
        <w:ind w:right="480" w:firstLine="4080"/>
        <w:spacing w:before="240" w:line="360" w:lineRule="auto"/>
        <w:rPr>
          <w:rFonts w:ascii="宋体" w:hAnsi="宋体" w:cs="宋体"/>
          <w:color w:val="000000"/>
          <w:sz w:val="24"/>
        </w:rPr>
      </w:pPr>
      <w:r>
        <w:rPr>
          <w:rFonts w:hint="eastAsia" w:ascii="宋体" w:hAnsi="宋体" w:cs="宋体"/>
          <w:color w:val="000000"/>
          <w:sz w:val="24"/>
        </w:rPr>
        <w:t xml:space="preserve">年    月    日</w:t>
      </w:r>
      <w:r/>
    </w:p>
    <w:p>
      <w:pPr>
        <w:rPr>
          <w:rFonts w:ascii="宋体" w:hAnsi="宋体" w:cs="宋体"/>
          <w:color w:val="000000"/>
        </w:rPr>
      </w:pPr>
      <w:r>
        <w:rPr>
          <w:rFonts w:ascii="宋体" w:hAnsi="宋体" w:cs="宋体"/>
          <w:color w:val="000000"/>
        </w:rPr>
      </w:r>
      <w:r/>
    </w:p>
    <w:p>
      <w:pPr>
        <w:pStyle w:val="1215"/>
        <w:rPr>
          <w:rFonts w:ascii="宋体" w:hAnsi="宋体" w:cs="宋体"/>
          <w:color w:val="000000"/>
        </w:rPr>
      </w:pPr>
      <w:r>
        <w:rPr>
          <w:rFonts w:ascii="宋体" w:hAnsi="宋体" w:cs="宋体"/>
          <w:color w:val="000000"/>
        </w:rPr>
      </w:r>
      <w:r/>
    </w:p>
    <w:p>
      <w:pPr>
        <w:pStyle w:val="1216"/>
        <w:ind w:left="0"/>
        <w:rPr>
          <w:rFonts w:cs="宋体"/>
          <w:color w:val="000000"/>
          <w:lang w:eastAsia="zh-CN"/>
        </w:rPr>
      </w:pPr>
      <w:r>
        <w:rPr>
          <w:rFonts w:cs="宋体"/>
          <w:color w:val="000000"/>
          <w:lang w:eastAsia="zh-CN"/>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bCs/>
          <w:color w:val="000000"/>
          <w:sz w:val="28"/>
          <w:szCs w:val="28"/>
        </w:rPr>
        <w:outlineLvl w:val="0"/>
      </w:pPr>
      <w:r>
        <w:rPr>
          <w:rFonts w:hint="eastAsia" w:ascii="宋体" w:hAnsi="宋体" w:cs="宋体"/>
          <w:bCs/>
          <w:color w:val="000000"/>
          <w:sz w:val="24"/>
        </w:rPr>
        <w:t xml:space="preserve">（五）投标函附录（开标一览表）（格式）：</w:t>
      </w:r>
      <w:r/>
    </w:p>
    <w:p>
      <w:pPr>
        <w:jc w:val="center"/>
        <w:rPr>
          <w:rFonts w:ascii="宋体" w:hAnsi="宋体" w:cs="宋体"/>
          <w:bCs/>
          <w:color w:val="000000"/>
          <w:sz w:val="28"/>
          <w:szCs w:val="28"/>
        </w:rPr>
        <w:outlineLvl w:val="0"/>
      </w:pPr>
      <w:r>
        <w:rPr>
          <w:rFonts w:hint="eastAsia" w:ascii="宋体" w:hAnsi="宋体" w:cs="宋体"/>
          <w:bCs/>
          <w:color w:val="000000"/>
          <w:sz w:val="28"/>
          <w:szCs w:val="28"/>
        </w:rPr>
        <w:t xml:space="preserve">投标函附录（开标一览表）</w:t>
      </w:r>
      <w:r/>
    </w:p>
    <w:p>
      <w:pPr>
        <w:spacing w:line="360" w:lineRule="auto"/>
        <w:rPr>
          <w:rFonts w:ascii="宋体" w:hAnsi="宋体"/>
          <w:color w:val="000000"/>
        </w:rPr>
      </w:pPr>
      <w:r>
        <w:rPr>
          <w:rFonts w:hint="eastAsia" w:ascii="宋体" w:hAnsi="宋体"/>
          <w:color w:val="000000"/>
          <w:sz w:val="24"/>
        </w:rPr>
        <w:t xml:space="preserve">投标供应商全称（加盖公章）：  </w:t>
      </w:r>
      <w:r>
        <w:rPr>
          <w:rFonts w:hint="eastAsia" w:ascii="宋体" w:hAnsi="宋体" w:cs="宋体"/>
          <w:color w:val="000000"/>
          <w:sz w:val="24"/>
          <w:szCs w:val="28"/>
        </w:rPr>
        <w:t xml:space="preserve">                      </w:t>
      </w:r>
      <w:r>
        <w:rPr>
          <w:rFonts w:hint="eastAsia" w:ascii="宋体" w:hAnsi="宋体"/>
          <w:color w:val="000000"/>
          <w:sz w:val="24"/>
        </w:rPr>
        <w:t xml:space="preserve">招标文件编号：</w:t>
      </w:r>
      <w:r/>
    </w:p>
    <w:tbl>
      <w:tblPr>
        <w:tblStyle w:val="1003"/>
        <w:tblW w:w="4881" w:type="pct"/>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1721"/>
        <w:gridCol w:w="5047"/>
        <w:gridCol w:w="1884"/>
      </w:tblGrid>
      <w:tr>
        <w:trPr>
          <w:cantSplit/>
          <w:trHeight w:val="846"/>
        </w:trPr>
        <w:tc>
          <w:tcPr>
            <w:tcW w:w="54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885"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 目 内 容</w:t>
            </w:r>
            <w:r/>
          </w:p>
        </w:tc>
        <w:tc>
          <w:tcPr>
            <w:tcW w:w="2596"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约 定 内 容</w:t>
            </w:r>
            <w:r/>
          </w:p>
        </w:tc>
        <w:tc>
          <w:tcPr>
            <w:tcW w:w="96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cantSplit/>
          <w:trHeight w:val="1894"/>
        </w:trPr>
        <w:tc>
          <w:tcPr>
            <w:tcW w:w="54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885"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Mar>
              <w:left w:w="108" w:type="dxa"/>
              <w:top w:w="57" w:type="dxa"/>
              <w:right w:w="108" w:type="dxa"/>
              <w:bottom w:w="57" w:type="dxa"/>
            </w:tcMar>
            <w:tcW w:w="2596" w:type="dxa"/>
            <w:vAlign w:val="center"/>
            <w:textDirection w:val="lrTb"/>
            <w:noWrap w:val="false"/>
          </w:tcPr>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江海路标总价：大写（人民币）：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jc w:val="left"/>
              <w:keepLines w:val="0"/>
              <w:keepNext w:val="0"/>
              <w:pageBreakBefore w:val="0"/>
              <w:spacing w:line="312"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无锡北</w:t>
            </w:r>
            <w:r>
              <w:rPr>
                <w:rFonts w:hint="eastAsia"/>
                <w:color w:val="000000" w:themeColor="text1"/>
                <w:sz w:val="24"/>
                <w:highlight w:val="none"/>
                <w14:textFill>
                  <w14:solidFill>
                    <w14:schemeClr w14:val="tx1"/>
                  </w14:solidFill>
                </w14:textFill>
              </w:rPr>
              <w:t xml:space="preserve">标总价：大写（人民币）：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p>
            <w:pPr>
              <w:ind w:firstLine="1200"/>
              <w:jc w:val="left"/>
              <w:keepLines w:val="0"/>
              <w:keepNext w:val="0"/>
              <w:pageBreakBefore w:val="0"/>
              <w:spacing w:line="312" w:lineRule="auto"/>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小写（人民币）：</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p>
        </w:tc>
        <w:tc>
          <w:tcPr>
            <w:tcW w:w="969"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cantSplit/>
          <w:trHeight w:val="969"/>
        </w:trPr>
        <w:tc>
          <w:tcPr>
            <w:tcW w:w="54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885"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2596"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p>
        </w:tc>
        <w:tc>
          <w:tcPr>
            <w:tcW w:w="969"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cantSplit/>
          <w:trHeight w:val="1072"/>
        </w:trPr>
        <w:tc>
          <w:tcPr>
            <w:tcW w:w="54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885"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质量要求</w:t>
            </w:r>
            <w:r/>
          </w:p>
        </w:tc>
        <w:tc>
          <w:tcPr>
            <w:tcW w:w="2596"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p>
        </w:tc>
        <w:tc>
          <w:tcPr>
            <w:tcW w:w="969"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cantSplit/>
          <w:trHeight w:val="1605"/>
        </w:trPr>
        <w:tc>
          <w:tcPr>
            <w:tcW w:w="54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885"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项目负责人</w:t>
            </w:r>
            <w:r/>
          </w:p>
        </w:tc>
        <w:tc>
          <w:tcPr>
            <w:tcW w:w="2596"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p>
          <w:p>
            <w:pPr>
              <w:pStyle w:val="1239"/>
              <w:rPr>
                <w:rFonts w:ascii="宋体" w:hAnsi="宋体" w:cs="宋体"/>
                <w:color w:val="000000"/>
                <w:highlight w:val="none"/>
              </w:rPr>
            </w:pPr>
            <w:r>
              <w:rPr>
                <w:rFonts w:hint="eastAsia" w:ascii="宋体" w:hAnsi="宋体" w:cs="宋体"/>
                <w:color w:val="000000"/>
                <w:sz w:val="24"/>
                <w:szCs w:val="24"/>
                <w:highlight w:val="none"/>
              </w:rPr>
              <w:t xml:space="preserve">证书编号：</w:t>
            </w:r>
            <w:r>
              <w:rPr>
                <w:rFonts w:hint="eastAsia" w:ascii="宋体" w:hAnsi="宋体" w:cs="宋体"/>
                <w:color w:val="000000"/>
                <w:sz w:val="24"/>
                <w:highlight w:val="none"/>
                <w:u w:val="single"/>
              </w:rPr>
              <w:t xml:space="preserve">               </w:t>
            </w:r>
            <w:r/>
          </w:p>
        </w:tc>
        <w:tc>
          <w:tcPr>
            <w:tcW w:w="969" w:type="dxa"/>
            <w:vAlign w:val="center"/>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bl>
    <w:p>
      <w:pPr>
        <w:spacing w:line="360" w:lineRule="auto"/>
        <w:rPr>
          <w:rFonts w:ascii="宋体" w:hAnsi="宋体"/>
          <w:color w:val="000000"/>
        </w:rPr>
      </w:pPr>
      <w:r>
        <w:rPr>
          <w:rFonts w:ascii="宋体" w:hAnsi="宋体"/>
          <w:color w:val="000000"/>
        </w:rPr>
      </w:r>
      <w:r/>
    </w:p>
    <w:p>
      <w:pPr>
        <w:ind w:firstLine="480"/>
        <w:spacing w:line="360" w:lineRule="auto"/>
        <w:rPr>
          <w:rFonts w:ascii="宋体" w:hAnsi="宋体"/>
          <w:bCs/>
          <w:color w:val="000000"/>
          <w:sz w:val="24"/>
        </w:rPr>
      </w:pPr>
      <w:r>
        <w:rPr>
          <w:rFonts w:hint="eastAsia" w:ascii="宋体" w:hAnsi="宋体"/>
          <w:bCs/>
          <w:color w:val="000000"/>
          <w:sz w:val="24"/>
        </w:rPr>
        <w:t xml:space="preserve">投标函附录的内容应与投标函内容一致，否则评标时一律按投标函附录中内容为准，投标函附录中必须盖章或签字。</w:t>
      </w:r>
      <w:r/>
    </w:p>
    <w:p>
      <w:pPr>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bCs/>
          <w:color w:val="000000"/>
          <w:sz w:val="24"/>
        </w:rPr>
      </w:pPr>
      <w:r>
        <w:rPr>
          <w:rFonts w:hint="eastAsia" w:ascii="宋体" w:hAnsi="宋体"/>
          <w:bCs/>
          <w:color w:val="000000"/>
          <w:sz w:val="24"/>
        </w:rPr>
        <w:t xml:space="preserve">投标供应商（盖章）：</w:t>
      </w:r>
      <w:r/>
    </w:p>
    <w:p>
      <w:pPr>
        <w:ind w:firstLine="480"/>
        <w:spacing w:line="360" w:lineRule="auto"/>
        <w:rPr>
          <w:rFonts w:ascii="宋体" w:hAnsi="宋体"/>
          <w:bCs/>
          <w:color w:val="000000"/>
          <w:sz w:val="24"/>
        </w:rPr>
      </w:pPr>
      <w:r>
        <w:rPr>
          <w:rFonts w:hint="eastAsia" w:ascii="宋体" w:hAnsi="宋体"/>
          <w:bCs/>
          <w:color w:val="000000"/>
          <w:sz w:val="24"/>
        </w:rPr>
        <w:t xml:space="preserve">法定代表人或法定代表人授权代表签字或盖章：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年   月   日</w:t>
      </w:r>
      <w:r/>
    </w:p>
    <w:p>
      <w:pPr>
        <w:spacing w:line="360" w:lineRule="auto"/>
        <w:rPr>
          <w:rFonts w:ascii="宋体" w:hAnsi="宋体"/>
          <w:b/>
          <w:color w:val="000000"/>
          <w:sz w:val="30"/>
          <w:szCs w:val="30"/>
        </w:rPr>
        <w:outlineLvl w:val="0"/>
      </w:pPr>
      <w:r>
        <w:rPr>
          <w:rFonts w:ascii="宋体" w:hAnsi="宋体"/>
          <w:b/>
          <w:color w:val="000000"/>
          <w:sz w:val="30"/>
          <w:szCs w:val="30"/>
        </w:rPr>
      </w:r>
      <w:r/>
    </w:p>
    <w:p>
      <w:pPr>
        <w:spacing w:line="360" w:lineRule="auto"/>
        <w:rPr>
          <w:rFonts w:ascii="宋体" w:hAnsi="宋体"/>
          <w:b/>
          <w:color w:val="000000"/>
          <w:sz w:val="30"/>
          <w:szCs w:val="30"/>
        </w:rPr>
        <w:outlineLvl w:val="0"/>
      </w:pPr>
      <w:r>
        <w:rPr>
          <w:rFonts w:ascii="宋体" w:hAnsi="宋体"/>
          <w:b/>
          <w:color w:val="000000"/>
          <w:sz w:val="30"/>
          <w:szCs w:val="30"/>
        </w:rPr>
      </w:r>
      <w:r/>
    </w:p>
    <w:p>
      <w:pPr>
        <w:rPr>
          <w:color w:val="000000"/>
        </w:rPr>
      </w:pPr>
      <w:r>
        <w:rPr>
          <w:color w:val="000000"/>
        </w:rPr>
      </w:r>
      <w:r/>
    </w:p>
    <w:p>
      <w:pPr>
        <w:rPr>
          <w:rFonts w:hint="eastAsia" w:ascii="宋体" w:hAnsi="宋体"/>
          <w:b/>
          <w:color w:val="000000"/>
          <w:sz w:val="30"/>
          <w:szCs w:val="30"/>
        </w:rPr>
      </w:pPr>
      <w:r>
        <w:rPr>
          <w:rFonts w:hint="eastAsia" w:ascii="宋体" w:hAnsi="宋体"/>
          <w:b/>
          <w:color w:val="000000"/>
          <w:sz w:val="30"/>
          <w:szCs w:val="30"/>
        </w:rPr>
        <w:br w:type="page" w:clear="all"/>
      </w:r>
      <w:r/>
    </w:p>
    <w:p>
      <w:pPr>
        <w:jc w:val="center"/>
        <w:spacing w:line="360" w:lineRule="auto"/>
        <w:rPr>
          <w:rFonts w:ascii="宋体" w:hAnsi="宋体"/>
          <w:b/>
          <w:color w:val="000000"/>
          <w:sz w:val="30"/>
          <w:szCs w:val="30"/>
        </w:rPr>
        <w:outlineLvl w:val="0"/>
      </w:pPr>
      <w:r>
        <w:rPr>
          <w:rFonts w:hint="eastAsia" w:ascii="宋体" w:hAnsi="宋体"/>
          <w:b/>
          <w:color w:val="000000"/>
          <w:sz w:val="30"/>
          <w:szCs w:val="30"/>
        </w:rPr>
        <w:t xml:space="preserve">报价合理性分析表（格式）</w:t>
      </w:r>
      <w:r/>
    </w:p>
    <w:tbl>
      <w:tblPr>
        <w:tblStyle w:val="1003"/>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2"/>
        <w:gridCol w:w="1128"/>
        <w:gridCol w:w="1260"/>
        <w:gridCol w:w="1224"/>
        <w:gridCol w:w="3648"/>
      </w:tblGrid>
      <w:tr>
        <w:trPr>
          <w:trHeight w:val="642"/>
        </w:trPr>
        <w:tc>
          <w:tcPr>
            <w:tcW w:w="80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6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内容</w:t>
            </w:r>
            <w:r/>
          </w:p>
        </w:tc>
        <w:tc>
          <w:tcPr>
            <w:tcW w:w="112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投入数量</w:t>
            </w:r>
            <w:r/>
          </w:p>
        </w:tc>
        <w:tc>
          <w:tcPr>
            <w:tcW w:w="126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人工工资</w:t>
            </w:r>
            <w:r/>
          </w:p>
        </w:tc>
        <w:tc>
          <w:tcPr>
            <w:tcW w:w="122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合价</w:t>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2816"/>
        </w:trPr>
        <w:tc>
          <w:tcPr>
            <w:tcW w:w="80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养护作业人员</w:t>
            </w:r>
            <w:r/>
          </w:p>
        </w:tc>
        <w:tc>
          <w:tcPr>
            <w:tcW w:w="1128"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60"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24"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364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1、养护作业人员投入数量以养护作业人员投入计划表为准（含项目负责人），不得低于最低作业人员配置要求，如低于本项目最低作业人员配置要求按无效标处理。</w:t>
            </w:r>
            <w:r/>
          </w:p>
          <w:p>
            <w:pPr>
              <w:jc w:val="center"/>
              <w:rPr>
                <w:rFonts w:ascii="宋体" w:hAnsi="宋体" w:cs="宋体"/>
                <w:color w:val="000000"/>
                <w:sz w:val="24"/>
                <w:highlight w:val="none"/>
              </w:rPr>
            </w:pPr>
            <w:r>
              <w:rPr>
                <w:rFonts w:hint="eastAsia" w:ascii="宋体" w:hAnsi="宋体"/>
                <w:b/>
                <w:bCs/>
                <w:color w:val="000000"/>
                <w:sz w:val="24"/>
                <w:highlight w:val="none"/>
              </w:rPr>
              <w:t xml:space="preserve">2、人工工资不得低于无锡市最低工资标准2490元/人/月。</w:t>
            </w:r>
            <w:r/>
          </w:p>
        </w:tc>
      </w:tr>
      <w:tr>
        <w:trPr/>
        <w:tc>
          <w:tcPr>
            <w:tcW w:w="80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6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投标总价</w:t>
            </w:r>
            <w:r/>
          </w:p>
        </w:tc>
        <w:tc>
          <w:tcPr>
            <w:gridSpan w:val="3"/>
            <w:tcW w:w="3612"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与开标一览表内容一致</w:t>
            </w:r>
            <w:r/>
          </w:p>
        </w:tc>
      </w:tr>
      <w:tr>
        <w:trPr/>
        <w:tc>
          <w:tcPr>
            <w:tcW w:w="80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6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人工费占比</w:t>
            </w:r>
            <w:r/>
          </w:p>
        </w:tc>
        <w:tc>
          <w:tcPr>
            <w:gridSpan w:val="3"/>
            <w:tcW w:w="361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养护作业人员合价/投标总价</w:t>
            </w:r>
            <w:r/>
          </w:p>
        </w:tc>
      </w:tr>
      <w:tr>
        <w:trPr/>
        <w:tc>
          <w:tcPr>
            <w:tcW w:w="80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63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人工费占比标准</w:t>
            </w:r>
            <w:r/>
          </w:p>
        </w:tc>
        <w:tc>
          <w:tcPr>
            <w:gridSpan w:val="3"/>
            <w:tcW w:w="361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招标</w:t>
            </w:r>
            <w:r>
              <w:rPr>
                <w:rFonts w:hint="eastAsia" w:ascii="宋体" w:hAnsi="宋体"/>
                <w:b/>
                <w:bCs/>
                <w:color w:val="000000"/>
                <w:sz w:val="24"/>
                <w:highlight w:val="none"/>
              </w:rPr>
              <w:t xml:space="preserve">文件投标邀请中人工费占比标准</w:t>
            </w:r>
            <w:r/>
          </w:p>
        </w:tc>
      </w:tr>
    </w:tbl>
    <w:p>
      <w:pPr>
        <w:ind w:firstLine="210"/>
        <w:jc w:val="left"/>
        <w:rPr>
          <w:rFonts w:ascii="宋体" w:hAnsi="宋体" w:cs="宋体"/>
          <w:color w:val="000000"/>
        </w:rPr>
      </w:pPr>
      <w:r>
        <w:rPr>
          <w:rFonts w:ascii="宋体" w:hAnsi="宋体" w:cs="宋体"/>
          <w:color w:val="000000"/>
        </w:rPr>
      </w:r>
      <w:r/>
    </w:p>
    <w:p>
      <w:pPr>
        <w:ind w:firstLine="210"/>
        <w:jc w:val="left"/>
        <w:rPr>
          <w:rFonts w:ascii="宋体" w:hAnsi="宋体" w:cs="宋体"/>
          <w:color w:val="000000"/>
        </w:rPr>
      </w:pPr>
      <w:r>
        <w:rPr>
          <w:rFonts w:hint="eastAsia" w:ascii="宋体" w:hAnsi="宋体" w:cs="宋体"/>
          <w:color w:val="000000"/>
        </w:rPr>
        <w:t xml:space="preserve">注：1、</w:t>
      </w:r>
      <w:r>
        <w:rPr>
          <w:rFonts w:hint="eastAsia" w:ascii="宋体" w:hAnsi="宋体" w:cs="宋体"/>
          <w:b/>
          <w:bCs/>
          <w:color w:val="ff0000"/>
        </w:rPr>
        <w:t xml:space="preserve">投标供应商按标段编制报价合理性分析表。</w:t>
      </w:r>
      <w:r/>
    </w:p>
    <w:p>
      <w:pPr>
        <w:ind w:firstLine="630"/>
        <w:jc w:val="left"/>
        <w:rPr>
          <w:rFonts w:ascii="宋体" w:hAnsi="宋体" w:cs="宋体"/>
          <w:color w:val="000000"/>
          <w:highlight w:val="none"/>
        </w:rPr>
      </w:pPr>
      <w:r>
        <w:rPr>
          <w:rFonts w:hint="eastAsia" w:ascii="宋体" w:hAnsi="宋体" w:cs="宋体"/>
          <w:color w:val="000000"/>
        </w:rPr>
        <w:t xml:space="preserve">2、单</w:t>
      </w:r>
      <w:r>
        <w:rPr>
          <w:rFonts w:hint="eastAsia" w:ascii="宋体" w:hAnsi="宋体" w:cs="宋体"/>
          <w:color w:val="000000"/>
          <w:highlight w:val="none"/>
        </w:rPr>
        <w:t xml:space="preserve">价、合价均以人民币元表示，金额及百分比精确到小数点后2位。</w:t>
      </w:r>
      <w:r/>
    </w:p>
    <w:p>
      <w:pPr>
        <w:ind w:firstLine="630"/>
        <w:jc w:val="left"/>
        <w:rPr>
          <w:rFonts w:ascii="宋体" w:hAnsi="宋体" w:cs="宋体"/>
          <w:color w:val="000000"/>
          <w:highlight w:val="none"/>
        </w:rPr>
      </w:pPr>
      <w:r>
        <w:rPr>
          <w:rFonts w:hint="eastAsia" w:ascii="宋体" w:hAnsi="宋体" w:cs="宋体"/>
          <w:color w:val="000000"/>
          <w:highlight w:val="none"/>
        </w:rPr>
        <w:t xml:space="preserve">3、人工费占比不得高于人工费占比标准，</w:t>
      </w:r>
      <w:r>
        <w:rPr>
          <w:rFonts w:hint="eastAsia" w:ascii="宋体" w:hAnsi="宋体"/>
          <w:color w:val="000000"/>
          <w:highlight w:val="none"/>
        </w:rPr>
        <w:t xml:space="preserve">如</w:t>
      </w:r>
      <w:r>
        <w:rPr>
          <w:rFonts w:hint="eastAsia" w:ascii="宋体" w:hAnsi="宋体" w:cs="宋体"/>
          <w:color w:val="000000"/>
          <w:highlight w:val="none"/>
        </w:rPr>
        <w:t xml:space="preserve">高于人工费占比标准</w:t>
      </w:r>
      <w:r>
        <w:rPr>
          <w:rFonts w:hint="eastAsia" w:ascii="宋体" w:hAnsi="宋体"/>
          <w:color w:val="000000"/>
          <w:highlight w:val="none"/>
        </w:rPr>
        <w:t xml:space="preserve">按无效标处理</w:t>
      </w:r>
      <w:r>
        <w:rPr>
          <w:rFonts w:hint="eastAsia" w:ascii="宋体" w:hAnsi="宋体" w:cs="宋体"/>
          <w:color w:val="000000"/>
          <w:highlight w:val="none"/>
        </w:rPr>
        <w:t xml:space="preserve">。</w:t>
      </w:r>
      <w:r/>
    </w:p>
    <w:p>
      <w:pPr>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Cs/>
          <w:color w:val="000000"/>
          <w:sz w:val="24"/>
          <w:szCs w:val="22"/>
        </w:rPr>
      </w:pPr>
      <w:r>
        <w:rPr>
          <w:rFonts w:ascii="宋体" w:hAnsi="宋体" w:cs="宋体"/>
          <w:bCs/>
          <w:color w:val="000000"/>
          <w:sz w:val="24"/>
          <w:szCs w:val="22"/>
        </w:rPr>
      </w:r>
      <w:r/>
    </w:p>
    <w:p>
      <w:pPr>
        <w:ind w:firstLine="480"/>
        <w:spacing w:line="360" w:lineRule="auto"/>
        <w:rPr>
          <w:rFonts w:ascii="宋体" w:hAnsi="宋体" w:cs="宋体"/>
          <w:color w:val="000000"/>
          <w:sz w:val="24"/>
        </w:rPr>
      </w:pPr>
      <w:r>
        <w:rPr>
          <w:rFonts w:hint="eastAsia" w:ascii="宋体" w:hAnsi="宋体" w:cs="宋体"/>
          <w:bCs/>
          <w:color w:val="000000"/>
          <w:sz w:val="24"/>
          <w:szCs w:val="22"/>
        </w:rPr>
        <w:t xml:space="preserve">投标供应商（盖章）</w:t>
      </w:r>
      <w:r>
        <w:rPr>
          <w:rFonts w:hint="eastAsia" w:ascii="宋体" w:hAnsi="宋体" w:cs="宋体"/>
          <w:color w:val="000000"/>
          <w:sz w:val="24"/>
        </w:rPr>
        <w:t xml:space="preserve">：</w:t>
      </w:r>
      <w:r/>
    </w:p>
    <w:p>
      <w:pPr>
        <w:ind w:firstLine="480"/>
        <w:spacing w:line="360" w:lineRule="auto"/>
        <w:rPr>
          <w:rFonts w:ascii="黑体" w:eastAsia="黑体" w:cs="黑体"/>
          <w:color w:val="000000"/>
          <w:sz w:val="24"/>
        </w:rPr>
      </w:pPr>
      <w:r>
        <w:rPr>
          <w:rFonts w:hint="eastAsia" w:ascii="宋体" w:hAnsi="宋体" w:cs="宋体"/>
          <w:color w:val="000000"/>
          <w:sz w:val="24"/>
        </w:rPr>
        <w:t xml:space="preserve">法定代表人或授权代表盖章或签字：</w:t>
      </w:r>
      <w:r/>
    </w:p>
    <w:p>
      <w:pPr>
        <w:spacing w:line="360" w:lineRule="auto"/>
        <w:rPr>
          <w:rFonts w:ascii="宋体" w:hAnsi="宋体" w:cs="宋体"/>
          <w:b/>
          <w:color w:val="000000"/>
          <w:sz w:val="24"/>
        </w:rPr>
        <w:outlineLvl w:val="0"/>
      </w:pPr>
      <w:r>
        <w:rPr>
          <w:rFonts w:hint="eastAsia" w:ascii="宋体" w:hAnsi="宋体" w:cs="宋体"/>
          <w:color w:val="000000"/>
          <w:sz w:val="24"/>
        </w:rPr>
        <w:br w:type="page" w:clear="all"/>
      </w:r>
      <w:r>
        <w:rPr>
          <w:rFonts w:hint="eastAsia" w:ascii="宋体" w:hAnsi="宋体" w:cs="宋体"/>
          <w:bCs/>
          <w:color w:val="000000"/>
          <w:sz w:val="24"/>
        </w:rPr>
        <w:t xml:space="preserve">（六）投标供应商情况表（格式）：</w:t>
      </w:r>
      <w:r/>
    </w:p>
    <w:p>
      <w:pPr>
        <w:jc w:val="center"/>
        <w:rPr>
          <w:rFonts w:ascii="宋体" w:hAnsi="宋体" w:cs="宋体"/>
          <w:color w:val="000000"/>
          <w:sz w:val="32"/>
          <w:szCs w:val="32"/>
        </w:rPr>
      </w:pPr>
      <w:r>
        <w:rPr>
          <w:rFonts w:hint="eastAsia" w:ascii="宋体" w:hAnsi="宋体" w:cs="宋体"/>
          <w:b/>
          <w:color w:val="000000"/>
          <w:sz w:val="32"/>
          <w:szCs w:val="32"/>
        </w:rPr>
        <w:t xml:space="preserve">投标供应商情况表</w:t>
      </w:r>
      <w:r/>
    </w:p>
    <w:p>
      <w:pPr>
        <w:jc w:val="center"/>
        <w:spacing w:line="460" w:lineRule="exact"/>
        <w:rPr>
          <w:rFonts w:ascii="宋体" w:hAnsi="宋体" w:cs="宋体"/>
          <w:color w:val="000000"/>
          <w:sz w:val="24"/>
        </w:rPr>
      </w:pPr>
      <w:r>
        <w:rPr>
          <w:rFonts w:hint="eastAsia" w:ascii="宋体" w:hAnsi="宋体" w:cs="宋体"/>
          <w:color w:val="000000"/>
          <w:sz w:val="24"/>
        </w:rPr>
        <w:t xml:space="preserve">（内容写不完的栏目可相应扩展）</w:t>
      </w:r>
      <w:r/>
    </w:p>
    <w:p>
      <w:pPr>
        <w:pStyle w:val="1199"/>
        <w:ind w:firstLine="0"/>
        <w:rPr>
          <w:rFonts w:ascii="宋体" w:hAnsi="宋体" w:cs="宋体"/>
          <w:color w:val="000000"/>
          <w:sz w:val="24"/>
        </w:rPr>
      </w:pPr>
      <w:r>
        <w:rPr>
          <w:rFonts w:hint="eastAsia" w:ascii="宋体" w:hAnsi="宋体" w:cs="宋体"/>
          <w:color w:val="000000"/>
          <w:sz w:val="24"/>
        </w:rPr>
        <w:t xml:space="preserve">投标供应商情况表</w:t>
      </w:r>
      <w:r/>
    </w:p>
    <w:tbl>
      <w:tblPr>
        <w:tblStyle w:val="1003"/>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931"/>
        <w:gridCol w:w="2806"/>
      </w:tblGrid>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法定代表人</w:t>
            </w:r>
            <w:r/>
          </w:p>
        </w:tc>
        <w:tc>
          <w:tcPr>
            <w:gridSpan w:val="2"/>
            <w:tcW w:w="2259"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1931"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成立日期</w:t>
            </w:r>
            <w:r/>
          </w:p>
        </w:tc>
        <w:tc>
          <w:tcPr>
            <w:tcW w:w="280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企业地址</w:t>
            </w:r>
            <w:r/>
          </w:p>
        </w:tc>
        <w:tc>
          <w:tcPr>
            <w:gridSpan w:val="2"/>
            <w:tcW w:w="2259"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1931"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注册资本</w:t>
            </w:r>
            <w:r/>
          </w:p>
        </w:tc>
        <w:tc>
          <w:tcPr>
            <w:tcW w:w="2806" w:type="dxa"/>
            <w:textDirection w:val="lrTb"/>
            <w:noWrap w:val="false"/>
          </w:tcPr>
          <w:p>
            <w:pPr>
              <w:ind w:firstLine="84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经营范围</w:t>
            </w:r>
            <w:r/>
          </w:p>
        </w:tc>
        <w:tc>
          <w:tcPr>
            <w:gridSpan w:val="4"/>
            <w:tcW w:w="699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职工人数</w:t>
            </w:r>
            <w:r/>
          </w:p>
        </w:tc>
        <w:tc>
          <w:tcPr>
            <w:tcW w:w="2110"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gridSpan w:val="3"/>
            <w:tcW w:w="4886"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其中：</w:t>
            </w:r>
            <w:r/>
          </w:p>
          <w:p>
            <w:pPr>
              <w:ind w:left="959" w:hanging="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中级职称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人数、</w:t>
            </w:r>
            <w:r/>
          </w:p>
          <w:p>
            <w:pPr>
              <w:ind w:left="959" w:hanging="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高级职称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人数</w:t>
            </w:r>
            <w:r/>
          </w:p>
        </w:tc>
      </w:tr>
      <w:tr>
        <w:trPr>
          <w:trHeight w:val="566"/>
        </w:trPr>
        <w:tc>
          <w:tcPr>
            <w:tcW w:w="251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2022年12月资产总额</w:t>
            </w:r>
            <w:r/>
          </w:p>
        </w:tc>
        <w:tc>
          <w:tcPr>
            <w:tcW w:w="2110" w:type="dxa"/>
            <w:textDirection w:val="lrTb"/>
            <w:noWrap w:val="false"/>
          </w:tcPr>
          <w:p>
            <w:pPr>
              <w:jc w:val="righ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208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净资产</w:t>
            </w:r>
            <w:r/>
          </w:p>
        </w:tc>
        <w:tc>
          <w:tcPr>
            <w:tcW w:w="2806" w:type="dxa"/>
            <w:textDirection w:val="lrTb"/>
            <w:noWrap w:val="false"/>
          </w:tcPr>
          <w:p>
            <w:pPr>
              <w:jc w:val="righ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2022年12月股东权益</w:t>
            </w:r>
            <w:r/>
          </w:p>
        </w:tc>
        <w:tc>
          <w:tcPr>
            <w:tcW w:w="2110" w:type="dxa"/>
            <w:textDirection w:val="lrTb"/>
            <w:noWrap w:val="false"/>
          </w:tcPr>
          <w:p>
            <w:pPr>
              <w:jc w:val="righ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208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2022年业务收入</w:t>
            </w:r>
            <w:r/>
          </w:p>
        </w:tc>
        <w:tc>
          <w:tcPr>
            <w:tcW w:w="2806" w:type="dxa"/>
            <w:textDirection w:val="lrTb"/>
            <w:noWrap w:val="false"/>
          </w:tcPr>
          <w:p>
            <w:pPr>
              <w:jc w:val="righ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2022年实现利润</w:t>
            </w:r>
            <w:r/>
          </w:p>
        </w:tc>
        <w:tc>
          <w:tcPr>
            <w:tcW w:w="2110" w:type="dxa"/>
            <w:textDirection w:val="lrTb"/>
            <w:noWrap w:val="false"/>
          </w:tcPr>
          <w:p>
            <w:pPr>
              <w:jc w:val="righ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2080"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280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办公面积</w:t>
            </w:r>
            <w:r/>
          </w:p>
        </w:tc>
        <w:tc>
          <w:tcPr>
            <w:tcW w:w="2110" w:type="dxa"/>
            <w:textDirection w:val="lrTb"/>
            <w:noWrap w:val="false"/>
          </w:tcPr>
          <w:p>
            <w:pPr>
              <w:jc w:val="righ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平方米</w:t>
            </w:r>
            <w:r/>
          </w:p>
        </w:tc>
        <w:tc>
          <w:tcPr>
            <w:gridSpan w:val="2"/>
            <w:tcW w:w="208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其中：</w:t>
            </w:r>
            <w:r/>
          </w:p>
        </w:tc>
        <w:tc>
          <w:tcPr>
            <w:tcW w:w="2806"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自有面积    平方米</w:t>
            </w:r>
            <w:r/>
          </w:p>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承租面积    平方米</w:t>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单位简历及内设机构情况</w:t>
            </w:r>
            <w:r/>
          </w:p>
        </w:tc>
        <w:tc>
          <w:tcPr>
            <w:gridSpan w:val="3"/>
            <w:tcW w:w="488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单位优势及特长</w:t>
            </w:r>
            <w:r/>
          </w:p>
        </w:tc>
        <w:tc>
          <w:tcPr>
            <w:gridSpan w:val="3"/>
            <w:tcW w:w="488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近三年来完成或正在履行的重大合同情况</w:t>
            </w:r>
            <w:r/>
          </w:p>
        </w:tc>
        <w:tc>
          <w:tcPr>
            <w:gridSpan w:val="3"/>
            <w:tcW w:w="488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bCs/>
                <w:color w:val="000000"/>
                <w:sz w:val="24"/>
                <w:szCs w:val="20"/>
              </w:rPr>
              <w:t xml:space="preserve">近三年来受行业主管部门考核评价及业主评价意见</w:t>
            </w:r>
            <w:r/>
          </w:p>
        </w:tc>
        <w:tc>
          <w:tcPr>
            <w:gridSpan w:val="3"/>
            <w:tcW w:w="488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最近3年内有无因违纪</w:t>
            </w:r>
            <w:r>
              <w:rPr>
                <w:rFonts w:hint="eastAsia" w:ascii="宋体" w:hAnsi="宋体" w:cs="宋体"/>
                <w:color w:val="000000"/>
                <w:sz w:val="24"/>
                <w:szCs w:val="20"/>
                <w:lang w:eastAsia="zh-CN"/>
              </w:rPr>
              <w:t xml:space="preserve">或</w:t>
            </w:r>
            <w:r>
              <w:rPr>
                <w:rFonts w:hint="eastAsia" w:ascii="宋体" w:hAnsi="宋体" w:cs="宋体"/>
                <w:color w:val="000000"/>
                <w:sz w:val="24"/>
                <w:szCs w:val="20"/>
              </w:rPr>
              <w:t xml:space="preserve">其他原因被投诉或起诉的情况及说明</w:t>
            </w:r>
            <w:r/>
          </w:p>
        </w:tc>
        <w:tc>
          <w:tcPr>
            <w:gridSpan w:val="3"/>
            <w:tcW w:w="4886"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（包括解决方式和结果）</w:t>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最近3年内主要负责人有无因经济犯罪被司法机关追究的情况及说明</w:t>
            </w:r>
            <w:r/>
          </w:p>
        </w:tc>
        <w:tc>
          <w:tcPr>
            <w:gridSpan w:val="3"/>
            <w:tcW w:w="4886"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rHeight w:val="447"/>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其他需要说明的情况</w:t>
            </w:r>
            <w:r/>
          </w:p>
        </w:tc>
        <w:tc>
          <w:tcPr>
            <w:gridSpan w:val="3"/>
            <w:tcW w:w="4886" w:type="dxa"/>
            <w:textDirection w:val="lrTb"/>
            <w:noWrap w:val="false"/>
          </w:tcPr>
          <w:p>
            <w:pPr>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bl>
    <w:p>
      <w:pPr>
        <w:pStyle w:val="1199"/>
        <w:ind w:firstLine="0"/>
        <w:rPr>
          <w:rFonts w:ascii="宋体" w:hAnsi="宋体" w:cs="宋体"/>
          <w:color w:val="000000"/>
          <w:sz w:val="24"/>
        </w:rPr>
      </w:pPr>
      <w:r>
        <w:rPr>
          <w:rFonts w:ascii="宋体" w:hAnsi="宋体" w:cs="宋体"/>
          <w:color w:val="000000"/>
          <w:sz w:val="24"/>
        </w:rPr>
      </w:r>
      <w:r/>
    </w:p>
    <w:p>
      <w:pPr>
        <w:pStyle w:val="1199"/>
        <w:ind w:firstLine="480"/>
        <w:rPr>
          <w:rFonts w:ascii="宋体" w:hAnsi="宋体" w:cs="宋体"/>
          <w:color w:val="000000"/>
          <w:sz w:val="24"/>
        </w:rPr>
      </w:pPr>
      <w:r>
        <w:rPr>
          <w:rFonts w:hint="eastAsia" w:ascii="宋体" w:hAnsi="宋体" w:cs="宋体"/>
          <w:color w:val="000000"/>
          <w:sz w:val="24"/>
        </w:rPr>
        <w:t xml:space="preserve">单位名称（盖章）：</w:t>
      </w:r>
      <w:r/>
    </w:p>
    <w:p>
      <w:pPr>
        <w:rPr>
          <w:rFonts w:ascii="宋体" w:hAnsi="宋体" w:cs="宋体"/>
          <w:color w:val="000000"/>
          <w:sz w:val="24"/>
        </w:rPr>
      </w:pPr>
      <w:r>
        <w:rPr>
          <w:rFonts w:ascii="宋体" w:hAnsi="宋体" w:cs="宋体"/>
          <w:color w:val="000000"/>
          <w:sz w:val="24"/>
        </w:rPr>
      </w:r>
      <w:r/>
    </w:p>
    <w:p>
      <w:pPr>
        <w:ind w:firstLine="480"/>
        <w:rPr>
          <w:rFonts w:ascii="宋体" w:hAnsi="宋体" w:cs="宋体"/>
          <w:color w:val="000000"/>
          <w:sz w:val="24"/>
        </w:rPr>
      </w:pPr>
      <w:r>
        <w:rPr>
          <w:rFonts w:hint="eastAsia" w:ascii="宋体" w:hAnsi="宋体" w:cs="宋体"/>
          <w:color w:val="000000"/>
          <w:sz w:val="24"/>
        </w:rPr>
        <w:t xml:space="preserve">法定代表人或授权代表签字：</w:t>
      </w:r>
      <w:r/>
    </w:p>
    <w:p>
      <w:pPr>
        <w:rPr>
          <w:rFonts w:ascii="宋体" w:hAnsi="宋体" w:cs="宋体"/>
          <w:b/>
          <w:bCs/>
          <w:color w:val="000000"/>
          <w:sz w:val="24"/>
        </w:rPr>
        <w:outlineLvl w:val="0"/>
      </w:pPr>
      <w:r>
        <w:rPr>
          <w:rFonts w:ascii="宋体" w:hAnsi="宋体" w:cs="宋体"/>
          <w:b/>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pStyle w:val="1215"/>
        <w:rPr>
          <w:color w:val="000000"/>
        </w:rPr>
      </w:pPr>
      <w:r>
        <w:rPr>
          <w:color w:val="000000"/>
        </w:rPr>
      </w:r>
      <w:r/>
    </w:p>
    <w:p>
      <w:pPr>
        <w:rPr>
          <w:color w:val="000000"/>
        </w:rPr>
      </w:pPr>
      <w:r/>
      <w:bookmarkStart w:id="3" w:name="_Toc396996220"/>
      <w:r/>
      <w:r/>
    </w:p>
    <w:p>
      <w:pPr>
        <w:rPr>
          <w:color w:val="000000"/>
        </w:rPr>
      </w:pPr>
      <w:r>
        <w:rPr>
          <w:color w:val="000000"/>
        </w:rPr>
      </w:r>
      <w:r/>
    </w:p>
    <w:p>
      <w:pPr>
        <w:spacing w:line="360" w:lineRule="auto"/>
        <w:rPr>
          <w:rFonts w:ascii="宋体" w:hAnsi="宋体" w:cs="宋体"/>
          <w:bCs/>
          <w:color w:val="000000"/>
          <w:sz w:val="24"/>
        </w:rPr>
        <w:outlineLvl w:val="0"/>
      </w:pPr>
      <w:r>
        <w:rPr>
          <w:rFonts w:hint="eastAsia" w:ascii="宋体" w:hAnsi="宋体" w:cs="宋体"/>
          <w:bCs/>
          <w:color w:val="000000"/>
          <w:sz w:val="24"/>
        </w:rPr>
        <w:t xml:space="preserve">（七）</w:t>
      </w:r>
      <w:bookmarkEnd w:id="3"/>
      <w:r>
        <w:rPr>
          <w:rFonts w:hint="eastAsia" w:ascii="宋体" w:hAnsi="宋体" w:cs="宋体"/>
          <w:bCs/>
          <w:color w:val="000000"/>
          <w:sz w:val="24"/>
        </w:rPr>
        <w:t xml:space="preserve">养护作业人员投入计划表及拟派项目负责人简历表（格式）：</w:t>
      </w:r>
      <w:r/>
    </w:p>
    <w:p>
      <w:pPr>
        <w:jc w:val="center"/>
        <w:spacing w:line="400" w:lineRule="exact"/>
        <w:rPr>
          <w:rFonts w:ascii="宋体" w:hAnsi="宋体" w:cs="宋体"/>
          <w:bCs/>
          <w:color w:val="000000"/>
          <w:sz w:val="24"/>
        </w:rPr>
      </w:pPr>
      <w:r>
        <w:rPr>
          <w:rFonts w:hint="eastAsia" w:ascii="宋体" w:hAnsi="宋体" w:cs="宋体"/>
          <w:bCs/>
          <w:color w:val="000000"/>
          <w:sz w:val="24"/>
        </w:rPr>
        <w:t xml:space="preserve">（1）养护作业人员投入计划表</w:t>
      </w:r>
      <w:r/>
    </w:p>
    <w:p>
      <w:pPr>
        <w:ind w:firstLine="7920"/>
        <w:rPr>
          <w:rFonts w:ascii="宋体" w:hAnsi="宋体" w:cs="宋体"/>
          <w:color w:val="000000"/>
          <w:sz w:val="24"/>
        </w:rPr>
      </w:pPr>
      <w:r>
        <w:rPr>
          <w:rFonts w:hint="eastAsia" w:ascii="宋体" w:hAnsi="宋体" w:cs="宋体"/>
          <w:color w:val="000000"/>
          <w:sz w:val="24"/>
        </w:rPr>
        <w:t xml:space="preserve">单位：人</w:t>
      </w:r>
      <w:r/>
    </w:p>
    <w:tbl>
      <w:tblPr>
        <w:tblStyle w:val="10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48"/>
        <w:gridCol w:w="862"/>
        <w:gridCol w:w="1517"/>
        <w:gridCol w:w="791"/>
        <w:gridCol w:w="791"/>
        <w:gridCol w:w="791"/>
        <w:gridCol w:w="1342"/>
        <w:gridCol w:w="834"/>
        <w:gridCol w:w="787"/>
      </w:tblGrid>
      <w:tr>
        <w:trPr>
          <w:jc w:val="center"/>
          <w:trHeight w:val="1128"/>
        </w:trPr>
        <w:tc>
          <w:tcPr>
            <w:tcW w:w="70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序号</w:t>
            </w:r>
            <w:r/>
          </w:p>
        </w:tc>
        <w:tc>
          <w:tcPr>
            <w:tcW w:w="748"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姓名</w:t>
            </w:r>
            <w:r/>
          </w:p>
        </w:tc>
        <w:tc>
          <w:tcPr>
            <w:tcW w:w="862"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职务</w:t>
            </w:r>
            <w:r/>
          </w:p>
        </w:tc>
        <w:tc>
          <w:tcPr>
            <w:tcW w:w="151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身份证编号</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年龄</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性别</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专业</w:t>
            </w:r>
            <w:r/>
          </w:p>
        </w:tc>
        <w:tc>
          <w:tcPr>
            <w:tcW w:w="1342"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职业资格等级证书</w:t>
            </w:r>
            <w:r/>
          </w:p>
        </w:tc>
        <w:tc>
          <w:tcPr>
            <w:tcW w:w="834"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社保</w:t>
            </w:r>
            <w:r/>
          </w:p>
        </w:tc>
        <w:tc>
          <w:tcPr>
            <w:tcW w:w="78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备注</w:t>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1008"/>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bl>
    <w:p>
      <w:pPr>
        <w:rPr>
          <w:rFonts w:ascii="宋体" w:hAnsi="宋体" w:cs="宋体"/>
          <w:color w:val="000000"/>
          <w:sz w:val="24"/>
        </w:rPr>
      </w:pPr>
      <w:r>
        <w:rPr>
          <w:rFonts w:ascii="宋体" w:hAnsi="宋体" w:cs="宋体"/>
          <w:color w:val="000000"/>
          <w:sz w:val="24"/>
        </w:rPr>
      </w:r>
      <w:r/>
    </w:p>
    <w:p>
      <w:pPr>
        <w:ind w:firstLine="4320"/>
        <w:rPr>
          <w:rFonts w:ascii="宋体" w:hAnsi="宋体" w:cs="宋体"/>
          <w:color w:val="000000"/>
          <w:sz w:val="24"/>
        </w:rPr>
      </w:pPr>
      <w:r>
        <w:rPr>
          <w:rFonts w:hint="eastAsia" w:ascii="宋体" w:hAnsi="宋体" w:cs="宋体"/>
          <w:color w:val="000000"/>
          <w:sz w:val="24"/>
        </w:rPr>
        <w:t xml:space="preserve">单位名称（盖章）：</w:t>
      </w:r>
      <w:r/>
    </w:p>
    <w:p>
      <w:pPr>
        <w:ind w:firstLine="4320"/>
        <w:rPr>
          <w:rFonts w:ascii="宋体" w:hAnsi="宋体" w:cs="宋体"/>
          <w:color w:val="000000"/>
          <w:sz w:val="24"/>
        </w:rPr>
      </w:pPr>
      <w:r>
        <w:rPr>
          <w:rFonts w:hint="eastAsia" w:ascii="宋体" w:hAnsi="宋体" w:cs="宋体"/>
          <w:color w:val="000000"/>
          <w:sz w:val="24"/>
        </w:rPr>
        <w:t xml:space="preserve">日  期：</w:t>
      </w:r>
      <w:r/>
    </w:p>
    <w:p>
      <w:pPr>
        <w:rPr>
          <w:rFonts w:ascii="宋体" w:hAnsi="宋体" w:cs="宋体"/>
          <w:color w:val="000000"/>
          <w:sz w:val="24"/>
        </w:rPr>
      </w:pPr>
      <w:r>
        <w:rPr>
          <w:rFonts w:ascii="宋体" w:hAnsi="宋体" w:cs="宋体"/>
          <w:color w:val="000000"/>
          <w:sz w:val="24"/>
        </w:rPr>
      </w:r>
      <w:r/>
    </w:p>
    <w:p>
      <w:pPr>
        <w:ind w:firstLine="480"/>
        <w:rPr>
          <w:rFonts w:ascii="宋体" w:hAnsi="宋体" w:cs="宋体"/>
          <w:color w:val="000000"/>
          <w:sz w:val="24"/>
        </w:rPr>
      </w:pPr>
      <w:r>
        <w:rPr>
          <w:rFonts w:hint="eastAsia" w:ascii="宋体" w:hAnsi="宋体" w:cs="宋体"/>
          <w:color w:val="000000"/>
          <w:sz w:val="24"/>
        </w:rPr>
        <w:t xml:space="preserve">注：1、（表格可自行拓展）后附上述养护作业人员的相关技术等级证书、岗位证书及由法定的社保收缴部门出具的社保证明等扫描件。</w:t>
      </w:r>
      <w:r/>
    </w:p>
    <w:p>
      <w:pPr>
        <w:ind w:firstLine="480"/>
        <w:rPr>
          <w:rFonts w:ascii="宋体" w:hAnsi="宋体" w:cs="宋体"/>
          <w:color w:val="000000"/>
          <w:sz w:val="24"/>
        </w:rPr>
      </w:pPr>
      <w:r>
        <w:rPr>
          <w:rFonts w:hint="eastAsia" w:ascii="宋体" w:hAnsi="宋体" w:cs="宋体"/>
          <w:color w:val="000000"/>
          <w:sz w:val="24"/>
        </w:rPr>
        <w:t xml:space="preserve">2、表格中须填写所有投入人员，包含项目负责人、专业技工和一般作业人员，职务一栏填写项目负责人/专业技工</w:t>
      </w:r>
      <w:r>
        <w:rPr>
          <w:rFonts w:hint="eastAsia" w:ascii="宋体" w:hAnsi="宋体" w:cs="宋体"/>
          <w:color w:val="000000"/>
          <w:sz w:val="24"/>
          <w:lang w:val="en-US" w:eastAsia="zh-CN"/>
        </w:rPr>
        <w:t xml:space="preserve">/</w:t>
      </w:r>
      <w:r>
        <w:rPr>
          <w:rFonts w:hint="eastAsia" w:ascii="宋体" w:hAnsi="宋体" w:cs="宋体"/>
          <w:color w:val="000000"/>
          <w:sz w:val="24"/>
          <w:highlight w:val="none"/>
        </w:rPr>
        <w:t xml:space="preserve">绿化工</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花卉工</w:t>
      </w:r>
      <w:r>
        <w:rPr>
          <w:rFonts w:hint="eastAsia" w:ascii="宋体" w:hAnsi="宋体" w:cs="宋体"/>
          <w:color w:val="000000"/>
          <w:sz w:val="24"/>
          <w:highlight w:val="none"/>
          <w:lang w:val="en-US" w:eastAsia="zh-CN"/>
        </w:rPr>
        <w:t xml:space="preserve">等</w:t>
      </w:r>
      <w:r>
        <w:rPr>
          <w:rFonts w:hint="eastAsia" w:ascii="宋体" w:hAnsi="宋体" w:cs="宋体"/>
          <w:color w:val="000000"/>
          <w:sz w:val="24"/>
        </w:rPr>
        <w:t xml:space="preserve">。</w:t>
      </w:r>
      <w:r/>
    </w:p>
    <w:p>
      <w:pPr>
        <w:rPr>
          <w:rFonts w:ascii="宋体" w:hAnsi="宋体" w:cs="宋体"/>
          <w:color w:val="000000"/>
          <w:sz w:val="24"/>
        </w:rPr>
      </w:pPr>
      <w:r>
        <w:rPr>
          <w:rFonts w:ascii="宋体" w:hAnsi="宋体" w:cs="宋体"/>
          <w:color w:val="000000"/>
          <w:sz w:val="24"/>
        </w:rPr>
      </w:r>
      <w:r/>
    </w:p>
    <w:p>
      <w:pPr>
        <w:pStyle w:val="1533"/>
        <w:rPr>
          <w:rFonts w:cs="宋体"/>
          <w:bCs/>
          <w:color w:val="000000"/>
          <w:sz w:val="24"/>
          <w:szCs w:val="24"/>
        </w:rPr>
      </w:pPr>
      <w:r>
        <w:rPr>
          <w:rFonts w:cs="宋体"/>
          <w:bCs/>
          <w:color w:val="000000"/>
          <w:sz w:val="24"/>
          <w:szCs w:val="24"/>
        </w:rPr>
      </w:r>
      <w:r/>
    </w:p>
    <w:p>
      <w:pPr>
        <w:pStyle w:val="1533"/>
        <w:rPr>
          <w:rFonts w:cs="宋体"/>
          <w:bCs/>
          <w:color w:val="000000"/>
          <w:sz w:val="24"/>
          <w:szCs w:val="24"/>
        </w:rPr>
      </w:pPr>
      <w:r>
        <w:rPr>
          <w:rFonts w:cs="宋体"/>
          <w:bCs/>
          <w:color w:val="000000"/>
          <w:sz w:val="24"/>
          <w:szCs w:val="24"/>
        </w:rPr>
      </w:r>
      <w:r/>
    </w:p>
    <w:p>
      <w:pPr>
        <w:pStyle w:val="1533"/>
        <w:rPr>
          <w:rFonts w:cs="宋体"/>
          <w:bCs/>
          <w:color w:val="000000"/>
          <w:sz w:val="24"/>
          <w:szCs w:val="24"/>
        </w:rPr>
      </w:pPr>
      <w:r>
        <w:rPr>
          <w:rFonts w:cs="宋体"/>
          <w:bCs/>
          <w:color w:val="000000"/>
          <w:sz w:val="24"/>
          <w:szCs w:val="24"/>
        </w:rPr>
      </w:r>
      <w:r/>
    </w:p>
    <w:p>
      <w:pPr>
        <w:pStyle w:val="1533"/>
        <w:rPr>
          <w:rFonts w:cs="宋体"/>
          <w:bCs/>
          <w:color w:val="000000"/>
          <w:sz w:val="24"/>
          <w:szCs w:val="24"/>
        </w:rPr>
      </w:pPr>
      <w:r>
        <w:rPr>
          <w:rFonts w:cs="宋体"/>
          <w:bCs/>
          <w:color w:val="000000"/>
          <w:sz w:val="24"/>
          <w:szCs w:val="24"/>
        </w:rPr>
      </w:r>
      <w:r/>
    </w:p>
    <w:p>
      <w:pPr>
        <w:jc w:val="center"/>
        <w:spacing w:line="400" w:lineRule="exact"/>
        <w:rPr>
          <w:rFonts w:ascii="宋体" w:hAnsi="宋体" w:cs="宋体"/>
          <w:bCs/>
          <w:color w:val="000000"/>
          <w:sz w:val="24"/>
        </w:rPr>
      </w:pPr>
      <w:r>
        <w:rPr>
          <w:rFonts w:hint="eastAsia" w:ascii="宋体" w:hAnsi="宋体" w:cs="宋体"/>
          <w:bCs/>
          <w:color w:val="000000"/>
          <w:sz w:val="24"/>
        </w:rPr>
        <w:t xml:space="preserve">（2）拟派项目负责人简历</w:t>
      </w:r>
      <w:r/>
    </w:p>
    <w:p>
      <w:pPr>
        <w:pStyle w:val="1533"/>
        <w:rPr>
          <w:rFonts w:cs="宋体"/>
          <w:bCs/>
          <w:color w:val="000000"/>
          <w:sz w:val="24"/>
          <w:szCs w:val="24"/>
        </w:rPr>
      </w:pPr>
      <w:r>
        <w:rPr>
          <w:rFonts w:hint="eastAsia" w:cs="宋体"/>
          <w:bCs/>
          <w:color w:val="000000"/>
          <w:sz w:val="24"/>
          <w:szCs w:val="24"/>
        </w:rPr>
        <w:t xml:space="preserve">投标人名称（盖章）：</w:t>
      </w:r>
      <w:r/>
    </w:p>
    <w:tbl>
      <w:tblPr>
        <w:tblStyle w:val="100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1</w:t>
            </w:r>
            <w:r/>
          </w:p>
        </w:tc>
        <w:tc>
          <w:tcPr>
            <w:tcW w:w="1851"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姓名</w:t>
            </w:r>
            <w:r/>
          </w:p>
        </w:tc>
        <w:tc>
          <w:tcPr>
            <w:tcW w:w="2394" w:type="dxa"/>
            <w:vAlign w:val="center"/>
            <w:textDirection w:val="lrTb"/>
            <w:noWrap w:val="false"/>
          </w:tcPr>
          <w:p>
            <w:pPr>
              <w:pStyle w:val="1199"/>
              <w:ind w:firstLine="0"/>
              <w:rPr>
                <w:rFonts w:ascii="宋体" w:hAnsi="宋体" w:cs="宋体"/>
                <w:color w:val="000000"/>
                <w:szCs w:val="21"/>
              </w:rPr>
            </w:pPr>
            <w:r>
              <w:rPr>
                <w:rFonts w:ascii="宋体" w:hAnsi="宋体" w:cs="宋体"/>
                <w:color w:val="000000"/>
                <w:szCs w:val="21"/>
              </w:rPr>
            </w:r>
            <w:r/>
          </w:p>
        </w:tc>
        <w:tc>
          <w:tcPr>
            <w:tcW w:w="1083"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性别</w:t>
            </w:r>
            <w:r/>
          </w:p>
        </w:tc>
        <w:tc>
          <w:tcPr>
            <w:gridSpan w:val="2"/>
            <w:tcW w:w="3612" w:type="dxa"/>
            <w:vAlign w:val="center"/>
            <w:textDirection w:val="lrTb"/>
            <w:noWrap w:val="false"/>
          </w:tcPr>
          <w:p>
            <w:pPr>
              <w:pStyle w:val="1199"/>
              <w:ind w:firstLine="0"/>
              <w:rPr>
                <w:rFonts w:ascii="宋体" w:hAnsi="宋体" w:cs="宋体"/>
                <w:color w:val="000000"/>
                <w:szCs w:val="21"/>
              </w:rPr>
            </w:pPr>
            <w:r>
              <w:rPr>
                <w:rFonts w:ascii="宋体" w:hAnsi="宋体" w:cs="宋体"/>
                <w:color w:val="000000"/>
                <w:szCs w:val="21"/>
              </w:rPr>
            </w:r>
            <w:r/>
          </w:p>
        </w:tc>
      </w:tr>
      <w:tr>
        <w:trPr>
          <w:jc w:val="center"/>
          <w:trHeight w:val="645"/>
        </w:trPr>
        <w:tc>
          <w:tcPr>
            <w:tcW w:w="929"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2</w:t>
            </w:r>
            <w:r/>
          </w:p>
        </w:tc>
        <w:tc>
          <w:tcPr>
            <w:tcW w:w="1851"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身份证号码</w:t>
            </w:r>
            <w:r/>
          </w:p>
        </w:tc>
        <w:tc>
          <w:tcPr>
            <w:gridSpan w:val="2"/>
            <w:tcW w:w="3477" w:type="dxa"/>
            <w:vAlign w:val="center"/>
            <w:textDirection w:val="lrTb"/>
            <w:noWrap w:val="false"/>
          </w:tcPr>
          <w:p>
            <w:pPr>
              <w:pStyle w:val="1199"/>
              <w:ind w:firstLine="0"/>
              <w:rPr>
                <w:rFonts w:ascii="宋体" w:hAnsi="宋体" w:cs="宋体"/>
                <w:color w:val="000000"/>
                <w:szCs w:val="21"/>
              </w:rPr>
            </w:pPr>
            <w:r>
              <w:rPr>
                <w:rFonts w:ascii="宋体" w:hAnsi="宋体" w:cs="宋体"/>
                <w:color w:val="000000"/>
                <w:szCs w:val="21"/>
              </w:rPr>
            </w:r>
            <w:r/>
          </w:p>
        </w:tc>
        <w:tc>
          <w:tcPr>
            <w:tcW w:w="1254"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出生年月</w:t>
            </w:r>
            <w:r/>
          </w:p>
        </w:tc>
        <w:tc>
          <w:tcPr>
            <w:tcW w:w="2358"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年     月</w:t>
            </w:r>
            <w:r/>
          </w:p>
        </w:tc>
      </w:tr>
      <w:tr>
        <w:trPr>
          <w:cantSplit/>
          <w:jc w:val="center"/>
          <w:trHeight w:val="645"/>
        </w:trPr>
        <w:tc>
          <w:tcPr>
            <w:tcW w:w="929"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3</w:t>
            </w:r>
            <w:r/>
          </w:p>
        </w:tc>
        <w:tc>
          <w:tcPr>
            <w:gridSpan w:val="5"/>
            <w:tcW w:w="8940" w:type="dxa"/>
            <w:vAlign w:val="center"/>
            <w:textDirection w:val="lrTb"/>
            <w:noWrap w:val="false"/>
          </w:tcPr>
          <w:p>
            <w:pPr>
              <w:pStyle w:val="1199"/>
              <w:ind w:firstLine="0"/>
              <w:rPr>
                <w:rFonts w:ascii="宋体" w:hAnsi="宋体" w:cs="宋体"/>
                <w:color w:val="000000"/>
                <w:szCs w:val="21"/>
              </w:rPr>
            </w:pPr>
            <w:r>
              <w:rPr>
                <w:rFonts w:hint="eastAsia" w:ascii="宋体" w:hAnsi="宋体" w:cs="宋体"/>
                <w:color w:val="000000"/>
                <w:szCs w:val="21"/>
              </w:rPr>
              <w:t xml:space="preserve">联系电话/传真：</w:t>
            </w:r>
            <w:r/>
          </w:p>
        </w:tc>
      </w:tr>
      <w:tr>
        <w:trPr>
          <w:cantSplit/>
          <w:jc w:val="center"/>
          <w:trHeight w:val="1964"/>
        </w:trPr>
        <w:tc>
          <w:tcPr>
            <w:tcW w:w="929"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4</w:t>
            </w:r>
            <w:r/>
          </w:p>
        </w:tc>
        <w:tc>
          <w:tcPr>
            <w:gridSpan w:val="5"/>
            <w:tcW w:w="8940" w:type="dxa"/>
            <w:textDirection w:val="lrTb"/>
            <w:noWrap w:val="false"/>
          </w:tcPr>
          <w:p>
            <w:pPr>
              <w:pStyle w:val="1199"/>
              <w:ind w:firstLine="0"/>
              <w:rPr>
                <w:rFonts w:ascii="宋体" w:hAnsi="宋体" w:cs="宋体"/>
                <w:color w:val="000000"/>
                <w:szCs w:val="21"/>
              </w:rPr>
            </w:pPr>
            <w:r>
              <w:rPr>
                <w:rFonts w:hint="eastAsia" w:ascii="宋体" w:hAnsi="宋体" w:cs="宋体"/>
                <w:color w:val="000000"/>
                <w:szCs w:val="21"/>
              </w:rPr>
              <w:t xml:space="preserve">从事道路绿化养护项目工作时间及工作经历：</w:t>
            </w:r>
            <w:r/>
          </w:p>
        </w:tc>
      </w:tr>
      <w:tr>
        <w:trPr>
          <w:cantSplit/>
          <w:jc w:val="center"/>
          <w:trHeight w:val="625"/>
        </w:trPr>
        <w:tc>
          <w:tcPr>
            <w:tcW w:w="929" w:type="dxa"/>
            <w:vAlign w:val="center"/>
            <w:textDirection w:val="lrTb"/>
            <w:noWrap w:val="false"/>
          </w:tcPr>
          <w:p>
            <w:pPr>
              <w:pStyle w:val="1199"/>
              <w:ind w:firstLine="0"/>
              <w:jc w:val="center"/>
              <w:rPr>
                <w:rFonts w:ascii="宋体" w:hAnsi="宋体" w:cs="宋体"/>
                <w:color w:val="000000"/>
                <w:szCs w:val="21"/>
              </w:rPr>
            </w:pPr>
            <w:r>
              <w:rPr>
                <w:rFonts w:hint="eastAsia" w:ascii="宋体" w:hAnsi="宋体" w:cs="宋体"/>
                <w:color w:val="000000"/>
                <w:szCs w:val="21"/>
              </w:rPr>
              <w:t xml:space="preserve">5</w:t>
            </w:r>
            <w:r/>
          </w:p>
        </w:tc>
        <w:tc>
          <w:tcPr>
            <w:gridSpan w:val="5"/>
            <w:tcW w:w="8940" w:type="dxa"/>
            <w:vAlign w:val="center"/>
            <w:textDirection w:val="lrTb"/>
            <w:noWrap w:val="false"/>
          </w:tcPr>
          <w:p>
            <w:pPr>
              <w:pStyle w:val="1199"/>
              <w:ind w:firstLine="0"/>
              <w:rPr>
                <w:rFonts w:ascii="宋体" w:hAnsi="宋体" w:cs="宋体"/>
                <w:color w:val="000000"/>
                <w:szCs w:val="21"/>
              </w:rPr>
            </w:pPr>
            <w:r>
              <w:rPr>
                <w:rFonts w:hint="eastAsia" w:ascii="宋体" w:hAnsi="宋体" w:cs="宋体"/>
                <w:color w:val="000000"/>
                <w:szCs w:val="21"/>
              </w:rPr>
              <w:t xml:space="preserve">拥有关于绿化方面的职称：</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gridSpan w:val="5"/>
            <w:tcW w:w="8940" w:type="dxa"/>
            <w:vAlign w:val="center"/>
            <w:textDirection w:val="lrTb"/>
            <w:noWrap w:val="false"/>
          </w:tcPr>
          <w:p>
            <w:pPr>
              <w:pStyle w:val="1199"/>
              <w:ind w:firstLine="0"/>
              <w:rPr>
                <w:rFonts w:ascii="宋体" w:hAnsi="宋体" w:cs="宋体"/>
                <w:color w:val="000000"/>
                <w:szCs w:val="21"/>
              </w:rPr>
            </w:pPr>
            <w:r>
              <w:rPr>
                <w:rFonts w:hint="eastAsia" w:ascii="宋体" w:hAnsi="宋体" w:cs="宋体"/>
                <w:color w:val="000000"/>
                <w:szCs w:val="21"/>
              </w:rPr>
              <w:t xml:space="preserve">曾获得的关于绿化方面的奖励情况：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gridSpan w:val="5"/>
            <w:tcW w:w="8940" w:type="dxa"/>
            <w:textDirection w:val="lrTb"/>
            <w:noWrap w:val="false"/>
          </w:tcPr>
          <w:p>
            <w:pPr>
              <w:pStyle w:val="1199"/>
              <w:ind w:firstLine="0"/>
              <w:rPr>
                <w:rFonts w:ascii="宋体" w:hAnsi="宋体" w:cs="宋体"/>
                <w:color w:val="000000"/>
                <w:szCs w:val="21"/>
              </w:rPr>
            </w:pPr>
            <w:r>
              <w:rPr>
                <w:rFonts w:hint="eastAsia" w:ascii="宋体" w:hAnsi="宋体" w:cs="宋体"/>
                <w:color w:val="000000"/>
                <w:szCs w:val="21"/>
              </w:rPr>
              <w:t xml:space="preserve">近3年内负责的道路绿化养护项目服务项目：</w:t>
            </w:r>
            <w:r/>
          </w:p>
        </w:tc>
      </w:tr>
      <w:tr>
        <w:trPr>
          <w:cantSplit/>
          <w:jc w:val="center"/>
          <w:trHeight w:val="607"/>
        </w:trPr>
        <w:tc>
          <w:tcPr>
            <w:tcW w:w="929" w:type="dxa"/>
            <w:vAlign w:val="center"/>
            <w:textDirection w:val="lrTb"/>
            <w:noWrap w:val="false"/>
          </w:tcPr>
          <w:p>
            <w:pPr>
              <w:ind w:left="-2"/>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gridSpan w:val="5"/>
            <w:tcW w:w="8940" w:type="dxa"/>
            <w:vAlign w:val="center"/>
            <w:textDirection w:val="lrTb"/>
            <w:noWrap w:val="false"/>
          </w:tcPr>
          <w:p>
            <w:pPr>
              <w:pStyle w:val="1199"/>
              <w:ind w:firstLine="0"/>
              <w:spacing w:line="360" w:lineRule="auto"/>
              <w:rPr>
                <w:rFonts w:ascii="宋体" w:hAnsi="宋体" w:cs="宋体"/>
                <w:color w:val="000000"/>
                <w:szCs w:val="21"/>
              </w:rPr>
            </w:pPr>
            <w:r>
              <w:rPr>
                <w:rFonts w:hint="eastAsia" w:ascii="宋体" w:hAnsi="宋体" w:cs="宋体"/>
                <w:color w:val="000000"/>
                <w:szCs w:val="21"/>
              </w:rPr>
              <w:t xml:space="preserve">其他需要说明的情况</w:t>
            </w:r>
            <w:r/>
          </w:p>
        </w:tc>
      </w:tr>
    </w:tbl>
    <w:p>
      <w:pPr>
        <w:rPr>
          <w:rFonts w:ascii="宋体" w:hAnsi="宋体" w:cs="宋体"/>
          <w:b/>
          <w:bCs/>
          <w:color w:val="000000"/>
          <w:sz w:val="24"/>
        </w:rPr>
        <w:outlineLvl w:val="0"/>
      </w:pPr>
      <w:r>
        <w:rPr>
          <w:rFonts w:ascii="宋体" w:hAnsi="宋体" w:cs="宋体"/>
          <w:b/>
          <w:bCs/>
          <w:color w:val="000000"/>
          <w:sz w:val="24"/>
        </w:rPr>
      </w:r>
      <w:r/>
    </w:p>
    <w:p>
      <w:pPr>
        <w:rPr>
          <w:rFonts w:ascii="宋体" w:hAnsi="宋体" w:cs="宋体"/>
          <w:b/>
          <w:bCs/>
          <w:color w:val="000000"/>
          <w:sz w:val="24"/>
        </w:rPr>
        <w:outlineLvl w:val="0"/>
      </w:pPr>
      <w:r>
        <w:rPr>
          <w:rFonts w:ascii="宋体" w:hAnsi="宋体" w:cs="宋体"/>
          <w:b/>
          <w:bCs/>
          <w:color w:val="000000"/>
          <w:sz w:val="24"/>
        </w:rPr>
      </w:r>
      <w:r/>
    </w:p>
    <w:p>
      <w:pPr>
        <w:ind w:firstLine="480"/>
        <w:rPr>
          <w:rFonts w:ascii="宋体" w:hAnsi="宋体" w:cs="宋体"/>
          <w:color w:val="000000"/>
          <w:szCs w:val="21"/>
        </w:rPr>
        <w:outlineLvl w:val="0"/>
      </w:pPr>
      <w:r>
        <w:rPr>
          <w:rFonts w:hint="eastAsia" w:ascii="宋体" w:hAnsi="宋体" w:cs="宋体"/>
          <w:color w:val="000000"/>
          <w:sz w:val="24"/>
        </w:rPr>
        <w:t xml:space="preserve">法定代表人或法定代表人授权代表签字或盖章：</w:t>
      </w:r>
      <w:r/>
    </w:p>
    <w:p>
      <w:pPr>
        <w:rPr>
          <w:rFonts w:ascii="宋体" w:hAnsi="宋体" w:cs="宋体"/>
          <w:bCs/>
          <w:color w:val="000000"/>
          <w:szCs w:val="21"/>
        </w:rPr>
        <w:outlineLvl w:val="0"/>
      </w:pPr>
      <w:r>
        <w:rPr>
          <w:rFonts w:ascii="宋体" w:hAnsi="宋体" w:cs="宋体"/>
          <w:bCs/>
          <w:color w:val="000000"/>
          <w:szCs w:val="21"/>
        </w:rPr>
      </w:r>
      <w:r/>
    </w:p>
    <w:p>
      <w:pPr>
        <w:rPr>
          <w:rFonts w:ascii="宋体" w:hAnsi="宋体" w:cs="宋体"/>
          <w:bCs/>
          <w:color w:val="000000"/>
          <w:szCs w:val="21"/>
        </w:rPr>
      </w:pPr>
      <w:r>
        <w:rPr>
          <w:rFonts w:ascii="宋体" w:hAnsi="宋体" w:cs="宋体"/>
          <w:bCs/>
          <w:color w:val="000000"/>
          <w:szCs w:val="21"/>
        </w:rPr>
      </w:r>
      <w:r/>
    </w:p>
    <w:p>
      <w:pPr>
        <w:ind w:firstLine="420"/>
        <w:rPr>
          <w:rFonts w:ascii="宋体" w:hAnsi="宋体" w:cs="宋体"/>
          <w:bCs/>
          <w:color w:val="000000"/>
          <w:szCs w:val="21"/>
        </w:rPr>
      </w:pPr>
      <w:r>
        <w:rPr>
          <w:rFonts w:hint="eastAsia" w:ascii="宋体" w:hAnsi="宋体" w:cs="宋体"/>
          <w:bCs/>
          <w:color w:val="000000"/>
          <w:szCs w:val="21"/>
        </w:rPr>
        <w:t xml:space="preserve">注：请附劳动合同、社保等相关资格证明扫描件。</w:t>
      </w:r>
      <w:r/>
    </w:p>
    <w:p>
      <w:pPr>
        <w:rPr>
          <w:color w:val="000000"/>
        </w:rPr>
      </w:pPr>
      <w:r>
        <w:rPr>
          <w:color w:val="000000"/>
        </w:rPr>
      </w:r>
      <w:r/>
    </w:p>
    <w:p>
      <w:pPr>
        <w:jc w:val="left"/>
        <w:spacing w:line="360" w:lineRule="auto"/>
        <w:rPr>
          <w:rFonts w:ascii="宋体" w:hAnsi="宋体" w:cs="宋体"/>
          <w:b/>
          <w:color w:val="000000"/>
          <w:sz w:val="30"/>
          <w:szCs w:val="30"/>
        </w:rPr>
        <w:outlineLvl w:val="0"/>
      </w:pPr>
      <w:r>
        <w:rPr>
          <w:rFonts w:ascii="宋体" w:hAnsi="宋体" w:cs="宋体"/>
          <w:b/>
          <w:color w:val="000000"/>
          <w:sz w:val="30"/>
          <w:szCs w:val="30"/>
        </w:rPr>
      </w:r>
      <w:r/>
    </w:p>
    <w:p>
      <w:pPr>
        <w:jc w:val="left"/>
        <w:spacing w:line="360" w:lineRule="auto"/>
        <w:rPr>
          <w:rFonts w:ascii="宋体" w:hAnsi="宋体" w:cs="宋体"/>
          <w:b/>
          <w:color w:val="000000"/>
          <w:sz w:val="30"/>
          <w:szCs w:val="30"/>
        </w:rPr>
        <w:outlineLvl w:val="0"/>
      </w:pPr>
      <w:r>
        <w:rPr>
          <w:rFonts w:ascii="宋体" w:hAnsi="宋体" w:cs="宋体"/>
          <w:b/>
          <w:color w:val="000000"/>
          <w:sz w:val="30"/>
          <w:szCs w:val="30"/>
        </w:rPr>
      </w:r>
      <w:r/>
    </w:p>
    <w:p>
      <w:pPr>
        <w:jc w:val="left"/>
        <w:spacing w:line="360" w:lineRule="auto"/>
        <w:rPr>
          <w:rFonts w:ascii="宋体" w:hAnsi="宋体" w:cs="宋体"/>
          <w:b/>
          <w:color w:val="000000"/>
          <w:sz w:val="30"/>
          <w:szCs w:val="30"/>
        </w:rPr>
        <w:outlineLvl w:val="0"/>
      </w:pPr>
      <w:r>
        <w:rPr>
          <w:rFonts w:ascii="宋体" w:hAnsi="宋体" w:cs="宋体"/>
          <w:b/>
          <w:color w:val="000000"/>
          <w:sz w:val="30"/>
          <w:szCs w:val="30"/>
        </w:rPr>
      </w:r>
      <w:r/>
    </w:p>
    <w:p>
      <w:pPr>
        <w:jc w:val="left"/>
        <w:spacing w:line="360" w:lineRule="auto"/>
        <w:rPr>
          <w:rFonts w:ascii="宋体" w:hAnsi="宋体" w:cs="宋体"/>
          <w:b/>
          <w:color w:val="000000"/>
          <w:sz w:val="30"/>
          <w:szCs w:val="30"/>
        </w:rPr>
        <w:outlineLvl w:val="0"/>
      </w:pPr>
      <w:r>
        <w:rPr>
          <w:rFonts w:ascii="宋体" w:hAnsi="宋体" w:cs="宋体"/>
          <w:b/>
          <w:color w:val="000000"/>
          <w:sz w:val="30"/>
          <w:szCs w:val="30"/>
        </w:rPr>
      </w:r>
      <w:r/>
    </w:p>
    <w:p>
      <w:pPr>
        <w:jc w:val="left"/>
        <w:spacing w:line="360" w:lineRule="auto"/>
        <w:rPr>
          <w:rFonts w:ascii="宋体" w:hAnsi="宋体" w:cs="宋体"/>
          <w:b/>
          <w:color w:val="000000"/>
          <w:sz w:val="30"/>
          <w:szCs w:val="30"/>
        </w:rPr>
        <w:outlineLvl w:val="0"/>
      </w:pPr>
      <w:r>
        <w:rPr>
          <w:rFonts w:ascii="宋体" w:hAnsi="宋体" w:cs="宋体"/>
          <w:b/>
          <w:color w:val="000000"/>
          <w:sz w:val="30"/>
          <w:szCs w:val="30"/>
        </w:rPr>
      </w:r>
      <w:r/>
    </w:p>
    <w:p>
      <w:pPr>
        <w:spacing w:line="360" w:lineRule="auto"/>
        <w:rPr>
          <w:rFonts w:ascii="宋体" w:hAnsi="宋体" w:cs="宋体"/>
          <w:bCs/>
          <w:color w:val="000000"/>
          <w:sz w:val="24"/>
        </w:rPr>
        <w:outlineLvl w:val="0"/>
      </w:pPr>
      <w:r>
        <w:rPr>
          <w:rFonts w:ascii="宋体" w:hAnsi="宋体" w:cs="宋体"/>
          <w:bCs/>
          <w:color w:val="000000"/>
          <w:sz w:val="24"/>
        </w:rPr>
      </w:r>
      <w:r/>
    </w:p>
    <w:p>
      <w:pPr>
        <w:spacing w:line="360" w:lineRule="auto"/>
        <w:rPr>
          <w:rFonts w:ascii="宋体" w:hAnsi="宋体" w:cs="宋体"/>
          <w:bCs/>
          <w:color w:val="000000"/>
          <w:sz w:val="24"/>
        </w:rPr>
        <w:outlineLvl w:val="0"/>
      </w:pPr>
      <w:r>
        <w:rPr>
          <w:rFonts w:hint="eastAsia" w:ascii="宋体" w:hAnsi="宋体" w:cs="宋体"/>
          <w:bCs/>
          <w:color w:val="000000"/>
          <w:sz w:val="24"/>
        </w:rPr>
        <w:t xml:space="preserve">（八）绿地养护机械设备配备表（格式）：</w:t>
      </w:r>
      <w:r/>
    </w:p>
    <w:p>
      <w:pPr>
        <w:jc w:val="cente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绿地养护机械设备配备表（格式）</w:t>
      </w:r>
      <w:r/>
    </w:p>
    <w:p>
      <w:pPr>
        <w:pStyle w:val="1533"/>
        <w:ind w:firstLine="480"/>
        <w:rPr>
          <w:rFonts w:cs="宋体"/>
          <w:b/>
          <w:color w:val="000000"/>
          <w:sz w:val="30"/>
          <w:szCs w:val="30"/>
        </w:rPr>
      </w:pPr>
      <w:r>
        <w:rPr>
          <w:rFonts w:hint="eastAsia" w:cs="宋体"/>
          <w:bCs/>
          <w:color w:val="000000"/>
          <w:sz w:val="24"/>
          <w:szCs w:val="24"/>
        </w:rPr>
        <w:t xml:space="preserve">投标人名称（盖章）：</w:t>
      </w:r>
      <w:r/>
    </w:p>
    <w:tbl>
      <w:tblPr>
        <w:tblStyle w:val="100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1260"/>
        <w:gridCol w:w="1200"/>
        <w:gridCol w:w="758"/>
        <w:gridCol w:w="1243"/>
        <w:gridCol w:w="1271"/>
        <w:gridCol w:w="927"/>
        <w:gridCol w:w="778"/>
        <w:gridCol w:w="876"/>
      </w:tblGrid>
      <w:tr>
        <w:trPr>
          <w:cantSplit/>
          <w:jc w:val="center"/>
          <w:trHeight w:val="968"/>
        </w:trPr>
        <w:tc>
          <w:tcPr>
            <w:tcW w:w="853" w:type="dxa"/>
            <w:vAlign w:val="center"/>
            <w:textDirection w:val="lrTb"/>
            <w:noWrap w:val="false"/>
          </w:tcPr>
          <w:p>
            <w:pPr>
              <w:jc w:val="center"/>
              <w:spacing w:before="240" w:line="120" w:lineRule="exact"/>
              <w:rPr>
                <w:rFonts w:ascii="宋体" w:hAnsi="宋体" w:cs="宋体"/>
                <w:bCs/>
                <w:color w:val="000000"/>
                <w:sz w:val="24"/>
              </w:rPr>
            </w:pPr>
            <w:r>
              <w:rPr>
                <w:rFonts w:hint="eastAsia" w:ascii="宋体" w:hAnsi="宋体" w:cs="宋体"/>
                <w:bCs/>
                <w:color w:val="000000"/>
                <w:sz w:val="24"/>
              </w:rPr>
              <w:t xml:space="preserve">序号</w:t>
            </w:r>
            <w:r/>
          </w:p>
        </w:tc>
        <w:tc>
          <w:tcPr>
            <w:tcW w:w="1260"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机械设备</w:t>
            </w:r>
            <w:r/>
          </w:p>
        </w:tc>
        <w:tc>
          <w:tcPr>
            <w:tcW w:w="1200"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型号规格</w:t>
            </w:r>
            <w:r/>
          </w:p>
        </w:tc>
        <w:tc>
          <w:tcPr>
            <w:tcW w:w="758"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数量</w:t>
            </w:r>
            <w:r/>
          </w:p>
        </w:tc>
        <w:tc>
          <w:tcPr>
            <w:tcW w:w="1243"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国别产地</w:t>
            </w:r>
            <w:r/>
          </w:p>
        </w:tc>
        <w:tc>
          <w:tcPr>
            <w:tcW w:w="1271"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制造年份</w:t>
            </w:r>
            <w:r/>
          </w:p>
        </w:tc>
        <w:tc>
          <w:tcPr>
            <w:tcW w:w="927" w:type="dxa"/>
            <w:vAlign w:val="center"/>
            <w:textDirection w:val="lrTb"/>
            <w:noWrap w:val="false"/>
          </w:tcPr>
          <w:p>
            <w:pPr>
              <w:jc w:val="left"/>
              <w:spacing w:line="280" w:lineRule="exact"/>
              <w:rPr>
                <w:rFonts w:ascii="宋体" w:hAnsi="宋体" w:cs="宋体"/>
                <w:bCs/>
                <w:color w:val="000000"/>
                <w:sz w:val="24"/>
              </w:rPr>
            </w:pPr>
            <w:r>
              <w:rPr>
                <w:rFonts w:hint="eastAsia" w:ascii="宋体" w:hAnsi="宋体" w:cs="宋体"/>
                <w:bCs/>
                <w:color w:val="000000"/>
                <w:sz w:val="24"/>
              </w:rPr>
              <w:t xml:space="preserve">额定</w:t>
            </w:r>
            <w:r/>
          </w:p>
          <w:p>
            <w:pPr>
              <w:jc w:val="left"/>
              <w:spacing w:line="280" w:lineRule="exact"/>
              <w:rPr>
                <w:rFonts w:ascii="宋体" w:hAnsi="宋体" w:cs="宋体"/>
                <w:bCs/>
                <w:color w:val="000000"/>
                <w:sz w:val="24"/>
              </w:rPr>
            </w:pPr>
            <w:r>
              <w:rPr>
                <w:rFonts w:hint="eastAsia" w:ascii="宋体" w:hAnsi="宋体" w:cs="宋体"/>
                <w:bCs/>
                <w:color w:val="000000"/>
                <w:sz w:val="24"/>
              </w:rPr>
              <w:t xml:space="preserve">功率</w:t>
            </w:r>
            <w:r/>
          </w:p>
          <w:p>
            <w:pPr>
              <w:jc w:val="left"/>
              <w:spacing w:line="280" w:lineRule="exact"/>
              <w:rPr>
                <w:rFonts w:ascii="宋体" w:hAnsi="宋体" w:cs="宋体"/>
                <w:bCs/>
                <w:color w:val="000000"/>
                <w:sz w:val="24"/>
              </w:rPr>
            </w:pPr>
            <w:r>
              <w:rPr>
                <w:rFonts w:hint="eastAsia" w:ascii="宋体" w:hAnsi="宋体" w:cs="宋体"/>
                <w:bCs/>
                <w:color w:val="000000"/>
                <w:sz w:val="24"/>
                <w:lang w:eastAsia="zh-CN"/>
              </w:rPr>
              <w:t xml:space="preserve">kW</w:t>
            </w:r>
            <w:r/>
          </w:p>
        </w:tc>
        <w:tc>
          <w:tcPr>
            <w:tcW w:w="778" w:type="dxa"/>
            <w:vAlign w:val="center"/>
            <w:textDirection w:val="lrTb"/>
            <w:noWrap w:val="false"/>
          </w:tcPr>
          <w:p>
            <w:pPr>
              <w:jc w:val="left"/>
              <w:spacing w:line="360" w:lineRule="exact"/>
              <w:rPr>
                <w:rFonts w:ascii="宋体" w:hAnsi="宋体" w:cs="宋体"/>
                <w:bCs/>
                <w:color w:val="000000"/>
                <w:sz w:val="24"/>
              </w:rPr>
            </w:pPr>
            <w:r>
              <w:rPr>
                <w:rFonts w:hint="eastAsia" w:ascii="宋体" w:hAnsi="宋体" w:cs="宋体"/>
                <w:bCs/>
                <w:color w:val="000000"/>
                <w:sz w:val="24"/>
              </w:rPr>
              <w:t xml:space="preserve">生产能力</w:t>
            </w:r>
            <w:r/>
          </w:p>
        </w:tc>
        <w:tc>
          <w:tcPr>
            <w:tcW w:w="876"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备注</w:t>
            </w:r>
            <w:r/>
          </w:p>
        </w:tc>
      </w:tr>
      <w:tr>
        <w:trPr>
          <w:jc w:val="center"/>
        </w:trPr>
        <w:tc>
          <w:tcPr>
            <w:tcW w:w="853"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bl>
    <w:p>
      <w:pPr>
        <w:jc w:val="left"/>
        <w:rPr>
          <w:rFonts w:ascii="宋体" w:hAnsi="宋体" w:cs="宋体"/>
          <w:color w:val="000000"/>
          <w:sz w:val="24"/>
        </w:rPr>
      </w:pPr>
      <w:r>
        <w:rPr>
          <w:rFonts w:ascii="宋体" w:hAnsi="宋体" w:cs="宋体"/>
          <w:color w:val="000000"/>
          <w:sz w:val="24"/>
        </w:rPr>
      </w:r>
      <w:r/>
    </w:p>
    <w:p>
      <w:pPr>
        <w:ind w:firstLine="4800"/>
        <w:jc w:val="left"/>
        <w:rPr>
          <w:rFonts w:ascii="宋体" w:hAnsi="宋体" w:cs="宋体"/>
          <w:color w:val="000000"/>
          <w:sz w:val="24"/>
        </w:rPr>
      </w:pPr>
      <w:r>
        <w:rPr>
          <w:rFonts w:hint="eastAsia" w:ascii="宋体" w:hAnsi="宋体" w:cs="宋体"/>
          <w:color w:val="000000"/>
          <w:sz w:val="24"/>
        </w:rPr>
        <w:t xml:space="preserve">单位名称（盖章）：</w:t>
      </w:r>
      <w:r/>
    </w:p>
    <w:p>
      <w:pPr>
        <w:ind w:firstLine="4800"/>
        <w:jc w:val="left"/>
        <w:rPr>
          <w:rFonts w:ascii="宋体" w:hAnsi="宋体" w:cs="宋体"/>
          <w:color w:val="000000"/>
          <w:sz w:val="24"/>
        </w:rPr>
      </w:pPr>
      <w:r>
        <w:rPr>
          <w:rFonts w:hint="eastAsia" w:ascii="宋体" w:hAnsi="宋体" w:cs="宋体"/>
          <w:color w:val="000000"/>
          <w:sz w:val="24"/>
        </w:rPr>
        <w:t xml:space="preserve">日  期：</w:t>
      </w:r>
      <w:r/>
    </w:p>
    <w:p>
      <w:pPr>
        <w:jc w:val="left"/>
        <w:rPr>
          <w:rFonts w:ascii="宋体" w:hAnsi="宋体" w:cs="宋体"/>
          <w:b/>
          <w:bCs/>
          <w:color w:val="000000"/>
          <w:sz w:val="24"/>
        </w:rPr>
      </w:pPr>
      <w:r>
        <w:rPr>
          <w:rFonts w:ascii="宋体" w:hAnsi="宋体" w:cs="宋体"/>
          <w:b/>
          <w:bCs/>
          <w:color w:val="000000"/>
          <w:sz w:val="24"/>
        </w:rPr>
      </w:r>
      <w:r/>
    </w:p>
    <w:p>
      <w:pPr>
        <w:jc w:val="left"/>
        <w:rPr>
          <w:rFonts w:ascii="宋体" w:hAnsi="宋体" w:cs="宋体"/>
          <w:b/>
          <w:bCs/>
          <w:color w:val="000000"/>
          <w:sz w:val="24"/>
        </w:rPr>
      </w:pPr>
      <w:r>
        <w:rPr>
          <w:rFonts w:ascii="宋体" w:hAnsi="宋体" w:cs="宋体"/>
          <w:b/>
          <w:bCs/>
          <w:color w:val="000000"/>
          <w:sz w:val="24"/>
        </w:rPr>
      </w:r>
      <w:r/>
    </w:p>
    <w:p>
      <w:pPr>
        <w:ind w:firstLine="480"/>
        <w:jc w:val="left"/>
        <w:rPr>
          <w:rFonts w:ascii="宋体" w:hAnsi="宋体" w:cs="宋体"/>
          <w:color w:val="000000"/>
          <w:sz w:val="24"/>
        </w:rPr>
      </w:pPr>
      <w:r>
        <w:rPr>
          <w:rFonts w:hint="eastAsia" w:ascii="宋体" w:hAnsi="宋体" w:cs="宋体"/>
          <w:color w:val="000000"/>
          <w:sz w:val="24"/>
        </w:rPr>
        <w:t xml:space="preserve">注：提供相关养护机械购置发票、租赁协议</w:t>
      </w:r>
      <w:r>
        <w:rPr>
          <w:rFonts w:hint="eastAsia" w:ascii="宋体" w:hAnsi="宋体" w:cs="宋体"/>
          <w:color w:val="000000"/>
          <w:sz w:val="24"/>
          <w:lang w:eastAsia="zh-CN"/>
        </w:rPr>
        <w:t xml:space="preserve">、</w:t>
      </w:r>
      <w:r>
        <w:rPr>
          <w:rFonts w:hint="eastAsia" w:ascii="宋体" w:hAnsi="宋体" w:cs="宋体"/>
          <w:color w:val="000000"/>
          <w:sz w:val="24"/>
        </w:rPr>
        <w:t xml:space="preserve">租赁费支付发票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如有</w:t>
      </w:r>
      <w:r>
        <w:rPr>
          <w:rFonts w:hint="eastAsia" w:ascii="宋体" w:hAnsi="宋体" w:cs="宋体"/>
          <w:color w:val="000000"/>
          <w:sz w:val="24"/>
          <w:lang w:eastAsia="zh-CN"/>
        </w:rPr>
        <w:t xml:space="preserve">）</w:t>
      </w:r>
      <w:r>
        <w:rPr>
          <w:rFonts w:hint="eastAsia" w:ascii="宋体" w:hAnsi="宋体" w:cs="宋体"/>
          <w:color w:val="000000"/>
          <w:sz w:val="24"/>
        </w:rPr>
        <w:t xml:space="preserve">、车辆(或设备)照片、行驶证或车辆登记证等扫描件</w:t>
      </w:r>
      <w:r>
        <w:rPr>
          <w:rFonts w:hint="eastAsia" w:ascii="宋体" w:hAnsi="宋体" w:cs="宋体"/>
          <w:color w:val="000000"/>
          <w:sz w:val="24"/>
          <w:lang w:val="en-US" w:eastAsia="zh-CN"/>
        </w:rPr>
        <w:t xml:space="preserve">及评标办法中要求的其他材料</w:t>
      </w:r>
      <w:r>
        <w:rPr>
          <w:rFonts w:hint="eastAsia" w:ascii="宋体" w:hAnsi="宋体" w:cs="宋体"/>
          <w:color w:val="000000"/>
          <w:sz w:val="24"/>
        </w:rPr>
        <w:t xml:space="preserve">。</w:t>
      </w:r>
      <w:r/>
    </w:p>
    <w:p>
      <w:pPr>
        <w:jc w:val="left"/>
        <w:spacing w:line="360" w:lineRule="auto"/>
        <w:rPr>
          <w:rFonts w:ascii="黑体" w:hAnsi="宋体" w:eastAsia="黑体"/>
          <w:bCs/>
          <w:color w:val="000000"/>
          <w:sz w:val="28"/>
          <w:szCs w:val="28"/>
        </w:rPr>
      </w:pPr>
      <w:r>
        <w:rPr>
          <w:rFonts w:hint="eastAsia" w:ascii="宋体" w:hAnsi="宋体" w:cs="宋体"/>
          <w:bCs/>
          <w:color w:val="000000"/>
          <w:szCs w:val="21"/>
        </w:rPr>
        <w:br w:type="page" w:clear="all"/>
      </w:r>
      <w:r>
        <w:rPr>
          <w:rFonts w:hint="eastAsia" w:ascii="宋体" w:hAnsi="宋体" w:cs="宋体"/>
          <w:color w:val="000000"/>
          <w:sz w:val="24"/>
        </w:rPr>
        <w:t xml:space="preserve">（九）中小企业声明函（格式）：</w:t>
      </w:r>
      <w:r/>
    </w:p>
    <w:p>
      <w:pPr>
        <w:spacing w:line="360" w:lineRule="auto"/>
        <w:rPr>
          <w:color w:val="000000"/>
        </w:rPr>
      </w:pPr>
      <w:r>
        <w:rPr>
          <w:color w:val="000000"/>
        </w:rPr>
      </w:r>
      <w:r/>
    </w:p>
    <w:p>
      <w:pPr>
        <w:jc w:val="center"/>
        <w:spacing w:line="360" w:lineRule="auto"/>
        <w:rPr>
          <w:color w:val="000000"/>
          <w:szCs w:val="20"/>
        </w:rPr>
      </w:pPr>
      <w:r>
        <w:rPr>
          <w:rFonts w:hint="eastAsia" w:ascii="黑体" w:eastAsia="黑体"/>
          <w:bCs/>
          <w:color w:val="000000"/>
          <w:sz w:val="28"/>
          <w:szCs w:val="28"/>
        </w:rPr>
        <w:t xml:space="preserve">中小企业声明函</w:t>
      </w:r>
      <w:r/>
    </w:p>
    <w:p>
      <w:pPr>
        <w:ind w:firstLine="480"/>
        <w:spacing w:line="360" w:lineRule="auto"/>
        <w:rPr>
          <w:rFonts w:ascii="宋体" w:hAnsi="宋体"/>
          <w:bCs/>
          <w:color w:val="000000"/>
          <w:sz w:val="24"/>
        </w:rPr>
      </w:pPr>
      <w:r>
        <w:rPr>
          <w:rFonts w:hint="eastAsia" w:ascii="宋体" w:hAnsi="宋体"/>
          <w:bCs/>
          <w:color w:val="000000"/>
          <w:sz w:val="24"/>
        </w:rPr>
        <w:t xml:space="preserve">本公司（联合体）郑重声明，根据《政府采购促进中小企业发展管理办法》（财库﹝2020﹞46号）的规定，本公司（联合体）参加</w:t>
      </w:r>
      <w:r>
        <w:rPr>
          <w:rFonts w:hint="eastAsia" w:ascii="宋体" w:hAnsi="宋体"/>
          <w:bCs/>
          <w:color w:val="000000"/>
          <w:sz w:val="24"/>
          <w:u w:val="single"/>
        </w:rPr>
        <w:t xml:space="preserve">（单位名称）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 （标的名称） </w:t>
      </w:r>
      <w:r>
        <w:rPr>
          <w:rFonts w:hint="eastAsia" w:ascii="宋体" w:hAnsi="宋体"/>
          <w:bCs/>
          <w:color w:val="000000"/>
          <w:sz w:val="24"/>
        </w:rPr>
        <w:t xml:space="preserve">，属于</w:t>
      </w:r>
      <w:r>
        <w:rPr>
          <w:rFonts w:hint="eastAsia" w:hAnsi="宋体" w:cs="宋体"/>
          <w:bCs/>
          <w:color w:val="000000"/>
          <w:sz w:val="24"/>
          <w:u w:val="single"/>
        </w:rPr>
        <w:t xml:space="preserve">（采购文件中明确的所属行业）</w:t>
      </w:r>
      <w:r>
        <w:rPr>
          <w:rFonts w:hint="eastAsia" w:ascii="宋体" w:hAnsi="宋体"/>
          <w:bCs/>
          <w:color w:val="000000"/>
          <w:sz w:val="24"/>
        </w:rPr>
        <w:t xml:space="preserve">；承建（承接）企业为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w:t>
      </w:r>
      <w:r>
        <w:rPr>
          <w:rFonts w:hint="eastAsia" w:ascii="宋体" w:hAnsi="宋体"/>
          <w:color w:val="000000"/>
          <w:sz w:val="24"/>
          <w:vertAlign w:val="superscript"/>
        </w:rPr>
        <w:t xml:space="preserve">1</w:t>
      </w:r>
      <w:r>
        <w:rPr>
          <w:rFonts w:hint="eastAsia" w:ascii="宋体" w:hAnsi="宋体"/>
          <w:bCs/>
          <w:color w:val="000000"/>
          <w:sz w:val="24"/>
        </w:rPr>
        <w:t xml:space="preserve">，属于</w:t>
      </w:r>
      <w:r>
        <w:rPr>
          <w:rFonts w:hint="eastAsia" w:ascii="宋体" w:hAnsi="宋体"/>
          <w:bCs/>
          <w:color w:val="000000"/>
          <w:sz w:val="24"/>
          <w:u w:val="single"/>
        </w:rPr>
        <w:t xml:space="preserve"> （中型企业、小型企业、微型企业）</w:t>
      </w: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 </w:t>
      </w:r>
      <w:r>
        <w:rPr>
          <w:rFonts w:hint="eastAsia" w:ascii="宋体" w:hAnsi="宋体"/>
          <w:bCs/>
          <w:color w:val="000000"/>
          <w:sz w:val="24"/>
        </w:rPr>
        <w:t xml:space="preserve">，属于</w:t>
      </w:r>
      <w:r>
        <w:rPr>
          <w:rFonts w:hint="eastAsia" w:hAnsi="宋体" w:cs="宋体"/>
          <w:bCs/>
          <w:color w:val="000000"/>
          <w:sz w:val="24"/>
          <w:u w:val="single"/>
        </w:rPr>
        <w:t xml:space="preserve">（采购文件中明确的所属行业）</w:t>
      </w:r>
      <w:r>
        <w:rPr>
          <w:rFonts w:hint="eastAsia" w:ascii="宋体" w:hAnsi="宋体"/>
          <w:bCs/>
          <w:color w:val="000000"/>
          <w:sz w:val="24"/>
        </w:rPr>
        <w:t xml:space="preserve">；承建（承接）企业为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 </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w:t>
      </w:r>
      <w:r/>
    </w:p>
    <w:p>
      <w:pPr>
        <w:ind w:firstLine="5520"/>
        <w:spacing w:line="360" w:lineRule="auto"/>
        <w:rPr>
          <w:rFonts w:ascii="宋体" w:hAnsi="宋体"/>
          <w:bCs/>
          <w:color w:val="000000"/>
          <w:sz w:val="24"/>
        </w:rPr>
      </w:pPr>
      <w:r>
        <w:rPr>
          <w:rFonts w:hint="eastAsia" w:ascii="宋体" w:hAnsi="宋体"/>
          <w:bCs/>
          <w:color w:val="000000"/>
          <w:sz w:val="24"/>
        </w:rPr>
        <w:t xml:space="preserve">企业名称（盖章）：</w:t>
      </w:r>
      <w:r/>
    </w:p>
    <w:p>
      <w:pPr>
        <w:ind w:firstLine="5520"/>
        <w:spacing w:line="360" w:lineRule="auto"/>
        <w:rPr>
          <w:rFonts w:ascii="宋体" w:hAnsi="宋体"/>
          <w:bCs/>
          <w:color w:val="000000"/>
          <w:sz w:val="24"/>
        </w:rPr>
      </w:pPr>
      <w:r>
        <w:rPr>
          <w:rFonts w:hint="eastAsia" w:ascii="宋体" w:hAnsi="宋体"/>
          <w:bCs/>
          <w:color w:val="000000"/>
          <w:sz w:val="24"/>
        </w:rPr>
        <w:t xml:space="preserve">日 期：</w:t>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color w:val="000000"/>
          <w:szCs w:val="20"/>
          <w:vertAlign w:val="superscript"/>
        </w:rPr>
      </w:pPr>
      <w:r>
        <w:rPr>
          <w:rFonts w:ascii="宋体" w:hAnsi="宋体"/>
          <w:color w:val="000000"/>
          <w:szCs w:val="20"/>
          <w:vertAlign w:val="superscript"/>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2、从业人员、营业收入、资产总额填报上一年度数据，无上一年度数据的新成立企业可不填报。</w:t>
      </w:r>
      <w:r/>
    </w:p>
    <w:p>
      <w:pPr>
        <w:jc w:val="left"/>
        <w:spacing w:line="360" w:lineRule="auto"/>
        <w:rPr>
          <w:rFonts w:ascii="黑体" w:hAnsi="宋体" w:eastAsia="黑体"/>
          <w:bCs/>
          <w:color w:val="000000"/>
          <w:sz w:val="28"/>
          <w:szCs w:val="28"/>
        </w:rPr>
        <w:outlineLvl w:val="0"/>
      </w:pPr>
      <w:r>
        <w:rPr>
          <w:rFonts w:hint="eastAsia" w:ascii="黑体" w:hAnsi="宋体" w:eastAsia="黑体"/>
          <w:bCs/>
          <w:color w:val="000000"/>
          <w:sz w:val="24"/>
        </w:rPr>
        <w:br w:type="page" w:clear="all"/>
      </w:r>
      <w:r>
        <w:rPr>
          <w:rFonts w:hint="eastAsia" w:ascii="宋体" w:hAnsi="宋体" w:cs="宋体"/>
          <w:color w:val="000000"/>
          <w:sz w:val="24"/>
        </w:rPr>
        <w:t xml:space="preserve">（十）残疾人福利性单位声明函（格式）：</w:t>
      </w:r>
      <w:r/>
    </w:p>
    <w:p>
      <w:pPr>
        <w:spacing w:line="360" w:lineRule="auto"/>
        <w:rPr>
          <w:rFonts w:ascii="宋体"/>
          <w:bCs/>
          <w:color w:val="000000"/>
          <w:sz w:val="24"/>
        </w:rPr>
      </w:pPr>
      <w:r>
        <w:rPr>
          <w:rFonts w:ascii="宋体"/>
          <w:bCs/>
          <w:color w:val="000000"/>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ind w:firstLine="480"/>
        <w:spacing w:line="360" w:lineRule="auto"/>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rPr>
      </w:pPr>
      <w:r>
        <w:rPr>
          <w:rFonts w:hint="eastAsia" w:ascii="宋体" w:hAnsi="宋体"/>
          <w:bCs/>
          <w:color w:val="000000"/>
          <w:sz w:val="24"/>
        </w:rPr>
        <w:t xml:space="preserve">本单位对上述声明的真实性负责。如有虚假，将依法承担相应责任。</w:t>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bCs/>
          <w:color w:val="000000"/>
          <w:sz w:val="24"/>
        </w:rPr>
      </w:pPr>
      <w:r>
        <w:rPr>
          <w:rFonts w:hint="eastAsia" w:ascii="宋体" w:hAnsi="宋体"/>
          <w:bCs/>
          <w:color w:val="000000"/>
          <w:sz w:val="24"/>
        </w:rPr>
        <w:t xml:space="preserve">单位名称（盖章）：</w:t>
      </w:r>
      <w:r/>
    </w:p>
    <w:p>
      <w:pPr>
        <w:ind w:firstLine="480"/>
        <w:spacing w:line="360" w:lineRule="auto"/>
        <w:rPr>
          <w:rFonts w:ascii="宋体" w:hAnsi="宋体"/>
          <w:bCs/>
          <w:color w:val="000000"/>
          <w:sz w:val="24"/>
        </w:rPr>
      </w:pPr>
      <w:r>
        <w:rPr>
          <w:rFonts w:hint="eastAsia" w:ascii="宋体" w:hAnsi="宋体"/>
          <w:bCs/>
          <w:color w:val="000000"/>
          <w:sz w:val="24"/>
        </w:rPr>
        <w:t xml:space="preserve">日  期：</w:t>
      </w:r>
      <w:r/>
    </w:p>
    <w:p>
      <w:pPr>
        <w:pStyle w:val="1215"/>
        <w:rPr>
          <w:rFonts w:ascii="宋体" w:hAnsi="宋体"/>
          <w:bCs/>
          <w:color w:val="000000"/>
          <w:sz w:val="24"/>
        </w:rPr>
        <w:sectPr>
          <w:footnotePr/>
          <w:endnotePr/>
          <w:type w:val="nextPage"/>
          <w:pgSz w:w="11906" w:h="16838" w:orient="portrait"/>
          <w:pgMar w:top="1417" w:right="1083" w:bottom="1417" w:left="1083" w:header="851" w:footer="726" w:gutter="0"/>
          <w:cols w:num="1" w:sep="0" w:space="1701" w:equalWidth="1"/>
          <w:docGrid w:linePitch="360"/>
        </w:sectPr>
      </w:pPr>
      <w:r>
        <w:rPr>
          <w:rFonts w:ascii="宋体" w:hAnsi="宋体"/>
          <w:bCs/>
          <w:color w:val="000000"/>
          <w:sz w:val="24"/>
        </w:rPr>
      </w:r>
      <w:r/>
    </w:p>
    <w:p>
      <w:pPr>
        <w:jc w:val="left"/>
        <w:spacing w:line="360" w:lineRule="auto"/>
        <w:rPr>
          <w:rFonts w:ascii="宋体" w:hAnsi="宋体" w:cs="宋体"/>
          <w:color w:val="000000"/>
          <w:sz w:val="24"/>
        </w:rPr>
        <w:outlineLvl w:val="0"/>
      </w:pPr>
      <w:r>
        <w:rPr>
          <w:rFonts w:hint="eastAsia" w:ascii="宋体" w:hAnsi="宋体" w:cs="宋体"/>
          <w:color w:val="000000"/>
          <w:sz w:val="24"/>
        </w:rPr>
        <w:t xml:space="preserve">（十一）供应商类似业绩一览表（格式）：</w:t>
      </w:r>
      <w:r/>
    </w:p>
    <w:p>
      <w:pPr>
        <w:pStyle w:val="1215"/>
        <w:ind w:firstLine="3654"/>
        <w:jc w:val="left"/>
        <w:spacing w:before="11"/>
        <w:rPr>
          <w:rFonts w:ascii="宋体" w:hAnsi="宋体" w:eastAsia="宋体" w:cs="宋体"/>
          <w:b/>
          <w:bCs/>
          <w:color w:val="000000"/>
          <w:szCs w:val="28"/>
        </w:rPr>
      </w:pPr>
      <w:r>
        <w:rPr>
          <w:rFonts w:hint="eastAsia" w:ascii="宋体" w:hAnsi="宋体" w:eastAsia="宋体" w:cs="宋体"/>
          <w:b/>
          <w:bCs/>
          <w:color w:val="000000"/>
          <w:szCs w:val="28"/>
        </w:rPr>
        <w:t xml:space="preserve">供应商类似业绩一览表</w:t>
      </w:r>
      <w:r/>
    </w:p>
    <w:p>
      <w:pPr>
        <w:pStyle w:val="1215"/>
        <w:spacing w:before="96"/>
        <w:rPr>
          <w:rFonts w:ascii="宋体" w:hAnsi="宋体" w:eastAsia="宋体" w:cs="宋体"/>
          <w:color w:val="000000"/>
          <w:sz w:val="21"/>
        </w:rPr>
      </w:pPr>
      <w:r>
        <w:rPr>
          <w:rFonts w:ascii="宋体" w:hAnsi="宋体" w:eastAsia="宋体" w:cs="宋体"/>
          <w:color w:val="000000"/>
          <w:sz w:val="21"/>
        </w:rPr>
      </w:r>
      <w:r/>
    </w:p>
    <w:tbl>
      <w:tblPr>
        <w:tblStyle w:val="1003"/>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6"/>
        <w:gridCol w:w="1745"/>
        <w:gridCol w:w="1461"/>
        <w:gridCol w:w="1673"/>
        <w:gridCol w:w="1836"/>
        <w:gridCol w:w="1883"/>
      </w:tblGrid>
      <w:tr>
        <w:trPr>
          <w:trHeight w:val="935"/>
        </w:trPr>
        <w:tc>
          <w:tcPr>
            <w:tcW w:w="1116" w:type="dxa"/>
            <w:vAlign w:val="center"/>
            <w:textDirection w:val="lrTb"/>
            <w:noWrap w:val="false"/>
          </w:tcPr>
          <w:p>
            <w:pPr>
              <w:pStyle w:val="1543"/>
              <w:ind w:left="287" w:right="160"/>
              <w:jc w:val="center"/>
              <w:rPr>
                <w:rFonts w:ascii="宋体" w:hAnsi="宋体" w:cs="宋体"/>
                <w:color w:val="000000"/>
                <w:sz w:val="24"/>
              </w:rPr>
            </w:pPr>
            <w:r>
              <w:rPr>
                <w:rFonts w:hint="eastAsia" w:ascii="宋体" w:hAnsi="宋体" w:cs="宋体"/>
                <w:color w:val="000000"/>
                <w:sz w:val="24"/>
              </w:rPr>
              <w:t xml:space="preserve">序号</w:t>
            </w:r>
            <w:r/>
          </w:p>
        </w:tc>
        <w:tc>
          <w:tcPr>
            <w:tcW w:w="1745" w:type="dxa"/>
            <w:vAlign w:val="center"/>
            <w:textDirection w:val="lrTb"/>
            <w:noWrap w:val="false"/>
          </w:tcPr>
          <w:p>
            <w:pPr>
              <w:pStyle w:val="1543"/>
              <w:ind w:left="340" w:right="210"/>
              <w:jc w:val="center"/>
              <w:rPr>
                <w:rFonts w:ascii="宋体" w:hAnsi="宋体" w:cs="宋体"/>
                <w:color w:val="000000"/>
                <w:sz w:val="24"/>
              </w:rPr>
            </w:pPr>
            <w:r>
              <w:rPr>
                <w:rFonts w:hint="eastAsia" w:ascii="宋体" w:hAnsi="宋体" w:cs="宋体"/>
                <w:color w:val="000000"/>
                <w:sz w:val="24"/>
              </w:rPr>
              <w:t xml:space="preserve">项目名称</w:t>
            </w:r>
            <w:r/>
          </w:p>
        </w:tc>
        <w:tc>
          <w:tcPr>
            <w:tcW w:w="1461" w:type="dxa"/>
            <w:vAlign w:val="center"/>
            <w:textDirection w:val="lrTb"/>
            <w:noWrap w:val="false"/>
          </w:tcPr>
          <w:p>
            <w:pPr>
              <w:pStyle w:val="1543"/>
              <w:ind w:left="290" w:right="161"/>
              <w:jc w:val="center"/>
              <w:rPr>
                <w:rFonts w:ascii="宋体" w:hAnsi="宋体" w:cs="宋体"/>
                <w:color w:val="000000"/>
                <w:sz w:val="24"/>
              </w:rPr>
            </w:pPr>
            <w:r>
              <w:rPr>
                <w:rFonts w:hint="eastAsia" w:ascii="宋体" w:hAnsi="宋体" w:cs="宋体"/>
                <w:color w:val="000000"/>
                <w:sz w:val="24"/>
                <w:lang w:eastAsia="zh-CN"/>
              </w:rPr>
              <w:t xml:space="preserve">合同签订</w:t>
            </w:r>
            <w:r>
              <w:rPr>
                <w:rFonts w:hint="eastAsia" w:ascii="宋体" w:hAnsi="宋体" w:cs="宋体"/>
                <w:color w:val="000000"/>
                <w:sz w:val="24"/>
              </w:rPr>
              <w:t xml:space="preserve">时间</w:t>
            </w:r>
            <w:r/>
          </w:p>
        </w:tc>
        <w:tc>
          <w:tcPr>
            <w:tcW w:w="1673" w:type="dxa"/>
            <w:vAlign w:val="center"/>
            <w:textDirection w:val="lrTb"/>
            <w:noWrap w:val="false"/>
          </w:tcPr>
          <w:p>
            <w:pPr>
              <w:pStyle w:val="1543"/>
              <w:ind w:left="276" w:right="146"/>
              <w:jc w:val="center"/>
              <w:spacing w:before="4"/>
              <w:rPr>
                <w:rFonts w:ascii="宋体" w:hAnsi="宋体" w:cs="宋体"/>
                <w:color w:val="000000"/>
                <w:sz w:val="24"/>
              </w:rPr>
            </w:pPr>
            <w:r>
              <w:rPr>
                <w:rFonts w:hint="eastAsia" w:ascii="宋体" w:hAnsi="宋体" w:cs="宋体"/>
                <w:color w:val="000000"/>
                <w:sz w:val="24"/>
              </w:rPr>
              <w:t xml:space="preserve">合同金额</w:t>
            </w:r>
            <w:r/>
          </w:p>
          <w:p>
            <w:pPr>
              <w:pStyle w:val="1543"/>
              <w:ind w:left="276" w:right="146"/>
              <w:jc w:val="center"/>
              <w:spacing w:before="158"/>
              <w:rPr>
                <w:rFonts w:ascii="宋体" w:hAnsi="宋体" w:cs="宋体"/>
                <w:color w:val="000000"/>
                <w:sz w:val="24"/>
              </w:rPr>
            </w:pPr>
            <w:r>
              <w:rPr>
                <w:rFonts w:hint="eastAsia" w:ascii="宋体" w:hAnsi="宋体" w:cs="宋体"/>
                <w:color w:val="000000"/>
                <w:sz w:val="24"/>
              </w:rPr>
              <w:t xml:space="preserve">（人民币）</w:t>
            </w:r>
            <w:r/>
          </w:p>
        </w:tc>
        <w:tc>
          <w:tcPr>
            <w:tcW w:w="1836" w:type="dxa"/>
            <w:vAlign w:val="center"/>
            <w:textDirection w:val="lrTb"/>
            <w:noWrap w:val="false"/>
          </w:tcPr>
          <w:p>
            <w:pPr>
              <w:pStyle w:val="1543"/>
              <w:ind w:left="276" w:right="146"/>
              <w:jc w:val="center"/>
              <w:spacing w:before="4"/>
              <w:rPr>
                <w:rFonts w:ascii="宋体" w:hAnsi="宋体" w:cs="宋体"/>
                <w:color w:val="000000"/>
                <w:sz w:val="24"/>
              </w:rPr>
            </w:pPr>
            <w:r>
              <w:rPr>
                <w:rFonts w:hint="eastAsia" w:ascii="宋体" w:hAnsi="宋体" w:cs="宋体"/>
                <w:color w:val="000000"/>
                <w:sz w:val="24"/>
                <w:lang w:eastAsia="zh-CN"/>
              </w:rPr>
              <w:t xml:space="preserve">采购</w:t>
            </w:r>
            <w:r>
              <w:rPr>
                <w:rFonts w:hint="eastAsia" w:ascii="宋体" w:hAnsi="宋体" w:cs="宋体"/>
                <w:color w:val="000000"/>
                <w:sz w:val="24"/>
              </w:rPr>
              <w:t xml:space="preserve">单位</w:t>
            </w:r>
            <w:r/>
          </w:p>
        </w:tc>
        <w:tc>
          <w:tcPr>
            <w:tcW w:w="1883" w:type="dxa"/>
            <w:vAlign w:val="center"/>
            <w:textDirection w:val="lrTb"/>
            <w:noWrap w:val="false"/>
          </w:tcPr>
          <w:p>
            <w:pPr>
              <w:pStyle w:val="1543"/>
              <w:ind w:left="276" w:right="146"/>
              <w:jc w:val="center"/>
              <w:spacing w:before="4"/>
              <w:rPr>
                <w:rFonts w:ascii="宋体" w:hAnsi="宋体" w:cs="宋体"/>
                <w:color w:val="000000"/>
                <w:sz w:val="24"/>
              </w:rPr>
            </w:pPr>
            <w:r>
              <w:rPr>
                <w:rFonts w:hint="eastAsia" w:ascii="宋体" w:hAnsi="宋体" w:cs="宋体"/>
                <w:color w:val="000000"/>
                <w:sz w:val="24"/>
              </w:rPr>
              <w:t xml:space="preserve">备注</w:t>
            </w:r>
            <w:r/>
          </w:p>
        </w:tc>
      </w:tr>
      <w:tr>
        <w:trPr>
          <w:trHeight w:val="335"/>
        </w:trPr>
        <w:tc>
          <w:tcPr>
            <w:tcW w:w="1116" w:type="dxa"/>
            <w:textDirection w:val="lrTb"/>
            <w:noWrap w:val="false"/>
          </w:tcPr>
          <w:p>
            <w:pPr>
              <w:pStyle w:val="1543"/>
              <w:ind w:right="150"/>
              <w:jc w:val="center"/>
              <w:spacing w:before="1" w:line="314" w:lineRule="exact"/>
              <w:rPr>
                <w:rFonts w:ascii="宋体" w:hAnsi="宋体" w:cs="宋体"/>
                <w:color w:val="000000"/>
                <w:sz w:val="26"/>
              </w:rPr>
            </w:pPr>
            <w:r>
              <w:rPr>
                <w:rFonts w:hint="eastAsia" w:ascii="宋体" w:hAnsi="宋体" w:cs="宋体"/>
                <w:color w:val="000000"/>
                <w:sz w:val="26"/>
              </w:rPr>
              <w:t xml:space="preserve">1</w:t>
            </w:r>
            <w:r/>
          </w:p>
        </w:tc>
        <w:tc>
          <w:tcPr>
            <w:tcW w:w="1745"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461"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67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36"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8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r>
      <w:tr>
        <w:trPr>
          <w:trHeight w:val="337"/>
        </w:trPr>
        <w:tc>
          <w:tcPr>
            <w:tcW w:w="1116" w:type="dxa"/>
            <w:textDirection w:val="lrTb"/>
            <w:noWrap w:val="false"/>
          </w:tcPr>
          <w:p>
            <w:pPr>
              <w:pStyle w:val="1543"/>
              <w:ind w:right="150"/>
              <w:jc w:val="center"/>
              <w:spacing w:before="4" w:line="314" w:lineRule="exact"/>
              <w:rPr>
                <w:rFonts w:ascii="宋体" w:hAnsi="宋体" w:cs="宋体"/>
                <w:color w:val="000000"/>
                <w:sz w:val="26"/>
              </w:rPr>
            </w:pPr>
            <w:r>
              <w:rPr>
                <w:rFonts w:hint="eastAsia" w:ascii="宋体" w:hAnsi="宋体" w:cs="宋体"/>
                <w:color w:val="000000"/>
                <w:sz w:val="26"/>
              </w:rPr>
              <w:t xml:space="preserve">2</w:t>
            </w:r>
            <w:r/>
          </w:p>
        </w:tc>
        <w:tc>
          <w:tcPr>
            <w:tcW w:w="1745"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461"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67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36"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8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r>
      <w:tr>
        <w:trPr>
          <w:trHeight w:val="338"/>
        </w:trPr>
        <w:tc>
          <w:tcPr>
            <w:tcW w:w="1116" w:type="dxa"/>
            <w:textDirection w:val="lrTb"/>
            <w:noWrap w:val="false"/>
          </w:tcPr>
          <w:p>
            <w:pPr>
              <w:pStyle w:val="1543"/>
              <w:ind w:right="150"/>
              <w:jc w:val="center"/>
              <w:spacing w:before="1" w:line="317" w:lineRule="exact"/>
              <w:rPr>
                <w:rFonts w:ascii="宋体" w:hAnsi="宋体" w:cs="宋体"/>
                <w:color w:val="000000"/>
                <w:sz w:val="26"/>
              </w:rPr>
            </w:pPr>
            <w:r>
              <w:rPr>
                <w:rFonts w:hint="eastAsia" w:ascii="宋体" w:hAnsi="宋体" w:cs="宋体"/>
                <w:color w:val="000000"/>
                <w:sz w:val="26"/>
              </w:rPr>
              <w:t xml:space="preserve">3</w:t>
            </w:r>
            <w:r/>
          </w:p>
        </w:tc>
        <w:tc>
          <w:tcPr>
            <w:tcW w:w="1745"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461"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67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36"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8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r>
      <w:tr>
        <w:trPr>
          <w:trHeight w:val="335"/>
        </w:trPr>
        <w:tc>
          <w:tcPr>
            <w:tcW w:w="1116" w:type="dxa"/>
            <w:textDirection w:val="lrTb"/>
            <w:noWrap w:val="false"/>
          </w:tcPr>
          <w:p>
            <w:pPr>
              <w:pStyle w:val="1543"/>
              <w:ind w:right="150"/>
              <w:jc w:val="center"/>
              <w:spacing w:before="1" w:line="314" w:lineRule="exact"/>
              <w:rPr>
                <w:rFonts w:ascii="宋体" w:hAnsi="宋体" w:cs="宋体"/>
                <w:color w:val="000000"/>
                <w:sz w:val="26"/>
              </w:rPr>
            </w:pPr>
            <w:r>
              <w:rPr>
                <w:rFonts w:hint="eastAsia" w:ascii="宋体" w:hAnsi="宋体" w:cs="宋体"/>
                <w:color w:val="000000"/>
                <w:sz w:val="26"/>
              </w:rPr>
              <w:t xml:space="preserve">4</w:t>
            </w:r>
            <w:r/>
          </w:p>
        </w:tc>
        <w:tc>
          <w:tcPr>
            <w:tcW w:w="1745"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461"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67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36"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8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r>
      <w:tr>
        <w:trPr>
          <w:trHeight w:val="338"/>
        </w:trPr>
        <w:tc>
          <w:tcPr>
            <w:tcW w:w="1116" w:type="dxa"/>
            <w:textDirection w:val="lrTb"/>
            <w:noWrap w:val="false"/>
          </w:tcPr>
          <w:p>
            <w:pPr>
              <w:pStyle w:val="1543"/>
              <w:ind w:right="150"/>
              <w:jc w:val="center"/>
              <w:spacing w:before="4" w:line="314" w:lineRule="exact"/>
              <w:rPr>
                <w:rFonts w:ascii="宋体" w:hAnsi="宋体" w:cs="宋体"/>
                <w:color w:val="000000"/>
                <w:sz w:val="26"/>
              </w:rPr>
            </w:pPr>
            <w:r>
              <w:rPr>
                <w:rFonts w:hint="eastAsia" w:ascii="宋体" w:hAnsi="宋体" w:cs="宋体"/>
                <w:color w:val="000000"/>
                <w:sz w:val="26"/>
              </w:rPr>
              <w:t xml:space="preserve">5</w:t>
            </w:r>
            <w:r/>
          </w:p>
        </w:tc>
        <w:tc>
          <w:tcPr>
            <w:tcW w:w="1745"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461"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67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36"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8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r>
      <w:tr>
        <w:trPr>
          <w:trHeight w:val="337"/>
        </w:trPr>
        <w:tc>
          <w:tcPr>
            <w:tcW w:w="1116" w:type="dxa"/>
            <w:textDirection w:val="lrTb"/>
            <w:noWrap w:val="false"/>
          </w:tcPr>
          <w:p>
            <w:pPr>
              <w:pStyle w:val="1543"/>
              <w:ind w:right="150"/>
              <w:jc w:val="center"/>
              <w:spacing w:before="1" w:line="317" w:lineRule="exact"/>
              <w:rPr>
                <w:rFonts w:ascii="宋体" w:hAnsi="宋体" w:cs="宋体"/>
                <w:color w:val="000000"/>
                <w:sz w:val="26"/>
              </w:rPr>
            </w:pPr>
            <w:r>
              <w:rPr>
                <w:rFonts w:hint="eastAsia" w:ascii="宋体" w:hAnsi="宋体" w:cs="宋体"/>
                <w:color w:val="000000"/>
                <w:sz w:val="26"/>
              </w:rPr>
              <w:t xml:space="preserve">…</w:t>
            </w:r>
            <w:r/>
          </w:p>
        </w:tc>
        <w:tc>
          <w:tcPr>
            <w:tcW w:w="1745"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461"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67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36"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c>
          <w:tcPr>
            <w:tcW w:w="1883" w:type="dxa"/>
            <w:textDirection w:val="lrTb"/>
            <w:noWrap w:val="false"/>
          </w:tcPr>
          <w:p>
            <w:pPr>
              <w:pStyle w:val="1543"/>
              <w:jc w:val="both"/>
              <w:spacing w:before="1" w:line="314" w:lineRule="exact"/>
              <w:rPr>
                <w:rFonts w:ascii="宋体" w:hAnsi="宋体" w:cs="宋体"/>
                <w:color w:val="000000"/>
                <w:sz w:val="26"/>
              </w:rPr>
            </w:pPr>
            <w:r>
              <w:rPr>
                <w:rFonts w:ascii="宋体" w:hAnsi="宋体" w:cs="宋体"/>
                <w:color w:val="000000"/>
                <w:sz w:val="26"/>
              </w:rPr>
            </w:r>
            <w:r/>
          </w:p>
        </w:tc>
      </w:tr>
    </w:tbl>
    <w:p>
      <w:pPr>
        <w:ind w:firstLine="422"/>
        <w:rPr>
          <w:rFonts w:ascii="宋体" w:hAnsi="宋体" w:cs="宋体"/>
          <w:b/>
          <w:color w:val="000000"/>
          <w:sz w:val="24"/>
        </w:rPr>
        <w:outlineLvl w:val="0"/>
      </w:pPr>
      <w:r>
        <w:rPr>
          <w:rFonts w:ascii="宋体" w:hAnsi="宋体" w:cs="宋体"/>
          <w:b/>
          <w:color w:val="000000"/>
          <w:sz w:val="24"/>
        </w:rPr>
      </w:r>
      <w:r/>
    </w:p>
    <w:p>
      <w:pPr>
        <w:ind w:firstLine="422"/>
        <w:rPr>
          <w:rFonts w:ascii="宋体" w:hAnsi="宋体" w:cs="宋体"/>
          <w:b/>
          <w:color w:val="000000"/>
          <w:sz w:val="24"/>
        </w:rPr>
        <w:outlineLvl w:val="0"/>
      </w:pPr>
      <w:r>
        <w:rPr>
          <w:rFonts w:hint="eastAsia" w:ascii="宋体" w:hAnsi="宋体" w:cs="宋体"/>
          <w:b/>
          <w:color w:val="000000"/>
          <w:sz w:val="24"/>
        </w:rPr>
        <w:t xml:space="preserve">注：附评分标准中需要提交的证明材料。如出现证明材料扫描件内容不完整或字迹、内容、盖章模糊不清等情况均不得分。</w:t>
      </w:r>
      <w:r/>
    </w:p>
    <w:p>
      <w:pPr>
        <w:pStyle w:val="1223"/>
        <w:ind w:left="1260"/>
        <w:rPr>
          <w:rFonts w:ascii="宋体" w:hAnsi="宋体" w:eastAsia="宋体" w:cs="宋体"/>
          <w:bCs/>
          <w:color w:val="000000"/>
          <w:szCs w:val="21"/>
        </w:rPr>
      </w:pPr>
      <w:r>
        <w:rPr>
          <w:rFonts w:ascii="宋体" w:hAnsi="宋体" w:eastAsia="宋体" w:cs="宋体"/>
          <w:bCs/>
          <w:color w:val="000000"/>
          <w:szCs w:val="21"/>
        </w:rPr>
      </w:r>
      <w:r/>
    </w:p>
    <w:p>
      <w:pPr>
        <w:rPr>
          <w:rFonts w:ascii="宋体" w:hAnsi="宋体" w:cs="宋体"/>
          <w:bCs/>
          <w:color w:val="000000"/>
          <w:szCs w:val="21"/>
        </w:rPr>
        <w:sectPr>
          <w:footnotePr/>
          <w:endnotePr/>
          <w:type w:val="nextPage"/>
          <w:pgSz w:w="11906" w:h="16838" w:orient="portrait"/>
          <w:pgMar w:top="1417" w:right="1083" w:bottom="1417" w:left="1083" w:header="851" w:footer="726" w:gutter="0"/>
          <w:cols w:num="1" w:sep="0" w:space="1701" w:equalWidth="1"/>
          <w:docGrid w:linePitch="360"/>
        </w:sectPr>
      </w:pPr>
      <w:r>
        <w:rPr>
          <w:rFonts w:ascii="宋体" w:hAnsi="宋体" w:cs="宋体"/>
          <w:bCs/>
          <w:color w:val="000000"/>
          <w:szCs w:val="21"/>
        </w:rPr>
      </w:r>
      <w:r/>
    </w:p>
    <w:p>
      <w:pPr>
        <w:jc w:val="left"/>
        <w:spacing w:line="360" w:lineRule="auto"/>
        <w:rPr>
          <w:rFonts w:hAnsi="宋体" w:cs="宋体"/>
          <w:color w:val="000000"/>
          <w:sz w:val="24"/>
        </w:rPr>
        <w:outlineLvl w:val="0"/>
      </w:pPr>
      <w:r>
        <w:rPr>
          <w:rFonts w:hint="eastAsia" w:ascii="宋体" w:hAnsi="宋体" w:cs="宋体"/>
          <w:bCs/>
          <w:color w:val="000000"/>
          <w:sz w:val="24"/>
        </w:rPr>
        <w:t xml:space="preserve">（十二）</w:t>
      </w:r>
      <w:r>
        <w:rPr>
          <w:rFonts w:hint="eastAsia" w:ascii="宋体" w:hAnsi="宋体" w:cs="宋体"/>
          <w:color w:val="000000"/>
          <w:sz w:val="24"/>
        </w:rPr>
        <w:t xml:space="preserve">技术文件：</w:t>
      </w:r>
      <w:r/>
    </w:p>
    <w:p>
      <w:pPr>
        <w:jc w:val="center"/>
        <w:spacing w:before="5" w:line="480" w:lineRule="auto"/>
        <w:rPr>
          <w:rFonts w:hint="eastAsia" w:ascii="宋体" w:hAnsi="宋体" w:cs="宋体"/>
          <w:bCs/>
          <w:color w:val="000000"/>
          <w:sz w:val="24"/>
        </w:rPr>
      </w:pPr>
      <w:r>
        <w:rPr>
          <w:rFonts w:hint="eastAsia" w:ascii="宋体" w:hAnsi="宋体" w:cs="宋体"/>
          <w:bCs/>
          <w:color w:val="000000"/>
          <w:sz w:val="24"/>
        </w:rPr>
        <w:t xml:space="preserve">详见评分标准</w:t>
      </w:r>
      <w:r/>
    </w:p>
    <w:p>
      <w:pPr>
        <w:jc w:val="center"/>
        <w:spacing w:before="5" w:line="480" w:lineRule="auto"/>
        <w:rPr>
          <w:rFonts w:hint="eastAsia" w:ascii="宋体" w:hAnsi="宋体" w:cs="宋体"/>
          <w:bCs/>
          <w:color w:val="000000"/>
          <w:sz w:val="24"/>
        </w:rPr>
      </w:pPr>
      <w:r>
        <w:rPr>
          <w:rFonts w:hint="eastAsia" w:ascii="宋体" w:hAnsi="宋体" w:cs="宋体"/>
          <w:bCs/>
          <w:color w:val="000000"/>
          <w:sz w:val="24"/>
        </w:rPr>
      </w:r>
      <w:r/>
    </w:p>
    <w:p>
      <w:pPr>
        <w:jc w:val="center"/>
        <w:spacing w:before="5" w:line="480" w:lineRule="auto"/>
        <w:rPr>
          <w:rFonts w:hint="eastAsia" w:ascii="宋体" w:hAnsi="宋体" w:cs="宋体"/>
          <w:bCs/>
          <w:color w:val="000000"/>
          <w:sz w:val="24"/>
        </w:rPr>
      </w:pPr>
      <w:r>
        <w:rPr>
          <w:rFonts w:hint="eastAsia" w:ascii="宋体" w:hAnsi="宋体" w:cs="宋体"/>
          <w:bCs/>
          <w:color w:val="000000"/>
          <w:sz w:val="24"/>
        </w:rPr>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rPr>
        <w:t xml:space="preserve">特别注意:本项目采用暗标形式，投标人须按评分标准的相关要求对技术部分和其他部分分别进行制作。其中技术文件部分属于暗标，投标人在制作技术部分相关内容时不得有体现投标人身份的内容，否则投标无效</w:t>
      </w:r>
      <w:r>
        <w:rPr>
          <w:rFonts w:hint="eastAsia" w:ascii="宋体" w:hAnsi="宋体"/>
          <w:b/>
          <w:bCs/>
          <w:color w:val="000000"/>
          <w:sz w:val="24"/>
          <w:lang w:val="en-US" w:eastAsia="zh-CN"/>
        </w:rPr>
        <w:t xml:space="preserve">。</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(注:在评分标准中除了投标报价外，还须包含明标和暗标两大部分，其暗标编制要求如下:</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(1)暗标编制应按采购文件规定的格式制作，要求版面整洁、字迹清楚、不得涂改.不得标注。</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2"/>
        <w:spacing w:line="420" w:lineRule="exact"/>
        <w:rPr>
          <w:rFonts w:hint="eastAsia" w:ascii="宋体" w:hAnsi="宋体"/>
          <w:b/>
          <w:bCs/>
          <w:color w:val="000000"/>
          <w:sz w:val="24"/>
          <w:lang w:val="en-US" w:eastAsia="zh-CN"/>
        </w:rPr>
      </w:pPr>
      <w:r>
        <w:rPr>
          <w:rFonts w:hint="eastAsia" w:ascii="宋体" w:hAnsi="宋体"/>
          <w:b/>
          <w:bCs/>
          <w:color w:val="000000"/>
          <w:sz w:val="24"/>
          <w:lang w:val="en-US" w:eastAsia="zh-CN"/>
        </w:rPr>
        <w:t xml:space="preserve">(3)字体、段落、页码、页面布局的设置:</w:t>
      </w:r>
      <w:r/>
    </w:p>
    <w:p>
      <w:pPr>
        <w:ind w:firstLine="482"/>
        <w:spacing w:line="420" w:lineRule="exact"/>
        <w:rPr>
          <w:rFonts w:ascii="宋体" w:hAnsi="宋体"/>
          <w:b/>
          <w:bCs/>
          <w:color w:val="000000"/>
          <w:sz w:val="24"/>
        </w:rPr>
      </w:pPr>
      <w:r>
        <w:rPr>
          <w:rFonts w:hint="eastAsia" w:ascii="宋体" w:hAnsi="宋体"/>
          <w:b/>
          <w:bCs/>
          <w:color w:val="000000"/>
          <w:sz w:val="24"/>
          <w:lang w:val="en-US" w:eastAsia="zh-CN"/>
        </w:rPr>
        <w:t xml:space="preserve">字体:一级标题为宋体黑色二号字，其余正文均采用宋体黑色小四号字体，不得出现手写。段落:使用1.5倍行间距、字间距标准、每段段前空两格。页码:页码应当连续居中，不得有空白页。不得设置页眉，页脚只准出现页码，采用黑色小5号阿拉伯数字格式，设在页脚对中位置。页面布局:纸张方向纵向、页面底色白色，分栏为一栏。)</w:t>
      </w:r>
      <w:r/>
    </w:p>
    <w:p>
      <w:pPr>
        <w:jc w:val="center"/>
        <w:spacing w:before="5" w:line="480" w:lineRule="auto"/>
        <w:rPr>
          <w:rFonts w:hint="eastAsia" w:ascii="宋体" w:hAnsi="宋体" w:cs="宋体"/>
          <w:bCs/>
          <w:color w:val="000000"/>
          <w:sz w:val="24"/>
        </w:rPr>
      </w:pPr>
      <w:r>
        <w:rPr>
          <w:rFonts w:hint="eastAsia" w:ascii="宋体" w:hAnsi="宋体" w:cs="宋体"/>
          <w:bCs/>
          <w:color w:val="000000"/>
          <w:sz w:val="24"/>
        </w:rPr>
      </w:r>
      <w:r/>
    </w:p>
    <w:sectPr>
      <w:headerReference w:type="default" r:id="rId14"/>
      <w:footerReference w:type="default" r:id="rId21"/>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Sans Serif">
    <w:panose1 w:val="020B0503020202020204"/>
  </w:font>
  <w:font w:name="隶书">
    <w:panose1 w:val="02010509060101010101"/>
  </w:font>
  <w:font w:name="楷体">
    <w:panose1 w:val="02010609060101010101"/>
  </w:font>
  <w:font w:name="Tahoma">
    <w:panose1 w:val="020B0604030504040204"/>
  </w:font>
  <w:font w:name="文鼎CS中宋">
    <w:panose1 w:val="020B0503020202020204"/>
  </w:font>
  <w:font w:name="楷体_GB2312">
    <w:panose1 w:val="02010609060101010101"/>
  </w:font>
  <w:font w:name="Consolas">
    <w:panose1 w:val="020B0609020204030204"/>
  </w:font>
  <w:font w:name="ˎ̥">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Cambria">
    <w:panose1 w:val="02040503050406030204"/>
  </w:font>
  <w:font w:name="华文细黑">
    <w:panose1 w:val="02010600040101010101"/>
  </w:font>
  <w:font w:name="Calibri">
    <w:panose1 w:val="020F0502020204030204"/>
  </w:font>
  <w:font w:name="微软雅黑">
    <w:panose1 w:val="020B0503020204020204"/>
  </w:font>
  <w:font w:name="Courier New">
    <w:panose1 w:val="020703090202050204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rFonts w:eastAsia="楷体"/>
      </w:rPr>
      <w:pBdr>
        <w:bottom w:val="single" w:color="000000" w:sz="18" w:space="1"/>
      </w:pBdr>
    </w:pPr>
    <w:r>
      <w:rPr>
        <w:rFonts w:hint="eastAsia" w:ascii="楷体" w:hAnsi="楷体" w:eastAsia="楷体" w:cs="楷体"/>
        <w:bCs/>
        <w:sz w:val="21"/>
        <w:szCs w:val="21"/>
      </w:rPr>
      <w:t xml:space="preserve">无锡北高速出入口绿化养护项目招标文件               JSYJCG2023-02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rFonts w:ascii="楷体" w:hAnsi="楷体" w:eastAsia="楷体" w:cs="楷体"/>
        <w:sz w:val="21"/>
        <w:szCs w:val="21"/>
      </w:rPr>
      <w:pBdr>
        <w:bottom w:val="single" w:color="000000" w:sz="18" w:space="1"/>
      </w:pBdr>
    </w:pPr>
    <w:r>
      <w:rPr>
        <w:rFonts w:hint="eastAsia" w:ascii="宋体" w:hAnsi="宋体" w:cs="宋体"/>
        <w:bCs/>
        <w:sz w:val="21"/>
        <w:szCs w:val="21"/>
        <w:lang w:eastAsia="zh-CN"/>
      </w:rPr>
      <w:t xml:space="preserve">惠山区十纵十横区管道路绿化养护项目</w:t>
    </w:r>
    <w:r>
      <w:rPr>
        <w:rFonts w:hint="eastAsia" w:ascii="宋体" w:hAnsi="宋体" w:eastAsia="宋体" w:cs="宋体"/>
        <w:bCs/>
        <w:sz w:val="21"/>
        <w:szCs w:val="21"/>
      </w:rPr>
      <w:t xml:space="preserve"> </w:t>
    </w:r>
    <w:r>
      <w:rPr>
        <w:rFonts w:hint="eastAsia" w:ascii="楷体" w:hAnsi="楷体" w:eastAsia="楷体" w:cs="楷体"/>
        <w:bCs/>
        <w:sz w:val="21"/>
        <w:szCs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rFonts w:ascii="楷体" w:hAnsi="楷体" w:eastAsia="楷体" w:cs="楷体"/>
        <w:szCs w:val="21"/>
      </w:rPr>
      <w:pBdr>
        <w:bottom w:val="single" w:color="000000" w:sz="18" w:space="1"/>
      </w:pBdr>
    </w:pPr>
    <w:r>
      <w:rPr>
        <w:rFonts w:hint="eastAsia" w:ascii="宋体" w:hAnsi="宋体" w:cs="宋体"/>
        <w:bCs/>
        <w:sz w:val="21"/>
        <w:szCs w:val="21"/>
        <w:lang w:eastAsia="zh-CN"/>
      </w:rPr>
      <w:t xml:space="preserve">惠山区十纵十横区管道路绿化养护项目</w:t>
    </w:r>
    <w:r>
      <w:rPr>
        <w:rFonts w:hint="eastAsia" w:ascii="宋体" w:hAnsi="宋体" w:eastAsia="宋体" w:cs="宋体"/>
        <w:bCs/>
        <w:sz w:val="21"/>
        <w:szCs w:val="21"/>
      </w:rPr>
      <w:t xml:space="preserve">  </w:t>
    </w:r>
    <w:r>
      <w:rPr>
        <w:rFonts w:hint="eastAsia" w:ascii="楷体" w:hAnsi="楷体" w:eastAsia="楷体" w:cs="楷体"/>
        <w:bCs/>
        <w:sz w:val="21"/>
        <w:szCs w:val="21"/>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rFonts w:eastAsia="楷体"/>
      </w:rPr>
      <w:pBdr>
        <w:bottom w:val="single" w:color="000000" w:sz="18" w:space="1"/>
      </w:pBdr>
    </w:pPr>
    <w:r>
      <w:rPr>
        <w:rFonts w:hint="eastAsia" w:ascii="宋体" w:hAnsi="宋体" w:cs="宋体"/>
        <w:bCs/>
        <w:sz w:val="21"/>
        <w:szCs w:val="21"/>
        <w:lang w:eastAsia="zh-CN"/>
      </w:rPr>
      <w:t xml:space="preserve">惠山区十纵十横区管道路绿化养护项目</w:t>
    </w:r>
    <w:r>
      <w:rPr>
        <w:rFonts w:hint="eastAsia" w:ascii="宋体" w:hAnsi="宋体" w:eastAsia="宋体" w:cs="宋体"/>
        <w:bCs/>
        <w:sz w:val="21"/>
        <w:szCs w:val="21"/>
      </w:rPr>
      <w:t xml:space="preserve">    </w:t>
    </w:r>
    <w:r>
      <w:rPr>
        <w:rFonts w:hint="eastAsia" w:ascii="楷体" w:hAnsi="楷体" w:eastAsia="楷体" w:cs="楷体"/>
        <w:bCs/>
        <w:sz w:val="21"/>
        <w:szCs w:val="21"/>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left"/>
      <w:rPr>
        <w:rFonts w:ascii="楷体" w:hAnsi="楷体" w:eastAsia="楷体" w:cs="楷体"/>
        <w:szCs w:val="21"/>
      </w:rPr>
      <w:pBdr>
        <w:bottom w:val="single" w:color="000000" w:sz="18" w:space="1"/>
      </w:pBdr>
    </w:pPr>
    <w:r>
      <w:rPr>
        <w:rFonts w:hint="eastAsia" w:ascii="宋体" w:hAnsi="宋体" w:cs="宋体"/>
        <w:bCs/>
        <w:sz w:val="21"/>
        <w:szCs w:val="21"/>
        <w:lang w:eastAsia="zh-CN"/>
      </w:rPr>
      <w:t xml:space="preserve">惠山区十纵十横区管道路绿化养护项目</w:t>
    </w:r>
    <w:r>
      <w:rPr>
        <w:rFonts w:hint="eastAsia" w:ascii="楷体" w:hAnsi="楷体" w:eastAsia="楷体" w:cs="楷体"/>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9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60"/>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3">
    <w:multiLevelType w:val="hybridMultilevel"/>
    <w:lvl w:ilvl="0">
      <w:start w:val="1"/>
      <w:numFmt w:val="upperRoman"/>
      <w:pStyle w:val="1466"/>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4">
    <w:multiLevelType w:val="hybridMultilevel"/>
    <w:lvl w:ilvl="0">
      <w:start w:val="1"/>
      <w:numFmt w:val="decimal"/>
      <w:pStyle w:val="1438"/>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5">
    <w:multiLevelType w:val="hybridMultilevel"/>
    <w:lvl w:ilvl="0">
      <w:start w:val="1"/>
      <w:numFmt w:val="bullet"/>
      <w:pStyle w:val="1222"/>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14"/>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1142" w:hanging="720"/>
      </w:pPr>
      <w:rPr>
        <w:lang w:val="en-U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pStyle w:val="1537"/>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02"/>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3">
    <w:multiLevelType w:val="hybridMultilevel"/>
    <w:lvl w:ilvl="0">
      <w:start w:val="1"/>
      <w:numFmt w:val="bullet"/>
      <w:pStyle w:val="147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142" w:hanging="720"/>
      </w:pPr>
      <w:rPr>
        <w:lang w:val="en-U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5">
    <w:multiLevelType w:val="hybridMultilevel"/>
    <w:lvl w:ilvl="0">
      <w:start w:val="1"/>
      <w:numFmt w:val="decimal"/>
      <w:isLgl w:val="false"/>
      <w:suff w:val="tab"/>
      <w:lvlText w:val="%1."/>
      <w:lvlJc w:val="left"/>
      <w:pPr>
        <w:ind w:left="3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7">
    <w:multiLevelType w:val="hybridMultilevel"/>
    <w:lvl w:ilvl="0">
      <w:start w:val="1"/>
      <w:numFmt w:val="decimal"/>
      <w:pStyle w:val="1423"/>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17"/>
  </w:num>
  <w:num w:numId="5">
    <w:abstractNumId w:val="4"/>
  </w:num>
  <w:num w:numId="6">
    <w:abstractNumId w:val="2"/>
  </w:num>
  <w:num w:numId="7">
    <w:abstractNumId w:val="3"/>
  </w:num>
  <w:num w:numId="8">
    <w:abstractNumId w:val="13"/>
  </w:num>
  <w:num w:numId="9">
    <w:abstractNumId w:val="0"/>
  </w:num>
  <w:num w:numId="10">
    <w:abstractNumId w:val="9"/>
  </w:num>
  <w:num w:numId="11">
    <w:abstractNumId w:val="1"/>
  </w:num>
  <w:num w:numId="12">
    <w:abstractNumId w:val="14"/>
  </w:num>
  <w:num w:numId="13">
    <w:abstractNumId w:val="16"/>
  </w:num>
  <w:num w:numId="14">
    <w:abstractNumId w:val="12"/>
  </w:num>
  <w:num w:numId="15">
    <w:abstractNumId w:val="11"/>
  </w:num>
  <w:num w:numId="16">
    <w:abstractNumId w:val="15"/>
  </w:num>
  <w:num w:numId="17">
    <w:abstractNumId w:val="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5">
    <w:name w:val="Heading 2 Char"/>
    <w:basedOn w:val="1002"/>
    <w:link w:val="994"/>
    <w:uiPriority w:val="9"/>
    <w:rPr>
      <w:rFonts w:ascii="Arial" w:hAnsi="Arial" w:eastAsia="Arial" w:cs="Arial"/>
      <w:sz w:val="34"/>
    </w:rPr>
  </w:style>
  <w:style w:type="character" w:styleId="976">
    <w:name w:val="Heading 3 Char"/>
    <w:basedOn w:val="1002"/>
    <w:link w:val="995"/>
    <w:uiPriority w:val="9"/>
    <w:rPr>
      <w:rFonts w:ascii="Arial" w:hAnsi="Arial" w:eastAsia="Arial" w:cs="Arial"/>
      <w:sz w:val="30"/>
      <w:szCs w:val="30"/>
    </w:rPr>
  </w:style>
  <w:style w:type="character" w:styleId="977">
    <w:name w:val="Heading 4 Char"/>
    <w:basedOn w:val="1002"/>
    <w:link w:val="996"/>
    <w:uiPriority w:val="9"/>
    <w:rPr>
      <w:rFonts w:ascii="Arial" w:hAnsi="Arial" w:eastAsia="Arial" w:cs="Arial"/>
      <w:b/>
      <w:bCs/>
      <w:sz w:val="26"/>
      <w:szCs w:val="26"/>
    </w:rPr>
  </w:style>
  <w:style w:type="character" w:styleId="978">
    <w:name w:val="Heading 5 Char"/>
    <w:basedOn w:val="1002"/>
    <w:link w:val="997"/>
    <w:uiPriority w:val="9"/>
    <w:rPr>
      <w:rFonts w:ascii="Arial" w:hAnsi="Arial" w:eastAsia="Arial" w:cs="Arial"/>
      <w:b/>
      <w:bCs/>
      <w:sz w:val="24"/>
      <w:szCs w:val="24"/>
    </w:rPr>
  </w:style>
  <w:style w:type="character" w:styleId="979">
    <w:name w:val="Heading 6 Char"/>
    <w:basedOn w:val="1002"/>
    <w:link w:val="998"/>
    <w:uiPriority w:val="9"/>
    <w:rPr>
      <w:rFonts w:ascii="Arial" w:hAnsi="Arial" w:eastAsia="Arial" w:cs="Arial"/>
      <w:b/>
      <w:bCs/>
      <w:sz w:val="22"/>
      <w:szCs w:val="22"/>
    </w:rPr>
  </w:style>
  <w:style w:type="character" w:styleId="980">
    <w:name w:val="Heading 7 Char"/>
    <w:basedOn w:val="1002"/>
    <w:link w:val="999"/>
    <w:uiPriority w:val="9"/>
    <w:rPr>
      <w:rFonts w:ascii="Arial" w:hAnsi="Arial" w:eastAsia="Arial" w:cs="Arial"/>
      <w:b/>
      <w:bCs/>
      <w:i/>
      <w:iCs/>
      <w:sz w:val="22"/>
      <w:szCs w:val="22"/>
    </w:rPr>
  </w:style>
  <w:style w:type="character" w:styleId="981">
    <w:name w:val="Heading 8 Char"/>
    <w:basedOn w:val="1002"/>
    <w:link w:val="1000"/>
    <w:uiPriority w:val="9"/>
    <w:rPr>
      <w:rFonts w:ascii="Arial" w:hAnsi="Arial" w:eastAsia="Arial" w:cs="Arial"/>
      <w:i/>
      <w:iCs/>
      <w:sz w:val="22"/>
      <w:szCs w:val="22"/>
    </w:rPr>
  </w:style>
  <w:style w:type="character" w:styleId="982">
    <w:name w:val="Heading 9 Char"/>
    <w:basedOn w:val="1002"/>
    <w:link w:val="1001"/>
    <w:uiPriority w:val="9"/>
    <w:rPr>
      <w:rFonts w:ascii="Arial" w:hAnsi="Arial" w:eastAsia="Arial" w:cs="Arial"/>
      <w:i/>
      <w:iCs/>
      <w:sz w:val="21"/>
      <w:szCs w:val="21"/>
    </w:rPr>
  </w:style>
  <w:style w:type="character" w:styleId="983">
    <w:name w:val="Title Char"/>
    <w:basedOn w:val="1002"/>
    <w:link w:val="1024"/>
    <w:uiPriority w:val="10"/>
    <w:rPr>
      <w:sz w:val="48"/>
      <w:szCs w:val="48"/>
    </w:rPr>
  </w:style>
  <w:style w:type="character" w:styleId="984">
    <w:name w:val="Subtitle Char"/>
    <w:basedOn w:val="1002"/>
    <w:link w:val="1017"/>
    <w:uiPriority w:val="11"/>
    <w:rPr>
      <w:sz w:val="24"/>
      <w:szCs w:val="24"/>
    </w:rPr>
  </w:style>
  <w:style w:type="character" w:styleId="985">
    <w:name w:val="Quote Char"/>
    <w:link w:val="1042"/>
    <w:uiPriority w:val="29"/>
    <w:rPr>
      <w:i/>
    </w:rPr>
  </w:style>
  <w:style w:type="character" w:styleId="986">
    <w:name w:val="Intense Quote Char"/>
    <w:link w:val="1044"/>
    <w:uiPriority w:val="30"/>
    <w:rPr>
      <w:i/>
    </w:rPr>
  </w:style>
  <w:style w:type="character" w:styleId="987">
    <w:name w:val="Header Char"/>
    <w:basedOn w:val="1002"/>
    <w:link w:val="1014"/>
    <w:uiPriority w:val="99"/>
  </w:style>
  <w:style w:type="character" w:styleId="988">
    <w:name w:val="Caption Char"/>
    <w:basedOn w:val="1005"/>
    <w:link w:val="1012"/>
    <w:uiPriority w:val="99"/>
  </w:style>
  <w:style w:type="character" w:styleId="989">
    <w:name w:val="Footnote Text Char"/>
    <w:link w:val="1018"/>
    <w:uiPriority w:val="99"/>
    <w:rPr>
      <w:sz w:val="18"/>
    </w:rPr>
  </w:style>
  <w:style w:type="character" w:styleId="990">
    <w:name w:val="Endnote Text Char"/>
    <w:link w:val="1011"/>
    <w:uiPriority w:val="99"/>
    <w:rPr>
      <w:sz w:val="20"/>
    </w:rPr>
  </w:style>
  <w:style w:type="paragraph" w:styleId="991">
    <w:name w:val="TOC Heading"/>
    <w:uiPriority w:val="39"/>
    <w:unhideWhenUsed/>
  </w:style>
  <w:style w:type="paragraph" w:styleId="9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3">
    <w:name w:val="Heading 1"/>
    <w:basedOn w:val="992"/>
    <w:next w:val="992"/>
    <w:link w:val="1552"/>
    <w:uiPriority w:val="9"/>
    <w:qFormat/>
    <w:pPr>
      <w:keepLines/>
      <w:keepNext/>
      <w:spacing w:before="480" w:after="200"/>
      <w:outlineLvl w:val="0"/>
    </w:pPr>
    <w:rPr>
      <w:rFonts w:ascii="Arial" w:hAnsi="Arial" w:eastAsia="Arial" w:cs="Arial"/>
      <w:sz w:val="40"/>
      <w:szCs w:val="40"/>
    </w:rPr>
  </w:style>
  <w:style w:type="paragraph" w:styleId="994">
    <w:name w:val="Heading 2"/>
    <w:basedOn w:val="992"/>
    <w:next w:val="992"/>
    <w:link w:val="1031"/>
    <w:uiPriority w:val="9"/>
    <w:unhideWhenUsed/>
    <w:qFormat/>
    <w:pPr>
      <w:keepLines/>
      <w:keepNext/>
      <w:spacing w:before="360" w:after="200"/>
      <w:outlineLvl w:val="1"/>
    </w:pPr>
    <w:rPr>
      <w:rFonts w:ascii="Arial" w:hAnsi="Arial" w:eastAsia="Arial" w:cs="Arial"/>
      <w:sz w:val="34"/>
    </w:rPr>
  </w:style>
  <w:style w:type="paragraph" w:styleId="995">
    <w:name w:val="Heading 3"/>
    <w:basedOn w:val="992"/>
    <w:next w:val="992"/>
    <w:link w:val="1032"/>
    <w:uiPriority w:val="9"/>
    <w:unhideWhenUsed/>
    <w:qFormat/>
    <w:pPr>
      <w:keepLines/>
      <w:keepNext/>
      <w:spacing w:before="320" w:after="200"/>
      <w:outlineLvl w:val="2"/>
    </w:pPr>
    <w:rPr>
      <w:rFonts w:ascii="Arial" w:hAnsi="Arial" w:eastAsia="Arial" w:cs="Arial"/>
      <w:sz w:val="30"/>
      <w:szCs w:val="30"/>
    </w:rPr>
  </w:style>
  <w:style w:type="paragraph" w:styleId="996">
    <w:name w:val="Heading 4"/>
    <w:basedOn w:val="992"/>
    <w:next w:val="992"/>
    <w:link w:val="1033"/>
    <w:uiPriority w:val="9"/>
    <w:unhideWhenUsed/>
    <w:qFormat/>
    <w:pPr>
      <w:keepLines/>
      <w:keepNext/>
      <w:spacing w:before="320" w:after="200"/>
      <w:outlineLvl w:val="3"/>
    </w:pPr>
    <w:rPr>
      <w:rFonts w:ascii="Arial" w:hAnsi="Arial" w:eastAsia="Arial" w:cs="Arial"/>
      <w:b/>
      <w:bCs/>
      <w:sz w:val="26"/>
      <w:szCs w:val="26"/>
    </w:rPr>
  </w:style>
  <w:style w:type="paragraph" w:styleId="997">
    <w:name w:val="Heading 5"/>
    <w:basedOn w:val="992"/>
    <w:next w:val="992"/>
    <w:link w:val="1034"/>
    <w:uiPriority w:val="9"/>
    <w:unhideWhenUsed/>
    <w:qFormat/>
    <w:pPr>
      <w:keepLines/>
      <w:keepNext/>
      <w:spacing w:before="320" w:after="200"/>
      <w:outlineLvl w:val="4"/>
    </w:pPr>
    <w:rPr>
      <w:rFonts w:ascii="Arial" w:hAnsi="Arial" w:eastAsia="Arial" w:cs="Arial"/>
      <w:b/>
      <w:bCs/>
      <w:sz w:val="24"/>
    </w:rPr>
  </w:style>
  <w:style w:type="paragraph" w:styleId="998">
    <w:name w:val="Heading 6"/>
    <w:basedOn w:val="992"/>
    <w:next w:val="992"/>
    <w:link w:val="1035"/>
    <w:uiPriority w:val="9"/>
    <w:unhideWhenUsed/>
    <w:qFormat/>
    <w:pPr>
      <w:keepLines/>
      <w:keepNext/>
      <w:spacing w:before="320" w:after="200"/>
      <w:outlineLvl w:val="5"/>
    </w:pPr>
    <w:rPr>
      <w:rFonts w:ascii="Arial" w:hAnsi="Arial" w:eastAsia="Arial" w:cs="Arial"/>
      <w:b/>
      <w:bCs/>
      <w:sz w:val="22"/>
      <w:szCs w:val="22"/>
    </w:rPr>
  </w:style>
  <w:style w:type="paragraph" w:styleId="999">
    <w:name w:val="Heading 7"/>
    <w:basedOn w:val="992"/>
    <w:next w:val="992"/>
    <w:link w:val="1036"/>
    <w:uiPriority w:val="9"/>
    <w:unhideWhenUsed/>
    <w:qFormat/>
    <w:pPr>
      <w:keepLines/>
      <w:keepNext/>
      <w:spacing w:before="320" w:after="200"/>
      <w:outlineLvl w:val="6"/>
    </w:pPr>
    <w:rPr>
      <w:rFonts w:ascii="Arial" w:hAnsi="Arial" w:eastAsia="Arial" w:cs="Arial"/>
      <w:b/>
      <w:bCs/>
      <w:i/>
      <w:iCs/>
      <w:sz w:val="22"/>
      <w:szCs w:val="22"/>
    </w:rPr>
  </w:style>
  <w:style w:type="paragraph" w:styleId="1000">
    <w:name w:val="Heading 8"/>
    <w:basedOn w:val="992"/>
    <w:next w:val="992"/>
    <w:link w:val="1037"/>
    <w:uiPriority w:val="9"/>
    <w:unhideWhenUsed/>
    <w:qFormat/>
    <w:pPr>
      <w:keepLines/>
      <w:keepNext/>
      <w:spacing w:before="320" w:after="200"/>
      <w:outlineLvl w:val="7"/>
    </w:pPr>
    <w:rPr>
      <w:rFonts w:ascii="Arial" w:hAnsi="Arial" w:eastAsia="Arial" w:cs="Arial"/>
      <w:i/>
      <w:iCs/>
      <w:sz w:val="22"/>
      <w:szCs w:val="22"/>
    </w:rPr>
  </w:style>
  <w:style w:type="paragraph" w:styleId="1001">
    <w:name w:val="Heading 9"/>
    <w:basedOn w:val="992"/>
    <w:next w:val="992"/>
    <w:link w:val="1038"/>
    <w:uiPriority w:val="9"/>
    <w:unhideWhenUsed/>
    <w:qFormat/>
    <w:pPr>
      <w:keepLines/>
      <w:keepNext/>
      <w:spacing w:before="320" w:after="200"/>
      <w:outlineLvl w:val="8"/>
    </w:pPr>
    <w:rPr>
      <w:rFonts w:ascii="Arial" w:hAnsi="Arial" w:eastAsia="Arial" w:cs="Arial"/>
      <w:i/>
      <w:iCs/>
      <w:szCs w:val="21"/>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toc 7"/>
    <w:basedOn w:val="992"/>
    <w:next w:val="992"/>
    <w:uiPriority w:val="39"/>
    <w:unhideWhenUsed/>
    <w:qFormat/>
    <w:pPr>
      <w:ind w:left="1701"/>
      <w:spacing w:after="57"/>
    </w:pPr>
  </w:style>
  <w:style w:type="paragraph" w:styleId="1005">
    <w:name w:val="Caption"/>
    <w:basedOn w:val="992"/>
    <w:next w:val="9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6">
    <w:name w:val="annotation text"/>
    <w:basedOn w:val="992"/>
    <w:uiPriority w:val="99"/>
    <w:semiHidden/>
    <w:unhideWhenUsed/>
    <w:qFormat/>
    <w:pPr>
      <w:jc w:val="left"/>
    </w:pPr>
  </w:style>
  <w:style w:type="paragraph" w:styleId="1007">
    <w:name w:val="toc 5"/>
    <w:basedOn w:val="992"/>
    <w:next w:val="992"/>
    <w:uiPriority w:val="39"/>
    <w:unhideWhenUsed/>
    <w:qFormat/>
    <w:pPr>
      <w:ind w:left="1134"/>
      <w:spacing w:after="57"/>
    </w:pPr>
  </w:style>
  <w:style w:type="paragraph" w:styleId="1008">
    <w:name w:val="toc 3"/>
    <w:basedOn w:val="992"/>
    <w:next w:val="992"/>
    <w:uiPriority w:val="39"/>
    <w:unhideWhenUsed/>
    <w:qFormat/>
    <w:pPr>
      <w:ind w:left="567"/>
      <w:spacing w:after="57"/>
    </w:pPr>
  </w:style>
  <w:style w:type="paragraph" w:styleId="1009">
    <w:name w:val="Plain Text"/>
    <w:basedOn w:val="992"/>
    <w:uiPriority w:val="0"/>
    <w:qFormat/>
    <w:rPr>
      <w:rFonts w:ascii="宋体" w:hAnsi="Courier New"/>
    </w:rPr>
  </w:style>
  <w:style w:type="paragraph" w:styleId="1010">
    <w:name w:val="toc 8"/>
    <w:basedOn w:val="992"/>
    <w:next w:val="992"/>
    <w:uiPriority w:val="39"/>
    <w:unhideWhenUsed/>
    <w:qFormat/>
    <w:pPr>
      <w:ind w:left="1984"/>
      <w:spacing w:after="57"/>
    </w:pPr>
  </w:style>
  <w:style w:type="paragraph" w:styleId="1011">
    <w:name w:val="endnote text"/>
    <w:basedOn w:val="992"/>
    <w:link w:val="1175"/>
    <w:uiPriority w:val="99"/>
    <w:semiHidden/>
    <w:unhideWhenUsed/>
    <w:qFormat/>
    <w:rPr>
      <w:sz w:val="20"/>
    </w:rPr>
  </w:style>
  <w:style w:type="paragraph" w:styleId="1012">
    <w:name w:val="Footer"/>
    <w:basedOn w:val="992"/>
    <w:next w:val="1013"/>
    <w:link w:val="1048"/>
    <w:uiPriority w:val="99"/>
    <w:unhideWhenUsed/>
    <w:qFormat/>
    <w:pPr>
      <w:tabs>
        <w:tab w:val="center" w:pos="7143" w:leader="none"/>
        <w:tab w:val="right" w:pos="14287" w:leader="none"/>
      </w:tabs>
    </w:pPr>
  </w:style>
  <w:style w:type="paragraph" w:styleId="1013" w:customStyle="1">
    <w:name w:val="TOC Heading1"/>
    <w:next w:val="992"/>
    <w:uiPriority w:val="0"/>
    <w:qFormat/>
    <w:rPr>
      <w:rFonts w:ascii="Calibri" w:hAnsi="Calibri" w:eastAsia="宋体" w:cs="Times New Roman"/>
      <w:sz w:val="32"/>
      <w:lang w:val="en-US" w:eastAsia="zh-CN" w:bidi="ar-SA"/>
    </w:rPr>
  </w:style>
  <w:style w:type="paragraph" w:styleId="1014">
    <w:name w:val="Header"/>
    <w:basedOn w:val="992"/>
    <w:link w:val="1046"/>
    <w:uiPriority w:val="99"/>
    <w:unhideWhenUsed/>
    <w:qFormat/>
    <w:pPr>
      <w:tabs>
        <w:tab w:val="center" w:pos="7143" w:leader="none"/>
        <w:tab w:val="right" w:pos="14287" w:leader="none"/>
      </w:tabs>
    </w:pPr>
  </w:style>
  <w:style w:type="paragraph" w:styleId="1015">
    <w:name w:val="toc 1"/>
    <w:basedOn w:val="992"/>
    <w:next w:val="992"/>
    <w:uiPriority w:val="39"/>
    <w:unhideWhenUsed/>
    <w:qFormat/>
    <w:pPr>
      <w:spacing w:after="57"/>
    </w:pPr>
  </w:style>
  <w:style w:type="paragraph" w:styleId="1016">
    <w:name w:val="toc 4"/>
    <w:basedOn w:val="992"/>
    <w:next w:val="992"/>
    <w:uiPriority w:val="39"/>
    <w:unhideWhenUsed/>
    <w:qFormat/>
    <w:pPr>
      <w:ind w:left="850"/>
      <w:spacing w:after="57"/>
    </w:pPr>
  </w:style>
  <w:style w:type="paragraph" w:styleId="1017">
    <w:name w:val="Subtitle"/>
    <w:basedOn w:val="992"/>
    <w:next w:val="992"/>
    <w:link w:val="1041"/>
    <w:uiPriority w:val="11"/>
    <w:qFormat/>
    <w:pPr>
      <w:spacing w:before="200" w:after="200"/>
    </w:pPr>
    <w:rPr>
      <w:sz w:val="24"/>
    </w:rPr>
  </w:style>
  <w:style w:type="paragraph" w:styleId="1018">
    <w:name w:val="footnote text"/>
    <w:basedOn w:val="992"/>
    <w:link w:val="1174"/>
    <w:uiPriority w:val="99"/>
    <w:semiHidden/>
    <w:unhideWhenUsed/>
    <w:qFormat/>
    <w:pPr>
      <w:spacing w:after="40"/>
    </w:pPr>
    <w:rPr>
      <w:sz w:val="18"/>
    </w:rPr>
  </w:style>
  <w:style w:type="paragraph" w:styleId="1019">
    <w:name w:val="toc 6"/>
    <w:basedOn w:val="992"/>
    <w:next w:val="992"/>
    <w:uiPriority w:val="39"/>
    <w:unhideWhenUsed/>
    <w:qFormat/>
    <w:pPr>
      <w:ind w:left="1417"/>
      <w:spacing w:after="57"/>
    </w:pPr>
  </w:style>
  <w:style w:type="paragraph" w:styleId="1020">
    <w:name w:val="table of figures"/>
    <w:basedOn w:val="992"/>
    <w:next w:val="992"/>
    <w:uiPriority w:val="99"/>
    <w:unhideWhenUsed/>
    <w:qFormat/>
  </w:style>
  <w:style w:type="paragraph" w:styleId="1021">
    <w:name w:val="toc 2"/>
    <w:basedOn w:val="992"/>
    <w:next w:val="992"/>
    <w:uiPriority w:val="39"/>
    <w:unhideWhenUsed/>
    <w:qFormat/>
    <w:pPr>
      <w:ind w:left="283"/>
      <w:spacing w:after="57"/>
    </w:pPr>
  </w:style>
  <w:style w:type="paragraph" w:styleId="1022">
    <w:name w:val="toc 9"/>
    <w:basedOn w:val="992"/>
    <w:next w:val="992"/>
    <w:uiPriority w:val="39"/>
    <w:unhideWhenUsed/>
    <w:qFormat/>
    <w:pPr>
      <w:ind w:left="2268"/>
      <w:spacing w:after="57"/>
    </w:pPr>
  </w:style>
  <w:style w:type="paragraph" w:styleId="1023">
    <w:name w:val="Normal (Web)"/>
    <w:basedOn w:val="992"/>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paragraph" w:styleId="1024">
    <w:name w:val="Title"/>
    <w:basedOn w:val="992"/>
    <w:next w:val="992"/>
    <w:link w:val="1040"/>
    <w:uiPriority w:val="10"/>
    <w:qFormat/>
    <w:pPr>
      <w:contextualSpacing/>
      <w:spacing w:before="300" w:after="200"/>
    </w:pPr>
    <w:rPr>
      <w:sz w:val="48"/>
      <w:szCs w:val="48"/>
    </w:rPr>
  </w:style>
  <w:style w:type="table" w:styleId="10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6">
    <w:name w:val="Strong"/>
    <w:basedOn w:val="1002"/>
    <w:uiPriority w:val="22"/>
    <w:qFormat/>
    <w:rPr>
      <w:b/>
    </w:rPr>
  </w:style>
  <w:style w:type="character" w:styleId="1027">
    <w:name w:val="endnote reference"/>
    <w:uiPriority w:val="99"/>
    <w:semiHidden/>
    <w:unhideWhenUsed/>
    <w:qFormat/>
    <w:rPr>
      <w:vertAlign w:val="superscript"/>
    </w:rPr>
  </w:style>
  <w:style w:type="character" w:styleId="1028">
    <w:name w:val="Hyperlink"/>
    <w:uiPriority w:val="99"/>
    <w:unhideWhenUsed/>
    <w:qFormat/>
    <w:rPr>
      <w:color w:val="0000ff" w:themeColor="hyperlink"/>
      <w:u w:val="single"/>
      <w14:textFill>
        <w14:solidFill>
          <w14:schemeClr w14:val="hlink"/>
        </w14:solidFill>
      </w14:textFill>
    </w:rPr>
  </w:style>
  <w:style w:type="character" w:styleId="1029">
    <w:name w:val="footnote reference"/>
    <w:uiPriority w:val="99"/>
    <w:unhideWhenUsed/>
    <w:qFormat/>
    <w:rPr>
      <w:vertAlign w:val="superscript"/>
    </w:rPr>
  </w:style>
  <w:style w:type="paragraph" w:styleId="1030" w:customStyle="1">
    <w:name w:val="列出段落1"/>
    <w:basedOn w:val="992"/>
    <w:uiPriority w:val="0"/>
    <w:qFormat/>
    <w:pPr>
      <w:ind w:firstLine="420"/>
    </w:pPr>
    <w:rPr>
      <w:rFonts w:ascii="Cambria" w:hAnsi="Cambria" w:eastAsia="华文细黑" w:cs="Cambria"/>
    </w:rPr>
  </w:style>
  <w:style w:type="character" w:styleId="1031" w:customStyle="1">
    <w:name w:val="标题 2 Char"/>
    <w:link w:val="994"/>
    <w:uiPriority w:val="9"/>
    <w:qFormat/>
    <w:rPr>
      <w:rFonts w:ascii="Arial" w:hAnsi="Arial" w:eastAsia="Arial" w:cs="Arial"/>
      <w:sz w:val="34"/>
    </w:rPr>
  </w:style>
  <w:style w:type="character" w:styleId="1032" w:customStyle="1">
    <w:name w:val="标题 3 Char"/>
    <w:link w:val="995"/>
    <w:uiPriority w:val="9"/>
    <w:qFormat/>
    <w:rPr>
      <w:rFonts w:ascii="Arial" w:hAnsi="Arial" w:eastAsia="Arial" w:cs="Arial"/>
      <w:sz w:val="30"/>
      <w:szCs w:val="30"/>
    </w:rPr>
  </w:style>
  <w:style w:type="character" w:styleId="1033" w:customStyle="1">
    <w:name w:val="标题 4 Char"/>
    <w:link w:val="996"/>
    <w:uiPriority w:val="9"/>
    <w:qFormat/>
    <w:rPr>
      <w:rFonts w:ascii="Arial" w:hAnsi="Arial" w:eastAsia="Arial" w:cs="Arial"/>
      <w:b/>
      <w:bCs/>
      <w:sz w:val="26"/>
      <w:szCs w:val="26"/>
    </w:rPr>
  </w:style>
  <w:style w:type="character" w:styleId="1034" w:customStyle="1">
    <w:name w:val="标题 5 Char"/>
    <w:link w:val="997"/>
    <w:uiPriority w:val="9"/>
    <w:qFormat/>
    <w:rPr>
      <w:rFonts w:ascii="Arial" w:hAnsi="Arial" w:eastAsia="Arial" w:cs="Arial"/>
      <w:b/>
      <w:bCs/>
      <w:sz w:val="24"/>
      <w:szCs w:val="24"/>
    </w:rPr>
  </w:style>
  <w:style w:type="character" w:styleId="1035" w:customStyle="1">
    <w:name w:val="标题 6 Char"/>
    <w:link w:val="998"/>
    <w:uiPriority w:val="9"/>
    <w:qFormat/>
    <w:rPr>
      <w:rFonts w:ascii="Arial" w:hAnsi="Arial" w:eastAsia="Arial" w:cs="Arial"/>
      <w:b/>
      <w:bCs/>
      <w:sz w:val="22"/>
      <w:szCs w:val="22"/>
    </w:rPr>
  </w:style>
  <w:style w:type="character" w:styleId="1036" w:customStyle="1">
    <w:name w:val="标题 7 Char"/>
    <w:link w:val="999"/>
    <w:uiPriority w:val="9"/>
    <w:qFormat/>
    <w:rPr>
      <w:rFonts w:ascii="Arial" w:hAnsi="Arial" w:eastAsia="Arial" w:cs="Arial"/>
      <w:b/>
      <w:bCs/>
      <w:i/>
      <w:iCs/>
      <w:sz w:val="22"/>
      <w:szCs w:val="22"/>
    </w:rPr>
  </w:style>
  <w:style w:type="character" w:styleId="1037" w:customStyle="1">
    <w:name w:val="标题 8 Char"/>
    <w:link w:val="1000"/>
    <w:uiPriority w:val="9"/>
    <w:qFormat/>
    <w:rPr>
      <w:rFonts w:ascii="Arial" w:hAnsi="Arial" w:eastAsia="Arial" w:cs="Arial"/>
      <w:i/>
      <w:iCs/>
      <w:sz w:val="22"/>
      <w:szCs w:val="22"/>
    </w:rPr>
  </w:style>
  <w:style w:type="character" w:styleId="1038" w:customStyle="1">
    <w:name w:val="标题 9 Char"/>
    <w:link w:val="1001"/>
    <w:uiPriority w:val="9"/>
    <w:qFormat/>
    <w:rPr>
      <w:rFonts w:ascii="Arial" w:hAnsi="Arial" w:eastAsia="Arial" w:cs="Arial"/>
      <w:i/>
      <w:iCs/>
      <w:sz w:val="21"/>
      <w:szCs w:val="21"/>
    </w:rPr>
  </w:style>
  <w:style w:type="paragraph" w:styleId="1039">
    <w:name w:val="No Spacing"/>
    <w:uiPriority w:val="1"/>
    <w:qFormat/>
    <w:rPr>
      <w:rFonts w:ascii="Times New Roman" w:hAnsi="Times New Roman" w:eastAsia="宋体" w:cs="Times New Roman"/>
      <w:lang w:val="en-US" w:eastAsia="zh-CN" w:bidi="ar-SA"/>
    </w:rPr>
  </w:style>
  <w:style w:type="character" w:styleId="1040" w:customStyle="1">
    <w:name w:val="标题 Char"/>
    <w:link w:val="1024"/>
    <w:uiPriority w:val="10"/>
    <w:qFormat/>
    <w:rPr>
      <w:sz w:val="48"/>
      <w:szCs w:val="48"/>
    </w:rPr>
  </w:style>
  <w:style w:type="character" w:styleId="1041" w:customStyle="1">
    <w:name w:val="副标题 Char"/>
    <w:link w:val="1017"/>
    <w:uiPriority w:val="11"/>
    <w:qFormat/>
    <w:rPr>
      <w:sz w:val="24"/>
      <w:szCs w:val="24"/>
    </w:rPr>
  </w:style>
  <w:style w:type="paragraph" w:styleId="1042">
    <w:name w:val="Quote"/>
    <w:basedOn w:val="992"/>
    <w:next w:val="992"/>
    <w:link w:val="1043"/>
    <w:uiPriority w:val="29"/>
    <w:qFormat/>
    <w:pPr>
      <w:ind w:left="720" w:right="720"/>
    </w:pPr>
    <w:rPr>
      <w:i/>
    </w:rPr>
  </w:style>
  <w:style w:type="character" w:styleId="1043" w:customStyle="1">
    <w:name w:val="引用 Char"/>
    <w:link w:val="1042"/>
    <w:uiPriority w:val="29"/>
    <w:qFormat/>
    <w:rPr>
      <w:i/>
    </w:rPr>
  </w:style>
  <w:style w:type="paragraph" w:styleId="1044">
    <w:name w:val="Intense Quote"/>
    <w:basedOn w:val="992"/>
    <w:next w:val="992"/>
    <w:link w:val="10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customStyle="1">
    <w:name w:val="明显引用 Char"/>
    <w:link w:val="1044"/>
    <w:uiPriority w:val="30"/>
    <w:qFormat/>
    <w:rPr>
      <w:i/>
    </w:rPr>
  </w:style>
  <w:style w:type="character" w:styleId="1046" w:customStyle="1">
    <w:name w:val="页眉 Char"/>
    <w:link w:val="1014"/>
    <w:uiPriority w:val="99"/>
    <w:qFormat/>
  </w:style>
  <w:style w:type="character" w:styleId="1047" w:customStyle="1">
    <w:name w:val="Footer Char"/>
    <w:link w:val="1012"/>
    <w:uiPriority w:val="99"/>
    <w:qFormat/>
  </w:style>
  <w:style w:type="character" w:styleId="1048" w:customStyle="1">
    <w:name w:val="页脚 Char"/>
    <w:link w:val="1012"/>
    <w:uiPriority w:val="99"/>
    <w:qFormat/>
  </w:style>
  <w:style w:type="table" w:styleId="10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4" w:customStyle="1">
    <w:name w:val="脚注文本 Char"/>
    <w:link w:val="1018"/>
    <w:uiPriority w:val="99"/>
    <w:qFormat/>
    <w:rPr>
      <w:sz w:val="18"/>
    </w:rPr>
  </w:style>
  <w:style w:type="character" w:styleId="1175" w:customStyle="1">
    <w:name w:val="尾注文本 Char"/>
    <w:link w:val="1011"/>
    <w:uiPriority w:val="99"/>
    <w:qFormat/>
    <w:rPr>
      <w:sz w:val="20"/>
    </w:rPr>
  </w:style>
  <w:style w:type="paragraph" w:styleId="1176" w:customStyle="1">
    <w:name w:val="标题 11"/>
    <w:basedOn w:val="992"/>
    <w:next w:val="992"/>
    <w:link w:val="1187"/>
    <w:uiPriority w:val="0"/>
    <w:qFormat/>
    <w:pPr>
      <w:ind w:left="233"/>
      <w:jc w:val="left"/>
      <w:outlineLvl w:val="0"/>
    </w:pPr>
    <w:rPr>
      <w:rFonts w:ascii="黑体" w:hAnsi="黑体" w:eastAsia="黑体"/>
      <w:b/>
      <w:bCs/>
      <w:sz w:val="72"/>
      <w:szCs w:val="72"/>
      <w:lang w:eastAsia="en-US"/>
    </w:rPr>
  </w:style>
  <w:style w:type="paragraph" w:styleId="1177" w:customStyle="1">
    <w:name w:val="标题 21"/>
    <w:basedOn w:val="992"/>
    <w:next w:val="992"/>
    <w:link w:val="1188"/>
    <w:uiPriority w:val="0"/>
    <w:qFormat/>
    <w:pPr>
      <w:keepLines/>
      <w:keepNext/>
      <w:spacing w:before="260" w:after="260" w:line="416" w:lineRule="auto"/>
      <w:outlineLvl w:val="1"/>
    </w:pPr>
    <w:rPr>
      <w:rFonts w:ascii="Cambria" w:hAnsi="Cambria"/>
      <w:b/>
      <w:bCs/>
      <w:sz w:val="32"/>
      <w:szCs w:val="32"/>
    </w:rPr>
  </w:style>
  <w:style w:type="paragraph" w:styleId="1178" w:customStyle="1">
    <w:name w:val="标题 31"/>
    <w:basedOn w:val="992"/>
    <w:next w:val="992"/>
    <w:link w:val="1189"/>
    <w:uiPriority w:val="0"/>
    <w:qFormat/>
    <w:pPr>
      <w:jc w:val="center"/>
      <w:keepNext/>
      <w:outlineLvl w:val="2"/>
    </w:pPr>
    <w:rPr>
      <w:rFonts w:eastAsia="楷体_GB2312"/>
      <w:b/>
      <w:bCs/>
      <w:sz w:val="15"/>
    </w:rPr>
  </w:style>
  <w:style w:type="paragraph" w:styleId="1179" w:customStyle="1">
    <w:name w:val="标题 41"/>
    <w:basedOn w:val="992"/>
    <w:next w:val="992"/>
    <w:link w:val="1190"/>
    <w:uiPriority w:val="0"/>
    <w:qFormat/>
    <w:pPr>
      <w:jc w:val="center"/>
      <w:keepNext/>
      <w:outlineLvl w:val="3"/>
    </w:pPr>
    <w:rPr>
      <w:rFonts w:eastAsia="楷体_GB2312"/>
      <w:b/>
      <w:bCs/>
      <w:sz w:val="13"/>
    </w:rPr>
  </w:style>
  <w:style w:type="paragraph" w:styleId="1180" w:customStyle="1">
    <w:name w:val="标题 51"/>
    <w:basedOn w:val="992"/>
    <w:next w:val="992"/>
    <w:link w:val="1191"/>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181" w:customStyle="1">
    <w:name w:val="标题 61"/>
    <w:basedOn w:val="992"/>
    <w:next w:val="992"/>
    <w:link w:val="1192"/>
    <w:uiPriority w:val="0"/>
    <w:qFormat/>
    <w:pPr>
      <w:ind w:left="102"/>
      <w:jc w:val="left"/>
      <w:outlineLvl w:val="5"/>
    </w:pPr>
    <w:rPr>
      <w:rFonts w:ascii="黑体" w:hAnsi="黑体" w:eastAsia="黑体"/>
      <w:sz w:val="28"/>
      <w:szCs w:val="28"/>
      <w:lang w:eastAsia="en-US"/>
    </w:rPr>
  </w:style>
  <w:style w:type="paragraph" w:styleId="1182" w:customStyle="1">
    <w:name w:val="标题 71"/>
    <w:basedOn w:val="992"/>
    <w:next w:val="992"/>
    <w:link w:val="1193"/>
    <w:uiPriority w:val="0"/>
    <w:qFormat/>
    <w:pPr>
      <w:ind w:left="102"/>
      <w:jc w:val="left"/>
      <w:outlineLvl w:val="6"/>
    </w:pPr>
    <w:rPr>
      <w:rFonts w:ascii="黑体" w:hAnsi="黑体" w:eastAsia="黑体"/>
      <w:sz w:val="24"/>
      <w:lang w:eastAsia="en-US"/>
    </w:rPr>
  </w:style>
  <w:style w:type="paragraph" w:styleId="1183" w:customStyle="1">
    <w:name w:val="标题 81"/>
    <w:basedOn w:val="992"/>
    <w:link w:val="1194"/>
    <w:uiPriority w:val="0"/>
    <w:qFormat/>
    <w:pPr>
      <w:ind w:left="102"/>
      <w:jc w:val="left"/>
      <w:outlineLvl w:val="7"/>
    </w:pPr>
    <w:rPr>
      <w:rFonts w:ascii="宋体" w:hAnsi="宋体"/>
      <w:b/>
      <w:bCs/>
      <w:szCs w:val="21"/>
      <w:lang w:eastAsia="en-US"/>
    </w:rPr>
  </w:style>
  <w:style w:type="paragraph" w:styleId="1184" w:customStyle="1">
    <w:name w:val="标题 91"/>
    <w:basedOn w:val="992"/>
    <w:next w:val="992"/>
    <w:link w:val="1195"/>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185" w:customStyle="1">
    <w:name w:val="默认段落字体1"/>
    <w:uiPriority w:val="0"/>
    <w:qFormat/>
    <w:rPr>
      <w:sz w:val="21"/>
      <w:szCs w:val="24"/>
    </w:rPr>
  </w:style>
  <w:style w:type="table" w:styleId="1186" w:customStyle="1">
    <w:name w:val="普通表格1"/>
    <w:uiPriority w:val="0"/>
    <w:semiHidden/>
    <w:qFormat/>
    <w:tblPr>
      <w:tblCellMar>
        <w:left w:w="0" w:type="dxa"/>
        <w:top w:w="0" w:type="dxa"/>
        <w:right w:w="0" w:type="dxa"/>
        <w:bottom w:w="0" w:type="dxa"/>
      </w:tblCellMar>
    </w:tblPr>
  </w:style>
  <w:style w:type="character" w:styleId="1187" w:customStyle="1">
    <w:name w:val="标题 1 字符"/>
    <w:link w:val="1176"/>
    <w:uiPriority w:val="0"/>
    <w:qFormat/>
    <w:rPr>
      <w:rFonts w:ascii="黑体" w:hAnsi="黑体" w:eastAsia="黑体"/>
      <w:b/>
      <w:bCs/>
      <w:sz w:val="72"/>
      <w:szCs w:val="72"/>
      <w:lang w:eastAsia="en-US"/>
    </w:rPr>
  </w:style>
  <w:style w:type="character" w:styleId="1188" w:customStyle="1">
    <w:name w:val="标题 2 字符"/>
    <w:link w:val="1177"/>
    <w:uiPriority w:val="0"/>
    <w:qFormat/>
    <w:rPr>
      <w:rFonts w:ascii="Cambria" w:hAnsi="Cambria"/>
      <w:b/>
      <w:bCs/>
      <w:sz w:val="32"/>
      <w:szCs w:val="32"/>
    </w:rPr>
  </w:style>
  <w:style w:type="character" w:styleId="1189" w:customStyle="1">
    <w:name w:val="标题 3 字符"/>
    <w:link w:val="1178"/>
    <w:uiPriority w:val="0"/>
    <w:qFormat/>
    <w:rPr>
      <w:rFonts w:eastAsia="楷体_GB2312"/>
      <w:b/>
      <w:bCs/>
      <w:sz w:val="15"/>
      <w:szCs w:val="24"/>
    </w:rPr>
  </w:style>
  <w:style w:type="character" w:styleId="1190" w:customStyle="1">
    <w:name w:val="标题 4 字符"/>
    <w:link w:val="1179"/>
    <w:uiPriority w:val="0"/>
    <w:qFormat/>
    <w:rPr>
      <w:rFonts w:eastAsia="楷体_GB2312"/>
      <w:b/>
      <w:bCs/>
      <w:sz w:val="13"/>
      <w:szCs w:val="24"/>
    </w:rPr>
  </w:style>
  <w:style w:type="character" w:styleId="1191" w:customStyle="1">
    <w:name w:val="标题 5 字符"/>
    <w:link w:val="1180"/>
    <w:uiPriority w:val="0"/>
    <w:qFormat/>
    <w:rPr>
      <w:rFonts w:ascii="宋体" w:hAnsi="宋体"/>
      <w:b/>
      <w:sz w:val="24"/>
    </w:rPr>
  </w:style>
  <w:style w:type="character" w:styleId="1192" w:customStyle="1">
    <w:name w:val="标题 6 字符"/>
    <w:link w:val="1181"/>
    <w:uiPriority w:val="0"/>
    <w:qFormat/>
    <w:rPr>
      <w:rFonts w:ascii="黑体" w:hAnsi="黑体" w:eastAsia="黑体"/>
      <w:sz w:val="28"/>
      <w:szCs w:val="28"/>
      <w:lang w:eastAsia="en-US"/>
    </w:rPr>
  </w:style>
  <w:style w:type="character" w:styleId="1193" w:customStyle="1">
    <w:name w:val="标题 7 字符"/>
    <w:link w:val="1182"/>
    <w:uiPriority w:val="0"/>
    <w:qFormat/>
    <w:rPr>
      <w:rFonts w:ascii="黑体" w:hAnsi="黑体" w:eastAsia="黑体"/>
      <w:sz w:val="24"/>
      <w:szCs w:val="24"/>
      <w:lang w:eastAsia="en-US"/>
    </w:rPr>
  </w:style>
  <w:style w:type="character" w:styleId="1194" w:customStyle="1">
    <w:name w:val="标题 8 字符"/>
    <w:link w:val="1183"/>
    <w:uiPriority w:val="0"/>
    <w:qFormat/>
    <w:rPr>
      <w:rFonts w:ascii="宋体" w:hAnsi="宋体"/>
      <w:b/>
      <w:bCs/>
      <w:sz w:val="21"/>
      <w:szCs w:val="21"/>
      <w:lang w:eastAsia="en-US"/>
    </w:rPr>
  </w:style>
  <w:style w:type="character" w:styleId="1195" w:customStyle="1">
    <w:name w:val="标题 9 字符"/>
    <w:link w:val="1184"/>
    <w:uiPriority w:val="0"/>
    <w:qFormat/>
    <w:rPr>
      <w:rFonts w:ascii="Tahoma" w:hAnsi="Tahoma" w:eastAsia="幼圆"/>
      <w:sz w:val="21"/>
      <w:szCs w:val="21"/>
      <w:lang w:eastAsia="en-US"/>
    </w:rPr>
  </w:style>
  <w:style w:type="paragraph" w:styleId="1196" w:customStyle="1">
    <w:name w:val="列表 31"/>
    <w:basedOn w:val="992"/>
    <w:uiPriority w:val="0"/>
    <w:qFormat/>
    <w:pPr>
      <w:ind w:left="100" w:hanging="200"/>
      <w:jc w:val="left"/>
      <w:widowControl/>
    </w:pPr>
    <w:rPr>
      <w:sz w:val="20"/>
      <w:szCs w:val="20"/>
    </w:rPr>
  </w:style>
  <w:style w:type="paragraph" w:styleId="1197" w:customStyle="1">
    <w:name w:val="目录 71"/>
    <w:basedOn w:val="992"/>
    <w:next w:val="992"/>
    <w:uiPriority w:val="0"/>
    <w:unhideWhenUsed/>
    <w:qFormat/>
    <w:pPr>
      <w:ind w:left="2520"/>
    </w:pPr>
    <w:rPr>
      <w:rFonts w:ascii="仿宋_GB2312" w:hAnsi="仿宋_GB2312" w:eastAsia="华文细黑" w:cs="Cambria"/>
      <w:szCs w:val="22"/>
    </w:rPr>
  </w:style>
  <w:style w:type="paragraph" w:styleId="1198" w:customStyle="1">
    <w:name w:val="索引 81"/>
    <w:basedOn w:val="992"/>
    <w:next w:val="992"/>
    <w:uiPriority w:val="0"/>
    <w:qFormat/>
    <w:pPr>
      <w:ind w:left="1400"/>
    </w:pPr>
    <w:rPr>
      <w:szCs w:val="20"/>
    </w:rPr>
  </w:style>
  <w:style w:type="paragraph" w:styleId="1199" w:customStyle="1">
    <w:name w:val="正文缩进1"/>
    <w:basedOn w:val="992"/>
    <w:link w:val="1200"/>
    <w:uiPriority w:val="0"/>
    <w:unhideWhenUsed/>
    <w:qFormat/>
    <w:pPr>
      <w:ind w:firstLine="420"/>
    </w:pPr>
  </w:style>
  <w:style w:type="character" w:styleId="1200" w:customStyle="1">
    <w:name w:val="正文缩进 字符"/>
    <w:link w:val="1199"/>
    <w:uiPriority w:val="0"/>
    <w:qFormat/>
    <w:rPr>
      <w:sz w:val="21"/>
      <w:szCs w:val="24"/>
    </w:rPr>
  </w:style>
  <w:style w:type="paragraph" w:styleId="1201" w:customStyle="1">
    <w:name w:val="题注1"/>
    <w:basedOn w:val="992"/>
    <w:next w:val="992"/>
    <w:uiPriority w:val="0"/>
    <w:qFormat/>
    <w:rPr>
      <w:rFonts w:ascii="幼圆" w:hAnsi="幼圆" w:eastAsia="幼圆" w:cs="Cambria"/>
      <w:sz w:val="20"/>
      <w:szCs w:val="20"/>
    </w:rPr>
  </w:style>
  <w:style w:type="paragraph" w:styleId="1202" w:customStyle="1">
    <w:name w:val="索引 51"/>
    <w:basedOn w:val="992"/>
    <w:next w:val="992"/>
    <w:uiPriority w:val="0"/>
    <w:qFormat/>
    <w:pPr>
      <w:ind w:left="800"/>
    </w:pPr>
    <w:rPr>
      <w:szCs w:val="20"/>
    </w:rPr>
  </w:style>
  <w:style w:type="paragraph" w:styleId="1203" w:customStyle="1">
    <w:name w:val="文档结构图1"/>
    <w:basedOn w:val="992"/>
    <w:link w:val="1204"/>
    <w:uiPriority w:val="0"/>
    <w:qFormat/>
    <w:pPr>
      <w:shd w:val="clear" w:color="auto" w:fill="000080"/>
    </w:pPr>
  </w:style>
  <w:style w:type="character" w:styleId="1204" w:customStyle="1">
    <w:name w:val="文档结构图 字符"/>
    <w:link w:val="1203"/>
    <w:uiPriority w:val="0"/>
    <w:qFormat/>
    <w:rPr>
      <w:sz w:val="21"/>
      <w:szCs w:val="24"/>
      <w:shd w:val="clear" w:color="auto" w:fill="000080"/>
    </w:rPr>
  </w:style>
  <w:style w:type="paragraph" w:styleId="1205" w:customStyle="1">
    <w:name w:val="批注文字1"/>
    <w:basedOn w:val="992"/>
    <w:link w:val="1206"/>
    <w:uiPriority w:val="99"/>
    <w:qFormat/>
    <w:pPr>
      <w:jc w:val="left"/>
    </w:pPr>
  </w:style>
  <w:style w:type="character" w:styleId="1206" w:customStyle="1">
    <w:name w:val="批注文字 字符"/>
    <w:link w:val="1205"/>
    <w:uiPriority w:val="99"/>
    <w:qFormat/>
    <w:rPr>
      <w:sz w:val="21"/>
      <w:szCs w:val="24"/>
    </w:rPr>
  </w:style>
  <w:style w:type="paragraph" w:styleId="1207" w:customStyle="1">
    <w:name w:val="索引 61"/>
    <w:basedOn w:val="992"/>
    <w:next w:val="992"/>
    <w:uiPriority w:val="0"/>
    <w:qFormat/>
    <w:pPr>
      <w:ind w:left="1000"/>
    </w:pPr>
    <w:rPr>
      <w:szCs w:val="20"/>
    </w:rPr>
  </w:style>
  <w:style w:type="paragraph" w:styleId="1208" w:customStyle="1">
    <w:name w:val="称呼1"/>
    <w:basedOn w:val="992"/>
    <w:next w:val="992"/>
    <w:link w:val="1209"/>
    <w:uiPriority w:val="0"/>
    <w:qFormat/>
    <w:pPr>
      <w:ind w:firstLine="420"/>
      <w:spacing w:after="20" w:line="288" w:lineRule="auto"/>
    </w:pPr>
    <w:rPr>
      <w:sz w:val="28"/>
    </w:rPr>
  </w:style>
  <w:style w:type="character" w:styleId="1209" w:customStyle="1">
    <w:name w:val="称呼 字符"/>
    <w:link w:val="1208"/>
    <w:uiPriority w:val="0"/>
    <w:qFormat/>
    <w:rPr>
      <w:sz w:val="28"/>
      <w:szCs w:val="24"/>
    </w:rPr>
  </w:style>
  <w:style w:type="paragraph" w:styleId="1210" w:customStyle="1">
    <w:name w:val="正文文本 31"/>
    <w:basedOn w:val="992"/>
    <w:link w:val="1211"/>
    <w:uiPriority w:val="0"/>
    <w:qFormat/>
    <w:pPr>
      <w:spacing w:after="120"/>
    </w:pPr>
    <w:rPr>
      <w:sz w:val="16"/>
      <w:szCs w:val="16"/>
    </w:rPr>
  </w:style>
  <w:style w:type="character" w:styleId="1211" w:customStyle="1">
    <w:name w:val="正文文本 3 字符"/>
    <w:link w:val="1210"/>
    <w:uiPriority w:val="0"/>
    <w:qFormat/>
    <w:rPr>
      <w:sz w:val="16"/>
      <w:szCs w:val="16"/>
    </w:rPr>
  </w:style>
  <w:style w:type="paragraph" w:styleId="1212" w:customStyle="1">
    <w:name w:val="结束语1"/>
    <w:basedOn w:val="992"/>
    <w:link w:val="1213"/>
    <w:uiPriority w:val="0"/>
    <w:qFormat/>
    <w:pPr>
      <w:ind w:left="100" w:firstLine="420"/>
      <w:spacing w:after="20" w:line="288" w:lineRule="auto"/>
    </w:pPr>
    <w:rPr>
      <w:sz w:val="28"/>
    </w:rPr>
  </w:style>
  <w:style w:type="character" w:styleId="1213" w:customStyle="1">
    <w:name w:val="结束语 字符"/>
    <w:link w:val="1212"/>
    <w:uiPriority w:val="0"/>
    <w:qFormat/>
    <w:rPr>
      <w:sz w:val="28"/>
      <w:szCs w:val="24"/>
    </w:rPr>
  </w:style>
  <w:style w:type="paragraph" w:styleId="1214" w:customStyle="1">
    <w:name w:val="列表项目符号 31"/>
    <w:basedOn w:val="992"/>
    <w:uiPriority w:val="0"/>
    <w:qFormat/>
    <w:pPr>
      <w:numPr>
        <w:ilvl w:val="0"/>
        <w:numId w:val="1"/>
      </w:numPr>
    </w:pPr>
  </w:style>
  <w:style w:type="paragraph" w:styleId="1215" w:customStyle="1">
    <w:name w:val="正文文本1"/>
    <w:basedOn w:val="992"/>
    <w:next w:val="1216"/>
    <w:link w:val="1217"/>
    <w:uiPriority w:val="0"/>
    <w:qFormat/>
    <w:rPr>
      <w:rFonts w:ascii="仿宋_GB2312" w:eastAsia="仿宋_GB2312"/>
      <w:sz w:val="28"/>
    </w:rPr>
  </w:style>
  <w:style w:type="paragraph" w:styleId="1216" w:customStyle="1">
    <w:name w:val="目录 21"/>
    <w:basedOn w:val="992"/>
    <w:next w:val="992"/>
    <w:uiPriority w:val="0"/>
    <w:qFormat/>
    <w:pPr>
      <w:ind w:left="521"/>
      <w:jc w:val="left"/>
      <w:spacing w:before="13"/>
    </w:pPr>
    <w:rPr>
      <w:rFonts w:ascii="宋体" w:hAnsi="宋体"/>
      <w:szCs w:val="21"/>
      <w:lang w:eastAsia="en-US"/>
    </w:rPr>
  </w:style>
  <w:style w:type="character" w:styleId="1217" w:customStyle="1">
    <w:name w:val="正文文本 字符"/>
    <w:link w:val="1215"/>
    <w:uiPriority w:val="0"/>
    <w:qFormat/>
    <w:rPr>
      <w:rFonts w:ascii="仿宋_GB2312" w:eastAsia="仿宋_GB2312"/>
      <w:sz w:val="28"/>
      <w:szCs w:val="24"/>
    </w:rPr>
  </w:style>
  <w:style w:type="paragraph" w:styleId="1218" w:customStyle="1">
    <w:name w:val="正文文本缩进1"/>
    <w:basedOn w:val="992"/>
    <w:link w:val="1219"/>
    <w:uiPriority w:val="0"/>
    <w:unhideWhenUsed/>
    <w:qFormat/>
    <w:pPr>
      <w:ind w:firstLine="576"/>
    </w:pPr>
    <w:rPr>
      <w:b/>
      <w:sz w:val="30"/>
    </w:rPr>
  </w:style>
  <w:style w:type="character" w:styleId="1219" w:customStyle="1">
    <w:name w:val="正文文本缩进 字符"/>
    <w:link w:val="1218"/>
    <w:uiPriority w:val="0"/>
    <w:qFormat/>
    <w:rPr>
      <w:b/>
      <w:sz w:val="30"/>
      <w:szCs w:val="24"/>
    </w:rPr>
  </w:style>
  <w:style w:type="paragraph" w:styleId="1220" w:customStyle="1">
    <w:name w:val="列表 21"/>
    <w:basedOn w:val="992"/>
    <w:uiPriority w:val="0"/>
    <w:qFormat/>
    <w:pPr>
      <w:ind w:left="100" w:hanging="200"/>
      <w:jc w:val="left"/>
      <w:widowControl/>
    </w:pPr>
    <w:rPr>
      <w:sz w:val="20"/>
      <w:szCs w:val="20"/>
    </w:rPr>
  </w:style>
  <w:style w:type="paragraph" w:styleId="1221" w:customStyle="1">
    <w:name w:val="文本块1"/>
    <w:basedOn w:val="992"/>
    <w:uiPriority w:val="0"/>
    <w:unhideWhenUsed/>
    <w:qFormat/>
    <w:pPr>
      <w:ind w:left="420" w:right="33"/>
      <w:jc w:val="left"/>
    </w:pPr>
    <w:rPr>
      <w:sz w:val="24"/>
    </w:rPr>
  </w:style>
  <w:style w:type="paragraph" w:styleId="1222" w:customStyle="1">
    <w:name w:val="列表项目符号 21"/>
    <w:basedOn w:val="992"/>
    <w:uiPriority w:val="0"/>
    <w:qFormat/>
    <w:pPr>
      <w:numPr>
        <w:ilvl w:val="0"/>
        <w:numId w:val="2"/>
      </w:numPr>
      <w:ind w:left="780"/>
      <w:tabs>
        <w:tab w:val="left" w:pos="780" w:leader="none"/>
      </w:tabs>
    </w:pPr>
  </w:style>
  <w:style w:type="paragraph" w:styleId="1223" w:customStyle="1">
    <w:name w:val="索引 41"/>
    <w:basedOn w:val="992"/>
    <w:next w:val="992"/>
    <w:uiPriority w:val="0"/>
    <w:qFormat/>
    <w:pPr>
      <w:ind w:left="600"/>
    </w:pPr>
    <w:rPr>
      <w:rFonts w:ascii="Cambria" w:hAnsi="Cambria" w:eastAsia="华文细黑" w:cs="Cambria"/>
    </w:rPr>
  </w:style>
  <w:style w:type="paragraph" w:styleId="1224" w:customStyle="1">
    <w:name w:val="目录 51"/>
    <w:basedOn w:val="992"/>
    <w:next w:val="992"/>
    <w:uiPriority w:val="0"/>
    <w:unhideWhenUsed/>
    <w:qFormat/>
    <w:pPr>
      <w:ind w:left="1680"/>
    </w:pPr>
    <w:rPr>
      <w:rFonts w:ascii="仿宋_GB2312" w:hAnsi="仿宋_GB2312" w:eastAsia="华文细黑" w:cs="Cambria"/>
      <w:szCs w:val="22"/>
    </w:rPr>
  </w:style>
  <w:style w:type="paragraph" w:styleId="1225" w:customStyle="1">
    <w:name w:val="目录 31"/>
    <w:basedOn w:val="992"/>
    <w:uiPriority w:val="0"/>
    <w:qFormat/>
    <w:pPr>
      <w:ind w:left="941"/>
      <w:jc w:val="left"/>
      <w:spacing w:before="13"/>
    </w:pPr>
    <w:rPr>
      <w:rFonts w:ascii="Calibri" w:hAnsi="Calibri"/>
      <w:szCs w:val="21"/>
      <w:lang w:eastAsia="en-US"/>
    </w:rPr>
  </w:style>
  <w:style w:type="paragraph" w:styleId="1226" w:customStyle="1">
    <w:name w:val="纯文本1"/>
    <w:basedOn w:val="992"/>
    <w:link w:val="1227"/>
    <w:uiPriority w:val="0"/>
    <w:qFormat/>
    <w:rPr>
      <w:rFonts w:ascii="宋体" w:hAnsi="Courier New"/>
      <w:szCs w:val="20"/>
    </w:rPr>
  </w:style>
  <w:style w:type="character" w:styleId="1227" w:customStyle="1">
    <w:name w:val="纯文本 字符"/>
    <w:link w:val="1226"/>
    <w:uiPriority w:val="0"/>
    <w:qFormat/>
    <w:rPr>
      <w:rFonts w:ascii="宋体" w:hAnsi="Courier New"/>
      <w:sz w:val="21"/>
    </w:rPr>
  </w:style>
  <w:style w:type="paragraph" w:styleId="1228" w:customStyle="1">
    <w:name w:val="列表项目符号 51"/>
    <w:basedOn w:val="992"/>
    <w:uiPriority w:val="0"/>
    <w:qFormat/>
    <w:pPr>
      <w:ind w:left="2040" w:hanging="360"/>
      <w:spacing w:line="360" w:lineRule="exact"/>
      <w:widowControl/>
      <w:tabs>
        <w:tab w:val="left" w:pos="2040" w:leader="none"/>
      </w:tabs>
    </w:pPr>
    <w:rPr>
      <w:rFonts w:eastAsia="楷体_GB2312"/>
      <w:sz w:val="24"/>
      <w:szCs w:val="20"/>
    </w:rPr>
  </w:style>
  <w:style w:type="paragraph" w:styleId="1229" w:customStyle="1">
    <w:name w:val="目录 81"/>
    <w:basedOn w:val="992"/>
    <w:next w:val="992"/>
    <w:uiPriority w:val="0"/>
    <w:unhideWhenUsed/>
    <w:qFormat/>
    <w:pPr>
      <w:ind w:left="2940"/>
    </w:pPr>
    <w:rPr>
      <w:rFonts w:ascii="仿宋_GB2312" w:hAnsi="仿宋_GB2312" w:eastAsia="华文细黑" w:cs="Cambria"/>
      <w:szCs w:val="22"/>
    </w:rPr>
  </w:style>
  <w:style w:type="paragraph" w:styleId="1230" w:customStyle="1">
    <w:name w:val="索引 31"/>
    <w:basedOn w:val="992"/>
    <w:next w:val="992"/>
    <w:uiPriority w:val="0"/>
    <w:qFormat/>
    <w:pPr>
      <w:ind w:left="400"/>
    </w:pPr>
    <w:rPr>
      <w:szCs w:val="20"/>
    </w:rPr>
  </w:style>
  <w:style w:type="paragraph" w:styleId="1231" w:customStyle="1">
    <w:name w:val="日期1"/>
    <w:basedOn w:val="992"/>
    <w:next w:val="992"/>
    <w:link w:val="1232"/>
    <w:uiPriority w:val="0"/>
    <w:qFormat/>
    <w:rPr>
      <w:sz w:val="24"/>
      <w:szCs w:val="20"/>
    </w:rPr>
  </w:style>
  <w:style w:type="character" w:styleId="1232" w:customStyle="1">
    <w:name w:val="日期 字符"/>
    <w:link w:val="1231"/>
    <w:uiPriority w:val="0"/>
    <w:qFormat/>
    <w:rPr>
      <w:sz w:val="24"/>
    </w:rPr>
  </w:style>
  <w:style w:type="paragraph" w:styleId="1233" w:customStyle="1">
    <w:name w:val="正文文本缩进 21"/>
    <w:basedOn w:val="992"/>
    <w:link w:val="1234"/>
    <w:uiPriority w:val="0"/>
    <w:qFormat/>
    <w:pPr>
      <w:ind w:left="420"/>
      <w:spacing w:after="120" w:line="480" w:lineRule="auto"/>
    </w:pPr>
  </w:style>
  <w:style w:type="character" w:styleId="1234" w:customStyle="1">
    <w:name w:val="正文文本缩进 2 字符"/>
    <w:link w:val="1233"/>
    <w:uiPriority w:val="0"/>
    <w:qFormat/>
    <w:rPr>
      <w:sz w:val="21"/>
      <w:szCs w:val="24"/>
    </w:rPr>
  </w:style>
  <w:style w:type="paragraph" w:styleId="1235" w:customStyle="1">
    <w:name w:val="尾注文本1"/>
    <w:basedOn w:val="992"/>
    <w:link w:val="1236"/>
    <w:uiPriority w:val="0"/>
    <w:qFormat/>
    <w:pPr>
      <w:jc w:val="left"/>
      <w:widowControl/>
    </w:pPr>
    <w:rPr>
      <w:sz w:val="20"/>
      <w:szCs w:val="20"/>
    </w:rPr>
  </w:style>
  <w:style w:type="character" w:styleId="1236" w:customStyle="1">
    <w:name w:val="尾注文本 字符"/>
    <w:link w:val="1235"/>
    <w:uiPriority w:val="0"/>
    <w:qFormat/>
  </w:style>
  <w:style w:type="paragraph" w:styleId="1237" w:customStyle="1">
    <w:name w:val="批注框文本1"/>
    <w:basedOn w:val="992"/>
    <w:link w:val="1238"/>
    <w:uiPriority w:val="0"/>
    <w:qFormat/>
    <w:rPr>
      <w:sz w:val="18"/>
      <w:szCs w:val="18"/>
    </w:rPr>
  </w:style>
  <w:style w:type="character" w:styleId="1238" w:customStyle="1">
    <w:name w:val="批注框文本 字符"/>
    <w:link w:val="1237"/>
    <w:uiPriority w:val="0"/>
    <w:qFormat/>
    <w:rPr>
      <w:sz w:val="18"/>
      <w:szCs w:val="18"/>
    </w:rPr>
  </w:style>
  <w:style w:type="paragraph" w:styleId="1239" w:customStyle="1">
    <w:name w:val="页脚1"/>
    <w:basedOn w:val="992"/>
    <w:next w:val="1013"/>
    <w:link w:val="1240"/>
    <w:uiPriority w:val="0"/>
    <w:qFormat/>
    <w:pPr>
      <w:jc w:val="left"/>
      <w:tabs>
        <w:tab w:val="center" w:pos="4153" w:leader="none"/>
        <w:tab w:val="right" w:pos="8306" w:leader="none"/>
      </w:tabs>
    </w:pPr>
    <w:rPr>
      <w:sz w:val="18"/>
      <w:szCs w:val="18"/>
    </w:rPr>
  </w:style>
  <w:style w:type="character" w:styleId="1240" w:customStyle="1">
    <w:name w:val="页脚 字符"/>
    <w:link w:val="1239"/>
    <w:uiPriority w:val="0"/>
    <w:qFormat/>
    <w:rPr>
      <w:sz w:val="18"/>
      <w:szCs w:val="18"/>
    </w:rPr>
  </w:style>
  <w:style w:type="paragraph" w:styleId="1241" w:customStyle="1">
    <w:name w:val="页眉11"/>
    <w:basedOn w:val="992"/>
    <w:link w:val="1242"/>
    <w:uiPriority w:val="0"/>
    <w:qFormat/>
    <w:pPr>
      <w:jc w:val="center"/>
      <w:tabs>
        <w:tab w:val="center" w:pos="4153" w:leader="none"/>
        <w:tab w:val="right" w:pos="8306" w:leader="none"/>
      </w:tabs>
      <w:pBdr>
        <w:bottom w:val="single" w:color="000000" w:sz="6" w:space="1"/>
      </w:pBdr>
    </w:pPr>
    <w:rPr>
      <w:sz w:val="18"/>
      <w:szCs w:val="18"/>
    </w:rPr>
  </w:style>
  <w:style w:type="character" w:styleId="1242" w:customStyle="1">
    <w:name w:val="页眉 字符"/>
    <w:link w:val="1241"/>
    <w:uiPriority w:val="0"/>
    <w:qFormat/>
    <w:rPr>
      <w:sz w:val="18"/>
      <w:szCs w:val="18"/>
    </w:rPr>
  </w:style>
  <w:style w:type="paragraph" w:styleId="1243" w:customStyle="1">
    <w:name w:val="目录 11"/>
    <w:basedOn w:val="992"/>
    <w:uiPriority w:val="0"/>
    <w:qFormat/>
    <w:pPr>
      <w:ind w:left="102"/>
      <w:jc w:val="left"/>
      <w:spacing w:before="133"/>
    </w:pPr>
    <w:rPr>
      <w:rFonts w:ascii="宋体" w:hAnsi="宋体"/>
      <w:szCs w:val="21"/>
      <w:lang w:eastAsia="en-US"/>
    </w:rPr>
  </w:style>
  <w:style w:type="paragraph" w:styleId="1244" w:customStyle="1">
    <w:name w:val="目录 41"/>
    <w:basedOn w:val="992"/>
    <w:next w:val="992"/>
    <w:uiPriority w:val="0"/>
    <w:unhideWhenUsed/>
    <w:qFormat/>
    <w:pPr>
      <w:ind w:left="1260"/>
    </w:pPr>
    <w:rPr>
      <w:rFonts w:ascii="仿宋_GB2312" w:hAnsi="仿宋_GB2312" w:eastAsia="华文细黑" w:cs="Cambria"/>
      <w:szCs w:val="22"/>
    </w:rPr>
  </w:style>
  <w:style w:type="paragraph" w:styleId="1245" w:customStyle="1">
    <w:name w:val="副标题1"/>
    <w:basedOn w:val="992"/>
    <w:next w:val="992"/>
    <w:link w:val="1246"/>
    <w:uiPriority w:val="0"/>
    <w:qFormat/>
    <w:pPr>
      <w:jc w:val="center"/>
      <w:spacing w:before="240" w:after="60" w:line="312" w:lineRule="auto"/>
      <w:outlineLvl w:val="1"/>
    </w:pPr>
    <w:rPr>
      <w:rFonts w:ascii="幼圆" w:hAnsi="幼圆"/>
      <w:b/>
      <w:bCs/>
      <w:sz w:val="32"/>
      <w:szCs w:val="32"/>
    </w:rPr>
  </w:style>
  <w:style w:type="character" w:styleId="1246" w:customStyle="1">
    <w:name w:val="副标题 字符"/>
    <w:link w:val="1245"/>
    <w:uiPriority w:val="0"/>
    <w:qFormat/>
    <w:rPr>
      <w:rFonts w:ascii="幼圆" w:hAnsi="幼圆"/>
      <w:b/>
      <w:bCs/>
      <w:sz w:val="32"/>
      <w:szCs w:val="32"/>
    </w:rPr>
  </w:style>
  <w:style w:type="paragraph" w:styleId="1247" w:customStyle="1">
    <w:name w:val="列表1"/>
    <w:basedOn w:val="992"/>
    <w:uiPriority w:val="0"/>
    <w:qFormat/>
    <w:pPr>
      <w:ind w:left="420" w:hanging="420"/>
      <w:spacing w:after="20" w:line="288" w:lineRule="auto"/>
      <w:tabs>
        <w:tab w:val="left" w:pos="420" w:leader="none"/>
      </w:tabs>
    </w:pPr>
    <w:rPr>
      <w:szCs w:val="20"/>
      <w:lang w:val="en-GB"/>
    </w:rPr>
  </w:style>
  <w:style w:type="paragraph" w:styleId="1248" w:customStyle="1">
    <w:name w:val="脚注文本1"/>
    <w:basedOn w:val="992"/>
    <w:link w:val="1249"/>
    <w:uiPriority w:val="0"/>
    <w:qFormat/>
    <w:pPr>
      <w:ind w:firstLine="425"/>
      <w:jc w:val="left"/>
      <w:spacing w:after="60" w:line="360" w:lineRule="exact"/>
    </w:pPr>
    <w:rPr>
      <w:sz w:val="18"/>
      <w:szCs w:val="18"/>
    </w:rPr>
  </w:style>
  <w:style w:type="character" w:styleId="1249" w:customStyle="1">
    <w:name w:val="脚注文本 字符"/>
    <w:link w:val="1248"/>
    <w:uiPriority w:val="0"/>
    <w:qFormat/>
    <w:rPr>
      <w:sz w:val="18"/>
      <w:szCs w:val="18"/>
    </w:rPr>
  </w:style>
  <w:style w:type="paragraph" w:styleId="1250" w:customStyle="1">
    <w:name w:val="目录 61"/>
    <w:basedOn w:val="992"/>
    <w:next w:val="992"/>
    <w:uiPriority w:val="0"/>
    <w:unhideWhenUsed/>
    <w:qFormat/>
    <w:pPr>
      <w:ind w:left="2100"/>
    </w:pPr>
    <w:rPr>
      <w:rFonts w:ascii="仿宋_GB2312" w:hAnsi="仿宋_GB2312" w:eastAsia="华文细黑" w:cs="Cambria"/>
      <w:szCs w:val="22"/>
    </w:rPr>
  </w:style>
  <w:style w:type="paragraph" w:styleId="1251" w:customStyle="1">
    <w:name w:val="正文文本缩进 31"/>
    <w:basedOn w:val="992"/>
    <w:link w:val="1252"/>
    <w:uiPriority w:val="0"/>
    <w:qFormat/>
    <w:pPr>
      <w:ind w:left="420"/>
      <w:spacing w:after="120"/>
    </w:pPr>
    <w:rPr>
      <w:rFonts w:ascii="Cambria" w:hAnsi="Cambria" w:eastAsia="华文细黑"/>
      <w:sz w:val="16"/>
      <w:szCs w:val="16"/>
    </w:rPr>
  </w:style>
  <w:style w:type="character" w:styleId="1252" w:customStyle="1">
    <w:name w:val="正文文本缩进 3 字符"/>
    <w:link w:val="1251"/>
    <w:uiPriority w:val="0"/>
    <w:qFormat/>
    <w:rPr>
      <w:rFonts w:ascii="Cambria" w:hAnsi="Cambria" w:eastAsia="华文细黑" w:cs="Cambria"/>
      <w:sz w:val="16"/>
      <w:szCs w:val="16"/>
    </w:rPr>
  </w:style>
  <w:style w:type="paragraph" w:styleId="1253" w:customStyle="1">
    <w:name w:val="索引 71"/>
    <w:basedOn w:val="992"/>
    <w:next w:val="992"/>
    <w:uiPriority w:val="0"/>
    <w:qFormat/>
    <w:pPr>
      <w:ind w:left="1200"/>
    </w:pPr>
    <w:rPr>
      <w:szCs w:val="20"/>
    </w:rPr>
  </w:style>
  <w:style w:type="paragraph" w:styleId="1254" w:customStyle="1">
    <w:name w:val="索引 91"/>
    <w:basedOn w:val="992"/>
    <w:next w:val="992"/>
    <w:uiPriority w:val="0"/>
    <w:qFormat/>
    <w:pPr>
      <w:ind w:left="1600"/>
    </w:pPr>
    <w:rPr>
      <w:szCs w:val="20"/>
    </w:rPr>
  </w:style>
  <w:style w:type="paragraph" w:styleId="1255" w:customStyle="1">
    <w:name w:val="目录 91"/>
    <w:basedOn w:val="992"/>
    <w:next w:val="992"/>
    <w:uiPriority w:val="0"/>
    <w:unhideWhenUsed/>
    <w:qFormat/>
    <w:pPr>
      <w:ind w:left="3360"/>
    </w:pPr>
    <w:rPr>
      <w:rFonts w:ascii="仿宋_GB2312" w:hAnsi="仿宋_GB2312" w:eastAsia="华文细黑" w:cs="Cambria"/>
      <w:szCs w:val="22"/>
    </w:rPr>
  </w:style>
  <w:style w:type="paragraph" w:styleId="1256" w:customStyle="1">
    <w:name w:val="正文文本 21"/>
    <w:basedOn w:val="992"/>
    <w:link w:val="1257"/>
    <w:uiPriority w:val="0"/>
    <w:qFormat/>
    <w:pPr>
      <w:spacing w:line="360" w:lineRule="auto"/>
      <w:tabs>
        <w:tab w:val="left" w:pos="540" w:leader="none"/>
      </w:tabs>
    </w:pPr>
    <w:rPr>
      <w:rFonts w:ascii="华文细黑" w:hAnsi="Calibri" w:eastAsia="华文细黑"/>
      <w:color w:val="000000"/>
      <w:sz w:val="28"/>
    </w:rPr>
  </w:style>
  <w:style w:type="character" w:styleId="1257" w:customStyle="1">
    <w:name w:val="正文文本 2 字符"/>
    <w:link w:val="1256"/>
    <w:uiPriority w:val="0"/>
    <w:qFormat/>
    <w:rPr>
      <w:rFonts w:ascii="华文细黑" w:hAnsi="Calibri" w:eastAsia="华文细黑" w:cs="Cambria"/>
      <w:color w:val="000000"/>
      <w:sz w:val="28"/>
      <w:szCs w:val="24"/>
    </w:rPr>
  </w:style>
  <w:style w:type="paragraph" w:styleId="1258" w:customStyle="1">
    <w:name w:val="列表 41"/>
    <w:basedOn w:val="992"/>
    <w:uiPriority w:val="0"/>
    <w:qFormat/>
    <w:pPr>
      <w:ind w:left="100" w:hanging="200"/>
      <w:jc w:val="left"/>
      <w:widowControl/>
    </w:pPr>
    <w:rPr>
      <w:sz w:val="20"/>
      <w:szCs w:val="20"/>
    </w:rPr>
  </w:style>
  <w:style w:type="paragraph" w:styleId="1259" w:customStyle="1">
    <w:name w:val="HTML 预设格式1"/>
    <w:basedOn w:val="992"/>
    <w:link w:val="126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60" w:customStyle="1">
    <w:name w:val="HTML 预设格式 字符"/>
    <w:link w:val="1259"/>
    <w:uiPriority w:val="0"/>
    <w:qFormat/>
    <w:rPr>
      <w:rFonts w:ascii="黑体" w:hAnsi="Courier New" w:eastAsia="黑体"/>
    </w:rPr>
  </w:style>
  <w:style w:type="paragraph" w:styleId="1261" w:customStyle="1">
    <w:name w:val="普通(网站)1"/>
    <w:basedOn w:val="992"/>
    <w:link w:val="1262"/>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262" w:customStyle="1">
    <w:name w:val="普通(网站) 字符"/>
    <w:link w:val="1261"/>
    <w:uiPriority w:val="0"/>
    <w:qFormat/>
    <w:rPr>
      <w:rFonts w:ascii="华文细黑" w:hAnsi="华文细黑" w:eastAsia="华文细黑" w:cs="Cambria"/>
      <w:color w:val="000000"/>
      <w:sz w:val="19"/>
      <w:szCs w:val="19"/>
    </w:rPr>
  </w:style>
  <w:style w:type="paragraph" w:styleId="1263" w:customStyle="1">
    <w:name w:val="索引 11"/>
    <w:basedOn w:val="992"/>
    <w:next w:val="992"/>
    <w:uiPriority w:val="0"/>
    <w:qFormat/>
    <w:rPr>
      <w:szCs w:val="20"/>
    </w:rPr>
  </w:style>
  <w:style w:type="paragraph" w:styleId="1264" w:customStyle="1">
    <w:name w:val="索引 21"/>
    <w:basedOn w:val="992"/>
    <w:next w:val="992"/>
    <w:uiPriority w:val="0"/>
    <w:qFormat/>
    <w:pPr>
      <w:ind w:left="200"/>
    </w:pPr>
    <w:rPr>
      <w:szCs w:val="20"/>
    </w:rPr>
  </w:style>
  <w:style w:type="paragraph" w:styleId="1265" w:customStyle="1">
    <w:name w:val="标题1"/>
    <w:basedOn w:val="992"/>
    <w:next w:val="992"/>
    <w:link w:val="1266"/>
    <w:uiPriority w:val="0"/>
    <w:qFormat/>
    <w:pPr>
      <w:jc w:val="center"/>
      <w:spacing w:before="120" w:after="120" w:line="360" w:lineRule="auto"/>
      <w:outlineLvl w:val="0"/>
    </w:pPr>
    <w:rPr>
      <w:rFonts w:ascii="幼圆" w:hAnsi="Tahoma" w:eastAsia="幼圆"/>
      <w:b/>
      <w:bCs/>
      <w:sz w:val="32"/>
      <w:szCs w:val="32"/>
    </w:rPr>
  </w:style>
  <w:style w:type="character" w:styleId="1266" w:customStyle="1">
    <w:name w:val="标题 字符"/>
    <w:link w:val="1265"/>
    <w:uiPriority w:val="0"/>
    <w:qFormat/>
    <w:rPr>
      <w:rFonts w:ascii="幼圆" w:hAnsi="Tahoma" w:eastAsia="幼圆" w:cs="Tahoma"/>
      <w:b/>
      <w:bCs/>
      <w:sz w:val="32"/>
      <w:szCs w:val="32"/>
    </w:rPr>
  </w:style>
  <w:style w:type="paragraph" w:styleId="1267" w:customStyle="1">
    <w:name w:val="批注主题1"/>
    <w:basedOn w:val="1205"/>
    <w:next w:val="1205"/>
    <w:link w:val="1268"/>
    <w:uiPriority w:val="0"/>
    <w:qFormat/>
    <w:rPr>
      <w:b/>
      <w:bCs/>
    </w:rPr>
  </w:style>
  <w:style w:type="character" w:styleId="1268" w:customStyle="1">
    <w:name w:val="批注主题 字符"/>
    <w:link w:val="1267"/>
    <w:uiPriority w:val="0"/>
    <w:qFormat/>
    <w:rPr>
      <w:b/>
      <w:bCs/>
      <w:sz w:val="21"/>
      <w:szCs w:val="24"/>
    </w:rPr>
  </w:style>
  <w:style w:type="paragraph" w:styleId="1269" w:customStyle="1">
    <w:name w:val="正文首行缩进1"/>
    <w:basedOn w:val="1215"/>
    <w:link w:val="1270"/>
    <w:uiPriority w:val="0"/>
    <w:qFormat/>
    <w:pPr>
      <w:ind w:firstLine="420"/>
      <w:jc w:val="left"/>
      <w:spacing w:after="120"/>
      <w:widowControl/>
    </w:pPr>
    <w:rPr>
      <w:sz w:val="30"/>
    </w:rPr>
  </w:style>
  <w:style w:type="character" w:styleId="1270" w:customStyle="1">
    <w:name w:val="正文首行缩进 字符"/>
    <w:link w:val="1269"/>
    <w:uiPriority w:val="0"/>
    <w:qFormat/>
    <w:rPr>
      <w:rFonts w:ascii="仿宋_GB2312" w:eastAsia="仿宋_GB2312"/>
      <w:sz w:val="30"/>
      <w:szCs w:val="24"/>
    </w:rPr>
  </w:style>
  <w:style w:type="paragraph" w:styleId="1271" w:customStyle="1">
    <w:name w:val="正文首行缩进 21"/>
    <w:basedOn w:val="1218"/>
    <w:link w:val="1272"/>
    <w:uiPriority w:val="0"/>
    <w:qFormat/>
    <w:pPr>
      <w:ind w:left="420" w:firstLine="420"/>
      <w:spacing w:after="120"/>
    </w:pPr>
    <w:rPr>
      <w:rFonts w:ascii="Cambria" w:hAnsi="Cambria" w:eastAsia="华文细黑"/>
      <w:b w:val="0"/>
      <w:sz w:val="21"/>
    </w:rPr>
  </w:style>
  <w:style w:type="character" w:styleId="1272" w:customStyle="1">
    <w:name w:val="正文首行缩进 2 字符"/>
    <w:link w:val="1271"/>
    <w:uiPriority w:val="0"/>
    <w:qFormat/>
    <w:rPr>
      <w:rFonts w:ascii="Cambria" w:hAnsi="Cambria" w:eastAsia="华文细黑" w:cs="Cambria"/>
      <w:sz w:val="21"/>
      <w:szCs w:val="24"/>
    </w:rPr>
  </w:style>
  <w:style w:type="table" w:styleId="1273" w:customStyle="1">
    <w:name w:val="网格型11"/>
    <w:basedOn w:val="1186"/>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table" w:styleId="1274" w:customStyle="1">
    <w:name w:val="网格型 211"/>
    <w:basedOn w:val="1186"/>
    <w:uiPriority w:val="0"/>
    <w:qFormat/>
    <w:pPr>
      <w:jc w:val="both"/>
      <w:widowControl w:val="off"/>
    </w:pPr>
    <w:tblPr>
      <w:tblCellMar>
        <w:left w:w="0" w:type="dxa"/>
        <w:top w:w="0" w:type="dxa"/>
        <w:right w:w="0" w:type="dxa"/>
        <w:bottom w:w="0" w:type="dxa"/>
      </w:tblCellMar>
    </w:tblPr>
  </w:style>
  <w:style w:type="character" w:styleId="1275" w:customStyle="1">
    <w:name w:val="要点1"/>
    <w:uiPriority w:val="0"/>
    <w:qFormat/>
    <w:rPr>
      <w:b/>
      <w:sz w:val="21"/>
      <w:szCs w:val="24"/>
    </w:rPr>
  </w:style>
  <w:style w:type="character" w:styleId="1276" w:customStyle="1">
    <w:name w:val="尾注引用1"/>
    <w:uiPriority w:val="0"/>
    <w:qFormat/>
    <w:rPr>
      <w:vertAlign w:val="superscript"/>
    </w:rPr>
  </w:style>
  <w:style w:type="character" w:styleId="1277" w:customStyle="1">
    <w:name w:val="页码1"/>
    <w:uiPriority w:val="0"/>
    <w:qFormat/>
  </w:style>
  <w:style w:type="character" w:styleId="1278" w:customStyle="1">
    <w:name w:val="已访问的超链接1"/>
    <w:uiPriority w:val="99"/>
    <w:qFormat/>
    <w:rPr>
      <w:color w:val="000000"/>
      <w:sz w:val="21"/>
      <w:szCs w:val="24"/>
      <w:u w:val="none"/>
    </w:rPr>
  </w:style>
  <w:style w:type="character" w:styleId="1279" w:customStyle="1">
    <w:name w:val="强调1"/>
    <w:uiPriority w:val="0"/>
    <w:qFormat/>
    <w:rPr>
      <w:i/>
    </w:rPr>
  </w:style>
  <w:style w:type="character" w:styleId="1280" w:customStyle="1">
    <w:name w:val="HTML 定义1"/>
    <w:uiPriority w:val="99"/>
    <w:unhideWhenUsed/>
    <w:qFormat/>
    <w:rPr>
      <w:i/>
    </w:rPr>
  </w:style>
  <w:style w:type="character" w:styleId="1281" w:customStyle="1">
    <w:name w:val="HTML 打字机1"/>
    <w:uiPriority w:val="0"/>
    <w:unhideWhenUsed/>
    <w:qFormat/>
    <w:rPr>
      <w:rFonts w:ascii="宋体" w:hAnsi="宋体" w:eastAsia="宋体" w:cs="宋体"/>
      <w:sz w:val="24"/>
      <w:szCs w:val="24"/>
    </w:rPr>
  </w:style>
  <w:style w:type="character" w:styleId="1282" w:customStyle="1">
    <w:name w:val="超链接1"/>
    <w:uiPriority w:val="99"/>
    <w:qFormat/>
    <w:rPr>
      <w:color w:val="0000ff"/>
      <w:sz w:val="21"/>
      <w:szCs w:val="24"/>
      <w:u w:val="single"/>
    </w:rPr>
  </w:style>
  <w:style w:type="character" w:styleId="1283" w:customStyle="1">
    <w:name w:val="HTML 代码1"/>
    <w:uiPriority w:val="99"/>
    <w:unhideWhenUsed/>
    <w:qFormat/>
    <w:rPr>
      <w:rFonts w:ascii="Courier New" w:hAnsi="Courier New"/>
      <w:sz w:val="20"/>
    </w:rPr>
  </w:style>
  <w:style w:type="character" w:styleId="1284" w:customStyle="1">
    <w:name w:val="批注引用1"/>
    <w:uiPriority w:val="0"/>
    <w:qFormat/>
    <w:rPr>
      <w:sz w:val="21"/>
      <w:szCs w:val="21"/>
    </w:rPr>
  </w:style>
  <w:style w:type="character" w:styleId="1285" w:customStyle="1">
    <w:name w:val="脚注引用1"/>
    <w:uiPriority w:val="0"/>
    <w:qFormat/>
    <w:rPr>
      <w:rFonts w:ascii="宋体" w:hAnsi="宋体" w:eastAsia="宋体"/>
      <w:vertAlign w:val="superscript"/>
    </w:rPr>
  </w:style>
  <w:style w:type="character" w:styleId="1286" w:customStyle="1">
    <w:name w:val="HTML 键盘1"/>
    <w:uiPriority w:val="99"/>
    <w:unhideWhenUsed/>
    <w:qFormat/>
    <w:rPr>
      <w:rFonts w:ascii="Consolas" w:hAnsi="Consolas" w:eastAsia="Consolas" w:cs="Consolas"/>
      <w:color w:val="ffffff"/>
      <w:sz w:val="21"/>
      <w:szCs w:val="21"/>
      <w:shd w:val="clear" w:color="auto" w:fill="333333"/>
    </w:rPr>
  </w:style>
  <w:style w:type="character" w:styleId="1287" w:customStyle="1">
    <w:name w:val="HTML 样本1"/>
    <w:uiPriority w:val="99"/>
    <w:unhideWhenUsed/>
    <w:qFormat/>
    <w:rPr>
      <w:rFonts w:ascii="Consolas" w:hAnsi="Consolas" w:eastAsia="Consolas" w:cs="Consolas"/>
      <w:sz w:val="21"/>
      <w:szCs w:val="21"/>
    </w:rPr>
  </w:style>
  <w:style w:type="paragraph" w:styleId="1288">
    <w:name w:val="List Paragraph"/>
    <w:basedOn w:val="992"/>
    <w:uiPriority w:val="34"/>
    <w:qFormat/>
    <w:pPr>
      <w:ind w:firstLine="420"/>
    </w:pPr>
    <w:rPr>
      <w:rFonts w:ascii="Calibri" w:hAnsi="Calibri"/>
      <w:szCs w:val="22"/>
    </w:rPr>
  </w:style>
  <w:style w:type="character" w:styleId="1289" w:customStyle="1">
    <w:name w:val="明显参考1"/>
    <w:uiPriority w:val="0"/>
    <w:qFormat/>
    <w:rPr>
      <w:b/>
      <w:bCs/>
      <w:smallCaps/>
      <w:color w:val="c0504d"/>
      <w:spacing w:val="5"/>
      <w:u w:val="single"/>
    </w:rPr>
  </w:style>
  <w:style w:type="character" w:styleId="1290" w:customStyle="1">
    <w:name w:val="Char Char17"/>
    <w:uiPriority w:val="0"/>
    <w:qFormat/>
    <w:rPr>
      <w:b/>
      <w:bCs/>
      <w:sz w:val="24"/>
      <w:szCs w:val="24"/>
    </w:rPr>
  </w:style>
  <w:style w:type="character" w:styleId="1291" w:customStyle="1">
    <w:name w:val="Char Char1"/>
    <w:uiPriority w:val="0"/>
    <w:qFormat/>
    <w:rPr>
      <w:rFonts w:ascii="幼圆" w:hAnsi="Tahoma" w:eastAsia="幼圆" w:cs="Tahoma"/>
      <w:b/>
      <w:bCs/>
      <w:sz w:val="32"/>
      <w:szCs w:val="32"/>
      <w:lang w:val="en-US" w:eastAsia="zh-CN" w:bidi="ar-SA"/>
    </w:rPr>
  </w:style>
  <w:style w:type="character" w:styleId="1292" w:customStyle="1">
    <w:name w:val="Char Char3"/>
    <w:uiPriority w:val="0"/>
    <w:qFormat/>
    <w:rPr>
      <w:rFonts w:ascii="幼圆" w:hAnsi="华文细黑" w:eastAsia="幼圆" w:cs="Tahoma"/>
      <w:b/>
      <w:bCs/>
      <w:sz w:val="24"/>
      <w:szCs w:val="24"/>
      <w:lang w:val="en-US" w:eastAsia="zh-CN" w:bidi="ar-SA"/>
    </w:rPr>
  </w:style>
  <w:style w:type="character" w:styleId="1293"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294" w:customStyle="1">
    <w:name w:val="署名 Char"/>
    <w:uiPriority w:val="0"/>
    <w:qFormat/>
    <w:rPr>
      <w:rFonts w:ascii="Cambria" w:hAnsi="Cambria" w:eastAsia="华文细黑"/>
      <w:sz w:val="21"/>
      <w:szCs w:val="24"/>
      <w:lang w:bidi="ar-SA"/>
    </w:rPr>
  </w:style>
  <w:style w:type="character" w:styleId="1295" w:customStyle="1">
    <w:name w:val="infodetail1"/>
    <w:uiPriority w:val="0"/>
    <w:qFormat/>
    <w:rPr>
      <w:rFonts w:ascii="ˎ̥" w:hAnsi="ˎ̥"/>
      <w:sz w:val="24"/>
      <w:szCs w:val="24"/>
    </w:rPr>
  </w:style>
  <w:style w:type="character" w:styleId="1296" w:customStyle="1">
    <w:name w:val="正文文本 2 Char1"/>
    <w:uiPriority w:val="0"/>
    <w:semiHidden/>
    <w:qFormat/>
    <w:rPr>
      <w:rFonts w:ascii="Times New Roman" w:hAnsi="Times New Roman" w:eastAsia="宋体" w:cs="Times New Roman"/>
      <w:szCs w:val="24"/>
    </w:rPr>
  </w:style>
  <w:style w:type="character" w:styleId="1297" w:customStyle="1">
    <w:name w:val="普通(网站) Char Char"/>
    <w:uiPriority w:val="0"/>
    <w:qFormat/>
    <w:rPr>
      <w:rFonts w:ascii="宋体" w:hAnsi="宋体"/>
      <w:sz w:val="24"/>
      <w:szCs w:val="24"/>
    </w:rPr>
  </w:style>
  <w:style w:type="character" w:styleId="1298" w:customStyle="1">
    <w:name w:val="Heading 1 Char"/>
    <w:uiPriority w:val="0"/>
    <w:qFormat/>
    <w:rPr>
      <w:rFonts w:ascii="黑体" w:hAnsi="黑体" w:eastAsia="黑体"/>
      <w:b/>
      <w:bCs/>
      <w:sz w:val="72"/>
      <w:szCs w:val="72"/>
      <w:lang w:val="en-US" w:eastAsia="en-US" w:bidi="ar-SA"/>
    </w:rPr>
  </w:style>
  <w:style w:type="character" w:styleId="1299" w:customStyle="1">
    <w:name w:val="普通文字 Char Char1"/>
    <w:uiPriority w:val="0"/>
    <w:qFormat/>
    <w:rPr>
      <w:rFonts w:ascii="华文细黑" w:hAnsi="华文细黑" w:eastAsia="华文细黑" w:cs="华文细黑"/>
      <w:sz w:val="21"/>
      <w:szCs w:val="21"/>
      <w:lang w:val="en-US" w:eastAsia="zh-CN" w:bidi="ar-SA"/>
    </w:rPr>
  </w:style>
  <w:style w:type="character" w:styleId="1300" w:customStyle="1">
    <w:name w:val="tit12"/>
    <w:uiPriority w:val="0"/>
    <w:qFormat/>
    <w:rPr>
      <w:color w:val="db2200"/>
    </w:rPr>
  </w:style>
  <w:style w:type="character" w:styleId="1301" w:customStyle="1">
    <w:name w:val="Para head"/>
    <w:uiPriority w:val="0"/>
    <w:qFormat/>
    <w:rPr>
      <w:rFonts w:ascii="Arial" w:hAnsi="Arial" w:eastAsia="Times New Roman"/>
      <w:sz w:val="20"/>
    </w:rPr>
  </w:style>
  <w:style w:type="character" w:styleId="1302" w:customStyle="1">
    <w:name w:val="chword"/>
    <w:uiPriority w:val="0"/>
    <w:qFormat/>
  </w:style>
  <w:style w:type="character" w:styleId="1303" w:customStyle="1">
    <w:name w:val="more4"/>
    <w:uiPriority w:val="0"/>
    <w:qFormat/>
  </w:style>
  <w:style w:type="character" w:styleId="1304" w:customStyle="1">
    <w:name w:val="标题 311"/>
    <w:uiPriority w:val="0"/>
    <w:qFormat/>
    <w:rPr>
      <w:rFonts w:hint="eastAsia" w:ascii="黑体" w:hAnsi="ˎ̥" w:eastAsia="黑体"/>
      <w:sz w:val="28"/>
    </w:rPr>
  </w:style>
  <w:style w:type="character" w:styleId="1305" w:customStyle="1">
    <w:name w:val="CODE"/>
    <w:uiPriority w:val="0"/>
    <w:qFormat/>
    <w:rPr>
      <w:rFonts w:ascii="华文细黑" w:hAnsi="华文细黑"/>
      <w:sz w:val="20"/>
    </w:rPr>
  </w:style>
  <w:style w:type="character" w:styleId="1306" w:customStyle="1">
    <w:name w:val="15"/>
    <w:uiPriority w:val="0"/>
    <w:qFormat/>
    <w:rPr>
      <w:rFonts w:ascii="Calibri" w:hAnsi="Calibri"/>
      <w:sz w:val="21"/>
      <w:szCs w:val="24"/>
    </w:rPr>
  </w:style>
  <w:style w:type="character" w:styleId="1307" w:customStyle="1">
    <w:name w:val="引用 Char1"/>
    <w:uiPriority w:val="0"/>
    <w:qFormat/>
    <w:rPr>
      <w:i/>
      <w:iCs/>
      <w:color w:val="000000"/>
      <w:sz w:val="21"/>
      <w:szCs w:val="24"/>
    </w:rPr>
  </w:style>
  <w:style w:type="character" w:styleId="1308" w:customStyle="1">
    <w:name w:val="apple-converted-space"/>
    <w:uiPriority w:val="0"/>
    <w:qFormat/>
  </w:style>
  <w:style w:type="character" w:styleId="1309" w:customStyle="1">
    <w:name w:val="Char Char22"/>
    <w:uiPriority w:val="0"/>
    <w:qFormat/>
    <w:rPr>
      <w:rFonts w:ascii="幼圆" w:hAnsi="华文细黑" w:eastAsia="幼圆" w:cs="Tahoma"/>
      <w:b/>
      <w:bCs/>
      <w:color w:val="ff0000"/>
      <w:sz w:val="30"/>
      <w:szCs w:val="30"/>
    </w:rPr>
  </w:style>
  <w:style w:type="character" w:styleId="1310" w:customStyle="1">
    <w:name w:val="Char Char9"/>
    <w:uiPriority w:val="0"/>
    <w:qFormat/>
    <w:rPr>
      <w:sz w:val="18"/>
      <w:szCs w:val="18"/>
    </w:rPr>
  </w:style>
  <w:style w:type="character" w:styleId="1311" w:customStyle="1">
    <w:name w:val="sugg-loading"/>
    <w:uiPriority w:val="0"/>
    <w:qFormat/>
  </w:style>
  <w:style w:type="character" w:styleId="1312" w:customStyle="1">
    <w:name w:val="不明显参考1"/>
    <w:uiPriority w:val="0"/>
    <w:qFormat/>
    <w:rPr>
      <w:smallCaps/>
      <w:color w:val="c0504d"/>
      <w:u w:val="single"/>
    </w:rPr>
  </w:style>
  <w:style w:type="character" w:styleId="1313" w:customStyle="1">
    <w:name w:val="标题 Char1"/>
    <w:uiPriority w:val="10"/>
    <w:qFormat/>
    <w:rPr>
      <w:rFonts w:ascii="Cambria" w:hAnsi="Cambria" w:cs="Times New Roman"/>
      <w:b/>
      <w:bCs/>
      <w:sz w:val="32"/>
      <w:szCs w:val="32"/>
    </w:rPr>
  </w:style>
  <w:style w:type="character" w:styleId="1314" w:customStyle="1">
    <w:name w:val="结束语 Char1"/>
    <w:uiPriority w:val="0"/>
    <w:qFormat/>
  </w:style>
  <w:style w:type="character" w:styleId="1315" w:customStyle="1">
    <w:name w:val="Char Char4"/>
    <w:uiPriority w:val="0"/>
    <w:qFormat/>
    <w:rPr>
      <w:rFonts w:ascii="华文细黑" w:hAnsi="华文细黑" w:eastAsia="幼圆" w:cs="Tahoma"/>
      <w:b/>
      <w:sz w:val="28"/>
      <w:szCs w:val="32"/>
      <w:lang w:val="en-US" w:eastAsia="zh-CN" w:bidi="ar-SA"/>
    </w:rPr>
  </w:style>
  <w:style w:type="character" w:styleId="1316" w:customStyle="1">
    <w:name w:val="Char Char19"/>
    <w:uiPriority w:val="0"/>
    <w:qFormat/>
    <w:rPr>
      <w:rFonts w:ascii="仿宋_GB2312" w:hAnsi="仿宋_GB2312"/>
      <w:b/>
      <w:bCs/>
      <w:sz w:val="28"/>
      <w:szCs w:val="28"/>
    </w:rPr>
  </w:style>
  <w:style w:type="character" w:styleId="1317" w:customStyle="1">
    <w:name w:val="文档结构图 Char1"/>
    <w:uiPriority w:val="0"/>
    <w:qFormat/>
    <w:rPr>
      <w:rFonts w:ascii="华文细黑"/>
      <w:sz w:val="18"/>
      <w:szCs w:val="18"/>
    </w:rPr>
  </w:style>
  <w:style w:type="character" w:styleId="1318" w:customStyle="1">
    <w:name w:val="Char Char2"/>
    <w:uiPriority w:val="0"/>
    <w:qFormat/>
    <w:rPr>
      <w:rFonts w:eastAsia="华文细黑"/>
      <w:sz w:val="21"/>
      <w:szCs w:val="24"/>
      <w:lang w:val="en-US" w:eastAsia="zh-CN" w:bidi="ar-SA"/>
    </w:rPr>
  </w:style>
  <w:style w:type="character" w:styleId="1319" w:customStyle="1">
    <w:name w:val="引用 字符"/>
    <w:link w:val="1320"/>
    <w:uiPriority w:val="0"/>
    <w:qFormat/>
    <w:rPr>
      <w:i/>
      <w:iCs/>
      <w:color w:val="000000"/>
      <w:sz w:val="21"/>
      <w:szCs w:val="22"/>
    </w:rPr>
  </w:style>
  <w:style w:type="paragraph" w:styleId="1320" w:customStyle="1">
    <w:name w:val="引用1"/>
    <w:basedOn w:val="992"/>
    <w:next w:val="992"/>
    <w:link w:val="1319"/>
    <w:uiPriority w:val="0"/>
    <w:qFormat/>
    <w:rPr>
      <w:i/>
      <w:iCs/>
      <w:color w:val="000000"/>
      <w:szCs w:val="22"/>
    </w:rPr>
  </w:style>
  <w:style w:type="character" w:styleId="1321" w:customStyle="1">
    <w:name w:val="脚注文本 Char1"/>
    <w:uiPriority w:val="0"/>
    <w:qFormat/>
    <w:rPr>
      <w:sz w:val="18"/>
      <w:szCs w:val="18"/>
    </w:rPr>
  </w:style>
  <w:style w:type="character" w:styleId="1322" w:customStyle="1">
    <w:name w:val="font01"/>
    <w:uiPriority w:val="0"/>
    <w:qFormat/>
    <w:rPr>
      <w:rFonts w:hint="eastAsia" w:ascii="宋体" w:hAnsi="宋体" w:eastAsia="宋体" w:cs="宋体"/>
      <w:color w:val="000000"/>
      <w:sz w:val="22"/>
      <w:szCs w:val="22"/>
      <w:u w:val="none"/>
    </w:rPr>
  </w:style>
  <w:style w:type="character" w:styleId="1323" w:customStyle="1">
    <w:name w:val="itm1"/>
    <w:uiPriority w:val="0"/>
    <w:qFormat/>
    <w:rPr>
      <w:rFonts w:hint="eastAsia" w:ascii="宋体" w:hAnsi="宋体" w:eastAsia="宋体"/>
      <w:sz w:val="21"/>
      <w:szCs w:val="21"/>
    </w:rPr>
  </w:style>
  <w:style w:type="character" w:styleId="1324" w:customStyle="1">
    <w:name w:val="text_list1"/>
    <w:uiPriority w:val="0"/>
    <w:qFormat/>
    <w:rPr>
      <w:rFonts w:ascii="Arial" w:hAnsi="Arial" w:cs="Arial"/>
      <w:color w:val="000000"/>
      <w:spacing w:val="272"/>
      <w:sz w:val="16"/>
      <w:szCs w:val="16"/>
    </w:rPr>
  </w:style>
  <w:style w:type="character" w:styleId="1325" w:customStyle="1">
    <w:name w:val="tit"/>
    <w:uiPriority w:val="0"/>
    <w:qFormat/>
    <w:rPr>
      <w:color w:val="db2200"/>
    </w:rPr>
  </w:style>
  <w:style w:type="character" w:styleId="1326" w:customStyle="1">
    <w:name w:val="副标题 Char1"/>
    <w:uiPriority w:val="0"/>
    <w:qFormat/>
    <w:rPr>
      <w:rFonts w:ascii="Cambria" w:hAnsi="Cambria" w:cs="Times New Roman"/>
      <w:b/>
      <w:bCs/>
      <w:sz w:val="32"/>
      <w:szCs w:val="32"/>
    </w:rPr>
  </w:style>
  <w:style w:type="character" w:styleId="1327" w:customStyle="1">
    <w:name w:val="textcontents"/>
    <w:uiPriority w:val="0"/>
    <w:qFormat/>
    <w:rPr>
      <w:rFonts w:cs="Cambria"/>
    </w:rPr>
  </w:style>
  <w:style w:type="character" w:styleId="1328" w:customStyle="1">
    <w:name w:val="Variable"/>
    <w:uiPriority w:val="0"/>
    <w:qFormat/>
    <w:rPr>
      <w:i/>
    </w:rPr>
  </w:style>
  <w:style w:type="character" w:styleId="1329" w:customStyle="1">
    <w:name w:val="Char Char23"/>
    <w:uiPriority w:val="0"/>
    <w:qFormat/>
    <w:rPr>
      <w:rFonts w:ascii="幼圆" w:hAnsi="华文细黑" w:eastAsia="幼圆" w:cs="Tahoma"/>
      <w:b/>
      <w:bCs/>
      <w:sz w:val="30"/>
      <w:szCs w:val="24"/>
    </w:rPr>
  </w:style>
  <w:style w:type="character" w:styleId="1330" w:customStyle="1">
    <w:name w:val="正文文本缩进 Char1"/>
    <w:uiPriority w:val="0"/>
    <w:qFormat/>
    <w:rPr>
      <w:rFonts w:ascii="仿宋_GB2312" w:eastAsia="仿宋_GB2312"/>
      <w:sz w:val="28"/>
    </w:rPr>
  </w:style>
  <w:style w:type="character" w:styleId="1331" w:customStyle="1">
    <w:name w:val="手改 Char Char"/>
    <w:uiPriority w:val="0"/>
    <w:qFormat/>
    <w:rPr>
      <w:sz w:val="21"/>
      <w:szCs w:val="24"/>
    </w:rPr>
  </w:style>
  <w:style w:type="character" w:styleId="1332" w:customStyle="1">
    <w:name w:val="表格正文 Char"/>
    <w:link w:val="1333"/>
    <w:uiPriority w:val="0"/>
    <w:qFormat/>
    <w:rPr>
      <w:szCs w:val="24"/>
    </w:rPr>
  </w:style>
  <w:style w:type="paragraph" w:styleId="1333" w:customStyle="1">
    <w:name w:val="表格正文"/>
    <w:basedOn w:val="992"/>
    <w:link w:val="1332"/>
    <w:uiPriority w:val="0"/>
    <w:qFormat/>
    <w:rPr>
      <w:sz w:val="20"/>
    </w:rPr>
  </w:style>
  <w:style w:type="character" w:styleId="1334" w:customStyle="1">
    <w:name w:val="HTML 预设格式 Char1"/>
    <w:uiPriority w:val="0"/>
    <w:qFormat/>
    <w:rPr>
      <w:rFonts w:ascii="Courier New" w:hAnsi="Courier New" w:cs="Courier New"/>
      <w:sz w:val="21"/>
      <w:szCs w:val="24"/>
    </w:rPr>
  </w:style>
  <w:style w:type="character" w:styleId="1335" w:customStyle="1">
    <w:name w:val="Char Char"/>
    <w:uiPriority w:val="0"/>
    <w:qFormat/>
    <w:rPr>
      <w:rFonts w:eastAsia="华文细黑"/>
      <w:b/>
      <w:bCs/>
      <w:sz w:val="21"/>
      <w:szCs w:val="24"/>
      <w:lang w:val="en-US" w:eastAsia="zh-CN" w:bidi="ar-SA"/>
    </w:rPr>
  </w:style>
  <w:style w:type="character" w:styleId="1336" w:customStyle="1">
    <w:name w:val="Char Char31"/>
    <w:uiPriority w:val="0"/>
    <w:qFormat/>
    <w:rPr>
      <w:rFonts w:ascii="幼圆" w:hAnsi="华文细黑" w:eastAsia="幼圆" w:cs="Tahoma"/>
      <w:b/>
      <w:bCs/>
      <w:sz w:val="24"/>
      <w:szCs w:val="24"/>
      <w:lang w:val="en-US" w:eastAsia="zh-CN" w:bidi="ar-SA"/>
    </w:rPr>
  </w:style>
  <w:style w:type="character" w:styleId="1337" w:customStyle="1">
    <w:name w:val="批注主题 Char1"/>
    <w:uiPriority w:val="0"/>
    <w:qFormat/>
    <w:rPr>
      <w:b/>
      <w:bCs/>
      <w:sz w:val="21"/>
      <w:szCs w:val="22"/>
    </w:rPr>
  </w:style>
  <w:style w:type="character" w:styleId="1338" w:customStyle="1">
    <w:name w:val="Char Char18"/>
    <w:uiPriority w:val="0"/>
    <w:qFormat/>
    <w:rPr>
      <w:rFonts w:ascii="Tahoma" w:hAnsi="Tahoma" w:eastAsia="幼圆"/>
      <w:b/>
      <w:bCs/>
      <w:sz w:val="24"/>
      <w:szCs w:val="24"/>
    </w:rPr>
  </w:style>
  <w:style w:type="character" w:styleId="1339" w:customStyle="1">
    <w:name w:val="明显引用 字符"/>
    <w:link w:val="1340"/>
    <w:uiPriority w:val="0"/>
    <w:qFormat/>
    <w:rPr>
      <w:b/>
      <w:bCs/>
      <w:i/>
      <w:iCs/>
      <w:color w:val="4f81bd"/>
      <w:sz w:val="21"/>
      <w:szCs w:val="22"/>
    </w:rPr>
  </w:style>
  <w:style w:type="paragraph" w:styleId="1340" w:customStyle="1">
    <w:name w:val="明显引用1"/>
    <w:basedOn w:val="992"/>
    <w:next w:val="992"/>
    <w:link w:val="1339"/>
    <w:uiPriority w:val="0"/>
    <w:qFormat/>
    <w:pPr>
      <w:ind w:left="936" w:right="936"/>
      <w:spacing w:before="200" w:after="280"/>
      <w:pBdr>
        <w:bottom w:val="single" w:color="4F81BD" w:sz="4" w:space="4"/>
      </w:pBdr>
    </w:pPr>
    <w:rPr>
      <w:b/>
      <w:bCs/>
      <w:i/>
      <w:iCs/>
      <w:color w:val="4f81bd"/>
      <w:szCs w:val="22"/>
    </w:rPr>
  </w:style>
  <w:style w:type="character" w:styleId="1341" w:customStyle="1">
    <w:name w:val="明显引用 Char1"/>
    <w:uiPriority w:val="0"/>
    <w:qFormat/>
    <w:rPr>
      <w:b/>
      <w:bCs/>
      <w:i/>
      <w:iCs/>
      <w:color w:val="4f81bd"/>
      <w:sz w:val="21"/>
      <w:szCs w:val="24"/>
    </w:rPr>
  </w:style>
  <w:style w:type="character" w:styleId="1342" w:customStyle="1">
    <w:name w:val="Char Char5"/>
    <w:uiPriority w:val="0"/>
    <w:qFormat/>
    <w:rPr>
      <w:rFonts w:eastAsia="华文细黑"/>
      <w:b/>
      <w:bCs/>
      <w:sz w:val="21"/>
      <w:szCs w:val="24"/>
      <w:lang w:val="en-US" w:eastAsia="zh-CN" w:bidi="ar-SA"/>
    </w:rPr>
  </w:style>
  <w:style w:type="character" w:styleId="1343" w:customStyle="1">
    <w:name w:val="more"/>
    <w:uiPriority w:val="0"/>
    <w:qFormat/>
  </w:style>
  <w:style w:type="character" w:styleId="1344" w:customStyle="1">
    <w:name w:val="HTML Markup"/>
    <w:uiPriority w:val="0"/>
    <w:qFormat/>
    <w:rPr>
      <w:vanish/>
      <w:color w:val="ff0000"/>
    </w:rPr>
  </w:style>
  <w:style w:type="character" w:styleId="1345" w:customStyle="1">
    <w:name w:val="10"/>
    <w:uiPriority w:val="0"/>
    <w:qFormat/>
    <w:rPr>
      <w:rFonts w:ascii="Calibri" w:hAnsi="Calibri"/>
      <w:sz w:val="21"/>
      <w:szCs w:val="24"/>
    </w:rPr>
  </w:style>
  <w:style w:type="character" w:styleId="1346" w:customStyle="1">
    <w:name w:val="页脚 Char1"/>
    <w:uiPriority w:val="0"/>
    <w:semiHidden/>
    <w:qFormat/>
    <w:rPr>
      <w:rFonts w:ascii="Times New Roman" w:hAnsi="Times New Roman" w:eastAsia="宋体" w:cs="Times New Roman"/>
      <w:sz w:val="18"/>
      <w:szCs w:val="18"/>
    </w:rPr>
  </w:style>
  <w:style w:type="character" w:styleId="1347" w:customStyle="1">
    <w:name w:val="Keyboard"/>
    <w:uiPriority w:val="0"/>
    <w:qFormat/>
    <w:rPr>
      <w:rFonts w:ascii="华文细黑" w:hAnsi="华文细黑"/>
      <w:b/>
      <w:sz w:val="20"/>
    </w:rPr>
  </w:style>
  <w:style w:type="character" w:styleId="1348" w:customStyle="1">
    <w:name w:val="NormalCharacter1"/>
    <w:link w:val="1349"/>
    <w:uiPriority w:val="99"/>
    <w:qFormat/>
  </w:style>
  <w:style w:type="paragraph" w:styleId="1349" w:customStyle="1">
    <w:name w:val="UserStyle_4"/>
    <w:basedOn w:val="992"/>
    <w:link w:val="1348"/>
    <w:uiPriority w:val="99"/>
    <w:qFormat/>
  </w:style>
  <w:style w:type="character" w:styleId="1350" w:customStyle="1">
    <w:name w:val="Char Char11"/>
    <w:uiPriority w:val="0"/>
    <w:qFormat/>
    <w:rPr>
      <w:rFonts w:ascii="幼圆" w:hAnsi="Tahoma" w:eastAsia="幼圆" w:cs="Tahoma"/>
      <w:b/>
      <w:bCs/>
      <w:sz w:val="32"/>
      <w:szCs w:val="32"/>
      <w:lang w:val="en-US" w:eastAsia="zh-CN" w:bidi="ar-SA"/>
    </w:rPr>
  </w:style>
  <w:style w:type="character" w:styleId="1351" w:customStyle="1">
    <w:name w:val="more6"/>
    <w:uiPriority w:val="0"/>
    <w:qFormat/>
  </w:style>
  <w:style w:type="character" w:styleId="1352" w:customStyle="1">
    <w:name w:val="不明显强调1"/>
    <w:uiPriority w:val="0"/>
    <w:qFormat/>
    <w:rPr>
      <w:i/>
      <w:iCs/>
      <w:color w:val="808080"/>
    </w:rPr>
  </w:style>
  <w:style w:type="character" w:styleId="1353" w:customStyle="1">
    <w:name w:val="书籍标题1"/>
    <w:uiPriority w:val="0"/>
    <w:qFormat/>
    <w:rPr>
      <w:b/>
      <w:bCs/>
      <w:smallCaps/>
      <w:spacing w:val="5"/>
    </w:rPr>
  </w:style>
  <w:style w:type="character" w:styleId="1354" w:customStyle="1">
    <w:name w:val="l15 Char"/>
    <w:link w:val="1355"/>
    <w:uiPriority w:val="0"/>
    <w:qFormat/>
    <w:rPr>
      <w:color w:val="000000"/>
      <w:sz w:val="23"/>
      <w:szCs w:val="23"/>
    </w:rPr>
  </w:style>
  <w:style w:type="paragraph" w:styleId="1355" w:customStyle="1">
    <w:name w:val="l15"/>
    <w:basedOn w:val="992"/>
    <w:link w:val="1354"/>
    <w:uiPriority w:val="0"/>
    <w:qFormat/>
    <w:pPr>
      <w:jc w:val="left"/>
      <w:spacing w:before="100" w:beforeAutospacing="1" w:after="100" w:afterAutospacing="1" w:line="300" w:lineRule="atLeast"/>
      <w:widowControl/>
    </w:pPr>
    <w:rPr>
      <w:color w:val="000000"/>
      <w:sz w:val="23"/>
      <w:szCs w:val="23"/>
    </w:rPr>
  </w:style>
  <w:style w:type="character" w:styleId="1356" w:customStyle="1">
    <w:name w:val="Char Char211"/>
    <w:uiPriority w:val="0"/>
    <w:semiHidden/>
    <w:qFormat/>
    <w:rPr>
      <w:rFonts w:eastAsia="华文细黑"/>
      <w:sz w:val="21"/>
      <w:szCs w:val="24"/>
      <w:lang w:val="en-US" w:eastAsia="zh-CN" w:bidi="ar-SA"/>
    </w:rPr>
  </w:style>
  <w:style w:type="character" w:styleId="1357" w:customStyle="1">
    <w:name w:val="Char Char41"/>
    <w:uiPriority w:val="0"/>
    <w:qFormat/>
    <w:rPr>
      <w:rFonts w:ascii="华文细黑" w:hAnsi="华文细黑" w:eastAsia="幼圆" w:cs="Tahoma"/>
      <w:b/>
      <w:sz w:val="28"/>
      <w:szCs w:val="32"/>
      <w:lang w:val="en-US" w:eastAsia="zh-CN" w:bidi="ar-SA"/>
    </w:rPr>
  </w:style>
  <w:style w:type="character" w:styleId="1358" w:customStyle="1">
    <w:name w:val="font31"/>
    <w:uiPriority w:val="0"/>
    <w:qFormat/>
    <w:rPr>
      <w:rFonts w:hint="eastAsia" w:ascii="宋体" w:hAnsi="宋体" w:eastAsia="宋体" w:cs="宋体"/>
      <w:color w:val="000000"/>
      <w:sz w:val="24"/>
      <w:szCs w:val="24"/>
      <w:u w:val="none"/>
    </w:rPr>
  </w:style>
  <w:style w:type="character" w:styleId="1359" w:customStyle="1">
    <w:name w:val="日期 Char1"/>
    <w:uiPriority w:val="0"/>
    <w:qFormat/>
    <w:rPr>
      <w:sz w:val="21"/>
      <w:szCs w:val="22"/>
    </w:rPr>
  </w:style>
  <w:style w:type="character" w:styleId="1360" w:customStyle="1">
    <w:name w:val="批注文字 Char Char"/>
    <w:uiPriority w:val="0"/>
    <w:qFormat/>
    <w:rPr>
      <w:rFonts w:ascii="华文细黑" w:hAnsi="Cambria" w:eastAsia="华文细黑" w:cs="Cambria"/>
      <w:sz w:val="28"/>
      <w:szCs w:val="20"/>
    </w:rPr>
  </w:style>
  <w:style w:type="character" w:styleId="1361" w:customStyle="1">
    <w:name w:val="批注文字 Char1"/>
    <w:uiPriority w:val="0"/>
    <w:semiHidden/>
    <w:qFormat/>
    <w:rPr>
      <w:rFonts w:ascii="Times New Roman" w:hAnsi="Times New Roman" w:eastAsia="宋体" w:cs="Times New Roman"/>
      <w:szCs w:val="24"/>
    </w:rPr>
  </w:style>
  <w:style w:type="character" w:styleId="1362" w:customStyle="1">
    <w:name w:val="hover4"/>
    <w:uiPriority w:val="0"/>
    <w:qFormat/>
    <w:rPr>
      <w:color w:val="999999"/>
    </w:rPr>
  </w:style>
  <w:style w:type="character" w:styleId="1363" w:customStyle="1">
    <w:name w:val="Char Char16"/>
    <w:uiPriority w:val="0"/>
    <w:qFormat/>
    <w:rPr>
      <w:rFonts w:ascii="Tahoma" w:hAnsi="Tahoma" w:eastAsia="幼圆"/>
      <w:sz w:val="24"/>
      <w:szCs w:val="24"/>
    </w:rPr>
  </w:style>
  <w:style w:type="character" w:styleId="1364" w:customStyle="1">
    <w:name w:val="Char Char20"/>
    <w:uiPriority w:val="0"/>
    <w:qFormat/>
    <w:rPr>
      <w:rFonts w:ascii="Tahoma" w:hAnsi="Tahoma" w:eastAsia="幼圆"/>
      <w:b/>
      <w:bCs/>
      <w:sz w:val="28"/>
      <w:szCs w:val="28"/>
    </w:rPr>
  </w:style>
  <w:style w:type="character" w:styleId="1365" w:customStyle="1">
    <w:name w:val="明显强调1"/>
    <w:uiPriority w:val="0"/>
    <w:qFormat/>
    <w:rPr>
      <w:b/>
      <w:bCs/>
      <w:i/>
      <w:iCs/>
      <w:color w:val="4f81bd"/>
    </w:rPr>
  </w:style>
  <w:style w:type="character" w:styleId="1366" w:customStyle="1">
    <w:name w:val="正文文本 3 Char1"/>
    <w:uiPriority w:val="0"/>
    <w:semiHidden/>
    <w:qFormat/>
    <w:rPr>
      <w:rFonts w:ascii="Times New Roman" w:hAnsi="Times New Roman" w:eastAsia="宋体" w:cs="Times New Roman"/>
      <w:sz w:val="16"/>
      <w:szCs w:val="16"/>
    </w:rPr>
  </w:style>
  <w:style w:type="character" w:styleId="1367" w:customStyle="1">
    <w:name w:val="Comment"/>
    <w:uiPriority w:val="0"/>
    <w:qFormat/>
    <w:rPr>
      <w:vanish/>
    </w:rPr>
  </w:style>
  <w:style w:type="character" w:styleId="1368" w:customStyle="1">
    <w:name w:val="正文首行缩进 Char1"/>
    <w:uiPriority w:val="99"/>
    <w:semiHidden/>
    <w:qFormat/>
    <w:rPr>
      <w:rFonts w:ascii="仿宋_GB2312" w:eastAsia="仿宋_GB2312"/>
      <w:sz w:val="21"/>
      <w:szCs w:val="24"/>
    </w:rPr>
  </w:style>
  <w:style w:type="character" w:styleId="1369" w:customStyle="1">
    <w:name w:val="正文文本 Char1"/>
    <w:uiPriority w:val="0"/>
    <w:qFormat/>
    <w:rPr>
      <w:sz w:val="21"/>
      <w:szCs w:val="22"/>
    </w:rPr>
  </w:style>
  <w:style w:type="character" w:styleId="1370" w:customStyle="1">
    <w:name w:val="Char Char21"/>
    <w:uiPriority w:val="0"/>
    <w:qFormat/>
    <w:rPr>
      <w:rFonts w:ascii="华文细黑" w:hAnsi="华文细黑" w:eastAsia="幼圆" w:cs="Tahoma"/>
      <w:b/>
      <w:sz w:val="30"/>
      <w:szCs w:val="30"/>
    </w:rPr>
  </w:style>
  <w:style w:type="character" w:styleId="1371" w:customStyle="1">
    <w:name w:val="Sample"/>
    <w:uiPriority w:val="0"/>
    <w:qFormat/>
    <w:rPr>
      <w:rFonts w:ascii="华文细黑" w:hAnsi="华文细黑"/>
    </w:rPr>
  </w:style>
  <w:style w:type="character" w:styleId="1372" w:customStyle="1">
    <w:name w:val="表格正文 Char Char"/>
    <w:uiPriority w:val="0"/>
    <w:qFormat/>
    <w:rPr>
      <w:sz w:val="21"/>
      <w:szCs w:val="24"/>
    </w:rPr>
  </w:style>
  <w:style w:type="character" w:styleId="1373" w:customStyle="1">
    <w:name w:val="批注框文本 Char1"/>
    <w:uiPriority w:val="0"/>
    <w:qFormat/>
    <w:rPr>
      <w:sz w:val="18"/>
      <w:szCs w:val="18"/>
    </w:rPr>
  </w:style>
  <w:style w:type="character" w:styleId="1374" w:customStyle="1">
    <w:name w:val="Char Char Char"/>
    <w:uiPriority w:val="0"/>
    <w:qFormat/>
    <w:rPr>
      <w:rFonts w:ascii="宋体" w:hAnsi="宋体" w:eastAsia="宋体"/>
      <w:b/>
      <w:sz w:val="24"/>
      <w:lang w:val="en-US" w:eastAsia="zh-CN" w:bidi="ar-SA"/>
    </w:rPr>
  </w:style>
  <w:style w:type="character" w:styleId="1375" w:customStyle="1">
    <w:name w:val="Typewriter"/>
    <w:uiPriority w:val="0"/>
    <w:qFormat/>
    <w:rPr>
      <w:rFonts w:ascii="华文细黑" w:hAnsi="华文细黑"/>
      <w:sz w:val="20"/>
    </w:rPr>
  </w:style>
  <w:style w:type="character" w:styleId="1376" w:customStyle="1">
    <w:name w:val="CITE"/>
    <w:uiPriority w:val="0"/>
    <w:qFormat/>
    <w:rPr>
      <w:i/>
    </w:rPr>
  </w:style>
  <w:style w:type="character" w:styleId="1377" w:customStyle="1">
    <w:name w:val="称呼 Char1"/>
    <w:uiPriority w:val="0"/>
    <w:qFormat/>
  </w:style>
  <w:style w:type="character" w:styleId="1378" w:customStyle="1">
    <w:name w:val="Definition"/>
    <w:uiPriority w:val="0"/>
    <w:qFormat/>
    <w:rPr>
      <w:i/>
    </w:rPr>
  </w:style>
  <w:style w:type="character" w:styleId="1379" w:customStyle="1">
    <w:name w:val="标题5 Char Char"/>
    <w:link w:val="1380"/>
    <w:uiPriority w:val="0"/>
    <w:qFormat/>
    <w:rPr>
      <w:rFonts w:ascii="Tahoma" w:hAnsi="Tahoma"/>
      <w:b/>
      <w:bCs/>
      <w:sz w:val="24"/>
      <w:szCs w:val="32"/>
    </w:rPr>
  </w:style>
  <w:style w:type="paragraph" w:styleId="1380" w:customStyle="1">
    <w:name w:val="标题5"/>
    <w:basedOn w:val="1178"/>
    <w:link w:val="1379"/>
    <w:uiPriority w:val="0"/>
    <w:qFormat/>
    <w:pPr>
      <w:jc w:val="both"/>
      <w:keepLines/>
      <w:spacing w:before="260" w:after="260" w:line="413" w:lineRule="auto"/>
    </w:pPr>
    <w:rPr>
      <w:rFonts w:ascii="Tahoma" w:hAnsi="Tahoma" w:eastAsia="宋体"/>
      <w:sz w:val="24"/>
      <w:szCs w:val="32"/>
    </w:rPr>
  </w:style>
  <w:style w:type="paragraph" w:styleId="1381" w:customStyle="1">
    <w:name w:val="程序代码"/>
    <w:basedOn w:val="992"/>
    <w:uiPriority w:val="0"/>
    <w:qFormat/>
    <w:pPr>
      <w:ind w:left="839" w:firstLine="420"/>
      <w:spacing w:after="20" w:line="288" w:lineRule="auto"/>
    </w:pPr>
    <w:rPr>
      <w:rFonts w:eastAsia="仿宋_GB2312"/>
    </w:rPr>
  </w:style>
  <w:style w:type="paragraph" w:styleId="1382" w:customStyle="1">
    <w:name w:val="表中"/>
    <w:basedOn w:val="992"/>
    <w:uiPriority w:val="0"/>
    <w:qFormat/>
    <w:pPr>
      <w:jc w:val="center"/>
      <w:spacing w:line="360" w:lineRule="atLeast"/>
    </w:pPr>
    <w:rPr>
      <w:szCs w:val="20"/>
    </w:rPr>
  </w:style>
  <w:style w:type="paragraph" w:styleId="1383" w:customStyle="1">
    <w:name w:val="TOC 标题1"/>
    <w:basedOn w:val="1176"/>
    <w:next w:val="992"/>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84" w:customStyle="1">
    <w:name w:val="Char Char Char Char"/>
    <w:basedOn w:val="1203"/>
    <w:uiPriority w:val="0"/>
    <w:qFormat/>
    <w:pPr>
      <w:spacing w:line="360" w:lineRule="auto"/>
    </w:pPr>
    <w:rPr>
      <w:rFonts w:ascii="Tahoma" w:hAnsi="Tahoma"/>
      <w:sz w:val="24"/>
    </w:rPr>
  </w:style>
  <w:style w:type="paragraph" w:styleId="1385" w:customStyle="1">
    <w:name w:val="产品型号"/>
    <w:basedOn w:val="99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86" w:customStyle="1">
    <w:name w:val="xl69"/>
    <w:basedOn w:val="99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87" w:customStyle="1">
    <w:name w:val="Char Char Char1 Char Char Char"/>
    <w:basedOn w:val="992"/>
    <w:uiPriority w:val="0"/>
    <w:qFormat/>
    <w:pPr>
      <w:ind w:firstLine="200"/>
    </w:pPr>
    <w:rPr>
      <w:rFonts w:ascii="Tahoma" w:hAnsi="Tahoma"/>
      <w:sz w:val="24"/>
      <w:szCs w:val="20"/>
    </w:rPr>
  </w:style>
  <w:style w:type="paragraph" w:styleId="1388" w:customStyle="1">
    <w:name w:val="默认段落字体 Para Char Char Char Char Char Char Char"/>
    <w:basedOn w:val="992"/>
    <w:uiPriority w:val="0"/>
    <w:qFormat/>
    <w:rPr>
      <w:rFonts w:eastAsia="华文细黑" w:cs="Cambria"/>
      <w:sz w:val="24"/>
      <w:szCs w:val="20"/>
    </w:rPr>
  </w:style>
  <w:style w:type="paragraph" w:styleId="1389" w:customStyle="1">
    <w:name w:val="xl32"/>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90" w:customStyle="1">
    <w:name w:val="1"/>
    <w:basedOn w:val="992"/>
    <w:uiPriority w:val="0"/>
    <w:qFormat/>
    <w:pPr>
      <w:ind w:firstLine="200"/>
      <w:spacing w:line="360" w:lineRule="auto"/>
    </w:pPr>
    <w:rPr>
      <w:rFonts w:ascii="华文细黑" w:hAnsi="华文细黑" w:eastAsia="华文细黑" w:cs="华文细黑"/>
      <w:sz w:val="24"/>
    </w:rPr>
  </w:style>
  <w:style w:type="paragraph" w:styleId="1391" w:customStyle="1">
    <w:name w:val="aa"/>
    <w:basedOn w:val="992"/>
    <w:uiPriority w:val="0"/>
    <w:qFormat/>
    <w:pPr>
      <w:jc w:val="left"/>
      <w:spacing w:before="100" w:beforeAutospacing="1" w:after="100" w:afterAutospacing="1"/>
      <w:widowControl/>
    </w:pPr>
    <w:rPr>
      <w:rFonts w:ascii="宋体" w:hAnsi="宋体" w:cs="宋体"/>
      <w:sz w:val="24"/>
    </w:rPr>
  </w:style>
  <w:style w:type="paragraph" w:styleId="1392" w:customStyle="1">
    <w:name w:val="表格标题"/>
    <w:basedOn w:val="992"/>
    <w:uiPriority w:val="0"/>
    <w:qFormat/>
    <w:pPr>
      <w:jc w:val="center"/>
      <w:spacing w:before="120" w:line="400" w:lineRule="exact"/>
    </w:pPr>
    <w:rPr>
      <w:rFonts w:eastAsia="文鼎CS中宋"/>
      <w:spacing w:val="8"/>
      <w:sz w:val="24"/>
      <w:szCs w:val="20"/>
    </w:rPr>
  </w:style>
  <w:style w:type="paragraph" w:styleId="1393" w:customStyle="1">
    <w:name w:val="普通文字"/>
    <w:basedOn w:val="992"/>
    <w:next w:val="992"/>
    <w:uiPriority w:val="0"/>
    <w:qFormat/>
    <w:rPr>
      <w:rFonts w:ascii="宋体"/>
      <w:sz w:val="24"/>
    </w:rPr>
  </w:style>
  <w:style w:type="paragraph" w:styleId="1394" w:customStyle="1">
    <w:name w:val="xl66"/>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5" w:customStyle="1">
    <w:name w:val="样式 标题 3 + (中文) 黑体 小四 非加粗 段前: 7.8 磅 段后: 0 磅 行距: 固定值 20 磅"/>
    <w:basedOn w:val="1178"/>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6" w:customStyle="1">
    <w:name w:val="H2"/>
    <w:basedOn w:val="992"/>
    <w:next w:val="992"/>
    <w:uiPriority w:val="0"/>
    <w:qFormat/>
    <w:pPr>
      <w:jc w:val="left"/>
      <w:keepNext/>
      <w:spacing w:before="100" w:after="100"/>
      <w:outlineLvl w:val="2"/>
    </w:pPr>
    <w:rPr>
      <w:rFonts w:ascii="Cambria" w:hAnsi="Cambria" w:eastAsia="华文细黑" w:cs="Cambria"/>
      <w:b/>
      <w:sz w:val="36"/>
      <w:szCs w:val="20"/>
    </w:rPr>
  </w:style>
  <w:style w:type="paragraph" w:styleId="1397" w:customStyle="1">
    <w:name w:val="xl68"/>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8" w:customStyle="1">
    <w:name w:val="目录"/>
    <w:basedOn w:val="992"/>
    <w:next w:val="992"/>
    <w:uiPriority w:val="0"/>
    <w:qFormat/>
    <w:pPr>
      <w:ind w:firstLine="420"/>
      <w:jc w:val="center"/>
      <w:spacing w:before="360" w:after="360" w:line="360" w:lineRule="auto"/>
    </w:pPr>
    <w:rPr>
      <w:b/>
      <w:spacing w:val="200"/>
      <w:sz w:val="36"/>
      <w:szCs w:val="20"/>
    </w:rPr>
  </w:style>
  <w:style w:type="paragraph" w:styleId="1399" w:customStyle="1">
    <w:name w:val="表头"/>
    <w:basedOn w:val="992"/>
    <w:uiPriority w:val="0"/>
    <w:qFormat/>
    <w:pPr>
      <w:jc w:val="center"/>
      <w:spacing w:line="320" w:lineRule="atLeast"/>
    </w:pPr>
    <w:rPr>
      <w:rFonts w:eastAsia="黑体"/>
      <w:spacing w:val="-10"/>
      <w:szCs w:val="20"/>
    </w:rPr>
  </w:style>
  <w:style w:type="paragraph" w:styleId="1400" w:customStyle="1">
    <w:name w:val="H1"/>
    <w:basedOn w:val="992"/>
    <w:next w:val="992"/>
    <w:uiPriority w:val="0"/>
    <w:qFormat/>
    <w:pPr>
      <w:jc w:val="left"/>
      <w:keepNext/>
      <w:spacing w:before="100" w:after="100"/>
      <w:outlineLvl w:val="1"/>
    </w:pPr>
    <w:rPr>
      <w:rFonts w:ascii="Cambria" w:hAnsi="Cambria" w:eastAsia="华文细黑" w:cs="Cambria"/>
      <w:b/>
      <w:sz w:val="48"/>
      <w:szCs w:val="20"/>
    </w:rPr>
  </w:style>
  <w:style w:type="paragraph" w:styleId="1401" w:customStyle="1">
    <w:name w:val="首行缩进"/>
    <w:uiPriority w:val="0"/>
    <w:qFormat/>
    <w:pPr>
      <w:ind w:firstLine="480"/>
      <w:jc w:val="both"/>
      <w:widowControl w:val="off"/>
    </w:pPr>
    <w:rPr>
      <w:rFonts w:ascii="Times New Roman" w:hAnsi="Times New Roman" w:eastAsia="宋体" w:cs="Times New Roman"/>
      <w:sz w:val="21"/>
      <w:szCs w:val="22"/>
      <w:lang w:val="zh-CN" w:eastAsia="zh-CN" w:bidi="ar-SA"/>
    </w:rPr>
  </w:style>
  <w:style w:type="paragraph" w:styleId="1402" w:customStyle="1">
    <w:name w:val="项目编号1"/>
    <w:basedOn w:val="992"/>
    <w:next w:val="992"/>
    <w:uiPriority w:val="0"/>
    <w:qFormat/>
    <w:pPr>
      <w:numPr>
        <w:ilvl w:val="0"/>
        <w:numId w:val="3"/>
      </w:numPr>
      <w:jc w:val="left"/>
      <w:spacing w:line="360" w:lineRule="auto"/>
    </w:pPr>
    <w:rPr>
      <w:rFonts w:ascii="宋体"/>
      <w:sz w:val="24"/>
    </w:rPr>
  </w:style>
  <w:style w:type="paragraph" w:styleId="1403" w:customStyle="1">
    <w:name w:val="xl41"/>
    <w:basedOn w:val="99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04" w:customStyle="1">
    <w:name w:val="È±Ê¡ÎÄ±¾"/>
    <w:basedOn w:val="992"/>
    <w:uiPriority w:val="0"/>
    <w:qFormat/>
    <w:pPr>
      <w:jc w:val="left"/>
      <w:widowControl/>
    </w:pPr>
    <w:rPr>
      <w:sz w:val="24"/>
      <w:szCs w:val="20"/>
    </w:rPr>
  </w:style>
  <w:style w:type="paragraph" w:styleId="1405" w:customStyle="1">
    <w:name w:val="样式1"/>
    <w:basedOn w:val="992"/>
    <w:uiPriority w:val="0"/>
    <w:qFormat/>
    <w:pPr>
      <w:jc w:val="center"/>
    </w:pPr>
    <w:rPr>
      <w:rFonts w:ascii="楷体" w:hAnsi="Cambria" w:eastAsia="楷体" w:cs="Cambria"/>
      <w:b/>
      <w:sz w:val="32"/>
      <w:szCs w:val="28"/>
    </w:rPr>
  </w:style>
  <w:style w:type="paragraph" w:styleId="1406" w:customStyle="1">
    <w:name w:val="Char Char Char Char Char Char Char"/>
    <w:basedOn w:val="992"/>
    <w:uiPriority w:val="0"/>
    <w:qFormat/>
    <w:pPr>
      <w:jc w:val="left"/>
      <w:spacing w:after="160" w:line="240" w:lineRule="exact"/>
      <w:widowControl/>
    </w:pPr>
    <w:rPr>
      <w:rFonts w:ascii="Arial" w:hAnsi="Arial" w:eastAsia="Times New Roman" w:cs="Verdana"/>
      <w:b/>
      <w:sz w:val="24"/>
      <w:lang w:eastAsia="en-US"/>
    </w:rPr>
  </w:style>
  <w:style w:type="paragraph" w:styleId="1407" w:customStyle="1">
    <w:name w:val="xl72"/>
    <w:basedOn w:val="99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08" w:customStyle="1">
    <w:name w:val="xl38"/>
    <w:basedOn w:val="99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409" w:customStyle="1">
    <w:name w:val="默认段落字体 Para Char Char Char"/>
    <w:basedOn w:val="992"/>
    <w:uiPriority w:val="0"/>
    <w:qFormat/>
  </w:style>
  <w:style w:type="paragraph" w:styleId="1410" w:customStyle="1">
    <w:name w:val="样式 纯文本 + 楷体_GB2312 小四 行距: 固定值 20 磅1"/>
    <w:basedOn w:val="1226"/>
    <w:uiPriority w:val="0"/>
    <w:qFormat/>
    <w:pPr>
      <w:ind w:firstLine="200"/>
      <w:spacing w:line="400" w:lineRule="exact"/>
    </w:pPr>
    <w:rPr>
      <w:rFonts w:ascii="楷体_GB2312" w:eastAsia="楷体_GB2312"/>
      <w:sz w:val="24"/>
    </w:rPr>
  </w:style>
  <w:style w:type="paragraph" w:styleId="1411" w:customStyle="1">
    <w:name w:val="函数注释2"/>
    <w:basedOn w:val="992"/>
    <w:uiPriority w:val="0"/>
    <w:qFormat/>
    <w:pPr>
      <w:ind w:left="1680" w:firstLine="420"/>
      <w:spacing w:after="20" w:line="288" w:lineRule="auto"/>
    </w:pPr>
  </w:style>
  <w:style w:type="paragraph" w:styleId="1412" w:customStyle="1">
    <w:name w:val="列出段落2"/>
    <w:basedOn w:val="992"/>
    <w:uiPriority w:val="0"/>
    <w:unhideWhenUsed/>
    <w:qFormat/>
    <w:pPr>
      <w:ind w:firstLine="420"/>
    </w:pPr>
  </w:style>
  <w:style w:type="paragraph" w:styleId="1413" w:customStyle="1">
    <w:name w:val="xl73"/>
    <w:basedOn w:val="9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4" w:customStyle="1">
    <w:name w:val="xl50"/>
    <w:basedOn w:val="992"/>
    <w:uiPriority w:val="0"/>
    <w:qFormat/>
    <w:pPr>
      <w:jc w:val="center"/>
      <w:spacing w:before="100" w:beforeAutospacing="1" w:after="100" w:afterAutospacing="1"/>
      <w:widowControl/>
    </w:pPr>
    <w:rPr>
      <w:rFonts w:ascii="宋体" w:hAnsi="宋体"/>
      <w:b/>
      <w:bCs/>
      <w:sz w:val="40"/>
      <w:szCs w:val="40"/>
    </w:rPr>
  </w:style>
  <w:style w:type="paragraph" w:styleId="1415" w:customStyle="1">
    <w:name w:val="xl52"/>
    <w:basedOn w:val="9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16" w:customStyle="1">
    <w:name w:val="Char Char Char1 Char"/>
    <w:basedOn w:val="1177"/>
    <w:next w:val="992"/>
    <w:uiPriority w:val="0"/>
    <w:qFormat/>
    <w:pPr>
      <w:jc w:val="left"/>
      <w:spacing w:before="120" w:after="120" w:line="240" w:lineRule="auto"/>
    </w:pPr>
    <w:rPr>
      <w:rFonts w:ascii="Arial" w:hAnsi="Arial" w:eastAsia="黑体"/>
      <w:bCs w:val="0"/>
      <w:szCs w:val="20"/>
    </w:rPr>
  </w:style>
  <w:style w:type="paragraph" w:styleId="1417" w:customStyle="1">
    <w:name w:val="xl30"/>
    <w:basedOn w:val="99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18" w:customStyle="1">
    <w:name w:val="标题0"/>
    <w:basedOn w:val="1265"/>
    <w:next w:val="1265"/>
    <w:uiPriority w:val="0"/>
    <w:qFormat/>
    <w:pPr>
      <w:ind w:firstLine="420"/>
      <w:spacing w:before="240" w:after="60" w:line="288" w:lineRule="auto"/>
    </w:pPr>
    <w:rPr>
      <w:rFonts w:ascii="Arial" w:hAnsi="Arial" w:eastAsia="宋体"/>
      <w:sz w:val="52"/>
    </w:rPr>
  </w:style>
  <w:style w:type="paragraph" w:styleId="1419" w:customStyle="1">
    <w:name w:val="列出段落11"/>
    <w:basedOn w:val="992"/>
    <w:uiPriority w:val="0"/>
    <w:qFormat/>
    <w:pPr>
      <w:jc w:val="left"/>
    </w:pPr>
    <w:rPr>
      <w:rFonts w:ascii="Calibri" w:hAnsi="Calibri"/>
      <w:sz w:val="22"/>
      <w:szCs w:val="22"/>
      <w:lang w:eastAsia="en-US"/>
    </w:rPr>
  </w:style>
  <w:style w:type="paragraph" w:styleId="1420" w:customStyle="1">
    <w:name w:val="目录文字"/>
    <w:basedOn w:val="992"/>
    <w:uiPriority w:val="0"/>
    <w:qFormat/>
    <w:pPr>
      <w:jc w:val="left"/>
      <w:spacing w:line="480" w:lineRule="auto"/>
      <w:widowControl/>
    </w:pPr>
    <w:rPr>
      <w:rFonts w:ascii="宋体" w:hAnsi="宋体"/>
      <w:sz w:val="24"/>
      <w:szCs w:val="20"/>
    </w:rPr>
  </w:style>
  <w:style w:type="paragraph" w:styleId="1421" w:customStyle="1">
    <w:name w:val="并列项-点"/>
    <w:basedOn w:val="992"/>
    <w:uiPriority w:val="0"/>
    <w:qFormat/>
    <w:pPr>
      <w:ind w:left="851" w:hanging="284"/>
      <w:spacing w:before="120" w:line="360" w:lineRule="auto"/>
      <w:widowControl/>
      <w:tabs>
        <w:tab w:val="left" w:pos="851" w:leader="none"/>
        <w:tab w:val="left" w:pos="927" w:leader="none"/>
      </w:tabs>
    </w:pPr>
    <w:rPr>
      <w:sz w:val="24"/>
      <w:szCs w:val="20"/>
    </w:rPr>
  </w:style>
  <w:style w:type="paragraph" w:styleId="1422" w:customStyle="1">
    <w:name w:val="xl45"/>
    <w:basedOn w:val="9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23" w:customStyle="1">
    <w:name w:val="项目符号1"/>
    <w:basedOn w:val="992"/>
    <w:uiPriority w:val="0"/>
    <w:qFormat/>
    <w:pPr>
      <w:numPr>
        <w:ilvl w:val="0"/>
        <w:numId w:val="4"/>
      </w:numPr>
    </w:pPr>
    <w:rPr>
      <w:szCs w:val="20"/>
    </w:rPr>
  </w:style>
  <w:style w:type="paragraph" w:styleId="1424" w:customStyle="1">
    <w:name w:val="font7"/>
    <w:basedOn w:val="992"/>
    <w:uiPriority w:val="0"/>
    <w:qFormat/>
    <w:pPr>
      <w:ind w:firstLine="420"/>
      <w:jc w:val="left"/>
      <w:spacing w:before="100" w:beforeAutospacing="1" w:after="100" w:afterAutospacing="1" w:line="288" w:lineRule="auto"/>
      <w:widowControl/>
    </w:pPr>
    <w:rPr>
      <w:b/>
      <w:bCs/>
      <w:sz w:val="24"/>
    </w:rPr>
  </w:style>
  <w:style w:type="paragraph" w:styleId="1425" w:customStyle="1">
    <w:name w:val="xl27"/>
    <w:basedOn w:val="9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26" w:customStyle="1">
    <w:name w:val="样式 标题 1 + 黑体 三号 非加粗 居中 段前: 6 磅 段后: 6 磅 行距: 固定值 20 磅"/>
    <w:basedOn w:val="1176"/>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427"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28" w:customStyle="1">
    <w:name w:val="xl43"/>
    <w:basedOn w:val="99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29" w:customStyle="1">
    <w:name w:val="Char Char Char Char Char Char"/>
    <w:basedOn w:val="992"/>
    <w:uiPriority w:val="0"/>
    <w:qFormat/>
    <w:pPr>
      <w:jc w:val="left"/>
      <w:spacing w:after="160" w:line="240" w:lineRule="exact"/>
      <w:widowControl/>
    </w:pPr>
    <w:rPr>
      <w:rFonts w:ascii="黑体" w:hAnsi="Verdana" w:eastAsia="黑体"/>
      <w:sz w:val="32"/>
      <w:szCs w:val="32"/>
    </w:rPr>
  </w:style>
  <w:style w:type="paragraph" w:styleId="1430" w:customStyle="1">
    <w:name w:val="；要求；"/>
    <w:basedOn w:val="992"/>
    <w:uiPriority w:val="0"/>
    <w:qFormat/>
    <w:pPr>
      <w:ind w:left="420"/>
      <w:spacing w:line="600" w:lineRule="exact"/>
    </w:pPr>
    <w:rPr>
      <w:sz w:val="28"/>
    </w:rPr>
  </w:style>
  <w:style w:type="paragraph" w:styleId="1431" w:customStyle="1">
    <w:name w:val="正文2"/>
    <w:basedOn w:val="992"/>
    <w:uiPriority w:val="0"/>
    <w:qFormat/>
    <w:pPr>
      <w:ind w:firstLine="200"/>
      <w:jc w:val="left"/>
      <w:spacing w:after="160" w:line="360" w:lineRule="auto"/>
      <w:widowControl/>
    </w:pPr>
    <w:rPr>
      <w:rFonts w:ascii="Verdana" w:hAnsi="Verdana" w:eastAsia="黑体"/>
      <w:szCs w:val="20"/>
      <w:lang w:eastAsia="en-US"/>
    </w:rPr>
  </w:style>
  <w:style w:type="paragraph" w:styleId="1432" w:customStyle="1">
    <w:name w:val="菲页2"/>
    <w:basedOn w:val="1178"/>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33" w:customStyle="1">
    <w:name w:val="xl33"/>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4" w:customStyle="1">
    <w:name w:val="font6"/>
    <w:basedOn w:val="992"/>
    <w:uiPriority w:val="0"/>
    <w:qFormat/>
    <w:pPr>
      <w:ind w:firstLine="420"/>
      <w:jc w:val="left"/>
      <w:spacing w:before="100" w:beforeAutospacing="1" w:after="100" w:afterAutospacing="1" w:line="288" w:lineRule="auto"/>
      <w:widowControl/>
    </w:pPr>
    <w:rPr>
      <w:sz w:val="24"/>
    </w:rPr>
  </w:style>
  <w:style w:type="paragraph" w:styleId="1435" w:customStyle="1">
    <w:name w:val="正文1)"/>
    <w:basedOn w:val="9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36" w:customStyle="1">
    <w:name w:val="函数注释1"/>
    <w:basedOn w:val="992"/>
    <w:uiPriority w:val="0"/>
    <w:qFormat/>
    <w:pPr>
      <w:ind w:left="1678" w:right="210" w:hanging="1049"/>
      <w:jc w:val="left"/>
      <w:spacing w:after="20" w:line="320" w:lineRule="exact"/>
    </w:pPr>
    <w:rPr>
      <w:szCs w:val="20"/>
    </w:rPr>
  </w:style>
  <w:style w:type="paragraph" w:styleId="1437" w:customStyle="1">
    <w:name w:val="xl74"/>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438" w:customStyle="1">
    <w:name w:val="题注4"/>
    <w:basedOn w:val="992"/>
    <w:next w:val="1201"/>
    <w:uiPriority w:val="0"/>
    <w:qFormat/>
    <w:pPr>
      <w:numPr>
        <w:ilvl w:val="0"/>
        <w:numId w:val="5"/>
      </w:numPr>
      <w:ind w:left="0" w:firstLine="0"/>
      <w:jc w:val="center"/>
      <w:framePr w:hSpace="180" w:wrap="around" w:vAnchor="text" w:hAnchor="margin" w:y="512"/>
    </w:pPr>
    <w:rPr>
      <w:b/>
      <w:color w:val="000000"/>
      <w:szCs w:val="21"/>
      <w:lang w:val="en-GB"/>
    </w:rPr>
  </w:style>
  <w:style w:type="paragraph" w:styleId="1439" w:customStyle="1">
    <w:name w:val="cjk"/>
    <w:basedOn w:val="992"/>
    <w:uiPriority w:val="0"/>
    <w:qFormat/>
    <w:pPr>
      <w:spacing w:before="100" w:beforeAutospacing="1"/>
      <w:widowControl/>
    </w:pPr>
    <w:rPr>
      <w:rFonts w:ascii="宋体" w:hAnsi="宋体" w:cs="宋体"/>
      <w:color w:val="000000"/>
      <w:sz w:val="30"/>
      <w:szCs w:val="30"/>
    </w:rPr>
  </w:style>
  <w:style w:type="paragraph" w:styleId="1440" w:customStyle="1">
    <w:name w:val="样式一"/>
    <w:basedOn w:val="992"/>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41" w:customStyle="1">
    <w:name w:val="样式"/>
    <w:basedOn w:val="992"/>
    <w:next w:val="1218"/>
    <w:uiPriority w:val="0"/>
    <w:qFormat/>
    <w:pPr>
      <w:ind w:firstLine="540"/>
      <w:spacing w:line="360" w:lineRule="auto"/>
      <w:widowControl/>
    </w:pPr>
    <w:rPr>
      <w:rFonts w:ascii="宋体" w:hAnsi="MS Sans Serif"/>
      <w:spacing w:val="12"/>
      <w:sz w:val="24"/>
    </w:rPr>
  </w:style>
  <w:style w:type="paragraph" w:styleId="1442" w:customStyle="1">
    <w:name w:val="Definition List"/>
    <w:basedOn w:val="992"/>
    <w:next w:val="1443"/>
    <w:uiPriority w:val="0"/>
    <w:qFormat/>
    <w:pPr>
      <w:ind w:left="360"/>
      <w:jc w:val="left"/>
    </w:pPr>
    <w:rPr>
      <w:rFonts w:ascii="Cambria" w:hAnsi="Cambria" w:eastAsia="华文细黑" w:cs="Cambria"/>
      <w:sz w:val="24"/>
      <w:szCs w:val="20"/>
    </w:rPr>
  </w:style>
  <w:style w:type="paragraph" w:styleId="1443" w:customStyle="1">
    <w:name w:val="Definition Term"/>
    <w:basedOn w:val="992"/>
    <w:next w:val="1442"/>
    <w:uiPriority w:val="0"/>
    <w:qFormat/>
    <w:pPr>
      <w:jc w:val="left"/>
    </w:pPr>
    <w:rPr>
      <w:rFonts w:ascii="Cambria" w:hAnsi="Cambria" w:eastAsia="华文细黑" w:cs="Cambria"/>
      <w:sz w:val="24"/>
      <w:szCs w:val="20"/>
    </w:rPr>
  </w:style>
  <w:style w:type="paragraph" w:styleId="1444" w:customStyle="1">
    <w:name w:val="H3"/>
    <w:basedOn w:val="992"/>
    <w:next w:val="992"/>
    <w:uiPriority w:val="0"/>
    <w:qFormat/>
    <w:pPr>
      <w:jc w:val="left"/>
      <w:keepNext/>
      <w:spacing w:before="100" w:after="100"/>
      <w:outlineLvl w:val="3"/>
    </w:pPr>
    <w:rPr>
      <w:rFonts w:ascii="Cambria" w:hAnsi="Cambria" w:eastAsia="华文细黑" w:cs="Cambria"/>
      <w:b/>
      <w:sz w:val="28"/>
      <w:szCs w:val="20"/>
    </w:rPr>
  </w:style>
  <w:style w:type="paragraph" w:styleId="1445" w:customStyle="1">
    <w:name w:val="xl67"/>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6" w:customStyle="1">
    <w:name w:val="xl31"/>
    <w:basedOn w:val="9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7" w:customStyle="1">
    <w:name w:val="Blockquote"/>
    <w:basedOn w:val="992"/>
    <w:uiPriority w:val="0"/>
    <w:qFormat/>
    <w:pPr>
      <w:ind w:left="360" w:right="360"/>
      <w:jc w:val="left"/>
      <w:spacing w:before="100" w:after="100"/>
    </w:pPr>
    <w:rPr>
      <w:rFonts w:ascii="Cambria" w:hAnsi="Cambria" w:eastAsia="华文细黑" w:cs="Cambria"/>
      <w:sz w:val="24"/>
      <w:szCs w:val="20"/>
    </w:rPr>
  </w:style>
  <w:style w:type="paragraph" w:styleId="1448" w:customStyle="1">
    <w:name w:val="Char Char Char Char Char Char Char Char Char Char1"/>
    <w:basedOn w:val="992"/>
    <w:uiPriority w:val="0"/>
    <w:qFormat/>
    <w:pPr>
      <w:ind w:left="425" w:hanging="425"/>
      <w:tabs>
        <w:tab w:val="left" w:pos="425" w:leader="none"/>
      </w:tabs>
    </w:pPr>
    <w:rPr>
      <w:sz w:val="28"/>
      <w:szCs w:val="20"/>
    </w:rPr>
  </w:style>
  <w:style w:type="paragraph" w:styleId="1449" w:customStyle="1">
    <w:name w:val="表蕊"/>
    <w:basedOn w:val="992"/>
    <w:uiPriority w:val="0"/>
    <w:qFormat/>
    <w:pPr>
      <w:jc w:val="left"/>
      <w:spacing w:line="320" w:lineRule="atLeast"/>
    </w:pPr>
    <w:rPr>
      <w:rFonts w:eastAsia="楷体_GB2312"/>
      <w:spacing w:val="-10"/>
      <w:szCs w:val="20"/>
    </w:rPr>
  </w:style>
  <w:style w:type="paragraph" w:styleId="1450" w:customStyle="1">
    <w:name w:val="修订1"/>
    <w:uiPriority w:val="0"/>
    <w:unhideWhenUsed/>
    <w:qFormat/>
    <w:rPr>
      <w:rFonts w:ascii="Times New Roman" w:hAnsi="Times New Roman" w:eastAsia="宋体" w:cs="Times New Roman"/>
      <w:sz w:val="21"/>
      <w:szCs w:val="24"/>
      <w:lang w:val="en-US" w:eastAsia="zh-CN" w:bidi="ar-SA"/>
    </w:rPr>
  </w:style>
  <w:style w:type="paragraph" w:styleId="1451" w:customStyle="1">
    <w:name w:val="Char Char Char Char Char Char Char Char Char Char11"/>
    <w:basedOn w:val="992"/>
    <w:uiPriority w:val="0"/>
    <w:qFormat/>
    <w:pPr>
      <w:ind w:left="425" w:hanging="425"/>
      <w:tabs>
        <w:tab w:val="left" w:pos="425" w:leader="none"/>
      </w:tabs>
    </w:pPr>
    <w:rPr>
      <w:sz w:val="28"/>
      <w:szCs w:val="20"/>
    </w:rPr>
  </w:style>
  <w:style w:type="paragraph" w:styleId="1452" w:customStyle="1">
    <w:name w:val="图形"/>
    <w:basedOn w:val="992"/>
    <w:uiPriority w:val="0"/>
    <w:qFormat/>
    <w:pPr>
      <w:ind w:firstLine="420"/>
      <w:jc w:val="center"/>
      <w:spacing w:after="20" w:line="288" w:lineRule="auto"/>
    </w:pPr>
  </w:style>
  <w:style w:type="paragraph" w:styleId="1453" w:customStyle="1">
    <w:name w:val="Default Paragraph Font Para Char"/>
    <w:basedOn w:val="992"/>
    <w:uiPriority w:val="0"/>
    <w:qFormat/>
    <w:pPr>
      <w:jc w:val="left"/>
      <w:spacing w:after="160" w:line="240" w:lineRule="exact"/>
      <w:widowControl/>
    </w:pPr>
  </w:style>
  <w:style w:type="paragraph" w:styleId="1454" w:customStyle="1">
    <w:name w:val="Char Char Char Char Char Char1"/>
    <w:basedOn w:val="992"/>
    <w:uiPriority w:val="0"/>
    <w:qFormat/>
    <w:pPr>
      <w:jc w:val="left"/>
      <w:spacing w:after="160" w:line="240" w:lineRule="exact"/>
      <w:widowControl/>
    </w:pPr>
    <w:rPr>
      <w:rFonts w:ascii="黑体" w:hAnsi="Verdana" w:eastAsia="黑体"/>
      <w:sz w:val="32"/>
      <w:szCs w:val="32"/>
    </w:rPr>
  </w:style>
  <w:style w:type="paragraph" w:styleId="1455" w:customStyle="1">
    <w:name w:val="xl71"/>
    <w:basedOn w:val="99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56"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457" w:customStyle="1">
    <w:name w:val="页眉1"/>
    <w:basedOn w:val="99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58" w:customStyle="1">
    <w:name w:val="重点"/>
    <w:basedOn w:val="992"/>
    <w:uiPriority w:val="0"/>
    <w:qFormat/>
    <w:pPr>
      <w:ind w:firstLine="420"/>
      <w:spacing w:after="20" w:line="288" w:lineRule="auto"/>
      <w:shd w:val="pct10" w:color="auto" w:fill="auto"/>
    </w:pPr>
    <w:rPr>
      <w:rFonts w:eastAsia="黑体"/>
      <w:b/>
    </w:rPr>
  </w:style>
  <w:style w:type="paragraph" w:styleId="1459" w:customStyle="1">
    <w:name w:val="菲页1"/>
    <w:basedOn w:val="1177"/>
    <w:uiPriority w:val="0"/>
    <w:qFormat/>
    <w:pPr>
      <w:jc w:val="center"/>
      <w:widowControl/>
    </w:pPr>
    <w:rPr>
      <w:rFonts w:ascii="黑体" w:hAnsi="宋体" w:eastAsia="黑体"/>
      <w:b w:val="0"/>
      <w:bCs w:val="0"/>
      <w:sz w:val="52"/>
      <w:szCs w:val="20"/>
    </w:rPr>
  </w:style>
  <w:style w:type="paragraph" w:styleId="1460" w:customStyle="1">
    <w:name w:val="样式2"/>
    <w:basedOn w:val="1176"/>
    <w:uiPriority w:val="0"/>
    <w:qFormat/>
    <w:pPr>
      <w:numPr>
        <w:ilvl w:val="0"/>
        <w:numId w:val="6"/>
      </w:numPr>
      <w:jc w:val="both"/>
      <w:keepLines/>
      <w:keepNext/>
      <w:spacing w:before="340" w:after="330" w:line="578" w:lineRule="auto"/>
    </w:pPr>
    <w:rPr>
      <w:rFonts w:ascii="Times New Roman" w:hAnsi="Times New Roman"/>
      <w:sz w:val="32"/>
      <w:szCs w:val="44"/>
    </w:rPr>
  </w:style>
  <w:style w:type="paragraph" w:styleId="1461" w:customStyle="1">
    <w:name w:val="默认段落字体 Para Char"/>
    <w:basedOn w:val="992"/>
    <w:uiPriority w:val="0"/>
    <w:qFormat/>
    <w:pPr>
      <w:ind w:firstLine="200"/>
      <w:spacing w:line="360" w:lineRule="auto"/>
    </w:pPr>
    <w:rPr>
      <w:rFonts w:ascii="华文细黑" w:hAnsi="华文细黑" w:eastAsia="华文细黑" w:cs="华文细黑"/>
      <w:sz w:val="24"/>
    </w:rPr>
  </w:style>
  <w:style w:type="paragraph" w:styleId="1462" w:customStyle="1">
    <w:name w:val="z-Top of Form"/>
    <w:next w:val="992"/>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463" w:customStyle="1">
    <w:name w:val="xl44"/>
    <w:basedOn w:val="99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64" w:customStyle="1">
    <w:name w:val="font0"/>
    <w:basedOn w:val="992"/>
    <w:uiPriority w:val="0"/>
    <w:qFormat/>
    <w:pPr>
      <w:jc w:val="left"/>
      <w:spacing w:before="100" w:beforeAutospacing="1" w:after="100" w:afterAutospacing="1"/>
      <w:widowControl/>
    </w:pPr>
    <w:rPr>
      <w:rFonts w:hint="eastAsia" w:ascii="宋体" w:hAnsi="宋体"/>
      <w:sz w:val="18"/>
      <w:szCs w:val="18"/>
    </w:rPr>
  </w:style>
  <w:style w:type="paragraph" w:styleId="1465" w:customStyle="1">
    <w:name w:val="xl28"/>
    <w:basedOn w:val="9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6" w:customStyle="1">
    <w:name w:val="Char Char Char Char Char Char Char Char Char Char"/>
    <w:basedOn w:val="992"/>
    <w:uiPriority w:val="0"/>
    <w:qFormat/>
    <w:pPr>
      <w:numPr>
        <w:ilvl w:val="0"/>
        <w:numId w:val="7"/>
      </w:numPr>
    </w:pPr>
  </w:style>
  <w:style w:type="paragraph" w:styleId="1467" w:customStyle="1">
    <w:name w:val="默认段落字体 Para Char Char Char1 Char"/>
    <w:basedOn w:val="992"/>
    <w:uiPriority w:val="0"/>
    <w:qFormat/>
    <w:pPr>
      <w:ind w:left="420" w:firstLine="420"/>
      <w:spacing w:line="360" w:lineRule="auto"/>
    </w:pPr>
    <w:rPr>
      <w:sz w:val="24"/>
      <w:szCs w:val="21"/>
    </w:rPr>
  </w:style>
  <w:style w:type="paragraph" w:styleId="1468" w:customStyle="1">
    <w:name w:val="Char1"/>
    <w:basedOn w:val="992"/>
    <w:uiPriority w:val="0"/>
    <w:qFormat/>
    <w:rPr>
      <w:rFonts w:ascii="仿宋_GB2312" w:eastAsia="仿宋_GB2312"/>
      <w:b/>
      <w:sz w:val="32"/>
      <w:szCs w:val="32"/>
    </w:rPr>
  </w:style>
  <w:style w:type="paragraph" w:styleId="1469" w:customStyle="1">
    <w:name w:val="Preformatted"/>
    <w:basedOn w:val="9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70" w:customStyle="1">
    <w:name w:val="Char Char Char Char11"/>
    <w:basedOn w:val="992"/>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71" w:customStyle="1">
    <w:name w:val="yyn"/>
    <w:basedOn w:val="992"/>
    <w:uiPriority w:val="0"/>
    <w:qFormat/>
    <w:pPr>
      <w:ind w:right="562" w:firstLine="576"/>
      <w:keepNext/>
      <w:spacing w:line="360" w:lineRule="auto"/>
      <w:widowControl/>
    </w:pPr>
    <w:rPr>
      <w:rFonts w:ascii="宋体"/>
      <w:sz w:val="28"/>
      <w:szCs w:val="20"/>
    </w:rPr>
  </w:style>
  <w:style w:type="paragraph" w:styleId="1472" w:customStyle="1">
    <w:name w:val="xl29"/>
    <w:basedOn w:val="99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73" w:customStyle="1">
    <w:name w:val="xl65"/>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74" w:customStyle="1">
    <w:name w:val="H6"/>
    <w:basedOn w:val="992"/>
    <w:next w:val="992"/>
    <w:uiPriority w:val="0"/>
    <w:qFormat/>
    <w:pPr>
      <w:jc w:val="left"/>
      <w:keepNext/>
      <w:spacing w:before="100" w:after="100"/>
      <w:outlineLvl w:val="6"/>
    </w:pPr>
    <w:rPr>
      <w:rFonts w:ascii="Cambria" w:hAnsi="Cambria" w:eastAsia="华文细黑" w:cs="Cambria"/>
      <w:b/>
      <w:sz w:val="16"/>
      <w:szCs w:val="20"/>
    </w:rPr>
  </w:style>
  <w:style w:type="paragraph" w:styleId="1475" w:customStyle="1">
    <w:name w:val="xl35"/>
    <w:basedOn w:val="9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6" w:customStyle="1">
    <w:name w:val="Char Char Char Char1"/>
    <w:basedOn w:val="992"/>
    <w:uiPriority w:val="0"/>
    <w:qFormat/>
  </w:style>
  <w:style w:type="paragraph" w:styleId="1477" w:customStyle="1">
    <w:name w:val="Char Char Char Char Char Char Char Char Char Char Char Char Char Char Char Char"/>
    <w:basedOn w:val="992"/>
    <w:uiPriority w:val="0"/>
    <w:qFormat/>
    <w:pPr>
      <w:tabs>
        <w:tab w:val="left" w:pos="360" w:leader="none"/>
      </w:tabs>
    </w:pPr>
    <w:rPr>
      <w:sz w:val="24"/>
    </w:rPr>
  </w:style>
  <w:style w:type="paragraph" w:styleId="1478" w:customStyle="1">
    <w:name w:val="_Style 88"/>
    <w:basedOn w:val="992"/>
    <w:uiPriority w:val="0"/>
    <w:qFormat/>
    <w:rPr>
      <w:rFonts w:eastAsia="Times New Roman"/>
    </w:rPr>
  </w:style>
  <w:style w:type="paragraph" w:styleId="1479" w:customStyle="1">
    <w:name w:val="Char Char Char Char Char Char Char1"/>
    <w:basedOn w:val="992"/>
    <w:uiPriority w:val="0"/>
    <w:qFormat/>
    <w:pPr>
      <w:jc w:val="left"/>
      <w:spacing w:after="160" w:line="240" w:lineRule="exact"/>
      <w:widowControl/>
    </w:pPr>
    <w:rPr>
      <w:rFonts w:ascii="Arial" w:hAnsi="Arial" w:eastAsia="Times New Roman" w:cs="Verdana"/>
      <w:b/>
      <w:sz w:val="24"/>
      <w:lang w:eastAsia="en-US"/>
    </w:rPr>
  </w:style>
  <w:style w:type="paragraph" w:styleId="1480" w:customStyle="1">
    <w:name w:val="标准式样"/>
    <w:basedOn w:val="1216"/>
    <w:uiPriority w:val="0"/>
    <w:qFormat/>
    <w:pPr>
      <w:ind w:left="210" w:firstLine="420"/>
      <w:spacing w:before="0" w:line="288" w:lineRule="auto"/>
    </w:pPr>
    <w:rPr>
      <w:rFonts w:ascii="Times New Roman" w:hAnsi="Times New Roman"/>
      <w:smallCaps/>
      <w:sz w:val="20"/>
      <w:szCs w:val="20"/>
      <w:lang w:eastAsia="zh-CN"/>
    </w:rPr>
  </w:style>
  <w:style w:type="paragraph" w:styleId="148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482" w:customStyle="1">
    <w:name w:val="空半行"/>
    <w:basedOn w:val="992"/>
    <w:uiPriority w:val="0"/>
    <w:qFormat/>
    <w:pPr>
      <w:spacing w:line="120" w:lineRule="exact"/>
    </w:pPr>
    <w:rPr>
      <w:rFonts w:ascii="Cambria" w:hAnsi="Cambria" w:eastAsia="Tahoma" w:cs="Cambria"/>
      <w:color w:val="ffffff"/>
      <w:sz w:val="30"/>
      <w:szCs w:val="20"/>
    </w:rPr>
  </w:style>
  <w:style w:type="paragraph" w:styleId="1483" w:customStyle="1">
    <w:name w:val="flNote"/>
    <w:basedOn w:val="992"/>
    <w:uiPriority w:val="0"/>
    <w:qFormat/>
    <w:pPr>
      <w:jc w:val="center"/>
      <w:spacing w:before="320" w:after="160" w:line="360" w:lineRule="atLeast"/>
    </w:pPr>
    <w:rPr>
      <w:rFonts w:ascii="Tahoma" w:hAnsi="Cambria" w:eastAsia="幼圆" w:cs="Cambria"/>
      <w:sz w:val="30"/>
      <w:szCs w:val="20"/>
    </w:rPr>
  </w:style>
  <w:style w:type="paragraph" w:styleId="1484" w:customStyle="1">
    <w:name w:val="标准文字"/>
    <w:basedOn w:val="992"/>
    <w:uiPriority w:val="0"/>
    <w:qFormat/>
    <w:pPr>
      <w:ind w:firstLine="420"/>
      <w:spacing w:after="20" w:line="360" w:lineRule="auto"/>
    </w:pPr>
  </w:style>
  <w:style w:type="paragraph" w:styleId="1485" w:customStyle="1">
    <w:name w:val="章标题"/>
    <w:next w:val="992"/>
    <w:uiPriority w:val="0"/>
    <w:qFormat/>
    <w:pPr>
      <w:jc w:val="both"/>
      <w:outlineLvl w:val="1"/>
    </w:pPr>
    <w:rPr>
      <w:rFonts w:ascii="黑体" w:hAnsi="Times New Roman" w:eastAsia="黑体" w:cs="Times New Roman"/>
      <w:sz w:val="21"/>
      <w:lang w:val="en-US" w:eastAsia="zh-CN" w:bidi="ar-SA"/>
    </w:rPr>
  </w:style>
  <w:style w:type="paragraph" w:styleId="1486" w:customStyle="1">
    <w:name w:val="TOC 标题2"/>
    <w:basedOn w:val="1176"/>
    <w:next w:val="992"/>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487" w:customStyle="1">
    <w:name w:val="表格"/>
    <w:basedOn w:val="992"/>
    <w:uiPriority w:val="0"/>
    <w:qFormat/>
    <w:pPr>
      <w:jc w:val="center"/>
    </w:pPr>
    <w:rPr>
      <w:rFonts w:ascii="Wingdings" w:hAnsi="Wingdings" w:eastAsia="华文细黑" w:cs="Cambria"/>
      <w:szCs w:val="20"/>
    </w:rPr>
  </w:style>
  <w:style w:type="paragraph" w:styleId="1488" w:customStyle="1">
    <w:name w:val="xl26"/>
    <w:basedOn w:val="9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89" w:customStyle="1">
    <w:name w:val="Javis"/>
    <w:basedOn w:val="992"/>
    <w:uiPriority w:val="0"/>
    <w:qFormat/>
    <w:pPr>
      <w:ind w:right="210"/>
    </w:pPr>
    <w:rPr>
      <w:rFonts w:cs="宋体"/>
      <w:sz w:val="24"/>
      <w:szCs w:val="20"/>
    </w:rPr>
  </w:style>
  <w:style w:type="paragraph" w:styleId="1490" w:customStyle="1">
    <w:name w:val="样式 (西文) 仿宋_GB2312 居中 行距: 1.5 倍行距"/>
    <w:basedOn w:val="992"/>
    <w:uiPriority w:val="0"/>
    <w:qFormat/>
    <w:pPr>
      <w:jc w:val="center"/>
      <w:spacing w:line="360" w:lineRule="auto"/>
    </w:pPr>
    <w:rPr>
      <w:rFonts w:ascii="华文细黑" w:hAnsi="华文细黑" w:eastAsia="华文细黑" w:cs="华文细黑"/>
      <w:szCs w:val="20"/>
    </w:rPr>
  </w:style>
  <w:style w:type="paragraph" w:styleId="1491" w:customStyle="1">
    <w:name w:val="Char"/>
    <w:basedOn w:val="992"/>
    <w:uiPriority w:val="0"/>
    <w:qFormat/>
    <w:pPr>
      <w:numPr>
        <w:ilvl w:val="0"/>
        <w:numId w:val="9"/>
      </w:numPr>
      <w:tabs>
        <w:tab w:val="left" w:pos="1080" w:leader="none"/>
      </w:tabs>
    </w:pPr>
    <w:rPr>
      <w:sz w:val="24"/>
    </w:rPr>
  </w:style>
  <w:style w:type="paragraph" w:styleId="1492" w:customStyle="1">
    <w:name w:val="part2"/>
    <w:basedOn w:val="992"/>
    <w:uiPriority w:val="0"/>
    <w:qFormat/>
    <w:pPr>
      <w:jc w:val="left"/>
      <w:spacing w:before="100" w:beforeAutospacing="1" w:after="100" w:afterAutospacing="1"/>
      <w:widowControl/>
    </w:pPr>
    <w:rPr>
      <w:rFonts w:ascii="宋体" w:hAnsi="宋体" w:cs="宋体"/>
      <w:sz w:val="24"/>
    </w:rPr>
  </w:style>
  <w:style w:type="paragraph" w:styleId="1493" w:customStyle="1">
    <w:name w:val="a2"/>
    <w:basedOn w:val="992"/>
    <w:uiPriority w:val="0"/>
    <w:qFormat/>
    <w:pPr>
      <w:jc w:val="left"/>
      <w:spacing w:before="100" w:beforeAutospacing="1" w:after="100" w:afterAutospacing="1"/>
      <w:widowControl/>
    </w:pPr>
    <w:rPr>
      <w:rFonts w:ascii="宋体" w:hAnsi="宋体" w:cs="宋体"/>
      <w:sz w:val="24"/>
    </w:rPr>
  </w:style>
  <w:style w:type="paragraph" w:styleId="1494" w:customStyle="1">
    <w:name w:val="正文(缩进)"/>
    <w:basedOn w:val="992"/>
    <w:uiPriority w:val="0"/>
    <w:qFormat/>
    <w:pPr>
      <w:ind w:firstLine="200"/>
      <w:spacing w:line="360" w:lineRule="auto"/>
      <w:widowControl/>
    </w:pPr>
    <w:rPr>
      <w:rFonts w:eastAsia="仿宋_GB2312"/>
      <w:sz w:val="24"/>
      <w:szCs w:val="20"/>
    </w:rPr>
  </w:style>
  <w:style w:type="paragraph" w:styleId="1495" w:customStyle="1">
    <w:name w:val="xl36"/>
    <w:basedOn w:val="9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96" w:customStyle="1">
    <w:name w:val="正文 + 宋体"/>
    <w:basedOn w:val="1180"/>
    <w:uiPriority w:val="0"/>
    <w:qFormat/>
    <w:pPr>
      <w:spacing w:before="0" w:after="0"/>
    </w:pPr>
    <w:rPr>
      <w:b w:val="0"/>
      <w:color w:val="000000"/>
      <w:szCs w:val="24"/>
    </w:rPr>
  </w:style>
  <w:style w:type="paragraph" w:styleId="1497" w:customStyle="1">
    <w:name w:val="xl64"/>
    <w:basedOn w:val="9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98" w:customStyle="1">
    <w:name w:val="xl23"/>
    <w:basedOn w:val="9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99" w:customStyle="1">
    <w:name w:val="_Style 13"/>
    <w:basedOn w:val="992"/>
    <w:next w:val="1215"/>
    <w:uiPriority w:val="0"/>
    <w:qFormat/>
    <w:pPr>
      <w:spacing w:line="0" w:lineRule="atLeast"/>
    </w:pPr>
    <w:rPr>
      <w:sz w:val="30"/>
      <w:szCs w:val="20"/>
    </w:rPr>
  </w:style>
  <w:style w:type="paragraph" w:styleId="1500" w:customStyle="1">
    <w:name w:val="格式３"/>
    <w:basedOn w:val="992"/>
    <w:uiPriority w:val="0"/>
    <w:qFormat/>
    <w:pPr>
      <w:ind w:left="600" w:hanging="600"/>
      <w:spacing w:line="420" w:lineRule="atLeast"/>
    </w:pPr>
    <w:rPr>
      <w:rFonts w:hint="eastAsia" w:ascii="宋体" w:hAnsi="宋体"/>
      <w:color w:val="000000"/>
      <w:sz w:val="24"/>
      <w:szCs w:val="20"/>
    </w:rPr>
  </w:style>
  <w:style w:type="paragraph" w:styleId="1501" w:customStyle="1">
    <w:name w:val="名词解释"/>
    <w:basedOn w:val="992"/>
    <w:uiPriority w:val="0"/>
    <w:qFormat/>
    <w:pPr>
      <w:ind w:left="2325" w:hanging="2325"/>
      <w:spacing w:after="20" w:line="288" w:lineRule="auto"/>
    </w:pPr>
    <w:rPr>
      <w:szCs w:val="20"/>
    </w:rPr>
  </w:style>
  <w:style w:type="paragraph" w:styleId="1502" w:customStyle="1">
    <w:name w:val="名词解释11"/>
    <w:basedOn w:val="1501"/>
    <w:uiPriority w:val="0"/>
    <w:qFormat/>
    <w:pPr>
      <w:ind w:firstLine="0"/>
      <w:spacing w:after="0"/>
    </w:pPr>
  </w:style>
  <w:style w:type="paragraph" w:styleId="1503" w:customStyle="1">
    <w:name w:val="表格文字"/>
    <w:basedOn w:val="992"/>
    <w:uiPriority w:val="0"/>
    <w:qFormat/>
    <w:pPr>
      <w:jc w:val="left"/>
      <w:spacing w:line="288" w:lineRule="auto"/>
    </w:pPr>
    <w:rPr>
      <w:szCs w:val="20"/>
    </w:rPr>
  </w:style>
  <w:style w:type="paragraph" w:styleId="1504" w:customStyle="1">
    <w:name w:val="H4"/>
    <w:basedOn w:val="992"/>
    <w:next w:val="992"/>
    <w:uiPriority w:val="0"/>
    <w:qFormat/>
    <w:pPr>
      <w:jc w:val="left"/>
      <w:keepNext/>
      <w:spacing w:before="100" w:after="100"/>
      <w:outlineLvl w:val="4"/>
    </w:pPr>
    <w:rPr>
      <w:rFonts w:ascii="Cambria" w:hAnsi="Cambria" w:eastAsia="华文细黑" w:cs="Cambria"/>
      <w:b/>
      <w:sz w:val="24"/>
      <w:szCs w:val="20"/>
    </w:rPr>
  </w:style>
  <w:style w:type="paragraph" w:styleId="150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506" w:customStyle="1">
    <w:name w:val="CM41"/>
    <w:basedOn w:val="1505"/>
    <w:next w:val="1505"/>
    <w:uiPriority w:val="0"/>
    <w:qFormat/>
    <w:pPr>
      <w:spacing w:after="478"/>
    </w:pPr>
    <w:rPr>
      <w:rFonts w:ascii="Times New Roman PSMT" w:hAnsi="Times New Roman" w:eastAsia="Times New Roman PSMT" w:cs="Times New Roman PSMT"/>
    </w:rPr>
  </w:style>
  <w:style w:type="paragraph" w:styleId="1507" w:customStyle="1">
    <w:name w:val="CM4"/>
    <w:basedOn w:val="1505"/>
    <w:next w:val="1505"/>
    <w:uiPriority w:val="0"/>
    <w:qFormat/>
    <w:pPr>
      <w:spacing w:line="468" w:lineRule="atLeast"/>
    </w:pPr>
    <w:rPr>
      <w:rFonts w:ascii="Times New Roman PSMT" w:hAnsi="Times New Roman" w:eastAsia="Times New Roman PSMT" w:cs="Times New Roman PSMT"/>
    </w:rPr>
  </w:style>
  <w:style w:type="paragraph" w:styleId="1508" w:customStyle="1">
    <w:name w:val="ZDY正文"/>
    <w:basedOn w:val="992"/>
    <w:uiPriority w:val="0"/>
    <w:qFormat/>
    <w:pPr>
      <w:ind w:firstLine="200"/>
      <w:jc w:val="left"/>
      <w:spacing w:line="360" w:lineRule="auto"/>
    </w:pPr>
    <w:rPr>
      <w:rFonts w:ascii="宋体" w:hAnsi="宋体"/>
      <w:sz w:val="24"/>
    </w:rPr>
  </w:style>
  <w:style w:type="paragraph" w:styleId="1509" w:customStyle="1">
    <w:name w:val="无间隔11"/>
    <w:uiPriority w:val="0"/>
    <w:qFormat/>
    <w:pPr>
      <w:jc w:val="both"/>
      <w:widowControl w:val="off"/>
    </w:pPr>
    <w:rPr>
      <w:rFonts w:ascii="Times New Roman" w:hAnsi="Times New Roman" w:eastAsia="宋体" w:cs="Times New Roman"/>
      <w:sz w:val="21"/>
      <w:szCs w:val="22"/>
      <w:lang w:val="en-US" w:eastAsia="zh-CN" w:bidi="ar-SA"/>
    </w:rPr>
  </w:style>
  <w:style w:type="paragraph" w:styleId="1510" w:customStyle="1">
    <w:name w:val="样式 标题 2 + Times New Roman 四号 非加粗 段前: 5 磅 段后: 0 磅 行距: 固定值 20..."/>
    <w:basedOn w:val="1177"/>
    <w:uiPriority w:val="0"/>
    <w:qFormat/>
    <w:pPr>
      <w:spacing w:before="100" w:after="0" w:line="400" w:lineRule="exact"/>
    </w:pPr>
    <w:rPr>
      <w:rFonts w:eastAsia="幼圆" w:cs="华文细黑"/>
      <w:b w:val="0"/>
      <w:bCs w:val="0"/>
      <w:color w:val="ff0000"/>
      <w:sz w:val="30"/>
      <w:szCs w:val="20"/>
      <w:lang w:eastAsia="en-US"/>
    </w:rPr>
  </w:style>
  <w:style w:type="paragraph" w:styleId="1511" w:customStyle="1">
    <w:name w:val="xl51"/>
    <w:basedOn w:val="9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12" w:customStyle="1">
    <w:name w:val="xl40"/>
    <w:basedOn w:val="9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513" w:customStyle="1">
    <w:name w:val="xl39"/>
    <w:basedOn w:val="9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514" w:customStyle="1">
    <w:name w:val="Char Char Char Char Char Char Char Char Char Char2"/>
    <w:basedOn w:val="992"/>
    <w:uiPriority w:val="0"/>
    <w:qFormat/>
    <w:pPr>
      <w:tabs>
        <w:tab w:val="left" w:pos="360" w:leader="none"/>
      </w:tabs>
    </w:pPr>
  </w:style>
  <w:style w:type="paragraph" w:styleId="1515" w:customStyle="1">
    <w:name w:val="xl37"/>
    <w:basedOn w:val="9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516" w:customStyle="1">
    <w:name w:val="xl42"/>
    <w:basedOn w:val="99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517" w:customStyle="1">
    <w:name w:val="xl48"/>
    <w:basedOn w:val="9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518" w:customStyle="1">
    <w:name w:val="TOC 标题3"/>
    <w:basedOn w:val="1176"/>
    <w:next w:val="992"/>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519" w:customStyle="1">
    <w:name w:val="xl70"/>
    <w:basedOn w:val="9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20" w:customStyle="1">
    <w:name w:val="_Style 1"/>
    <w:basedOn w:val="992"/>
    <w:uiPriority w:val="0"/>
    <w:qFormat/>
    <w:pPr>
      <w:ind w:firstLine="420"/>
      <w:spacing w:line="360" w:lineRule="auto"/>
    </w:pPr>
    <w:rPr>
      <w:rFonts w:ascii="Calibri" w:hAnsi="Calibri"/>
      <w:sz w:val="24"/>
      <w:szCs w:val="22"/>
    </w:rPr>
  </w:style>
  <w:style w:type="paragraph" w:styleId="1521" w:customStyle="1">
    <w:name w:val="xl49"/>
    <w:basedOn w:val="992"/>
    <w:uiPriority w:val="0"/>
    <w:qFormat/>
    <w:pPr>
      <w:jc w:val="center"/>
      <w:spacing w:before="100" w:beforeAutospacing="1" w:after="100" w:afterAutospacing="1"/>
      <w:widowControl/>
    </w:pPr>
    <w:rPr>
      <w:rFonts w:ascii="宋体" w:hAnsi="宋体"/>
      <w:b/>
      <w:bCs/>
      <w:color w:val="000000"/>
      <w:sz w:val="40"/>
      <w:szCs w:val="40"/>
    </w:rPr>
  </w:style>
  <w:style w:type="paragraph" w:styleId="1522" w:customStyle="1">
    <w:name w:val="列表2"/>
    <w:basedOn w:val="992"/>
    <w:uiPriority w:val="0"/>
    <w:qFormat/>
    <w:pPr>
      <w:ind w:left="1469" w:hanging="420"/>
      <w:spacing w:after="20" w:line="288" w:lineRule="auto"/>
      <w:tabs>
        <w:tab w:val="left" w:pos="1470" w:leader="none"/>
      </w:tabs>
    </w:pPr>
  </w:style>
  <w:style w:type="paragraph" w:styleId="1523" w:customStyle="1">
    <w:name w:val="Char Char Char Char Char Char Char Char Char Char Char Char Char Char Char Char1"/>
    <w:basedOn w:val="992"/>
    <w:uiPriority w:val="0"/>
    <w:qFormat/>
    <w:pPr>
      <w:tabs>
        <w:tab w:val="left" w:pos="360" w:leader="none"/>
      </w:tabs>
    </w:pPr>
    <w:rPr>
      <w:sz w:val="24"/>
    </w:rPr>
  </w:style>
  <w:style w:type="paragraph" w:styleId="1524" w:customStyle="1">
    <w:name w:val="p0"/>
    <w:basedOn w:val="992"/>
    <w:uiPriority w:val="0"/>
    <w:qFormat/>
    <w:pPr>
      <w:widowControl/>
    </w:pPr>
    <w:rPr>
      <w:szCs w:val="21"/>
    </w:rPr>
  </w:style>
  <w:style w:type="paragraph" w:styleId="1525" w:customStyle="1">
    <w:name w:val="font5"/>
    <w:basedOn w:val="992"/>
    <w:uiPriority w:val="0"/>
    <w:qFormat/>
    <w:pPr>
      <w:jc w:val="left"/>
      <w:spacing w:before="100" w:beforeAutospacing="1" w:after="100" w:afterAutospacing="1"/>
      <w:widowControl/>
    </w:pPr>
    <w:rPr>
      <w:rFonts w:hint="eastAsia" w:ascii="宋体" w:hAnsi="宋体"/>
      <w:sz w:val="18"/>
      <w:szCs w:val="18"/>
    </w:rPr>
  </w:style>
  <w:style w:type="paragraph" w:styleId="1526" w:customStyle="1">
    <w:name w:val="样式 标题 2 + 首行缩进:  2 字符"/>
    <w:basedOn w:val="1177"/>
    <w:uiPriority w:val="0"/>
    <w:unhideWhenUsed/>
    <w:qFormat/>
    <w:pPr>
      <w:spacing w:after="240"/>
      <w:tabs>
        <w:tab w:val="left" w:pos="900" w:leader="none"/>
      </w:tabs>
    </w:pPr>
    <w:rPr>
      <w:rFonts w:hint="eastAsia" w:ascii="宋体" w:hAnsi="宋体"/>
      <w:sz w:val="28"/>
    </w:rPr>
  </w:style>
  <w:style w:type="paragraph" w:styleId="1527" w:customStyle="1">
    <w:name w:val="Char11"/>
    <w:basedOn w:val="992"/>
    <w:uiPriority w:val="0"/>
    <w:qFormat/>
    <w:pPr>
      <w:jc w:val="left"/>
      <w:spacing w:after="160" w:line="240" w:lineRule="exact"/>
      <w:widowControl/>
    </w:pPr>
    <w:rPr>
      <w:rFonts w:ascii="Verdana" w:hAnsi="Verdana" w:eastAsia="仿宋_GB2312"/>
      <w:sz w:val="24"/>
      <w:szCs w:val="20"/>
      <w:lang w:eastAsia="en-US"/>
    </w:rPr>
  </w:style>
  <w:style w:type="paragraph" w:styleId="1528" w:customStyle="1">
    <w:name w:val="_Style 4"/>
    <w:basedOn w:val="992"/>
    <w:uiPriority w:val="0"/>
    <w:qFormat/>
    <w:pPr>
      <w:ind w:firstLine="200"/>
      <w:spacing w:line="360" w:lineRule="auto"/>
    </w:pPr>
  </w:style>
  <w:style w:type="paragraph" w:styleId="1529" w:customStyle="1">
    <w:name w:val="xl46"/>
    <w:basedOn w:val="9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30" w:customStyle="1">
    <w:name w:val="简介正文"/>
    <w:basedOn w:val="992"/>
    <w:uiPriority w:val="0"/>
    <w:qFormat/>
    <w:pPr>
      <w:ind w:left="1701" w:hanging="1701"/>
      <w:spacing w:after="20" w:line="520" w:lineRule="exact"/>
    </w:pPr>
    <w:rPr>
      <w:sz w:val="24"/>
      <w:szCs w:val="20"/>
    </w:rPr>
  </w:style>
  <w:style w:type="paragraph" w:styleId="1531" w:customStyle="1">
    <w:name w:val="回信地址"/>
    <w:basedOn w:val="992"/>
    <w:uiPriority w:val="0"/>
    <w:qFormat/>
    <w:pPr>
      <w:ind w:right="-120" w:firstLine="420"/>
      <w:jc w:val="left"/>
      <w:keepLines/>
      <w:spacing w:after="20" w:line="200" w:lineRule="atLeast"/>
      <w:widowControl/>
    </w:pPr>
    <w:rPr>
      <w:sz w:val="16"/>
      <w:szCs w:val="20"/>
    </w:rPr>
  </w:style>
  <w:style w:type="paragraph" w:styleId="1532" w:customStyle="1">
    <w:name w:val="Char Char Char1 Char Char Char1"/>
    <w:basedOn w:val="992"/>
    <w:uiPriority w:val="0"/>
    <w:qFormat/>
    <w:pPr>
      <w:ind w:firstLine="200"/>
    </w:pPr>
    <w:rPr>
      <w:rFonts w:ascii="Tahoma" w:hAnsi="Tahoma"/>
      <w:sz w:val="24"/>
      <w:szCs w:val="20"/>
    </w:rPr>
  </w:style>
  <w:style w:type="paragraph" w:styleId="1533" w:customStyle="1">
    <w:name w:val="样式 小四 段前: 5 磅 段后: 5 磅 首行缩进:  2 字符"/>
    <w:basedOn w:val="992"/>
    <w:uiPriority w:val="0"/>
    <w:qFormat/>
    <w:pPr>
      <w:spacing w:line="360" w:lineRule="auto"/>
    </w:pPr>
    <w:rPr>
      <w:rFonts w:ascii="宋体" w:hAnsi="宋体"/>
      <w:szCs w:val="21"/>
    </w:rPr>
  </w:style>
  <w:style w:type="paragraph" w:styleId="1534" w:customStyle="1">
    <w:name w:val="_Style 5"/>
    <w:basedOn w:val="1176"/>
    <w:next w:val="992"/>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535" w:customStyle="1">
    <w:name w:val="Address"/>
    <w:basedOn w:val="992"/>
    <w:next w:val="992"/>
    <w:uiPriority w:val="0"/>
    <w:qFormat/>
    <w:pPr>
      <w:jc w:val="left"/>
    </w:pPr>
    <w:rPr>
      <w:rFonts w:ascii="Cambria" w:hAnsi="Cambria" w:eastAsia="华文细黑" w:cs="Cambria"/>
      <w:i/>
      <w:sz w:val="24"/>
      <w:szCs w:val="20"/>
    </w:rPr>
  </w:style>
  <w:style w:type="paragraph" w:styleId="1536" w:customStyle="1">
    <w:name w:val="_Style 20"/>
    <w:basedOn w:val="992"/>
    <w:uiPriority w:val="0"/>
    <w:qFormat/>
    <w:pPr>
      <w:ind w:firstLine="200"/>
      <w:spacing w:line="360" w:lineRule="auto"/>
    </w:pPr>
  </w:style>
  <w:style w:type="paragraph" w:styleId="1537" w:customStyle="1">
    <w:name w:val="项目编号3"/>
    <w:basedOn w:val="992"/>
    <w:next w:val="992"/>
    <w:uiPriority w:val="0"/>
    <w:qFormat/>
    <w:pPr>
      <w:numPr>
        <w:ilvl w:val="0"/>
        <w:numId w:val="10"/>
      </w:numPr>
      <w:ind w:left="0" w:firstLine="200"/>
      <w:jc w:val="left"/>
      <w:spacing w:line="360" w:lineRule="auto"/>
    </w:pPr>
    <w:rPr>
      <w:rFonts w:ascii="宋体"/>
      <w:sz w:val="24"/>
    </w:rPr>
  </w:style>
  <w:style w:type="paragraph" w:styleId="1538" w:customStyle="1">
    <w:name w:val="xl24"/>
    <w:basedOn w:val="9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39" w:customStyle="1">
    <w:name w:val="Char2"/>
    <w:basedOn w:val="992"/>
    <w:uiPriority w:val="0"/>
    <w:qFormat/>
    <w:pPr>
      <w:jc w:val="left"/>
      <w:spacing w:after="160" w:line="240" w:lineRule="exact"/>
      <w:widowControl/>
    </w:pPr>
  </w:style>
  <w:style w:type="paragraph" w:styleId="1540" w:customStyle="1">
    <w:name w:val="z-Bottom of Form"/>
    <w:next w:val="992"/>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541" w:customStyle="1">
    <w:name w:val="菲页(卷)"/>
    <w:basedOn w:val="1176"/>
    <w:next w:val="1427"/>
    <w:uiPriority w:val="0"/>
    <w:qFormat/>
    <w:pPr>
      <w:ind w:left="780" w:hanging="360"/>
      <w:jc w:val="center"/>
      <w:keepNext/>
      <w:widowControl/>
      <w:outlineLvl w:val="1"/>
    </w:pPr>
    <w:rPr>
      <w:rFonts w:hAnsi="Times New Roman"/>
      <w:b w:val="0"/>
      <w:bCs w:val="0"/>
      <w:sz w:val="52"/>
      <w:szCs w:val="20"/>
      <w:lang w:eastAsia="zh-CN"/>
    </w:rPr>
  </w:style>
  <w:style w:type="paragraph" w:styleId="1542" w:customStyle="1">
    <w:name w:val="xl25"/>
    <w:basedOn w:val="9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43" w:customStyle="1">
    <w:name w:val="Table Paragraph"/>
    <w:basedOn w:val="992"/>
    <w:uiPriority w:val="0"/>
    <w:qFormat/>
    <w:pPr>
      <w:jc w:val="left"/>
    </w:pPr>
    <w:rPr>
      <w:rFonts w:ascii="Calibri" w:hAnsi="Calibri"/>
      <w:sz w:val="22"/>
      <w:szCs w:val="22"/>
      <w:lang w:eastAsia="en-US"/>
    </w:rPr>
  </w:style>
  <w:style w:type="paragraph" w:styleId="1544" w:customStyle="1">
    <w:name w:val="xl22"/>
    <w:basedOn w:val="9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45" w:customStyle="1">
    <w:name w:val="xl47"/>
    <w:basedOn w:val="9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46" w:customStyle="1">
    <w:name w:val="xl63"/>
    <w:basedOn w:val="99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547" w:customStyle="1">
    <w:name w:val="列表_名词"/>
    <w:basedOn w:val="1502"/>
    <w:uiPriority w:val="0"/>
    <w:qFormat/>
    <w:pPr>
      <w:ind w:left="2745" w:hanging="420"/>
      <w:tabs>
        <w:tab w:val="left" w:pos="2745" w:leader="none"/>
      </w:tabs>
    </w:pPr>
  </w:style>
  <w:style w:type="paragraph" w:styleId="1548" w:customStyle="1">
    <w:name w:val="H5"/>
    <w:basedOn w:val="992"/>
    <w:next w:val="992"/>
    <w:uiPriority w:val="0"/>
    <w:qFormat/>
    <w:pPr>
      <w:jc w:val="left"/>
      <w:keepNext/>
      <w:spacing w:before="100" w:after="100"/>
      <w:outlineLvl w:val="5"/>
    </w:pPr>
    <w:rPr>
      <w:rFonts w:ascii="Cambria" w:hAnsi="Cambria" w:eastAsia="华文细黑" w:cs="Cambria"/>
      <w:b/>
      <w:sz w:val="20"/>
      <w:szCs w:val="20"/>
    </w:rPr>
  </w:style>
  <w:style w:type="paragraph" w:styleId="1549" w:customStyle="1">
    <w:name w:val="xl34"/>
    <w:basedOn w:val="9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table" w:styleId="1550" w:customStyle="1">
    <w:name w:val="网格型 21"/>
    <w:basedOn w:val="1186"/>
    <w:uiPriority w:val="0"/>
    <w:qFormat/>
    <w:pPr>
      <w:jc w:val="both"/>
      <w:widowControl w:val="off"/>
    </w:pPr>
    <w:tblPr>
      <w:tblCellMar>
        <w:left w:w="0" w:type="dxa"/>
        <w:top w:w="0" w:type="dxa"/>
        <w:right w:w="0" w:type="dxa"/>
        <w:bottom w:w="0" w:type="dxa"/>
      </w:tblCellMar>
    </w:tblPr>
  </w:style>
  <w:style w:type="table" w:styleId="1551" w:customStyle="1">
    <w:name w:val="网格型1"/>
    <w:basedOn w:val="1186"/>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character" w:styleId="1552" w:customStyle="1">
    <w:name w:val="标题 1 Char"/>
    <w:link w:val="993"/>
    <w:uiPriority w:val="9"/>
    <w:qFormat/>
    <w:rPr>
      <w:rFonts w:ascii="Arial" w:hAnsi="Arial" w:eastAsia="Arial" w:cs="Arial"/>
      <w:sz w:val="40"/>
      <w:szCs w:val="40"/>
    </w:rPr>
  </w:style>
  <w:style w:type="paragraph" w:styleId="1553" w:customStyle="1">
    <w:name w:val="BodyText1I21"/>
    <w:basedOn w:val="1554"/>
    <w:uiPriority w:val="99"/>
    <w:qFormat/>
    <w:pPr>
      <w:ind w:left="0" w:firstLine="420"/>
    </w:pPr>
  </w:style>
  <w:style w:type="paragraph" w:styleId="1554" w:customStyle="1">
    <w:name w:val="BodyTextIndent1"/>
    <w:basedOn w:val="992"/>
    <w:uiPriority w:val="99"/>
    <w:qFormat/>
    <w:pPr>
      <w:ind w:left="257"/>
      <w:spacing w:line="360" w:lineRule="auto"/>
    </w:pPr>
    <w:rPr>
      <w:rFonts w:ascii="宋体" w:hAnsi="宋体" w:eastAsia="仿宋_GB2312"/>
      <w:b/>
      <w:sz w:val="24"/>
      <w:szCs w:val="20"/>
    </w:rPr>
  </w:style>
  <w:style w:type="numbering" w:styleId="15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沈冬梅</cp:lastModifiedBy>
  <cp:revision>13</cp:revision>
  <dcterms:created xsi:type="dcterms:W3CDTF">2024-05-22T09:12:00Z</dcterms:created>
  <dcterms:modified xsi:type="dcterms:W3CDTF">2024-09-23T03:15:08Z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A14AC5824FA643AAAA7C492042D1C650_13</vt:lpwstr>
  </property>
</Properties>
</file>