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9"/>
        <w:rPr>
          <w:rFonts w:hint="eastAsia"/>
        </w:rPr>
      </w:pPr>
      <w:r>
        <w:rPr>
          <w:rFonts w:hint="eastAsia"/>
        </w:rPr>
      </w:r>
      <w:r/>
    </w:p>
    <w:p>
      <w:pPr>
        <w:pStyle w:val="789"/>
      </w:pPr>
      <w:r/>
      <w:r/>
    </w:p>
    <w:p>
      <w:pPr>
        <w:pStyle w:val="789"/>
        <w:rPr>
          <w:b/>
          <w:sz w:val="96"/>
          <w:szCs w:val="96"/>
        </w:rPr>
      </w:pPr>
      <w:r>
        <w:rPr>
          <w:b/>
          <w:sz w:val="96"/>
          <w:szCs w:val="96"/>
        </w:rPr>
      </w:r>
      <w:r/>
    </w:p>
    <w:p>
      <w:pPr>
        <w:pStyle w:val="789"/>
        <w:jc w:val="center"/>
        <w:rPr>
          <w:b/>
          <w:sz w:val="96"/>
          <w:szCs w:val="96"/>
        </w:rPr>
      </w:pPr>
      <w:r>
        <w:rPr>
          <w:b/>
          <w:sz w:val="96"/>
          <w:szCs w:val="96"/>
        </w:rPr>
        <w:t xml:space="preserve">招  标  文  件</w:t>
      </w:r>
      <w:r/>
    </w:p>
    <w:p>
      <w:pPr>
        <w:pStyle w:val="789"/>
      </w:pPr>
      <w:r/>
      <w:r/>
    </w:p>
    <w:p>
      <w:pPr>
        <w:pStyle w:val="789"/>
      </w:pPr>
      <w:r/>
      <w:r/>
    </w:p>
    <w:p>
      <w:pPr>
        <w:pStyle w:val="789"/>
      </w:pPr>
      <w:r/>
      <w:r/>
    </w:p>
    <w:p>
      <w:pPr>
        <w:pStyle w:val="789"/>
      </w:pPr>
      <w:r/>
      <w:r/>
    </w:p>
    <w:p>
      <w:pPr>
        <w:pStyle w:val="789"/>
        <w:rPr>
          <w:b/>
          <w:sz w:val="44"/>
          <w:szCs w:val="44"/>
        </w:rPr>
      </w:pPr>
      <w:r>
        <w:rPr>
          <w:b/>
          <w:sz w:val="44"/>
          <w:szCs w:val="44"/>
        </w:rPr>
      </w:r>
      <w:r/>
    </w:p>
    <w:p>
      <w:pPr>
        <w:pStyle w:val="789"/>
        <w:rPr>
          <w:b/>
          <w:sz w:val="44"/>
          <w:szCs w:val="44"/>
        </w:rPr>
      </w:pPr>
      <w:r>
        <w:rPr>
          <w:b/>
          <w:sz w:val="44"/>
          <w:szCs w:val="44"/>
        </w:rPr>
      </w:r>
      <w:r/>
    </w:p>
    <w:p>
      <w:pPr>
        <w:pStyle w:val="789"/>
        <w:ind w:firstLine="2168"/>
        <w:spacing w:line="720" w:lineRule="auto"/>
        <w:rPr>
          <w:rFonts w:hint="eastAsia"/>
          <w:b/>
          <w:sz w:val="36"/>
          <w:szCs w:val="36"/>
        </w:rPr>
      </w:pPr>
      <w:r>
        <w:rPr>
          <w:b/>
          <w:sz w:val="36"/>
          <w:szCs w:val="36"/>
        </w:rPr>
        <w:t xml:space="preserve">项目名称：</w:t>
      </w:r>
      <w:r>
        <w:rPr>
          <w:rFonts w:hint="eastAsia"/>
          <w:b/>
          <w:sz w:val="36"/>
          <w:szCs w:val="36"/>
        </w:rPr>
        <w:t xml:space="preserve">常熟市区域医疗中心（海虞区域医疗中心）改扩建工程（一期）定制医疗家具</w:t>
      </w:r>
      <w:r/>
    </w:p>
    <w:p>
      <w:pPr>
        <w:pStyle w:val="789"/>
        <w:ind w:firstLine="2168"/>
        <w:spacing w:line="720" w:lineRule="auto"/>
        <w:rPr>
          <w:rFonts w:hint="eastAsia"/>
          <w:b/>
          <w:sz w:val="36"/>
          <w:szCs w:val="36"/>
        </w:rPr>
      </w:pPr>
      <w:r>
        <w:rPr>
          <w:b/>
          <w:sz w:val="36"/>
          <w:szCs w:val="36"/>
        </w:rPr>
        <w:t xml:space="preserve">项目编号：</w:t>
      </w:r>
      <w:r>
        <w:rPr>
          <w:b/>
          <w:sz w:val="36"/>
          <w:szCs w:val="36"/>
        </w:rPr>
        <w:t xml:space="preserve">JSZC-320581-JZCG-G2025-0048</w:t>
      </w:r>
      <w:r>
        <w:rPr>
          <w:rFonts w:hint="eastAsia"/>
          <w:b/>
          <w:sz w:val="36"/>
          <w:szCs w:val="36"/>
        </w:rPr>
      </w:r>
      <w:r/>
    </w:p>
    <w:p>
      <w:pPr>
        <w:pStyle w:val="789"/>
        <w:ind w:firstLine="2168"/>
        <w:spacing w:line="720" w:lineRule="auto"/>
        <w:rPr>
          <w:rFonts w:hint="eastAsia"/>
          <w:b/>
          <w:sz w:val="36"/>
          <w:szCs w:val="36"/>
          <w:u w:val="single"/>
        </w:rPr>
      </w:pPr>
      <w:r>
        <w:rPr>
          <w:rFonts w:hint="eastAsia"/>
          <w:b/>
          <w:sz w:val="36"/>
          <w:szCs w:val="36"/>
        </w:rPr>
        <w:t xml:space="preserve">项目属性：货物类项目</w:t>
      </w:r>
      <w:r>
        <w:rPr>
          <w:rFonts w:hint="eastAsia"/>
          <w:b/>
          <w:sz w:val="36"/>
          <w:szCs w:val="36"/>
          <w:u w:val="single"/>
        </w:rPr>
      </w:r>
      <w:r/>
    </w:p>
    <w:p>
      <w:pPr>
        <w:pStyle w:val="789"/>
        <w:rPr>
          <w:b/>
          <w:sz w:val="44"/>
          <w:szCs w:val="44"/>
        </w:rPr>
      </w:pPr>
      <w:r>
        <w:rPr>
          <w:b/>
          <w:sz w:val="44"/>
          <w:szCs w:val="44"/>
        </w:rPr>
      </w:r>
      <w:r/>
    </w:p>
    <w:p>
      <w:pPr>
        <w:pStyle w:val="789"/>
        <w:rPr>
          <w:b/>
          <w:sz w:val="44"/>
          <w:szCs w:val="44"/>
        </w:rPr>
      </w:pPr>
      <w:r>
        <w:rPr>
          <w:b/>
          <w:sz w:val="44"/>
          <w:szCs w:val="44"/>
        </w:rPr>
      </w:r>
      <w:r/>
    </w:p>
    <w:p>
      <w:pPr>
        <w:pStyle w:val="789"/>
        <w:rPr>
          <w:b/>
          <w:sz w:val="44"/>
          <w:szCs w:val="44"/>
        </w:rPr>
      </w:pPr>
      <w:r>
        <w:rPr>
          <w:b/>
          <w:sz w:val="44"/>
          <w:szCs w:val="44"/>
        </w:rPr>
      </w:r>
      <w:r/>
    </w:p>
    <w:p>
      <w:pPr>
        <w:pStyle w:val="789"/>
        <w:rPr>
          <w:b/>
          <w:sz w:val="44"/>
          <w:szCs w:val="44"/>
        </w:rPr>
      </w:pPr>
      <w:r>
        <w:rPr>
          <w:b/>
          <w:sz w:val="44"/>
          <w:szCs w:val="44"/>
        </w:rPr>
      </w:r>
      <w:r/>
    </w:p>
    <w:p>
      <w:pPr>
        <w:pStyle w:val="789"/>
        <w:rPr>
          <w:rFonts w:hint="eastAsia"/>
          <w:b/>
          <w:sz w:val="44"/>
          <w:szCs w:val="44"/>
        </w:rPr>
      </w:pPr>
      <w:r>
        <w:rPr>
          <w:rFonts w:hint="eastAsia"/>
          <w:b/>
          <w:sz w:val="44"/>
          <w:szCs w:val="44"/>
        </w:rPr>
      </w:r>
      <w:r/>
    </w:p>
    <w:p>
      <w:pPr>
        <w:pStyle w:val="789"/>
        <w:rPr>
          <w:b/>
          <w:sz w:val="44"/>
          <w:szCs w:val="44"/>
        </w:rPr>
      </w:pPr>
      <w:r>
        <w:rPr>
          <w:b/>
          <w:sz w:val="44"/>
          <w:szCs w:val="44"/>
        </w:rPr>
      </w:r>
      <w:r/>
    </w:p>
    <w:p>
      <w:pPr>
        <w:pStyle w:val="789"/>
        <w:jc w:val="center"/>
        <w:rPr>
          <w:b/>
          <w:sz w:val="36"/>
          <w:szCs w:val="36"/>
        </w:rPr>
      </w:pPr>
      <w:r>
        <w:rPr>
          <w:b/>
          <w:sz w:val="36"/>
          <w:szCs w:val="36"/>
        </w:rPr>
        <w:t xml:space="preserve">常熟市公共资源交易中心</w:t>
      </w:r>
      <w:r/>
    </w:p>
    <w:p>
      <w:pPr>
        <w:pStyle w:val="789"/>
        <w:jc w:val="center"/>
        <w:rPr>
          <w:rFonts w:hint="eastAsia"/>
          <w:b/>
          <w:sz w:val="36"/>
          <w:szCs w:val="36"/>
        </w:rPr>
      </w:pPr>
      <w:r>
        <w:rPr>
          <w:rFonts w:hint="eastAsia"/>
          <w:b/>
          <w:sz w:val="36"/>
          <w:szCs w:val="36"/>
        </w:rPr>
        <w:t xml:space="preserve">2025</w:t>
      </w:r>
      <w:r>
        <w:rPr>
          <w:b/>
          <w:sz w:val="36"/>
          <w:szCs w:val="36"/>
        </w:rPr>
        <w:t xml:space="preserve">年</w:t>
      </w:r>
      <w:r>
        <w:rPr>
          <w:rFonts w:hint="eastAsia"/>
          <w:b/>
          <w:sz w:val="36"/>
          <w:szCs w:val="36"/>
        </w:rPr>
        <w:t xml:space="preserve">9</w:t>
      </w:r>
      <w:r>
        <w:rPr>
          <w:b/>
          <w:sz w:val="36"/>
          <w:szCs w:val="36"/>
        </w:rPr>
        <w:t xml:space="preserve">月</w:t>
      </w:r>
      <w:r>
        <w:rPr>
          <w:rFonts w:hint="eastAsia"/>
          <w:b/>
          <w:sz w:val="36"/>
          <w:szCs w:val="36"/>
        </w:rPr>
      </w:r>
      <w:r/>
    </w:p>
    <w:p>
      <w:pPr>
        <w:pStyle w:val="789"/>
        <w:jc w:val="center"/>
        <w:spacing w:line="440" w:lineRule="exact"/>
        <w:rPr>
          <w:b/>
          <w:sz w:val="36"/>
          <w:szCs w:val="36"/>
        </w:rPr>
      </w:pPr>
      <w:r>
        <w:br w:type="page" w:clear="all"/>
      </w:r>
      <w:r>
        <w:rPr>
          <w:b/>
          <w:sz w:val="36"/>
          <w:szCs w:val="36"/>
        </w:rPr>
        <w:t xml:space="preserve">目   录</w:t>
      </w:r>
      <w:bookmarkStart w:id="0" w:name="_Toc158691765"/>
      <w:r>
        <w:rPr>
          <w:b/>
          <w:sz w:val="36"/>
          <w:szCs w:val="36"/>
        </w:rPr>
      </w:r>
      <w:r/>
    </w:p>
    <w:p>
      <w:pPr>
        <w:pStyle w:val="835"/>
        <w:rPr>
          <w:rFonts w:hint="eastAsia" w:ascii="等线" w:hAnsi="等线" w:eastAsia="等线"/>
          <w:b w:val="0"/>
          <w:bCs w:val="0"/>
          <w:caps w:val="0"/>
          <w:sz w:val="22"/>
          <w:szCs w:val="24"/>
          <w:lang w:val="en-US" w:eastAsia="zh-CN"/>
        </w:rPr>
      </w:pPr>
      <w:r>
        <w:fldChar w:fldCharType="begin"/>
      </w:r>
      <w:r>
        <w:instrText xml:space="preserve"> TOC \o "1-3" \h \z \u </w:instrText>
      </w:r>
      <w:r>
        <w:fldChar w:fldCharType="separate"/>
      </w:r>
      <w:r>
        <w:rPr>
          <w:rStyle w:val="866"/>
          <w:rFonts w:hint="eastAsia"/>
        </w:rPr>
        <w:fldChar w:fldCharType="begin"/>
      </w:r>
      <w:r>
        <w:rPr>
          <w:rStyle w:val="866"/>
          <w:rFonts w:hint="eastAsia"/>
        </w:rPr>
        <w:instrText xml:space="preserve"> </w:instrText>
      </w:r>
      <w:r>
        <w:rPr>
          <w:rFonts w:hint="eastAsia"/>
        </w:rPr>
        <w:instrText xml:space="preserve">HYPERLINK \l "_Toc207093962"</w:instrText>
      </w:r>
      <w:r>
        <w:rPr>
          <w:rStyle w:val="866"/>
          <w:rFonts w:hint="eastAsia"/>
        </w:rPr>
        <w:instrText xml:space="preserve"> </w:instrText>
      </w:r>
      <w:r>
        <w:rPr>
          <w:rStyle w:val="866"/>
          <w:rFonts w:hint="eastAsia"/>
        </w:rPr>
        <w:fldChar w:fldCharType="separate"/>
      </w:r>
      <w:r>
        <w:rPr>
          <w:rStyle w:val="866"/>
          <w:rFonts w:hint="eastAsia"/>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_Toc207093962 \h</w:instrText>
      </w:r>
      <w:r>
        <w:rPr>
          <w:rFonts w:hint="eastAsia"/>
        </w:rPr>
        <w:instrText xml:space="preserve"> </w:instrText>
      </w:r>
      <w:r>
        <w:rPr>
          <w:rFonts w:hint="eastAsia"/>
        </w:rPr>
        <w:fldChar w:fldCharType="separate"/>
      </w:r>
      <w:r>
        <w:t xml:space="preserve">4</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35"/>
        <w:rPr>
          <w:rFonts w:hint="eastAsia" w:ascii="等线" w:hAnsi="等线" w:eastAsia="等线"/>
          <w:b w:val="0"/>
          <w:bCs w:val="0"/>
          <w:caps w:val="0"/>
          <w:sz w:val="22"/>
          <w:szCs w:val="24"/>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w:instrText>
      </w:r>
      <w:r>
        <w:rPr>
          <w:rFonts w:hint="eastAsia"/>
        </w:rPr>
        <w:instrText xml:space="preserve">207093963"</w:instrText>
      </w:r>
      <w:r>
        <w:rPr>
          <w:rStyle w:val="866"/>
          <w:rFonts w:hint="eastAsia"/>
        </w:rPr>
        <w:instrText xml:space="preserve"> </w:instrText>
      </w:r>
      <w:r>
        <w:rPr>
          <w:rStyle w:val="866"/>
          <w:rFonts w:hint="eastAsia"/>
        </w:rPr>
        <w:fldChar w:fldCharType="separate"/>
      </w:r>
      <w:r>
        <w:rPr>
          <w:rStyle w:val="866"/>
          <w:rFonts w:hint="eastAsia"/>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_Toc207093963 \h</w:instrText>
      </w:r>
      <w:r>
        <w:rPr>
          <w:rFonts w:hint="eastAsia"/>
        </w:rPr>
        <w:instrText xml:space="preserve"> </w:instrText>
      </w:r>
      <w:r>
        <w:rPr>
          <w:rFonts w:hint="eastAsia"/>
        </w:rPr>
        <w:fldChar w:fldCharType="separate"/>
      </w:r>
      <w:r>
        <w:t xml:space="preserve">7</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35"/>
        <w:rPr>
          <w:rFonts w:hint="eastAsia" w:ascii="等线" w:hAnsi="等线" w:eastAsia="等线"/>
          <w:b w:val="0"/>
          <w:bCs w:val="0"/>
          <w:caps w:val="0"/>
          <w:sz w:val="22"/>
          <w:szCs w:val="24"/>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"_Toc207093971"</w:instrText>
      </w:r>
      <w:r>
        <w:rPr>
          <w:rStyle w:val="866"/>
          <w:rFonts w:hint="eastAsia"/>
        </w:rPr>
        <w:instrText xml:space="preserve"> </w:instrText>
      </w:r>
      <w:r>
        <w:rPr>
          <w:rStyle w:val="866"/>
          <w:rFonts w:hint="eastAsia"/>
        </w:rPr>
        <w:fldChar w:fldCharType="separate"/>
      </w:r>
      <w:r>
        <w:rPr>
          <w:rStyle w:val="866"/>
          <w:rFonts w:hint="eastAsia"/>
        </w:rPr>
        <w:t xml:space="preserve">第三章  项目需求</w:t>
      </w:r>
      <w:r>
        <w:rPr>
          <w:rFonts w:hint="eastAsia"/>
        </w:rPr>
        <w:tab/>
      </w:r>
      <w:r>
        <w:rPr>
          <w:rFonts w:hint="eastAsia"/>
        </w:rPr>
        <w:fldChar w:fldCharType="begin"/>
      </w:r>
      <w:r>
        <w:rPr>
          <w:rFonts w:hint="eastAsia"/>
        </w:rPr>
        <w:instrText xml:space="preserve"> </w:instrText>
      </w:r>
      <w:r>
        <w:instrText xml:space="preserve">PAGEREF _Toc207093971 \h</w:instrText>
      </w:r>
      <w:r>
        <w:rPr>
          <w:rFonts w:hint="eastAsia"/>
        </w:rPr>
        <w:instrText xml:space="preserve"> </w:instrText>
      </w:r>
      <w:r>
        <w:rPr>
          <w:rFonts w:hint="eastAsia"/>
        </w:rPr>
        <w:fldChar w:fldCharType="separate"/>
      </w:r>
      <w:r>
        <w:t xml:space="preserve">18</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35"/>
        <w:rPr>
          <w:rFonts w:hint="eastAsia" w:ascii="等线" w:hAnsi="等线" w:eastAsia="等线"/>
          <w:b w:val="0"/>
          <w:bCs w:val="0"/>
          <w:caps w:val="0"/>
          <w:sz w:val="22"/>
          <w:szCs w:val="24"/>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"_Toc207093980"</w:instrText>
      </w:r>
      <w:r>
        <w:rPr>
          <w:rStyle w:val="866"/>
          <w:rFonts w:hint="eastAsia"/>
        </w:rPr>
        <w:instrText xml:space="preserve"> </w:instrText>
      </w:r>
      <w:r>
        <w:rPr>
          <w:rStyle w:val="866"/>
          <w:rFonts w:hint="eastAsia"/>
        </w:rPr>
        <w:fldChar w:fldCharType="separate"/>
      </w:r>
      <w:r>
        <w:rPr>
          <w:rStyle w:val="866"/>
          <w:rFonts w:hint="eastAsia"/>
        </w:rPr>
        <w:t xml:space="preserve">第四章  合同文本</w:t>
      </w:r>
      <w:r>
        <w:rPr>
          <w:rFonts w:hint="eastAsia"/>
        </w:rPr>
        <w:tab/>
      </w:r>
      <w:r>
        <w:rPr>
          <w:rFonts w:hint="eastAsia"/>
        </w:rPr>
        <w:fldChar w:fldCharType="begin"/>
      </w:r>
      <w:r>
        <w:rPr>
          <w:rFonts w:hint="eastAsia"/>
        </w:rPr>
        <w:instrText xml:space="preserve"> </w:instrText>
      </w:r>
      <w:r>
        <w:instrText xml:space="preserve">PAGEREF _Toc207093980 \h</w:instrText>
      </w:r>
      <w:r>
        <w:rPr>
          <w:rFonts w:hint="eastAsia"/>
        </w:rPr>
        <w:instrText xml:space="preserve"> </w:instrText>
      </w:r>
      <w:r>
        <w:rPr>
          <w:rFonts w:hint="eastAsia"/>
        </w:rPr>
        <w:fldChar w:fldCharType="separate"/>
      </w:r>
      <w:r>
        <w:t xml:space="preserve">56</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35"/>
        <w:rPr>
          <w:rFonts w:hint="eastAsia" w:ascii="等线" w:hAnsi="等线" w:eastAsia="等线"/>
          <w:b w:val="0"/>
          <w:bCs w:val="0"/>
          <w:caps w:val="0"/>
          <w:sz w:val="22"/>
          <w:szCs w:val="24"/>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"_Toc207093983"</w:instrText>
      </w:r>
      <w:r>
        <w:rPr>
          <w:rStyle w:val="866"/>
          <w:rFonts w:hint="eastAsia"/>
        </w:rPr>
        <w:instrText xml:space="preserve"> </w:instrText>
      </w:r>
      <w:r>
        <w:rPr>
          <w:rStyle w:val="866"/>
          <w:rFonts w:hint="eastAsia"/>
        </w:rPr>
        <w:fldChar w:fldCharType="separate"/>
      </w:r>
      <w:r>
        <w:rPr>
          <w:rStyle w:val="866"/>
          <w:rFonts w:hint="eastAsia"/>
        </w:rPr>
        <w:t xml:space="preserve">第五章  评标方法与评标标准</w:t>
      </w:r>
      <w:r>
        <w:rPr>
          <w:rFonts w:hint="eastAsia"/>
        </w:rPr>
        <w:tab/>
      </w:r>
      <w:r>
        <w:rPr>
          <w:rFonts w:hint="eastAsia"/>
        </w:rPr>
        <w:fldChar w:fldCharType="begin"/>
      </w:r>
      <w:r>
        <w:rPr>
          <w:rFonts w:hint="eastAsia"/>
        </w:rPr>
        <w:instrText xml:space="preserve"> </w:instrText>
      </w:r>
      <w:r>
        <w:instrText xml:space="preserve">PA</w:instrText>
      </w:r>
      <w:r>
        <w:instrText xml:space="preserve">GEREF _Toc207093983 \h</w:instrText>
      </w:r>
      <w:r>
        <w:rPr>
          <w:rFonts w:hint="eastAsia"/>
        </w:rPr>
        <w:instrText xml:space="preserve"> </w:instrText>
      </w:r>
      <w:r>
        <w:rPr>
          <w:rFonts w:hint="eastAsia"/>
        </w:rPr>
        <w:fldChar w:fldCharType="separate"/>
      </w:r>
      <w:r>
        <w:t xml:space="preserve">63</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35"/>
        <w:rPr>
          <w:rFonts w:hint="eastAsia" w:ascii="等线" w:hAnsi="等线" w:eastAsia="等线"/>
          <w:b w:val="0"/>
          <w:bCs w:val="0"/>
          <w:caps w:val="0"/>
          <w:sz w:val="22"/>
          <w:szCs w:val="24"/>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"_Toc207093984"</w:instrText>
      </w:r>
      <w:r>
        <w:rPr>
          <w:rStyle w:val="866"/>
          <w:rFonts w:hint="eastAsia"/>
        </w:rPr>
        <w:instrText xml:space="preserve"> </w:instrText>
      </w:r>
      <w:r>
        <w:rPr>
          <w:rStyle w:val="866"/>
          <w:rFonts w:hint="eastAsia"/>
        </w:rPr>
        <w:fldChar w:fldCharType="separate"/>
      </w:r>
      <w:r>
        <w:rPr>
          <w:rStyle w:val="866"/>
          <w:rFonts w:hint="eastAsia"/>
        </w:rPr>
        <w:t xml:space="preserve">第六章  投标文件格式</w:t>
      </w:r>
      <w:r>
        <w:rPr>
          <w:rFonts w:hint="eastAsia"/>
        </w:rPr>
        <w:tab/>
      </w:r>
      <w:r>
        <w:rPr>
          <w:rFonts w:hint="eastAsia"/>
        </w:rPr>
        <w:fldChar w:fldCharType="begin"/>
      </w:r>
      <w:r>
        <w:rPr>
          <w:rFonts w:hint="eastAsia"/>
        </w:rPr>
        <w:instrText xml:space="preserve"> </w:instrText>
      </w:r>
      <w:r>
        <w:instrText xml:space="preserve">PAGEREF _Toc207093984 \h</w:instrText>
      </w:r>
      <w:r>
        <w:rPr>
          <w:rFonts w:hint="eastAsia"/>
        </w:rPr>
        <w:instrText xml:space="preserve"> </w:instrText>
      </w:r>
      <w:r>
        <w:rPr>
          <w:rFonts w:hint="eastAsia"/>
        </w:rPr>
        <w:fldChar w:fldCharType="separate"/>
      </w:r>
      <w:r>
        <w:t xml:space="preserve">68</w:t>
      </w:r>
      <w:r>
        <w:rPr>
          <w:rFonts w:hint="eastAsia"/>
        </w:rPr>
        <w:fldChar w:fldCharType="end"/>
      </w:r>
      <w:r>
        <w:rPr>
          <w:rStyle w:val="866"/>
          <w:rFonts w:hint="eastAsia"/>
        </w:rPr>
        <w:fldChar w:fldCharType="end"/>
      </w:r>
      <w:r>
        <w:rPr>
          <w:rFonts w:hint="eastAsia" w:ascii="等线" w:hAnsi="等线" w:eastAsia="等线"/>
          <w:b w:val="0"/>
          <w:bCs w:val="0"/>
          <w:caps w:val="0"/>
          <w:sz w:val="22"/>
          <w:szCs w:val="24"/>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"_Toc207093985"</w:instrText>
      </w:r>
      <w:r>
        <w:rPr>
          <w:rStyle w:val="866"/>
          <w:rFonts w:hint="eastAsia"/>
        </w:rPr>
        <w:instrText xml:space="preserve"> </w:instrText>
      </w:r>
      <w:r>
        <w:rPr>
          <w:rStyle w:val="866"/>
          <w:rFonts w:hint="eastAsia"/>
        </w:rPr>
        <w:fldChar w:fldCharType="separate"/>
      </w:r>
      <w:r>
        <w:rPr>
          <w:rStyle w:val="866"/>
          <w:rFonts w:hint="eastAsia"/>
          <w:b/>
        </w:rPr>
        <w:t xml:space="preserve">附件1 开标一览表</w:t>
      </w:r>
      <w:r>
        <w:rPr>
          <w:rFonts w:hint="eastAsia"/>
        </w:rPr>
        <w:tab/>
      </w:r>
      <w:r>
        <w:rPr>
          <w:rFonts w:hint="eastAsia"/>
        </w:rPr>
        <w:fldChar w:fldCharType="begin"/>
      </w:r>
      <w:r>
        <w:rPr>
          <w:rFonts w:hint="eastAsia"/>
        </w:rPr>
        <w:instrText xml:space="preserve"> </w:instrText>
      </w:r>
      <w:r>
        <w:instrText xml:space="preserve">PAGEREF _Toc207093985 \h</w:instrText>
      </w:r>
      <w:r>
        <w:rPr>
          <w:rFonts w:hint="eastAsia"/>
        </w:rPr>
        <w:instrText xml:space="preserve"> </w:instrText>
      </w:r>
      <w:r>
        <w:rPr>
          <w:rFonts w:hint="eastAsia"/>
        </w:rPr>
        <w:fldChar w:fldCharType="separate"/>
      </w:r>
      <w:r>
        <w:t xml:space="preserve">70</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"_Toc207093986"</w:instrText>
      </w:r>
      <w:r>
        <w:rPr>
          <w:rStyle w:val="866"/>
          <w:rFonts w:hint="eastAsia"/>
        </w:rPr>
        <w:instrText xml:space="preserve"> </w:instrText>
      </w:r>
      <w:r>
        <w:rPr>
          <w:rStyle w:val="866"/>
          <w:rFonts w:hint="eastAsia"/>
        </w:rPr>
        <w:fldChar w:fldCharType="separate"/>
      </w:r>
      <w:r>
        <w:rPr>
          <w:rStyle w:val="866"/>
          <w:rFonts w:hint="eastAsia"/>
          <w:b/>
        </w:rPr>
        <w:t xml:space="preserve">附件2 投标分项报价表</w:t>
      </w:r>
      <w:r>
        <w:rPr>
          <w:rFonts w:hint="eastAsia"/>
        </w:rPr>
        <w:tab/>
      </w:r>
      <w:r>
        <w:rPr>
          <w:rFonts w:hint="eastAsia"/>
        </w:rPr>
        <w:fldChar w:fldCharType="begin"/>
      </w:r>
      <w:r>
        <w:rPr>
          <w:rFonts w:hint="eastAsia"/>
        </w:rPr>
        <w:instrText xml:space="preserve"> </w:instrText>
      </w:r>
      <w:r>
        <w:instrText xml:space="preserve">PAGEREF _Toc207093986 \h</w:instrText>
      </w:r>
      <w:r>
        <w:rPr>
          <w:rFonts w:hint="eastAsia"/>
        </w:rPr>
        <w:instrText xml:space="preserve"> </w:instrText>
      </w:r>
      <w:r>
        <w:rPr>
          <w:rFonts w:hint="eastAsia"/>
        </w:rPr>
        <w:fldChar w:fldCharType="separate"/>
      </w:r>
      <w:r>
        <w:t xml:space="preserve">71</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"_Toc207093987"</w:instrText>
      </w:r>
      <w:r>
        <w:rPr>
          <w:rStyle w:val="866"/>
          <w:rFonts w:hint="eastAsia"/>
        </w:rPr>
        <w:instrText xml:space="preserve"> </w:instrText>
      </w:r>
      <w:r>
        <w:rPr>
          <w:rStyle w:val="866"/>
          <w:rFonts w:hint="eastAsia"/>
        </w:rPr>
        <w:fldChar w:fldCharType="separate"/>
      </w:r>
      <w:r>
        <w:rPr>
          <w:rStyle w:val="866"/>
          <w:rFonts w:hint="eastAsia"/>
          <w:b/>
        </w:rPr>
        <w:t xml:space="preserve">附件3 通用资格承诺声明函</w:t>
      </w:r>
      <w:r>
        <w:rPr>
          <w:rFonts w:hint="eastAsia"/>
        </w:rPr>
        <w:tab/>
      </w:r>
      <w:r>
        <w:rPr>
          <w:rFonts w:hint="eastAsia"/>
        </w:rPr>
        <w:fldChar w:fldCharType="begin"/>
      </w:r>
      <w:r>
        <w:rPr>
          <w:rFonts w:hint="eastAsia"/>
        </w:rPr>
        <w:instrText xml:space="preserve"> </w:instrText>
      </w:r>
      <w:r>
        <w:instrText xml:space="preserve">PAGEREF _Toc207093987 \h</w:instrText>
      </w:r>
      <w:r>
        <w:rPr>
          <w:rFonts w:hint="eastAsia"/>
        </w:rPr>
        <w:instrText xml:space="preserve"> </w:instrText>
      </w:r>
      <w:r>
        <w:rPr>
          <w:rFonts w:hint="eastAsia"/>
        </w:rPr>
        <w:fldChar w:fldCharType="separate"/>
      </w:r>
      <w:r>
        <w:t xml:space="preserve">72</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"_Toc207093988"</w:instrText>
      </w:r>
      <w:r>
        <w:rPr>
          <w:rStyle w:val="866"/>
          <w:rFonts w:hint="eastAsia"/>
        </w:rPr>
        <w:instrText xml:space="preserve"> </w:instrText>
      </w:r>
      <w:r>
        <w:rPr>
          <w:rStyle w:val="866"/>
          <w:rFonts w:hint="eastAsia"/>
        </w:rPr>
        <w:fldChar w:fldCharType="separate"/>
      </w:r>
      <w:r>
        <w:rPr>
          <w:rStyle w:val="866"/>
          <w:rFonts w:hint="eastAsia"/>
          <w:b/>
        </w:rPr>
        <w:t xml:space="preserve">附件4 法人授权书</w:t>
      </w:r>
      <w:r>
        <w:rPr>
          <w:rFonts w:hint="eastAsia"/>
        </w:rPr>
        <w:tab/>
      </w:r>
      <w:r>
        <w:rPr>
          <w:rFonts w:hint="eastAsia"/>
        </w:rPr>
        <w:fldChar w:fldCharType="begin"/>
      </w:r>
      <w:r>
        <w:rPr>
          <w:rFonts w:hint="eastAsia"/>
        </w:rPr>
        <w:instrText xml:space="preserve"> </w:instrText>
      </w:r>
      <w:r>
        <w:instrText xml:space="preserve">PAGEREF _Toc207093988 \h</w:instrText>
      </w:r>
      <w:r>
        <w:rPr>
          <w:rFonts w:hint="eastAsia"/>
        </w:rPr>
        <w:instrText xml:space="preserve"> </w:instrText>
      </w:r>
      <w:r>
        <w:rPr>
          <w:rFonts w:hint="eastAsia"/>
        </w:rPr>
        <w:fldChar w:fldCharType="separate"/>
      </w:r>
      <w:r>
        <w:t xml:space="preserve">73</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"_Toc207093989"</w:instrText>
      </w:r>
      <w:r>
        <w:rPr>
          <w:rStyle w:val="866"/>
          <w:rFonts w:hint="eastAsia"/>
        </w:rPr>
        <w:instrText xml:space="preserve"> </w:instrText>
      </w:r>
      <w:r>
        <w:rPr>
          <w:rStyle w:val="866"/>
          <w:rFonts w:hint="eastAsia"/>
        </w:rPr>
        <w:fldChar w:fldCharType="separate"/>
      </w:r>
      <w:r>
        <w:rPr>
          <w:rStyle w:val="866"/>
          <w:rFonts w:hint="eastAsia"/>
          <w:b/>
        </w:rPr>
        <w:t xml:space="preserve">附件5 投标函</w:t>
      </w:r>
      <w:r>
        <w:rPr>
          <w:rFonts w:hint="eastAsia"/>
        </w:rPr>
        <w:tab/>
      </w:r>
      <w:r>
        <w:rPr>
          <w:rFonts w:hint="eastAsia"/>
        </w:rPr>
        <w:fldChar w:fldCharType="begin"/>
      </w:r>
      <w:r>
        <w:rPr>
          <w:rFonts w:hint="eastAsia"/>
        </w:rPr>
        <w:instrText xml:space="preserve"> </w:instrText>
      </w:r>
      <w:r>
        <w:instrText xml:space="preserve">PAGEREF _Toc207093989 \h</w:instrText>
      </w:r>
      <w:r>
        <w:rPr>
          <w:rFonts w:hint="eastAsia"/>
        </w:rPr>
        <w:instrText xml:space="preserve"> </w:instrText>
      </w:r>
      <w:r>
        <w:rPr>
          <w:rFonts w:hint="eastAsia"/>
        </w:rPr>
        <w:fldChar w:fldCharType="separate"/>
      </w:r>
      <w:r>
        <w:t xml:space="preserve">74</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w:instrText>
      </w:r>
      <w:r>
        <w:rPr>
          <w:rFonts w:hint="eastAsia"/>
        </w:rPr>
        <w:instrText xml:space="preserve">90"</w:instrText>
      </w:r>
      <w:r>
        <w:rPr>
          <w:rStyle w:val="866"/>
          <w:rFonts w:hint="eastAsia"/>
        </w:rPr>
        <w:instrText xml:space="preserve"> </w:instrText>
      </w:r>
      <w:r>
        <w:rPr>
          <w:rStyle w:val="866"/>
          <w:rFonts w:hint="eastAsia"/>
        </w:rPr>
        <w:fldChar w:fldCharType="separate"/>
      </w:r>
      <w:r>
        <w:rPr>
          <w:rStyle w:val="866"/>
          <w:rFonts w:hint="eastAsia"/>
          <w:b/>
        </w:rPr>
        <w:t xml:space="preserve">附件6 技术要求响应及偏离表</w:t>
      </w:r>
      <w:r>
        <w:rPr>
          <w:rFonts w:hint="eastAsia"/>
        </w:rPr>
        <w:tab/>
      </w:r>
      <w:r>
        <w:rPr>
          <w:rFonts w:hint="eastAsia"/>
        </w:rPr>
        <w:fldChar w:fldCharType="begin"/>
      </w:r>
      <w:r>
        <w:rPr>
          <w:rFonts w:hint="eastAsia"/>
        </w:rPr>
        <w:instrText xml:space="preserve"> </w:instrText>
      </w:r>
      <w:r>
        <w:instrText xml:space="preserve">PAGEREF _Toc207093990 \h</w:instrText>
      </w:r>
      <w:r>
        <w:rPr>
          <w:rFonts w:hint="eastAsia"/>
        </w:rPr>
        <w:instrText xml:space="preserve"> </w:instrText>
      </w:r>
      <w:r>
        <w:rPr>
          <w:rFonts w:hint="eastAsia"/>
        </w:rPr>
        <w:fldChar w:fldCharType="separate"/>
      </w:r>
      <w:r>
        <w:t xml:space="preserve">75</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"_Toc207093991"</w:instrText>
      </w:r>
      <w:r>
        <w:rPr>
          <w:rStyle w:val="866"/>
          <w:rFonts w:hint="eastAsia"/>
        </w:rPr>
        <w:instrText xml:space="preserve"> </w:instrText>
      </w:r>
      <w:r>
        <w:rPr>
          <w:rStyle w:val="866"/>
          <w:rFonts w:hint="eastAsia"/>
        </w:rPr>
        <w:fldChar w:fldCharType="separate"/>
      </w:r>
      <w:r>
        <w:rPr>
          <w:rStyle w:val="866"/>
          <w:rFonts w:hint="eastAsia"/>
          <w:b/>
        </w:rPr>
        <w:t xml:space="preserve">附件7 商务要求响应及偏离表</w:t>
      </w:r>
      <w:r>
        <w:rPr>
          <w:rFonts w:hint="eastAsia"/>
        </w:rPr>
        <w:tab/>
      </w:r>
      <w:r>
        <w:rPr>
          <w:rFonts w:hint="eastAsia"/>
        </w:rPr>
        <w:fldChar w:fldCharType="begin"/>
      </w:r>
      <w:r>
        <w:rPr>
          <w:rFonts w:hint="eastAsia"/>
        </w:rPr>
        <w:instrText xml:space="preserve"> </w:instrText>
      </w:r>
      <w:r>
        <w:instrText xml:space="preserve">PAGEREF _Toc207093991 \h</w:instrText>
      </w:r>
      <w:r>
        <w:rPr>
          <w:rFonts w:hint="eastAsia"/>
        </w:rPr>
        <w:instrText xml:space="preserve"> </w:instrText>
      </w:r>
      <w:r>
        <w:rPr>
          <w:rFonts w:hint="eastAsia"/>
        </w:rPr>
        <w:fldChar w:fldCharType="separate"/>
      </w:r>
      <w:r>
        <w:t xml:space="preserve">76</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"_Toc207093992"</w:instrText>
      </w:r>
      <w:r>
        <w:rPr>
          <w:rStyle w:val="866"/>
          <w:rFonts w:hint="eastAsia"/>
        </w:rPr>
        <w:instrText xml:space="preserve"> </w:instrText>
      </w:r>
      <w:r>
        <w:rPr>
          <w:rStyle w:val="866"/>
          <w:rFonts w:hint="eastAsia"/>
        </w:rPr>
        <w:fldChar w:fldCharType="separate"/>
      </w:r>
      <w:r>
        <w:rPr>
          <w:rStyle w:val="866"/>
          <w:rFonts w:hint="eastAsia"/>
          <w:b/>
        </w:rPr>
        <w:t xml:space="preserve">附件8 实质性要求响应及偏离表</w:t>
      </w:r>
      <w:r>
        <w:rPr>
          <w:rFonts w:hint="eastAsia"/>
        </w:rPr>
        <w:tab/>
      </w:r>
      <w:r>
        <w:rPr>
          <w:rFonts w:hint="eastAsia"/>
        </w:rPr>
        <w:fldChar w:fldCharType="begin"/>
      </w:r>
      <w:r>
        <w:rPr>
          <w:rFonts w:hint="eastAsia"/>
        </w:rPr>
        <w:instrText xml:space="preserve"> </w:instrText>
      </w:r>
      <w:r>
        <w:instrText xml:space="preserve">PAGEREF _Toc207093992 \h</w:instrText>
      </w:r>
      <w:r>
        <w:rPr>
          <w:rFonts w:hint="eastAsia"/>
        </w:rPr>
        <w:instrText xml:space="preserve"> </w:instrText>
      </w:r>
      <w:r>
        <w:rPr>
          <w:rFonts w:hint="eastAsia"/>
        </w:rPr>
        <w:fldChar w:fldCharType="separate"/>
      </w:r>
      <w:r>
        <w:t xml:space="preserve">77</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"_Toc207093993"</w:instrText>
      </w:r>
      <w:r>
        <w:rPr>
          <w:rStyle w:val="866"/>
          <w:rFonts w:hint="eastAsia"/>
        </w:rPr>
        <w:instrText xml:space="preserve"> </w:instrText>
      </w:r>
      <w:r>
        <w:rPr>
          <w:rStyle w:val="866"/>
          <w:rFonts w:hint="eastAsia"/>
        </w:rPr>
        <w:fldChar w:fldCharType="separate"/>
      </w:r>
      <w:r>
        <w:rPr>
          <w:rStyle w:val="866"/>
          <w:rFonts w:hint="eastAsia"/>
          <w:b/>
        </w:rPr>
        <w:t xml:space="preserve">附件9 中小企业声明函</w:t>
      </w:r>
      <w:r>
        <w:rPr>
          <w:rFonts w:hint="eastAsia"/>
        </w:rPr>
        <w:tab/>
      </w:r>
      <w:r>
        <w:rPr>
          <w:rFonts w:hint="eastAsia"/>
        </w:rPr>
        <w:fldChar w:fldCharType="begin"/>
      </w:r>
      <w:r>
        <w:rPr>
          <w:rFonts w:hint="eastAsia"/>
        </w:rPr>
        <w:instrText xml:space="preserve"> </w:instrText>
      </w:r>
      <w:r>
        <w:instrText xml:space="preserve">PAGEREF _Toc207093993 \h</w:instrText>
      </w:r>
      <w:r>
        <w:rPr>
          <w:rFonts w:hint="eastAsia"/>
        </w:rPr>
        <w:instrText xml:space="preserve"> </w:instrText>
      </w:r>
      <w:r>
        <w:rPr>
          <w:rFonts w:hint="eastAsia"/>
        </w:rPr>
        <w:fldChar w:fldCharType="separate"/>
      </w:r>
      <w:r>
        <w:t xml:space="preserve">78</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"_Toc207093994"</w:instrText>
      </w:r>
      <w:r>
        <w:rPr>
          <w:rStyle w:val="866"/>
          <w:rFonts w:hint="eastAsia"/>
        </w:rPr>
        <w:instrText xml:space="preserve"> </w:instrText>
      </w:r>
      <w:r>
        <w:rPr>
          <w:rStyle w:val="866"/>
          <w:rFonts w:hint="eastAsia"/>
        </w:rPr>
        <w:fldChar w:fldCharType="separate"/>
      </w:r>
      <w:r>
        <w:rPr>
          <w:rStyle w:val="866"/>
          <w:rFonts w:hint="eastAsia"/>
          <w:b/>
        </w:rPr>
        <w:t xml:space="preserve">附件10 残疾人福利性单位声明函</w:t>
      </w:r>
      <w:r>
        <w:rPr>
          <w:rFonts w:hint="eastAsia"/>
        </w:rPr>
        <w:tab/>
      </w:r>
      <w:r>
        <w:rPr>
          <w:rFonts w:hint="eastAsia"/>
        </w:rPr>
        <w:fldChar w:fldCharType="begin"/>
      </w:r>
      <w:r>
        <w:rPr>
          <w:rFonts w:hint="eastAsia"/>
        </w:rPr>
        <w:instrText xml:space="preserve"> </w:instrText>
      </w:r>
      <w:r>
        <w:instrText xml:space="preserve">PAGEREF _Toc207093994 \h</w:instrText>
      </w:r>
      <w:r>
        <w:rPr>
          <w:rFonts w:hint="eastAsia"/>
        </w:rPr>
        <w:instrText xml:space="preserve"> </w:instrText>
      </w:r>
      <w:r>
        <w:rPr>
          <w:rFonts w:hint="eastAsia"/>
        </w:rPr>
        <w:fldChar w:fldCharType="separate"/>
      </w:r>
      <w:r>
        <w:t xml:space="preserve">79</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"_Toc207093995"</w:instrText>
      </w:r>
      <w:r>
        <w:rPr>
          <w:rStyle w:val="866"/>
          <w:rFonts w:hint="eastAsia"/>
        </w:rPr>
        <w:instrText xml:space="preserve"> </w:instrText>
      </w:r>
      <w:r>
        <w:rPr>
          <w:rStyle w:val="866"/>
          <w:rFonts w:hint="eastAsia"/>
        </w:rPr>
        <w:fldChar w:fldCharType="separate"/>
      </w:r>
      <w:r>
        <w:rPr>
          <w:rStyle w:val="866"/>
          <w:rFonts w:hint="eastAsia"/>
          <w:b/>
        </w:rPr>
        <w:t xml:space="preserve">附件11 详细配置表</w:t>
      </w:r>
      <w:r>
        <w:rPr>
          <w:rFonts w:hint="eastAsia"/>
        </w:rPr>
        <w:tab/>
      </w:r>
      <w:r>
        <w:rPr>
          <w:rFonts w:hint="eastAsia"/>
        </w:rPr>
        <w:fldChar w:fldCharType="begin"/>
      </w:r>
      <w:r>
        <w:rPr>
          <w:rFonts w:hint="eastAsia"/>
        </w:rPr>
        <w:instrText xml:space="preserve"> </w:instrText>
      </w:r>
      <w:r>
        <w:instrText xml:space="preserve">PAGEREF _Toc207093995 \h</w:instrText>
      </w:r>
      <w:r>
        <w:rPr>
          <w:rFonts w:hint="eastAsia"/>
        </w:rPr>
        <w:instrText xml:space="preserve"> </w:instrText>
      </w:r>
      <w:r>
        <w:rPr>
          <w:rFonts w:hint="eastAsia"/>
        </w:rPr>
        <w:fldChar w:fldCharType="separate"/>
      </w:r>
      <w:r>
        <w:t xml:space="preserve">80</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"_Toc207093996"</w:instrText>
      </w:r>
      <w:r>
        <w:rPr>
          <w:rStyle w:val="866"/>
          <w:rFonts w:hint="eastAsia"/>
        </w:rPr>
        <w:instrText xml:space="preserve"> </w:instrText>
      </w:r>
      <w:r>
        <w:rPr>
          <w:rStyle w:val="866"/>
          <w:rFonts w:hint="eastAsia"/>
        </w:rPr>
        <w:fldChar w:fldCharType="separate"/>
      </w:r>
      <w:r>
        <w:rPr>
          <w:rStyle w:val="866"/>
          <w:rFonts w:hint="eastAsia"/>
          <w:b/>
        </w:rPr>
        <w:t xml:space="preserve">附件12 产品性能及技术说明</w:t>
      </w:r>
      <w:r>
        <w:rPr>
          <w:rFonts w:hint="eastAsia"/>
        </w:rPr>
        <w:tab/>
      </w:r>
      <w:r>
        <w:rPr>
          <w:rFonts w:hint="eastAsia"/>
        </w:rPr>
        <w:fldChar w:fldCharType="begin"/>
      </w:r>
      <w:r>
        <w:rPr>
          <w:rFonts w:hint="eastAsia"/>
        </w:rPr>
        <w:instrText xml:space="preserve"> </w:instrText>
      </w:r>
      <w:r>
        <w:instrText xml:space="preserve">PAGEREF _Toc20</w:instrText>
      </w:r>
      <w:r>
        <w:instrText xml:space="preserve">7093996 \h</w:instrText>
      </w:r>
      <w:r>
        <w:rPr>
          <w:rFonts w:hint="eastAsia"/>
        </w:rPr>
        <w:instrText xml:space="preserve"> </w:instrText>
      </w:r>
      <w:r>
        <w:rPr>
          <w:rFonts w:hint="eastAsia"/>
        </w:rPr>
        <w:fldChar w:fldCharType="separate"/>
      </w:r>
      <w:r>
        <w:t xml:space="preserve">81</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"_Toc207093997"</w:instrText>
      </w:r>
      <w:r>
        <w:rPr>
          <w:rStyle w:val="866"/>
          <w:rFonts w:hint="eastAsia"/>
        </w:rPr>
        <w:instrText xml:space="preserve"> </w:instrText>
      </w:r>
      <w:r>
        <w:rPr>
          <w:rStyle w:val="866"/>
          <w:rFonts w:hint="eastAsia"/>
        </w:rPr>
        <w:fldChar w:fldCharType="separate"/>
      </w:r>
      <w:r>
        <w:rPr>
          <w:rStyle w:val="866"/>
          <w:rFonts w:hint="eastAsia"/>
          <w:b/>
        </w:rPr>
        <w:t xml:space="preserve">附件13 项目实施方案</w:t>
      </w:r>
      <w:r>
        <w:rPr>
          <w:rFonts w:hint="eastAsia"/>
        </w:rPr>
        <w:tab/>
      </w:r>
      <w:r>
        <w:rPr>
          <w:rFonts w:hint="eastAsia"/>
        </w:rPr>
        <w:fldChar w:fldCharType="begin"/>
      </w:r>
      <w:r>
        <w:rPr>
          <w:rFonts w:hint="eastAsia"/>
        </w:rPr>
        <w:instrText xml:space="preserve"> </w:instrText>
      </w:r>
      <w:r>
        <w:instrText xml:space="preserve">PAGEREF _Toc207093997 \h</w:instrText>
      </w:r>
      <w:r>
        <w:rPr>
          <w:rFonts w:hint="eastAsia"/>
        </w:rPr>
        <w:instrText xml:space="preserve"> </w:instrText>
      </w:r>
      <w:r>
        <w:rPr>
          <w:rFonts w:hint="eastAsia"/>
        </w:rPr>
        <w:fldChar w:fldCharType="separate"/>
      </w:r>
      <w:r>
        <w:t xml:space="preserve">82</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"_Toc207093998"</w:instrText>
      </w:r>
      <w:r>
        <w:rPr>
          <w:rStyle w:val="866"/>
          <w:rFonts w:hint="eastAsia"/>
        </w:rPr>
        <w:instrText xml:space="preserve"> </w:instrText>
      </w:r>
      <w:r>
        <w:rPr>
          <w:rStyle w:val="866"/>
          <w:rFonts w:hint="eastAsia"/>
        </w:rPr>
        <w:fldChar w:fldCharType="separate"/>
      </w:r>
      <w:r>
        <w:rPr>
          <w:rStyle w:val="866"/>
          <w:rFonts w:hint="eastAsia"/>
          <w:b/>
        </w:rPr>
        <w:t xml:space="preserve">附件14 质量保证及售后服务承诺</w:t>
      </w:r>
      <w:r>
        <w:rPr>
          <w:rFonts w:hint="eastAsia"/>
        </w:rPr>
        <w:tab/>
      </w:r>
      <w:r>
        <w:rPr>
          <w:rFonts w:hint="eastAsia"/>
        </w:rPr>
        <w:fldChar w:fldCharType="begin"/>
      </w:r>
      <w:r>
        <w:rPr>
          <w:rFonts w:hint="eastAsia"/>
        </w:rPr>
        <w:instrText xml:space="preserve"> </w:instrText>
      </w:r>
      <w:r>
        <w:instrText xml:space="preserve">PAGEREF _Toc207093998 \h</w:instrText>
      </w:r>
      <w:r>
        <w:rPr>
          <w:rFonts w:hint="eastAsia"/>
        </w:rPr>
        <w:instrText xml:space="preserve"> </w:instrText>
      </w:r>
      <w:r>
        <w:rPr>
          <w:rFonts w:hint="eastAsia"/>
        </w:rPr>
        <w:fldChar w:fldCharType="separate"/>
      </w:r>
      <w:r>
        <w:t xml:space="preserve">83</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HYPERLINK \l "_Toc207093999"</w:instrText>
      </w:r>
      <w:r>
        <w:rPr>
          <w:rStyle w:val="866"/>
          <w:rFonts w:hint="eastAsia"/>
        </w:rPr>
        <w:instrText xml:space="preserve"> </w:instrText>
      </w:r>
      <w:r>
        <w:rPr>
          <w:rStyle w:val="866"/>
          <w:rFonts w:hint="eastAsia"/>
        </w:rPr>
        <w:fldChar w:fldCharType="separate"/>
      </w:r>
      <w:r>
        <w:rPr>
          <w:rStyle w:val="866"/>
          <w:rFonts w:hint="eastAsia"/>
          <w:b/>
        </w:rPr>
        <w:t xml:space="preserve">附件15 业绩一览表</w:t>
      </w:r>
      <w:r>
        <w:rPr>
          <w:rFonts w:hint="eastAsia"/>
        </w:rPr>
        <w:tab/>
      </w:r>
      <w:r>
        <w:rPr>
          <w:rFonts w:hint="eastAsia"/>
        </w:rPr>
        <w:fldChar w:fldCharType="begin"/>
      </w:r>
      <w:r>
        <w:rPr>
          <w:rFonts w:hint="eastAsia"/>
        </w:rPr>
        <w:instrText xml:space="preserve"> </w:instrText>
      </w:r>
      <w:r>
        <w:instrText xml:space="preserve">PAGEREF _Toc207093999 \h</w:instrText>
      </w:r>
      <w:r>
        <w:rPr>
          <w:rFonts w:hint="eastAsia"/>
        </w:rPr>
        <w:instrText xml:space="preserve"> </w:instrText>
      </w:r>
      <w:r>
        <w:rPr>
          <w:rFonts w:hint="eastAsia"/>
        </w:rPr>
        <w:fldChar w:fldCharType="separate"/>
      </w:r>
      <w:r>
        <w:t xml:space="preserve">84</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848"/>
        <w:ind w:left="525"/>
        <w:rPr>
          <w:rFonts w:hint="eastAsia" w:ascii="等线" w:hAnsi="等线" w:eastAsia="等线"/>
          <w:bCs w:val="0"/>
          <w:smallCaps w:val="0"/>
          <w:sz w:val="22"/>
          <w:lang w:val="en-US" w:eastAsia="zh-CN"/>
        </w:rPr>
      </w:pPr>
      <w:r>
        <w:rPr>
          <w:rStyle w:val="866"/>
          <w:rFonts w:hint="eastAsia"/>
        </w:rPr>
        <w:fldChar w:fldCharType="begin"/>
      </w:r>
      <w:r>
        <w:rPr>
          <w:rStyle w:val="866"/>
          <w:rFonts w:hint="eastAsia"/>
        </w:rPr>
        <w:instrText xml:space="preserve"> </w:instrText>
      </w:r>
      <w:r>
        <w:rPr>
          <w:rFonts w:hint="eastAsia"/>
        </w:rPr>
        <w:instrText xml:space="preserve">HY</w:instrText>
      </w:r>
      <w:r>
        <w:rPr>
          <w:rFonts w:hint="eastAsia"/>
        </w:rPr>
        <w:instrText xml:space="preserve">PERLINK \l "_Toc207094000"</w:instrText>
      </w:r>
      <w:r>
        <w:rPr>
          <w:rStyle w:val="866"/>
          <w:rFonts w:hint="eastAsia"/>
        </w:rPr>
        <w:instrText xml:space="preserve"> </w:instrText>
      </w:r>
      <w:r>
        <w:rPr>
          <w:rStyle w:val="866"/>
          <w:rFonts w:hint="eastAsia"/>
        </w:rPr>
        <w:fldChar w:fldCharType="separate"/>
      </w:r>
      <w:r>
        <w:rPr>
          <w:rStyle w:val="866"/>
          <w:rFonts w:hint="eastAsia"/>
          <w:b/>
        </w:rPr>
        <w:t xml:space="preserve">附件16 其他</w:t>
      </w:r>
      <w:r>
        <w:rPr>
          <w:rFonts w:hint="eastAsia"/>
        </w:rPr>
        <w:tab/>
      </w:r>
      <w:r>
        <w:rPr>
          <w:rFonts w:hint="eastAsia"/>
        </w:rPr>
        <w:fldChar w:fldCharType="begin"/>
      </w:r>
      <w:r>
        <w:rPr>
          <w:rFonts w:hint="eastAsia"/>
        </w:rPr>
        <w:instrText xml:space="preserve"> </w:instrText>
      </w:r>
      <w:r>
        <w:instrText xml:space="preserve">PAGEREF _Toc207094000 \h</w:instrText>
      </w:r>
      <w:r>
        <w:rPr>
          <w:rFonts w:hint="eastAsia"/>
        </w:rPr>
        <w:instrText xml:space="preserve"> </w:instrText>
      </w:r>
      <w:r>
        <w:rPr>
          <w:rFonts w:hint="eastAsia"/>
        </w:rPr>
        <w:fldChar w:fldCharType="separate"/>
      </w:r>
      <w:r>
        <w:t xml:space="preserve">85</w:t>
      </w:r>
      <w:r>
        <w:rPr>
          <w:rFonts w:hint="eastAsia"/>
        </w:rPr>
        <w:fldChar w:fldCharType="end"/>
      </w:r>
      <w:r>
        <w:rPr>
          <w:rStyle w:val="866"/>
          <w:rFonts w:hint="eastAsia"/>
        </w:rPr>
        <w:fldChar w:fldCharType="end"/>
      </w:r>
      <w:r>
        <w:rPr>
          <w:rFonts w:hint="eastAsia" w:ascii="等线" w:hAnsi="等线" w:eastAsia="等线"/>
          <w:bCs w:val="0"/>
          <w:smallCaps w:val="0"/>
          <w:sz w:val="22"/>
          <w:lang w:val="en-US" w:eastAsia="zh-CN"/>
        </w:rPr>
      </w:r>
      <w:r/>
    </w:p>
    <w:p>
      <w:pPr>
        <w:pStyle w:val="789"/>
        <w:spacing w:line="440" w:lineRule="exact"/>
        <w:rPr>
          <w:rFonts w:hint="eastAsia"/>
        </w:rPr>
      </w:pPr>
      <w:r>
        <w:rPr>
          <w:szCs w:val="36"/>
        </w:rPr>
        <w:fldChar w:fldCharType="end"/>
      </w:r>
      <w:r>
        <w:rPr>
          <w:rFonts w:hint="eastAsia"/>
        </w:rPr>
      </w:r>
      <w:r/>
    </w:p>
    <w:p>
      <w:pPr>
        <w:pStyle w:val="790"/>
        <w:rPr>
          <w:rFonts w:ascii="Times New Roman" w:hAnsi="Times New Roman"/>
        </w:rPr>
      </w:pPr>
      <w:r>
        <w:rPr>
          <w:rFonts w:ascii="Times New Roman" w:hAnsi="Times New Roman"/>
        </w:rPr>
        <w:br w:type="page" w:clear="all"/>
      </w:r>
      <w:bookmarkStart w:id="1" w:name="_Toc207093962"/>
      <w:r/>
      <w:bookmarkStart w:id="2" w:name="_Toc315868049"/>
      <w:r/>
      <w:bookmarkStart w:id="3" w:name="_Toc315875312"/>
      <w:r>
        <w:rPr>
          <w:rFonts w:ascii="Times New Roman"/>
        </w:rPr>
        <w:t xml:space="preserve">第一章</w:t>
      </w:r>
      <w:r>
        <w:rPr>
          <w:rFonts w:ascii="Times New Roman" w:hAnsi="Times New Roman"/>
        </w:rPr>
        <w:t xml:space="preserve">  </w:t>
      </w:r>
      <w:r>
        <w:rPr>
          <w:rFonts w:ascii="Times New Roman"/>
        </w:rPr>
        <w:t xml:space="preserve">投标邀请</w:t>
      </w:r>
      <w:bookmarkEnd w:id="0"/>
      <w:r/>
      <w:bookmarkEnd w:id="1"/>
      <w:r/>
      <w:bookmarkEnd w:id="2"/>
      <w:r/>
      <w:bookmarkEnd w:id="3"/>
      <w:r>
        <w:rPr>
          <w:rFonts w:ascii="Times New Roman" w:hAnsi="Times New Roman"/>
        </w:rPr>
      </w:r>
      <w:r/>
    </w:p>
    <w:tbl>
      <w:tblPr>
        <w:tblW w:w="0" w:type="auto"/>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63"/>
      </w:tblGrid>
      <w:tr>
        <w:trPr/>
        <w:tc>
          <w:tcPr>
            <w:tcW w:w="9969" w:type="dxa"/>
            <w:vAlign w:val="top"/>
            <w:textDirection w:val="lrTb"/>
            <w:noWrap w:val="false"/>
          </w:tcPr>
          <w:p>
            <w:pPr>
              <w:pStyle w:val="789"/>
              <w:spacing w:line="460" w:lineRule="exact"/>
              <w:rPr>
                <w:rFonts w:hAnsi="宋体"/>
                <w:b/>
                <w:sz w:val="24"/>
                <w:szCs w:val="21"/>
              </w:rPr>
            </w:pPr>
            <w:r>
              <w:rPr>
                <w:rFonts w:hint="eastAsia" w:hAnsi="宋体"/>
                <w:b/>
                <w:sz w:val="24"/>
                <w:szCs w:val="21"/>
              </w:rPr>
              <w:t xml:space="preserve">项目概况：</w:t>
            </w:r>
            <w:r>
              <w:rPr>
                <w:rFonts w:hAnsi="宋体"/>
                <w:b/>
                <w:sz w:val="24"/>
                <w:szCs w:val="21"/>
              </w:rPr>
            </w:r>
            <w:r/>
          </w:p>
          <w:p>
            <w:pPr>
              <w:pStyle w:val="789"/>
              <w:ind w:firstLine="480"/>
              <w:spacing w:line="460" w:lineRule="exact"/>
              <w:rPr>
                <w:b/>
                <w:sz w:val="24"/>
                <w:szCs w:val="24"/>
              </w:rPr>
            </w:pPr>
            <w:r>
              <w:rPr>
                <w:rFonts w:hint="eastAsia"/>
                <w:sz w:val="24"/>
                <w:szCs w:val="24"/>
                <w:u w:val="single"/>
              </w:rPr>
              <w:t xml:space="preserve">（常熟市区域医疗中心（海虞区域医疗中心）改扩建工程（一期）定制医疗家具）</w:t>
            </w:r>
            <w:r>
              <w:rPr>
                <w:rFonts w:hint="eastAsia" w:hAnsi="宋体"/>
                <w:sz w:val="24"/>
                <w:szCs w:val="21"/>
              </w:rPr>
              <w:t xml:space="preserve">招标项目的潜在投标人应在</w:t>
            </w:r>
            <w:r>
              <w:rPr>
                <w:rFonts w:hAnsi="宋体"/>
                <w:sz w:val="24"/>
                <w:szCs w:val="21"/>
              </w:rPr>
              <w:t xml:space="preserve">“苏采云政府采购一体化平台”中参与项目</w:t>
            </w:r>
            <w:r>
              <w:rPr>
                <w:rFonts w:hint="eastAsia" w:hAnsi="宋体"/>
                <w:sz w:val="24"/>
                <w:szCs w:val="21"/>
              </w:rPr>
              <w:t xml:space="preserve">获取招标文件，并于</w:t>
            </w:r>
            <w:r>
              <w:rPr>
                <w:rFonts w:hint="eastAsia" w:hAnsi="宋体"/>
                <w:sz w:val="24"/>
                <w:szCs w:val="21"/>
                <w:u w:val="single"/>
              </w:rPr>
              <w:t xml:space="preserve">2025年</w:t>
            </w:r>
            <w:r>
              <w:rPr>
                <w:rFonts w:hint="eastAsia" w:hAnsi="宋体"/>
                <w:sz w:val="24"/>
                <w:szCs w:val="21"/>
                <w:u w:val="single"/>
              </w:rPr>
              <w:t xml:space="preserve">10</w:t>
            </w:r>
            <w:r>
              <w:rPr>
                <w:rFonts w:hint="eastAsia" w:hAnsi="宋体"/>
                <w:sz w:val="24"/>
                <w:szCs w:val="21"/>
                <w:u w:val="single"/>
              </w:rPr>
              <w:t xml:space="preserve">月</w:t>
            </w:r>
            <w:r>
              <w:rPr>
                <w:rFonts w:hint="eastAsia" w:hAnsi="宋体"/>
                <w:sz w:val="24"/>
                <w:szCs w:val="21"/>
                <w:u w:val="single"/>
              </w:rPr>
              <w:t xml:space="preserve">24</w:t>
            </w:r>
            <w:r>
              <w:rPr>
                <w:rFonts w:hint="eastAsia" w:hAnsi="宋体"/>
                <w:sz w:val="24"/>
                <w:szCs w:val="21"/>
                <w:u w:val="single"/>
              </w:rPr>
              <w:t xml:space="preserve">日</w:t>
            </w:r>
            <w:r>
              <w:rPr>
                <w:rFonts w:hint="eastAsia" w:hAnsi="宋体"/>
                <w:sz w:val="24"/>
                <w:szCs w:val="21"/>
                <w:u w:val="single"/>
              </w:rPr>
              <w:t xml:space="preserve">13</w:t>
            </w:r>
            <w:r>
              <w:rPr>
                <w:rFonts w:hint="eastAsia" w:hAnsi="宋体"/>
                <w:sz w:val="24"/>
                <w:szCs w:val="21"/>
                <w:u w:val="single"/>
              </w:rPr>
              <w:t xml:space="preserve">：00</w:t>
            </w:r>
            <w:r>
              <w:rPr>
                <w:rFonts w:hint="eastAsia" w:hAnsi="宋体"/>
                <w:sz w:val="24"/>
                <w:szCs w:val="21"/>
              </w:rPr>
              <w:t xml:space="preserve">（</w:t>
            </w:r>
            <w:r>
              <w:rPr>
                <w:rFonts w:hint="eastAsia" w:hAnsi="宋体"/>
                <w:sz w:val="24"/>
                <w:szCs w:val="21"/>
              </w:rPr>
              <w:t xml:space="preserve">北京时间）前按规定提交投标</w:t>
            </w:r>
            <w:r>
              <w:rPr>
                <w:rFonts w:hAnsi="宋体"/>
                <w:sz w:val="24"/>
                <w:szCs w:val="21"/>
              </w:rPr>
              <w:t xml:space="preserve">文件</w:t>
            </w:r>
            <w:r>
              <w:rPr>
                <w:rFonts w:hint="eastAsia" w:hAnsi="宋体"/>
                <w:sz w:val="24"/>
                <w:szCs w:val="21"/>
              </w:rPr>
              <w:t xml:space="preserve">。</w:t>
            </w:r>
            <w:r>
              <w:rPr>
                <w:b/>
                <w:sz w:val="24"/>
                <w:szCs w:val="24"/>
              </w:rPr>
            </w:r>
            <w:r/>
          </w:p>
        </w:tc>
      </w:tr>
    </w:tbl>
    <w:p>
      <w:pPr>
        <w:pStyle w:val="789"/>
        <w:spacing w:line="460" w:lineRule="exact"/>
        <w:rPr>
          <w:b/>
          <w:sz w:val="24"/>
          <w:szCs w:val="24"/>
        </w:rPr>
      </w:pPr>
      <w:r>
        <w:rPr>
          <w:b/>
          <w:sz w:val="24"/>
          <w:szCs w:val="24"/>
        </w:rPr>
        <w:t xml:space="preserve">一、项目</w:t>
      </w:r>
      <w:r>
        <w:rPr>
          <w:rFonts w:hint="eastAsia"/>
          <w:b/>
          <w:sz w:val="24"/>
          <w:szCs w:val="24"/>
        </w:rPr>
        <w:t xml:space="preserve">基本情况</w:t>
      </w:r>
      <w:r>
        <w:rPr>
          <w:b/>
          <w:sz w:val="24"/>
          <w:szCs w:val="24"/>
        </w:rPr>
      </w:r>
      <w:r/>
    </w:p>
    <w:p>
      <w:pPr>
        <w:pStyle w:val="789"/>
        <w:ind w:firstLine="480"/>
        <w:spacing w:line="460" w:lineRule="exact"/>
        <w:rPr>
          <w:rFonts w:hint="eastAsia"/>
          <w:sz w:val="24"/>
          <w:szCs w:val="24"/>
        </w:rPr>
      </w:pPr>
      <w:r>
        <w:rPr>
          <w:sz w:val="24"/>
          <w:szCs w:val="24"/>
        </w:rPr>
        <w:t xml:space="preserve">1、项目编号：</w:t>
      </w:r>
      <w:r>
        <w:rPr>
          <w:sz w:val="24"/>
          <w:szCs w:val="24"/>
        </w:rPr>
        <w:t xml:space="preserve">JSZC-320581-JZCG-G2025-0048</w:t>
      </w:r>
      <w:r>
        <w:rPr>
          <w:rFonts w:hint="eastAsia"/>
          <w:sz w:val="24"/>
          <w:szCs w:val="24"/>
        </w:rPr>
      </w:r>
      <w:r/>
    </w:p>
    <w:p>
      <w:pPr>
        <w:pStyle w:val="789"/>
        <w:ind w:firstLine="480"/>
        <w:spacing w:line="460" w:lineRule="exact"/>
        <w:rPr>
          <w:rFonts w:hint="eastAsia"/>
          <w:sz w:val="24"/>
          <w:szCs w:val="24"/>
        </w:rPr>
      </w:pPr>
      <w:r>
        <w:rPr>
          <w:sz w:val="24"/>
          <w:szCs w:val="24"/>
        </w:rPr>
        <w:t xml:space="preserve">2、项目名称：</w:t>
      </w:r>
      <w:r>
        <w:rPr>
          <w:rFonts w:hint="eastAsia"/>
          <w:sz w:val="24"/>
          <w:szCs w:val="24"/>
        </w:rPr>
        <w:t xml:space="preserve">常熟市区域医疗中心（海虞</w:t>
      </w:r>
      <w:r>
        <w:rPr>
          <w:rFonts w:hint="eastAsia"/>
          <w:sz w:val="24"/>
          <w:szCs w:val="24"/>
        </w:rPr>
        <w:t xml:space="preserve">区域医疗中心）改扩建工程（一期）定制医疗家具</w:t>
      </w:r>
      <w:r/>
    </w:p>
    <w:p>
      <w:pPr>
        <w:pStyle w:val="789"/>
        <w:ind w:firstLine="480"/>
        <w:spacing w:line="460" w:lineRule="exact"/>
        <w:rPr>
          <w:sz w:val="24"/>
          <w:szCs w:val="24"/>
        </w:rPr>
      </w:pPr>
      <w:r>
        <w:rPr>
          <w:rFonts w:hint="eastAsia"/>
          <w:sz w:val="24"/>
          <w:szCs w:val="24"/>
        </w:rPr>
        <w:t xml:space="preserve">3、采购方式：公开招标</w:t>
      </w:r>
      <w:r>
        <w:rPr>
          <w:sz w:val="24"/>
          <w:szCs w:val="24"/>
        </w:rPr>
      </w:r>
      <w:r/>
    </w:p>
    <w:p>
      <w:pPr>
        <w:pStyle w:val="789"/>
        <w:ind w:firstLine="480"/>
        <w:spacing w:line="460" w:lineRule="exact"/>
        <w:rPr>
          <w:rFonts w:hint="eastAsia"/>
          <w:sz w:val="24"/>
          <w:szCs w:val="24"/>
        </w:rPr>
      </w:pPr>
      <w:r>
        <w:rPr>
          <w:sz w:val="24"/>
          <w:szCs w:val="24"/>
        </w:rPr>
        <w:t xml:space="preserve">4</w:t>
      </w:r>
      <w:r>
        <w:rPr>
          <w:rFonts w:hint="eastAsia"/>
          <w:sz w:val="24"/>
          <w:szCs w:val="24"/>
        </w:rPr>
        <w:t xml:space="preserve">、预算金额：人民币2894605.00元，</w:t>
      </w:r>
      <w:r>
        <w:rPr>
          <w:sz w:val="24"/>
          <w:szCs w:val="24"/>
        </w:rPr>
        <w:t xml:space="preserve">设定最高限价为</w:t>
      </w:r>
      <w:r>
        <w:rPr>
          <w:rFonts w:hint="eastAsia"/>
          <w:sz w:val="24"/>
          <w:szCs w:val="24"/>
        </w:rPr>
        <w:t xml:space="preserve">人民币2807767.00元</w:t>
      </w:r>
      <w:r>
        <w:rPr>
          <w:sz w:val="24"/>
          <w:szCs w:val="24"/>
        </w:rPr>
        <w:t xml:space="preserve">。</w:t>
      </w:r>
      <w:r>
        <w:rPr>
          <w:rFonts w:hint="eastAsia"/>
          <w:sz w:val="24"/>
          <w:szCs w:val="24"/>
        </w:rPr>
      </w:r>
      <w:r/>
    </w:p>
    <w:p>
      <w:pPr>
        <w:pStyle w:val="789"/>
        <w:ind w:firstLine="480"/>
        <w:spacing w:line="460" w:lineRule="exact"/>
        <w:rPr>
          <w:rFonts w:hint="eastAsia"/>
          <w:sz w:val="24"/>
          <w:szCs w:val="24"/>
        </w:rPr>
      </w:pPr>
      <w:r>
        <w:rPr>
          <w:sz w:val="24"/>
          <w:szCs w:val="24"/>
        </w:rPr>
        <w:t xml:space="preserve">5</w:t>
      </w:r>
      <w:r>
        <w:rPr>
          <w:rFonts w:hint="eastAsia"/>
          <w:sz w:val="24"/>
          <w:szCs w:val="24"/>
        </w:rPr>
        <w:t xml:space="preserve">、采购需求概况：常熟市卫生健康委员会</w:t>
      </w:r>
      <w:r>
        <w:rPr>
          <w:sz w:val="24"/>
          <w:szCs w:val="24"/>
        </w:rPr>
        <w:t xml:space="preserve">所需的</w:t>
      </w:r>
      <w:r>
        <w:rPr>
          <w:rFonts w:hint="eastAsia" w:ascii="宋体" w:hAnsi="宋体"/>
          <w:sz w:val="24"/>
          <w:szCs w:val="24"/>
        </w:rPr>
        <w:t xml:space="preserve">常熟市区域医疗中心（海虞区域医疗中心）改扩建工程（一期）定制医疗家具</w:t>
      </w:r>
      <w:r>
        <w:rPr>
          <w:rFonts w:hint="eastAsia"/>
          <w:sz w:val="24"/>
          <w:szCs w:val="24"/>
        </w:rPr>
        <w:t xml:space="preserve">的供货、安装及调试。</w:t>
      </w:r>
      <w:r/>
    </w:p>
    <w:p>
      <w:pPr>
        <w:pStyle w:val="789"/>
        <w:ind w:firstLine="480"/>
        <w:spacing w:line="460" w:lineRule="exact"/>
        <w:rPr>
          <w:rFonts w:ascii="Calibri" w:hAnsi="Calibri"/>
          <w:sz w:val="24"/>
          <w:szCs w:val="24"/>
        </w:rPr>
      </w:pPr>
      <w:r>
        <w:rPr>
          <w:sz w:val="24"/>
          <w:szCs w:val="24"/>
        </w:rPr>
        <w:t xml:space="preserve">6</w:t>
      </w:r>
      <w:r>
        <w:rPr>
          <w:rFonts w:hint="eastAsia"/>
          <w:sz w:val="24"/>
          <w:szCs w:val="24"/>
        </w:rPr>
        <w:t xml:space="preserve">、合同履行期限：2026年6月30日</w:t>
      </w:r>
      <w:r>
        <w:rPr>
          <w:rFonts w:hint="eastAsia" w:ascii="Calibri" w:hAnsi="Calibri"/>
          <w:sz w:val="24"/>
          <w:szCs w:val="24"/>
        </w:rPr>
        <w:t xml:space="preserve">前</w:t>
      </w:r>
      <w:r>
        <w:rPr>
          <w:rFonts w:ascii="Calibri" w:hAnsi="Calibri"/>
          <w:sz w:val="24"/>
          <w:szCs w:val="24"/>
        </w:rPr>
        <w:t xml:space="preserve">完成供货及安装调试工作。</w:t>
      </w:r>
      <w:r/>
    </w:p>
    <w:p>
      <w:pPr>
        <w:pStyle w:val="789"/>
        <w:ind w:firstLine="480"/>
        <w:spacing w:line="460" w:lineRule="exact"/>
        <w:rPr>
          <w:rFonts w:hAnsi="宋体"/>
          <w:sz w:val="24"/>
          <w:szCs w:val="21"/>
        </w:rPr>
      </w:pPr>
      <w:r>
        <w:rPr>
          <w:sz w:val="24"/>
          <w:szCs w:val="24"/>
        </w:rPr>
        <w:t xml:space="preserve">7</w:t>
      </w:r>
      <w:r>
        <w:rPr>
          <w:rFonts w:hint="eastAsia"/>
          <w:sz w:val="24"/>
          <w:szCs w:val="24"/>
        </w:rPr>
        <w:t xml:space="preserve">、</w:t>
      </w:r>
      <w:r>
        <w:rPr>
          <w:rFonts w:hint="eastAsia" w:hAnsi="宋体"/>
          <w:sz w:val="24"/>
          <w:szCs w:val="21"/>
        </w:rPr>
        <w:t xml:space="preserve">本项目不接受联合体投标。</w:t>
      </w:r>
      <w:r>
        <w:rPr>
          <w:rFonts w:hAnsi="宋体"/>
          <w:sz w:val="24"/>
          <w:szCs w:val="21"/>
        </w:rPr>
      </w:r>
      <w:r/>
    </w:p>
    <w:p>
      <w:pPr>
        <w:pStyle w:val="789"/>
        <w:spacing w:line="460" w:lineRule="exact"/>
        <w:rPr>
          <w:b/>
          <w:sz w:val="24"/>
          <w:szCs w:val="24"/>
        </w:rPr>
      </w:pPr>
      <w:r>
        <w:rPr>
          <w:rFonts w:hint="eastAsia"/>
          <w:b/>
          <w:sz w:val="24"/>
          <w:szCs w:val="24"/>
        </w:rPr>
        <w:t xml:space="preserve">二</w:t>
      </w:r>
      <w:r>
        <w:rPr>
          <w:b/>
          <w:sz w:val="24"/>
          <w:szCs w:val="24"/>
        </w:rPr>
        <w:t xml:space="preserve">、</w:t>
      </w:r>
      <w:r>
        <w:rPr>
          <w:rFonts w:hint="eastAsia"/>
          <w:b/>
          <w:sz w:val="24"/>
          <w:szCs w:val="24"/>
        </w:rPr>
        <w:t xml:space="preserve">申请人的</w:t>
      </w:r>
      <w:r>
        <w:rPr>
          <w:b/>
          <w:sz w:val="24"/>
          <w:szCs w:val="24"/>
        </w:rPr>
        <w:t xml:space="preserve">资格要求</w:t>
      </w:r>
      <w:r/>
    </w:p>
    <w:p>
      <w:pPr>
        <w:pStyle w:val="789"/>
        <w:ind w:firstLine="480"/>
        <w:spacing w:line="460" w:lineRule="exact"/>
        <w:rPr>
          <w:sz w:val="24"/>
          <w:szCs w:val="24"/>
        </w:rPr>
      </w:pPr>
      <w:r>
        <w:rPr>
          <w:rFonts w:hint="eastAsia"/>
          <w:sz w:val="24"/>
          <w:szCs w:val="24"/>
        </w:rPr>
        <w:t xml:space="preserve">（一）通用资格要求：</w:t>
      </w:r>
      <w:r>
        <w:rPr>
          <w:sz w:val="24"/>
          <w:szCs w:val="24"/>
        </w:rPr>
      </w:r>
      <w:r/>
    </w:p>
    <w:p>
      <w:pPr>
        <w:pStyle w:val="789"/>
        <w:ind w:firstLine="480"/>
        <w:spacing w:line="460" w:lineRule="exact"/>
        <w:rPr>
          <w:sz w:val="24"/>
          <w:szCs w:val="24"/>
        </w:rPr>
      </w:pPr>
      <w:r>
        <w:rPr>
          <w:sz w:val="24"/>
          <w:szCs w:val="24"/>
        </w:rPr>
        <w:t xml:space="preserve">1</w:t>
      </w:r>
      <w:r>
        <w:rPr>
          <w:rFonts w:hint="eastAsia"/>
          <w:sz w:val="24"/>
          <w:szCs w:val="24"/>
        </w:rPr>
        <w:t xml:space="preserve">、满足《中华人民共和国政府采购法》第二十二条规定</w:t>
      </w:r>
      <w:r>
        <w:rPr>
          <w:rFonts w:hint="eastAsia" w:ascii="宋体" w:hAnsi="宋体"/>
          <w:sz w:val="24"/>
          <w:szCs w:val="24"/>
        </w:rPr>
        <w:t xml:space="preserve">，并提供下列材料</w:t>
      </w:r>
      <w:r>
        <w:rPr>
          <w:rFonts w:hint="eastAsia" w:ascii="宋体" w:hAnsi="宋体"/>
          <w:sz w:val="24"/>
          <w:szCs w:val="24"/>
        </w:rPr>
        <w:t xml:space="preserve">：</w:t>
      </w:r>
      <w:r>
        <w:rPr>
          <w:sz w:val="24"/>
          <w:szCs w:val="24"/>
        </w:rPr>
      </w:r>
      <w:r/>
    </w:p>
    <w:p>
      <w:pPr>
        <w:pStyle w:val="789"/>
        <w:ind w:firstLine="480"/>
        <w:spacing w:line="460" w:lineRule="exact"/>
        <w:rPr>
          <w:sz w:val="24"/>
          <w:szCs w:val="24"/>
        </w:rPr>
      </w:pPr>
      <w:r>
        <w:rPr>
          <w:rFonts w:hint="eastAsia"/>
          <w:sz w:val="24"/>
          <w:szCs w:val="22"/>
        </w:rPr>
        <w:t xml:space="preserve">（1）</w:t>
      </w:r>
      <w:r>
        <w:rPr>
          <w:sz w:val="24"/>
          <w:szCs w:val="22"/>
        </w:rPr>
        <w:t xml:space="preserve">法人或者其他组织的营业执照等证明文件；</w:t>
      </w:r>
      <w:r>
        <w:rPr>
          <w:sz w:val="24"/>
          <w:szCs w:val="24"/>
        </w:rPr>
      </w:r>
      <w:r/>
    </w:p>
    <w:p>
      <w:pPr>
        <w:pStyle w:val="789"/>
        <w:ind w:firstLine="480"/>
        <w:spacing w:line="460" w:lineRule="exact"/>
        <w:rPr>
          <w:rFonts w:hint="eastAsia"/>
          <w:sz w:val="24"/>
          <w:szCs w:val="22"/>
        </w:rPr>
      </w:pPr>
      <w:r>
        <w:rPr>
          <w:rFonts w:hint="eastAsia"/>
          <w:sz w:val="24"/>
          <w:szCs w:val="22"/>
        </w:rPr>
        <w:t xml:space="preserve">（2）通用</w:t>
      </w:r>
      <w:r>
        <w:rPr>
          <w:sz w:val="24"/>
          <w:szCs w:val="22"/>
        </w:rPr>
        <w:t xml:space="preserve">资格承诺声明函（格式</w:t>
      </w:r>
      <w:r>
        <w:rPr>
          <w:rFonts w:hint="eastAsia"/>
          <w:sz w:val="24"/>
          <w:szCs w:val="22"/>
        </w:rPr>
        <w:t xml:space="preserve">内容详见招标文件规定</w:t>
      </w:r>
      <w:r>
        <w:rPr>
          <w:sz w:val="24"/>
          <w:szCs w:val="22"/>
        </w:rPr>
        <w:t xml:space="preserve">）</w:t>
      </w:r>
      <w:r>
        <w:rPr>
          <w:rFonts w:hint="eastAsia"/>
          <w:sz w:val="24"/>
          <w:szCs w:val="22"/>
        </w:rPr>
        <w:t xml:space="preserve">或相应证明材料。</w:t>
      </w:r>
      <w:r/>
    </w:p>
    <w:p>
      <w:pPr>
        <w:pStyle w:val="789"/>
        <w:ind w:firstLine="480"/>
        <w:spacing w:line="460" w:lineRule="exact"/>
        <w:rPr>
          <w:sz w:val="24"/>
          <w:szCs w:val="24"/>
        </w:rPr>
      </w:pPr>
      <w:r>
        <w:rPr>
          <w:sz w:val="24"/>
          <w:szCs w:val="24"/>
        </w:rPr>
        <w:t xml:space="preserve">2、</w:t>
      </w:r>
      <w:r>
        <w:rPr>
          <w:rFonts w:hint="eastAsia"/>
          <w:sz w:val="24"/>
          <w:szCs w:val="24"/>
        </w:rPr>
        <w:t xml:space="preserve">落实政府采购政策需满足的资格要求：</w:t>
      </w:r>
      <w:r>
        <w:rPr>
          <w:rFonts w:ascii="宋体" w:hAnsi="宋体"/>
          <w:b/>
          <w:bCs/>
          <w:sz w:val="24"/>
          <w:szCs w:val="24"/>
        </w:rPr>
        <w:t xml:space="preserve">本项目专门面向中小企业采购，所属行业为</w:t>
      </w:r>
      <w:r>
        <w:rPr>
          <w:rFonts w:hint="eastAsia" w:ascii="宋体" w:hAnsi="宋体"/>
          <w:b/>
          <w:bCs/>
          <w:sz w:val="24"/>
          <w:szCs w:val="24"/>
        </w:rPr>
        <w:t xml:space="preserve">工业</w:t>
      </w:r>
      <w:r>
        <w:rPr>
          <w:rFonts w:ascii="宋体" w:hAnsi="宋体"/>
          <w:b/>
          <w:bCs/>
          <w:sz w:val="24"/>
          <w:szCs w:val="24"/>
        </w:rPr>
        <w:t xml:space="preserve">，投标时须提供《中小企业声明函》。</w:t>
      </w:r>
      <w:r>
        <w:rPr>
          <w:sz w:val="24"/>
          <w:szCs w:val="24"/>
        </w:rPr>
      </w:r>
      <w:r/>
    </w:p>
    <w:p>
      <w:pPr>
        <w:pStyle w:val="789"/>
        <w:ind w:firstLine="482"/>
        <w:spacing w:line="460" w:lineRule="exact"/>
        <w:rPr>
          <w:rFonts w:hint="eastAsia"/>
          <w:sz w:val="24"/>
          <w:szCs w:val="24"/>
        </w:rPr>
      </w:pPr>
      <w:r>
        <w:rPr>
          <w:rFonts w:ascii="宋体" w:hAnsi="宋体"/>
          <w:b/>
          <w:bCs/>
          <w:sz w:val="24"/>
          <w:szCs w:val="24"/>
        </w:rPr>
        <w:t xml:space="preserve">注：对残疾人福利性单位、监狱企业视同小型、微型企业，但须按要求提供有关声明函或证明文件。</w:t>
      </w:r>
      <w:r>
        <w:rPr>
          <w:rFonts w:hint="eastAsia"/>
          <w:sz w:val="24"/>
          <w:szCs w:val="24"/>
        </w:rPr>
      </w:r>
      <w:r/>
    </w:p>
    <w:p>
      <w:pPr>
        <w:pStyle w:val="789"/>
        <w:ind w:firstLine="480"/>
        <w:spacing w:line="460" w:lineRule="exact"/>
        <w:rPr>
          <w:sz w:val="24"/>
          <w:szCs w:val="24"/>
        </w:rPr>
      </w:pPr>
      <w:r>
        <w:rPr>
          <w:sz w:val="24"/>
          <w:szCs w:val="24"/>
        </w:rPr>
        <w:t xml:space="preserve">3</w:t>
      </w:r>
      <w:r>
        <w:rPr>
          <w:rFonts w:hint="eastAsia"/>
          <w:sz w:val="24"/>
          <w:szCs w:val="24"/>
        </w:rPr>
        <w:t xml:space="preserve">、根据政府采购法及相关法规，将对供应商进行信用查询。</w:t>
      </w:r>
      <w:bookmarkStart w:id="4" w:name="_Hlk156215560"/>
      <w:r>
        <w:rPr>
          <w:sz w:val="24"/>
          <w:szCs w:val="24"/>
        </w:rPr>
        <w:t xml:space="preserve">供应商</w:t>
      </w:r>
      <w:r>
        <w:rPr>
          <w:rFonts w:hint="eastAsia"/>
          <w:sz w:val="24"/>
          <w:szCs w:val="24"/>
        </w:rPr>
        <w:t xml:space="preserve">被列入失信被执行人或重大税收违法案件当事人名单或政府采购严重违法失信行为记录名单，以及存在其他不符合《政府采购法》第二十二条规定条件的不良信用记录</w:t>
      </w:r>
      <w:r>
        <w:rPr>
          <w:sz w:val="24"/>
          <w:szCs w:val="24"/>
        </w:rPr>
        <w:t xml:space="preserve">，拒绝其参与政府采购活动。</w:t>
      </w:r>
      <w:bookmarkEnd w:id="4"/>
      <w:r>
        <w:rPr>
          <w:sz w:val="24"/>
          <w:szCs w:val="24"/>
        </w:rPr>
      </w:r>
      <w:r/>
    </w:p>
    <w:p>
      <w:pPr>
        <w:pStyle w:val="789"/>
        <w:ind w:firstLine="480"/>
        <w:spacing w:line="460" w:lineRule="exact"/>
        <w:rPr>
          <w:sz w:val="24"/>
          <w:szCs w:val="24"/>
        </w:rPr>
      </w:pPr>
      <w:r>
        <w:rPr>
          <w:rFonts w:hint="eastAsia"/>
          <w:sz w:val="24"/>
          <w:szCs w:val="24"/>
        </w:rPr>
        <w:t xml:space="preserve">4、</w:t>
      </w:r>
      <w:r>
        <w:rPr>
          <w:sz w:val="24"/>
          <w:szCs w:val="24"/>
        </w:rPr>
        <w:t xml:space="preserve">单位负责人为同一人或者存在直接控股、管理关系的不同供应商，不得参加同一合同项下的政府采购活动。</w:t>
      </w:r>
      <w:r/>
    </w:p>
    <w:p>
      <w:pPr>
        <w:pStyle w:val="789"/>
        <w:ind w:firstLine="480"/>
        <w:spacing w:line="460" w:lineRule="exact"/>
        <w:rPr>
          <w:rFonts w:hint="eastAsia"/>
          <w:sz w:val="24"/>
          <w:szCs w:val="24"/>
        </w:rPr>
      </w:pPr>
      <w:r>
        <w:rPr>
          <w:rFonts w:hint="eastAsia"/>
          <w:sz w:val="24"/>
          <w:szCs w:val="24"/>
        </w:rPr>
        <w:t xml:space="preserve">（二）本项目的特定资格要求：无。</w:t>
      </w:r>
      <w:r/>
    </w:p>
    <w:p>
      <w:pPr>
        <w:pStyle w:val="789"/>
        <w:spacing w:line="460" w:lineRule="exact"/>
        <w:rPr>
          <w:b/>
          <w:sz w:val="24"/>
          <w:szCs w:val="24"/>
        </w:rPr>
      </w:pPr>
      <w:r>
        <w:rPr>
          <w:rFonts w:hint="eastAsia"/>
          <w:b/>
          <w:sz w:val="24"/>
          <w:szCs w:val="24"/>
        </w:rPr>
        <w:t xml:space="preserve">三</w:t>
      </w:r>
      <w:r>
        <w:rPr>
          <w:b/>
          <w:sz w:val="24"/>
          <w:szCs w:val="24"/>
        </w:rPr>
        <w:t xml:space="preserve">、</w:t>
      </w:r>
      <w:r>
        <w:rPr>
          <w:rFonts w:hint="eastAsia"/>
          <w:b/>
          <w:sz w:val="24"/>
          <w:szCs w:val="24"/>
        </w:rPr>
        <w:t xml:space="preserve">获取</w:t>
      </w:r>
      <w:r>
        <w:rPr>
          <w:b/>
          <w:sz w:val="24"/>
          <w:szCs w:val="24"/>
        </w:rPr>
        <w:t xml:space="preserve">招标</w:t>
      </w:r>
      <w:r>
        <w:rPr>
          <w:rFonts w:hint="eastAsia"/>
          <w:b/>
          <w:sz w:val="24"/>
          <w:szCs w:val="24"/>
        </w:rPr>
        <w:t xml:space="preserve">文件</w:t>
      </w:r>
      <w:r>
        <w:rPr>
          <w:b/>
          <w:sz w:val="24"/>
          <w:szCs w:val="24"/>
        </w:rPr>
      </w:r>
      <w:r/>
    </w:p>
    <w:p>
      <w:pPr>
        <w:pStyle w:val="789"/>
        <w:ind w:firstLine="480"/>
        <w:spacing w:line="460" w:lineRule="exact"/>
        <w:rPr>
          <w:sz w:val="24"/>
          <w:szCs w:val="24"/>
        </w:rPr>
      </w:pPr>
      <w:r/>
      <w:bookmarkStart w:id="5" w:name="_Hlk176266875"/>
      <w:r>
        <w:rPr>
          <w:sz w:val="24"/>
          <w:szCs w:val="24"/>
        </w:rPr>
        <w:t xml:space="preserve">1、时间：</w:t>
      </w:r>
      <w:r>
        <w:rPr>
          <w:rFonts w:hint="eastAsia"/>
          <w:sz w:val="24"/>
          <w:szCs w:val="24"/>
        </w:rPr>
        <w:t xml:space="preserve">自招标文件公告发布之日起</w:t>
      </w:r>
      <w:r>
        <w:rPr>
          <w:sz w:val="24"/>
          <w:szCs w:val="24"/>
        </w:rPr>
        <w:t xml:space="preserve">5</w:t>
      </w:r>
      <w:r>
        <w:rPr>
          <w:rFonts w:hint="eastAsia"/>
          <w:sz w:val="24"/>
          <w:szCs w:val="24"/>
        </w:rPr>
        <w:t xml:space="preserve">个工作日。</w:t>
      </w:r>
      <w:r>
        <w:rPr>
          <w:sz w:val="24"/>
          <w:szCs w:val="24"/>
        </w:rPr>
      </w:r>
      <w:r/>
    </w:p>
    <w:p>
      <w:pPr>
        <w:pStyle w:val="789"/>
        <w:ind w:firstLine="480"/>
        <w:spacing w:line="460" w:lineRule="exact"/>
        <w:rPr>
          <w:sz w:val="24"/>
          <w:szCs w:val="24"/>
        </w:rPr>
      </w:pPr>
      <w:r/>
      <w:bookmarkEnd w:id="5"/>
      <w:r>
        <w:rPr>
          <w:sz w:val="24"/>
          <w:szCs w:val="24"/>
        </w:rPr>
        <w:t xml:space="preserve">2、方式：</w:t>
      </w:r>
      <w:r>
        <w:rPr>
          <w:rFonts w:hint="eastAsia"/>
          <w:sz w:val="24"/>
          <w:szCs w:val="24"/>
        </w:rPr>
        <w:t xml:space="preserve">在</w:t>
      </w:r>
      <w:r>
        <w:rPr>
          <w:rFonts w:hAnsi="宋体"/>
          <w:sz w:val="24"/>
          <w:szCs w:val="21"/>
        </w:rPr>
        <w:t xml:space="preserve">“苏采云政府采购一体化平台”</w:t>
      </w:r>
      <w:r>
        <w:rPr>
          <w:sz w:val="24"/>
          <w:szCs w:val="24"/>
        </w:rPr>
        <w:t xml:space="preserve">自行免费下载招标文件。</w:t>
      </w:r>
      <w:r/>
    </w:p>
    <w:p>
      <w:pPr>
        <w:pStyle w:val="789"/>
        <w:spacing w:line="460" w:lineRule="exact"/>
        <w:rPr>
          <w:rFonts w:hint="eastAsia"/>
          <w:b/>
          <w:sz w:val="24"/>
          <w:szCs w:val="24"/>
        </w:rPr>
      </w:pPr>
      <w:r>
        <w:rPr>
          <w:rFonts w:hint="eastAsia"/>
          <w:b/>
          <w:sz w:val="24"/>
          <w:szCs w:val="24"/>
        </w:rPr>
        <w:t xml:space="preserve">四、</w:t>
      </w:r>
      <w:r>
        <w:rPr>
          <w:b/>
          <w:sz w:val="24"/>
          <w:szCs w:val="24"/>
        </w:rPr>
        <w:t xml:space="preserve">投标</w:t>
      </w:r>
      <w:r>
        <w:rPr>
          <w:rFonts w:hint="eastAsia"/>
          <w:b/>
          <w:sz w:val="24"/>
          <w:szCs w:val="24"/>
        </w:rPr>
        <w:t xml:space="preserve">截止时间、开标</w:t>
      </w:r>
      <w:r>
        <w:rPr>
          <w:b/>
          <w:sz w:val="24"/>
          <w:szCs w:val="24"/>
        </w:rPr>
        <w:t xml:space="preserve">时间和地点</w:t>
      </w:r>
      <w:r>
        <w:rPr>
          <w:rFonts w:hint="eastAsia"/>
          <w:b/>
          <w:sz w:val="24"/>
          <w:szCs w:val="24"/>
        </w:rPr>
      </w:r>
      <w:r/>
    </w:p>
    <w:p>
      <w:pPr>
        <w:pStyle w:val="789"/>
        <w:ind w:firstLine="480"/>
        <w:spacing w:line="460" w:lineRule="exact"/>
        <w:rPr>
          <w:rFonts w:hint="eastAsia"/>
          <w:sz w:val="24"/>
          <w:szCs w:val="24"/>
        </w:rPr>
      </w:pPr>
      <w:r>
        <w:rPr>
          <w:sz w:val="24"/>
          <w:szCs w:val="24"/>
        </w:rPr>
        <w:t xml:space="preserve">1</w:t>
      </w:r>
      <w:r>
        <w:rPr>
          <w:rFonts w:hint="eastAsia"/>
          <w:sz w:val="24"/>
          <w:szCs w:val="24"/>
        </w:rPr>
        <w:t xml:space="preserve">、投标截止时间、开标时间：</w:t>
      </w:r>
      <w:r>
        <w:rPr>
          <w:sz w:val="24"/>
          <w:szCs w:val="24"/>
        </w:rPr>
        <w:t xml:space="preserve">202</w:t>
      </w:r>
      <w:r>
        <w:rPr>
          <w:rFonts w:hint="eastAsia"/>
          <w:sz w:val="24"/>
          <w:szCs w:val="24"/>
        </w:rPr>
        <w:t xml:space="preserve">5</w:t>
      </w:r>
      <w:r>
        <w:rPr>
          <w:sz w:val="24"/>
          <w:szCs w:val="24"/>
        </w:rPr>
        <w:t xml:space="preserve">年</w:t>
      </w:r>
      <w:r>
        <w:rPr>
          <w:rFonts w:hint="eastAsia"/>
          <w:sz w:val="24"/>
          <w:szCs w:val="24"/>
        </w:rPr>
        <w:t xml:space="preserve">10</w:t>
      </w:r>
      <w:r>
        <w:rPr>
          <w:sz w:val="24"/>
          <w:szCs w:val="24"/>
        </w:rPr>
        <w:t xml:space="preserve">月</w:t>
      </w:r>
      <w:r>
        <w:rPr>
          <w:rFonts w:hint="eastAsia"/>
          <w:sz w:val="24"/>
          <w:szCs w:val="24"/>
        </w:rPr>
        <w:t xml:space="preserve">24</w:t>
      </w:r>
      <w:r>
        <w:rPr>
          <w:sz w:val="24"/>
          <w:szCs w:val="24"/>
        </w:rPr>
        <w:t xml:space="preserve">日</w:t>
      </w:r>
      <w:r>
        <w:rPr>
          <w:rFonts w:hint="eastAsia"/>
          <w:sz w:val="24"/>
          <w:szCs w:val="24"/>
        </w:rPr>
        <w:t xml:space="preserve">13</w:t>
      </w:r>
      <w:r>
        <w:rPr>
          <w:rFonts w:hint="eastAsia"/>
          <w:sz w:val="24"/>
          <w:szCs w:val="24"/>
        </w:rPr>
        <w:t xml:space="preserve">：</w:t>
      </w:r>
      <w:r>
        <w:rPr>
          <w:sz w:val="24"/>
          <w:szCs w:val="24"/>
        </w:rPr>
        <w:t xml:space="preserve">00</w:t>
      </w:r>
      <w:r>
        <w:rPr>
          <w:rFonts w:hint="eastAsia" w:hAnsi="宋体"/>
          <w:sz w:val="24"/>
          <w:szCs w:val="21"/>
        </w:rPr>
        <w:t xml:space="preserve">（</w:t>
      </w:r>
      <w:r>
        <w:rPr>
          <w:rFonts w:hint="eastAsia" w:hAnsi="宋体"/>
          <w:sz w:val="24"/>
          <w:szCs w:val="21"/>
        </w:rPr>
        <w:t xml:space="preserve">北京时间）</w:t>
      </w:r>
      <w:r>
        <w:rPr>
          <w:rFonts w:hint="eastAsia"/>
          <w:sz w:val="24"/>
          <w:szCs w:val="24"/>
        </w:rPr>
      </w:r>
      <w:r/>
    </w:p>
    <w:p>
      <w:pPr>
        <w:pStyle w:val="789"/>
        <w:ind w:firstLine="480"/>
        <w:spacing w:line="460" w:lineRule="exact"/>
        <w:rPr>
          <w:sz w:val="24"/>
          <w:szCs w:val="24"/>
        </w:rPr>
      </w:pPr>
      <w:r>
        <w:rPr>
          <w:sz w:val="24"/>
          <w:szCs w:val="24"/>
        </w:rPr>
        <w:t xml:space="preserve">2、</w:t>
      </w:r>
      <w:r>
        <w:rPr>
          <w:rFonts w:hint="eastAsia"/>
          <w:sz w:val="24"/>
          <w:szCs w:val="24"/>
        </w:rPr>
        <w:t xml:space="preserve">开标</w:t>
      </w:r>
      <w:r>
        <w:rPr>
          <w:sz w:val="24"/>
          <w:szCs w:val="24"/>
        </w:rPr>
        <w:t xml:space="preserve">地点：</w:t>
      </w:r>
      <w:r>
        <w:rPr>
          <w:rFonts w:hint="eastAsia"/>
          <w:sz w:val="24"/>
          <w:szCs w:val="24"/>
        </w:rPr>
        <w:t xml:space="preserve">“苏采云”系统</w:t>
      </w:r>
      <w:r>
        <w:rPr>
          <w:sz w:val="24"/>
          <w:szCs w:val="24"/>
        </w:rPr>
      </w:r>
      <w:r/>
    </w:p>
    <w:p>
      <w:pPr>
        <w:pStyle w:val="789"/>
        <w:ind w:firstLine="480"/>
        <w:spacing w:line="460" w:lineRule="exact"/>
        <w:rPr>
          <w:rFonts w:hint="eastAsia"/>
          <w:sz w:val="24"/>
          <w:szCs w:val="24"/>
        </w:rPr>
      </w:pPr>
      <w:r>
        <w:rPr>
          <w:sz w:val="24"/>
          <w:szCs w:val="24"/>
        </w:rPr>
        <w:t xml:space="preserve">3</w:t>
      </w:r>
      <w:r>
        <w:rPr>
          <w:rFonts w:hint="eastAsia"/>
          <w:sz w:val="24"/>
          <w:szCs w:val="24"/>
        </w:rPr>
        <w:t xml:space="preserve">、本项目采用电子化采购形式，供应商应当按照《苏采云系统供应商</w:t>
      </w:r>
      <w:r>
        <w:rPr>
          <w:rFonts w:hint="eastAsia"/>
          <w:sz w:val="24"/>
          <w:szCs w:val="24"/>
        </w:rPr>
        <w:t xml:space="preserve">操作手册》指引，须在投标截止时间前按规定制作电子投标文件并确保成功上传至“苏采云”系统，否则视为放弃参加该采购项目。</w:t>
      </w:r>
      <w:r/>
    </w:p>
    <w:p>
      <w:pPr>
        <w:pStyle w:val="789"/>
        <w:ind w:firstLine="480"/>
        <w:spacing w:line="460" w:lineRule="exact"/>
        <w:rPr>
          <w:rFonts w:hint="eastAsia"/>
          <w:sz w:val="24"/>
          <w:szCs w:val="24"/>
        </w:rPr>
      </w:pPr>
      <w:r>
        <w:rPr>
          <w:sz w:val="24"/>
          <w:szCs w:val="24"/>
        </w:rPr>
        <w:t xml:space="preserve">4</w:t>
      </w:r>
      <w:r>
        <w:rPr>
          <w:rFonts w:hint="eastAsia"/>
          <w:sz w:val="24"/>
          <w:szCs w:val="24"/>
        </w:rPr>
        <w:t xml:space="preserve">、</w:t>
      </w:r>
      <w:r>
        <w:rPr>
          <w:sz w:val="24"/>
          <w:szCs w:val="24"/>
        </w:rPr>
        <w:t xml:space="preserve">本项目采用不见面开标，</w:t>
      </w:r>
      <w:r>
        <w:rPr>
          <w:rFonts w:hint="eastAsia"/>
          <w:sz w:val="24"/>
          <w:szCs w:val="24"/>
        </w:rPr>
        <w:t xml:space="preserve">供应商登录“苏采云”系统在平台首页点击“开标大厅”，进入江苏省政府采购一体化不见面开标（采购）大厅，选择对应项目，并按系统提示完成开标流程。</w:t>
      </w:r>
      <w:r/>
    </w:p>
    <w:p>
      <w:pPr>
        <w:pStyle w:val="789"/>
        <w:spacing w:line="460" w:lineRule="exact"/>
        <w:rPr>
          <w:rFonts w:hint="eastAsia"/>
          <w:b/>
          <w:sz w:val="24"/>
          <w:szCs w:val="24"/>
        </w:rPr>
      </w:pPr>
      <w:r>
        <w:rPr>
          <w:rFonts w:hint="eastAsia"/>
          <w:b/>
          <w:sz w:val="24"/>
          <w:szCs w:val="24"/>
        </w:rPr>
        <w:t xml:space="preserve">五</w:t>
      </w:r>
      <w:r>
        <w:rPr>
          <w:b/>
          <w:sz w:val="24"/>
          <w:szCs w:val="24"/>
        </w:rPr>
        <w:t xml:space="preserve">、公告</w:t>
      </w:r>
      <w:r>
        <w:rPr>
          <w:rFonts w:hint="eastAsia"/>
          <w:b/>
          <w:sz w:val="24"/>
          <w:szCs w:val="24"/>
        </w:rPr>
        <w:t xml:space="preserve">期限</w:t>
      </w:r>
      <w:r/>
    </w:p>
    <w:p>
      <w:pPr>
        <w:pStyle w:val="789"/>
        <w:ind w:firstLine="480"/>
        <w:spacing w:line="460" w:lineRule="exact"/>
        <w:rPr>
          <w:sz w:val="24"/>
          <w:szCs w:val="24"/>
        </w:rPr>
      </w:pPr>
      <w:r>
        <w:rPr>
          <w:sz w:val="24"/>
          <w:szCs w:val="24"/>
        </w:rPr>
        <w:t xml:space="preserve">公告媒体</w:t>
      </w:r>
      <w:r>
        <w:rPr>
          <w:rFonts w:hint="eastAsia"/>
          <w:sz w:val="24"/>
          <w:szCs w:val="24"/>
        </w:rPr>
        <w:t xml:space="preserve">：</w:t>
      </w:r>
      <w:bookmarkStart w:id="6" w:name="_Hlk155690347"/>
      <w:r>
        <w:rPr>
          <w:sz w:val="24"/>
          <w:szCs w:val="24"/>
        </w:rPr>
        <w:t xml:space="preserve">苏州市政府采购网</w:t>
      </w:r>
      <w:bookmarkEnd w:id="6"/>
      <w:r>
        <w:rPr>
          <w:rFonts w:hint="eastAsia"/>
          <w:sz w:val="24"/>
          <w:szCs w:val="24"/>
        </w:rPr>
        <w:t xml:space="preserve">、江苏政府采购网</w:t>
      </w:r>
      <w:r>
        <w:rPr>
          <w:sz w:val="24"/>
          <w:szCs w:val="24"/>
        </w:rPr>
      </w:r>
      <w:r/>
    </w:p>
    <w:p>
      <w:pPr>
        <w:pStyle w:val="789"/>
        <w:ind w:firstLine="480"/>
        <w:spacing w:line="460" w:lineRule="exact"/>
        <w:rPr>
          <w:rFonts w:hint="eastAsia"/>
          <w:sz w:val="24"/>
          <w:szCs w:val="24"/>
        </w:rPr>
      </w:pPr>
      <w:r>
        <w:rPr>
          <w:sz w:val="24"/>
          <w:szCs w:val="24"/>
        </w:rPr>
        <w:t xml:space="preserve">公告期限：</w:t>
      </w:r>
      <w:r>
        <w:rPr>
          <w:rFonts w:hint="eastAsia" w:ascii="宋体" w:hAnsi="宋体" w:cs="宋体"/>
          <w:sz w:val="24"/>
          <w:szCs w:val="24"/>
        </w:rPr>
        <w:t xml:space="preserve">招标公告及招标文件的公告期限为</w:t>
      </w:r>
      <w:r>
        <w:rPr>
          <w:sz w:val="24"/>
          <w:szCs w:val="24"/>
        </w:rPr>
        <w:t xml:space="preserve">自本公告发布之日起</w:t>
      </w:r>
      <w:r>
        <w:rPr>
          <w:rFonts w:hint="eastAsia"/>
          <w:sz w:val="24"/>
          <w:szCs w:val="24"/>
        </w:rPr>
        <w:t xml:space="preserve">5</w:t>
      </w:r>
      <w:r>
        <w:rPr>
          <w:sz w:val="24"/>
          <w:szCs w:val="24"/>
        </w:rPr>
        <w:t xml:space="preserve">个工作日。</w:t>
      </w:r>
      <w:r>
        <w:rPr>
          <w:rFonts w:hint="eastAsia"/>
          <w:sz w:val="24"/>
          <w:szCs w:val="24"/>
        </w:rPr>
      </w:r>
      <w:r/>
    </w:p>
    <w:p>
      <w:pPr>
        <w:pStyle w:val="789"/>
        <w:spacing w:line="460" w:lineRule="exact"/>
        <w:rPr>
          <w:rFonts w:hint="eastAsia"/>
          <w:b/>
          <w:sz w:val="24"/>
          <w:szCs w:val="24"/>
        </w:rPr>
      </w:pPr>
      <w:r>
        <w:rPr>
          <w:rFonts w:hint="eastAsia"/>
          <w:b/>
          <w:sz w:val="24"/>
          <w:szCs w:val="24"/>
        </w:rPr>
        <w:t xml:space="preserve">六</w:t>
      </w:r>
      <w:r>
        <w:rPr>
          <w:b/>
          <w:sz w:val="24"/>
          <w:szCs w:val="24"/>
        </w:rPr>
        <w:t xml:space="preserve">、其他</w:t>
      </w:r>
      <w:r>
        <w:rPr>
          <w:rFonts w:hint="eastAsia"/>
          <w:b/>
          <w:sz w:val="24"/>
          <w:szCs w:val="24"/>
        </w:rPr>
        <w:t xml:space="preserve">补充事宜</w:t>
      </w:r>
      <w:r/>
    </w:p>
    <w:p>
      <w:pPr>
        <w:pStyle w:val="789"/>
        <w:ind w:firstLine="480"/>
        <w:spacing w:line="460" w:lineRule="exact"/>
        <w:rPr>
          <w:sz w:val="24"/>
          <w:szCs w:val="24"/>
        </w:rPr>
      </w:pPr>
      <w:r>
        <w:rPr>
          <w:sz w:val="24"/>
          <w:szCs w:val="24"/>
        </w:rPr>
        <w:t xml:space="preserve">1</w:t>
      </w:r>
      <w:r>
        <w:rPr>
          <w:rFonts w:hint="eastAsia"/>
          <w:sz w:val="24"/>
          <w:szCs w:val="24"/>
        </w:rPr>
        <w:t xml:space="preserve">、C</w:t>
      </w:r>
      <w:r>
        <w:rPr>
          <w:sz w:val="24"/>
          <w:szCs w:val="24"/>
        </w:rPr>
        <w:t xml:space="preserve">A</w:t>
      </w:r>
      <w:r>
        <w:rPr>
          <w:rFonts w:hint="eastAsia"/>
          <w:sz w:val="24"/>
          <w:szCs w:val="24"/>
        </w:rPr>
        <w:t xml:space="preserve">证书办理：根据省财政厅《关于更换全省政府采购交易系统CA数字证书和电子签章的通知》（苏财购〔2023〕101号），“苏</w:t>
      </w:r>
      <w:r>
        <w:rPr>
          <w:rFonts w:hint="eastAsia" w:ascii="Arial"/>
          <w:sz w:val="24"/>
        </w:rPr>
        <w:t xml:space="preserve">采云”系统目前支持的</w:t>
      </w:r>
      <w:r>
        <w:rPr>
          <w:rFonts w:hint="eastAsia"/>
          <w:sz w:val="24"/>
          <w:szCs w:val="24"/>
        </w:rPr>
        <w:t xml:space="preserve">CA</w:t>
      </w:r>
      <w:r>
        <w:rPr>
          <w:rFonts w:hint="eastAsia" w:ascii="Arial"/>
          <w:sz w:val="24"/>
        </w:rPr>
        <w:t xml:space="preserve">数字证书、电子签章为江苏省电子政务证书认证中</w:t>
      </w:r>
      <w:r>
        <w:rPr>
          <w:sz w:val="24"/>
        </w:rPr>
        <w:t xml:space="preserve">心CA</w:t>
      </w:r>
      <w:r>
        <w:rPr>
          <w:rFonts w:hint="eastAsia" w:ascii="Arial"/>
          <w:sz w:val="24"/>
        </w:rPr>
        <w:t xml:space="preserve">和方正国际软件（北京）有限公司电子签章。</w:t>
      </w:r>
      <w:r>
        <w:rPr>
          <w:rFonts w:hint="eastAsia"/>
          <w:sz w:val="24"/>
          <w:szCs w:val="24"/>
        </w:rPr>
        <w:t xml:space="preserve">供应商参与本项目采购活动需办理、使用上述C</w:t>
      </w:r>
      <w:r>
        <w:rPr>
          <w:sz w:val="24"/>
          <w:szCs w:val="24"/>
        </w:rPr>
        <w:t xml:space="preserve">A</w:t>
      </w:r>
      <w:r>
        <w:rPr>
          <w:rFonts w:hint="eastAsia"/>
          <w:sz w:val="24"/>
          <w:szCs w:val="24"/>
        </w:rPr>
        <w:t xml:space="preserve">证书和电子签章，具体办理方法请登录“苏州市政府采购网”点击“苏采云”图标，在系统登录界面中“CA办理指南”查阅，江苏省内各地区办理的“苏采云”系统下的政务CA证书全省通用。苏州现场办理地址：苏州市姑苏区平泷路251号政务服务中心4楼公共交易中心窗口，也可线上办理，咨询电话：0512-69820834。</w:t>
      </w:r>
      <w:r>
        <w:rPr>
          <w:sz w:val="24"/>
          <w:szCs w:val="24"/>
        </w:rPr>
      </w:r>
      <w:r/>
    </w:p>
    <w:p>
      <w:pPr>
        <w:pStyle w:val="789"/>
        <w:ind w:firstLine="480"/>
        <w:spacing w:line="460" w:lineRule="exact"/>
        <w:rPr>
          <w:sz w:val="24"/>
          <w:szCs w:val="24"/>
        </w:rPr>
      </w:pPr>
      <w:r>
        <w:rPr>
          <w:rFonts w:hint="eastAsia"/>
          <w:sz w:val="24"/>
          <w:szCs w:val="24"/>
        </w:rPr>
        <w:t xml:space="preserve">2</w:t>
      </w:r>
      <w:r>
        <w:rPr>
          <w:rFonts w:hint="eastAsia"/>
          <w:sz w:val="24"/>
          <w:szCs w:val="24"/>
        </w:rPr>
        <w:t xml:space="preserve">、参与项目：供应商插入CA证书登录“苏采云”系统后选择具体项目，点击“我要参与”并签章提交《投标供应商确认函》，提交《投标供应商确认函》日期视同为依法获取招标文件日期。对《投标供应商确认函》供应商应予打印保留。</w:t>
      </w:r>
      <w:r>
        <w:rPr>
          <w:sz w:val="24"/>
          <w:szCs w:val="24"/>
        </w:rPr>
      </w:r>
      <w:r/>
    </w:p>
    <w:p>
      <w:pPr>
        <w:pStyle w:val="789"/>
        <w:ind w:firstLine="480"/>
        <w:spacing w:line="460" w:lineRule="exact"/>
        <w:rPr>
          <w:sz w:val="24"/>
          <w:szCs w:val="24"/>
        </w:rPr>
      </w:pPr>
      <w:r>
        <w:rPr>
          <w:rFonts w:hint="eastAsia"/>
          <w:sz w:val="24"/>
          <w:szCs w:val="24"/>
        </w:rPr>
        <w:t xml:space="preserve">3、电子投标准备：供应商在“苏采云”系统中操作参与项目后，必须在“已参与项目”界面中下载电子招标文件（后缀名为“.kedt”）并导入政府采购客户端工具后方可进行电子投标文件的制作、加密和提交，具体事项请登录“苏州市政府采购网”，在“下载中心”栏目下载《苏采云系统供应商操作手册》</w:t>
      </w:r>
      <w:r>
        <w:rPr>
          <w:rFonts w:hint="eastAsia" w:ascii="Arial" w:hAnsi="Arial"/>
          <w:bCs/>
          <w:color w:val="000000"/>
          <w:sz w:val="24"/>
          <w:szCs w:val="24"/>
        </w:rPr>
        <w:t xml:space="preserve">（以下简称《操作手册》）查阅</w:t>
      </w:r>
      <w:r>
        <w:rPr>
          <w:rFonts w:hint="eastAsia"/>
          <w:sz w:val="24"/>
          <w:szCs w:val="24"/>
        </w:rPr>
        <w:t xml:space="preserve">。</w:t>
      </w:r>
      <w:r>
        <w:rPr>
          <w:sz w:val="24"/>
          <w:szCs w:val="24"/>
        </w:rPr>
      </w:r>
      <w:r/>
    </w:p>
    <w:p>
      <w:pPr>
        <w:pStyle w:val="789"/>
        <w:ind w:firstLine="480"/>
        <w:spacing w:line="460" w:lineRule="exact"/>
        <w:rPr>
          <w:sz w:val="24"/>
          <w:szCs w:val="24"/>
        </w:rPr>
      </w:pPr>
      <w:r>
        <w:rPr>
          <w:sz w:val="24"/>
          <w:szCs w:val="24"/>
        </w:rPr>
        <w:t xml:space="preserve">4、</w:t>
      </w:r>
      <w:r>
        <w:rPr>
          <w:rFonts w:hint="eastAsia"/>
          <w:sz w:val="24"/>
          <w:szCs w:val="24"/>
        </w:rPr>
        <w:t xml:space="preserve">投标人在“苏</w:t>
      </w:r>
      <w:r>
        <w:rPr>
          <w:rFonts w:hint="eastAsia" w:ascii="Arial"/>
          <w:sz w:val="24"/>
        </w:rPr>
        <w:t xml:space="preserve">采云”</w:t>
      </w:r>
      <w:r>
        <w:rPr>
          <w:rFonts w:hint="eastAsia"/>
          <w:sz w:val="24"/>
          <w:szCs w:val="24"/>
        </w:rPr>
        <w:t xml:space="preserve">系统操作过程中如有疑问，请按以下方式联系：</w:t>
      </w:r>
      <w:r>
        <w:rPr>
          <w:sz w:val="24"/>
          <w:szCs w:val="24"/>
        </w:rPr>
      </w:r>
      <w:r/>
    </w:p>
    <w:p>
      <w:pPr>
        <w:pStyle w:val="789"/>
        <w:ind w:firstLine="480"/>
        <w:spacing w:line="460" w:lineRule="exact"/>
        <w:rPr>
          <w:sz w:val="24"/>
          <w:szCs w:val="24"/>
        </w:rPr>
      </w:pPr>
      <w:r/>
      <w:bookmarkStart w:id="7" w:name="_Hlk176267377"/>
      <w:r>
        <w:rPr>
          <w:sz w:val="24"/>
          <w:szCs w:val="24"/>
        </w:rPr>
        <w:t xml:space="preserve">CA技术咨询电话：400-608-6099；电子签章技术咨询电话：15380932027、13675197356、</w:t>
      </w:r>
      <w:r>
        <w:rPr>
          <w:rFonts w:hint="eastAsia"/>
          <w:sz w:val="24"/>
          <w:szCs w:val="24"/>
        </w:rPr>
        <w:t xml:space="preserve">025-83633811、025-83633812</w:t>
      </w:r>
      <w:r>
        <w:rPr>
          <w:sz w:val="24"/>
          <w:szCs w:val="24"/>
        </w:rPr>
        <w:t xml:space="preserve">；系统使用指导与咨询电话：18261002950、0512-69820854、0519-86722802</w:t>
      </w:r>
      <w:r>
        <w:rPr>
          <w:rFonts w:hint="eastAsia"/>
          <w:sz w:val="24"/>
          <w:szCs w:val="24"/>
        </w:rPr>
        <w:t xml:space="preserve">；智能客服：登录苏采云系统后，联系系统右下方智能客服图标进行咨询</w:t>
      </w:r>
      <w:r>
        <w:rPr>
          <w:sz w:val="24"/>
          <w:szCs w:val="24"/>
        </w:rPr>
        <w:t xml:space="preserve">。</w:t>
      </w:r>
      <w:r/>
    </w:p>
    <w:p>
      <w:pPr>
        <w:pStyle w:val="789"/>
        <w:ind w:firstLine="480"/>
        <w:spacing w:line="460" w:lineRule="exact"/>
        <w:rPr>
          <w:rFonts w:hint="eastAsia"/>
          <w:sz w:val="24"/>
          <w:szCs w:val="24"/>
        </w:rPr>
      </w:pPr>
      <w:r/>
      <w:bookmarkEnd w:id="7"/>
      <w:r>
        <w:rPr>
          <w:sz w:val="24"/>
          <w:szCs w:val="24"/>
        </w:rPr>
        <w:t xml:space="preserve">5</w:t>
      </w:r>
      <w:r>
        <w:rPr>
          <w:rFonts w:hint="eastAsia"/>
          <w:sz w:val="24"/>
          <w:szCs w:val="24"/>
        </w:rPr>
        <w:t xml:space="preserve">、有关本次采购的事项若存在变动或修改，敬请及时关注</w:t>
      </w:r>
      <w:r>
        <w:rPr>
          <w:sz w:val="24"/>
          <w:szCs w:val="24"/>
        </w:rPr>
        <w:t xml:space="preserve">常熟市公共资源交易中心</w:t>
      </w:r>
      <w:r>
        <w:rPr>
          <w:rFonts w:hint="eastAsia"/>
          <w:sz w:val="24"/>
          <w:szCs w:val="24"/>
        </w:rPr>
        <w:t xml:space="preserve">在指定</w:t>
      </w:r>
      <w:r>
        <w:rPr>
          <w:sz w:val="24"/>
          <w:szCs w:val="24"/>
        </w:rPr>
        <w:t xml:space="preserve">公告媒体</w:t>
      </w:r>
      <w:r>
        <w:rPr>
          <w:rFonts w:hint="eastAsia"/>
          <w:sz w:val="24"/>
          <w:szCs w:val="24"/>
        </w:rPr>
        <w:t xml:space="preserve">发布的更正公</w:t>
      </w:r>
      <w:r>
        <w:rPr>
          <w:rFonts w:hint="eastAsia"/>
          <w:sz w:val="24"/>
          <w:szCs w:val="24"/>
        </w:rPr>
        <w:t xml:space="preserve">告</w:t>
      </w:r>
      <w:bookmarkStart w:id="8" w:name="_Hlk87882297"/>
      <w:r>
        <w:rPr>
          <w:rFonts w:hint="eastAsia"/>
          <w:sz w:val="24"/>
          <w:szCs w:val="24"/>
        </w:rPr>
        <w:t xml:space="preserve">，并按规定获取</w:t>
      </w:r>
      <w:r>
        <w:rPr>
          <w:sz w:val="24"/>
          <w:szCs w:val="24"/>
        </w:rPr>
        <w:t xml:space="preserve">相关信息内容</w:t>
      </w:r>
      <w:r>
        <w:rPr>
          <w:rFonts w:hint="eastAsia"/>
          <w:sz w:val="24"/>
          <w:szCs w:val="24"/>
        </w:rPr>
        <w:t xml:space="preserve">。</w:t>
      </w:r>
      <w:bookmarkEnd w:id="8"/>
      <w:r>
        <w:rPr>
          <w:rFonts w:hint="eastAsia"/>
          <w:sz w:val="24"/>
          <w:szCs w:val="24"/>
        </w:rPr>
      </w:r>
      <w:r/>
    </w:p>
    <w:p>
      <w:pPr>
        <w:pStyle w:val="789"/>
        <w:ind w:firstLine="480"/>
        <w:spacing w:line="460" w:lineRule="exact"/>
        <w:rPr>
          <w:rFonts w:hint="eastAsia"/>
          <w:sz w:val="24"/>
          <w:szCs w:val="24"/>
        </w:rPr>
      </w:pPr>
      <w:r>
        <w:rPr>
          <w:sz w:val="24"/>
          <w:szCs w:val="24"/>
        </w:rPr>
        <w:t xml:space="preserve">6</w:t>
      </w:r>
      <w:r>
        <w:rPr>
          <w:rFonts w:hint="eastAsia"/>
          <w:sz w:val="24"/>
          <w:szCs w:val="24"/>
        </w:rPr>
        <w:t xml:space="preserve">、本次招标不收取投标保证金。</w:t>
      </w:r>
      <w:r/>
    </w:p>
    <w:p>
      <w:pPr>
        <w:pStyle w:val="789"/>
        <w:spacing w:line="460" w:lineRule="exact"/>
        <w:rPr>
          <w:rFonts w:hint="eastAsia"/>
          <w:b/>
          <w:sz w:val="24"/>
          <w:szCs w:val="24"/>
        </w:rPr>
      </w:pPr>
      <w:r>
        <w:rPr>
          <w:b/>
          <w:sz w:val="24"/>
          <w:szCs w:val="24"/>
        </w:rPr>
        <w:t xml:space="preserve">七、本次招标联系</w:t>
      </w:r>
      <w:r>
        <w:rPr>
          <w:rFonts w:hint="eastAsia"/>
          <w:b/>
          <w:sz w:val="24"/>
          <w:szCs w:val="24"/>
        </w:rPr>
        <w:t xml:space="preserve">方式</w:t>
      </w:r>
      <w:r/>
    </w:p>
    <w:p>
      <w:pPr>
        <w:pStyle w:val="789"/>
        <w:ind w:firstLine="480"/>
        <w:spacing w:line="460" w:lineRule="exact"/>
        <w:rPr>
          <w:rFonts w:hint="eastAsia"/>
          <w:sz w:val="24"/>
          <w:szCs w:val="24"/>
        </w:rPr>
      </w:pPr>
      <w:r/>
      <w:bookmarkStart w:id="9" w:name="_Hlk62480700"/>
      <w:r>
        <w:rPr>
          <w:rFonts w:hint="eastAsia"/>
          <w:sz w:val="24"/>
          <w:szCs w:val="24"/>
        </w:rPr>
        <w:t xml:space="preserve">1、采购人信息</w:t>
      </w:r>
      <w:bookmarkEnd w:id="9"/>
      <w:r>
        <w:rPr>
          <w:rFonts w:hint="eastAsia"/>
          <w:sz w:val="24"/>
          <w:szCs w:val="24"/>
        </w:rPr>
      </w:r>
      <w:r/>
    </w:p>
    <w:p>
      <w:pPr>
        <w:pStyle w:val="789"/>
        <w:ind w:firstLine="480"/>
        <w:spacing w:line="460" w:lineRule="exact"/>
        <w:rPr>
          <w:rFonts w:hint="eastAsia"/>
          <w:sz w:val="24"/>
          <w:szCs w:val="24"/>
        </w:rPr>
      </w:pPr>
      <w:r>
        <w:rPr>
          <w:rFonts w:hint="eastAsia"/>
          <w:sz w:val="24"/>
          <w:szCs w:val="24"/>
        </w:rPr>
        <w:t xml:space="preserve">名称</w:t>
      </w:r>
      <w:r>
        <w:rPr>
          <w:sz w:val="24"/>
          <w:szCs w:val="24"/>
        </w:rPr>
        <w:t xml:space="preserve">：</w:t>
      </w:r>
      <w:r>
        <w:rPr>
          <w:rFonts w:hint="eastAsia"/>
          <w:sz w:val="24"/>
          <w:szCs w:val="24"/>
        </w:rPr>
        <w:t xml:space="preserve">常熟市卫生健康委员会</w:t>
      </w:r>
      <w:r/>
    </w:p>
    <w:p>
      <w:pPr>
        <w:pStyle w:val="789"/>
        <w:ind w:firstLine="480"/>
        <w:spacing w:line="460" w:lineRule="exact"/>
        <w:rPr>
          <w:rFonts w:hint="eastAsia"/>
          <w:sz w:val="24"/>
          <w:szCs w:val="24"/>
        </w:rPr>
      </w:pPr>
      <w:r>
        <w:rPr>
          <w:rFonts w:hint="eastAsia"/>
          <w:sz w:val="24"/>
          <w:szCs w:val="24"/>
        </w:rPr>
        <w:t xml:space="preserve">地址：常熟市海虞镇福山南街101号</w:t>
      </w:r>
      <w:r/>
    </w:p>
    <w:p>
      <w:pPr>
        <w:pStyle w:val="789"/>
        <w:ind w:firstLine="480"/>
        <w:spacing w:line="460" w:lineRule="exact"/>
        <w:rPr>
          <w:rFonts w:hint="eastAsia"/>
          <w:sz w:val="24"/>
          <w:szCs w:val="24"/>
        </w:rPr>
      </w:pPr>
      <w:r>
        <w:rPr>
          <w:rFonts w:hint="eastAsia"/>
          <w:sz w:val="24"/>
          <w:szCs w:val="24"/>
        </w:rPr>
        <w:t xml:space="preserve">联系人：赵利民</w:t>
      </w:r>
      <w:r/>
    </w:p>
    <w:p>
      <w:pPr>
        <w:pStyle w:val="789"/>
        <w:ind w:firstLine="480"/>
        <w:spacing w:line="460" w:lineRule="exact"/>
        <w:rPr>
          <w:sz w:val="24"/>
          <w:szCs w:val="24"/>
        </w:rPr>
      </w:pPr>
      <w:r>
        <w:rPr>
          <w:sz w:val="24"/>
          <w:szCs w:val="24"/>
        </w:rPr>
        <w:t xml:space="preserve">联系</w:t>
      </w:r>
      <w:r>
        <w:rPr>
          <w:rFonts w:hint="eastAsia"/>
          <w:sz w:val="24"/>
          <w:szCs w:val="24"/>
        </w:rPr>
        <w:t xml:space="preserve">方式</w:t>
      </w:r>
      <w:r>
        <w:rPr>
          <w:sz w:val="24"/>
          <w:szCs w:val="24"/>
        </w:rPr>
        <w:t xml:space="preserve">：0512-52621284</w:t>
      </w:r>
      <w:r/>
    </w:p>
    <w:p>
      <w:pPr>
        <w:pStyle w:val="789"/>
        <w:ind w:firstLine="480"/>
        <w:spacing w:line="460" w:lineRule="exact"/>
        <w:rPr>
          <w:rFonts w:hint="eastAsia"/>
          <w:sz w:val="24"/>
          <w:szCs w:val="24"/>
        </w:rPr>
      </w:pPr>
      <w:r>
        <w:rPr>
          <w:rFonts w:hint="eastAsia"/>
          <w:sz w:val="24"/>
          <w:szCs w:val="24"/>
        </w:rPr>
        <w:t xml:space="preserve">2、采购代理机构信息</w:t>
      </w:r>
      <w:r/>
    </w:p>
    <w:p>
      <w:pPr>
        <w:pStyle w:val="789"/>
        <w:ind w:firstLine="480"/>
        <w:spacing w:line="460" w:lineRule="exact"/>
        <w:rPr>
          <w:rFonts w:hint="eastAsia"/>
          <w:sz w:val="24"/>
          <w:szCs w:val="24"/>
        </w:rPr>
      </w:pPr>
      <w:r>
        <w:rPr>
          <w:rFonts w:hint="eastAsia"/>
          <w:sz w:val="24"/>
          <w:szCs w:val="24"/>
        </w:rPr>
        <w:t xml:space="preserve">名称</w:t>
      </w:r>
      <w:r>
        <w:rPr>
          <w:sz w:val="24"/>
          <w:szCs w:val="24"/>
        </w:rPr>
        <w:t xml:space="preserve">：常熟市公共资源交易中心</w:t>
      </w:r>
      <w:r>
        <w:rPr>
          <w:rFonts w:hint="eastAsia"/>
          <w:sz w:val="24"/>
          <w:szCs w:val="24"/>
        </w:rPr>
      </w:r>
      <w:r/>
    </w:p>
    <w:p>
      <w:pPr>
        <w:pStyle w:val="789"/>
        <w:ind w:firstLine="480"/>
        <w:spacing w:line="460" w:lineRule="exact"/>
        <w:rPr>
          <w:rFonts w:hint="eastAsia"/>
          <w:sz w:val="24"/>
          <w:szCs w:val="24"/>
        </w:rPr>
      </w:pPr>
      <w:r>
        <w:rPr>
          <w:sz w:val="24"/>
          <w:szCs w:val="24"/>
        </w:rPr>
        <w:t xml:space="preserve">地址：常熟市香山北路9号三楼</w:t>
      </w:r>
      <w:r>
        <w:rPr>
          <w:rFonts w:hint="eastAsia"/>
          <w:sz w:val="24"/>
          <w:szCs w:val="24"/>
        </w:rPr>
      </w:r>
      <w:r/>
    </w:p>
    <w:p>
      <w:pPr>
        <w:pStyle w:val="789"/>
        <w:ind w:firstLine="480"/>
        <w:spacing w:line="460" w:lineRule="exact"/>
        <w:rPr>
          <w:rFonts w:hint="eastAsia"/>
          <w:sz w:val="24"/>
          <w:szCs w:val="24"/>
        </w:rPr>
      </w:pPr>
      <w:r>
        <w:rPr>
          <w:sz w:val="24"/>
          <w:szCs w:val="24"/>
        </w:rPr>
        <w:t xml:space="preserve">联系</w:t>
      </w:r>
      <w:r>
        <w:rPr>
          <w:rFonts w:hint="eastAsia"/>
          <w:sz w:val="24"/>
          <w:szCs w:val="24"/>
        </w:rPr>
        <w:t xml:space="preserve">人</w:t>
      </w:r>
      <w:r>
        <w:rPr>
          <w:sz w:val="24"/>
          <w:szCs w:val="24"/>
        </w:rPr>
        <w:t xml:space="preserve">：</w:t>
      </w:r>
      <w:r>
        <w:rPr>
          <w:rFonts w:hint="eastAsia"/>
          <w:sz w:val="24"/>
          <w:szCs w:val="24"/>
        </w:rPr>
        <w:t xml:space="preserve">王淑铭</w:t>
      </w:r>
      <w:r/>
    </w:p>
    <w:p>
      <w:pPr>
        <w:pStyle w:val="789"/>
        <w:ind w:firstLine="480"/>
        <w:spacing w:line="460" w:lineRule="exact"/>
        <w:rPr>
          <w:sz w:val="24"/>
          <w:szCs w:val="24"/>
        </w:rPr>
      </w:pPr>
      <w:r>
        <w:rPr>
          <w:rFonts w:hint="eastAsia"/>
          <w:sz w:val="24"/>
          <w:szCs w:val="24"/>
        </w:rPr>
        <w:t xml:space="preserve">联系方式：</w:t>
      </w:r>
      <w:r>
        <w:rPr>
          <w:sz w:val="24"/>
          <w:szCs w:val="24"/>
        </w:rPr>
        <w:t xml:space="preserve">0512-52090349</w:t>
      </w:r>
      <w:r/>
    </w:p>
    <w:p>
      <w:pPr>
        <w:pStyle w:val="789"/>
        <w:ind w:firstLine="480"/>
        <w:spacing w:line="460" w:lineRule="exact"/>
        <w:rPr>
          <w:sz w:val="24"/>
          <w:szCs w:val="24"/>
        </w:rPr>
      </w:pPr>
      <w:r>
        <w:rPr>
          <w:sz w:val="24"/>
          <w:szCs w:val="24"/>
        </w:rPr>
        <w:t xml:space="preserve">3</w:t>
      </w:r>
      <w:r>
        <w:rPr>
          <w:rFonts w:hint="eastAsia"/>
          <w:sz w:val="24"/>
          <w:szCs w:val="24"/>
        </w:rPr>
        <w:t xml:space="preserve">、项目联系方式</w:t>
      </w:r>
      <w:r>
        <w:rPr>
          <w:sz w:val="24"/>
          <w:szCs w:val="24"/>
        </w:rPr>
      </w:r>
      <w:r/>
    </w:p>
    <w:p>
      <w:pPr>
        <w:pStyle w:val="789"/>
        <w:ind w:firstLine="480"/>
        <w:spacing w:line="460" w:lineRule="exact"/>
        <w:rPr>
          <w:sz w:val="24"/>
          <w:szCs w:val="24"/>
        </w:rPr>
      </w:pPr>
      <w:r>
        <w:rPr>
          <w:rFonts w:hint="eastAsia"/>
          <w:sz w:val="24"/>
          <w:szCs w:val="24"/>
        </w:rPr>
        <w:t xml:space="preserve">项目联系人：王淑铭</w:t>
      </w:r>
      <w:r>
        <w:rPr>
          <w:sz w:val="24"/>
          <w:szCs w:val="24"/>
        </w:rPr>
      </w:r>
      <w:r/>
    </w:p>
    <w:p>
      <w:pPr>
        <w:pStyle w:val="789"/>
        <w:ind w:firstLine="480"/>
        <w:spacing w:line="460" w:lineRule="exact"/>
        <w:rPr>
          <w:rFonts w:hint="eastAsia"/>
          <w:sz w:val="24"/>
          <w:szCs w:val="24"/>
        </w:rPr>
      </w:pPr>
      <w:r>
        <w:rPr>
          <w:rFonts w:hint="eastAsia"/>
          <w:sz w:val="24"/>
          <w:szCs w:val="24"/>
        </w:rPr>
        <w:t xml:space="preserve">电话：</w:t>
      </w:r>
      <w:r>
        <w:rPr>
          <w:sz w:val="24"/>
          <w:szCs w:val="24"/>
        </w:rPr>
        <w:t xml:space="preserve">0512-52090349</w:t>
      </w:r>
      <w:r>
        <w:rPr>
          <w:rFonts w:hint="eastAsia"/>
          <w:sz w:val="24"/>
          <w:szCs w:val="24"/>
        </w:rPr>
      </w:r>
      <w:r/>
    </w:p>
    <w:p>
      <w:pPr>
        <w:pStyle w:val="790"/>
        <w:rPr>
          <w:rFonts w:ascii="Times New Roman"/>
        </w:rPr>
      </w:pPr>
      <w:r>
        <w:rPr>
          <w:sz w:val="24"/>
        </w:rPr>
        <w:br w:type="page" w:clear="all"/>
      </w:r>
      <w:bookmarkStart w:id="10" w:name="_Hlt97715964"/>
      <w:r/>
      <w:bookmarkEnd w:id="10"/>
      <w:r/>
      <w:bookmarkStart w:id="11" w:name="_Toc158691767"/>
      <w:r/>
      <w:bookmarkStart w:id="12" w:name="_Toc207093963"/>
      <w:r/>
      <w:bookmarkStart w:id="13" w:name="_Toc315868051"/>
      <w:r/>
      <w:bookmarkStart w:id="14" w:name="_Toc315875314"/>
      <w:r>
        <w:rPr>
          <w:rFonts w:ascii="Times New Roman"/>
        </w:rPr>
        <w:t xml:space="preserve">第</w:t>
      </w:r>
      <w:r>
        <w:rPr>
          <w:rFonts w:hint="eastAsia" w:ascii="Times New Roman"/>
        </w:rPr>
        <w:t xml:space="preserve">二</w:t>
      </w:r>
      <w:r>
        <w:rPr>
          <w:rFonts w:ascii="Times New Roman"/>
        </w:rPr>
        <w:t xml:space="preserve">章  投标人须知</w:t>
      </w:r>
      <w:bookmarkEnd w:id="11"/>
      <w:r/>
      <w:bookmarkEnd w:id="12"/>
      <w:r/>
      <w:bookmarkEnd w:id="13"/>
      <w:r/>
      <w:bookmarkEnd w:id="14"/>
      <w:r>
        <w:rPr>
          <w:rFonts w:ascii="Times New Roman"/>
        </w:rPr>
      </w:r>
      <w:r/>
    </w:p>
    <w:p>
      <w:pPr>
        <w:pStyle w:val="791"/>
        <w:rPr>
          <w:rFonts w:eastAsia="宋体"/>
        </w:rPr>
      </w:pPr>
      <w:r/>
      <w:bookmarkStart w:id="15" w:name="_Toc158691768"/>
      <w:r/>
      <w:bookmarkStart w:id="16" w:name="_Toc207093964"/>
      <w:r/>
      <w:bookmarkStart w:id="17" w:name="_Toc315868052"/>
      <w:r/>
      <w:bookmarkStart w:id="18" w:name="_Toc315875315"/>
      <w:r>
        <w:rPr>
          <w:rFonts w:eastAsia="宋体"/>
        </w:rPr>
        <w:t xml:space="preserve">一、总则</w:t>
      </w:r>
      <w:bookmarkEnd w:id="15"/>
      <w:r/>
      <w:bookmarkEnd w:id="16"/>
      <w:r/>
      <w:bookmarkEnd w:id="17"/>
      <w:r/>
      <w:bookmarkEnd w:id="18"/>
      <w:r>
        <w:rPr>
          <w:rFonts w:eastAsia="宋体"/>
        </w:rPr>
      </w:r>
      <w:r/>
    </w:p>
    <w:p>
      <w:pPr>
        <w:pStyle w:val="789"/>
        <w:spacing w:line="440" w:lineRule="exact"/>
        <w:rPr>
          <w:b/>
          <w:sz w:val="24"/>
          <w:szCs w:val="24"/>
        </w:rPr>
      </w:pPr>
      <w:r>
        <w:rPr>
          <w:b/>
          <w:sz w:val="24"/>
          <w:szCs w:val="24"/>
        </w:rPr>
        <w:t xml:space="preserve">1、</w:t>
      </w:r>
      <w:r>
        <w:rPr>
          <w:rFonts w:hint="eastAsia"/>
          <w:b/>
          <w:sz w:val="24"/>
          <w:szCs w:val="24"/>
        </w:rPr>
        <w:t xml:space="preserve">采购方式及适用法律</w:t>
      </w:r>
      <w:r>
        <w:rPr>
          <w:b/>
          <w:sz w:val="24"/>
          <w:szCs w:val="24"/>
        </w:rPr>
      </w:r>
      <w:r/>
    </w:p>
    <w:p>
      <w:pPr>
        <w:pStyle w:val="789"/>
        <w:ind w:firstLine="360"/>
        <w:spacing w:line="440" w:lineRule="exact"/>
        <w:rPr>
          <w:rFonts w:hint="eastAsia" w:ascii="宋体" w:hAnsi="宋体"/>
          <w:sz w:val="24"/>
        </w:rPr>
      </w:pPr>
      <w:r>
        <w:rPr>
          <w:sz w:val="24"/>
          <w:szCs w:val="24"/>
        </w:rPr>
        <w:t xml:space="preserve">1.1</w:t>
      </w:r>
      <w:r>
        <w:rPr>
          <w:rFonts w:hint="eastAsia"/>
          <w:sz w:val="24"/>
          <w:szCs w:val="24"/>
        </w:rPr>
        <w:t xml:space="preserve"> </w:t>
      </w:r>
      <w:r>
        <w:rPr>
          <w:rFonts w:hint="eastAsia" w:ascii="宋体" w:hAnsi="宋体"/>
          <w:sz w:val="24"/>
        </w:rPr>
        <w:t xml:space="preserve">本次招标采取公开招标方式，本招标文件</w:t>
      </w:r>
      <w:r>
        <w:rPr>
          <w:rFonts w:hint="eastAsia" w:ascii="宋体" w:hAnsi="宋体"/>
          <w:sz w:val="24"/>
        </w:rPr>
        <w:t xml:space="preserve">仅适用于招标公告中所述项目。</w:t>
      </w:r>
      <w:r/>
    </w:p>
    <w:p>
      <w:pPr>
        <w:pStyle w:val="789"/>
        <w:ind w:firstLine="360"/>
        <w:spacing w:line="440" w:lineRule="exact"/>
        <w:rPr>
          <w:rFonts w:ascii="宋体" w:hAnsi="宋体"/>
          <w:sz w:val="24"/>
        </w:rPr>
      </w:pPr>
      <w:r>
        <w:rPr>
          <w:rFonts w:hint="eastAsia"/>
          <w:sz w:val="24"/>
          <w:szCs w:val="24"/>
        </w:rPr>
        <w:t xml:space="preserve">1.2 </w:t>
      </w:r>
      <w:r>
        <w:rPr>
          <w:rFonts w:hint="eastAsia" w:ascii="宋体" w:hAnsi="宋体"/>
          <w:sz w:val="24"/>
        </w:rPr>
        <w:t xml:space="preserve">本次招标及由此产生的合同受中华人民共和国有关的法律法规制约和保护</w:t>
      </w:r>
      <w:r>
        <w:rPr>
          <w:rFonts w:ascii="宋体" w:hAnsi="宋体"/>
          <w:sz w:val="24"/>
        </w:rPr>
        <w:t xml:space="preserve">。</w:t>
      </w:r>
      <w:r/>
    </w:p>
    <w:p>
      <w:pPr>
        <w:pStyle w:val="789"/>
        <w:spacing w:line="440" w:lineRule="exact"/>
        <w:rPr>
          <w:b/>
          <w:sz w:val="24"/>
          <w:szCs w:val="24"/>
        </w:rPr>
      </w:pPr>
      <w:r>
        <w:rPr>
          <w:b/>
          <w:sz w:val="24"/>
          <w:szCs w:val="24"/>
        </w:rPr>
        <w:t xml:space="preserve">2、定义</w:t>
      </w:r>
      <w:r/>
    </w:p>
    <w:p>
      <w:pPr>
        <w:pStyle w:val="789"/>
        <w:ind w:firstLine="360"/>
        <w:spacing w:line="440" w:lineRule="exact"/>
        <w:rPr>
          <w:sz w:val="24"/>
          <w:szCs w:val="24"/>
        </w:rPr>
      </w:pPr>
      <w:r>
        <w:rPr>
          <w:sz w:val="24"/>
          <w:szCs w:val="24"/>
        </w:rPr>
        <w:t xml:space="preserve">2.1 </w:t>
      </w:r>
      <w:r>
        <w:rPr>
          <w:rFonts w:hint="eastAsia"/>
          <w:sz w:val="24"/>
          <w:szCs w:val="24"/>
        </w:rPr>
        <w:t xml:space="preserve">“采购</w:t>
      </w:r>
      <w:r>
        <w:rPr>
          <w:sz w:val="24"/>
          <w:szCs w:val="24"/>
        </w:rPr>
        <w:t xml:space="preserve">人</w:t>
      </w:r>
      <w:r>
        <w:rPr>
          <w:rFonts w:hint="eastAsia"/>
          <w:sz w:val="24"/>
          <w:szCs w:val="24"/>
        </w:rPr>
        <w:t xml:space="preserve">”</w:t>
      </w:r>
      <w:r>
        <w:rPr>
          <w:sz w:val="24"/>
          <w:szCs w:val="24"/>
        </w:rPr>
        <w:t xml:space="preserve">系指</w:t>
      </w:r>
      <w:r>
        <w:rPr>
          <w:rFonts w:hint="eastAsia"/>
          <w:sz w:val="24"/>
          <w:szCs w:val="24"/>
        </w:rPr>
        <w:t xml:space="preserve">购买本项目货物并接受相关服务的国家机关、事业单位、团体组织。</w:t>
      </w:r>
      <w:r>
        <w:rPr>
          <w:sz w:val="24"/>
          <w:szCs w:val="24"/>
        </w:rPr>
      </w:r>
      <w:r/>
    </w:p>
    <w:p>
      <w:pPr>
        <w:pStyle w:val="789"/>
        <w:ind w:firstLine="360"/>
        <w:spacing w:line="440" w:lineRule="exact"/>
        <w:rPr>
          <w:rFonts w:hint="eastAsia"/>
          <w:sz w:val="24"/>
          <w:szCs w:val="24"/>
        </w:rPr>
      </w:pPr>
      <w:r>
        <w:rPr>
          <w:sz w:val="24"/>
          <w:szCs w:val="24"/>
        </w:rPr>
        <w:t xml:space="preserve">2.2 </w:t>
      </w:r>
      <w:r>
        <w:rPr>
          <w:rFonts w:hint="eastAsia"/>
          <w:sz w:val="24"/>
          <w:szCs w:val="24"/>
        </w:rPr>
        <w:t xml:space="preserve">“采购代理机构”</w:t>
      </w:r>
      <w:r>
        <w:rPr>
          <w:sz w:val="24"/>
          <w:szCs w:val="24"/>
        </w:rPr>
        <w:t xml:space="preserve">系指</w:t>
      </w:r>
      <w:r>
        <w:rPr>
          <w:rFonts w:hint="eastAsia"/>
          <w:sz w:val="24"/>
          <w:szCs w:val="24"/>
        </w:rPr>
        <w:t xml:space="preserve">依法接受采购人委托，从事货物和服务等政府采购业务的采购代理机构</w:t>
      </w:r>
      <w:r>
        <w:rPr>
          <w:sz w:val="24"/>
          <w:szCs w:val="24"/>
        </w:rPr>
        <w:t xml:space="preserve">（以下简称</w:t>
      </w:r>
      <w:r>
        <w:rPr>
          <w:rFonts w:hint="eastAsia"/>
          <w:sz w:val="24"/>
          <w:szCs w:val="24"/>
        </w:rPr>
        <w:t xml:space="preserve">“代理机构”</w:t>
      </w:r>
      <w:r>
        <w:rPr>
          <w:sz w:val="24"/>
          <w:szCs w:val="24"/>
        </w:rPr>
        <w:t xml:space="preserve">）</w:t>
      </w:r>
      <w:r>
        <w:rPr>
          <w:rFonts w:hint="eastAsia"/>
          <w:sz w:val="24"/>
          <w:szCs w:val="24"/>
        </w:rPr>
        <w:t xml:space="preserve">。本项目采购代理机构为</w:t>
      </w:r>
      <w:r>
        <w:rPr>
          <w:sz w:val="24"/>
          <w:szCs w:val="24"/>
        </w:rPr>
        <w:t xml:space="preserve">常熟市公共资源交易中心</w:t>
      </w:r>
      <w:r>
        <w:rPr>
          <w:rFonts w:hint="eastAsia"/>
          <w:sz w:val="24"/>
          <w:szCs w:val="24"/>
        </w:rPr>
        <w:t xml:space="preserve">。</w:t>
      </w:r>
      <w:r/>
    </w:p>
    <w:p>
      <w:pPr>
        <w:pStyle w:val="789"/>
        <w:ind w:firstLine="360"/>
        <w:spacing w:line="440" w:lineRule="exact"/>
        <w:rPr>
          <w:rFonts w:hint="eastAsia"/>
          <w:sz w:val="24"/>
          <w:szCs w:val="24"/>
        </w:rPr>
      </w:pPr>
      <w:r>
        <w:rPr>
          <w:sz w:val="24"/>
          <w:szCs w:val="24"/>
        </w:rPr>
        <w:t xml:space="preserve">2.</w:t>
      </w:r>
      <w:r>
        <w:rPr>
          <w:rFonts w:hint="eastAsia"/>
          <w:sz w:val="24"/>
          <w:szCs w:val="24"/>
        </w:rPr>
        <w:t xml:space="preserve">3</w:t>
      </w:r>
      <w:r>
        <w:rPr>
          <w:sz w:val="24"/>
          <w:szCs w:val="24"/>
        </w:rPr>
        <w:t xml:space="preserve"> </w:t>
      </w:r>
      <w:r>
        <w:rPr>
          <w:rFonts w:hint="eastAsia"/>
          <w:sz w:val="24"/>
          <w:szCs w:val="24"/>
        </w:rPr>
        <w:t xml:space="preserve">“</w:t>
      </w:r>
      <w:r>
        <w:rPr>
          <w:sz w:val="24"/>
          <w:szCs w:val="24"/>
        </w:rPr>
        <w:t xml:space="preserve">投标人</w:t>
      </w:r>
      <w:r>
        <w:rPr>
          <w:rFonts w:hint="eastAsia"/>
          <w:sz w:val="24"/>
          <w:szCs w:val="24"/>
        </w:rPr>
        <w:t xml:space="preserve">”</w:t>
      </w:r>
      <w:r>
        <w:rPr>
          <w:sz w:val="24"/>
          <w:szCs w:val="24"/>
        </w:rPr>
        <w:t xml:space="preserve">系指</w:t>
      </w:r>
      <w:r>
        <w:rPr>
          <w:rFonts w:hint="eastAsia"/>
          <w:sz w:val="24"/>
          <w:szCs w:val="24"/>
        </w:rPr>
        <w:t xml:space="preserve">响应招标、参加投标竞争的供应商。</w:t>
      </w:r>
      <w:r/>
    </w:p>
    <w:p>
      <w:pPr>
        <w:pStyle w:val="789"/>
        <w:spacing w:line="440" w:lineRule="exact"/>
        <w:rPr>
          <w:b/>
          <w:sz w:val="24"/>
          <w:szCs w:val="24"/>
        </w:rPr>
      </w:pPr>
      <w:r>
        <w:rPr>
          <w:b/>
          <w:sz w:val="24"/>
          <w:szCs w:val="24"/>
        </w:rPr>
        <w:t xml:space="preserve">3、合格的投标人</w:t>
      </w:r>
      <w:r/>
    </w:p>
    <w:p>
      <w:pPr>
        <w:pStyle w:val="789"/>
        <w:ind w:firstLine="360"/>
        <w:spacing w:line="440" w:lineRule="exact"/>
        <w:rPr>
          <w:rFonts w:hint="eastAsia"/>
          <w:sz w:val="24"/>
          <w:szCs w:val="24"/>
        </w:rPr>
      </w:pPr>
      <w:r>
        <w:rPr>
          <w:sz w:val="24"/>
          <w:szCs w:val="24"/>
        </w:rPr>
        <w:t xml:space="preserve">3.1</w:t>
      </w:r>
      <w:r>
        <w:rPr>
          <w:rFonts w:hint="eastAsia"/>
          <w:sz w:val="24"/>
          <w:szCs w:val="24"/>
        </w:rPr>
        <w:t xml:space="preserve"> </w:t>
      </w:r>
      <w:r>
        <w:rPr>
          <w:rFonts w:hint="eastAsia" w:ascii="宋体" w:hAnsi="宋体"/>
          <w:sz w:val="24"/>
          <w:szCs w:val="24"/>
        </w:rPr>
        <w:t xml:space="preserve">满足招标公告中供应商资格要求的规定，</w:t>
      </w:r>
      <w:r>
        <w:rPr>
          <w:sz w:val="24"/>
          <w:szCs w:val="24"/>
        </w:rPr>
        <w:t xml:space="preserve">详见</w:t>
      </w:r>
      <w:r>
        <w:rPr>
          <w:rFonts w:hint="eastAsia"/>
          <w:sz w:val="24"/>
          <w:szCs w:val="24"/>
        </w:rPr>
        <w:t xml:space="preserve">“第一章 </w:t>
      </w:r>
      <w:r>
        <w:rPr>
          <w:rFonts w:hint="eastAsia"/>
          <w:sz w:val="24"/>
          <w:szCs w:val="24"/>
        </w:rPr>
        <w:t xml:space="preserve">投标邀请”中申请人资格要求。</w:t>
      </w:r>
      <w:r/>
    </w:p>
    <w:p>
      <w:pPr>
        <w:pStyle w:val="789"/>
        <w:ind w:firstLine="360"/>
        <w:spacing w:line="440" w:lineRule="exact"/>
        <w:rPr>
          <w:rFonts w:hint="eastAsia"/>
          <w:sz w:val="24"/>
          <w:szCs w:val="24"/>
        </w:rPr>
      </w:pPr>
      <w:r>
        <w:rPr>
          <w:rFonts w:hint="eastAsia"/>
          <w:sz w:val="24"/>
          <w:szCs w:val="24"/>
        </w:rPr>
        <w:t xml:space="preserve">3.2 满足本招标文件实质性要求的规定。</w:t>
      </w:r>
      <w:r/>
    </w:p>
    <w:p>
      <w:pPr>
        <w:pStyle w:val="789"/>
        <w:spacing w:line="440" w:lineRule="exact"/>
        <w:rPr>
          <w:b/>
          <w:sz w:val="24"/>
          <w:szCs w:val="24"/>
        </w:rPr>
      </w:pPr>
      <w:r>
        <w:rPr>
          <w:b/>
          <w:sz w:val="24"/>
          <w:szCs w:val="24"/>
        </w:rPr>
        <w:t xml:space="preserve">4、投标费用</w:t>
      </w:r>
      <w:r/>
    </w:p>
    <w:p>
      <w:pPr>
        <w:pStyle w:val="789"/>
        <w:ind w:firstLine="360"/>
        <w:spacing w:line="440" w:lineRule="exact"/>
        <w:rPr>
          <w:sz w:val="24"/>
          <w:szCs w:val="24"/>
        </w:rPr>
      </w:pPr>
      <w:r>
        <w:rPr>
          <w:sz w:val="24"/>
          <w:szCs w:val="24"/>
        </w:rPr>
        <w:t xml:space="preserve">4.1</w:t>
      </w:r>
      <w:r>
        <w:rPr>
          <w:rFonts w:hint="eastAsia"/>
          <w:sz w:val="24"/>
          <w:szCs w:val="24"/>
        </w:rPr>
        <w:t xml:space="preserve"> 无论投标过程中的做法和结果如何，</w:t>
      </w:r>
      <w:r>
        <w:rPr>
          <w:sz w:val="24"/>
          <w:szCs w:val="24"/>
        </w:rPr>
        <w:t xml:space="preserve">投标人应自行承担所有与准备和参加投标有关的</w:t>
      </w:r>
      <w:r>
        <w:rPr>
          <w:rFonts w:hint="eastAsia"/>
          <w:sz w:val="24"/>
          <w:szCs w:val="24"/>
        </w:rPr>
        <w:t xml:space="preserve">全部</w:t>
      </w:r>
      <w:r>
        <w:rPr>
          <w:sz w:val="24"/>
          <w:szCs w:val="24"/>
        </w:rPr>
        <w:t xml:space="preserve">费用</w:t>
      </w:r>
      <w:r>
        <w:rPr>
          <w:rFonts w:hint="eastAsia"/>
          <w:sz w:val="24"/>
          <w:szCs w:val="24"/>
        </w:rPr>
        <w:t xml:space="preserve">。</w:t>
      </w:r>
      <w:r>
        <w:rPr>
          <w:sz w:val="24"/>
          <w:szCs w:val="24"/>
        </w:rPr>
      </w:r>
      <w:r/>
    </w:p>
    <w:p>
      <w:pPr>
        <w:pStyle w:val="789"/>
        <w:ind w:firstLine="360"/>
        <w:spacing w:line="440" w:lineRule="exact"/>
        <w:rPr>
          <w:sz w:val="24"/>
          <w:szCs w:val="24"/>
        </w:rPr>
      </w:pPr>
      <w:r>
        <w:rPr>
          <w:sz w:val="24"/>
          <w:szCs w:val="24"/>
        </w:rPr>
        <w:t xml:space="preserve">4.2</w:t>
      </w:r>
      <w:r>
        <w:rPr>
          <w:rFonts w:hint="eastAsia"/>
          <w:sz w:val="24"/>
          <w:szCs w:val="24"/>
        </w:rPr>
        <w:t xml:space="preserve"> </w:t>
      </w:r>
      <w:r>
        <w:rPr>
          <w:b/>
          <w:sz w:val="24"/>
          <w:szCs w:val="24"/>
        </w:rPr>
        <w:t xml:space="preserve">本次招标</w:t>
      </w:r>
      <w:r>
        <w:rPr>
          <w:rFonts w:hint="eastAsia"/>
          <w:b/>
          <w:sz w:val="24"/>
          <w:szCs w:val="24"/>
        </w:rPr>
        <w:t xml:space="preserve">不收取采购</w:t>
      </w:r>
      <w:r>
        <w:rPr>
          <w:b/>
          <w:sz w:val="24"/>
          <w:szCs w:val="24"/>
        </w:rPr>
        <w:t xml:space="preserve">文件工本费</w:t>
      </w:r>
      <w:r>
        <w:rPr>
          <w:rFonts w:hint="eastAsia"/>
          <w:b/>
          <w:sz w:val="24"/>
          <w:szCs w:val="24"/>
        </w:rPr>
        <w:t xml:space="preserve">与采购代理服务费用</w:t>
      </w:r>
      <w:r>
        <w:rPr>
          <w:b/>
          <w:sz w:val="24"/>
          <w:szCs w:val="24"/>
        </w:rPr>
        <w:t xml:space="preserve">。</w:t>
      </w:r>
      <w:r>
        <w:rPr>
          <w:sz w:val="24"/>
          <w:szCs w:val="24"/>
        </w:rPr>
      </w:r>
      <w:r/>
    </w:p>
    <w:p>
      <w:pPr>
        <w:pStyle w:val="789"/>
        <w:spacing w:line="440" w:lineRule="exact"/>
        <w:rPr>
          <w:b/>
          <w:sz w:val="24"/>
          <w:szCs w:val="24"/>
        </w:rPr>
      </w:pPr>
      <w:r>
        <w:rPr>
          <w:b/>
          <w:sz w:val="24"/>
          <w:szCs w:val="24"/>
        </w:rPr>
        <w:t xml:space="preserve">5、招标文件约束力</w:t>
      </w:r>
      <w:r/>
    </w:p>
    <w:p>
      <w:pPr>
        <w:pStyle w:val="789"/>
        <w:ind w:firstLine="360"/>
        <w:spacing w:line="440" w:lineRule="exact"/>
        <w:rPr>
          <w:rFonts w:hint="eastAsia"/>
          <w:sz w:val="24"/>
          <w:szCs w:val="24"/>
        </w:rPr>
      </w:pPr>
      <w:r>
        <w:rPr>
          <w:sz w:val="24"/>
          <w:szCs w:val="24"/>
        </w:rPr>
        <w:t xml:space="preserve">5.1</w:t>
      </w:r>
      <w:r>
        <w:rPr>
          <w:rFonts w:hint="eastAsia"/>
          <w:sz w:val="24"/>
          <w:szCs w:val="24"/>
        </w:rPr>
        <w:t xml:space="preserve"> </w:t>
      </w:r>
      <w:r>
        <w:rPr>
          <w:rFonts w:hint="eastAsia" w:ascii="宋体" w:hAnsi="宋体"/>
          <w:sz w:val="24"/>
          <w:szCs w:val="24"/>
        </w:rPr>
        <w:t xml:space="preserve">投标人一旦参加本项目采购活动，即被认为接受了本招标文件的规定和约束。</w:t>
      </w:r>
      <w:r>
        <w:rPr>
          <w:rFonts w:hint="eastAsia"/>
          <w:sz w:val="24"/>
          <w:szCs w:val="24"/>
        </w:rPr>
      </w:r>
      <w:r/>
    </w:p>
    <w:p>
      <w:pPr>
        <w:pStyle w:val="789"/>
        <w:spacing w:line="440" w:lineRule="exact"/>
        <w:rPr>
          <w:b/>
          <w:sz w:val="24"/>
          <w:szCs w:val="24"/>
        </w:rPr>
      </w:pPr>
      <w:r>
        <w:rPr>
          <w:rFonts w:hint="eastAsia"/>
          <w:b/>
          <w:sz w:val="24"/>
          <w:szCs w:val="24"/>
        </w:rPr>
        <w:t xml:space="preserve">6</w:t>
      </w:r>
      <w:r>
        <w:rPr>
          <w:b/>
          <w:sz w:val="24"/>
          <w:szCs w:val="24"/>
        </w:rPr>
        <w:t xml:space="preserve">、</w:t>
      </w:r>
      <w:r>
        <w:rPr>
          <w:rFonts w:hint="eastAsia"/>
          <w:b/>
          <w:sz w:val="24"/>
          <w:szCs w:val="24"/>
        </w:rPr>
        <w:t xml:space="preserve">招标活动的终止</w:t>
      </w:r>
      <w:r>
        <w:rPr>
          <w:b/>
          <w:sz w:val="24"/>
          <w:szCs w:val="24"/>
        </w:rPr>
      </w:r>
      <w:r/>
    </w:p>
    <w:p>
      <w:pPr>
        <w:pStyle w:val="789"/>
        <w:ind w:firstLine="360"/>
        <w:spacing w:line="440" w:lineRule="exact"/>
        <w:rPr>
          <w:sz w:val="24"/>
          <w:szCs w:val="24"/>
        </w:rPr>
      </w:pPr>
      <w:r>
        <w:rPr>
          <w:rFonts w:hint="eastAsia" w:hAnsi="宋体"/>
          <w:sz w:val="24"/>
          <w:szCs w:val="24"/>
        </w:rPr>
        <w:t xml:space="preserve">6.1 </w:t>
      </w:r>
      <w:r>
        <w:rPr>
          <w:rFonts w:hAnsi="宋体"/>
          <w:sz w:val="24"/>
          <w:szCs w:val="24"/>
        </w:rPr>
        <w:t xml:space="preserve">在</w:t>
      </w:r>
      <w:r>
        <w:rPr>
          <w:rFonts w:hint="eastAsia" w:hAnsi="宋体"/>
          <w:sz w:val="24"/>
          <w:szCs w:val="24"/>
        </w:rPr>
        <w:t xml:space="preserve">招标</w:t>
      </w:r>
      <w:r>
        <w:rPr>
          <w:rFonts w:hAnsi="宋体"/>
          <w:sz w:val="24"/>
          <w:szCs w:val="24"/>
        </w:rPr>
        <w:t xml:space="preserve">活动中因重大变故，采购任务取消的，采购人或者代理机构</w:t>
      </w:r>
      <w:r>
        <w:rPr>
          <w:rFonts w:hint="eastAsia" w:hAnsi="宋体"/>
          <w:sz w:val="24"/>
          <w:szCs w:val="24"/>
        </w:rPr>
        <w:t xml:space="preserve">将按规定</w:t>
      </w:r>
      <w:r>
        <w:rPr>
          <w:rFonts w:hAnsi="宋体"/>
          <w:sz w:val="24"/>
          <w:szCs w:val="24"/>
        </w:rPr>
        <w:t xml:space="preserve">终止</w:t>
      </w:r>
      <w:r>
        <w:rPr>
          <w:rFonts w:hint="eastAsia" w:hAnsi="宋体"/>
          <w:sz w:val="24"/>
          <w:szCs w:val="24"/>
        </w:rPr>
        <w:t xml:space="preserve">本项目招标</w:t>
      </w:r>
      <w:r>
        <w:rPr>
          <w:rFonts w:hAnsi="宋体"/>
          <w:sz w:val="24"/>
          <w:szCs w:val="24"/>
        </w:rPr>
        <w:t xml:space="preserve">活动，</w:t>
      </w:r>
      <w:r>
        <w:rPr>
          <w:rFonts w:hint="eastAsia"/>
          <w:sz w:val="24"/>
          <w:szCs w:val="24"/>
        </w:rPr>
        <w:t xml:space="preserve">并将在指定</w:t>
      </w:r>
      <w:r>
        <w:rPr>
          <w:sz w:val="24"/>
          <w:szCs w:val="24"/>
        </w:rPr>
        <w:t xml:space="preserve">公告媒体</w:t>
      </w:r>
      <w:r>
        <w:rPr>
          <w:rFonts w:hint="eastAsia"/>
          <w:sz w:val="24"/>
          <w:szCs w:val="24"/>
        </w:rPr>
        <w:t xml:space="preserve">上发布</w:t>
      </w:r>
      <w:r>
        <w:rPr>
          <w:rFonts w:hAnsi="宋体"/>
          <w:sz w:val="24"/>
          <w:szCs w:val="24"/>
        </w:rPr>
        <w:t xml:space="preserve">终止公告</w:t>
      </w:r>
      <w:r>
        <w:rPr>
          <w:rFonts w:hint="eastAsia"/>
          <w:sz w:val="24"/>
          <w:szCs w:val="24"/>
        </w:rPr>
        <w:t xml:space="preserve">。</w:t>
      </w:r>
      <w:r>
        <w:rPr>
          <w:rFonts w:hAnsi="宋体"/>
          <w:sz w:val="24"/>
          <w:szCs w:val="24"/>
        </w:rPr>
        <w:t xml:space="preserve">所有</w:t>
      </w:r>
      <w:r>
        <w:rPr>
          <w:rFonts w:hint="eastAsia" w:hAnsi="宋体"/>
          <w:sz w:val="24"/>
          <w:szCs w:val="24"/>
        </w:rPr>
        <w:t xml:space="preserve">潜在投标人可在</w:t>
      </w:r>
      <w:r>
        <w:rPr>
          <w:rFonts w:hAnsi="宋体"/>
          <w:sz w:val="24"/>
          <w:szCs w:val="24"/>
        </w:rPr>
        <w:t xml:space="preserve">本</w:t>
      </w:r>
      <w:r>
        <w:rPr>
          <w:rFonts w:hint="eastAsia" w:hAnsi="宋体"/>
          <w:sz w:val="24"/>
          <w:szCs w:val="24"/>
        </w:rPr>
        <w:t xml:space="preserve">招标</w:t>
      </w:r>
      <w:r>
        <w:rPr>
          <w:rFonts w:hAnsi="宋体"/>
          <w:sz w:val="24"/>
          <w:szCs w:val="24"/>
        </w:rPr>
        <w:t xml:space="preserve">公告网站</w:t>
      </w:r>
      <w:r>
        <w:rPr>
          <w:rFonts w:hAnsi="宋体"/>
          <w:sz w:val="24"/>
          <w:szCs w:val="24"/>
        </w:rPr>
        <w:t xml:space="preserve">上</w:t>
      </w:r>
      <w:r>
        <w:rPr>
          <w:rFonts w:hint="eastAsia" w:hAnsi="宋体"/>
          <w:sz w:val="24"/>
          <w:szCs w:val="24"/>
        </w:rPr>
        <w:t xml:space="preserve">查看到相关终止信息。</w:t>
      </w:r>
      <w:r>
        <w:rPr>
          <w:sz w:val="24"/>
          <w:szCs w:val="24"/>
        </w:rPr>
      </w:r>
      <w:r/>
    </w:p>
    <w:p>
      <w:pPr>
        <w:pStyle w:val="789"/>
        <w:spacing w:line="400" w:lineRule="exact"/>
      </w:pPr>
      <w:r/>
      <w:r/>
    </w:p>
    <w:p>
      <w:pPr>
        <w:pStyle w:val="791"/>
        <w:rPr>
          <w:rFonts w:hint="eastAsia" w:eastAsia="宋体"/>
        </w:rPr>
      </w:pPr>
      <w:r/>
      <w:bookmarkStart w:id="19" w:name="_Toc158691769"/>
      <w:r/>
      <w:bookmarkStart w:id="20" w:name="_Toc315868053"/>
      <w:r/>
      <w:bookmarkStart w:id="21" w:name="_Toc207093965"/>
      <w:r/>
      <w:bookmarkStart w:id="22" w:name="_Toc315875316"/>
      <w:r>
        <w:rPr>
          <w:rFonts w:eastAsia="宋体"/>
        </w:rPr>
        <w:t xml:space="preserve">二、招标文件</w:t>
      </w:r>
      <w:bookmarkEnd w:id="19"/>
      <w:r/>
      <w:bookmarkEnd w:id="20"/>
      <w:r>
        <w:rPr>
          <w:rFonts w:hint="eastAsia" w:eastAsia="宋体"/>
        </w:rPr>
        <w:t xml:space="preserve">的说明</w:t>
      </w:r>
      <w:bookmarkEnd w:id="21"/>
      <w:r/>
      <w:bookmarkEnd w:id="22"/>
      <w:r>
        <w:rPr>
          <w:rFonts w:hint="eastAsia" w:eastAsia="宋体"/>
        </w:rPr>
      </w:r>
      <w:r/>
    </w:p>
    <w:p>
      <w:pPr>
        <w:pStyle w:val="789"/>
        <w:spacing w:line="440" w:lineRule="exact"/>
        <w:rPr>
          <w:b/>
          <w:sz w:val="24"/>
          <w:szCs w:val="24"/>
        </w:rPr>
      </w:pPr>
      <w:r>
        <w:rPr>
          <w:b/>
          <w:sz w:val="24"/>
          <w:szCs w:val="24"/>
        </w:rPr>
        <w:t xml:space="preserve">1、招标文件</w:t>
      </w:r>
      <w:r>
        <w:rPr>
          <w:rFonts w:hint="eastAsia"/>
          <w:b/>
          <w:sz w:val="24"/>
          <w:szCs w:val="24"/>
        </w:rPr>
        <w:t xml:space="preserve">的</w:t>
      </w:r>
      <w:r>
        <w:rPr>
          <w:b/>
          <w:sz w:val="24"/>
          <w:szCs w:val="24"/>
        </w:rPr>
        <w:t xml:space="preserve">构成</w:t>
      </w:r>
      <w:r/>
    </w:p>
    <w:p>
      <w:pPr>
        <w:pStyle w:val="789"/>
        <w:ind w:firstLine="360"/>
        <w:spacing w:line="440" w:lineRule="exact"/>
        <w:rPr>
          <w:sz w:val="24"/>
          <w:szCs w:val="24"/>
        </w:rPr>
      </w:pPr>
      <w:r>
        <w:rPr>
          <w:sz w:val="24"/>
          <w:szCs w:val="24"/>
        </w:rPr>
        <w:t xml:space="preserve">1.1 招标文件由</w:t>
      </w:r>
      <w:r>
        <w:rPr>
          <w:rFonts w:hint="eastAsia"/>
          <w:sz w:val="24"/>
          <w:szCs w:val="24"/>
        </w:rPr>
        <w:t xml:space="preserve">以下部分</w:t>
      </w:r>
      <w:r>
        <w:rPr>
          <w:sz w:val="24"/>
          <w:szCs w:val="24"/>
        </w:rPr>
        <w:t xml:space="preserve">组成：</w:t>
      </w:r>
      <w:r/>
    </w:p>
    <w:p>
      <w:pPr>
        <w:pStyle w:val="789"/>
        <w:ind w:firstLine="840"/>
        <w:spacing w:line="440" w:lineRule="exact"/>
        <w:rPr>
          <w:sz w:val="24"/>
          <w:szCs w:val="24"/>
        </w:rPr>
      </w:pPr>
      <w:r>
        <w:rPr>
          <w:sz w:val="24"/>
          <w:szCs w:val="24"/>
        </w:rPr>
        <w:t xml:space="preserve">第一章  投标邀请</w:t>
      </w:r>
      <w:r/>
    </w:p>
    <w:p>
      <w:pPr>
        <w:pStyle w:val="789"/>
        <w:ind w:firstLine="840"/>
        <w:spacing w:line="440" w:lineRule="exact"/>
        <w:rPr>
          <w:sz w:val="24"/>
          <w:szCs w:val="24"/>
        </w:rPr>
      </w:pPr>
      <w:r>
        <w:rPr>
          <w:sz w:val="24"/>
          <w:szCs w:val="24"/>
        </w:rPr>
        <w:t xml:space="preserve">第二章  投标人须知</w:t>
      </w:r>
      <w:r/>
    </w:p>
    <w:p>
      <w:pPr>
        <w:pStyle w:val="789"/>
        <w:ind w:firstLine="840"/>
        <w:spacing w:line="440" w:lineRule="exact"/>
        <w:rPr>
          <w:sz w:val="24"/>
          <w:szCs w:val="24"/>
        </w:rPr>
      </w:pPr>
      <w:r>
        <w:rPr>
          <w:sz w:val="24"/>
          <w:szCs w:val="24"/>
        </w:rPr>
        <w:t xml:space="preserve">第</w:t>
      </w:r>
      <w:r>
        <w:rPr>
          <w:rFonts w:hint="eastAsia"/>
          <w:sz w:val="24"/>
          <w:szCs w:val="24"/>
        </w:rPr>
        <w:t xml:space="preserve">三</w:t>
      </w:r>
      <w:r>
        <w:rPr>
          <w:sz w:val="24"/>
          <w:szCs w:val="24"/>
        </w:rPr>
        <w:t xml:space="preserve">章  项目需求</w:t>
      </w:r>
      <w:r/>
    </w:p>
    <w:p>
      <w:pPr>
        <w:pStyle w:val="789"/>
        <w:ind w:firstLine="840"/>
        <w:spacing w:line="440" w:lineRule="exact"/>
        <w:rPr>
          <w:rFonts w:hint="eastAsia"/>
          <w:sz w:val="24"/>
          <w:szCs w:val="24"/>
        </w:rPr>
      </w:pPr>
      <w:r>
        <w:rPr>
          <w:sz w:val="24"/>
          <w:szCs w:val="24"/>
        </w:rPr>
        <w:t xml:space="preserve">第</w:t>
      </w:r>
      <w:r>
        <w:rPr>
          <w:rFonts w:hint="eastAsia"/>
          <w:sz w:val="24"/>
          <w:szCs w:val="24"/>
        </w:rPr>
        <w:t xml:space="preserve">四</w:t>
      </w:r>
      <w:r>
        <w:rPr>
          <w:sz w:val="24"/>
          <w:szCs w:val="24"/>
        </w:rPr>
        <w:t xml:space="preserve">章  合同</w:t>
      </w:r>
      <w:r>
        <w:rPr>
          <w:rFonts w:hint="eastAsia"/>
          <w:sz w:val="24"/>
          <w:szCs w:val="24"/>
        </w:rPr>
        <w:t xml:space="preserve">文本</w:t>
      </w:r>
      <w:r/>
    </w:p>
    <w:p>
      <w:pPr>
        <w:pStyle w:val="789"/>
        <w:ind w:firstLine="840"/>
        <w:spacing w:line="440" w:lineRule="exact"/>
        <w:rPr>
          <w:sz w:val="24"/>
          <w:szCs w:val="24"/>
        </w:rPr>
      </w:pP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w:t>
      </w:r>
      <w:r>
        <w:rPr>
          <w:sz w:val="24"/>
          <w:szCs w:val="24"/>
        </w:rPr>
      </w:r>
      <w:r/>
    </w:p>
    <w:p>
      <w:pPr>
        <w:pStyle w:val="789"/>
        <w:ind w:firstLine="840"/>
        <w:spacing w:line="440" w:lineRule="exact"/>
        <w:rPr>
          <w:sz w:val="24"/>
          <w:szCs w:val="24"/>
        </w:rPr>
      </w:pPr>
      <w:r>
        <w:rPr>
          <w:sz w:val="24"/>
          <w:szCs w:val="24"/>
        </w:rPr>
        <w:t xml:space="preserve">第</w:t>
      </w:r>
      <w:r>
        <w:rPr>
          <w:rFonts w:hint="eastAsia"/>
          <w:sz w:val="24"/>
          <w:szCs w:val="24"/>
        </w:rPr>
        <w:t xml:space="preserve">六</w:t>
      </w:r>
      <w:r>
        <w:rPr>
          <w:sz w:val="24"/>
          <w:szCs w:val="24"/>
        </w:rPr>
        <w:t xml:space="preserve">章  投标文件格式</w:t>
      </w:r>
      <w:r/>
    </w:p>
    <w:p>
      <w:pPr>
        <w:pStyle w:val="789"/>
        <w:ind w:firstLine="840"/>
        <w:spacing w:line="440" w:lineRule="exact"/>
        <w:rPr>
          <w:rFonts w:hint="eastAsia"/>
          <w:sz w:val="24"/>
          <w:szCs w:val="24"/>
        </w:rPr>
      </w:pPr>
      <w:r>
        <w:rPr>
          <w:sz w:val="24"/>
          <w:szCs w:val="24"/>
        </w:rPr>
        <w:t xml:space="preserve">请仔细检查招标文件是否齐全，如有缺漏请立即与代理机构联系解决。</w:t>
      </w:r>
      <w:r>
        <w:rPr>
          <w:rFonts w:hint="eastAsia"/>
          <w:sz w:val="24"/>
          <w:szCs w:val="24"/>
        </w:rPr>
      </w:r>
      <w:r/>
    </w:p>
    <w:p>
      <w:pPr>
        <w:pStyle w:val="789"/>
        <w:ind w:firstLine="360"/>
        <w:spacing w:line="440" w:lineRule="exact"/>
        <w:rPr>
          <w:sz w:val="24"/>
          <w:szCs w:val="24"/>
        </w:rPr>
      </w:pPr>
      <w:r>
        <w:rPr>
          <w:rFonts w:hint="eastAsia"/>
          <w:sz w:val="24"/>
          <w:szCs w:val="24"/>
        </w:rPr>
        <w:t xml:space="preserve">1.2 招标文件及其更正事项如不是直接</w:t>
      </w:r>
      <w:r>
        <w:rPr>
          <w:rFonts w:hint="eastAsia" w:cs="宋体"/>
          <w:sz w:val="24"/>
          <w:szCs w:val="24"/>
        </w:rPr>
        <w:t xml:space="preserve">从指定媒体地址下载获得的，采购人或</w:t>
      </w:r>
      <w:r>
        <w:rPr>
          <w:rFonts w:hint="eastAsia"/>
          <w:sz w:val="24"/>
          <w:szCs w:val="24"/>
        </w:rPr>
        <w:t xml:space="preserve">代理机构对招标文件及其补遗的真实性、完整性不承担任何责任。</w:t>
      </w:r>
      <w:r>
        <w:rPr>
          <w:sz w:val="24"/>
          <w:szCs w:val="24"/>
        </w:rPr>
      </w:r>
      <w:r/>
    </w:p>
    <w:p>
      <w:pPr>
        <w:pStyle w:val="789"/>
        <w:spacing w:line="440" w:lineRule="exact"/>
        <w:rPr>
          <w:b/>
          <w:sz w:val="24"/>
          <w:szCs w:val="24"/>
        </w:rPr>
      </w:pPr>
      <w:r>
        <w:rPr>
          <w:b/>
          <w:sz w:val="24"/>
          <w:szCs w:val="24"/>
        </w:rPr>
        <w:t xml:space="preserve">2、招标文件的澄清</w:t>
      </w:r>
      <w:r>
        <w:rPr>
          <w:rFonts w:hint="eastAsia"/>
          <w:b/>
          <w:sz w:val="24"/>
          <w:szCs w:val="24"/>
        </w:rPr>
        <w:t xml:space="preserve">、修改</w:t>
      </w:r>
      <w:r>
        <w:rPr>
          <w:b/>
          <w:sz w:val="24"/>
          <w:szCs w:val="24"/>
        </w:rPr>
      </w:r>
      <w:r/>
    </w:p>
    <w:p>
      <w:pPr>
        <w:pStyle w:val="789"/>
        <w:ind w:firstLine="360"/>
        <w:spacing w:line="440" w:lineRule="exact"/>
        <w:rPr>
          <w:sz w:val="24"/>
          <w:szCs w:val="24"/>
        </w:rPr>
      </w:pPr>
      <w:r>
        <w:rPr>
          <w:rFonts w:hint="eastAsia"/>
          <w:sz w:val="24"/>
          <w:szCs w:val="24"/>
        </w:rPr>
        <w:t xml:space="preserve">2</w:t>
      </w:r>
      <w:r>
        <w:rPr>
          <w:sz w:val="24"/>
          <w:szCs w:val="24"/>
        </w:rPr>
        <w:t xml:space="preserve">.1 </w:t>
      </w:r>
      <w:r>
        <w:rPr>
          <w:rFonts w:hint="eastAsia"/>
          <w:sz w:val="24"/>
          <w:szCs w:val="24"/>
        </w:rPr>
        <w:t xml:space="preserve">投标人依法获取采购文件</w:t>
      </w:r>
      <w:r>
        <w:rPr>
          <w:sz w:val="24"/>
          <w:szCs w:val="24"/>
        </w:rPr>
        <w:t xml:space="preserve">后，若有</w:t>
      </w:r>
      <w:r>
        <w:rPr>
          <w:rFonts w:hint="eastAsia"/>
          <w:sz w:val="24"/>
          <w:szCs w:val="24"/>
        </w:rPr>
        <w:t xml:space="preserve">疑问</w:t>
      </w:r>
      <w:r>
        <w:rPr>
          <w:sz w:val="24"/>
          <w:szCs w:val="24"/>
        </w:rPr>
        <w:t xml:space="preserve">需要询问</w:t>
      </w:r>
      <w:r>
        <w:rPr>
          <w:sz w:val="24"/>
          <w:szCs w:val="24"/>
        </w:rPr>
        <w:t xml:space="preserve">，</w:t>
      </w:r>
      <w:r>
        <w:rPr>
          <w:rFonts w:hint="eastAsia"/>
          <w:sz w:val="24"/>
          <w:szCs w:val="24"/>
        </w:rPr>
        <w:t xml:space="preserve">可通过招标公告中的联系方式</w:t>
      </w:r>
      <w:r>
        <w:rPr>
          <w:sz w:val="24"/>
          <w:szCs w:val="24"/>
        </w:rPr>
        <w:t xml:space="preserve">及时提出，</w:t>
      </w:r>
      <w:r>
        <w:rPr>
          <w:rFonts w:hint="eastAsia"/>
          <w:sz w:val="24"/>
          <w:szCs w:val="24"/>
        </w:rPr>
        <w:t xml:space="preserve">由采购人作出解答，或由</w:t>
      </w:r>
      <w:r>
        <w:rPr>
          <w:sz w:val="24"/>
          <w:szCs w:val="24"/>
        </w:rPr>
        <w:t xml:space="preserve">代理机构</w:t>
      </w:r>
      <w:r>
        <w:rPr>
          <w:rFonts w:hint="eastAsia"/>
          <w:sz w:val="24"/>
          <w:szCs w:val="24"/>
        </w:rPr>
        <w:t xml:space="preserve">就采购人委托授权范围内的事项作出</w:t>
      </w:r>
      <w:r>
        <w:rPr>
          <w:sz w:val="24"/>
          <w:szCs w:val="24"/>
        </w:rPr>
        <w:t xml:space="preserve">解答。</w:t>
      </w:r>
      <w:r/>
    </w:p>
    <w:p>
      <w:pPr>
        <w:pStyle w:val="789"/>
        <w:ind w:firstLine="360"/>
        <w:spacing w:line="440" w:lineRule="exact"/>
        <w:rPr>
          <w:sz w:val="24"/>
          <w:szCs w:val="24"/>
        </w:rPr>
      </w:pPr>
      <w:r>
        <w:rPr>
          <w:rFonts w:hint="eastAsia"/>
          <w:sz w:val="24"/>
          <w:szCs w:val="24"/>
        </w:rPr>
        <w:t xml:space="preserve">2.</w:t>
      </w:r>
      <w:r>
        <w:rPr>
          <w:sz w:val="24"/>
          <w:szCs w:val="24"/>
        </w:rPr>
        <w:t xml:space="preserve">2</w:t>
      </w:r>
      <w:r>
        <w:rPr>
          <w:rFonts w:hint="eastAsia"/>
          <w:sz w:val="24"/>
          <w:szCs w:val="24"/>
        </w:rPr>
        <w:t xml:space="preserve"> 出于实际需要或澄清投标人问题的情况下，代理机构可对已发出的招标文件进行必要的澄清或者修改，但不得改变采购标的和资格条件，并通过</w:t>
      </w:r>
      <w:bookmarkStart w:id="23" w:name="_Hlk182398116"/>
      <w:r>
        <w:rPr>
          <w:rFonts w:hint="eastAsia"/>
          <w:sz w:val="24"/>
          <w:szCs w:val="24"/>
        </w:rPr>
        <w:t xml:space="preserve">指定</w:t>
      </w:r>
      <w:r>
        <w:rPr>
          <w:sz w:val="24"/>
          <w:szCs w:val="24"/>
        </w:rPr>
        <w:t xml:space="preserve">公告媒体</w:t>
      </w:r>
      <w:bookmarkEnd w:id="23"/>
      <w:r>
        <w:rPr>
          <w:rFonts w:hint="eastAsia"/>
          <w:sz w:val="24"/>
          <w:szCs w:val="24"/>
        </w:rPr>
        <w:t xml:space="preserve">对外</w:t>
      </w:r>
      <w:r>
        <w:rPr>
          <w:sz w:val="24"/>
          <w:szCs w:val="24"/>
        </w:rPr>
        <w:t xml:space="preserve">发布</w:t>
      </w:r>
      <w:r>
        <w:rPr>
          <w:rFonts w:hint="eastAsia"/>
          <w:sz w:val="24"/>
          <w:szCs w:val="24"/>
        </w:rPr>
        <w:t xml:space="preserve">。</w:t>
      </w:r>
      <w:r>
        <w:rPr>
          <w:sz w:val="24"/>
          <w:szCs w:val="24"/>
        </w:rPr>
      </w:r>
      <w:r/>
    </w:p>
    <w:p>
      <w:pPr>
        <w:pStyle w:val="789"/>
        <w:ind w:firstLine="361"/>
        <w:spacing w:line="440" w:lineRule="exact"/>
        <w:rPr>
          <w:rFonts w:hint="eastAsia"/>
          <w:b/>
          <w:sz w:val="24"/>
          <w:szCs w:val="24"/>
        </w:rPr>
      </w:pPr>
      <w:r>
        <w:rPr>
          <w:b/>
          <w:sz w:val="24"/>
          <w:szCs w:val="24"/>
        </w:rPr>
        <w:t xml:space="preserve">2.3 </w:t>
      </w:r>
      <w:r>
        <w:rPr>
          <w:rFonts w:hint="eastAsia"/>
          <w:b/>
          <w:sz w:val="24"/>
          <w:szCs w:val="24"/>
        </w:rPr>
        <w:t xml:space="preserve">各投标人应</w:t>
      </w:r>
      <w:r>
        <w:rPr>
          <w:b/>
          <w:sz w:val="24"/>
          <w:szCs w:val="24"/>
        </w:rPr>
        <w:t xml:space="preserve">在</w:t>
      </w:r>
      <w:r>
        <w:rPr>
          <w:rFonts w:hint="eastAsia"/>
          <w:b/>
          <w:sz w:val="24"/>
          <w:szCs w:val="24"/>
        </w:rPr>
        <w:t xml:space="preserve">投标截止时间</w:t>
      </w:r>
      <w:r>
        <w:rPr>
          <w:b/>
          <w:sz w:val="24"/>
          <w:szCs w:val="24"/>
        </w:rPr>
        <w:t xml:space="preserve">前</w:t>
      </w:r>
      <w:r>
        <w:rPr>
          <w:rFonts w:hint="eastAsia"/>
          <w:b/>
          <w:sz w:val="24"/>
          <w:szCs w:val="24"/>
        </w:rPr>
        <w:t xml:space="preserve">关注指定</w:t>
      </w:r>
      <w:r>
        <w:rPr>
          <w:b/>
          <w:sz w:val="24"/>
          <w:szCs w:val="24"/>
        </w:rPr>
        <w:t xml:space="preserve">公告媒体</w:t>
      </w:r>
      <w:r>
        <w:rPr>
          <w:rFonts w:hint="eastAsia"/>
          <w:b/>
          <w:sz w:val="24"/>
          <w:szCs w:val="24"/>
        </w:rPr>
        <w:t xml:space="preserve">上对应项目“采购公告详情”中 “更正公告（补充通知）”栏，按规定获取相关信息内容并对应编制或修改投标文件，否则其投标风险由投标人自行承担。</w:t>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4</w:t>
      </w:r>
      <w:r>
        <w:rPr>
          <w:rFonts w:hint="eastAsia"/>
          <w:sz w:val="24"/>
          <w:szCs w:val="24"/>
        </w:rPr>
        <w:t xml:space="preserve"> </w:t>
      </w:r>
      <w:r>
        <w:rPr>
          <w:rFonts w:hint="eastAsia" w:ascii="宋体" w:hAnsi="宋体"/>
          <w:sz w:val="24"/>
        </w:rPr>
        <w:t xml:space="preserve">代理机构</w:t>
      </w:r>
      <w:r>
        <w:rPr>
          <w:rFonts w:hint="eastAsia" w:ascii="宋体" w:hAnsi="宋体"/>
          <w:sz w:val="24"/>
          <w:szCs w:val="24"/>
        </w:rPr>
        <w:t xml:space="preserve">有权按照法定的要求</w:t>
      </w:r>
      <w:r>
        <w:rPr>
          <w:rFonts w:hint="eastAsia" w:ascii="宋体" w:hAnsi="宋体"/>
          <w:sz w:val="24"/>
        </w:rPr>
        <w:t xml:space="preserve">顺延投标截止时间和开标时间。</w:t>
      </w:r>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.5</w:t>
      </w:r>
      <w:r>
        <w:rPr>
          <w:rFonts w:hint="eastAsia"/>
          <w:sz w:val="24"/>
          <w:szCs w:val="24"/>
        </w:rPr>
        <w:t xml:space="preserve"> </w:t>
      </w:r>
      <w:r>
        <w:rPr>
          <w:sz w:val="24"/>
          <w:szCs w:val="24"/>
        </w:rPr>
        <w:t xml:space="preserve">有关</w:t>
      </w:r>
      <w:r>
        <w:rPr>
          <w:rFonts w:hint="eastAsia"/>
          <w:sz w:val="24"/>
          <w:szCs w:val="24"/>
        </w:rPr>
        <w:t xml:space="preserve">澄清或者修改的内容将作为招标文件的组成部分</w:t>
      </w:r>
      <w:r>
        <w:rPr>
          <w:sz w:val="24"/>
          <w:szCs w:val="24"/>
        </w:rPr>
        <w:t xml:space="preserve">，对所有</w:t>
      </w:r>
      <w:r>
        <w:rPr>
          <w:rFonts w:hint="eastAsia"/>
          <w:sz w:val="24"/>
          <w:szCs w:val="24"/>
        </w:rPr>
        <w:t xml:space="preserve">投标人</w:t>
      </w:r>
      <w:r>
        <w:rPr>
          <w:sz w:val="24"/>
          <w:szCs w:val="24"/>
        </w:rPr>
        <w:t xml:space="preserve">具有约束力。</w:t>
      </w:r>
      <w:r>
        <w:rPr>
          <w:rFonts w:hint="eastAsia"/>
          <w:sz w:val="24"/>
          <w:szCs w:val="24"/>
        </w:rPr>
      </w:r>
      <w:r/>
    </w:p>
    <w:p>
      <w:pPr>
        <w:pStyle w:val="789"/>
        <w:spacing w:line="400" w:lineRule="exact"/>
      </w:pPr>
      <w:r/>
      <w:r/>
    </w:p>
    <w:p>
      <w:pPr>
        <w:pStyle w:val="791"/>
        <w:rPr>
          <w:rFonts w:eastAsia="宋体"/>
        </w:rPr>
      </w:pPr>
      <w:r/>
      <w:bookmarkStart w:id="24" w:name="_Toc315875317"/>
      <w:r/>
      <w:bookmarkStart w:id="25" w:name="_Toc315868054"/>
      <w:r/>
      <w:bookmarkStart w:id="26" w:name="_Toc158691770"/>
      <w:r/>
      <w:bookmarkStart w:id="27" w:name="_Toc207093966"/>
      <w:r>
        <w:rPr>
          <w:rFonts w:eastAsia="宋体"/>
        </w:rPr>
        <w:t xml:space="preserve">三、投标文件的编制</w:t>
      </w:r>
      <w:bookmarkEnd w:id="24"/>
      <w:r/>
      <w:bookmarkEnd w:id="25"/>
      <w:r/>
      <w:bookmarkEnd w:id="26"/>
      <w:r/>
      <w:bookmarkEnd w:id="27"/>
      <w:r>
        <w:rPr>
          <w:rFonts w:eastAsia="宋体"/>
        </w:rPr>
      </w:r>
      <w:r/>
    </w:p>
    <w:p>
      <w:pPr>
        <w:pStyle w:val="789"/>
        <w:spacing w:line="440" w:lineRule="exact"/>
        <w:rPr>
          <w:b/>
          <w:sz w:val="24"/>
          <w:szCs w:val="24"/>
        </w:rPr>
      </w:pPr>
      <w:r>
        <w:rPr>
          <w:b/>
          <w:sz w:val="24"/>
          <w:szCs w:val="24"/>
        </w:rPr>
        <w:t xml:space="preserve">1、投标文件构成</w:t>
      </w:r>
      <w:r/>
    </w:p>
    <w:p>
      <w:pPr>
        <w:pStyle w:val="789"/>
        <w:ind w:firstLine="360"/>
        <w:spacing w:line="440" w:lineRule="exact"/>
        <w:rPr>
          <w:rFonts w:hint="eastAsia"/>
          <w:sz w:val="24"/>
          <w:szCs w:val="24"/>
        </w:rPr>
      </w:pPr>
      <w:r>
        <w:rPr>
          <w:sz w:val="24"/>
          <w:szCs w:val="24"/>
        </w:rPr>
        <w:t xml:space="preserve">1.1 </w:t>
      </w:r>
      <w:bookmarkStart w:id="28" w:name="_Hlk156391529"/>
      <w:r>
        <w:rPr>
          <w:rFonts w:hint="eastAsia"/>
          <w:sz w:val="24"/>
          <w:szCs w:val="24"/>
        </w:rPr>
        <w:t xml:space="preserve">投标人编制的</w:t>
      </w:r>
      <w:r>
        <w:rPr>
          <w:sz w:val="24"/>
          <w:szCs w:val="24"/>
        </w:rPr>
        <w:t xml:space="preserve">投标文件</w:t>
      </w:r>
      <w:r>
        <w:rPr>
          <w:rFonts w:hint="eastAsia"/>
          <w:sz w:val="24"/>
          <w:szCs w:val="24"/>
        </w:rPr>
        <w:t xml:space="preserve">应包括</w:t>
      </w:r>
      <w:r>
        <w:rPr>
          <w:sz w:val="24"/>
          <w:szCs w:val="24"/>
        </w:rPr>
        <w:t xml:space="preserve">：</w:t>
      </w:r>
      <w:r>
        <w:rPr>
          <w:rFonts w:hint="eastAsia"/>
          <w:sz w:val="24"/>
          <w:szCs w:val="24"/>
        </w:rPr>
        <w:t xml:space="preserve">开标一览表、投标分项报价表、资格证明文件、投标函、技术（或商务）要求响应及偏离表、其他证明文件等部分（详见“</w:t>
      </w:r>
      <w:r>
        <w:rPr>
          <w:sz w:val="24"/>
          <w:szCs w:val="24"/>
        </w:rPr>
        <w:t xml:space="preserve">第</w:t>
      </w:r>
      <w:r>
        <w:rPr>
          <w:rFonts w:hint="eastAsia"/>
          <w:sz w:val="24"/>
          <w:szCs w:val="24"/>
        </w:rPr>
        <w:t xml:space="preserve">六</w:t>
      </w:r>
      <w:r>
        <w:rPr>
          <w:sz w:val="24"/>
          <w:szCs w:val="24"/>
        </w:rPr>
        <w:t xml:space="preserve">章  投标文件格式</w:t>
      </w:r>
      <w:r>
        <w:rPr>
          <w:rFonts w:hint="eastAsia"/>
          <w:sz w:val="24"/>
          <w:szCs w:val="24"/>
        </w:rPr>
        <w:t xml:space="preserve">”）。</w:t>
      </w:r>
      <w:bookmarkEnd w:id="28"/>
      <w:r>
        <w:rPr>
          <w:rFonts w:hint="eastAsia"/>
          <w:sz w:val="24"/>
          <w:szCs w:val="24"/>
        </w:rPr>
      </w:r>
      <w:r/>
    </w:p>
    <w:p>
      <w:pPr>
        <w:pStyle w:val="789"/>
        <w:ind w:firstLine="360"/>
        <w:spacing w:line="440" w:lineRule="exact"/>
        <w:rPr>
          <w:rFonts w:hint="eastAsia"/>
          <w:sz w:val="24"/>
          <w:szCs w:val="24"/>
        </w:rPr>
      </w:pPr>
      <w:r>
        <w:rPr>
          <w:sz w:val="24"/>
          <w:szCs w:val="24"/>
        </w:rPr>
        <w:t xml:space="preserve">1</w:t>
      </w:r>
      <w:r>
        <w:rPr>
          <w:rFonts w:hint="eastAsia"/>
          <w:sz w:val="24"/>
          <w:szCs w:val="24"/>
        </w:rPr>
        <w:t xml:space="preserve">.2 如标书制作工具中格式和内容与</w:t>
      </w:r>
      <w:bookmarkStart w:id="29" w:name="_Hlk160015321"/>
      <w:r>
        <w:rPr>
          <w:rFonts w:hAnsi="宋体"/>
          <w:sz w:val="24"/>
          <w:szCs w:val="21"/>
        </w:rPr>
        <w:t xml:space="preserve">“苏采云政府采购一体化平台”</w:t>
      </w:r>
      <w:r>
        <w:rPr>
          <w:rFonts w:hint="eastAsia" w:hAnsi="宋体"/>
          <w:sz w:val="24"/>
          <w:szCs w:val="21"/>
        </w:rPr>
        <w:t xml:space="preserve">下载</w:t>
      </w:r>
      <w:bookmarkEnd w:id="29"/>
      <w:r>
        <w:rPr>
          <w:rFonts w:hint="eastAsia"/>
          <w:sz w:val="24"/>
          <w:szCs w:val="24"/>
        </w:rPr>
        <w:t xml:space="preserve">的招标文件不一致，请以</w:t>
      </w:r>
      <w:r>
        <w:rPr>
          <w:rFonts w:hAnsi="宋体"/>
          <w:sz w:val="24"/>
          <w:szCs w:val="21"/>
        </w:rPr>
        <w:t xml:space="preserve">“苏采云政府采购一体化平台”</w:t>
      </w:r>
      <w:r>
        <w:rPr>
          <w:rFonts w:hint="eastAsia" w:hAnsi="宋体"/>
          <w:sz w:val="24"/>
          <w:szCs w:val="21"/>
        </w:rPr>
        <w:t xml:space="preserve">下载</w:t>
      </w:r>
      <w:r>
        <w:rPr>
          <w:rFonts w:hint="eastAsia"/>
          <w:sz w:val="24"/>
          <w:szCs w:val="24"/>
        </w:rPr>
        <w:t xml:space="preserve">的招标文件为准。</w:t>
      </w:r>
      <w:r/>
    </w:p>
    <w:p>
      <w:pPr>
        <w:pStyle w:val="789"/>
        <w:spacing w:line="440" w:lineRule="exact"/>
        <w:rPr>
          <w:b/>
          <w:sz w:val="24"/>
          <w:szCs w:val="24"/>
        </w:rPr>
      </w:pPr>
      <w:r>
        <w:rPr>
          <w:b/>
          <w:sz w:val="24"/>
          <w:szCs w:val="24"/>
        </w:rPr>
        <w:t xml:space="preserve">2、</w:t>
      </w:r>
      <w:r>
        <w:rPr>
          <w:rFonts w:hint="eastAsia"/>
          <w:b/>
          <w:sz w:val="24"/>
          <w:szCs w:val="24"/>
        </w:rPr>
        <w:t xml:space="preserve">投标文件的语言及度量衡单位</w:t>
      </w:r>
      <w:r>
        <w:rPr>
          <w:b/>
          <w:sz w:val="24"/>
          <w:szCs w:val="24"/>
        </w:rPr>
      </w:r>
      <w:r/>
    </w:p>
    <w:p>
      <w:pPr>
        <w:pStyle w:val="789"/>
        <w:ind w:firstLine="360"/>
        <w:spacing w:line="440" w:lineRule="exact"/>
        <w:rPr>
          <w:rFonts w:hint="eastAsia"/>
          <w:sz w:val="24"/>
          <w:szCs w:val="24"/>
        </w:rPr>
      </w:pPr>
      <w:r>
        <w:rPr>
          <w:sz w:val="24"/>
          <w:szCs w:val="24"/>
        </w:rPr>
        <w:t xml:space="preserve">2.1 投标人提交的投标文件以及投标</w:t>
      </w:r>
      <w:r>
        <w:rPr>
          <w:sz w:val="24"/>
          <w:szCs w:val="24"/>
        </w:rPr>
        <w:t xml:space="preserve">人与代理机构就有关投标的所有来往</w:t>
      </w:r>
      <w:r>
        <w:rPr>
          <w:rFonts w:hint="eastAsia" w:ascii="宋体" w:hAnsi="宋体"/>
          <w:sz w:val="24"/>
        </w:rPr>
        <w:t xml:space="preserve">通知、函件和文件</w:t>
      </w:r>
      <w:r>
        <w:rPr>
          <w:sz w:val="24"/>
          <w:szCs w:val="24"/>
        </w:rPr>
        <w:t xml:space="preserve">均应使用简体中文。</w:t>
      </w:r>
      <w:r>
        <w:rPr>
          <w:rFonts w:hint="eastAsia"/>
          <w:sz w:val="24"/>
          <w:szCs w:val="24"/>
        </w:rPr>
        <w:t xml:space="preserve">必须使用其他文字的，应附有中文译本。对于未附有中文译本和中文译本不准确的投标文件，由此引起对投标人不利后果的，采购人或代理机构概不负责。</w:t>
      </w:r>
      <w:r/>
    </w:p>
    <w:p>
      <w:pPr>
        <w:pStyle w:val="789"/>
        <w:ind w:firstLine="360"/>
        <w:spacing w:line="440" w:lineRule="exact"/>
        <w:rPr>
          <w:rFonts w:hint="eastAsia" w:ascii="宋体" w:hAnsi="宋体"/>
          <w:sz w:val="24"/>
        </w:rPr>
      </w:pPr>
      <w:r>
        <w:rPr>
          <w:sz w:val="24"/>
          <w:szCs w:val="24"/>
        </w:rPr>
        <w:t xml:space="preserve">2.2 除技术规格中另有规定外，投标文件所使用的</w:t>
      </w:r>
      <w:r>
        <w:rPr>
          <w:rFonts w:hint="eastAsia" w:ascii="宋体" w:hAnsi="宋体"/>
          <w:sz w:val="24"/>
        </w:rPr>
        <w:t xml:space="preserve">度量衡单位，应采用国家法定计量单位。</w:t>
      </w:r>
      <w:r/>
    </w:p>
    <w:p>
      <w:pPr>
        <w:pStyle w:val="789"/>
        <w:spacing w:line="440" w:lineRule="exact"/>
        <w:rPr>
          <w:b/>
          <w:sz w:val="24"/>
          <w:szCs w:val="24"/>
        </w:rPr>
      </w:pPr>
      <w:r>
        <w:rPr>
          <w:b/>
          <w:sz w:val="24"/>
          <w:szCs w:val="24"/>
        </w:rPr>
        <w:t xml:space="preserve">3、</w:t>
      </w:r>
      <w:r>
        <w:rPr>
          <w:rFonts w:hint="eastAsia"/>
          <w:b/>
          <w:sz w:val="24"/>
          <w:szCs w:val="24"/>
        </w:rPr>
        <w:t xml:space="preserve">证明投标人及投标标的符合招标文件规定的文件</w:t>
      </w:r>
      <w:r>
        <w:rPr>
          <w:b/>
          <w:sz w:val="24"/>
          <w:szCs w:val="24"/>
        </w:rPr>
      </w:r>
      <w:r/>
    </w:p>
    <w:p>
      <w:pPr>
        <w:pStyle w:val="789"/>
        <w:ind w:firstLine="360"/>
        <w:spacing w:line="440" w:lineRule="exact"/>
        <w:rPr>
          <w:rFonts w:hint="eastAsia"/>
          <w:sz w:val="24"/>
          <w:szCs w:val="24"/>
        </w:rPr>
      </w:pPr>
      <w:r>
        <w:rPr>
          <w:sz w:val="24"/>
          <w:szCs w:val="24"/>
        </w:rPr>
        <w:t xml:space="preserve">3.1 </w:t>
      </w:r>
      <w:r>
        <w:rPr>
          <w:rFonts w:hint="eastAsia"/>
          <w:sz w:val="24"/>
          <w:szCs w:val="24"/>
        </w:rPr>
        <w:t xml:space="preserve">投标人应按照法律、法规、规章和规范性文件以及招标文件要求提交证明文件，证明其及投标标的符合招标文件规定。</w:t>
      </w:r>
      <w:r/>
    </w:p>
    <w:p>
      <w:pPr>
        <w:pStyle w:val="789"/>
        <w:ind w:firstLine="360"/>
        <w:spacing w:line="440" w:lineRule="exact"/>
        <w:rPr>
          <w:rFonts w:hint="eastAsia"/>
          <w:sz w:val="24"/>
          <w:szCs w:val="24"/>
        </w:rPr>
      </w:pPr>
      <w:r>
        <w:rPr>
          <w:sz w:val="24"/>
          <w:szCs w:val="24"/>
        </w:rPr>
        <w:t xml:space="preserve">3.2 </w:t>
      </w:r>
      <w:r>
        <w:rPr>
          <w:rFonts w:hint="eastAsia"/>
          <w:sz w:val="24"/>
          <w:szCs w:val="24"/>
        </w:rPr>
        <w:t xml:space="preserve">招标文件对证明文件无明确形式要求的，证明文件可以以文字资料、图纸和数据等形式提交。</w:t>
      </w:r>
      <w:r/>
    </w:p>
    <w:p>
      <w:pPr>
        <w:pStyle w:val="789"/>
        <w:spacing w:line="440" w:lineRule="exact"/>
        <w:rPr>
          <w:b/>
          <w:sz w:val="24"/>
          <w:szCs w:val="24"/>
        </w:rPr>
      </w:pPr>
      <w:r>
        <w:rPr>
          <w:b/>
          <w:sz w:val="24"/>
          <w:szCs w:val="24"/>
        </w:rPr>
        <w:t xml:space="preserve">4、</w:t>
      </w:r>
      <w:r>
        <w:rPr>
          <w:rFonts w:hint="eastAsia"/>
          <w:b/>
          <w:sz w:val="24"/>
          <w:szCs w:val="24"/>
        </w:rPr>
        <w:t xml:space="preserve">开标一览表、投标分项报价表</w:t>
      </w:r>
      <w:r>
        <w:rPr>
          <w:b/>
          <w:sz w:val="24"/>
          <w:szCs w:val="24"/>
        </w:rPr>
      </w:r>
      <w:r/>
    </w:p>
    <w:p>
      <w:pPr>
        <w:pStyle w:val="789"/>
        <w:ind w:firstLine="360"/>
        <w:spacing w:line="440" w:lineRule="exact"/>
        <w:rPr>
          <w:sz w:val="24"/>
          <w:szCs w:val="24"/>
        </w:rPr>
      </w:pPr>
      <w:r>
        <w:rPr>
          <w:sz w:val="24"/>
          <w:szCs w:val="24"/>
        </w:rPr>
        <w:t xml:space="preserve">4.1 </w:t>
      </w:r>
      <w:r>
        <w:rPr>
          <w:rFonts w:hint="eastAsia"/>
          <w:sz w:val="24"/>
          <w:szCs w:val="24"/>
        </w:rPr>
        <w:t xml:space="preserve">投标人应按照招标文件中提供的格式完整、正确填写开标一览表，不得自行增减内容。</w:t>
      </w:r>
      <w:r>
        <w:rPr>
          <w:sz w:val="24"/>
          <w:szCs w:val="24"/>
        </w:rPr>
      </w:r>
      <w:r/>
    </w:p>
    <w:p>
      <w:pPr>
        <w:pStyle w:val="789"/>
        <w:ind w:firstLine="360"/>
        <w:spacing w:line="440" w:lineRule="exact"/>
        <w:rPr>
          <w:rFonts w:hint="eastAsia"/>
          <w:sz w:val="24"/>
          <w:szCs w:val="24"/>
        </w:rPr>
      </w:pPr>
      <w:r>
        <w:rPr>
          <w:sz w:val="24"/>
          <w:szCs w:val="24"/>
        </w:rPr>
        <w:t xml:space="preserve">4.2 </w:t>
      </w:r>
      <w:r>
        <w:rPr>
          <w:rFonts w:hint="eastAsia" w:ascii="宋体" w:hAnsi="宋体"/>
          <w:sz w:val="24"/>
        </w:rPr>
        <w:t xml:space="preserve">投</w:t>
      </w:r>
      <w:bookmarkStart w:id="30" w:name="_Hlt26954840"/>
      <w:r/>
      <w:bookmarkEnd w:id="30"/>
      <w:r>
        <w:rPr>
          <w:rFonts w:hint="eastAsia" w:ascii="宋体" w:hAnsi="宋体"/>
          <w:sz w:val="24"/>
        </w:rPr>
        <w:t xml:space="preserve">标人应按照招标文件规定格式填报投标分项报价表</w:t>
      </w:r>
      <w:bookmarkStart w:id="31" w:name="_Hlt26670399"/>
      <w:r/>
      <w:bookmarkEnd w:id="31"/>
      <w:r>
        <w:rPr>
          <w:rFonts w:hint="eastAsia" w:ascii="宋体" w:hAnsi="宋体"/>
          <w:sz w:val="24"/>
        </w:rPr>
        <w:t xml:space="preserve">。</w:t>
      </w:r>
      <w:r>
        <w:rPr>
          <w:rFonts w:hint="eastAsia"/>
          <w:sz w:val="24"/>
          <w:szCs w:val="24"/>
        </w:rPr>
      </w:r>
      <w:r/>
    </w:p>
    <w:p>
      <w:pPr>
        <w:pStyle w:val="789"/>
        <w:ind w:firstLine="360"/>
        <w:spacing w:line="440" w:lineRule="exact"/>
        <w:rPr>
          <w:rFonts w:ascii="宋体" w:hAnsi="宋体"/>
          <w:sz w:val="24"/>
        </w:rPr>
      </w:pPr>
      <w:r>
        <w:rPr>
          <w:sz w:val="24"/>
          <w:szCs w:val="24"/>
        </w:rPr>
        <w:t xml:space="preserve">4.3</w:t>
      </w:r>
      <w:r>
        <w:rPr>
          <w:rFonts w:hint="eastAsia" w:ascii="宋体" w:hAnsi="宋体"/>
          <w:sz w:val="24"/>
        </w:rPr>
        <w:t xml:space="preserve"> 投标货币：投标文件中的单价和总价无特殊规定的采用人民币报价，以元为单位标注。招标文件中另有规定的按规定执行。</w:t>
      </w:r>
      <w:r>
        <w:rPr>
          <w:rFonts w:ascii="宋体" w:hAnsi="宋体"/>
          <w:sz w:val="24"/>
        </w:rPr>
      </w:r>
      <w:r/>
    </w:p>
    <w:p>
      <w:pPr>
        <w:pStyle w:val="789"/>
        <w:ind w:firstLine="360"/>
        <w:spacing w:line="440" w:lineRule="exact"/>
        <w:rPr>
          <w:rFonts w:hint="eastAsia"/>
          <w:sz w:val="24"/>
          <w:szCs w:val="24"/>
        </w:rPr>
      </w:pPr>
      <w:r>
        <w:rPr>
          <w:sz w:val="24"/>
          <w:szCs w:val="24"/>
        </w:rPr>
        <w:t xml:space="preserve">4.4 </w:t>
      </w:r>
      <w:r>
        <w:rPr>
          <w:rFonts w:hint="eastAsia" w:ascii="宋体" w:hAnsi="宋体"/>
          <w:sz w:val="24"/>
        </w:rPr>
        <w:t xml:space="preserve">对于采用货币报价的项目，开标一览表中的投标总报价应与投标分项报价表中的投标总报价一致，如不一致不作为无效投标处理，但评标时按开标一览表中价格为准。</w:t>
      </w:r>
      <w:r>
        <w:rPr>
          <w:rFonts w:hint="eastAsia"/>
          <w:sz w:val="24"/>
          <w:szCs w:val="24"/>
        </w:rPr>
      </w:r>
      <w:r/>
    </w:p>
    <w:p>
      <w:pPr>
        <w:pStyle w:val="789"/>
        <w:ind w:firstLine="360"/>
        <w:spacing w:line="440" w:lineRule="exact"/>
        <w:rPr>
          <w:sz w:val="24"/>
          <w:szCs w:val="24"/>
        </w:rPr>
      </w:pPr>
      <w:r>
        <w:rPr>
          <w:sz w:val="24"/>
          <w:szCs w:val="24"/>
        </w:rPr>
        <w:t xml:space="preserve">4.5</w:t>
      </w:r>
      <w:r>
        <w:rPr>
          <w:rFonts w:hint="eastAsia"/>
          <w:sz w:val="24"/>
          <w:szCs w:val="24"/>
        </w:rPr>
        <w:t xml:space="preserve"> 投标人应对本项目作整体</w:t>
      </w:r>
      <w:r>
        <w:rPr>
          <w:rFonts w:hint="eastAsia"/>
          <w:sz w:val="24"/>
          <w:szCs w:val="24"/>
        </w:rPr>
        <w:t xml:space="preserve">报价，只投其中部分内容，或者任何有选择性的投标方案报价，均</w:t>
      </w:r>
      <w:r>
        <w:rPr>
          <w:sz w:val="24"/>
          <w:szCs w:val="24"/>
        </w:rPr>
        <w:t xml:space="preserve">将被视为非响应性投标而被拒绝。</w:t>
      </w:r>
      <w:r/>
    </w:p>
    <w:p>
      <w:pPr>
        <w:pStyle w:val="789"/>
        <w:spacing w:line="440" w:lineRule="exact"/>
        <w:rPr>
          <w:b/>
          <w:sz w:val="24"/>
          <w:szCs w:val="24"/>
        </w:rPr>
      </w:pPr>
      <w:r>
        <w:rPr>
          <w:b/>
          <w:sz w:val="24"/>
          <w:szCs w:val="24"/>
        </w:rPr>
        <w:t xml:space="preserve">5、</w:t>
      </w:r>
      <w:r>
        <w:rPr>
          <w:rFonts w:hint="eastAsia"/>
          <w:b/>
          <w:sz w:val="24"/>
          <w:szCs w:val="24"/>
        </w:rPr>
        <w:t xml:space="preserve">技术（或商务）要求响应及偏离表</w:t>
      </w:r>
      <w:r>
        <w:rPr>
          <w:b/>
          <w:sz w:val="24"/>
          <w:szCs w:val="24"/>
        </w:rPr>
      </w:r>
      <w:r/>
    </w:p>
    <w:p>
      <w:pPr>
        <w:pStyle w:val="789"/>
        <w:ind w:firstLine="360"/>
        <w:spacing w:line="440" w:lineRule="exact"/>
        <w:rPr>
          <w:rFonts w:ascii="宋体" w:hAnsi="宋体"/>
          <w:sz w:val="24"/>
        </w:rPr>
      </w:pPr>
      <w:r>
        <w:rPr>
          <w:sz w:val="24"/>
          <w:szCs w:val="24"/>
        </w:rPr>
        <w:t xml:space="preserve">5.1 </w:t>
      </w:r>
      <w:r>
        <w:rPr>
          <w:rFonts w:hint="eastAsia" w:ascii="宋体" w:hAnsi="宋体"/>
          <w:sz w:val="24"/>
        </w:rPr>
        <w:t xml:space="preserve">投标人需对招标文件中的技术要求和商务要求作出响应或偏离，并说明原因。</w:t>
      </w:r>
      <w:r>
        <w:rPr>
          <w:rFonts w:ascii="宋体" w:hAnsi="宋体"/>
          <w:sz w:val="24"/>
        </w:rPr>
      </w:r>
      <w:r/>
    </w:p>
    <w:p>
      <w:pPr>
        <w:pStyle w:val="789"/>
        <w:ind w:firstLine="360"/>
        <w:spacing w:line="440" w:lineRule="exact"/>
        <w:rPr>
          <w:sz w:val="24"/>
          <w:szCs w:val="24"/>
        </w:rPr>
      </w:pPr>
      <w:r>
        <w:rPr>
          <w:sz w:val="24"/>
          <w:szCs w:val="24"/>
        </w:rPr>
        <w:t xml:space="preserve">5.2 </w:t>
      </w:r>
      <w:r>
        <w:rPr>
          <w:rFonts w:hint="eastAsia"/>
          <w:sz w:val="24"/>
          <w:szCs w:val="24"/>
        </w:rPr>
        <w:t xml:space="preserve">投标人需按照招标文件要求，在投标文件中提供与</w:t>
      </w:r>
      <w:r>
        <w:rPr>
          <w:rFonts w:hint="eastAsia" w:ascii="宋体" w:hAnsi="宋体"/>
          <w:sz w:val="24"/>
        </w:rPr>
        <w:t xml:space="preserve">技术</w:t>
      </w:r>
      <w:r>
        <w:rPr>
          <w:rFonts w:hint="eastAsia"/>
          <w:sz w:val="24"/>
          <w:szCs w:val="24"/>
        </w:rPr>
        <w:t xml:space="preserve">要求和商务要求相关的证明材料。</w:t>
      </w:r>
      <w:r>
        <w:rPr>
          <w:sz w:val="24"/>
          <w:szCs w:val="24"/>
        </w:rPr>
      </w:r>
      <w:r/>
    </w:p>
    <w:p>
      <w:pPr>
        <w:pStyle w:val="789"/>
        <w:ind w:firstLine="360"/>
        <w:spacing w:line="440" w:lineRule="exact"/>
        <w:rPr>
          <w:rFonts w:hint="eastAsia"/>
          <w:sz w:val="24"/>
          <w:szCs w:val="24"/>
        </w:rPr>
      </w:pPr>
      <w:r>
        <w:rPr>
          <w:sz w:val="24"/>
          <w:szCs w:val="24"/>
        </w:rPr>
        <w:t xml:space="preserve">5.3 投标人</w:t>
      </w:r>
      <w:r>
        <w:rPr>
          <w:rFonts w:hint="eastAsia"/>
          <w:sz w:val="24"/>
          <w:szCs w:val="24"/>
        </w:rPr>
        <w:t xml:space="preserve">应</w:t>
      </w:r>
      <w:r>
        <w:rPr>
          <w:sz w:val="24"/>
          <w:szCs w:val="24"/>
        </w:rPr>
        <w:t xml:space="preserve">对</w:t>
      </w:r>
      <w:r>
        <w:rPr>
          <w:rFonts w:hint="eastAsia" w:ascii="宋体" w:hAnsi="宋体"/>
          <w:sz w:val="24"/>
        </w:rPr>
        <w:t xml:space="preserve">技术</w:t>
      </w:r>
      <w:r>
        <w:rPr>
          <w:sz w:val="24"/>
          <w:szCs w:val="24"/>
        </w:rPr>
        <w:t xml:space="preserve">要求</w:t>
      </w:r>
      <w:r>
        <w:rPr>
          <w:rFonts w:hint="eastAsia"/>
          <w:sz w:val="24"/>
          <w:szCs w:val="24"/>
        </w:rPr>
        <w:t xml:space="preserve">和</w:t>
      </w:r>
      <w:r>
        <w:rPr>
          <w:sz w:val="24"/>
          <w:szCs w:val="24"/>
        </w:rPr>
        <w:t xml:space="preserve">商务要求中的实质性要求（</w:t>
      </w:r>
      <w:r>
        <w:rPr>
          <w:rFonts w:hint="eastAsia"/>
          <w:sz w:val="24"/>
          <w:szCs w:val="24"/>
        </w:rPr>
        <w:t xml:space="preserve">如有</w:t>
      </w:r>
      <w:r>
        <w:rPr>
          <w:sz w:val="24"/>
          <w:szCs w:val="24"/>
        </w:rPr>
        <w:t xml:space="preserve">）逐条做出明确响应</w:t>
      </w:r>
      <w:r>
        <w:rPr>
          <w:rFonts w:hint="eastAsia"/>
          <w:sz w:val="24"/>
          <w:szCs w:val="24"/>
        </w:rPr>
        <w:t xml:space="preserve">，并</w:t>
      </w:r>
      <w:r>
        <w:rPr>
          <w:sz w:val="24"/>
          <w:szCs w:val="24"/>
        </w:rPr>
        <w:t xml:space="preserve">按要求提供证明材料，</w:t>
      </w:r>
      <w:r>
        <w:rPr>
          <w:rFonts w:hint="eastAsia"/>
          <w:sz w:val="24"/>
          <w:szCs w:val="24"/>
        </w:rPr>
        <w:t xml:space="preserve">否则</w:t>
      </w:r>
      <w:r>
        <w:rPr>
          <w:sz w:val="24"/>
          <w:szCs w:val="24"/>
        </w:rPr>
        <w:t xml:space="preserve">作无效投标处理。</w:t>
      </w:r>
      <w:r>
        <w:rPr>
          <w:rFonts w:hint="eastAsia"/>
          <w:sz w:val="24"/>
          <w:szCs w:val="24"/>
        </w:rPr>
      </w:r>
      <w:r/>
    </w:p>
    <w:p>
      <w:pPr>
        <w:pStyle w:val="789"/>
        <w:spacing w:line="440" w:lineRule="exact"/>
        <w:rPr>
          <w:b/>
          <w:sz w:val="24"/>
          <w:szCs w:val="24"/>
        </w:rPr>
      </w:pPr>
      <w:r>
        <w:rPr>
          <w:b/>
          <w:sz w:val="24"/>
          <w:szCs w:val="24"/>
        </w:rPr>
        <w:t xml:space="preserve">6、</w:t>
      </w:r>
      <w:r>
        <w:rPr>
          <w:rFonts w:hint="eastAsia"/>
          <w:b/>
          <w:sz w:val="24"/>
          <w:szCs w:val="24"/>
        </w:rPr>
        <w:t xml:space="preserve">投标函及其他证明文件</w:t>
      </w:r>
      <w:r>
        <w:rPr>
          <w:b/>
          <w:sz w:val="24"/>
          <w:szCs w:val="24"/>
        </w:rPr>
      </w:r>
      <w:r/>
    </w:p>
    <w:p>
      <w:pPr>
        <w:pStyle w:val="789"/>
        <w:ind w:firstLine="360"/>
        <w:spacing w:line="440" w:lineRule="exact"/>
        <w:rPr>
          <w:rFonts w:ascii="宋体" w:hAnsi="宋体"/>
          <w:sz w:val="24"/>
        </w:rPr>
      </w:pPr>
      <w:r>
        <w:rPr>
          <w:sz w:val="24"/>
          <w:szCs w:val="24"/>
        </w:rPr>
        <w:t xml:space="preserve">6.1 </w:t>
      </w:r>
      <w:r>
        <w:rPr>
          <w:rFonts w:hint="eastAsia" w:ascii="宋体" w:hAnsi="宋体"/>
          <w:sz w:val="24"/>
        </w:rPr>
        <w:t xml:space="preserve">投标人应按照招标文件中提供的格式完整、正确填写投标函。</w:t>
      </w:r>
      <w:r>
        <w:rPr>
          <w:rFonts w:ascii="宋体" w:hAnsi="宋体"/>
          <w:sz w:val="24"/>
        </w:rPr>
      </w:r>
      <w:r/>
    </w:p>
    <w:p>
      <w:pPr>
        <w:pStyle w:val="789"/>
        <w:ind w:firstLine="360"/>
        <w:spacing w:line="440" w:lineRule="exact"/>
        <w:rPr>
          <w:rFonts w:ascii="宋体" w:hAnsi="宋体"/>
          <w:sz w:val="24"/>
        </w:rPr>
      </w:pPr>
      <w:r>
        <w:rPr>
          <w:sz w:val="24"/>
          <w:szCs w:val="24"/>
        </w:rPr>
        <w:t xml:space="preserve">6.2 </w:t>
      </w:r>
      <w:r>
        <w:rPr>
          <w:rFonts w:hint="eastAsia" w:ascii="宋体" w:hAnsi="宋体"/>
          <w:sz w:val="24"/>
        </w:rPr>
        <w:t xml:space="preserve">投标</w:t>
      </w:r>
      <w:r>
        <w:rPr>
          <w:rFonts w:hint="eastAsia" w:ascii="宋体" w:hAnsi="宋体"/>
          <w:sz w:val="24"/>
        </w:rPr>
        <w:t xml:space="preserve">人需按照招标文件要求，在投标文件中提供其他有关证明材料。</w:t>
      </w:r>
      <w:r>
        <w:rPr>
          <w:rFonts w:ascii="宋体" w:hAnsi="宋体"/>
          <w:sz w:val="24"/>
        </w:rPr>
      </w:r>
      <w:r/>
    </w:p>
    <w:p>
      <w:pPr>
        <w:pStyle w:val="789"/>
        <w:spacing w:line="440" w:lineRule="exact"/>
        <w:rPr>
          <w:sz w:val="24"/>
          <w:szCs w:val="24"/>
        </w:rPr>
      </w:pPr>
      <w:r>
        <w:rPr>
          <w:b/>
          <w:sz w:val="24"/>
          <w:szCs w:val="24"/>
        </w:rPr>
        <w:t xml:space="preserve">7、投标文件的</w:t>
      </w:r>
      <w:r>
        <w:rPr>
          <w:rFonts w:hint="eastAsia"/>
          <w:b/>
          <w:sz w:val="24"/>
          <w:szCs w:val="24"/>
        </w:rPr>
        <w:t xml:space="preserve">制作、签章</w:t>
      </w:r>
      <w:r>
        <w:rPr>
          <w:sz w:val="24"/>
          <w:szCs w:val="24"/>
        </w:rPr>
      </w:r>
      <w:r/>
    </w:p>
    <w:p>
      <w:pPr>
        <w:pStyle w:val="789"/>
        <w:ind w:firstLine="360"/>
        <w:spacing w:line="440" w:lineRule="exact"/>
        <w:rPr>
          <w:sz w:val="24"/>
          <w:szCs w:val="24"/>
        </w:rPr>
      </w:pPr>
      <w:r>
        <w:rPr>
          <w:sz w:val="24"/>
          <w:szCs w:val="24"/>
        </w:rPr>
        <w:t xml:space="preserve">7.1</w:t>
      </w:r>
      <w:r>
        <w:rPr>
          <w:rFonts w:hint="eastAsia"/>
          <w:sz w:val="24"/>
          <w:szCs w:val="24"/>
        </w:rPr>
        <w:t xml:space="preserve"> 投标人应认真阅读招标文件中所有的事项、格式、条款和规范等要求。按招标文件要求和规定编制投标文件，并保证所提供的全部资料的真实性，以使其投标文件对招标文件作出实质性响应。否则根据有关条款规定，该</w:t>
      </w:r>
      <w:r>
        <w:rPr>
          <w:sz w:val="24"/>
          <w:szCs w:val="24"/>
        </w:rPr>
        <w:t xml:space="preserve">投标</w:t>
      </w:r>
      <w:r>
        <w:rPr>
          <w:rFonts w:hint="eastAsia"/>
          <w:sz w:val="24"/>
          <w:szCs w:val="24"/>
        </w:rPr>
        <w:t xml:space="preserve">有</w:t>
      </w:r>
      <w:r>
        <w:rPr>
          <w:sz w:val="24"/>
          <w:szCs w:val="24"/>
        </w:rPr>
        <w:t xml:space="preserve">可能被拒绝。</w:t>
      </w:r>
      <w:r/>
    </w:p>
    <w:p>
      <w:pPr>
        <w:pStyle w:val="789"/>
        <w:ind w:firstLine="360"/>
        <w:spacing w:line="440" w:lineRule="exact"/>
        <w:rPr>
          <w:b/>
          <w:sz w:val="24"/>
          <w:szCs w:val="24"/>
        </w:rPr>
      </w:pPr>
      <w:r>
        <w:rPr>
          <w:sz w:val="24"/>
          <w:szCs w:val="24"/>
        </w:rPr>
        <w:t xml:space="preserve">7.2 </w:t>
      </w:r>
      <w:r>
        <w:rPr>
          <w:rFonts w:hint="eastAsia"/>
          <w:b/>
          <w:sz w:val="24"/>
          <w:szCs w:val="24"/>
        </w:rPr>
        <w:t xml:space="preserve">制作电子投标文件时，应按照招标文件要求加盖投标人C</w:t>
      </w:r>
      <w:r>
        <w:rPr>
          <w:b/>
          <w:sz w:val="24"/>
          <w:szCs w:val="24"/>
        </w:rPr>
        <w:t xml:space="preserve">A</w:t>
      </w:r>
      <w:r>
        <w:rPr>
          <w:rFonts w:hint="eastAsia"/>
          <w:b/>
          <w:sz w:val="24"/>
          <w:szCs w:val="24"/>
        </w:rPr>
        <w:t xml:space="preserve">电子公章。如未加盖电子公章的作无效投标处理。</w:t>
      </w:r>
      <w:r>
        <w:rPr>
          <w:b/>
          <w:sz w:val="24"/>
          <w:szCs w:val="24"/>
        </w:rPr>
      </w:r>
      <w:r/>
    </w:p>
    <w:p>
      <w:pPr>
        <w:pStyle w:val="789"/>
        <w:ind w:firstLine="360"/>
        <w:spacing w:line="440" w:lineRule="exact"/>
        <w:rPr>
          <w:sz w:val="24"/>
          <w:szCs w:val="24"/>
        </w:rPr>
      </w:pPr>
      <w:r>
        <w:rPr>
          <w:rFonts w:hint="eastAsia"/>
          <w:sz w:val="24"/>
          <w:szCs w:val="24"/>
        </w:rPr>
        <w:t xml:space="preserve">7</w:t>
      </w:r>
      <w:r>
        <w:rPr>
          <w:sz w:val="24"/>
          <w:szCs w:val="24"/>
        </w:rPr>
        <w:t xml:space="preserve">.3 </w:t>
      </w:r>
      <w:r>
        <w:rPr>
          <w:rFonts w:hint="eastAsia"/>
          <w:sz w:val="24"/>
          <w:szCs w:val="24"/>
        </w:rPr>
        <w:t xml:space="preserve">制作电子投标文件时需与投标文件制作软件目录一一对应，将相关资料上传至相应模块。</w:t>
      </w:r>
      <w:r>
        <w:rPr>
          <w:sz w:val="24"/>
          <w:szCs w:val="24"/>
        </w:rPr>
      </w:r>
      <w:r/>
    </w:p>
    <w:p>
      <w:pPr>
        <w:pStyle w:val="789"/>
        <w:ind w:firstLine="360"/>
        <w:spacing w:line="440" w:lineRule="exact"/>
        <w:rPr>
          <w:sz w:val="24"/>
          <w:szCs w:val="24"/>
        </w:rPr>
      </w:pPr>
      <w:r>
        <w:rPr>
          <w:rFonts w:hint="eastAsia"/>
          <w:sz w:val="24"/>
          <w:szCs w:val="24"/>
        </w:rPr>
        <w:t xml:space="preserve">7.4 如果</w:t>
      </w:r>
      <w:r>
        <w:rPr>
          <w:rFonts w:hint="eastAsia"/>
          <w:sz w:val="24"/>
          <w:szCs w:val="24"/>
        </w:rPr>
        <w:t xml:space="preserve">投标人没有按照招标文件规定编制投标文件及文件内容有明显漏项缺项的：包括但不限于“第六章 投标文件格式”组成中“四、综合评审文件”项下列明要求的附件6、附件7、附件</w:t>
      </w:r>
      <w:r>
        <w:rPr>
          <w:sz w:val="24"/>
          <w:szCs w:val="24"/>
        </w:rPr>
        <w:t xml:space="preserve">11</w:t>
      </w:r>
      <w:r>
        <w:rPr>
          <w:rFonts w:hint="eastAsia"/>
          <w:sz w:val="24"/>
          <w:szCs w:val="24"/>
        </w:rPr>
        <w:t xml:space="preserve">、附件</w:t>
      </w:r>
      <w:r>
        <w:rPr>
          <w:sz w:val="24"/>
          <w:szCs w:val="24"/>
        </w:rPr>
        <w:t xml:space="preserve">13</w:t>
      </w:r>
      <w:r>
        <w:rPr>
          <w:rFonts w:hint="eastAsia"/>
          <w:sz w:val="24"/>
          <w:szCs w:val="24"/>
        </w:rPr>
        <w:t xml:space="preserve">、附件</w:t>
      </w:r>
      <w:r>
        <w:rPr>
          <w:sz w:val="24"/>
          <w:szCs w:val="24"/>
        </w:rPr>
        <w:t xml:space="preserve">14</w:t>
      </w:r>
      <w:r>
        <w:rPr>
          <w:rFonts w:hint="eastAsia"/>
          <w:sz w:val="24"/>
          <w:szCs w:val="24"/>
        </w:rPr>
        <w:t xml:space="preserve">（除免费质量保证期说明外）表格</w:t>
      </w:r>
      <w:r>
        <w:rPr>
          <w:rFonts w:hint="eastAsia"/>
          <w:sz w:val="24"/>
          <w:szCs w:val="24"/>
        </w:rPr>
        <w:t xml:space="preserve">及</w:t>
      </w:r>
      <w:r>
        <w:rPr>
          <w:rFonts w:hint="eastAsia"/>
          <w:sz w:val="24"/>
          <w:szCs w:val="24"/>
        </w:rPr>
        <w:t xml:space="preserve">材料，经评标委员会一致认定，将视为投标人的投标文件内容结构有实质性缺失而导致其投标无效。</w:t>
      </w:r>
      <w:r>
        <w:rPr>
          <w:sz w:val="24"/>
          <w:szCs w:val="24"/>
        </w:rPr>
      </w:r>
      <w:r/>
    </w:p>
    <w:p>
      <w:pPr>
        <w:pStyle w:val="789"/>
        <w:spacing w:line="440" w:lineRule="exact"/>
        <w:rPr>
          <w:b/>
          <w:sz w:val="24"/>
          <w:szCs w:val="24"/>
        </w:rPr>
      </w:pPr>
      <w:r>
        <w:rPr>
          <w:b/>
          <w:sz w:val="24"/>
          <w:szCs w:val="24"/>
        </w:rPr>
        <w:t xml:space="preserve">8、投标有效期</w:t>
      </w:r>
      <w:r/>
    </w:p>
    <w:p>
      <w:pPr>
        <w:pStyle w:val="789"/>
        <w:ind w:firstLine="360"/>
        <w:spacing w:line="440" w:lineRule="exact"/>
        <w:rPr>
          <w:sz w:val="24"/>
          <w:szCs w:val="24"/>
        </w:rPr>
      </w:pPr>
      <w:r>
        <w:rPr>
          <w:sz w:val="24"/>
          <w:szCs w:val="24"/>
        </w:rPr>
        <w:t xml:space="preserve">8.1 投标有效期为招标文件规定的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投标文件中承诺的投标有效期少于</w:t>
      </w:r>
      <w:r>
        <w:rPr>
          <w:sz w:val="24"/>
          <w:szCs w:val="24"/>
        </w:rPr>
        <w:t xml:space="preserve">该规定期限的</w:t>
      </w:r>
      <w:r>
        <w:rPr>
          <w:rFonts w:hint="eastAsia" w:ascii="宋体" w:hAnsi="宋体"/>
          <w:bCs/>
          <w:sz w:val="24"/>
        </w:rPr>
        <w:t xml:space="preserve">将被视为未实质性响应招标文件而予以拒绝</w:t>
      </w:r>
      <w:r>
        <w:rPr>
          <w:sz w:val="24"/>
          <w:szCs w:val="24"/>
        </w:rPr>
        <w:t xml:space="preserve">。</w:t>
      </w:r>
      <w:r/>
    </w:p>
    <w:p>
      <w:pPr>
        <w:pStyle w:val="789"/>
        <w:ind w:firstLine="360"/>
        <w:spacing w:line="440" w:lineRule="exact"/>
        <w:rPr>
          <w:sz w:val="24"/>
          <w:szCs w:val="24"/>
        </w:rPr>
      </w:pPr>
      <w:r>
        <w:rPr>
          <w:sz w:val="24"/>
          <w:szCs w:val="24"/>
        </w:rPr>
        <w:t xml:space="preserve">8.2 在特殊情况下，</w:t>
      </w:r>
      <w:r>
        <w:rPr>
          <w:rFonts w:hint="eastAsia"/>
          <w:sz w:val="24"/>
          <w:szCs w:val="24"/>
        </w:rPr>
        <w:t xml:space="preserve">采购人、</w:t>
      </w:r>
      <w:r>
        <w:rPr>
          <w:sz w:val="24"/>
          <w:szCs w:val="24"/>
        </w:rPr>
        <w:t xml:space="preserve">代理机构于原投标有效期届满之</w:t>
      </w:r>
      <w:r>
        <w:rPr>
          <w:sz w:val="24"/>
          <w:szCs w:val="24"/>
        </w:rPr>
        <w:t xml:space="preserve">前，可向投标人提出延长投标有效期的要求，这种要求与答复均应采用书面形式进行。投标人可以拒绝</w:t>
      </w:r>
      <w:r>
        <w:rPr>
          <w:rFonts w:hint="eastAsia"/>
          <w:sz w:val="24"/>
          <w:szCs w:val="24"/>
        </w:rPr>
        <w:t xml:space="preserve">采购人及</w:t>
      </w:r>
      <w:r>
        <w:rPr>
          <w:sz w:val="24"/>
          <w:szCs w:val="24"/>
        </w:rPr>
        <w:t xml:space="preserve">代理机构的这</w:t>
      </w:r>
      <w:r>
        <w:rPr>
          <w:rFonts w:hint="eastAsia"/>
          <w:sz w:val="24"/>
          <w:szCs w:val="24"/>
        </w:rPr>
        <w:t xml:space="preserve">一</w:t>
      </w:r>
      <w:r>
        <w:rPr>
          <w:sz w:val="24"/>
          <w:szCs w:val="24"/>
        </w:rPr>
        <w:t xml:space="preserve">要求而放弃投标。同意延长投标有效期的投标人既不能要求也不允许修改其投标文件，同时受投标有效期约束的所有权利与义务均延长至新的有效期。</w:t>
      </w:r>
      <w:r/>
    </w:p>
    <w:p>
      <w:pPr>
        <w:pStyle w:val="789"/>
        <w:spacing w:line="400" w:lineRule="exact"/>
      </w:pPr>
      <w:r/>
      <w:r/>
    </w:p>
    <w:p>
      <w:pPr>
        <w:pStyle w:val="791"/>
        <w:rPr>
          <w:rFonts w:eastAsia="宋体"/>
        </w:rPr>
      </w:pPr>
      <w:r/>
      <w:bookmarkStart w:id="32" w:name="_Toc207093967"/>
      <w:r/>
      <w:bookmarkStart w:id="33" w:name="_Toc315868055"/>
      <w:r/>
      <w:bookmarkStart w:id="34" w:name="_Toc158691771"/>
      <w:r/>
      <w:bookmarkStart w:id="35" w:name="_Toc315875318"/>
      <w:r>
        <w:rPr>
          <w:rFonts w:eastAsia="宋体"/>
        </w:rPr>
        <w:t xml:space="preserve">四、投标文件的提交</w:t>
      </w:r>
      <w:bookmarkEnd w:id="32"/>
      <w:r/>
      <w:bookmarkEnd w:id="33"/>
      <w:r/>
      <w:bookmarkEnd w:id="34"/>
      <w:r/>
      <w:bookmarkEnd w:id="35"/>
      <w:r>
        <w:rPr>
          <w:rFonts w:eastAsia="宋体"/>
        </w:rPr>
      </w:r>
      <w:r/>
    </w:p>
    <w:p>
      <w:pPr>
        <w:pStyle w:val="789"/>
        <w:spacing w:line="440" w:lineRule="exact"/>
        <w:rPr>
          <w:rFonts w:hint="eastAsia"/>
          <w:b/>
          <w:sz w:val="24"/>
          <w:szCs w:val="24"/>
        </w:rPr>
      </w:pPr>
      <w:r>
        <w:rPr>
          <w:b/>
          <w:sz w:val="24"/>
          <w:szCs w:val="24"/>
        </w:rPr>
        <w:t xml:space="preserve">1、投标文件的</w:t>
      </w:r>
      <w:r>
        <w:rPr>
          <w:rFonts w:hint="eastAsia"/>
          <w:b/>
          <w:sz w:val="24"/>
          <w:szCs w:val="24"/>
        </w:rPr>
        <w:t xml:space="preserve">提交</w:t>
      </w:r>
      <w:r/>
    </w:p>
    <w:p>
      <w:pPr>
        <w:pStyle w:val="789"/>
        <w:ind w:firstLine="360"/>
        <w:spacing w:line="440" w:lineRule="exact"/>
        <w:rPr>
          <w:rFonts w:hint="eastAsia"/>
          <w:sz w:val="24"/>
          <w:szCs w:val="24"/>
        </w:rPr>
      </w:pPr>
      <w:r>
        <w:rPr>
          <w:sz w:val="24"/>
          <w:szCs w:val="24"/>
        </w:rPr>
        <w:t xml:space="preserve">1.1 </w:t>
      </w:r>
      <w:r>
        <w:rPr>
          <w:rFonts w:hint="eastAsia"/>
          <w:sz w:val="24"/>
          <w:szCs w:val="24"/>
        </w:rPr>
        <w:t xml:space="preserve">投标人应当按照《操作手册》指引，在投标截止时间前按规定制作电子投标文件并确保成功上传至“苏采云”系统。否则视为放弃参加该采购项目。</w:t>
      </w:r>
      <w:r/>
    </w:p>
    <w:p>
      <w:pPr>
        <w:pStyle w:val="789"/>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投标人应充分考虑到网络环境、网络带宽等风险因素。如因投标人自身</w:t>
      </w:r>
      <w:r>
        <w:rPr>
          <w:rFonts w:hint="eastAsia"/>
          <w:sz w:val="24"/>
          <w:szCs w:val="24"/>
        </w:rPr>
        <w:t xml:space="preserve">原因造成的电子投标文件上传不成功由投标人自行承担全部责任。</w:t>
      </w:r>
      <w:r>
        <w:rPr>
          <w:sz w:val="24"/>
          <w:szCs w:val="24"/>
        </w:rPr>
      </w:r>
      <w:r/>
    </w:p>
    <w:p>
      <w:pPr>
        <w:pStyle w:val="789"/>
        <w:spacing w:line="440" w:lineRule="exact"/>
        <w:rPr>
          <w:b/>
          <w:sz w:val="24"/>
          <w:szCs w:val="24"/>
        </w:rPr>
      </w:pPr>
      <w:r>
        <w:rPr>
          <w:b/>
          <w:sz w:val="24"/>
          <w:szCs w:val="24"/>
        </w:rPr>
        <w:t xml:space="preserve">2、投标截止时间</w:t>
      </w:r>
      <w:r/>
    </w:p>
    <w:p>
      <w:pPr>
        <w:pStyle w:val="789"/>
        <w:ind w:firstLine="360"/>
        <w:spacing w:line="440" w:lineRule="exact"/>
        <w:rPr>
          <w:rFonts w:hint="eastAsia"/>
          <w:sz w:val="24"/>
          <w:szCs w:val="24"/>
        </w:rPr>
      </w:pPr>
      <w:r>
        <w:rPr>
          <w:sz w:val="24"/>
          <w:szCs w:val="24"/>
        </w:rPr>
        <w:t xml:space="preserve">2.1 </w:t>
      </w:r>
      <w:r>
        <w:rPr>
          <w:rFonts w:hint="eastAsia"/>
          <w:sz w:val="24"/>
          <w:szCs w:val="24"/>
        </w:rPr>
        <w:t xml:space="preserve">投标人上传电子投标文件的时间不得迟于招标公告中规定的投标截止时间。</w:t>
      </w:r>
      <w:r/>
    </w:p>
    <w:p>
      <w:pPr>
        <w:pStyle w:val="789"/>
        <w:ind w:firstLine="360"/>
        <w:spacing w:line="440" w:lineRule="exact"/>
        <w:rPr>
          <w:sz w:val="24"/>
          <w:szCs w:val="24"/>
        </w:rPr>
      </w:pPr>
      <w:r>
        <w:rPr>
          <w:sz w:val="24"/>
          <w:szCs w:val="24"/>
        </w:rPr>
        <w:t xml:space="preserve">2.2 代理机构可以</w:t>
      </w:r>
      <w:r>
        <w:rPr>
          <w:rFonts w:hint="eastAsia" w:ascii="宋体" w:hAnsi="宋体"/>
          <w:bCs/>
          <w:sz w:val="24"/>
        </w:rPr>
        <w:t xml:space="preserve">按照规定，</w:t>
      </w:r>
      <w:r>
        <w:rPr>
          <w:sz w:val="24"/>
          <w:szCs w:val="24"/>
        </w:rPr>
        <w:t xml:space="preserve">通过修改招标文件酌情延长投标截止时间。在此情况下，投标人的所有权利和义务以及投标人受制的截止时间均应以延长后新的截止时间为准。</w:t>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.3 代理机构</w:t>
      </w:r>
      <w:r>
        <w:rPr>
          <w:rFonts w:hint="eastAsia"/>
          <w:sz w:val="24"/>
          <w:szCs w:val="24"/>
        </w:rPr>
        <w:t xml:space="preserve">拒绝接收在其规定的投标截止时间后上传的任何投标文件。</w:t>
      </w:r>
      <w:r/>
    </w:p>
    <w:p>
      <w:pPr>
        <w:pStyle w:val="789"/>
        <w:spacing w:line="440" w:lineRule="exact"/>
        <w:rPr>
          <w:b/>
          <w:sz w:val="24"/>
          <w:szCs w:val="24"/>
        </w:rPr>
      </w:pPr>
      <w:r>
        <w:rPr>
          <w:b/>
          <w:sz w:val="24"/>
          <w:szCs w:val="24"/>
        </w:rPr>
        <w:t xml:space="preserve">3、投标文件的修改和撤回</w:t>
      </w:r>
      <w:r/>
    </w:p>
    <w:p>
      <w:pPr>
        <w:pStyle w:val="789"/>
        <w:ind w:firstLine="360"/>
        <w:spacing w:line="440" w:lineRule="exact"/>
        <w:rPr>
          <w:sz w:val="24"/>
          <w:szCs w:val="24"/>
        </w:rPr>
      </w:pPr>
      <w:r>
        <w:rPr>
          <w:sz w:val="24"/>
          <w:szCs w:val="24"/>
        </w:rPr>
        <w:t xml:space="preserve">3.1 投标人可在投标截止时间之前，对其</w:t>
      </w:r>
      <w:r>
        <w:rPr>
          <w:rFonts w:hint="eastAsia"/>
          <w:sz w:val="24"/>
          <w:szCs w:val="24"/>
        </w:rPr>
        <w:t xml:space="preserve">电子</w:t>
      </w:r>
      <w:r>
        <w:rPr>
          <w:sz w:val="24"/>
          <w:szCs w:val="24"/>
        </w:rPr>
        <w:t xml:space="preserve">投标文件进行修改或者撤回</w:t>
      </w:r>
      <w:r>
        <w:rPr>
          <w:rFonts w:hint="eastAsia"/>
          <w:sz w:val="24"/>
          <w:szCs w:val="24"/>
        </w:rPr>
        <w:t xml:space="preserve">，具体操作方法见《操作手册》</w:t>
      </w:r>
      <w:r>
        <w:rPr>
          <w:sz w:val="24"/>
          <w:szCs w:val="24"/>
        </w:rPr>
        <w:t xml:space="preserve">。</w:t>
      </w:r>
      <w:r/>
    </w:p>
    <w:p>
      <w:pPr>
        <w:pStyle w:val="789"/>
        <w:ind w:firstLine="360"/>
        <w:spacing w:line="440" w:lineRule="exact"/>
        <w:rPr>
          <w:sz w:val="24"/>
          <w:szCs w:val="24"/>
        </w:rPr>
      </w:pPr>
      <w:r>
        <w:rPr>
          <w:rFonts w:hint="eastAsia"/>
          <w:sz w:val="24"/>
          <w:szCs w:val="24"/>
        </w:rPr>
        <w:t xml:space="preserve">3</w:t>
      </w:r>
      <w:r>
        <w:rPr>
          <w:sz w:val="24"/>
          <w:szCs w:val="24"/>
        </w:rPr>
        <w:t xml:space="preserve">.</w:t>
      </w:r>
      <w:r>
        <w:rPr>
          <w:sz w:val="24"/>
          <w:szCs w:val="24"/>
        </w:rPr>
        <w:t xml:space="preserve">2 </w:t>
      </w:r>
      <w:r>
        <w:rPr>
          <w:rFonts w:hint="eastAsia"/>
          <w:sz w:val="24"/>
          <w:szCs w:val="24"/>
        </w:rPr>
        <w:t xml:space="preserve">在投标截止时间之后，投标人不得对其电子投标文件作任何修改。</w:t>
      </w:r>
      <w:r>
        <w:rPr>
          <w:sz w:val="24"/>
          <w:szCs w:val="24"/>
        </w:rPr>
      </w:r>
      <w:r/>
    </w:p>
    <w:p>
      <w:pPr>
        <w:pStyle w:val="789"/>
        <w:ind w:firstLine="360"/>
        <w:spacing w:line="440" w:lineRule="exact"/>
        <w:rPr>
          <w:sz w:val="24"/>
          <w:szCs w:val="24"/>
        </w:rPr>
      </w:pPr>
      <w:r>
        <w:rPr>
          <w:rFonts w:hint="eastAsia"/>
          <w:sz w:val="24"/>
          <w:szCs w:val="24"/>
        </w:rPr>
        <w:t xml:space="preserve">3</w:t>
      </w:r>
      <w:r>
        <w:rPr>
          <w:sz w:val="24"/>
          <w:szCs w:val="24"/>
        </w:rPr>
        <w:t xml:space="preserve">.3 </w:t>
      </w:r>
      <w:r>
        <w:rPr>
          <w:rFonts w:hint="eastAsia"/>
          <w:sz w:val="24"/>
          <w:szCs w:val="24"/>
        </w:rPr>
        <w:t xml:space="preserve">投标人撤回电子投标文件，则认为其不再参与本项目投标活动。在投标截止时间至招标文件中规定的投标有效期满之间的这段时间内，投标人不得撤回其投标。</w:t>
      </w:r>
      <w:r>
        <w:rPr>
          <w:sz w:val="24"/>
          <w:szCs w:val="24"/>
        </w:rPr>
      </w:r>
      <w:r/>
    </w:p>
    <w:p>
      <w:pPr>
        <w:pStyle w:val="789"/>
        <w:spacing w:line="400" w:lineRule="exact"/>
      </w:pPr>
      <w:r/>
      <w:r/>
    </w:p>
    <w:p>
      <w:pPr>
        <w:pStyle w:val="791"/>
        <w:rPr>
          <w:rFonts w:eastAsia="宋体"/>
        </w:rPr>
      </w:pPr>
      <w:r/>
      <w:bookmarkStart w:id="36" w:name="_Toc228093024"/>
      <w:r/>
      <w:bookmarkStart w:id="37" w:name="_Toc315875319"/>
      <w:r/>
      <w:bookmarkStart w:id="38" w:name="_Toc315868056"/>
      <w:r/>
      <w:bookmarkStart w:id="39" w:name="_Toc158691772"/>
      <w:r/>
      <w:bookmarkStart w:id="40" w:name="_Toc207093968"/>
      <w:r>
        <w:rPr>
          <w:rFonts w:eastAsia="宋体"/>
        </w:rPr>
        <w:t xml:space="preserve">五、开标与评标</w:t>
      </w:r>
      <w:bookmarkEnd w:id="36"/>
      <w:r/>
      <w:bookmarkEnd w:id="37"/>
      <w:r/>
      <w:bookmarkEnd w:id="38"/>
      <w:r/>
      <w:bookmarkEnd w:id="39"/>
      <w:r/>
      <w:bookmarkEnd w:id="40"/>
      <w:r>
        <w:rPr>
          <w:rFonts w:eastAsia="宋体"/>
        </w:rPr>
      </w:r>
      <w:r/>
    </w:p>
    <w:p>
      <w:pPr>
        <w:pStyle w:val="789"/>
        <w:spacing w:line="440" w:lineRule="exact"/>
        <w:rPr>
          <w:b/>
          <w:sz w:val="24"/>
          <w:szCs w:val="24"/>
        </w:rPr>
      </w:pPr>
      <w:r>
        <w:rPr>
          <w:b/>
          <w:sz w:val="24"/>
          <w:szCs w:val="24"/>
        </w:rPr>
        <w:t xml:space="preserve">1、开标</w:t>
      </w:r>
      <w:r/>
    </w:p>
    <w:p>
      <w:pPr>
        <w:pStyle w:val="789"/>
        <w:ind w:firstLine="360"/>
        <w:spacing w:line="440" w:lineRule="exact"/>
        <w:rPr>
          <w:sz w:val="24"/>
          <w:szCs w:val="24"/>
        </w:rPr>
      </w:pPr>
      <w:r>
        <w:rPr>
          <w:rFonts w:hint="eastAsia"/>
          <w:sz w:val="24"/>
          <w:szCs w:val="24"/>
        </w:rPr>
        <w:t xml:space="preserve">1</w:t>
      </w:r>
      <w:r>
        <w:rPr>
          <w:sz w:val="24"/>
          <w:szCs w:val="24"/>
        </w:rPr>
        <w:t xml:space="preserve">.1 代理机构将在</w:t>
      </w:r>
      <w:r>
        <w:rPr>
          <w:rFonts w:hint="eastAsia"/>
          <w:sz w:val="24"/>
          <w:szCs w:val="24"/>
        </w:rPr>
        <w:t xml:space="preserve">招标公告</w:t>
      </w:r>
      <w:r>
        <w:rPr>
          <w:sz w:val="24"/>
          <w:szCs w:val="24"/>
        </w:rPr>
        <w:t xml:space="preserve">中规定的时间和地点</w:t>
      </w:r>
      <w:r>
        <w:rPr>
          <w:rFonts w:hint="eastAsia"/>
          <w:sz w:val="24"/>
          <w:szCs w:val="24"/>
        </w:rPr>
        <w:t xml:space="preserve">在线</w:t>
      </w:r>
      <w:r>
        <w:rPr>
          <w:sz w:val="24"/>
          <w:szCs w:val="24"/>
        </w:rPr>
        <w:t xml:space="preserve">组织公开开标</w:t>
      </w:r>
      <w:r>
        <w:rPr>
          <w:rFonts w:hint="eastAsia"/>
          <w:sz w:val="24"/>
          <w:szCs w:val="24"/>
        </w:rPr>
        <w:t xml:space="preserve">，投标人应当按照《操作手册》指引准时</w:t>
      </w:r>
      <w:r>
        <w:rPr>
          <w:sz w:val="24"/>
          <w:szCs w:val="24"/>
        </w:rPr>
        <w:t xml:space="preserve">参加</w:t>
      </w:r>
      <w:r>
        <w:rPr>
          <w:rFonts w:hint="eastAsia"/>
          <w:sz w:val="24"/>
          <w:szCs w:val="24"/>
        </w:rPr>
        <w:t xml:space="preserve">线上</w:t>
      </w:r>
      <w:r>
        <w:rPr>
          <w:sz w:val="24"/>
          <w:szCs w:val="24"/>
        </w:rPr>
        <w:t xml:space="preserve">开标活动</w:t>
      </w:r>
      <w:r>
        <w:rPr>
          <w:rFonts w:hint="eastAsia"/>
          <w:sz w:val="24"/>
          <w:szCs w:val="24"/>
        </w:rPr>
        <w:t xml:space="preserve">。</w:t>
      </w:r>
      <w:r>
        <w:rPr>
          <w:sz w:val="24"/>
          <w:szCs w:val="24"/>
        </w:rPr>
      </w:r>
      <w:r/>
    </w:p>
    <w:p>
      <w:pPr>
        <w:pStyle w:val="789"/>
        <w:ind w:firstLine="360"/>
        <w:spacing w:line="440" w:lineRule="exact"/>
        <w:rPr>
          <w:rFonts w:hint="eastAsia"/>
          <w:sz w:val="24"/>
          <w:szCs w:val="24"/>
        </w:rPr>
      </w:pPr>
      <w:r>
        <w:rPr>
          <w:rFonts w:hint="eastAsia"/>
          <w:sz w:val="24"/>
          <w:szCs w:val="24"/>
        </w:rPr>
        <w:t xml:space="preserve">操作手册网址链接：</w:t>
      </w:r>
      <w:r>
        <w:rPr>
          <w:sz w:val="24"/>
          <w:szCs w:val="24"/>
        </w:rPr>
        <w:t xml:space="preserve">https://czju.suzhou.gov.cn/zfcg/html/content/20231220161910031.shtm</w:t>
      </w:r>
      <w:r>
        <w:rPr>
          <w:sz w:val="24"/>
          <w:szCs w:val="24"/>
        </w:rPr>
        <w:t xml:space="preserve">l</w:t>
      </w:r>
      <w:r>
        <w:rPr>
          <w:rFonts w:hint="eastAsia"/>
          <w:sz w:val="24"/>
          <w:szCs w:val="24"/>
        </w:rPr>
      </w:r>
      <w:r/>
    </w:p>
    <w:p>
      <w:pPr>
        <w:pStyle w:val="789"/>
        <w:ind w:firstLine="360"/>
        <w:spacing w:line="440" w:lineRule="exact"/>
        <w:rPr>
          <w:sz w:val="24"/>
          <w:szCs w:val="24"/>
        </w:rPr>
      </w:pPr>
      <w:r>
        <w:rPr>
          <w:rFonts w:hint="eastAsia"/>
          <w:sz w:val="24"/>
          <w:szCs w:val="24"/>
        </w:rPr>
        <w:t xml:space="preserve">1</w:t>
      </w:r>
      <w:r>
        <w:rPr>
          <w:sz w:val="24"/>
          <w:szCs w:val="24"/>
        </w:rPr>
        <w:t xml:space="preserve">.2 </w:t>
      </w:r>
      <w:r>
        <w:rPr>
          <w:rFonts w:hint="eastAsia"/>
          <w:sz w:val="24"/>
          <w:szCs w:val="24"/>
        </w:rPr>
        <w:t xml:space="preserve">本项目采用不见面开标，通过苏采云系统网上开标大厅对电子投标文件进行解密</w:t>
      </w:r>
      <w:r>
        <w:rPr>
          <w:sz w:val="24"/>
          <w:szCs w:val="24"/>
        </w:rPr>
        <w:t xml:space="preserve">，</w:t>
      </w:r>
      <w:r>
        <w:rPr>
          <w:rFonts w:hint="eastAsia"/>
          <w:sz w:val="24"/>
          <w:szCs w:val="24"/>
        </w:rPr>
        <w:t xml:space="preserve">有关</w:t>
      </w:r>
      <w:r>
        <w:rPr>
          <w:sz w:val="24"/>
          <w:szCs w:val="24"/>
        </w:rPr>
        <w:t xml:space="preserve">要求如下：</w:t>
      </w:r>
      <w:r/>
    </w:p>
    <w:p>
      <w:pPr>
        <w:pStyle w:val="789"/>
        <w:ind w:firstLine="360"/>
        <w:spacing w:line="440" w:lineRule="exact"/>
        <w:rPr>
          <w:sz w:val="24"/>
          <w:szCs w:val="24"/>
        </w:rPr>
      </w:pPr>
      <w:r>
        <w:rPr>
          <w:rFonts w:hint="eastAsia"/>
          <w:sz w:val="24"/>
          <w:szCs w:val="24"/>
        </w:rPr>
        <w:t xml:space="preserve">（1）投标人在“供应商解密”环节必须使用专用CA证书解密电子投标文件。苏采云系统解密时间为3</w:t>
      </w:r>
      <w:r>
        <w:rPr>
          <w:sz w:val="24"/>
          <w:szCs w:val="24"/>
        </w:rPr>
        <w:t xml:space="preserve">0</w:t>
      </w:r>
      <w:r>
        <w:rPr>
          <w:rFonts w:hint="eastAsia"/>
          <w:sz w:val="24"/>
          <w:szCs w:val="24"/>
        </w:rPr>
        <w:t xml:space="preserve">分钟，如在规定时间内未能完成解密的视为放弃投标。</w:t>
      </w:r>
      <w:r>
        <w:rPr>
          <w:sz w:val="24"/>
          <w:szCs w:val="24"/>
        </w:rPr>
      </w:r>
      <w:r/>
    </w:p>
    <w:p>
      <w:pPr>
        <w:pStyle w:val="789"/>
        <w:ind w:firstLine="360"/>
        <w:spacing w:line="440" w:lineRule="exact"/>
        <w:rPr>
          <w:rFonts w:ascii="宋体" w:hAnsi="宋体"/>
          <w:bCs/>
          <w:sz w:val="24"/>
        </w:rPr>
      </w:pPr>
      <w:r>
        <w:rPr>
          <w:rFonts w:hint="eastAsia"/>
          <w:sz w:val="24"/>
          <w:szCs w:val="24"/>
        </w:rPr>
        <w:t xml:space="preserve">（2）</w:t>
      </w:r>
      <w:r>
        <w:rPr>
          <w:rFonts w:hint="eastAsia" w:ascii="宋体" w:hAnsi="宋体"/>
          <w:bCs/>
          <w:sz w:val="24"/>
        </w:rPr>
        <w:t xml:space="preserve">投标人在开标过程中涉及到的投标文件解密、开标结果确认等工作，应按照《</w:t>
      </w:r>
      <w:r>
        <w:rPr>
          <w:rFonts w:hint="eastAsia"/>
          <w:sz w:val="24"/>
          <w:szCs w:val="24"/>
        </w:rPr>
        <w:t xml:space="preserve">操作手册</w:t>
      </w:r>
      <w:r>
        <w:rPr>
          <w:rFonts w:hint="eastAsia" w:ascii="宋体" w:hAnsi="宋体"/>
          <w:bCs/>
          <w:sz w:val="24"/>
        </w:rPr>
        <w:t xml:space="preserve">》指引操作。</w:t>
      </w:r>
      <w:r>
        <w:rPr>
          <w:rFonts w:ascii="宋体" w:hAnsi="宋体"/>
          <w:bCs/>
          <w:sz w:val="24"/>
        </w:rPr>
      </w:r>
      <w:r/>
    </w:p>
    <w:p>
      <w:pPr>
        <w:pStyle w:val="789"/>
        <w:ind w:firstLine="360"/>
        <w:spacing w:line="440" w:lineRule="exact"/>
        <w:rPr>
          <w:sz w:val="24"/>
          <w:szCs w:val="24"/>
        </w:rPr>
      </w:pPr>
      <w:r>
        <w:rPr>
          <w:rFonts w:hint="eastAsia"/>
          <w:sz w:val="24"/>
          <w:szCs w:val="24"/>
        </w:rPr>
        <w:t xml:space="preserve">1</w:t>
      </w:r>
      <w:r>
        <w:rPr>
          <w:sz w:val="24"/>
          <w:szCs w:val="24"/>
        </w:rPr>
        <w:t xml:space="preserve">.3 </w:t>
      </w:r>
      <w:r>
        <w:rPr>
          <w:rFonts w:hint="eastAsia"/>
          <w:sz w:val="24"/>
          <w:szCs w:val="24"/>
        </w:rPr>
        <w:t xml:space="preserve">苏采云系统将自动对</w:t>
      </w:r>
      <w:r>
        <w:rPr>
          <w:sz w:val="24"/>
          <w:szCs w:val="24"/>
        </w:rPr>
        <w:t xml:space="preserve">项目进行开标，</w:t>
      </w:r>
      <w:r>
        <w:rPr>
          <w:rFonts w:hint="eastAsia"/>
          <w:sz w:val="24"/>
          <w:szCs w:val="24"/>
        </w:rPr>
        <w:t xml:space="preserve">并宣布各投标人名称、投标价格和招标文件规定的需要宣布的其他内容。</w:t>
      </w:r>
      <w:r>
        <w:rPr>
          <w:sz w:val="24"/>
          <w:szCs w:val="24"/>
        </w:rPr>
      </w:r>
      <w:r/>
    </w:p>
    <w:p>
      <w:pPr>
        <w:pStyle w:val="789"/>
        <w:ind w:firstLine="360"/>
        <w:spacing w:line="440" w:lineRule="exact"/>
        <w:rPr>
          <w:rFonts w:ascii="宋体" w:hAnsi="宋体"/>
          <w:bCs/>
          <w:sz w:val="24"/>
        </w:rPr>
      </w:pPr>
      <w:r>
        <w:rPr>
          <w:rFonts w:hint="eastAsia"/>
          <w:sz w:val="24"/>
          <w:szCs w:val="24"/>
        </w:rPr>
        <w:t xml:space="preserve">1</w:t>
      </w:r>
      <w:r>
        <w:rPr>
          <w:sz w:val="24"/>
          <w:szCs w:val="24"/>
        </w:rPr>
        <w:t xml:space="preserve">.4 </w:t>
      </w:r>
      <w:r>
        <w:rPr>
          <w:rFonts w:hint="eastAsia" w:ascii="宋体" w:hAnsi="宋体"/>
          <w:bCs/>
          <w:sz w:val="24"/>
        </w:rPr>
        <w:t xml:space="preserve">投标人对开标过程和开标记录有疑义的，应当根据《</w:t>
      </w:r>
      <w:r>
        <w:rPr>
          <w:rFonts w:hint="eastAsia"/>
          <w:sz w:val="24"/>
          <w:szCs w:val="24"/>
        </w:rPr>
        <w:t xml:space="preserve">操作手册</w:t>
      </w:r>
      <w:r>
        <w:rPr>
          <w:rFonts w:hint="eastAsia" w:ascii="宋体" w:hAnsi="宋体"/>
          <w:bCs/>
          <w:sz w:val="24"/>
        </w:rPr>
        <w:t xml:space="preserve">》指引提</w:t>
      </w:r>
      <w:r>
        <w:rPr>
          <w:rFonts w:hint="eastAsia" w:ascii="宋体" w:hAnsi="宋体"/>
          <w:bCs/>
          <w:sz w:val="24"/>
        </w:rPr>
        <w:t xml:space="preserve">出询问，如苏采云系统中《开标记录</w:t>
      </w:r>
      <w:r>
        <w:rPr>
          <w:bCs/>
          <w:sz w:val="24"/>
        </w:rPr>
        <w:t xml:space="preserve">表》宣布后5分钟内未提出的，视同</w:t>
      </w:r>
      <w:r>
        <w:rPr>
          <w:rFonts w:hint="eastAsia" w:ascii="宋体" w:hAnsi="宋体"/>
          <w:bCs/>
          <w:sz w:val="24"/>
        </w:rPr>
        <w:t xml:space="preserve">认可开标结果。</w:t>
      </w:r>
      <w:r>
        <w:rPr>
          <w:rFonts w:ascii="宋体" w:hAnsi="宋体"/>
          <w:bCs/>
          <w:sz w:val="24"/>
        </w:rPr>
      </w:r>
      <w:r/>
    </w:p>
    <w:p>
      <w:pPr>
        <w:pStyle w:val="789"/>
        <w:ind w:firstLine="360"/>
        <w:spacing w:line="440" w:lineRule="exact"/>
        <w:rPr>
          <w:rFonts w:hint="eastAsia"/>
          <w:sz w:val="24"/>
          <w:szCs w:val="24"/>
        </w:rPr>
      </w:pPr>
      <w:r>
        <w:rPr>
          <w:rFonts w:hint="eastAsia"/>
          <w:sz w:val="24"/>
          <w:szCs w:val="24"/>
        </w:rPr>
        <w:t xml:space="preserve">1</w:t>
      </w:r>
      <w:r>
        <w:rPr>
          <w:sz w:val="24"/>
          <w:szCs w:val="24"/>
        </w:rPr>
        <w:t xml:space="preserve">.5 </w:t>
      </w:r>
      <w:r>
        <w:rPr>
          <w:rFonts w:hint="eastAsia"/>
          <w:sz w:val="24"/>
          <w:szCs w:val="24"/>
        </w:rPr>
        <w:t xml:space="preserve">请投标人确保电脑、系统及其他设备（视频输入输出设备等）无误，且开标直至项目结束始终保持系统在线状态。</w:t>
      </w:r>
      <w:r/>
    </w:p>
    <w:p>
      <w:pPr>
        <w:pStyle w:val="789"/>
        <w:spacing w:line="440" w:lineRule="exact"/>
        <w:rPr>
          <w:b/>
          <w:sz w:val="24"/>
          <w:szCs w:val="24"/>
        </w:rPr>
      </w:pPr>
      <w:r>
        <w:rPr>
          <w:b/>
          <w:sz w:val="24"/>
          <w:szCs w:val="24"/>
        </w:rPr>
        <w:t xml:space="preserve">2、评标委员会</w:t>
      </w:r>
      <w:r/>
    </w:p>
    <w:p>
      <w:pPr>
        <w:pStyle w:val="789"/>
        <w:ind w:firstLine="360"/>
        <w:spacing w:line="440" w:lineRule="exact"/>
        <w:rPr>
          <w:sz w:val="24"/>
          <w:szCs w:val="24"/>
        </w:rPr>
      </w:pPr>
      <w:r>
        <w:rPr>
          <w:sz w:val="24"/>
          <w:szCs w:val="24"/>
        </w:rPr>
        <w:t xml:space="preserve">2.1 开标后，代理机构将立即组织评标委员会（以下简称评委会）进行评标。</w:t>
      </w:r>
      <w:r/>
    </w:p>
    <w:p>
      <w:pPr>
        <w:pStyle w:val="789"/>
        <w:ind w:firstLine="360"/>
        <w:spacing w:line="440" w:lineRule="exact"/>
        <w:rPr>
          <w:sz w:val="24"/>
          <w:szCs w:val="24"/>
        </w:rPr>
      </w:pPr>
      <w:r>
        <w:rPr>
          <w:sz w:val="24"/>
          <w:szCs w:val="24"/>
        </w:rPr>
        <w:t xml:space="preserve">2.2 </w:t>
      </w:r>
      <w:r>
        <w:rPr>
          <w:rFonts w:hint="eastAsia"/>
          <w:sz w:val="24"/>
          <w:szCs w:val="24"/>
        </w:rPr>
        <w:t xml:space="preserve">评委会由采购人代表和有关技术、经济等方面的专家组成，且人员构成符合政府采购有关规定。</w:t>
      </w:r>
      <w:r>
        <w:rPr>
          <w:sz w:val="24"/>
          <w:szCs w:val="24"/>
        </w:rPr>
      </w:r>
      <w:r/>
    </w:p>
    <w:p>
      <w:pPr>
        <w:pStyle w:val="789"/>
        <w:ind w:firstLine="360"/>
        <w:spacing w:line="440" w:lineRule="exact"/>
        <w:rPr>
          <w:sz w:val="24"/>
          <w:szCs w:val="24"/>
        </w:rPr>
      </w:pPr>
      <w:r>
        <w:rPr>
          <w:sz w:val="24"/>
          <w:szCs w:val="24"/>
        </w:rPr>
        <w:t xml:space="preserve">2.3</w:t>
      </w:r>
      <w:r>
        <w:rPr>
          <w:rFonts w:hint="eastAsia"/>
          <w:sz w:val="24"/>
          <w:szCs w:val="24"/>
        </w:rPr>
        <w:t xml:space="preserve"> </w:t>
      </w:r>
      <w:r>
        <w:rPr>
          <w:rFonts w:hint="eastAsia" w:ascii="宋体" w:hAnsi="宋体"/>
          <w:sz w:val="24"/>
          <w:szCs w:val="24"/>
        </w:rPr>
        <w:t xml:space="preserve">评委会独立工作，负责评审所有投标文件并确定中标候选人。</w:t>
      </w:r>
      <w:r>
        <w:rPr>
          <w:sz w:val="24"/>
          <w:szCs w:val="24"/>
        </w:rPr>
      </w:r>
      <w:r/>
    </w:p>
    <w:p>
      <w:pPr>
        <w:pStyle w:val="789"/>
        <w:spacing w:line="440" w:lineRule="exact"/>
        <w:rPr>
          <w:b/>
          <w:sz w:val="24"/>
          <w:szCs w:val="24"/>
        </w:rPr>
      </w:pPr>
      <w:r>
        <w:rPr>
          <w:b/>
          <w:sz w:val="24"/>
          <w:szCs w:val="24"/>
        </w:rPr>
        <w:t xml:space="preserve">3、对投标文件的审查</w:t>
      </w:r>
      <w:r/>
    </w:p>
    <w:p>
      <w:pPr>
        <w:pStyle w:val="789"/>
        <w:ind w:firstLine="360"/>
        <w:spacing w:line="440" w:lineRule="exact"/>
        <w:rPr>
          <w:rFonts w:hint="eastAsia"/>
          <w:sz w:val="24"/>
          <w:szCs w:val="24"/>
        </w:rPr>
      </w:pPr>
      <w:r>
        <w:rPr>
          <w:sz w:val="24"/>
          <w:szCs w:val="24"/>
        </w:rPr>
        <w:t xml:space="preserve">3.1 首先对投标文件进行初审，分为资格性</w:t>
      </w:r>
      <w:r>
        <w:rPr>
          <w:rFonts w:hint="eastAsia"/>
          <w:sz w:val="24"/>
          <w:szCs w:val="24"/>
        </w:rPr>
        <w:t xml:space="preserve">审查</w:t>
      </w:r>
      <w:r>
        <w:rPr>
          <w:sz w:val="24"/>
          <w:szCs w:val="24"/>
        </w:rPr>
        <w:t xml:space="preserve">和</w:t>
      </w:r>
      <w:r>
        <w:rPr>
          <w:sz w:val="24"/>
          <w:szCs w:val="24"/>
        </w:rPr>
        <w:t xml:space="preserve">符合性</w:t>
      </w:r>
      <w:r>
        <w:rPr>
          <w:rFonts w:hint="eastAsia"/>
          <w:sz w:val="24"/>
          <w:szCs w:val="24"/>
        </w:rPr>
        <w:t xml:space="preserve">审查</w:t>
      </w:r>
      <w:r>
        <w:rPr>
          <w:sz w:val="24"/>
          <w:szCs w:val="24"/>
        </w:rPr>
        <w:t xml:space="preserve">。</w:t>
      </w:r>
      <w:r>
        <w:rPr>
          <w:rFonts w:hint="eastAsia"/>
          <w:sz w:val="24"/>
          <w:szCs w:val="24"/>
        </w:rPr>
      </w:r>
      <w:r/>
    </w:p>
    <w:p>
      <w:pPr>
        <w:pStyle w:val="789"/>
        <w:ind w:firstLine="360"/>
        <w:spacing w:line="440" w:lineRule="exact"/>
        <w:rPr>
          <w:sz w:val="24"/>
          <w:szCs w:val="24"/>
        </w:rPr>
      </w:pPr>
      <w:r>
        <w:rPr>
          <w:sz w:val="24"/>
          <w:szCs w:val="24"/>
        </w:rPr>
        <w:t xml:space="preserve">（1）资格性</w:t>
      </w:r>
      <w:r>
        <w:rPr>
          <w:rFonts w:hint="eastAsia"/>
          <w:sz w:val="24"/>
          <w:szCs w:val="24"/>
        </w:rPr>
        <w:t xml:space="preserve">审查</w:t>
      </w:r>
      <w:r>
        <w:rPr>
          <w:sz w:val="24"/>
          <w:szCs w:val="24"/>
        </w:rPr>
        <w:t xml:space="preserve">：依据法律法规和招标文件的规定，</w:t>
      </w:r>
      <w:r>
        <w:rPr>
          <w:rFonts w:hint="eastAsia"/>
          <w:sz w:val="24"/>
          <w:szCs w:val="24"/>
        </w:rPr>
        <w:t xml:space="preserve">由采购人</w:t>
      </w:r>
      <w:r>
        <w:rPr>
          <w:sz w:val="24"/>
          <w:szCs w:val="24"/>
        </w:rPr>
        <w:t xml:space="preserve">对投标文件中的资格证明文件进行审查</w:t>
      </w:r>
      <w:bookmarkStart w:id="41" w:name="_Hlk63950437"/>
      <w:r>
        <w:rPr>
          <w:rFonts w:hint="eastAsia"/>
          <w:sz w:val="24"/>
          <w:szCs w:val="24"/>
        </w:rPr>
        <w:t xml:space="preserve">，</w:t>
      </w:r>
      <w:r>
        <w:rPr>
          <w:rFonts w:hint="eastAsia" w:ascii="宋体" w:hAnsi="宋体"/>
          <w:bCs/>
          <w:sz w:val="24"/>
        </w:rPr>
        <w:t xml:space="preserve">以确定投标人是否具备投标资格。</w:t>
      </w:r>
      <w:r>
        <w:rPr>
          <w:rFonts w:hint="eastAsia"/>
          <w:sz w:val="24"/>
          <w:szCs w:val="24"/>
        </w:rPr>
        <w:t xml:space="preserve">同时</w:t>
      </w:r>
      <w:r>
        <w:rPr>
          <w:rFonts w:hint="eastAsia" w:ascii="宋体" w:hAnsi="宋体"/>
          <w:bCs/>
          <w:sz w:val="24"/>
        </w:rPr>
        <w:t xml:space="preserve">将在“信用中国”网站（www.creditchina.gov.cn）查询投标人</w:t>
      </w:r>
      <w:r>
        <w:rPr>
          <w:sz w:val="24"/>
          <w:szCs w:val="24"/>
        </w:rPr>
        <w:t xml:space="preserve">相关主体信用记录</w:t>
      </w:r>
      <w:r>
        <w:rPr>
          <w:rFonts w:hint="eastAsia"/>
          <w:sz w:val="24"/>
          <w:szCs w:val="24"/>
        </w:rPr>
        <w:t xml:space="preserve">，</w:t>
      </w:r>
      <w:r>
        <w:rPr>
          <w:rFonts w:hint="eastAsia" w:ascii="宋体" w:hAnsi="宋体"/>
          <w:bCs/>
          <w:sz w:val="24"/>
        </w:rPr>
        <w:t xml:space="preserve">查询结果留存并归档。</w:t>
      </w:r>
      <w:bookmarkEnd w:id="41"/>
      <w:r>
        <w:rPr>
          <w:rFonts w:hint="eastAsia"/>
          <w:sz w:val="24"/>
          <w:szCs w:val="24"/>
        </w:rPr>
        <w:t xml:space="preserve">资格审查的结论，采购人以书面形式向评委会进行反馈。</w:t>
      </w:r>
      <w:r>
        <w:rPr>
          <w:sz w:val="24"/>
          <w:szCs w:val="24"/>
        </w:rPr>
      </w:r>
      <w:r/>
    </w:p>
    <w:p>
      <w:pPr>
        <w:pStyle w:val="789"/>
        <w:ind w:firstLine="360"/>
        <w:spacing w:line="440" w:lineRule="exact"/>
        <w:rPr>
          <w:sz w:val="24"/>
          <w:szCs w:val="24"/>
        </w:rPr>
      </w:pPr>
      <w:r>
        <w:rPr>
          <w:rFonts w:hint="eastAsia"/>
          <w:sz w:val="24"/>
          <w:szCs w:val="24"/>
        </w:rPr>
        <w:t xml:space="preserve">（2）信用</w:t>
      </w:r>
      <w:r>
        <w:rPr>
          <w:sz w:val="24"/>
          <w:szCs w:val="24"/>
        </w:rPr>
        <w:t xml:space="preserve">查询时间：资格性</w:t>
      </w:r>
      <w:r>
        <w:rPr>
          <w:rFonts w:hint="eastAsia"/>
          <w:sz w:val="24"/>
          <w:szCs w:val="24"/>
        </w:rPr>
        <w:t xml:space="preserve">审查过程中。</w:t>
      </w:r>
      <w:r>
        <w:rPr>
          <w:sz w:val="24"/>
          <w:szCs w:val="24"/>
        </w:rPr>
        <w:t xml:space="preserve">采购人将</w:t>
      </w:r>
      <w:r>
        <w:rPr>
          <w:rFonts w:hint="eastAsia"/>
          <w:sz w:val="24"/>
          <w:szCs w:val="24"/>
        </w:rPr>
        <w:t xml:space="preserve">对投标人是否被列入失信被执行人或重大税收违法案件当事人名单或政府采购严重违法失信行为记录名单，企业经营异常名录中被责令停产停业、吊销许可证或者执照，或者对经营活动中的违法行为处以200万元以上罚款的信用记录进行查询，</w:t>
      </w:r>
      <w:r>
        <w:rPr>
          <w:sz w:val="24"/>
          <w:szCs w:val="24"/>
        </w:rPr>
        <w:t xml:space="preserve">并保存好相关证据材料。</w:t>
      </w:r>
      <w:r/>
    </w:p>
    <w:p>
      <w:pPr>
        <w:pStyle w:val="789"/>
        <w:ind w:firstLine="360"/>
        <w:spacing w:line="440" w:lineRule="exact"/>
        <w:rPr>
          <w:rFonts w:hint="eastAsia"/>
          <w:sz w:val="24"/>
          <w:szCs w:val="24"/>
        </w:rPr>
      </w:pPr>
      <w:r>
        <w:rPr>
          <w:sz w:val="24"/>
          <w:szCs w:val="24"/>
        </w:rPr>
        <w:t xml:space="preserve">经查询发现供应商存在</w:t>
      </w:r>
      <w:r>
        <w:rPr>
          <w:rFonts w:hint="eastAsia"/>
          <w:sz w:val="24"/>
          <w:szCs w:val="24"/>
        </w:rPr>
        <w:t xml:space="preserve">上述</w:t>
      </w:r>
      <w:r>
        <w:rPr>
          <w:sz w:val="24"/>
          <w:szCs w:val="24"/>
        </w:rPr>
        <w:t xml:space="preserve">应依法拒绝参加政府采购的失信信息，并对此不良信用记录甄别确认的，作无效投标处理</w:t>
      </w:r>
      <w:r>
        <w:rPr>
          <w:rFonts w:hint="eastAsia"/>
          <w:sz w:val="24"/>
          <w:szCs w:val="24"/>
        </w:rPr>
        <w:t xml:space="preserve">。</w:t>
      </w:r>
      <w:r/>
    </w:p>
    <w:p>
      <w:pPr>
        <w:pStyle w:val="789"/>
        <w:ind w:firstLine="360"/>
        <w:spacing w:line="440" w:lineRule="exact"/>
        <w:rPr>
          <w:sz w:val="24"/>
          <w:szCs w:val="24"/>
        </w:rPr>
      </w:pPr>
      <w:r>
        <w:rPr>
          <w:rFonts w:hint="eastAsia"/>
          <w:sz w:val="24"/>
          <w:szCs w:val="24"/>
        </w:rPr>
        <w:t xml:space="preserve">（</w:t>
      </w:r>
      <w:r>
        <w:rPr>
          <w:sz w:val="24"/>
          <w:szCs w:val="24"/>
        </w:rPr>
        <w:t xml:space="preserve">3</w:t>
      </w:r>
      <w:r>
        <w:rPr>
          <w:rFonts w:hint="eastAsia"/>
          <w:sz w:val="24"/>
          <w:szCs w:val="24"/>
        </w:rPr>
        <w:t xml:space="preserve">）</w:t>
      </w:r>
      <w:r>
        <w:rPr>
          <w:sz w:val="24"/>
          <w:szCs w:val="24"/>
        </w:rPr>
        <w:t xml:space="preserve">符合性</w:t>
      </w:r>
      <w:r>
        <w:rPr>
          <w:rFonts w:hint="eastAsia"/>
          <w:sz w:val="24"/>
          <w:szCs w:val="24"/>
        </w:rPr>
        <w:t xml:space="preserve">审查</w:t>
      </w:r>
      <w:r>
        <w:rPr>
          <w:sz w:val="24"/>
          <w:szCs w:val="24"/>
        </w:rPr>
        <w:t xml:space="preserve">：依据招标文件的规定，</w:t>
      </w:r>
      <w:r>
        <w:rPr>
          <w:rFonts w:hint="eastAsia"/>
          <w:sz w:val="24"/>
          <w:szCs w:val="24"/>
        </w:rPr>
        <w:t xml:space="preserve">由评委会</w:t>
      </w:r>
      <w:r>
        <w:rPr>
          <w:sz w:val="24"/>
          <w:szCs w:val="24"/>
        </w:rPr>
        <w:t xml:space="preserve">从投标文件的有效性、完整性和对招标文件的响应</w:t>
      </w:r>
      <w:r>
        <w:rPr>
          <w:rFonts w:hint="eastAsia"/>
          <w:sz w:val="24"/>
          <w:szCs w:val="24"/>
        </w:rPr>
        <w:t xml:space="preserve">性</w:t>
      </w:r>
      <w:r>
        <w:rPr>
          <w:sz w:val="24"/>
          <w:szCs w:val="24"/>
        </w:rPr>
        <w:t xml:space="preserve">进行审查，以确定是否对招标文件的实质性要求作出响应。</w:t>
      </w:r>
      <w:r/>
    </w:p>
    <w:p>
      <w:pPr>
        <w:pStyle w:val="789"/>
        <w:ind w:firstLine="360"/>
        <w:spacing w:line="440" w:lineRule="exact"/>
        <w:rPr>
          <w:sz w:val="24"/>
          <w:szCs w:val="24"/>
        </w:rPr>
      </w:pPr>
      <w:r/>
      <w:bookmarkStart w:id="42" w:name="_Hlk63951229"/>
      <w:r>
        <w:rPr>
          <w:rFonts w:hint="eastAsia"/>
          <w:sz w:val="24"/>
          <w:szCs w:val="24"/>
        </w:rPr>
        <w:t xml:space="preserve">（4）</w:t>
      </w:r>
      <w:r>
        <w:rPr>
          <w:rFonts w:hint="eastAsia" w:ascii="宋体" w:hAnsi="宋体"/>
          <w:sz w:val="24"/>
        </w:rPr>
        <w:t xml:space="preserve">在详细评审之前，评委会将首先审查每份投标文件是否实质性响应了招标文件的要求。</w:t>
      </w:r>
      <w:r>
        <w:rPr>
          <w:sz w:val="24"/>
          <w:szCs w:val="24"/>
        </w:rPr>
        <w:t xml:space="preserve">实质性响应的投标应该是与招标文件要求的全部条款、条件和规格相符，没有重大偏离或保留的投标。所谓重</w:t>
      </w:r>
      <w:r>
        <w:rPr>
          <w:sz w:val="24"/>
          <w:szCs w:val="24"/>
        </w:rPr>
        <w:t xml:space="preserve">大偏离或保留是指</w:t>
      </w:r>
      <w:r>
        <w:rPr>
          <w:rFonts w:hint="eastAsia"/>
          <w:sz w:val="24"/>
          <w:szCs w:val="24"/>
        </w:rPr>
        <w:t xml:space="preserve">与招标文件规定的实质性要求存在负偏离</w:t>
      </w:r>
      <w:r>
        <w:rPr>
          <w:sz w:val="24"/>
          <w:szCs w:val="24"/>
        </w:rPr>
        <w:t xml:space="preserve">，或者在实质上与招标文件不一致，并且限制了采购人</w:t>
      </w:r>
      <w:r>
        <w:rPr>
          <w:rFonts w:hint="eastAsia"/>
          <w:sz w:val="24"/>
          <w:szCs w:val="24"/>
        </w:rPr>
        <w:t xml:space="preserve">及代理机构</w:t>
      </w:r>
      <w:r>
        <w:rPr>
          <w:sz w:val="24"/>
          <w:szCs w:val="24"/>
        </w:rPr>
        <w:t xml:space="preserve">的权利或投标人的义务，纠正这些偏离或保留将会对其他实质</w:t>
      </w:r>
      <w:r>
        <w:rPr>
          <w:rFonts w:hint="eastAsia"/>
          <w:sz w:val="24"/>
          <w:szCs w:val="24"/>
        </w:rPr>
        <w:t xml:space="preserve">性</w:t>
      </w:r>
      <w:r>
        <w:rPr>
          <w:sz w:val="24"/>
          <w:szCs w:val="24"/>
        </w:rPr>
        <w:t xml:space="preserve">响应要求的投标人的竞争地位产生不公正的影响。</w:t>
      </w:r>
      <w:r>
        <w:rPr>
          <w:rFonts w:hint="eastAsia"/>
          <w:sz w:val="24"/>
          <w:szCs w:val="24"/>
        </w:rPr>
        <w:t xml:space="preserve">重大偏离的认定需经过评委会以少数服从多数的原则作出结论。</w:t>
      </w:r>
      <w:r>
        <w:rPr>
          <w:sz w:val="24"/>
          <w:szCs w:val="24"/>
        </w:rPr>
        <w:t xml:space="preserve">评委决定投标文件的响应性只根据投标文件本身的内容，而不寻求外部的证据。</w:t>
      </w:r>
      <w:r/>
    </w:p>
    <w:p>
      <w:pPr>
        <w:pStyle w:val="789"/>
        <w:ind w:firstLine="360"/>
        <w:spacing w:line="440" w:lineRule="exact"/>
        <w:rPr>
          <w:sz w:val="24"/>
          <w:szCs w:val="24"/>
        </w:rPr>
      </w:pPr>
      <w:r>
        <w:rPr>
          <w:sz w:val="24"/>
          <w:szCs w:val="24"/>
        </w:rPr>
        <w:t xml:space="preserve">如果投标文件实质上没有响应招标文件的要求，评委会将予以拒绝，投标人不得通过修改或撤销不合要求的偏离或保留而使其投标成为实质</w:t>
      </w:r>
      <w:r>
        <w:rPr>
          <w:rFonts w:hint="eastAsia"/>
          <w:sz w:val="24"/>
          <w:szCs w:val="24"/>
        </w:rPr>
        <w:t xml:space="preserve">性</w:t>
      </w:r>
      <w:r>
        <w:rPr>
          <w:sz w:val="24"/>
          <w:szCs w:val="24"/>
        </w:rPr>
        <w:t xml:space="preserve">响应的投标。</w:t>
      </w:r>
      <w:bookmarkEnd w:id="42"/>
      <w:r>
        <w:rPr>
          <w:sz w:val="24"/>
          <w:szCs w:val="24"/>
        </w:rPr>
      </w:r>
      <w:r/>
    </w:p>
    <w:p>
      <w:pPr>
        <w:pStyle w:val="789"/>
        <w:ind w:firstLine="360"/>
        <w:spacing w:line="440" w:lineRule="exact"/>
        <w:rPr>
          <w:sz w:val="24"/>
          <w:szCs w:val="24"/>
        </w:rPr>
      </w:pPr>
      <w:r/>
      <w:bookmarkStart w:id="43" w:name="_Hlk63951682"/>
      <w:r>
        <w:rPr>
          <w:rFonts w:hint="eastAsia"/>
          <w:sz w:val="24"/>
          <w:szCs w:val="24"/>
        </w:rPr>
        <w:t xml:space="preserve">（</w:t>
      </w:r>
      <w:r>
        <w:rPr>
          <w:sz w:val="24"/>
          <w:szCs w:val="24"/>
        </w:rPr>
        <w:t xml:space="preserve">5</w:t>
      </w:r>
      <w:r>
        <w:rPr>
          <w:rFonts w:hint="eastAsia"/>
          <w:sz w:val="24"/>
          <w:szCs w:val="24"/>
        </w:rPr>
        <w:t xml:space="preserve">）</w:t>
      </w:r>
      <w:bookmarkEnd w:id="43"/>
      <w:r>
        <w:rPr>
          <w:rFonts w:hint="eastAsia"/>
          <w:sz w:val="24"/>
          <w:szCs w:val="24"/>
        </w:rPr>
        <w:t xml:space="preserve">对</w:t>
      </w:r>
      <w:r>
        <w:rPr>
          <w:rFonts w:hint="eastAsia" w:ascii="宋体" w:hAnsi="宋体"/>
          <w:bCs/>
          <w:sz w:val="24"/>
        </w:rPr>
        <w:t xml:space="preserve">未通过资格审查或符合性审查的投标人，代理机构将在</w:t>
      </w:r>
      <w:r>
        <w:rPr>
          <w:rFonts w:hint="eastAsia" w:ascii="宋体" w:hAnsi="宋体"/>
          <w:sz w:val="24"/>
          <w:szCs w:val="24"/>
        </w:rPr>
        <w:t xml:space="preserve">苏采云系统</w:t>
      </w:r>
      <w:r>
        <w:rPr>
          <w:rFonts w:hint="eastAsia" w:ascii="宋体" w:hAnsi="宋体"/>
          <w:bCs/>
          <w:sz w:val="24"/>
        </w:rPr>
        <w:t xml:space="preserve">中告知未通过资格审查或符合性审查的原因，评标结束后将不再告知未通过资格审查或符合性审查的原因。</w:t>
      </w:r>
      <w:r>
        <w:rPr>
          <w:sz w:val="24"/>
          <w:szCs w:val="24"/>
        </w:rPr>
      </w:r>
      <w:r/>
    </w:p>
    <w:p>
      <w:pPr>
        <w:pStyle w:val="789"/>
        <w:ind w:firstLine="360"/>
        <w:spacing w:line="440" w:lineRule="exact"/>
        <w:rPr>
          <w:sz w:val="24"/>
          <w:szCs w:val="24"/>
        </w:rPr>
      </w:pPr>
      <w:r>
        <w:rPr>
          <w:sz w:val="24"/>
          <w:szCs w:val="24"/>
        </w:rPr>
        <w:t xml:space="preserve">3.2 评委会将对确定为实质性响应的投标进行进一步的审核，</w:t>
      </w:r>
      <w:r>
        <w:rPr>
          <w:rFonts w:hint="eastAsia"/>
          <w:sz w:val="24"/>
          <w:szCs w:val="24"/>
        </w:rPr>
        <w:t xml:space="preserve">看其是否有计算上或累加上的算术错误，修正错误的原则如下：</w:t>
      </w:r>
      <w:r>
        <w:rPr>
          <w:sz w:val="24"/>
          <w:szCs w:val="24"/>
        </w:rPr>
      </w:r>
      <w:r/>
    </w:p>
    <w:p>
      <w:pPr>
        <w:pStyle w:val="789"/>
        <w:ind w:firstLine="360"/>
        <w:spacing w:line="440" w:lineRule="exact"/>
        <w:rPr>
          <w:rFonts w:hint="eastAsia"/>
          <w:sz w:val="24"/>
          <w:szCs w:val="24"/>
        </w:rPr>
      </w:pPr>
      <w:r>
        <w:rPr>
          <w:rFonts w:hint="eastAsia"/>
          <w:sz w:val="24"/>
          <w:szCs w:val="24"/>
        </w:rPr>
        <w:t xml:space="preserve">（1）投标文件中开标一览表（报价表）内容与投标文件中相应内容不一致的，以开标一览表（报价表）为准；</w:t>
      </w:r>
      <w:r/>
    </w:p>
    <w:p>
      <w:pPr>
        <w:pStyle w:val="789"/>
        <w:ind w:firstLine="360"/>
        <w:spacing w:line="440" w:lineRule="exact"/>
        <w:rPr>
          <w:rFonts w:hint="eastAsia"/>
          <w:sz w:val="24"/>
          <w:szCs w:val="24"/>
        </w:rPr>
      </w:pPr>
      <w:r>
        <w:rPr>
          <w:sz w:val="24"/>
          <w:szCs w:val="24"/>
        </w:rPr>
        <w:t xml:space="preserve">（2）</w:t>
      </w:r>
      <w:r>
        <w:rPr>
          <w:rFonts w:hint="eastAsia"/>
          <w:sz w:val="24"/>
          <w:szCs w:val="24"/>
        </w:rPr>
        <w:t xml:space="preserve">大写金额和小写金额不一致的，以大写金额为准；</w:t>
      </w:r>
      <w:r/>
    </w:p>
    <w:p>
      <w:pPr>
        <w:pStyle w:val="789"/>
        <w:ind w:firstLine="360"/>
        <w:spacing w:line="440" w:lineRule="exact"/>
        <w:rPr>
          <w:rFonts w:hint="eastAsia"/>
          <w:sz w:val="24"/>
          <w:szCs w:val="24"/>
        </w:rPr>
      </w:pPr>
      <w:r>
        <w:rPr>
          <w:sz w:val="24"/>
          <w:szCs w:val="24"/>
        </w:rPr>
        <w:t xml:space="preserve">（3）</w:t>
      </w:r>
      <w:r>
        <w:rPr>
          <w:rFonts w:hint="eastAsia"/>
          <w:sz w:val="24"/>
          <w:szCs w:val="24"/>
        </w:rPr>
        <w:t xml:space="preserve">单价金额小数点或者百分比有明显错位的，以开标一览表的总价为准，并修改单价； </w:t>
      </w:r>
      <w:r/>
    </w:p>
    <w:p>
      <w:pPr>
        <w:pStyle w:val="789"/>
        <w:ind w:firstLine="360"/>
        <w:spacing w:line="440" w:lineRule="exact"/>
        <w:rPr>
          <w:rFonts w:hint="eastAsia"/>
          <w:sz w:val="24"/>
          <w:szCs w:val="24"/>
        </w:rPr>
      </w:pPr>
      <w:r>
        <w:rPr>
          <w:sz w:val="24"/>
          <w:szCs w:val="24"/>
        </w:rPr>
        <w:t xml:space="preserve">（4）</w:t>
      </w:r>
      <w:r>
        <w:rPr>
          <w:rFonts w:hint="eastAsia"/>
          <w:sz w:val="24"/>
          <w:szCs w:val="24"/>
        </w:rPr>
        <w:t xml:space="preserve">总价金额与按单价汇总金额不一</w:t>
      </w:r>
      <w:r>
        <w:rPr>
          <w:rFonts w:hint="eastAsia"/>
          <w:sz w:val="24"/>
          <w:szCs w:val="24"/>
        </w:rPr>
        <w:t xml:space="preserve">致的，以单价金额计算结果为准。</w:t>
      </w:r>
      <w:r/>
    </w:p>
    <w:p>
      <w:pPr>
        <w:pStyle w:val="789"/>
        <w:ind w:firstLine="360"/>
        <w:spacing w:line="440" w:lineRule="exact"/>
        <w:rPr>
          <w:rFonts w:hint="eastAsia"/>
          <w:sz w:val="24"/>
          <w:szCs w:val="24"/>
        </w:rPr>
      </w:pPr>
      <w:r>
        <w:rPr>
          <w:rFonts w:hint="eastAsia"/>
          <w:sz w:val="24"/>
          <w:szCs w:val="24"/>
        </w:rPr>
        <w:t xml:space="preserve">同时出现两种以上不一致的，按照前款规定的顺序修正。</w:t>
      </w:r>
      <w:r/>
    </w:p>
    <w:p>
      <w:pPr>
        <w:pStyle w:val="789"/>
        <w:ind w:firstLine="360"/>
        <w:spacing w:line="440" w:lineRule="exact"/>
        <w:rPr>
          <w:rFonts w:hint="eastAsia"/>
          <w:sz w:val="24"/>
          <w:szCs w:val="24"/>
        </w:rPr>
      </w:pPr>
      <w:r>
        <w:rPr>
          <w:sz w:val="24"/>
          <w:szCs w:val="24"/>
        </w:rPr>
        <w:t xml:space="preserve">3.3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sz w:val="24"/>
          <w:szCs w:val="24"/>
        </w:rPr>
      </w:r>
      <w:r/>
    </w:p>
    <w:p>
      <w:pPr>
        <w:pStyle w:val="789"/>
        <w:ind w:firstLine="360"/>
        <w:spacing w:line="440" w:lineRule="exact"/>
        <w:rPr>
          <w:sz w:val="24"/>
          <w:szCs w:val="24"/>
        </w:rPr>
      </w:pPr>
      <w:r>
        <w:rPr>
          <w:sz w:val="24"/>
          <w:szCs w:val="24"/>
        </w:rPr>
        <w:t xml:space="preserve">3.4</w:t>
      </w:r>
      <w:r>
        <w:rPr>
          <w:rFonts w:hint="eastAsia"/>
          <w:sz w:val="24"/>
          <w:szCs w:val="24"/>
        </w:rPr>
        <w:t xml:space="preserve"> </w:t>
      </w:r>
      <w:r>
        <w:rPr>
          <w:sz w:val="24"/>
          <w:szCs w:val="24"/>
        </w:rPr>
        <w:t xml:space="preserve">使用综合评分法的</w:t>
      </w:r>
      <w:r>
        <w:rPr>
          <w:rFonts w:hint="eastAsia"/>
          <w:sz w:val="24"/>
          <w:szCs w:val="24"/>
        </w:rPr>
        <w:t xml:space="preserve">货物类</w:t>
      </w:r>
      <w:r>
        <w:rPr>
          <w:sz w:val="24"/>
          <w:szCs w:val="24"/>
        </w:rPr>
        <w:t xml:space="preserve">采购项目，提供相同品牌产品且通过资格审查、符合性审查的不同投标人参加同一合同项下投标的，按一家投标人计算，评审后得分最高的同品牌投标人获得中标人推荐资格；评审得分相同的，</w:t>
      </w:r>
      <w:r>
        <w:rPr>
          <w:rFonts w:ascii="宋体" w:hAnsi="宋体"/>
          <w:sz w:val="24"/>
        </w:rPr>
        <w:t xml:space="preserve">由评标委员会</w:t>
      </w:r>
      <w:r>
        <w:rPr>
          <w:rFonts w:hint="eastAsia" w:ascii="宋体" w:hAnsi="宋体"/>
          <w:sz w:val="24"/>
        </w:rPr>
        <w:t xml:space="preserve">根据招标文件规定的方式（招标文件未规定的采取随机抽取的方式）</w:t>
      </w:r>
      <w:r>
        <w:rPr>
          <w:sz w:val="24"/>
          <w:szCs w:val="24"/>
        </w:rPr>
        <w:t xml:space="preserve">确定</w:t>
      </w:r>
      <w:r>
        <w:rPr>
          <w:rFonts w:hint="eastAsia"/>
          <w:sz w:val="24"/>
          <w:szCs w:val="24"/>
        </w:rPr>
        <w:t xml:space="preserve">一个中标候选人</w:t>
      </w:r>
      <w:r>
        <w:rPr>
          <w:sz w:val="24"/>
          <w:szCs w:val="24"/>
        </w:rPr>
        <w:t xml:space="preserve">，其他同品牌投标人不作为中标候选人。</w:t>
      </w:r>
      <w:r/>
    </w:p>
    <w:p>
      <w:pPr>
        <w:pStyle w:val="789"/>
        <w:ind w:firstLine="360"/>
        <w:spacing w:line="440" w:lineRule="exact"/>
        <w:rPr>
          <w:sz w:val="24"/>
          <w:szCs w:val="24"/>
        </w:rPr>
      </w:pPr>
      <w:r>
        <w:rPr>
          <w:sz w:val="24"/>
          <w:szCs w:val="24"/>
        </w:rPr>
        <w:t xml:space="preserve">非单一产品采购项目，招标文件中</w:t>
      </w:r>
      <w:r>
        <w:rPr>
          <w:rFonts w:hint="eastAsia"/>
          <w:sz w:val="24"/>
          <w:szCs w:val="24"/>
        </w:rPr>
        <w:t xml:space="preserve">将载明其中的核心产品</w:t>
      </w:r>
      <w:r>
        <w:rPr>
          <w:sz w:val="24"/>
          <w:szCs w:val="24"/>
        </w:rPr>
        <w:t xml:space="preserve">。多家投标人提供的核心产品品牌相同的，按前款规定处理。</w:t>
      </w:r>
      <w:r/>
    </w:p>
    <w:p>
      <w:pPr>
        <w:pStyle w:val="789"/>
        <w:ind w:firstLine="360"/>
        <w:spacing w:line="440" w:lineRule="exact"/>
        <w:rPr>
          <w:rFonts w:ascii="宋体" w:hAnsi="宋体"/>
          <w:sz w:val="24"/>
        </w:rPr>
      </w:pPr>
      <w:r>
        <w:rPr>
          <w:rFonts w:hint="eastAsia"/>
          <w:sz w:val="24"/>
          <w:szCs w:val="24"/>
        </w:rPr>
        <w:t xml:space="preserve">3</w:t>
      </w:r>
      <w:r>
        <w:rPr>
          <w:sz w:val="24"/>
          <w:szCs w:val="24"/>
        </w:rPr>
        <w:t xml:space="preserve">.5 </w:t>
      </w:r>
      <w:r>
        <w:rPr>
          <w:rFonts w:hint="eastAsia" w:ascii="宋体" w:hAnsi="宋体"/>
          <w:sz w:val="24"/>
        </w:rPr>
        <w:t xml:space="preserve">投标人应确保《投标供应商确认函》上留存的手机号通讯畅通，在开评标全过程中及时登录</w:t>
      </w:r>
      <w:r>
        <w:rPr>
          <w:rFonts w:hint="eastAsia" w:ascii="宋体" w:hAnsi="宋体"/>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信息，并安排专人与代理机构及评委会联系。否则导致的不利后果由供应商自行承担。</w:t>
      </w:r>
      <w:r>
        <w:rPr>
          <w:rFonts w:ascii="宋体" w:hAnsi="宋体"/>
          <w:sz w:val="24"/>
        </w:rPr>
      </w:r>
      <w:r/>
    </w:p>
    <w:p>
      <w:pPr>
        <w:pStyle w:val="789"/>
        <w:ind w:firstLine="360"/>
        <w:spacing w:line="440" w:lineRule="exact"/>
        <w:rPr>
          <w:sz w:val="24"/>
          <w:szCs w:val="24"/>
        </w:rPr>
      </w:pPr>
      <w:r>
        <w:rPr>
          <w:sz w:val="24"/>
          <w:szCs w:val="24"/>
        </w:rPr>
        <w:t xml:space="preserve">3.</w:t>
      </w:r>
      <w:r>
        <w:rPr>
          <w:rFonts w:hint="eastAsia"/>
          <w:sz w:val="24"/>
          <w:szCs w:val="24"/>
        </w:rPr>
        <w:t xml:space="preserve">6 异常</w:t>
      </w:r>
      <w:r>
        <w:rPr>
          <w:sz w:val="24"/>
          <w:szCs w:val="24"/>
        </w:rPr>
        <w:t xml:space="preserve">低价</w:t>
      </w:r>
      <w:r>
        <w:rPr>
          <w:rFonts w:hint="eastAsia"/>
          <w:sz w:val="24"/>
          <w:szCs w:val="24"/>
        </w:rPr>
        <w:t xml:space="preserve">投标</w:t>
      </w:r>
      <w:r>
        <w:rPr>
          <w:sz w:val="24"/>
          <w:szCs w:val="24"/>
        </w:rPr>
        <w:t xml:space="preserve">审查</w:t>
      </w:r>
      <w:r/>
    </w:p>
    <w:p>
      <w:pPr>
        <w:pStyle w:val="789"/>
        <w:ind w:firstLine="360"/>
        <w:spacing w:line="440" w:lineRule="exact"/>
        <w:rPr>
          <w:sz w:val="24"/>
          <w:szCs w:val="24"/>
        </w:rPr>
      </w:pPr>
      <w:r>
        <w:rPr>
          <w:rFonts w:hint="eastAsia"/>
          <w:sz w:val="24"/>
          <w:szCs w:val="24"/>
        </w:rPr>
        <w:t xml:space="preserve">（1）评标</w:t>
      </w:r>
      <w:r>
        <w:rPr>
          <w:sz w:val="24"/>
          <w:szCs w:val="24"/>
        </w:rPr>
        <w:t xml:space="preserve">过程中出现</w:t>
      </w:r>
      <w:r>
        <w:rPr>
          <w:rFonts w:hint="eastAsia"/>
          <w:sz w:val="24"/>
          <w:szCs w:val="24"/>
        </w:rPr>
        <w:t xml:space="preserve">下列情形之一：投标</w:t>
      </w:r>
      <w:r>
        <w:rPr>
          <w:sz w:val="24"/>
          <w:szCs w:val="24"/>
        </w:rPr>
        <w:t xml:space="preserve">报价低于采购项目预算</w:t>
      </w:r>
      <w:r>
        <w:rPr>
          <w:rFonts w:hint="eastAsia"/>
          <w:sz w:val="24"/>
          <w:szCs w:val="24"/>
        </w:rPr>
        <w:t xml:space="preserve">50%（</w:t>
      </w:r>
      <w:r>
        <w:rPr>
          <w:sz w:val="24"/>
          <w:szCs w:val="24"/>
        </w:rPr>
        <w:t xml:space="preserve">即</w:t>
      </w:r>
      <w:r>
        <w:rPr>
          <w:rFonts w:hint="eastAsia"/>
          <w:sz w:val="24"/>
          <w:szCs w:val="24"/>
        </w:rPr>
        <w:t xml:space="preserve">投标</w:t>
      </w:r>
      <w:r>
        <w:rPr>
          <w:sz w:val="24"/>
          <w:szCs w:val="24"/>
        </w:rPr>
        <w:t xml:space="preserve">报价</w:t>
      </w:r>
      <w:r>
        <w:rPr>
          <w:rFonts w:hint="eastAsia"/>
          <w:sz w:val="24"/>
          <w:szCs w:val="24"/>
        </w:rPr>
        <w:t xml:space="preserve">＜采购</w:t>
      </w:r>
      <w:r>
        <w:rPr>
          <w:sz w:val="24"/>
          <w:szCs w:val="24"/>
        </w:rPr>
        <w:t xml:space="preserve">项目预算</w:t>
      </w:r>
      <w:r>
        <w:rPr>
          <w:rFonts w:hint="eastAsia"/>
          <w:sz w:val="24"/>
          <w:szCs w:val="24"/>
        </w:rPr>
        <w:t xml:space="preserve">×50%）；投标报价低于</w:t>
      </w:r>
      <w:r>
        <w:rPr>
          <w:sz w:val="24"/>
          <w:szCs w:val="24"/>
        </w:rPr>
        <w:t xml:space="preserve">采</w:t>
      </w:r>
      <w:r>
        <w:rPr>
          <w:sz w:val="24"/>
          <w:szCs w:val="24"/>
        </w:rPr>
        <w:t xml:space="preserve">购项目最高</w:t>
      </w:r>
      <w:r>
        <w:rPr>
          <w:rFonts w:hint="eastAsia"/>
          <w:sz w:val="24"/>
          <w:szCs w:val="24"/>
        </w:rPr>
        <w:t xml:space="preserve">限价</w:t>
      </w:r>
      <w:r>
        <w:rPr>
          <w:sz w:val="24"/>
          <w:szCs w:val="24"/>
        </w:rPr>
        <w:t xml:space="preserve">45%</w:t>
      </w:r>
      <w:r>
        <w:rPr>
          <w:rFonts w:hint="eastAsia"/>
          <w:sz w:val="24"/>
          <w:szCs w:val="24"/>
        </w:rPr>
        <w:t xml:space="preserve">（</w:t>
      </w:r>
      <w:r>
        <w:rPr>
          <w:sz w:val="24"/>
          <w:szCs w:val="24"/>
        </w:rPr>
        <w:t xml:space="preserve">即投标报价</w:t>
      </w:r>
      <w:r>
        <w:rPr>
          <w:rFonts w:hint="eastAsia"/>
          <w:sz w:val="24"/>
          <w:szCs w:val="24"/>
        </w:rPr>
        <w:t xml:space="preserve">＜采购</w:t>
      </w:r>
      <w:r>
        <w:rPr>
          <w:sz w:val="24"/>
          <w:szCs w:val="24"/>
        </w:rPr>
        <w:t xml:space="preserve">项目最高</w:t>
      </w:r>
      <w:r>
        <w:rPr>
          <w:rFonts w:hint="eastAsia"/>
          <w:sz w:val="24"/>
          <w:szCs w:val="24"/>
        </w:rPr>
        <w:t xml:space="preserve">限价×45%）；评委会</w:t>
      </w:r>
      <w:r>
        <w:rPr>
          <w:sz w:val="24"/>
          <w:szCs w:val="24"/>
        </w:rPr>
        <w:t xml:space="preserve">认定</w:t>
      </w:r>
      <w:r>
        <w:rPr>
          <w:rFonts w:hint="eastAsia"/>
          <w:sz w:val="24"/>
          <w:szCs w:val="24"/>
        </w:rPr>
        <w:t xml:space="preserve">的投标人报价</w:t>
      </w:r>
      <w:r>
        <w:rPr>
          <w:sz w:val="24"/>
          <w:szCs w:val="24"/>
        </w:rPr>
        <w:t xml:space="preserve">过低</w:t>
      </w:r>
      <w:r>
        <w:rPr>
          <w:rFonts w:hint="eastAsia"/>
          <w:sz w:val="24"/>
          <w:szCs w:val="24"/>
        </w:rPr>
        <w:t xml:space="preserve">（如</w:t>
      </w:r>
      <w:r>
        <w:rPr>
          <w:sz w:val="24"/>
          <w:szCs w:val="24"/>
        </w:rPr>
        <w:t xml:space="preserve">明显低于其他通过符合性审查投标人的报价</w:t>
      </w:r>
      <w:r>
        <w:rPr>
          <w:rFonts w:hint="eastAsia"/>
          <w:sz w:val="24"/>
          <w:szCs w:val="24"/>
        </w:rPr>
        <w:t xml:space="preserve">）、</w:t>
      </w:r>
      <w:r>
        <w:rPr>
          <w:sz w:val="24"/>
          <w:szCs w:val="24"/>
        </w:rPr>
        <w:t xml:space="preserve">有可能影响</w:t>
      </w:r>
      <w:r>
        <w:rPr>
          <w:rFonts w:hint="eastAsia"/>
          <w:sz w:val="24"/>
          <w:szCs w:val="24"/>
        </w:rPr>
        <w:t xml:space="preserve">产品</w:t>
      </w:r>
      <w:r>
        <w:rPr>
          <w:sz w:val="24"/>
          <w:szCs w:val="24"/>
        </w:rPr>
        <w:t xml:space="preserve">质量或者不能诚信履约的其他情形，</w:t>
      </w:r>
      <w:r>
        <w:rPr>
          <w:rFonts w:hint="eastAsia"/>
          <w:sz w:val="24"/>
          <w:szCs w:val="24"/>
        </w:rPr>
        <w:t xml:space="preserve">评委会将</w:t>
      </w:r>
      <w:r>
        <w:rPr>
          <w:sz w:val="24"/>
          <w:szCs w:val="24"/>
        </w:rPr>
        <w:t xml:space="preserve">启动异常低价投标审查程序</w:t>
      </w:r>
      <w:r>
        <w:rPr>
          <w:rFonts w:hint="eastAsia"/>
          <w:sz w:val="24"/>
          <w:szCs w:val="24"/>
        </w:rPr>
        <w:t xml:space="preserve">。</w:t>
      </w:r>
      <w:r>
        <w:rPr>
          <w:sz w:val="24"/>
          <w:szCs w:val="24"/>
        </w:rPr>
      </w:r>
      <w:r/>
    </w:p>
    <w:p>
      <w:pPr>
        <w:pStyle w:val="789"/>
        <w:ind w:firstLine="360"/>
        <w:spacing w:line="440" w:lineRule="exact"/>
        <w:rPr>
          <w:rFonts w:hint="eastAsia"/>
          <w:sz w:val="24"/>
          <w:szCs w:val="24"/>
        </w:rPr>
      </w:pPr>
      <w:r>
        <w:rPr>
          <w:rFonts w:hint="eastAsia"/>
          <w:sz w:val="24"/>
          <w:szCs w:val="24"/>
        </w:rPr>
        <w:t xml:space="preserve">（</w:t>
      </w:r>
      <w:r>
        <w:rPr>
          <w:sz w:val="24"/>
          <w:szCs w:val="24"/>
        </w:rPr>
        <w:t xml:space="preserve">2</w:t>
      </w:r>
      <w:r>
        <w:rPr>
          <w:rFonts w:hint="eastAsia"/>
          <w:sz w:val="24"/>
          <w:szCs w:val="24"/>
        </w:rPr>
        <w:t xml:space="preserve">）启动</w:t>
      </w:r>
      <w:r>
        <w:rPr>
          <w:sz w:val="24"/>
          <w:szCs w:val="24"/>
        </w:rPr>
        <w:t xml:space="preserve">异常低价投标审查后，</w:t>
      </w:r>
      <w:r>
        <w:rPr>
          <w:rFonts w:hint="eastAsia"/>
          <w:sz w:val="24"/>
          <w:szCs w:val="24"/>
        </w:rPr>
        <w:t xml:space="preserve">评委会将</w:t>
      </w:r>
      <w:r>
        <w:rPr>
          <w:sz w:val="24"/>
          <w:szCs w:val="24"/>
        </w:rPr>
        <w:t xml:space="preserve">通过苏采云系统</w:t>
      </w:r>
      <w:r>
        <w:rPr>
          <w:rFonts w:hint="eastAsia"/>
          <w:sz w:val="24"/>
          <w:szCs w:val="24"/>
        </w:rPr>
        <w:t xml:space="preserve">要求</w:t>
      </w:r>
      <w:r>
        <w:rPr>
          <w:sz w:val="24"/>
          <w:szCs w:val="24"/>
        </w:rPr>
        <w:t xml:space="preserve">相关</w:t>
      </w:r>
      <w:r>
        <w:rPr>
          <w:rFonts w:hint="eastAsia"/>
          <w:sz w:val="24"/>
          <w:szCs w:val="24"/>
        </w:rPr>
        <w:t xml:space="preserve">投标人</w:t>
      </w:r>
      <w:r>
        <w:rPr>
          <w:sz w:val="24"/>
          <w:szCs w:val="24"/>
        </w:rPr>
        <w:t xml:space="preserve">在合理的时间内，提供项目</w:t>
      </w:r>
      <w:r>
        <w:rPr>
          <w:rFonts w:hint="eastAsia"/>
          <w:sz w:val="24"/>
          <w:szCs w:val="24"/>
        </w:rPr>
        <w:t xml:space="preserve">具体</w:t>
      </w:r>
      <w:r>
        <w:rPr>
          <w:sz w:val="24"/>
          <w:szCs w:val="24"/>
        </w:rPr>
        <w:t xml:space="preserve">成本测算等与报价合理性相关的书面说明</w:t>
      </w:r>
      <w:r>
        <w:rPr>
          <w:rFonts w:hint="eastAsia"/>
          <w:sz w:val="24"/>
          <w:szCs w:val="24"/>
        </w:rPr>
        <w:t xml:space="preserve">及</w:t>
      </w:r>
      <w:r>
        <w:rPr>
          <w:sz w:val="24"/>
          <w:szCs w:val="24"/>
        </w:rPr>
        <w:t xml:space="preserve">相关证明材料，对</w:t>
      </w:r>
      <w:r>
        <w:rPr>
          <w:rFonts w:hint="eastAsia"/>
          <w:sz w:val="24"/>
          <w:szCs w:val="24"/>
        </w:rPr>
        <w:t xml:space="preserve">投标</w:t>
      </w:r>
      <w:r>
        <w:rPr>
          <w:sz w:val="24"/>
          <w:szCs w:val="24"/>
        </w:rPr>
        <w:t xml:space="preserve">价格作出解释，</w:t>
      </w:r>
      <w:r>
        <w:rPr>
          <w:rFonts w:hint="eastAsia"/>
          <w:sz w:val="24"/>
          <w:szCs w:val="24"/>
        </w:rPr>
        <w:t xml:space="preserve">由评委会</w:t>
      </w:r>
      <w:r>
        <w:rPr>
          <w:sz w:val="24"/>
          <w:szCs w:val="24"/>
        </w:rPr>
        <w:t xml:space="preserve">结合同类</w:t>
      </w:r>
      <w:r>
        <w:rPr>
          <w:rFonts w:hint="eastAsia"/>
          <w:sz w:val="24"/>
          <w:szCs w:val="24"/>
        </w:rPr>
        <w:t xml:space="preserve">产品</w:t>
      </w:r>
      <w:r>
        <w:rPr>
          <w:sz w:val="24"/>
          <w:szCs w:val="24"/>
        </w:rPr>
        <w:t xml:space="preserve">在主要电商平台的价格</w:t>
      </w:r>
      <w:r>
        <w:rPr>
          <w:rFonts w:hint="eastAsia"/>
          <w:sz w:val="24"/>
          <w:szCs w:val="24"/>
        </w:rPr>
        <w:t xml:space="preserve">、</w:t>
      </w:r>
      <w:r>
        <w:rPr>
          <w:sz w:val="24"/>
          <w:szCs w:val="24"/>
        </w:rPr>
        <w:t xml:space="preserve">该行业当地薪资水平等情况，</w:t>
      </w:r>
      <w:r>
        <w:rPr>
          <w:rFonts w:hint="eastAsia"/>
          <w:sz w:val="24"/>
          <w:szCs w:val="24"/>
        </w:rPr>
        <w:t xml:space="preserve">依据</w:t>
      </w:r>
      <w:r>
        <w:rPr>
          <w:sz w:val="24"/>
          <w:szCs w:val="24"/>
        </w:rPr>
        <w:t xml:space="preserve">专业经验对</w:t>
      </w:r>
      <w:r>
        <w:rPr>
          <w:rFonts w:hint="eastAsia"/>
          <w:sz w:val="24"/>
          <w:szCs w:val="24"/>
        </w:rPr>
        <w:t xml:space="preserve">投标人</w:t>
      </w:r>
      <w:r>
        <w:rPr>
          <w:sz w:val="24"/>
          <w:szCs w:val="24"/>
        </w:rPr>
        <w:t xml:space="preserve">报价合理性进行判断。投标</w:t>
      </w:r>
      <w:r>
        <w:rPr>
          <w:rFonts w:hint="eastAsia"/>
          <w:sz w:val="24"/>
          <w:szCs w:val="24"/>
        </w:rPr>
        <w:t xml:space="preserve">人</w:t>
      </w:r>
      <w:r>
        <w:rPr>
          <w:sz w:val="24"/>
          <w:szCs w:val="24"/>
        </w:rPr>
        <w:t xml:space="preserve">不提供</w:t>
      </w:r>
      <w:r>
        <w:rPr>
          <w:rFonts w:hint="eastAsia"/>
          <w:sz w:val="24"/>
          <w:szCs w:val="24"/>
        </w:rPr>
        <w:t xml:space="preserve">书面</w:t>
      </w:r>
      <w:r>
        <w:rPr>
          <w:sz w:val="24"/>
          <w:szCs w:val="24"/>
        </w:rPr>
        <w:t xml:space="preserve">说明</w:t>
      </w:r>
      <w:r>
        <w:rPr>
          <w:rFonts w:hint="eastAsia"/>
          <w:sz w:val="24"/>
          <w:szCs w:val="24"/>
        </w:rPr>
        <w:t xml:space="preserve">、</w:t>
      </w:r>
      <w:r>
        <w:rPr>
          <w:sz w:val="24"/>
          <w:szCs w:val="24"/>
        </w:rPr>
        <w:t xml:space="preserve">证明材料，</w:t>
      </w:r>
      <w:r>
        <w:rPr>
          <w:rFonts w:hint="eastAsia"/>
          <w:sz w:val="24"/>
          <w:szCs w:val="24"/>
        </w:rPr>
        <w:t xml:space="preserve">或者</w:t>
      </w:r>
      <w:r>
        <w:rPr>
          <w:sz w:val="24"/>
          <w:szCs w:val="24"/>
        </w:rPr>
        <w:t xml:space="preserve">提供的书面</w:t>
      </w:r>
      <w:r>
        <w:rPr>
          <w:rFonts w:hint="eastAsia"/>
          <w:sz w:val="24"/>
          <w:szCs w:val="24"/>
        </w:rPr>
        <w:t xml:space="preserve">说明</w:t>
      </w:r>
      <w:r>
        <w:rPr>
          <w:sz w:val="24"/>
          <w:szCs w:val="24"/>
        </w:rPr>
        <w:t xml:space="preserve">、</w:t>
      </w:r>
      <w:r>
        <w:rPr>
          <w:rFonts w:hint="eastAsia"/>
          <w:sz w:val="24"/>
          <w:szCs w:val="24"/>
        </w:rPr>
        <w:t xml:space="preserve">证明</w:t>
      </w:r>
      <w:r>
        <w:rPr>
          <w:sz w:val="24"/>
          <w:szCs w:val="24"/>
        </w:rPr>
        <w:t xml:space="preserve">材料不能证明其报价合理性的，</w:t>
      </w:r>
      <w:r>
        <w:rPr>
          <w:rFonts w:hint="eastAsia"/>
          <w:sz w:val="24"/>
          <w:szCs w:val="24"/>
        </w:rPr>
        <w:t xml:space="preserve">评委会应</w:t>
      </w:r>
      <w:r>
        <w:rPr>
          <w:sz w:val="24"/>
          <w:szCs w:val="24"/>
        </w:rPr>
        <w:t xml:space="preserve">将其作为无效投标处理。审查</w:t>
      </w:r>
      <w:r>
        <w:rPr>
          <w:rFonts w:hint="eastAsia"/>
          <w:sz w:val="24"/>
          <w:szCs w:val="24"/>
        </w:rPr>
        <w:t xml:space="preserve">相关</w:t>
      </w:r>
      <w:r>
        <w:rPr>
          <w:sz w:val="24"/>
          <w:szCs w:val="24"/>
        </w:rPr>
        <w:t xml:space="preserve">情况在评标</w:t>
      </w:r>
      <w:r>
        <w:rPr>
          <w:rFonts w:hint="eastAsia"/>
          <w:sz w:val="24"/>
          <w:szCs w:val="24"/>
        </w:rPr>
        <w:t xml:space="preserve">报告</w:t>
      </w:r>
      <w:r>
        <w:rPr>
          <w:sz w:val="24"/>
          <w:szCs w:val="24"/>
        </w:rPr>
        <w:t xml:space="preserve">中进行记录。</w:t>
      </w:r>
      <w:r>
        <w:rPr>
          <w:rFonts w:hint="eastAsia"/>
          <w:sz w:val="24"/>
          <w:szCs w:val="24"/>
        </w:rPr>
      </w:r>
      <w:r/>
    </w:p>
    <w:p>
      <w:pPr>
        <w:pStyle w:val="789"/>
        <w:spacing w:line="440" w:lineRule="exact"/>
        <w:rPr>
          <w:b/>
          <w:sz w:val="24"/>
          <w:szCs w:val="24"/>
        </w:rPr>
      </w:pPr>
      <w:r>
        <w:rPr>
          <w:b/>
          <w:sz w:val="24"/>
          <w:szCs w:val="24"/>
        </w:rPr>
        <w:t xml:space="preserve">4、投标文件的澄清</w:t>
      </w:r>
      <w:r/>
    </w:p>
    <w:p>
      <w:pPr>
        <w:pStyle w:val="789"/>
        <w:ind w:firstLine="360"/>
        <w:spacing w:line="440" w:lineRule="exact"/>
        <w:rPr>
          <w:sz w:val="24"/>
          <w:szCs w:val="24"/>
        </w:rPr>
      </w:pPr>
      <w:r>
        <w:rPr>
          <w:sz w:val="24"/>
          <w:szCs w:val="24"/>
        </w:rPr>
        <w:t xml:space="preserve">4.1 </w:t>
      </w:r>
      <w:r>
        <w:rPr>
          <w:rFonts w:hint="eastAsia"/>
          <w:sz w:val="24"/>
          <w:szCs w:val="24"/>
        </w:rPr>
        <w:t xml:space="preserve">评标期间，评委会对投标文件中含义不明确、同类问题表述不一致或者有明显文字和计算错误的内容，有权要求投标人作出必要的澄清、说明或者补正。但评委会</w:t>
      </w:r>
      <w:r>
        <w:rPr>
          <w:sz w:val="24"/>
          <w:szCs w:val="24"/>
        </w:rPr>
        <w:t xml:space="preserve">并非对每个投标人都做澄清要求</w:t>
      </w:r>
      <w:r>
        <w:rPr>
          <w:rFonts w:hint="eastAsia"/>
          <w:sz w:val="24"/>
          <w:szCs w:val="24"/>
        </w:rPr>
        <w:t xml:space="preserve">。</w:t>
      </w:r>
      <w:r>
        <w:rPr>
          <w:sz w:val="24"/>
          <w:szCs w:val="24"/>
        </w:rPr>
      </w:r>
      <w:r/>
    </w:p>
    <w:p>
      <w:pPr>
        <w:pStyle w:val="789"/>
        <w:ind w:firstLine="360"/>
        <w:spacing w:line="440" w:lineRule="exact"/>
        <w:rPr>
          <w:rFonts w:hint="eastAsia"/>
          <w:sz w:val="24"/>
          <w:szCs w:val="24"/>
        </w:rPr>
      </w:pPr>
      <w:r>
        <w:rPr>
          <w:rFonts w:hint="eastAsia"/>
          <w:sz w:val="24"/>
          <w:szCs w:val="24"/>
        </w:rPr>
        <w:t xml:space="preserve">4</w:t>
      </w:r>
      <w:r>
        <w:rPr>
          <w:sz w:val="24"/>
          <w:szCs w:val="24"/>
        </w:rPr>
        <w:t xml:space="preserve">.2 </w:t>
      </w:r>
      <w:r>
        <w:rPr>
          <w:rFonts w:hint="eastAsia" w:ascii="宋体" w:hAnsi="宋体"/>
          <w:sz w:val="24"/>
          <w:szCs w:val="24"/>
        </w:rPr>
        <w:t xml:space="preserve">需要投标人进行澄清、说明和补正的，评委会将通过苏采云系统向投标人发出“澄清要求函”，接到“澄清要求函”的投标人应当按照要求在苏采云系统中提交“澄清响应函”并加盖CA电子公章，</w:t>
      </w:r>
      <w:r>
        <w:rPr>
          <w:rFonts w:hint="eastAsia" w:ascii="宋体" w:hAnsi="宋体"/>
          <w:sz w:val="24"/>
          <w:szCs w:val="24"/>
        </w:rPr>
        <w:t xml:space="preserve">具体操作方式见《</w:t>
      </w:r>
      <w:r>
        <w:rPr>
          <w:rFonts w:hint="eastAsia"/>
          <w:sz w:val="24"/>
          <w:szCs w:val="24"/>
        </w:rPr>
        <w:t xml:space="preserve">苏采云系统供应商操作手册</w:t>
      </w:r>
      <w:r>
        <w:rPr>
          <w:rFonts w:hint="eastAsia" w:ascii="宋体" w:hAnsi="宋体"/>
          <w:sz w:val="24"/>
          <w:szCs w:val="24"/>
        </w:rPr>
        <w:t xml:space="preserve">》。</w:t>
      </w:r>
      <w:r>
        <w:rPr>
          <w:rFonts w:hint="eastAsia"/>
          <w:sz w:val="24"/>
          <w:szCs w:val="24"/>
        </w:rPr>
      </w:r>
      <w:r/>
    </w:p>
    <w:p>
      <w:pPr>
        <w:pStyle w:val="789"/>
        <w:ind w:firstLine="360"/>
        <w:spacing w:line="440" w:lineRule="exact"/>
        <w:rPr>
          <w:sz w:val="24"/>
          <w:szCs w:val="24"/>
        </w:rPr>
      </w:pPr>
      <w:r>
        <w:rPr>
          <w:sz w:val="24"/>
          <w:szCs w:val="24"/>
        </w:rPr>
        <w:t xml:space="preserve">4.3 </w:t>
      </w:r>
      <w:r>
        <w:rPr>
          <w:rFonts w:hint="eastAsia" w:ascii="宋体" w:hAnsi="宋体"/>
          <w:sz w:val="24"/>
          <w:szCs w:val="24"/>
        </w:rPr>
        <w:t xml:space="preserve">澄清、说明和补正的内容作为投标文件的补充部分，不得超出投标文件的范围或者改变投标文件的实质性内容</w:t>
      </w:r>
      <w:r>
        <w:rPr>
          <w:rFonts w:ascii="宋体" w:hAnsi="宋体"/>
          <w:sz w:val="24"/>
          <w:szCs w:val="24"/>
        </w:rPr>
        <w:t xml:space="preserve">。接到评委会澄清要求的投标人如未按规</w:t>
      </w:r>
      <w:r>
        <w:rPr>
          <w:sz w:val="24"/>
          <w:szCs w:val="24"/>
        </w:rPr>
        <w:t xml:space="preserve">定作出澄清</w:t>
      </w:r>
      <w:r>
        <w:rPr>
          <w:rFonts w:hint="eastAsia"/>
          <w:sz w:val="24"/>
          <w:szCs w:val="24"/>
        </w:rPr>
        <w:t xml:space="preserve">的</w:t>
      </w:r>
      <w:r>
        <w:rPr>
          <w:sz w:val="24"/>
          <w:szCs w:val="24"/>
        </w:rPr>
        <w:t xml:space="preserve">，其风险由投标人自行承担。</w:t>
      </w:r>
      <w:r/>
    </w:p>
    <w:p>
      <w:pPr>
        <w:pStyle w:val="789"/>
        <w:spacing w:line="440" w:lineRule="exact"/>
        <w:rPr>
          <w:b/>
          <w:sz w:val="24"/>
          <w:szCs w:val="24"/>
        </w:rPr>
      </w:pPr>
      <w:r>
        <w:rPr>
          <w:b/>
          <w:sz w:val="24"/>
          <w:szCs w:val="24"/>
        </w:rPr>
        <w:t xml:space="preserve">5、投标文件的比较和评价</w:t>
      </w:r>
      <w:r/>
    </w:p>
    <w:p>
      <w:pPr>
        <w:pStyle w:val="789"/>
        <w:ind w:firstLine="360"/>
        <w:spacing w:line="440" w:lineRule="exact"/>
        <w:rPr>
          <w:sz w:val="24"/>
          <w:szCs w:val="24"/>
        </w:rPr>
      </w:pPr>
      <w:r>
        <w:rPr>
          <w:sz w:val="24"/>
          <w:szCs w:val="24"/>
        </w:rPr>
        <w:t xml:space="preserve">5.1 评委会将严格按照招标文件规定的评标方法和标准，对通过资格性和符合性</w:t>
      </w:r>
      <w:r>
        <w:rPr>
          <w:rFonts w:hint="eastAsia"/>
          <w:sz w:val="24"/>
          <w:szCs w:val="24"/>
        </w:rPr>
        <w:t xml:space="preserve">审查</w:t>
      </w:r>
      <w:r>
        <w:rPr>
          <w:sz w:val="24"/>
          <w:szCs w:val="24"/>
        </w:rPr>
        <w:t xml:space="preserve">的投标进行综合比较和评价。</w:t>
      </w:r>
      <w:r/>
    </w:p>
    <w:p>
      <w:pPr>
        <w:pStyle w:val="789"/>
        <w:ind w:firstLine="360"/>
        <w:spacing w:line="440" w:lineRule="exact"/>
        <w:rPr>
          <w:sz w:val="24"/>
          <w:szCs w:val="24"/>
        </w:rPr>
      </w:pPr>
      <w:r/>
      <w:bookmarkStart w:id="44" w:name="_Hlk64021829"/>
      <w:r>
        <w:rPr>
          <w:sz w:val="24"/>
          <w:szCs w:val="24"/>
        </w:rPr>
        <w:t xml:space="preserve">5.2 评标采用综合评分法，具体评审因素和评分标准</w:t>
      </w:r>
      <w:bookmarkStart w:id="45" w:name="_Hlk62989068"/>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w:t>
      </w:r>
      <w:r>
        <w:rPr>
          <w:rFonts w:hint="eastAsia"/>
          <w:sz w:val="24"/>
          <w:szCs w:val="24"/>
        </w:rPr>
        <w:t xml:space="preserve"> 评标方法与评标标准”</w:t>
      </w:r>
      <w:bookmarkEnd w:id="45"/>
      <w:r>
        <w:rPr>
          <w:sz w:val="24"/>
          <w:szCs w:val="24"/>
        </w:rPr>
        <w:t xml:space="preserve">。</w:t>
      </w:r>
      <w:bookmarkEnd w:id="44"/>
      <w:r>
        <w:rPr>
          <w:sz w:val="24"/>
          <w:szCs w:val="24"/>
        </w:rPr>
      </w:r>
      <w:r/>
    </w:p>
    <w:p>
      <w:pPr>
        <w:pStyle w:val="789"/>
        <w:ind w:firstLine="360"/>
        <w:spacing w:line="440" w:lineRule="exact"/>
        <w:rPr>
          <w:rFonts w:hint="eastAsia"/>
          <w:sz w:val="24"/>
          <w:szCs w:val="24"/>
        </w:rPr>
      </w:pPr>
      <w:r>
        <w:rPr>
          <w:sz w:val="24"/>
          <w:szCs w:val="24"/>
        </w:rPr>
        <w:t xml:space="preserve">5.3</w:t>
      </w:r>
      <w:r>
        <w:rPr>
          <w:rFonts w:hint="eastAsia" w:ascii="宋体" w:hAnsi="宋体" w:cs="宋体"/>
          <w:szCs w:val="21"/>
        </w:rPr>
        <w:t xml:space="preserve"> </w:t>
      </w:r>
      <w:r>
        <w:rPr>
          <w:rFonts w:hint="eastAsia"/>
          <w:sz w:val="24"/>
          <w:szCs w:val="24"/>
        </w:rPr>
        <w:t xml:space="preserve">评委会成员对需要共同认定事项存在争议的，应当按照少数服从多数的原则做出结论。持不同意见的评委会成员应当在</w:t>
      </w:r>
      <w:r>
        <w:rPr>
          <w:rFonts w:hint="eastAsia"/>
          <w:sz w:val="24"/>
          <w:szCs w:val="24"/>
        </w:rPr>
        <w:t xml:space="preserve">评标报告上签署不同意见及理由，否则视为同意评标报告。</w:t>
      </w:r>
      <w:r/>
    </w:p>
    <w:p>
      <w:pPr>
        <w:pStyle w:val="789"/>
        <w:spacing w:line="440" w:lineRule="exact"/>
        <w:rPr>
          <w:b/>
          <w:sz w:val="24"/>
          <w:szCs w:val="24"/>
        </w:rPr>
      </w:pPr>
      <w:r/>
      <w:bookmarkStart w:id="46" w:name="_Hlk64022039"/>
      <w:r>
        <w:rPr>
          <w:b/>
          <w:sz w:val="24"/>
          <w:szCs w:val="24"/>
        </w:rPr>
        <w:t xml:space="preserve">6、评标过程的保密</w:t>
      </w:r>
      <w:bookmarkEnd w:id="46"/>
      <w:r>
        <w:rPr>
          <w:rFonts w:hint="eastAsia"/>
          <w:b/>
          <w:sz w:val="24"/>
          <w:szCs w:val="24"/>
        </w:rPr>
        <w:t xml:space="preserve">与公正</w:t>
      </w:r>
      <w:r>
        <w:rPr>
          <w:b/>
          <w:sz w:val="24"/>
          <w:szCs w:val="24"/>
        </w:rPr>
      </w:r>
      <w:r/>
    </w:p>
    <w:p>
      <w:pPr>
        <w:pStyle w:val="789"/>
        <w:ind w:firstLine="360"/>
        <w:spacing w:line="440" w:lineRule="exact"/>
        <w:rPr>
          <w:sz w:val="24"/>
          <w:szCs w:val="24"/>
        </w:rPr>
      </w:pPr>
      <w:r>
        <w:rPr>
          <w:sz w:val="24"/>
          <w:szCs w:val="24"/>
        </w:rPr>
        <w:t xml:space="preserve">6.1 凡是与审查、澄清、比较和评价投标的有关资料以及授标建议等，</w:t>
      </w:r>
      <w:bookmarkStart w:id="47" w:name="_Hlk64022114"/>
      <w:r>
        <w:rPr>
          <w:rFonts w:hint="eastAsia"/>
          <w:sz w:val="24"/>
          <w:szCs w:val="24"/>
        </w:rPr>
        <w:t xml:space="preserve">采购人、评审专家、代理机构</w:t>
      </w:r>
      <w:bookmarkEnd w:id="47"/>
      <w:r>
        <w:rPr>
          <w:sz w:val="24"/>
          <w:szCs w:val="24"/>
        </w:rPr>
        <w:t xml:space="preserve">均不得向投标人</w:t>
      </w:r>
      <w:r>
        <w:rPr>
          <w:rFonts w:hint="eastAsia"/>
          <w:sz w:val="24"/>
          <w:szCs w:val="24"/>
        </w:rPr>
        <w:t xml:space="preserve">或</w:t>
      </w:r>
      <w:r>
        <w:rPr>
          <w:sz w:val="24"/>
          <w:szCs w:val="24"/>
        </w:rPr>
        <w:t xml:space="preserve">与评标无关的其他人员透露。</w:t>
      </w:r>
      <w:r/>
    </w:p>
    <w:p>
      <w:pPr>
        <w:pStyle w:val="789"/>
        <w:ind w:firstLine="360"/>
        <w:spacing w:line="440" w:lineRule="exact"/>
        <w:rPr>
          <w:sz w:val="24"/>
          <w:szCs w:val="24"/>
        </w:rPr>
      </w:pPr>
      <w:r>
        <w:rPr>
          <w:sz w:val="24"/>
          <w:szCs w:val="24"/>
        </w:rPr>
        <w:t xml:space="preserve">6.2 在评标过程中，</w:t>
      </w:r>
      <w:r>
        <w:rPr>
          <w:rFonts w:hint="eastAsia"/>
          <w:sz w:val="24"/>
          <w:szCs w:val="24"/>
        </w:rPr>
        <w:t xml:space="preserve">投标人不得以任何行为影响评标过程</w:t>
      </w:r>
      <w:r>
        <w:rPr>
          <w:sz w:val="24"/>
          <w:szCs w:val="24"/>
        </w:rPr>
        <w:t xml:space="preserve">，</w:t>
      </w:r>
      <w:r>
        <w:rPr>
          <w:rFonts w:hint="eastAsia"/>
          <w:sz w:val="24"/>
          <w:szCs w:val="24"/>
        </w:rPr>
        <w:t xml:space="preserve">否则</w:t>
      </w:r>
      <w:r>
        <w:rPr>
          <w:sz w:val="24"/>
          <w:szCs w:val="24"/>
        </w:rPr>
        <w:t xml:space="preserve">将会导致其投标被拒绝。</w:t>
      </w:r>
      <w:r/>
    </w:p>
    <w:p>
      <w:pPr>
        <w:pStyle w:val="789"/>
        <w:ind w:firstLine="360"/>
        <w:spacing w:line="440" w:lineRule="exact"/>
        <w:rPr>
          <w:rFonts w:ascii="宋体" w:hAnsi="宋体"/>
          <w:sz w:val="24"/>
          <w:szCs w:val="24"/>
        </w:rPr>
      </w:pPr>
      <w:r/>
      <w:bookmarkStart w:id="48" w:name="_Hlk64022234"/>
      <w:r/>
      <w:bookmarkStart w:id="49" w:name="_Hlk74218663"/>
      <w:r>
        <w:rPr>
          <w:rFonts w:hint="eastAsia"/>
          <w:sz w:val="24"/>
          <w:szCs w:val="24"/>
        </w:rPr>
        <w:t xml:space="preserve">6.</w:t>
      </w:r>
      <w:r>
        <w:rPr>
          <w:sz w:val="24"/>
          <w:szCs w:val="24"/>
        </w:rPr>
        <w:t xml:space="preserve">3</w:t>
      </w:r>
      <w:r>
        <w:rPr>
          <w:rFonts w:hint="eastAsia"/>
          <w:sz w:val="24"/>
          <w:szCs w:val="24"/>
        </w:rPr>
        <w:t xml:space="preserve"> </w:t>
      </w:r>
      <w:r>
        <w:rPr>
          <w:rFonts w:hint="eastAsia" w:ascii="宋体" w:hAnsi="宋体"/>
          <w:sz w:val="24"/>
          <w:szCs w:val="24"/>
        </w:rPr>
        <w:t xml:space="preserve">代理机构和</w:t>
      </w:r>
      <w:r>
        <w:rPr>
          <w:sz w:val="24"/>
          <w:szCs w:val="24"/>
        </w:rPr>
        <w:t xml:space="preserve">评委会</w:t>
      </w:r>
      <w:r>
        <w:rPr>
          <w:rFonts w:hint="eastAsia" w:ascii="宋体" w:hAnsi="宋体"/>
          <w:sz w:val="24"/>
          <w:szCs w:val="24"/>
        </w:rPr>
        <w:t xml:space="preserve">不向未中标的投标人解释未中标原因，也不公布评标过程中的相关细节。</w:t>
      </w:r>
      <w:r>
        <w:rPr>
          <w:rFonts w:ascii="宋体" w:hAnsi="宋体"/>
          <w:sz w:val="24"/>
          <w:szCs w:val="24"/>
        </w:rPr>
      </w:r>
      <w:r/>
    </w:p>
    <w:p>
      <w:pPr>
        <w:pStyle w:val="789"/>
        <w:ind w:firstLine="360"/>
        <w:spacing w:line="440" w:lineRule="exact"/>
        <w:rPr>
          <w:rFonts w:hint="eastAsia"/>
          <w:sz w:val="24"/>
          <w:szCs w:val="24"/>
        </w:rPr>
      </w:pPr>
      <w:r>
        <w:rPr>
          <w:rFonts w:hint="eastAsia"/>
          <w:sz w:val="24"/>
          <w:szCs w:val="24"/>
        </w:rPr>
        <w:t xml:space="preserve">6.</w:t>
      </w:r>
      <w:r>
        <w:rPr>
          <w:sz w:val="24"/>
          <w:szCs w:val="24"/>
        </w:rPr>
        <w:t xml:space="preserve">4</w:t>
      </w:r>
      <w:r>
        <w:rPr>
          <w:rFonts w:hint="eastAsia"/>
          <w:sz w:val="24"/>
          <w:szCs w:val="24"/>
        </w:rPr>
        <w:t xml:space="preserve"> 采用综合评分法的项目，未中标的投标人可于中标结果公告期限届满之</w:t>
      </w:r>
      <w:r>
        <w:rPr>
          <w:rFonts w:hint="eastAsia"/>
          <w:sz w:val="24"/>
          <w:szCs w:val="24"/>
        </w:rPr>
        <w:t xml:space="preserve">日起通过苏采云系统查看自己的评审得分及排序情况。</w:t>
      </w:r>
      <w:bookmarkEnd w:id="48"/>
      <w:r>
        <w:rPr>
          <w:rFonts w:hint="eastAsia"/>
          <w:sz w:val="24"/>
          <w:szCs w:val="24"/>
        </w:rPr>
      </w:r>
      <w:r/>
    </w:p>
    <w:p>
      <w:pPr>
        <w:pStyle w:val="789"/>
        <w:spacing w:line="440" w:lineRule="exact"/>
        <w:rPr>
          <w:rFonts w:hint="eastAsia"/>
          <w:b/>
          <w:sz w:val="24"/>
          <w:szCs w:val="24"/>
        </w:rPr>
      </w:pPr>
      <w:r/>
      <w:bookmarkEnd w:id="49"/>
      <w:r/>
      <w:bookmarkStart w:id="50" w:name="_Hlk64022446"/>
      <w:r>
        <w:rPr>
          <w:b/>
          <w:sz w:val="24"/>
          <w:szCs w:val="24"/>
        </w:rPr>
        <w:t xml:space="preserve">7、</w:t>
      </w:r>
      <w:r>
        <w:rPr>
          <w:rFonts w:hint="eastAsia"/>
          <w:b/>
          <w:sz w:val="24"/>
          <w:szCs w:val="24"/>
        </w:rPr>
        <w:t xml:space="preserve">无效投标</w:t>
      </w:r>
      <w:r/>
    </w:p>
    <w:p>
      <w:pPr>
        <w:pStyle w:val="789"/>
        <w:ind w:firstLine="360"/>
        <w:spacing w:line="440" w:lineRule="exact"/>
        <w:rPr>
          <w:sz w:val="24"/>
          <w:szCs w:val="24"/>
        </w:rPr>
      </w:pPr>
      <w:r/>
      <w:bookmarkEnd w:id="50"/>
      <w:r/>
      <w:bookmarkStart w:id="51" w:name="_Hlk64022596"/>
      <w:r>
        <w:rPr>
          <w:sz w:val="24"/>
          <w:szCs w:val="24"/>
        </w:rPr>
        <w:t xml:space="preserve">7.1</w:t>
      </w:r>
      <w:r>
        <w:rPr>
          <w:rFonts w:hint="eastAsia"/>
          <w:sz w:val="24"/>
          <w:szCs w:val="24"/>
        </w:rPr>
        <w:t xml:space="preserve"> 投标人存在下列情况之一的，投标无效：</w:t>
      </w:r>
      <w:bookmarkEnd w:id="51"/>
      <w:r>
        <w:rPr>
          <w:sz w:val="24"/>
          <w:szCs w:val="24"/>
        </w:rPr>
      </w:r>
      <w:r/>
    </w:p>
    <w:p>
      <w:pPr>
        <w:pStyle w:val="789"/>
        <w:ind w:firstLine="360"/>
        <w:spacing w:line="440" w:lineRule="exact"/>
        <w:rPr>
          <w:rFonts w:hint="eastAsia"/>
          <w:sz w:val="24"/>
          <w:szCs w:val="24"/>
        </w:rPr>
      </w:pPr>
      <w:r>
        <w:rPr>
          <w:rFonts w:hint="eastAsia"/>
          <w:sz w:val="24"/>
          <w:szCs w:val="24"/>
        </w:rPr>
        <w:t xml:space="preserve">（</w:t>
      </w:r>
      <w:r>
        <w:rPr>
          <w:sz w:val="24"/>
          <w:szCs w:val="24"/>
        </w:rPr>
        <w:t xml:space="preserve">1</w:t>
      </w:r>
      <w:r>
        <w:rPr>
          <w:rFonts w:hint="eastAsia"/>
          <w:sz w:val="24"/>
          <w:szCs w:val="24"/>
        </w:rPr>
        <w:t xml:space="preserve">）</w:t>
      </w:r>
      <w:bookmarkStart w:id="52" w:name="_Hlk64022696"/>
      <w:r>
        <w:rPr>
          <w:rFonts w:hint="eastAsia" w:ascii="宋体" w:hAnsi="宋体"/>
          <w:bCs/>
          <w:sz w:val="24"/>
          <w:szCs w:val="21"/>
        </w:rPr>
        <w:t xml:space="preserve">未按照招标文件要求上传</w:t>
      </w:r>
      <w:r>
        <w:rPr>
          <w:rFonts w:hint="eastAsia"/>
          <w:sz w:val="24"/>
          <w:szCs w:val="24"/>
        </w:rPr>
        <w:t xml:space="preserve">电子投标文件的；</w:t>
      </w:r>
      <w:bookmarkEnd w:id="52"/>
      <w:r>
        <w:rPr>
          <w:rFonts w:hint="eastAsia"/>
          <w:sz w:val="24"/>
          <w:szCs w:val="24"/>
        </w:rPr>
      </w:r>
      <w:r/>
    </w:p>
    <w:p>
      <w:pPr>
        <w:pStyle w:val="789"/>
        <w:ind w:firstLine="360"/>
        <w:spacing w:line="440" w:lineRule="exact"/>
        <w:rPr>
          <w:sz w:val="24"/>
          <w:szCs w:val="24"/>
        </w:rPr>
      </w:pPr>
      <w:r>
        <w:rPr>
          <w:rFonts w:hint="eastAsia"/>
          <w:sz w:val="24"/>
          <w:szCs w:val="24"/>
        </w:rPr>
        <w:t xml:space="preserve">（</w:t>
      </w:r>
      <w:r>
        <w:rPr>
          <w:sz w:val="24"/>
          <w:szCs w:val="24"/>
        </w:rPr>
        <w:t xml:space="preserve">2</w:t>
      </w:r>
      <w:r>
        <w:rPr>
          <w:rFonts w:hint="eastAsia"/>
          <w:sz w:val="24"/>
          <w:szCs w:val="24"/>
        </w:rPr>
        <w:t xml:space="preserve">）</w:t>
      </w:r>
      <w:r>
        <w:rPr>
          <w:rFonts w:hint="eastAsia" w:ascii="宋体" w:hAnsi="宋体"/>
          <w:bCs/>
          <w:sz w:val="24"/>
        </w:rPr>
        <w:t xml:space="preserve">在</w:t>
      </w:r>
      <w:r>
        <w:rPr>
          <w:rFonts w:hint="eastAsia" w:ascii="宋体" w:hAnsi="宋体"/>
          <w:sz w:val="24"/>
          <w:szCs w:val="24"/>
        </w:rPr>
        <w:t xml:space="preserve">苏采云系统</w:t>
      </w:r>
      <w:r>
        <w:rPr>
          <w:rFonts w:hint="eastAsia" w:ascii="宋体" w:hAnsi="宋体"/>
          <w:bCs/>
          <w:sz w:val="24"/>
        </w:rPr>
        <w:t xml:space="preserve">规定的时间内未成功解密电子投标文件的；</w:t>
      </w:r>
      <w:r>
        <w:rPr>
          <w:sz w:val="24"/>
          <w:szCs w:val="24"/>
        </w:rPr>
      </w:r>
      <w:r/>
    </w:p>
    <w:p>
      <w:pPr>
        <w:pStyle w:val="789"/>
        <w:ind w:firstLine="360"/>
        <w:spacing w:line="440" w:lineRule="exact"/>
        <w:rPr>
          <w:sz w:val="24"/>
          <w:szCs w:val="24"/>
        </w:rPr>
      </w:pPr>
      <w:r>
        <w:rPr>
          <w:sz w:val="24"/>
          <w:szCs w:val="24"/>
        </w:rPr>
        <w:t xml:space="preserve">（3）</w:t>
      </w:r>
      <w:r>
        <w:rPr>
          <w:rFonts w:hint="eastAsia"/>
          <w:sz w:val="24"/>
          <w:szCs w:val="24"/>
        </w:rPr>
        <w:t xml:space="preserve">不具备招标文件中规定的资格要求或未通过符合性审查的</w:t>
      </w:r>
      <w:r>
        <w:rPr>
          <w:sz w:val="24"/>
          <w:szCs w:val="24"/>
        </w:rPr>
        <w:t xml:space="preserve">；</w:t>
      </w:r>
      <w:r/>
    </w:p>
    <w:p>
      <w:pPr>
        <w:pStyle w:val="789"/>
        <w:ind w:firstLine="360"/>
        <w:spacing w:line="440" w:lineRule="exact"/>
        <w:rPr>
          <w:sz w:val="24"/>
          <w:szCs w:val="24"/>
        </w:rPr>
      </w:pPr>
      <w:r>
        <w:rPr>
          <w:sz w:val="24"/>
          <w:szCs w:val="24"/>
        </w:rPr>
        <w:t xml:space="preserve">（4）</w:t>
      </w:r>
      <w:r>
        <w:rPr>
          <w:rFonts w:hint="eastAsia"/>
          <w:sz w:val="24"/>
          <w:szCs w:val="24"/>
        </w:rPr>
        <w:t xml:space="preserve">投标文件未按招标文件要求加盖CA电子公章的；</w:t>
      </w:r>
      <w:r>
        <w:rPr>
          <w:sz w:val="24"/>
          <w:szCs w:val="24"/>
        </w:rPr>
      </w:r>
      <w:r/>
    </w:p>
    <w:p>
      <w:pPr>
        <w:pStyle w:val="789"/>
        <w:ind w:firstLine="360"/>
        <w:spacing w:line="440" w:lineRule="exact"/>
        <w:rPr>
          <w:sz w:val="24"/>
          <w:szCs w:val="24"/>
        </w:rPr>
      </w:pPr>
      <w:r>
        <w:rPr>
          <w:rFonts w:hint="eastAsia"/>
          <w:sz w:val="24"/>
          <w:szCs w:val="24"/>
        </w:rPr>
        <w:t xml:space="preserve">（</w:t>
      </w:r>
      <w:r>
        <w:rPr>
          <w:sz w:val="24"/>
          <w:szCs w:val="24"/>
        </w:rPr>
        <w:t xml:space="preserve">5</w:t>
      </w:r>
      <w:r>
        <w:rPr>
          <w:rFonts w:hint="eastAsia"/>
          <w:sz w:val="24"/>
          <w:szCs w:val="24"/>
        </w:rPr>
        <w:t xml:space="preserve">）</w:t>
      </w:r>
      <w:r>
        <w:rPr>
          <w:rFonts w:hint="eastAsia" w:ascii="宋体" w:hAnsi="宋体"/>
          <w:bCs/>
          <w:sz w:val="24"/>
        </w:rPr>
        <w:t xml:space="preserve">投标人同一</w:t>
      </w:r>
      <w:r>
        <w:rPr>
          <w:rFonts w:ascii="宋体" w:hAnsi="宋体"/>
          <w:bCs/>
          <w:sz w:val="24"/>
        </w:rPr>
        <w:t xml:space="preserve">分包</w:t>
      </w:r>
      <w:r>
        <w:rPr>
          <w:rFonts w:hint="eastAsia" w:ascii="宋体" w:hAnsi="宋体"/>
          <w:bCs/>
          <w:sz w:val="24"/>
        </w:rPr>
        <w:t xml:space="preserve">提交两个及以上不同的</w:t>
      </w:r>
      <w:r>
        <w:rPr>
          <w:rFonts w:hint="eastAsia"/>
          <w:sz w:val="24"/>
          <w:szCs w:val="24"/>
        </w:rPr>
        <w:t xml:space="preserve">有选择性</w:t>
      </w:r>
      <w:r>
        <w:rPr>
          <w:rFonts w:ascii="宋体" w:hAnsi="宋体"/>
          <w:bCs/>
          <w:sz w:val="24"/>
        </w:rPr>
        <w:t xml:space="preserve">投标报价的</w:t>
      </w:r>
      <w:r>
        <w:rPr>
          <w:rFonts w:hint="eastAsia" w:ascii="宋体" w:hAnsi="宋体"/>
          <w:bCs/>
          <w:sz w:val="24"/>
        </w:rPr>
        <w:t xml:space="preserve">；</w:t>
      </w:r>
      <w:r>
        <w:rPr>
          <w:sz w:val="24"/>
          <w:szCs w:val="24"/>
        </w:rPr>
      </w:r>
      <w:r/>
    </w:p>
    <w:p>
      <w:pPr>
        <w:pStyle w:val="789"/>
        <w:ind w:firstLine="360"/>
        <w:spacing w:line="440" w:lineRule="exact"/>
        <w:rPr>
          <w:rFonts w:hint="eastAsia"/>
          <w:sz w:val="24"/>
          <w:szCs w:val="24"/>
        </w:rPr>
      </w:pPr>
      <w:r>
        <w:rPr>
          <w:sz w:val="24"/>
          <w:szCs w:val="24"/>
        </w:rPr>
        <w:t xml:space="preserve">（6）</w:t>
      </w:r>
      <w:r>
        <w:rPr>
          <w:rFonts w:hint="eastAsia"/>
          <w:sz w:val="24"/>
          <w:szCs w:val="24"/>
        </w:rPr>
        <w:t xml:space="preserve">报价超过招标文件中规定的预算金额</w:t>
      </w:r>
      <w:bookmarkStart w:id="53" w:name="_Hlk64022781"/>
      <w:r>
        <w:rPr>
          <w:rFonts w:hint="eastAsia"/>
          <w:sz w:val="24"/>
          <w:szCs w:val="24"/>
        </w:rPr>
        <w:t xml:space="preserve">或者最高限价的</w:t>
      </w:r>
      <w:bookmarkEnd w:id="53"/>
      <w:r>
        <w:rPr>
          <w:rFonts w:hint="eastAsia"/>
          <w:sz w:val="24"/>
          <w:szCs w:val="24"/>
        </w:rPr>
        <w:t xml:space="preserve">；</w:t>
      </w:r>
      <w:r/>
    </w:p>
    <w:p>
      <w:pPr>
        <w:pStyle w:val="789"/>
        <w:ind w:firstLine="360"/>
        <w:spacing w:line="440" w:lineRule="exact"/>
        <w:rPr>
          <w:rFonts w:hint="eastAsia"/>
          <w:sz w:val="24"/>
          <w:szCs w:val="24"/>
        </w:rPr>
      </w:pPr>
      <w:r>
        <w:rPr>
          <w:rFonts w:hint="eastAsia"/>
          <w:sz w:val="24"/>
          <w:szCs w:val="24"/>
        </w:rPr>
        <w:t xml:space="preserve">（</w:t>
      </w:r>
      <w:r>
        <w:rPr>
          <w:sz w:val="24"/>
          <w:szCs w:val="24"/>
        </w:rPr>
        <w:t xml:space="preserve">7</w:t>
      </w:r>
      <w:r>
        <w:rPr>
          <w:rFonts w:hint="eastAsia"/>
          <w:sz w:val="24"/>
          <w:szCs w:val="24"/>
        </w:rPr>
        <w:t xml:space="preserve">）</w:t>
      </w:r>
      <w:bookmarkStart w:id="54" w:name="_Hlk64022811"/>
      <w:r>
        <w:rPr>
          <w:rFonts w:hint="eastAsia"/>
          <w:sz w:val="24"/>
          <w:szCs w:val="24"/>
        </w:rPr>
        <w:t xml:space="preserve">存在应依法拒绝供应商参加政府采购的失信信息的；</w:t>
      </w:r>
      <w:bookmarkEnd w:id="54"/>
      <w:r>
        <w:rPr>
          <w:rFonts w:hint="eastAsia"/>
          <w:sz w:val="24"/>
          <w:szCs w:val="24"/>
        </w:rPr>
      </w:r>
      <w:r/>
    </w:p>
    <w:p>
      <w:pPr>
        <w:pStyle w:val="789"/>
        <w:ind w:firstLine="360"/>
        <w:spacing w:line="440" w:lineRule="exact"/>
        <w:rPr>
          <w:sz w:val="24"/>
          <w:szCs w:val="24"/>
        </w:rPr>
      </w:pPr>
      <w:r>
        <w:rPr>
          <w:sz w:val="24"/>
          <w:szCs w:val="24"/>
        </w:rPr>
        <w:t xml:space="preserve">（8）</w:t>
      </w:r>
      <w:r>
        <w:rPr>
          <w:rFonts w:hint="eastAsia"/>
          <w:sz w:val="24"/>
          <w:szCs w:val="24"/>
        </w:rPr>
        <w:t xml:space="preserve">苏采云系统显示不</w:t>
      </w:r>
      <w:r>
        <w:rPr>
          <w:rFonts w:hint="eastAsia"/>
          <w:sz w:val="24"/>
          <w:szCs w:val="24"/>
        </w:rPr>
        <w:t xml:space="preserve">同投标人电子投标文件的“标书制作工具客户端标识码”一致的；</w:t>
      </w:r>
      <w:r>
        <w:rPr>
          <w:sz w:val="24"/>
          <w:szCs w:val="24"/>
        </w:rPr>
      </w:r>
      <w:r/>
    </w:p>
    <w:p>
      <w:pPr>
        <w:pStyle w:val="789"/>
        <w:ind w:firstLine="360"/>
        <w:spacing w:line="440" w:lineRule="exact"/>
        <w:rPr>
          <w:rFonts w:hint="eastAsia"/>
          <w:sz w:val="24"/>
          <w:szCs w:val="24"/>
        </w:rPr>
      </w:pPr>
      <w:r>
        <w:rPr>
          <w:rFonts w:hint="eastAsia" w:ascii="宋体" w:hAnsi="宋体"/>
          <w:sz w:val="24"/>
          <w:szCs w:val="24"/>
        </w:rPr>
        <w:t xml:space="preserve">（</w:t>
      </w:r>
      <w:r>
        <w:rPr>
          <w:rFonts w:hint="eastAsia"/>
          <w:sz w:val="24"/>
          <w:szCs w:val="24"/>
        </w:rPr>
        <w:t xml:space="preserve">9）评委会按规定对投标人进行异常</w:t>
      </w:r>
      <w:r>
        <w:rPr>
          <w:sz w:val="24"/>
          <w:szCs w:val="24"/>
        </w:rPr>
        <w:t xml:space="preserve">低价</w:t>
      </w:r>
      <w:r>
        <w:rPr>
          <w:rFonts w:hint="eastAsia"/>
          <w:sz w:val="24"/>
          <w:szCs w:val="24"/>
        </w:rPr>
        <w:t xml:space="preserve">投标审查后，认为投标人不能证明其报价合理性的；</w:t>
      </w:r>
      <w:r/>
    </w:p>
    <w:p>
      <w:pPr>
        <w:pStyle w:val="789"/>
        <w:ind w:firstLine="360"/>
        <w:spacing w:line="440" w:lineRule="exact"/>
        <w:rPr>
          <w:sz w:val="24"/>
          <w:szCs w:val="24"/>
        </w:rPr>
      </w:pPr>
      <w:r>
        <w:rPr>
          <w:sz w:val="24"/>
          <w:szCs w:val="24"/>
        </w:rPr>
        <w:t xml:space="preserve">（10）投标文件含有采购人不能接受的附加条件的；</w:t>
      </w:r>
      <w:r/>
    </w:p>
    <w:p>
      <w:pPr>
        <w:pStyle w:val="789"/>
        <w:ind w:firstLine="360"/>
        <w:spacing w:line="440" w:lineRule="exact"/>
        <w:rPr>
          <w:sz w:val="24"/>
          <w:szCs w:val="24"/>
        </w:rPr>
      </w:pPr>
      <w:r>
        <w:rPr>
          <w:sz w:val="24"/>
          <w:szCs w:val="24"/>
        </w:rPr>
        <w:t xml:space="preserve">（11）未按招标文件的规定提交投标保证金的（如有）；</w:t>
      </w:r>
      <w:r/>
    </w:p>
    <w:p>
      <w:pPr>
        <w:pStyle w:val="789"/>
        <w:ind w:firstLine="360"/>
        <w:spacing w:line="440" w:lineRule="exact"/>
        <w:rPr>
          <w:rFonts w:hint="eastAsia"/>
          <w:sz w:val="24"/>
          <w:szCs w:val="24"/>
        </w:rPr>
      </w:pPr>
      <w:r>
        <w:rPr>
          <w:rFonts w:hint="eastAsia"/>
          <w:sz w:val="24"/>
          <w:szCs w:val="24"/>
        </w:rPr>
        <w:t xml:space="preserve">（</w:t>
      </w:r>
      <w:r>
        <w:rPr>
          <w:sz w:val="24"/>
          <w:szCs w:val="24"/>
        </w:rPr>
        <w:t xml:space="preserve">12</w:t>
      </w:r>
      <w:r>
        <w:rPr>
          <w:rFonts w:hint="eastAsia"/>
          <w:sz w:val="24"/>
          <w:szCs w:val="24"/>
        </w:rPr>
        <w:t xml:space="preserve">）经评委会一致认定投标文件构成部分有实质性缺失或无效的；</w:t>
      </w:r>
      <w:r/>
    </w:p>
    <w:p>
      <w:pPr>
        <w:pStyle w:val="789"/>
        <w:ind w:firstLine="360"/>
        <w:spacing w:line="440" w:lineRule="exact"/>
        <w:rPr>
          <w:rFonts w:ascii="宋体" w:hAnsi="宋体"/>
          <w:sz w:val="24"/>
          <w:szCs w:val="24"/>
        </w:rPr>
      </w:pPr>
      <w:r>
        <w:rPr>
          <w:sz w:val="24"/>
          <w:szCs w:val="24"/>
        </w:rPr>
        <w:t xml:space="preserve">（13）</w:t>
      </w:r>
      <w:r>
        <w:rPr>
          <w:rFonts w:ascii="宋体" w:hAnsi="宋体"/>
          <w:sz w:val="24"/>
          <w:szCs w:val="24"/>
        </w:rPr>
        <w:t xml:space="preserve">法律、法规和招标文件规定的其他无效情形。</w:t>
      </w:r>
      <w:r/>
    </w:p>
    <w:p>
      <w:pPr>
        <w:pStyle w:val="789"/>
        <w:ind w:firstLine="360"/>
        <w:spacing w:line="440" w:lineRule="exact"/>
        <w:rPr>
          <w:sz w:val="24"/>
          <w:szCs w:val="24"/>
        </w:rPr>
      </w:pPr>
      <w:r>
        <w:rPr>
          <w:sz w:val="24"/>
          <w:szCs w:val="24"/>
        </w:rPr>
        <w:t xml:space="preserve">7.2 投标</w:t>
      </w:r>
      <w:r>
        <w:rPr>
          <w:rFonts w:hint="eastAsia"/>
          <w:sz w:val="24"/>
          <w:szCs w:val="24"/>
        </w:rPr>
        <w:t xml:space="preserve">人应当遵循公平竞争的原则，不得恶意串通，不得妨碍其他投标人的竞争行为，不得损害采购人或者其他投标人的合法权益。</w:t>
      </w:r>
      <w:r>
        <w:rPr>
          <w:sz w:val="24"/>
          <w:szCs w:val="24"/>
        </w:rPr>
        <w:t xml:space="preserve">有下列情形之一的，</w:t>
      </w:r>
      <w:r>
        <w:rPr>
          <w:sz w:val="24"/>
          <w:szCs w:val="24"/>
        </w:rPr>
        <w:t xml:space="preserve">视为投标人串通投标</w:t>
      </w:r>
      <w:r>
        <w:rPr>
          <w:rFonts w:hint="eastAsia"/>
          <w:sz w:val="24"/>
          <w:szCs w:val="24"/>
        </w:rPr>
        <w:t xml:space="preserve">，</w:t>
      </w:r>
      <w:r>
        <w:rPr>
          <w:sz w:val="24"/>
          <w:szCs w:val="24"/>
        </w:rPr>
        <w:t xml:space="preserve">其投标无效：</w:t>
      </w:r>
      <w:r/>
    </w:p>
    <w:p>
      <w:pPr>
        <w:pStyle w:val="789"/>
        <w:ind w:firstLine="360"/>
        <w:spacing w:line="440" w:lineRule="exact"/>
        <w:rPr>
          <w:sz w:val="24"/>
          <w:szCs w:val="24"/>
        </w:rPr>
      </w:pPr>
      <w:r>
        <w:rPr>
          <w:sz w:val="24"/>
          <w:szCs w:val="24"/>
        </w:rPr>
        <w:t xml:space="preserve">（1）不同投标人的投标文件由同一单位或者个人编制；</w:t>
      </w:r>
      <w:r/>
    </w:p>
    <w:p>
      <w:pPr>
        <w:pStyle w:val="789"/>
        <w:ind w:firstLine="360"/>
        <w:spacing w:line="440" w:lineRule="exact"/>
        <w:rPr>
          <w:sz w:val="24"/>
          <w:szCs w:val="24"/>
        </w:rPr>
      </w:pPr>
      <w:r>
        <w:rPr>
          <w:sz w:val="24"/>
          <w:szCs w:val="24"/>
        </w:rPr>
        <w:t xml:space="preserve">（2）不同投标人委托同一单位或者个人办理投标事宜；</w:t>
      </w:r>
      <w:r/>
    </w:p>
    <w:p>
      <w:pPr>
        <w:pStyle w:val="789"/>
        <w:ind w:firstLine="360"/>
        <w:spacing w:line="440" w:lineRule="exact"/>
        <w:rPr>
          <w:sz w:val="24"/>
          <w:szCs w:val="24"/>
        </w:rPr>
      </w:pPr>
      <w:r>
        <w:rPr>
          <w:sz w:val="24"/>
          <w:szCs w:val="24"/>
        </w:rPr>
        <w:t xml:space="preserve">（3）不同投标人的投标文件载明的项目管理成员或者联系人员为同一人；</w:t>
      </w:r>
      <w:r/>
    </w:p>
    <w:p>
      <w:pPr>
        <w:pStyle w:val="789"/>
        <w:ind w:firstLine="360"/>
        <w:spacing w:line="440" w:lineRule="exact"/>
        <w:rPr>
          <w:sz w:val="24"/>
          <w:szCs w:val="24"/>
        </w:rPr>
      </w:pPr>
      <w:r>
        <w:rPr>
          <w:sz w:val="24"/>
          <w:szCs w:val="24"/>
        </w:rPr>
        <w:t xml:space="preserve">（4）不同投标人的投标文件异常一致或者投标报价呈规律性差异；</w:t>
      </w:r>
      <w:r/>
    </w:p>
    <w:p>
      <w:pPr>
        <w:pStyle w:val="789"/>
        <w:ind w:firstLine="360"/>
        <w:spacing w:line="440" w:lineRule="exact"/>
        <w:rPr>
          <w:rFonts w:hint="eastAsia"/>
          <w:sz w:val="24"/>
          <w:szCs w:val="24"/>
        </w:rPr>
      </w:pPr>
      <w:r>
        <w:rPr>
          <w:sz w:val="24"/>
          <w:szCs w:val="24"/>
        </w:rPr>
        <w:t xml:space="preserve">（5）不</w:t>
      </w:r>
      <w:r>
        <w:rPr>
          <w:rFonts w:hint="eastAsia"/>
          <w:sz w:val="24"/>
          <w:szCs w:val="24"/>
        </w:rPr>
        <w:t xml:space="preserve">同投标人的投标文件相互混装；</w:t>
      </w:r>
      <w:r/>
    </w:p>
    <w:p>
      <w:pPr>
        <w:pStyle w:val="789"/>
        <w:ind w:firstLine="360"/>
        <w:spacing w:line="440" w:lineRule="exact"/>
        <w:rPr>
          <w:sz w:val="24"/>
          <w:szCs w:val="24"/>
        </w:rPr>
      </w:pPr>
      <w:r>
        <w:rPr>
          <w:sz w:val="24"/>
          <w:szCs w:val="24"/>
        </w:rPr>
        <w:t xml:space="preserve">（</w:t>
      </w:r>
      <w:r>
        <w:rPr>
          <w:rFonts w:hint="eastAsia"/>
          <w:sz w:val="24"/>
          <w:szCs w:val="24"/>
        </w:rPr>
        <w:t xml:space="preserve">6</w:t>
      </w:r>
      <w:r>
        <w:rPr>
          <w:sz w:val="24"/>
          <w:szCs w:val="24"/>
        </w:rPr>
        <w:t xml:space="preserve">）不同投标人的投标保证金（如有）从同一单位或者个人的账户转出。</w:t>
      </w:r>
      <w:r/>
    </w:p>
    <w:p>
      <w:pPr>
        <w:pStyle w:val="789"/>
        <w:spacing w:line="440" w:lineRule="exact"/>
        <w:rPr>
          <w:b/>
          <w:sz w:val="24"/>
          <w:szCs w:val="24"/>
        </w:rPr>
      </w:pPr>
      <w:r>
        <w:rPr>
          <w:rFonts w:hint="eastAsia"/>
          <w:b/>
          <w:sz w:val="24"/>
          <w:szCs w:val="24"/>
        </w:rPr>
        <w:t xml:space="preserve">8</w:t>
      </w:r>
      <w:r>
        <w:rPr>
          <w:b/>
          <w:sz w:val="24"/>
          <w:szCs w:val="24"/>
        </w:rPr>
        <w:t xml:space="preserve">、废标</w:t>
      </w:r>
      <w:r/>
    </w:p>
    <w:p>
      <w:pPr>
        <w:pStyle w:val="789"/>
        <w:ind w:firstLine="360"/>
        <w:spacing w:line="440" w:lineRule="exact"/>
        <w:rPr>
          <w:sz w:val="24"/>
          <w:szCs w:val="24"/>
        </w:rPr>
      </w:pPr>
      <w:r>
        <w:rPr>
          <w:rFonts w:hint="eastAsia"/>
          <w:sz w:val="24"/>
          <w:szCs w:val="24"/>
        </w:rPr>
        <w:t xml:space="preserve">8</w:t>
      </w:r>
      <w:r>
        <w:rPr>
          <w:sz w:val="24"/>
          <w:szCs w:val="24"/>
        </w:rPr>
        <w:t xml:space="preserve">.1 出现下列情形之一的，应予废标：</w:t>
      </w:r>
      <w:r/>
    </w:p>
    <w:p>
      <w:pPr>
        <w:pStyle w:val="789"/>
        <w:ind w:firstLine="360"/>
        <w:spacing w:line="440" w:lineRule="exact"/>
        <w:rPr>
          <w:sz w:val="24"/>
          <w:szCs w:val="24"/>
        </w:rPr>
      </w:pPr>
      <w:r>
        <w:rPr>
          <w:sz w:val="24"/>
          <w:szCs w:val="24"/>
        </w:rPr>
        <w:t xml:space="preserve">（1）符合专业条件的投标人或者对招标文件作实质响应的投标人不足三家的；</w:t>
      </w:r>
      <w:r/>
    </w:p>
    <w:p>
      <w:pPr>
        <w:pStyle w:val="789"/>
        <w:ind w:firstLine="360"/>
        <w:spacing w:line="440" w:lineRule="exact"/>
        <w:rPr>
          <w:sz w:val="24"/>
          <w:szCs w:val="24"/>
        </w:rPr>
      </w:pPr>
      <w:r>
        <w:rPr>
          <w:sz w:val="24"/>
          <w:szCs w:val="24"/>
        </w:rPr>
        <w:t xml:space="preserve">（2）出现影响采购公正的违法、违</w:t>
      </w:r>
      <w:r>
        <w:rPr>
          <w:sz w:val="24"/>
          <w:szCs w:val="24"/>
        </w:rPr>
        <w:t xml:space="preserve">规行为的；</w:t>
      </w:r>
      <w:r/>
    </w:p>
    <w:p>
      <w:pPr>
        <w:pStyle w:val="789"/>
        <w:ind w:firstLine="360"/>
        <w:spacing w:line="440" w:lineRule="exact"/>
        <w:rPr>
          <w:sz w:val="24"/>
          <w:szCs w:val="24"/>
        </w:rPr>
      </w:pPr>
      <w:r>
        <w:rPr>
          <w:sz w:val="24"/>
          <w:szCs w:val="24"/>
        </w:rPr>
        <w:t xml:space="preserve">（3）投标人的报价均超过了采购预算，采购人不能支付的；</w:t>
      </w:r>
      <w:r/>
    </w:p>
    <w:p>
      <w:pPr>
        <w:pStyle w:val="789"/>
        <w:ind w:firstLine="360"/>
        <w:spacing w:line="440" w:lineRule="exact"/>
        <w:rPr>
          <w:sz w:val="24"/>
          <w:szCs w:val="24"/>
        </w:rPr>
      </w:pPr>
      <w:r>
        <w:rPr>
          <w:sz w:val="24"/>
          <w:szCs w:val="24"/>
        </w:rPr>
        <w:t xml:space="preserve">（4）因重大变故，采购任务取消的；</w:t>
      </w:r>
      <w:r/>
    </w:p>
    <w:p>
      <w:pPr>
        <w:pStyle w:val="789"/>
        <w:ind w:firstLine="360"/>
        <w:spacing w:line="440" w:lineRule="exact"/>
        <w:rPr>
          <w:rFonts w:hint="eastAsia"/>
          <w:sz w:val="24"/>
          <w:szCs w:val="24"/>
        </w:rPr>
      </w:pPr>
      <w:r>
        <w:rPr>
          <w:rFonts w:hint="eastAsia"/>
          <w:sz w:val="24"/>
          <w:szCs w:val="24"/>
        </w:rPr>
        <w:t xml:space="preserve">（5）评委会认定招标文件存在歧义、重大缺陷导致评审工作无法进行的；</w:t>
      </w:r>
      <w:r/>
    </w:p>
    <w:p>
      <w:pPr>
        <w:pStyle w:val="789"/>
        <w:ind w:firstLine="360"/>
        <w:spacing w:line="440" w:lineRule="exact"/>
        <w:rPr>
          <w:sz w:val="24"/>
          <w:szCs w:val="24"/>
        </w:rPr>
      </w:pPr>
      <w:r>
        <w:rPr>
          <w:sz w:val="24"/>
          <w:szCs w:val="24"/>
        </w:rPr>
        <w:t xml:space="preserve">（6）</w:t>
      </w:r>
      <w:r>
        <w:rPr>
          <w:bCs/>
          <w:sz w:val="24"/>
        </w:rPr>
        <w:t xml:space="preserve">因</w:t>
      </w:r>
      <w:r>
        <w:rPr>
          <w:sz w:val="24"/>
          <w:szCs w:val="24"/>
        </w:rPr>
        <w:t xml:space="preserve">苏采云系统</w:t>
      </w:r>
      <w:r>
        <w:rPr>
          <w:bCs/>
          <w:sz w:val="24"/>
        </w:rPr>
        <w:t xml:space="preserve">系统故障原因造成开标不成功的。</w:t>
      </w:r>
      <w:r>
        <w:rPr>
          <w:sz w:val="24"/>
          <w:szCs w:val="24"/>
        </w:rPr>
      </w:r>
      <w:r/>
    </w:p>
    <w:p>
      <w:pPr>
        <w:pStyle w:val="789"/>
        <w:ind w:firstLine="360"/>
        <w:spacing w:line="440" w:lineRule="exact"/>
        <w:rPr>
          <w:sz w:val="24"/>
          <w:szCs w:val="24"/>
        </w:rPr>
      </w:pPr>
      <w:r>
        <w:rPr>
          <w:rFonts w:hint="eastAsia"/>
          <w:sz w:val="24"/>
          <w:szCs w:val="24"/>
        </w:rPr>
        <w:t xml:space="preserve">8</w:t>
      </w:r>
      <w:r>
        <w:rPr>
          <w:sz w:val="24"/>
          <w:szCs w:val="24"/>
        </w:rPr>
        <w:t xml:space="preserve">.2 废标后，代理机构应当将废标理由通知所有投标人。</w:t>
      </w:r>
      <w:r/>
    </w:p>
    <w:p>
      <w:pPr>
        <w:pStyle w:val="789"/>
        <w:ind w:firstLine="360"/>
        <w:spacing w:line="440" w:lineRule="exact"/>
        <w:rPr>
          <w:sz w:val="24"/>
          <w:szCs w:val="24"/>
        </w:rPr>
      </w:pPr>
      <w:r>
        <w:rPr>
          <w:rFonts w:hint="eastAsia"/>
          <w:sz w:val="24"/>
          <w:szCs w:val="24"/>
        </w:rPr>
        <w:t xml:space="preserve">8</w:t>
      </w:r>
      <w:r>
        <w:rPr>
          <w:sz w:val="24"/>
          <w:szCs w:val="24"/>
        </w:rPr>
        <w:t xml:space="preserve">.3 如出现投标截止后参加投标的供应商不足三家</w:t>
      </w:r>
      <w:r>
        <w:rPr>
          <w:rFonts w:hint="eastAsia"/>
          <w:sz w:val="24"/>
          <w:szCs w:val="24"/>
        </w:rPr>
        <w:t xml:space="preserve">（成功解密的投标文件少于三份），</w:t>
      </w:r>
      <w:r>
        <w:rPr>
          <w:sz w:val="24"/>
          <w:szCs w:val="24"/>
        </w:rPr>
        <w:t xml:space="preserve">或者在评标期间对招标文件作出实质性响应的供应商不足三家的，按政府采购相关规定方式处理。</w:t>
      </w:r>
      <w:r/>
    </w:p>
    <w:p>
      <w:pPr>
        <w:pStyle w:val="789"/>
        <w:spacing w:line="400" w:lineRule="exact"/>
        <w:rPr>
          <w:rFonts w:hint="eastAsia"/>
        </w:rPr>
      </w:pPr>
      <w:r>
        <w:rPr>
          <w:rFonts w:hint="eastAsia"/>
        </w:rPr>
      </w:r>
      <w:r/>
    </w:p>
    <w:p>
      <w:pPr>
        <w:pStyle w:val="791"/>
        <w:spacing w:line="440" w:lineRule="exact"/>
        <w:rPr>
          <w:rFonts w:eastAsia="宋体"/>
        </w:rPr>
      </w:pPr>
      <w:r/>
      <w:bookmarkStart w:id="55" w:name="_Toc228093025"/>
      <w:r/>
      <w:bookmarkStart w:id="56" w:name="_Toc315868057"/>
      <w:r/>
      <w:bookmarkStart w:id="57" w:name="_Toc315875320"/>
      <w:r/>
      <w:bookmarkStart w:id="58" w:name="_Toc158691773"/>
      <w:r/>
      <w:bookmarkStart w:id="59" w:name="_Toc207093969"/>
      <w:r>
        <w:rPr>
          <w:rFonts w:eastAsia="宋体"/>
        </w:rPr>
        <w:t xml:space="preserve">六、</w:t>
      </w:r>
      <w:bookmarkEnd w:id="55"/>
      <w:r/>
      <w:bookmarkEnd w:id="56"/>
      <w:r/>
      <w:bookmarkEnd w:id="57"/>
      <w:r/>
      <w:bookmarkEnd w:id="58"/>
      <w:r>
        <w:rPr>
          <w:rFonts w:hint="eastAsia" w:eastAsia="宋体"/>
        </w:rPr>
        <w:t xml:space="preserve">定标</w:t>
      </w:r>
      <w:bookmarkEnd w:id="59"/>
      <w:r>
        <w:rPr>
          <w:rFonts w:eastAsia="宋体"/>
        </w:rPr>
      </w:r>
      <w:r/>
    </w:p>
    <w:p>
      <w:pPr>
        <w:pStyle w:val="789"/>
        <w:spacing w:line="440" w:lineRule="exact"/>
        <w:rPr>
          <w:b/>
          <w:sz w:val="24"/>
          <w:szCs w:val="24"/>
        </w:rPr>
      </w:pPr>
      <w:r>
        <w:rPr>
          <w:b/>
          <w:sz w:val="24"/>
          <w:szCs w:val="24"/>
        </w:rPr>
        <w:t xml:space="preserve">1、</w:t>
      </w:r>
      <w:r>
        <w:rPr>
          <w:rFonts w:hint="eastAsia"/>
          <w:b/>
          <w:sz w:val="24"/>
          <w:szCs w:val="24"/>
        </w:rPr>
        <w:t xml:space="preserve">确定中标人</w:t>
      </w:r>
      <w:r>
        <w:rPr>
          <w:b/>
          <w:sz w:val="24"/>
          <w:szCs w:val="24"/>
        </w:rPr>
      </w:r>
      <w:r/>
    </w:p>
    <w:p>
      <w:pPr>
        <w:pStyle w:val="789"/>
        <w:ind w:firstLine="360"/>
        <w:spacing w:line="440" w:lineRule="exact"/>
        <w:rPr>
          <w:sz w:val="24"/>
          <w:szCs w:val="24"/>
        </w:rPr>
      </w:pPr>
      <w:r>
        <w:rPr>
          <w:sz w:val="24"/>
          <w:szCs w:val="24"/>
        </w:rPr>
        <w:t xml:space="preserve">1.1 </w:t>
      </w:r>
      <w:r>
        <w:rPr>
          <w:rFonts w:hint="eastAsia" w:ascii="宋体" w:hAnsi="宋体"/>
          <w:bCs/>
          <w:sz w:val="24"/>
        </w:rPr>
        <w:t xml:space="preserve">中标候选人的选</w:t>
      </w:r>
      <w:r>
        <w:rPr>
          <w:rFonts w:hint="eastAsia" w:ascii="宋体" w:hAnsi="宋体"/>
          <w:bCs/>
          <w:sz w:val="24"/>
        </w:rPr>
        <w:t xml:space="preserve">取原则和数量</w:t>
      </w:r>
      <w:r>
        <w:rPr>
          <w:rFonts w:hint="eastAsia"/>
          <w:sz w:val="24"/>
          <w:szCs w:val="24"/>
        </w:rPr>
        <w:t xml:space="preserve">详</w:t>
      </w:r>
      <w:r>
        <w:rPr>
          <w:sz w:val="24"/>
          <w:szCs w:val="24"/>
        </w:rPr>
        <w:t xml:space="preserve">见招标文件</w:t>
      </w:r>
      <w:r>
        <w:rPr>
          <w:rFonts w:hint="eastAsia"/>
          <w:sz w:val="24"/>
          <w:szCs w:val="24"/>
        </w:rPr>
        <w:t xml:space="preserve">“</w:t>
      </w:r>
      <w:r>
        <w:rPr>
          <w:sz w:val="24"/>
          <w:szCs w:val="24"/>
        </w:rPr>
        <w:t xml:space="preserve">第</w:t>
      </w:r>
      <w:r>
        <w:rPr>
          <w:rFonts w:hint="eastAsia"/>
          <w:sz w:val="24"/>
          <w:szCs w:val="24"/>
        </w:rPr>
        <w:t xml:space="preserve">五</w:t>
      </w:r>
      <w:r>
        <w:rPr>
          <w:sz w:val="24"/>
          <w:szCs w:val="24"/>
        </w:rPr>
        <w:t xml:space="preserve">章 </w:t>
      </w:r>
      <w:r>
        <w:rPr>
          <w:rFonts w:hint="eastAsia"/>
          <w:sz w:val="24"/>
          <w:szCs w:val="24"/>
        </w:rPr>
        <w:t xml:space="preserve">评标方法与评标标准”规定</w:t>
      </w:r>
      <w:r>
        <w:rPr>
          <w:sz w:val="24"/>
          <w:szCs w:val="24"/>
        </w:rPr>
        <w:t xml:space="preserve">。</w:t>
      </w:r>
      <w:r/>
    </w:p>
    <w:p>
      <w:pPr>
        <w:pStyle w:val="789"/>
        <w:ind w:firstLine="360"/>
        <w:spacing w:line="440" w:lineRule="exact"/>
        <w:rPr>
          <w:rFonts w:ascii="宋体" w:hAnsi="宋体"/>
          <w:bCs/>
          <w:sz w:val="24"/>
        </w:rPr>
      </w:pPr>
      <w:r>
        <w:rPr>
          <w:rFonts w:hint="eastAsia"/>
          <w:sz w:val="24"/>
          <w:szCs w:val="24"/>
        </w:rPr>
        <w:t xml:space="preserve">1</w:t>
      </w:r>
      <w:r>
        <w:rPr>
          <w:sz w:val="24"/>
          <w:szCs w:val="24"/>
        </w:rPr>
        <w:t xml:space="preserve">.2 </w:t>
      </w:r>
      <w:r>
        <w:rPr>
          <w:rFonts w:hint="eastAsia" w:ascii="宋体" w:hAnsi="宋体"/>
          <w:bCs/>
          <w:sz w:val="24"/>
        </w:rPr>
        <w:t xml:space="preserve">采购人应根据评委会推荐的中标候选人依法确定中标人。</w:t>
      </w:r>
      <w:r>
        <w:rPr>
          <w:rFonts w:ascii="宋体" w:hAnsi="宋体"/>
          <w:bCs/>
          <w:sz w:val="24"/>
        </w:rPr>
      </w:r>
      <w:r/>
    </w:p>
    <w:p>
      <w:pPr>
        <w:pStyle w:val="789"/>
        <w:ind w:firstLine="360"/>
        <w:spacing w:line="440" w:lineRule="exact"/>
        <w:rPr>
          <w:rFonts w:hint="eastAsia"/>
          <w:sz w:val="24"/>
          <w:szCs w:val="24"/>
        </w:rPr>
      </w:pPr>
      <w:r>
        <w:rPr>
          <w:rFonts w:hint="eastAsia"/>
          <w:sz w:val="24"/>
          <w:szCs w:val="24"/>
        </w:rPr>
        <w:t xml:space="preserve">1</w:t>
      </w:r>
      <w:r>
        <w:rPr>
          <w:sz w:val="24"/>
          <w:szCs w:val="24"/>
        </w:rPr>
        <w:t xml:space="preserve">.3 </w:t>
      </w:r>
      <w:r>
        <w:rPr>
          <w:rFonts w:hint="eastAsia"/>
          <w:sz w:val="24"/>
          <w:szCs w:val="24"/>
        </w:rPr>
        <w:t xml:space="preserve">确定中标人</w:t>
      </w:r>
      <w:r>
        <w:rPr>
          <w:sz w:val="24"/>
          <w:szCs w:val="24"/>
        </w:rPr>
        <w:t xml:space="preserve">后，</w:t>
      </w:r>
      <w:r>
        <w:rPr>
          <w:rFonts w:hint="eastAsia"/>
          <w:sz w:val="24"/>
          <w:szCs w:val="24"/>
        </w:rPr>
        <w:t xml:space="preserve">代理机构</w:t>
      </w:r>
      <w:r>
        <w:rPr>
          <w:rFonts w:hint="eastAsia" w:ascii="宋体" w:hAnsi="宋体"/>
          <w:sz w:val="24"/>
          <w:szCs w:val="24"/>
        </w:rPr>
        <w:t xml:space="preserve">将</w:t>
      </w:r>
      <w:r>
        <w:rPr>
          <w:rFonts w:hint="eastAsia"/>
          <w:sz w:val="24"/>
          <w:szCs w:val="24"/>
        </w:rPr>
        <w:t xml:space="preserve">于法定期限内</w:t>
      </w:r>
      <w:r>
        <w:rPr>
          <w:rFonts w:hint="eastAsia" w:ascii="宋体" w:hAnsi="宋体"/>
          <w:sz w:val="24"/>
          <w:szCs w:val="24"/>
        </w:rPr>
        <w:t xml:space="preserve">在</w:t>
      </w:r>
      <w:r>
        <w:rPr>
          <w:rFonts w:hint="eastAsia"/>
          <w:sz w:val="24"/>
          <w:szCs w:val="24"/>
        </w:rPr>
        <w:t xml:space="preserve">指定</w:t>
      </w:r>
      <w:r>
        <w:rPr>
          <w:sz w:val="24"/>
          <w:szCs w:val="24"/>
        </w:rPr>
        <w:t xml:space="preserve">公告媒体</w:t>
      </w:r>
      <w:r>
        <w:rPr>
          <w:rFonts w:hint="eastAsia" w:ascii="宋体" w:hAnsi="宋体"/>
          <w:sz w:val="24"/>
          <w:szCs w:val="24"/>
        </w:rPr>
        <w:t xml:space="preserve">发布中标</w:t>
      </w:r>
      <w:r>
        <w:rPr>
          <w:rFonts w:hint="eastAsia"/>
          <w:sz w:val="24"/>
          <w:szCs w:val="24"/>
        </w:rPr>
        <w:t xml:space="preserve">结果</w:t>
      </w:r>
      <w:r>
        <w:rPr>
          <w:rFonts w:hint="eastAsia" w:ascii="宋体" w:hAnsi="宋体"/>
          <w:sz w:val="24"/>
          <w:szCs w:val="24"/>
        </w:rPr>
        <w:t xml:space="preserve">公告，公告期限为1个工作日。</w:t>
      </w:r>
      <w:r>
        <w:rPr>
          <w:rFonts w:hint="eastAsia"/>
          <w:sz w:val="24"/>
          <w:szCs w:val="24"/>
        </w:rPr>
      </w:r>
      <w:r/>
    </w:p>
    <w:p>
      <w:pPr>
        <w:pStyle w:val="789"/>
        <w:spacing w:line="440" w:lineRule="exact"/>
        <w:rPr>
          <w:b/>
          <w:sz w:val="24"/>
          <w:szCs w:val="24"/>
        </w:rPr>
      </w:pPr>
      <w:r>
        <w:rPr>
          <w:rFonts w:hint="eastAsia"/>
          <w:b/>
          <w:sz w:val="24"/>
          <w:szCs w:val="24"/>
        </w:rPr>
        <w:t xml:space="preserve">2</w:t>
      </w:r>
      <w:r>
        <w:rPr>
          <w:b/>
          <w:sz w:val="24"/>
          <w:szCs w:val="24"/>
        </w:rPr>
        <w:t xml:space="preserve">、中标通知书</w:t>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1</w:t>
      </w:r>
      <w:r>
        <w:rPr>
          <w:rFonts w:hint="eastAsia"/>
          <w:sz w:val="24"/>
          <w:szCs w:val="24"/>
        </w:rPr>
        <w:t xml:space="preserve"> </w:t>
      </w:r>
      <w:r>
        <w:rPr>
          <w:rFonts w:hint="eastAsia" w:ascii="宋体" w:hAnsi="宋体"/>
          <w:bCs/>
          <w:sz w:val="24"/>
        </w:rPr>
        <w:t xml:space="preserve">中标结果确定后，</w:t>
      </w:r>
      <w:r>
        <w:rPr>
          <w:sz w:val="24"/>
          <w:szCs w:val="24"/>
        </w:rPr>
        <w:t xml:space="preserve">代理机构将</w:t>
      </w:r>
      <w:r>
        <w:rPr>
          <w:rFonts w:hint="eastAsia"/>
          <w:sz w:val="24"/>
          <w:szCs w:val="24"/>
        </w:rPr>
        <w:t xml:space="preserve">通过苏采云系统</w:t>
      </w:r>
      <w:r>
        <w:rPr>
          <w:sz w:val="24"/>
          <w:szCs w:val="24"/>
        </w:rPr>
        <w:t xml:space="preserve">向中标人发出</w:t>
      </w:r>
      <w:r>
        <w:rPr>
          <w:rFonts w:hint="eastAsia"/>
          <w:sz w:val="24"/>
          <w:szCs w:val="24"/>
        </w:rPr>
        <w:t xml:space="preserve">电子</w:t>
      </w:r>
      <w:r>
        <w:rPr>
          <w:sz w:val="24"/>
          <w:szCs w:val="24"/>
        </w:rPr>
        <w:t xml:space="preserve">中标通知书</w:t>
      </w:r>
      <w:r>
        <w:rPr>
          <w:rFonts w:hint="eastAsia"/>
          <w:sz w:val="24"/>
          <w:szCs w:val="24"/>
        </w:rPr>
        <w:t xml:space="preserve">。</w:t>
      </w:r>
      <w:r>
        <w:rPr>
          <w:rFonts w:hint="eastAsia" w:ascii="宋体" w:hAnsi="宋体"/>
          <w:b/>
          <w:sz w:val="24"/>
          <w:szCs w:val="24"/>
        </w:rPr>
        <w:t xml:space="preserve">请中标人在中标结果公告届满之日起30日内,使用CA数字证书登录苏采云系统及时下载中标通知书。</w:t>
      </w:r>
      <w:r>
        <w:rPr>
          <w:rFonts w:hint="eastAsia" w:ascii="宋体" w:hAnsi="宋体"/>
          <w:sz w:val="24"/>
          <w:szCs w:val="24"/>
        </w:rPr>
        <w:t xml:space="preserve">因系统存储空间有限，自中标结果公告届满之日起30日后，苏采云系统不再保证提供下载中标通知书服务,因未及时下载而造成的不利后果由中标人自行承担。</w:t>
      </w:r>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2</w:t>
      </w:r>
      <w:r>
        <w:rPr>
          <w:rFonts w:hint="eastAsia"/>
          <w:sz w:val="24"/>
          <w:szCs w:val="24"/>
        </w:rPr>
        <w:t xml:space="preserve"> 中标通知书为合同的组成部分，</w:t>
      </w:r>
      <w:r>
        <w:rPr>
          <w:rFonts w:hint="eastAsia" w:ascii="宋体" w:hAnsi="宋体"/>
          <w:sz w:val="24"/>
          <w:szCs w:val="24"/>
        </w:rPr>
        <w:t xml:space="preserve">对采购人和中标人均具有法律效力。中标通知书发出后，采购人改变中标结果的，或者中标人放弃中标项目的，应当依法承担法律责任。</w:t>
      </w:r>
      <w:r>
        <w:rPr>
          <w:rFonts w:hint="eastAsia"/>
          <w:sz w:val="24"/>
          <w:szCs w:val="24"/>
        </w:rPr>
      </w:r>
      <w:r/>
    </w:p>
    <w:p>
      <w:pPr>
        <w:pStyle w:val="789"/>
        <w:spacing w:line="440" w:lineRule="exact"/>
        <w:rPr>
          <w:rFonts w:hint="eastAsia"/>
          <w:b/>
          <w:sz w:val="24"/>
          <w:szCs w:val="24"/>
        </w:rPr>
      </w:pPr>
      <w:r>
        <w:rPr>
          <w:rFonts w:hint="eastAsia"/>
          <w:b/>
          <w:sz w:val="24"/>
          <w:szCs w:val="24"/>
        </w:rPr>
        <w:t xml:space="preserve">3、取消中标资格</w:t>
      </w:r>
      <w:r/>
    </w:p>
    <w:p>
      <w:pPr>
        <w:pStyle w:val="789"/>
        <w:ind w:firstLine="360"/>
        <w:spacing w:line="440" w:lineRule="exact"/>
        <w:rPr>
          <w:rFonts w:hint="eastAsia"/>
          <w:sz w:val="24"/>
          <w:szCs w:val="24"/>
        </w:rPr>
      </w:pPr>
      <w:r>
        <w:rPr>
          <w:rFonts w:hint="eastAsia"/>
          <w:sz w:val="24"/>
          <w:szCs w:val="24"/>
        </w:rPr>
        <w:t xml:space="preserve">3.1 中标人有下列情形之一的，一经查实，将被取消中标资格：</w:t>
      </w:r>
      <w:r/>
    </w:p>
    <w:p>
      <w:pPr>
        <w:pStyle w:val="789"/>
        <w:ind w:firstLine="360"/>
        <w:spacing w:line="440" w:lineRule="exact"/>
        <w:rPr>
          <w:rFonts w:hint="eastAsia"/>
          <w:sz w:val="24"/>
          <w:szCs w:val="24"/>
        </w:rPr>
      </w:pPr>
      <w:r>
        <w:rPr>
          <w:rFonts w:hint="eastAsia"/>
          <w:sz w:val="24"/>
          <w:szCs w:val="24"/>
        </w:rPr>
        <w:t xml:space="preserve">（1）提供虚假材料谋取中标的。</w:t>
      </w:r>
      <w:r/>
    </w:p>
    <w:p>
      <w:pPr>
        <w:pStyle w:val="789"/>
        <w:ind w:firstLine="360"/>
        <w:spacing w:line="440" w:lineRule="exact"/>
        <w:rPr>
          <w:rFonts w:hint="eastAsia"/>
          <w:sz w:val="24"/>
          <w:szCs w:val="24"/>
        </w:rPr>
      </w:pPr>
      <w:r>
        <w:rPr>
          <w:rFonts w:hint="eastAsia"/>
          <w:sz w:val="24"/>
          <w:szCs w:val="24"/>
        </w:rPr>
        <w:t xml:space="preserve">（2）采取不正当手段诋毁、排挤其他供应商的。</w:t>
      </w:r>
      <w:r/>
    </w:p>
    <w:p>
      <w:pPr>
        <w:pStyle w:val="789"/>
        <w:ind w:firstLine="360"/>
        <w:spacing w:line="440" w:lineRule="exact"/>
        <w:rPr>
          <w:rFonts w:hint="eastAsia"/>
          <w:sz w:val="24"/>
          <w:szCs w:val="24"/>
        </w:rPr>
      </w:pPr>
      <w:r>
        <w:rPr>
          <w:rFonts w:hint="eastAsia"/>
          <w:sz w:val="24"/>
          <w:szCs w:val="24"/>
        </w:rPr>
        <w:t xml:space="preserve">（3）与采购人、其他供应商或者代理机构恶意串通的。</w:t>
      </w:r>
      <w:r/>
    </w:p>
    <w:p>
      <w:pPr>
        <w:pStyle w:val="789"/>
        <w:ind w:firstLine="360"/>
        <w:spacing w:line="440" w:lineRule="exact"/>
        <w:rPr>
          <w:sz w:val="24"/>
          <w:szCs w:val="24"/>
        </w:rPr>
      </w:pPr>
      <w:r>
        <w:rPr>
          <w:rFonts w:hint="eastAsia"/>
          <w:sz w:val="24"/>
          <w:szCs w:val="24"/>
        </w:rPr>
        <w:t xml:space="preserve">（4）向采购人、代理机构</w:t>
      </w:r>
      <w:bookmarkStart w:id="60" w:name="_Hlk157609866"/>
      <w:r>
        <w:rPr>
          <w:rFonts w:hint="eastAsia"/>
          <w:sz w:val="24"/>
          <w:szCs w:val="24"/>
        </w:rPr>
        <w:t xml:space="preserve">、评审专家</w:t>
      </w:r>
      <w:bookmarkEnd w:id="60"/>
      <w:r>
        <w:rPr>
          <w:rFonts w:hint="eastAsia"/>
          <w:sz w:val="24"/>
          <w:szCs w:val="24"/>
        </w:rPr>
        <w:t xml:space="preserve">行贿或者提供其他不正当利益的。</w:t>
      </w:r>
      <w:r>
        <w:rPr>
          <w:sz w:val="24"/>
          <w:szCs w:val="24"/>
        </w:rPr>
      </w:r>
      <w:r/>
    </w:p>
    <w:p>
      <w:pPr>
        <w:pStyle w:val="789"/>
        <w:ind w:firstLine="360"/>
        <w:spacing w:line="440" w:lineRule="exact"/>
        <w:rPr>
          <w:sz w:val="24"/>
          <w:szCs w:val="24"/>
        </w:rPr>
      </w:pPr>
      <w:r/>
      <w:bookmarkStart w:id="61" w:name="_Hlk64027110"/>
      <w:r>
        <w:rPr>
          <w:rFonts w:hint="eastAsia"/>
          <w:sz w:val="24"/>
          <w:szCs w:val="24"/>
        </w:rPr>
        <w:t xml:space="preserve">（5）</w:t>
      </w:r>
      <w:bookmarkEnd w:id="61"/>
      <w:r>
        <w:rPr>
          <w:rFonts w:hint="eastAsia"/>
          <w:sz w:val="24"/>
          <w:szCs w:val="24"/>
        </w:rPr>
        <w:t xml:space="preserve">属于本文件规定的无效条件，但在评标</w:t>
      </w:r>
      <w:r>
        <w:rPr>
          <w:rFonts w:hint="eastAsia"/>
          <w:sz w:val="24"/>
          <w:szCs w:val="24"/>
        </w:rPr>
        <w:t xml:space="preserve">过程中又未被评委会发现的。</w:t>
      </w:r>
      <w:r>
        <w:rPr>
          <w:sz w:val="24"/>
          <w:szCs w:val="24"/>
        </w:rPr>
      </w:r>
      <w:r/>
    </w:p>
    <w:p>
      <w:pPr>
        <w:pStyle w:val="789"/>
        <w:ind w:firstLine="360"/>
        <w:spacing w:line="440" w:lineRule="exact"/>
        <w:rPr>
          <w:rFonts w:hint="eastAsia"/>
          <w:sz w:val="24"/>
          <w:szCs w:val="24"/>
        </w:rPr>
      </w:pPr>
      <w:r>
        <w:rPr>
          <w:rFonts w:hint="eastAsia"/>
          <w:sz w:val="24"/>
          <w:szCs w:val="24"/>
        </w:rPr>
        <w:t xml:space="preserve">3</w:t>
      </w:r>
      <w:r>
        <w:rPr>
          <w:sz w:val="24"/>
          <w:szCs w:val="24"/>
        </w:rPr>
        <w:t xml:space="preserve">.2 </w:t>
      </w:r>
      <w:r>
        <w:rPr>
          <w:rFonts w:hint="eastAsia"/>
          <w:sz w:val="24"/>
          <w:szCs w:val="24"/>
        </w:rPr>
        <w:t xml:space="preserve">在上述情况下，采购人可按照评委会推荐的中标候选人名单排序，将合同授予下一个中标候选人（如有）。也可以重新开展采购活动，但拒绝签订政府采购合同的中标人不得参加对该项目重新开展的采购活动。</w:t>
      </w:r>
      <w:r/>
    </w:p>
    <w:p>
      <w:pPr>
        <w:pStyle w:val="789"/>
        <w:spacing w:line="440" w:lineRule="exact"/>
        <w:rPr>
          <w:rFonts w:hint="eastAsia"/>
          <w:b/>
          <w:sz w:val="24"/>
          <w:szCs w:val="24"/>
        </w:rPr>
      </w:pPr>
      <w:r>
        <w:rPr>
          <w:rFonts w:hint="eastAsia"/>
          <w:b/>
          <w:sz w:val="24"/>
          <w:szCs w:val="24"/>
        </w:rPr>
        <w:t xml:space="preserve">4</w:t>
      </w:r>
      <w:r>
        <w:rPr>
          <w:b/>
          <w:sz w:val="24"/>
          <w:szCs w:val="24"/>
        </w:rPr>
        <w:t xml:space="preserve">、</w:t>
      </w:r>
      <w:r>
        <w:rPr>
          <w:rFonts w:hint="eastAsia"/>
          <w:b/>
          <w:sz w:val="24"/>
          <w:szCs w:val="24"/>
        </w:rPr>
        <w:t xml:space="preserve">质疑处理</w:t>
      </w:r>
      <w:r/>
    </w:p>
    <w:p>
      <w:pPr>
        <w:pStyle w:val="789"/>
        <w:ind w:firstLine="360"/>
        <w:spacing w:line="440" w:lineRule="exact"/>
        <w:rPr>
          <w:rFonts w:hint="eastAsia"/>
          <w:sz w:val="24"/>
          <w:szCs w:val="24"/>
        </w:rPr>
      </w:pPr>
      <w:r>
        <w:rPr>
          <w:rFonts w:hint="eastAsia"/>
          <w:sz w:val="24"/>
          <w:szCs w:val="24"/>
        </w:rPr>
        <w:t xml:space="preserve">4.1 </w:t>
      </w:r>
      <w:bookmarkStart w:id="62" w:name="_Hlk63005270"/>
      <w:r>
        <w:rPr>
          <w:rFonts w:hint="eastAsia"/>
          <w:sz w:val="24"/>
          <w:szCs w:val="24"/>
        </w:rPr>
        <w:t xml:space="preserve">提出质疑的供应商应当是参与所质疑项目采购活动的供应商，潜在供应商已依法获取其可质疑的采购文件的，</w:t>
      </w:r>
      <w:r>
        <w:rPr>
          <w:sz w:val="24"/>
          <w:szCs w:val="24"/>
        </w:rPr>
        <w:t xml:space="preserve">可以对该文件提出质疑。</w:t>
      </w:r>
      <w:r>
        <w:rPr>
          <w:rFonts w:hint="eastAsia"/>
          <w:sz w:val="24"/>
          <w:szCs w:val="24"/>
        </w:rPr>
        <w:t xml:space="preserve">请将</w:t>
      </w:r>
      <w:bookmarkStart w:id="63" w:name="_Hlk98510751"/>
      <w:r>
        <w:rPr>
          <w:rFonts w:hint="eastAsia"/>
          <w:sz w:val="24"/>
          <w:szCs w:val="24"/>
        </w:rPr>
        <w:t xml:space="preserve">获取采购文件时打印留存的《投标供应商确认函》等</w:t>
      </w:r>
      <w:bookmarkEnd w:id="63"/>
      <w:r>
        <w:rPr>
          <w:rFonts w:hint="eastAsia"/>
          <w:sz w:val="24"/>
          <w:szCs w:val="24"/>
        </w:rPr>
        <w:t xml:space="preserve">必要的证明材料与质疑函一起递交，否则不予受理。</w:t>
      </w:r>
      <w:bookmarkEnd w:id="62"/>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4.2 供应商认为采购文件、采购过程和采购结果使自己的权益受到损害的，可以在知道或应知其权益受到损害之日</w:t>
      </w:r>
      <w:r>
        <w:rPr>
          <w:rFonts w:hint="eastAsia"/>
          <w:sz w:val="24"/>
          <w:szCs w:val="24"/>
        </w:rPr>
        <w:t xml:space="preserve">起七个工作日内，以书面形式根据下述4</w:t>
      </w:r>
      <w:r>
        <w:rPr>
          <w:sz w:val="24"/>
          <w:szCs w:val="24"/>
        </w:rPr>
        <w:t xml:space="preserve">.4</w:t>
      </w:r>
      <w:r>
        <w:rPr>
          <w:rFonts w:hint="eastAsia"/>
          <w:sz w:val="24"/>
          <w:szCs w:val="24"/>
        </w:rPr>
        <w:t xml:space="preserve">条款的规定向采购人或代理机构提出质疑。上述应知其权益受到损害之日，是指：</w:t>
      </w:r>
      <w:r/>
    </w:p>
    <w:p>
      <w:pPr>
        <w:pStyle w:val="789"/>
        <w:ind w:firstLine="360"/>
        <w:spacing w:line="440" w:lineRule="exact"/>
        <w:rPr>
          <w:rFonts w:hint="eastAsia"/>
          <w:sz w:val="24"/>
          <w:szCs w:val="24"/>
        </w:rPr>
      </w:pPr>
      <w:r>
        <w:rPr>
          <w:rFonts w:hint="eastAsia"/>
          <w:sz w:val="24"/>
          <w:szCs w:val="24"/>
        </w:rPr>
        <w:t xml:space="preserve">（1）</w:t>
      </w:r>
      <w:r>
        <w:rPr>
          <w:sz w:val="24"/>
          <w:szCs w:val="24"/>
        </w:rPr>
        <w:t xml:space="preserve">对可以质疑的采购文件提出质疑的，为收到采购文件之日或者采购文件公告期限届满之日；</w:t>
      </w:r>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（2）</w:t>
      </w:r>
      <w:r>
        <w:rPr>
          <w:sz w:val="24"/>
          <w:szCs w:val="24"/>
        </w:rPr>
        <w:t xml:space="preserve">对采购过程提出质疑的，为各采购程序环节结束之日；</w:t>
      </w:r>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（3）</w:t>
      </w:r>
      <w:r>
        <w:rPr>
          <w:sz w:val="24"/>
          <w:szCs w:val="24"/>
        </w:rPr>
        <w:t xml:space="preserve">对中标或者成交结果提出质疑的，为中标或者成交结果公告期限届满之日。</w:t>
      </w:r>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w:t>
      </w:r>
      <w:r>
        <w:rPr>
          <w:sz w:val="24"/>
          <w:szCs w:val="24"/>
        </w:rPr>
        <w:t xml:space="preserve">采购人</w:t>
      </w:r>
      <w:r>
        <w:rPr>
          <w:rFonts w:hint="eastAsia"/>
          <w:sz w:val="24"/>
          <w:szCs w:val="24"/>
        </w:rPr>
        <w:t xml:space="preserve">、代理</w:t>
      </w:r>
      <w:r>
        <w:rPr>
          <w:rFonts w:hint="eastAsia"/>
          <w:sz w:val="24"/>
          <w:szCs w:val="24"/>
        </w:rPr>
        <w:t xml:space="preserve">机构将只对供应商第一次质疑作出答复。</w:t>
      </w:r>
      <w:r/>
    </w:p>
    <w:p>
      <w:pPr>
        <w:pStyle w:val="789"/>
        <w:ind w:firstLine="360"/>
        <w:spacing w:line="440" w:lineRule="exact"/>
        <w:rPr>
          <w:rFonts w:hint="eastAsia"/>
          <w:sz w:val="24"/>
          <w:szCs w:val="24"/>
        </w:rPr>
      </w:pPr>
      <w:r>
        <w:rPr>
          <w:rFonts w:hint="eastAsia"/>
          <w:sz w:val="24"/>
          <w:szCs w:val="24"/>
        </w:rPr>
        <w:t xml:space="preserve">4.3 </w:t>
      </w:r>
      <w:bookmarkStart w:id="64" w:name="_Hlk63005372"/>
      <w:r>
        <w:rPr>
          <w:rFonts w:hint="eastAsia"/>
          <w:sz w:val="24"/>
          <w:szCs w:val="24"/>
        </w:rPr>
        <w:t xml:space="preserve">供应商提出质疑应当提交质疑函和必要的证明材料，其中质疑函必须按照</w:t>
      </w:r>
      <w:r>
        <w:rPr>
          <w:rFonts w:hint="eastAsia" w:ascii="宋体" w:hAnsi="宋体"/>
          <w:sz w:val="24"/>
          <w:szCs w:val="24"/>
        </w:rPr>
        <w:t xml:space="preserve">本招标文件</w:t>
      </w:r>
      <w:r>
        <w:rPr>
          <w:rFonts w:hint="eastAsia"/>
          <w:sz w:val="24"/>
          <w:szCs w:val="24"/>
        </w:rPr>
        <w:t xml:space="preserve">中《质疑函范本》要求的格式和内容进行填写。</w:t>
      </w:r>
      <w:bookmarkEnd w:id="64"/>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4.4</w:t>
      </w:r>
      <w:bookmarkStart w:id="65" w:name="_Hlk63005288"/>
      <w:r/>
      <w:bookmarkStart w:id="66" w:name="_Hlk63005415"/>
      <w:r>
        <w:rPr>
          <w:sz w:val="24"/>
          <w:szCs w:val="24"/>
        </w:rPr>
        <w:t xml:space="preserve"> </w:t>
      </w:r>
      <w:bookmarkStart w:id="67" w:name="_Hlk157582851"/>
      <w:r>
        <w:rPr>
          <w:rFonts w:hint="eastAsia" w:ascii="宋体" w:hAnsi="宋体"/>
          <w:sz w:val="24"/>
          <w:szCs w:val="24"/>
        </w:rPr>
        <w:t xml:space="preserve">供应商</w:t>
      </w:r>
      <w:r>
        <w:rPr>
          <w:rFonts w:hint="eastAsia"/>
          <w:sz w:val="24"/>
          <w:szCs w:val="24"/>
        </w:rPr>
        <w:t xml:space="preserve">对采购方式、项目需求、</w:t>
      </w:r>
      <w:r>
        <w:rPr>
          <w:sz w:val="24"/>
          <w:szCs w:val="24"/>
        </w:rPr>
        <w:t xml:space="preserve">合同文本</w:t>
      </w:r>
      <w:r>
        <w:rPr>
          <w:rFonts w:hint="eastAsia"/>
          <w:sz w:val="24"/>
          <w:szCs w:val="24"/>
        </w:rPr>
        <w:t xml:space="preserve">、评标方法</w:t>
      </w:r>
      <w:r>
        <w:rPr>
          <w:sz w:val="24"/>
          <w:szCs w:val="24"/>
        </w:rPr>
        <w:t xml:space="preserve">和评标标准、</w:t>
      </w:r>
      <w:r>
        <w:rPr>
          <w:rFonts w:hint="eastAsia"/>
          <w:sz w:val="24"/>
          <w:szCs w:val="24"/>
        </w:rPr>
        <w:t xml:space="preserve">供应商</w:t>
      </w:r>
      <w:r>
        <w:rPr>
          <w:sz w:val="24"/>
          <w:szCs w:val="24"/>
        </w:rPr>
        <w:t xml:space="preserve">资格条件</w:t>
      </w:r>
      <w:r>
        <w:rPr>
          <w:rFonts w:hint="eastAsia"/>
          <w:sz w:val="24"/>
          <w:szCs w:val="24"/>
        </w:rPr>
        <w:t xml:space="preserve">及审查结果的</w:t>
      </w:r>
      <w:r>
        <w:rPr>
          <w:sz w:val="24"/>
          <w:szCs w:val="24"/>
        </w:rPr>
        <w:t xml:space="preserve">询问</w:t>
      </w:r>
      <w:r>
        <w:rPr>
          <w:rFonts w:hint="eastAsia"/>
          <w:sz w:val="24"/>
          <w:szCs w:val="24"/>
        </w:rPr>
        <w:t xml:space="preserve">、质疑事项，</w:t>
      </w:r>
      <w:r>
        <w:rPr>
          <w:rFonts w:hint="eastAsia" w:ascii="宋体" w:hAnsi="宋体"/>
          <w:sz w:val="24"/>
          <w:szCs w:val="24"/>
        </w:rPr>
        <w:t xml:space="preserve">属于采购人处理权责范围，应向采购人提出，由采购人负责接收和答复</w:t>
      </w:r>
      <w:r>
        <w:rPr>
          <w:sz w:val="24"/>
          <w:szCs w:val="24"/>
        </w:rPr>
        <w:t xml:space="preserve">。</w:t>
      </w:r>
      <w:r>
        <w:rPr>
          <w:rFonts w:hint="eastAsia"/>
          <w:sz w:val="24"/>
          <w:szCs w:val="24"/>
        </w:rPr>
        <w:t xml:space="preserve">供应商对除上述事项以外</w:t>
      </w:r>
      <w:r>
        <w:rPr>
          <w:sz w:val="24"/>
          <w:szCs w:val="24"/>
        </w:rPr>
        <w:t xml:space="preserve">其他事项</w:t>
      </w:r>
      <w:r>
        <w:rPr>
          <w:rFonts w:hint="eastAsia"/>
          <w:sz w:val="24"/>
          <w:szCs w:val="24"/>
        </w:rPr>
        <w:t xml:space="preserve">的询问</w:t>
      </w:r>
      <w:r>
        <w:rPr>
          <w:sz w:val="24"/>
          <w:szCs w:val="24"/>
        </w:rPr>
        <w:t xml:space="preserve">、质疑</w:t>
      </w:r>
      <w:r>
        <w:rPr>
          <w:rFonts w:hint="eastAsia"/>
          <w:sz w:val="24"/>
          <w:szCs w:val="24"/>
        </w:rPr>
        <w:t xml:space="preserve">，</w:t>
      </w:r>
      <w:bookmarkEnd w:id="65"/>
      <w:r>
        <w:rPr>
          <w:rFonts w:hint="eastAsia" w:ascii="宋体" w:hAnsi="宋体"/>
          <w:sz w:val="24"/>
          <w:szCs w:val="24"/>
        </w:rPr>
        <w:t xml:space="preserve">属于代理机构处理权责范围，应向代理机构提出，由代理机构负责接收和答复。</w:t>
      </w:r>
      <w:bookmarkEnd w:id="67"/>
      <w:r>
        <w:rPr>
          <w:rFonts w:hint="eastAsia"/>
          <w:sz w:val="24"/>
          <w:szCs w:val="24"/>
        </w:rPr>
      </w:r>
      <w:r/>
    </w:p>
    <w:p>
      <w:pPr>
        <w:pStyle w:val="789"/>
        <w:ind w:firstLine="360"/>
        <w:spacing w:line="440" w:lineRule="exact"/>
        <w:rPr>
          <w:rFonts w:hint="eastAsia"/>
          <w:sz w:val="24"/>
          <w:szCs w:val="24"/>
        </w:rPr>
      </w:pPr>
      <w:r/>
      <w:bookmarkStart w:id="68" w:name="_Hlk157583065"/>
      <w:r>
        <w:rPr>
          <w:rFonts w:hint="eastAsia" w:ascii="宋体" w:hAnsi="宋体"/>
          <w:sz w:val="24"/>
          <w:szCs w:val="24"/>
        </w:rPr>
        <w:t xml:space="preserve">采购人及代理机构按照上述权责分属处理答复质疑。</w:t>
      </w:r>
      <w:r>
        <w:rPr>
          <w:rFonts w:hint="eastAsia"/>
          <w:sz w:val="24"/>
          <w:szCs w:val="24"/>
        </w:rPr>
        <w:t xml:space="preserve">采购人及代理机构只接收以纸质</w:t>
      </w:r>
      <w:r>
        <w:rPr>
          <w:rFonts w:hint="eastAsia"/>
          <w:sz w:val="24"/>
          <w:szCs w:val="24"/>
        </w:rPr>
        <w:t xml:space="preserve">原件形式送达的质疑，</w:t>
      </w:r>
      <w:r>
        <w:rPr>
          <w:rFonts w:hint="eastAsia" w:ascii="宋体" w:hAnsi="宋体"/>
          <w:sz w:val="24"/>
          <w:szCs w:val="24"/>
        </w:rPr>
        <w:t xml:space="preserve">建议供应商尽量通过邮寄方式提交质疑（采购人和代理机构不接受无快递运</w:t>
      </w:r>
      <w:r>
        <w:rPr>
          <w:rFonts w:ascii="宋体" w:hAnsi="宋体"/>
          <w:sz w:val="24"/>
          <w:szCs w:val="24"/>
        </w:rPr>
        <w:t xml:space="preserve">单号</w:t>
      </w:r>
      <w:r>
        <w:rPr>
          <w:rFonts w:hint="eastAsia" w:ascii="宋体" w:hAnsi="宋体"/>
          <w:sz w:val="24"/>
          <w:szCs w:val="24"/>
        </w:rPr>
        <w:t xml:space="preserve">的快递）</w:t>
      </w:r>
      <w:r>
        <w:rPr>
          <w:rFonts w:hint="eastAsia"/>
          <w:sz w:val="24"/>
          <w:szCs w:val="24"/>
        </w:rPr>
        <w:t xml:space="preserve">。</w:t>
      </w:r>
      <w:bookmarkEnd w:id="68"/>
      <w:r>
        <w:rPr>
          <w:rFonts w:hint="eastAsia"/>
          <w:sz w:val="24"/>
          <w:szCs w:val="24"/>
        </w:rPr>
      </w:r>
      <w:r/>
    </w:p>
    <w:p>
      <w:pPr>
        <w:pStyle w:val="789"/>
        <w:ind w:firstLine="360"/>
        <w:spacing w:line="440" w:lineRule="exact"/>
        <w:rPr>
          <w:rFonts w:ascii="宋体" w:hAnsi="宋体"/>
          <w:sz w:val="24"/>
          <w:szCs w:val="24"/>
        </w:rPr>
      </w:pPr>
      <w:r/>
      <w:bookmarkEnd w:id="66"/>
      <w:r/>
      <w:bookmarkStart w:id="69" w:name="_Hlk157583110"/>
      <w:r>
        <w:rPr>
          <w:rFonts w:hint="eastAsia"/>
          <w:sz w:val="24"/>
          <w:szCs w:val="24"/>
        </w:rPr>
        <w:t xml:space="preserve">（1）</w:t>
      </w:r>
      <w:r>
        <w:rPr>
          <w:rFonts w:hint="eastAsia" w:ascii="宋体" w:hAnsi="宋体"/>
          <w:sz w:val="24"/>
          <w:szCs w:val="24"/>
        </w:rPr>
        <w:t xml:space="preserve">采购人质疑接收人及联系方式：详见招标文件“第一章 投标邀请”中“七、本次招标联系方式”下“1、采购人信息”。</w:t>
      </w:r>
      <w:r>
        <w:rPr>
          <w:rFonts w:ascii="宋体" w:hAnsi="宋体"/>
          <w:sz w:val="24"/>
          <w:szCs w:val="24"/>
        </w:rPr>
      </w:r>
      <w:r/>
    </w:p>
    <w:p>
      <w:pPr>
        <w:pStyle w:val="789"/>
        <w:ind w:firstLine="360"/>
        <w:spacing w:line="440" w:lineRule="exact"/>
        <w:rPr>
          <w:rFonts w:hint="eastAsia"/>
          <w:sz w:val="24"/>
          <w:szCs w:val="24"/>
        </w:rPr>
      </w:pPr>
      <w:r>
        <w:rPr>
          <w:rFonts w:hint="eastAsia"/>
          <w:sz w:val="24"/>
          <w:szCs w:val="24"/>
        </w:rPr>
        <w:t xml:space="preserve">（2）</w:t>
      </w:r>
      <w:r>
        <w:rPr>
          <w:rFonts w:hint="eastAsia" w:ascii="宋体" w:hAnsi="宋体"/>
          <w:sz w:val="24"/>
          <w:szCs w:val="24"/>
        </w:rPr>
        <w:t xml:space="preserve">代理机构质疑接收部门：常熟市公共资源交易中心政府集中采购科，联系方式详见招标文件“第一章 投标邀请”中“七、本次招标联系方式”下“2、采购代理机构信息”。</w:t>
      </w:r>
      <w:bookmarkEnd w:id="69"/>
      <w:r>
        <w:rPr>
          <w:rFonts w:hint="eastAsia"/>
          <w:sz w:val="24"/>
          <w:szCs w:val="24"/>
        </w:rPr>
      </w:r>
      <w:r/>
    </w:p>
    <w:p>
      <w:pPr>
        <w:pStyle w:val="789"/>
        <w:ind w:firstLine="360"/>
        <w:spacing w:line="440" w:lineRule="exact"/>
        <w:rPr>
          <w:rFonts w:hint="eastAsia"/>
          <w:sz w:val="24"/>
          <w:szCs w:val="24"/>
        </w:rPr>
      </w:pPr>
      <w:r>
        <w:rPr>
          <w:rFonts w:hint="eastAsia"/>
          <w:sz w:val="24"/>
          <w:szCs w:val="24"/>
        </w:rPr>
        <w:t xml:space="preserve">4.5 以下情形的质疑不予受理</w:t>
      </w:r>
      <w:r/>
    </w:p>
    <w:p>
      <w:pPr>
        <w:pStyle w:val="789"/>
        <w:ind w:firstLine="360"/>
        <w:spacing w:line="440" w:lineRule="exact"/>
        <w:rPr>
          <w:rFonts w:hint="eastAsia"/>
          <w:sz w:val="24"/>
          <w:szCs w:val="24"/>
        </w:rPr>
      </w:pPr>
      <w:r/>
      <w:bookmarkStart w:id="70" w:name="_Hlk157583574"/>
      <w:r>
        <w:rPr>
          <w:rFonts w:hint="eastAsia"/>
          <w:sz w:val="24"/>
          <w:szCs w:val="24"/>
        </w:rPr>
        <w:t xml:space="preserve">（1）内容不符合《政府采购质疑和投诉办法》第十二条规定的质疑。</w:t>
      </w:r>
      <w:r/>
    </w:p>
    <w:p>
      <w:pPr>
        <w:pStyle w:val="789"/>
        <w:ind w:firstLine="360"/>
        <w:spacing w:line="440" w:lineRule="exact"/>
        <w:rPr>
          <w:rFonts w:hint="eastAsia"/>
          <w:sz w:val="24"/>
          <w:szCs w:val="24"/>
        </w:rPr>
      </w:pPr>
      <w:r>
        <w:rPr>
          <w:rFonts w:hint="eastAsia"/>
          <w:sz w:val="24"/>
          <w:szCs w:val="24"/>
        </w:rPr>
        <w:t xml:space="preserve">（2）超出政府采购法定</w:t>
      </w:r>
      <w:r>
        <w:rPr>
          <w:rFonts w:hint="eastAsia"/>
          <w:sz w:val="24"/>
          <w:szCs w:val="24"/>
        </w:rPr>
        <w:t xml:space="preserve">期限的质疑。</w:t>
      </w:r>
      <w:r/>
    </w:p>
    <w:p>
      <w:pPr>
        <w:pStyle w:val="789"/>
        <w:ind w:firstLine="360"/>
        <w:spacing w:line="440" w:lineRule="exact"/>
        <w:rPr>
          <w:rFonts w:hint="eastAsia"/>
          <w:sz w:val="24"/>
          <w:szCs w:val="24"/>
        </w:rPr>
      </w:pPr>
      <w:r>
        <w:rPr>
          <w:rFonts w:hint="eastAsia"/>
          <w:sz w:val="24"/>
          <w:szCs w:val="24"/>
        </w:rPr>
        <w:t xml:space="preserve">（3）以传真、电子邮件等方式递交的非原件形式的质疑。</w:t>
      </w:r>
      <w:r/>
    </w:p>
    <w:p>
      <w:pPr>
        <w:pStyle w:val="789"/>
        <w:ind w:firstLine="360"/>
        <w:spacing w:line="440" w:lineRule="exact"/>
        <w:rPr>
          <w:rFonts w:hint="eastAsia"/>
          <w:sz w:val="24"/>
          <w:szCs w:val="24"/>
        </w:rPr>
      </w:pPr>
      <w:r>
        <w:rPr>
          <w:rFonts w:hint="eastAsia"/>
          <w:sz w:val="24"/>
          <w:szCs w:val="24"/>
        </w:rPr>
        <w:t xml:space="preserve">（4）未参加投标活动的供应商或在投标活动中自身权益未受到损害的供应商所提出的质疑。</w:t>
      </w:r>
      <w:r/>
    </w:p>
    <w:p>
      <w:pPr>
        <w:pStyle w:val="789"/>
        <w:ind w:firstLine="360"/>
        <w:spacing w:line="440" w:lineRule="exact"/>
        <w:rPr>
          <w:sz w:val="24"/>
          <w:szCs w:val="24"/>
        </w:rPr>
      </w:pPr>
      <w:r/>
      <w:bookmarkEnd w:id="70"/>
      <w:r>
        <w:rPr>
          <w:rFonts w:hint="eastAsia"/>
          <w:sz w:val="24"/>
          <w:szCs w:val="24"/>
        </w:rPr>
        <w:t xml:space="preserve">4.6 供应商提出书面质疑必须有理、有据，不得捏造事实、提供虚假材料进行恶意质疑。否则，一经查实，采购人和代理机构有权依据政府采购的有关规定，报请政府采购监管部门对该供应商进行相应的行政处罚和记录该供应商的失信信息。</w:t>
      </w:r>
      <w:r>
        <w:rPr>
          <w:sz w:val="24"/>
          <w:szCs w:val="24"/>
        </w:rPr>
      </w:r>
      <w:r/>
    </w:p>
    <w:p>
      <w:pPr>
        <w:pStyle w:val="789"/>
        <w:ind w:firstLine="360"/>
        <w:spacing w:line="400" w:lineRule="exact"/>
        <w:rPr>
          <w:rFonts w:hint="eastAsia"/>
          <w:sz w:val="24"/>
          <w:szCs w:val="24"/>
        </w:rPr>
      </w:pPr>
      <w:r>
        <w:rPr>
          <w:rFonts w:hint="eastAsia"/>
          <w:sz w:val="24"/>
          <w:szCs w:val="24"/>
        </w:rPr>
      </w:r>
      <w:r/>
    </w:p>
    <w:p>
      <w:pPr>
        <w:pStyle w:val="791"/>
        <w:spacing w:line="440" w:lineRule="exact"/>
        <w:rPr>
          <w:rFonts w:hint="eastAsia" w:eastAsia="宋体"/>
        </w:rPr>
      </w:pPr>
      <w:r/>
      <w:bookmarkStart w:id="71" w:name="_Toc207093970"/>
      <w:r>
        <w:rPr>
          <w:rFonts w:hint="eastAsia" w:eastAsia="宋体"/>
        </w:rPr>
        <w:t xml:space="preserve">七</w:t>
      </w:r>
      <w:r>
        <w:rPr>
          <w:rFonts w:eastAsia="宋体"/>
        </w:rPr>
        <w:t xml:space="preserve">、授予合同</w:t>
      </w:r>
      <w:bookmarkEnd w:id="71"/>
      <w:r>
        <w:rPr>
          <w:rFonts w:hint="eastAsia" w:eastAsia="宋体"/>
        </w:rPr>
      </w:r>
      <w:r/>
    </w:p>
    <w:p>
      <w:pPr>
        <w:pStyle w:val="789"/>
        <w:spacing w:line="440" w:lineRule="exact"/>
        <w:rPr>
          <w:b/>
          <w:sz w:val="24"/>
          <w:szCs w:val="24"/>
        </w:rPr>
      </w:pPr>
      <w:r>
        <w:rPr>
          <w:b/>
          <w:sz w:val="24"/>
          <w:szCs w:val="24"/>
        </w:rPr>
        <w:t xml:space="preserve">1、签订合同</w:t>
      </w:r>
      <w:r/>
    </w:p>
    <w:p>
      <w:pPr>
        <w:pStyle w:val="789"/>
        <w:ind w:firstLine="360"/>
        <w:spacing w:line="440" w:lineRule="exact"/>
        <w:rPr>
          <w:rFonts w:ascii="宋体" w:hAnsi="宋体"/>
          <w:sz w:val="24"/>
          <w:szCs w:val="24"/>
        </w:rPr>
      </w:pPr>
      <w:r>
        <w:rPr>
          <w:sz w:val="24"/>
          <w:szCs w:val="24"/>
        </w:rPr>
        <w:t xml:space="preserve">1.1</w:t>
      </w:r>
      <w:r>
        <w:rPr>
          <w:rFonts w:hint="eastAsia"/>
          <w:sz w:val="24"/>
          <w:szCs w:val="24"/>
        </w:rPr>
        <w:t xml:space="preserve"> 按照《关于印发&lt;苏州市政府采购促进中小企业发展实施意见&gt;的通知》（苏财购〔2022〕16号）文件精神，</w:t>
      </w:r>
      <w:r>
        <w:rPr>
          <w:rFonts w:hint="eastAsia" w:ascii="宋体" w:hAnsi="宋体"/>
          <w:sz w:val="24"/>
          <w:szCs w:val="24"/>
        </w:rPr>
        <w:t xml:space="preserve">中标</w:t>
      </w:r>
      <w:r>
        <w:rPr>
          <w:rFonts w:hint="eastAsia" w:ascii="宋体" w:hAnsi="宋体"/>
          <w:sz w:val="24"/>
          <w:szCs w:val="24"/>
        </w:rPr>
        <w:t xml:space="preserve">人应当在中标通知书发出之日起十五日内（最长不得超过三十日），按照招标确定的事项与采购人签订政府采购合同。</w:t>
      </w:r>
      <w:r>
        <w:rPr>
          <w:sz w:val="24"/>
          <w:szCs w:val="24"/>
        </w:rPr>
        <w:t xml:space="preserve">招标文件、中标人的投标文件</w:t>
      </w:r>
      <w:r>
        <w:rPr>
          <w:rFonts w:hint="eastAsia" w:ascii="宋体" w:hAnsi="宋体"/>
          <w:sz w:val="24"/>
          <w:szCs w:val="24"/>
        </w:rPr>
        <w:t xml:space="preserve">及招标过程中有关澄清、承诺文件均应作为合同附件。</w:t>
      </w:r>
      <w:r>
        <w:rPr>
          <w:rFonts w:ascii="宋体" w:hAnsi="宋体"/>
          <w:sz w:val="24"/>
          <w:szCs w:val="24"/>
        </w:rPr>
      </w:r>
      <w:r/>
    </w:p>
    <w:p>
      <w:pPr>
        <w:pStyle w:val="789"/>
        <w:ind w:firstLine="360"/>
        <w:spacing w:line="440" w:lineRule="exact"/>
        <w:rPr>
          <w:rFonts w:hint="eastAsia"/>
          <w:sz w:val="24"/>
          <w:szCs w:val="24"/>
        </w:rPr>
      </w:pPr>
      <w:r>
        <w:rPr>
          <w:rFonts w:hint="eastAsia"/>
          <w:sz w:val="24"/>
          <w:szCs w:val="24"/>
        </w:rPr>
        <w:t xml:space="preserve">1</w:t>
      </w:r>
      <w:r>
        <w:rPr>
          <w:sz w:val="24"/>
          <w:szCs w:val="24"/>
        </w:rPr>
        <w:t xml:space="preserve">.2 </w:t>
      </w:r>
      <w:r>
        <w:rPr>
          <w:rFonts w:hint="eastAsia"/>
          <w:sz w:val="24"/>
          <w:szCs w:val="24"/>
        </w:rPr>
        <w:t xml:space="preserve">所签订的合同不得对招标文件确定的事项和中标人投标文件作实质性修改。采购人不得向中标人提出任何不合理的要求作为签订合同的条件。</w:t>
      </w:r>
      <w:r/>
    </w:p>
    <w:p>
      <w:pPr>
        <w:pStyle w:val="789"/>
        <w:ind w:firstLine="360"/>
        <w:spacing w:line="440" w:lineRule="exact"/>
        <w:rPr>
          <w:sz w:val="24"/>
          <w:szCs w:val="24"/>
        </w:rPr>
      </w:pPr>
      <w:r>
        <w:rPr>
          <w:sz w:val="24"/>
          <w:szCs w:val="24"/>
        </w:rPr>
        <w:t xml:space="preserve">1</w:t>
      </w:r>
      <w:r>
        <w:rPr>
          <w:rFonts w:hint="eastAsia"/>
          <w:sz w:val="24"/>
          <w:szCs w:val="24"/>
        </w:rPr>
        <w:t xml:space="preserve">.</w:t>
      </w:r>
      <w:r>
        <w:rPr>
          <w:sz w:val="24"/>
          <w:szCs w:val="24"/>
        </w:rPr>
        <w:t xml:space="preserve">3</w:t>
      </w:r>
      <w:r>
        <w:rPr>
          <w:rFonts w:hint="eastAsia"/>
          <w:sz w:val="24"/>
          <w:szCs w:val="24"/>
        </w:rPr>
        <w:t xml:space="preserve"> </w:t>
      </w:r>
      <w:r>
        <w:rPr>
          <w:rFonts w:hint="eastAsia" w:ascii="宋体" w:hAnsi="宋体"/>
          <w:sz w:val="24"/>
          <w:szCs w:val="24"/>
        </w:rPr>
        <w:t xml:space="preserve">签订合同后，中标人不得将合同标的进行转包。未经采购人同意，中标人也不得采用分包的形式履行合同，否则采购人有权终止合同，</w:t>
      </w:r>
      <w:r>
        <w:rPr>
          <w:rFonts w:hint="eastAsia"/>
          <w:sz w:val="24"/>
          <w:szCs w:val="24"/>
        </w:rPr>
        <w:t xml:space="preserve">并从履约保证金</w:t>
      </w:r>
      <w:r>
        <w:rPr>
          <w:rFonts w:hint="eastAsia" w:ascii="宋体" w:hAnsi="宋体"/>
          <w:sz w:val="24"/>
          <w:szCs w:val="24"/>
        </w:rPr>
        <w:t xml:space="preserve">（如有）</w:t>
      </w:r>
      <w:r>
        <w:rPr>
          <w:rFonts w:hint="eastAsia"/>
          <w:sz w:val="24"/>
          <w:szCs w:val="24"/>
        </w:rPr>
        <w:t xml:space="preserve">中取得补偿。</w:t>
      </w:r>
      <w:r>
        <w:rPr>
          <w:rFonts w:hint="eastAsia" w:ascii="宋体" w:hAnsi="宋体"/>
          <w:sz w:val="24"/>
          <w:szCs w:val="24"/>
        </w:rPr>
        <w:t xml:space="preserve">转包或分包造成采购人损失的，中标人应</w:t>
      </w:r>
      <w:r>
        <w:rPr>
          <w:rFonts w:hint="eastAsia" w:ascii="宋体" w:hAnsi="宋体"/>
          <w:sz w:val="24"/>
          <w:szCs w:val="24"/>
        </w:rPr>
        <w:t xml:space="preserve">承担相应赔偿责任。</w:t>
      </w:r>
      <w:r>
        <w:rPr>
          <w:sz w:val="24"/>
          <w:szCs w:val="24"/>
        </w:rPr>
      </w:r>
      <w:r/>
    </w:p>
    <w:p>
      <w:pPr>
        <w:pStyle w:val="789"/>
        <w:ind w:firstLine="360"/>
        <w:spacing w:line="440" w:lineRule="exact"/>
        <w:rPr>
          <w:rFonts w:hint="eastAsia"/>
          <w:sz w:val="24"/>
          <w:szCs w:val="24"/>
        </w:rPr>
      </w:pPr>
      <w:r>
        <w:rPr>
          <w:sz w:val="24"/>
          <w:szCs w:val="24"/>
        </w:rPr>
        <w:t xml:space="preserve">1.4</w:t>
      </w:r>
      <w:r>
        <w:rPr>
          <w:rFonts w:hint="eastAsia"/>
          <w:sz w:val="24"/>
          <w:szCs w:val="24"/>
        </w:rPr>
        <w:t xml:space="preserve"> 依据</w:t>
      </w:r>
      <w:r>
        <w:rPr>
          <w:rFonts w:hint="eastAsia"/>
          <w:sz w:val="24"/>
        </w:rPr>
        <w:t xml:space="preserve">《政府采购促进中小企业发展管理办法》（财库〔2020〕46号）</w:t>
      </w:r>
      <w:r>
        <w:rPr>
          <w:rFonts w:hint="eastAsia"/>
          <w:sz w:val="24"/>
          <w:szCs w:val="24"/>
        </w:rPr>
        <w:t xml:space="preserve">规定，依据本办法规定享受扶持政策获得政府采购合同的，小微企业不得将合同分包给大中型企业，中型企业不得将合同分包给大型企业。</w:t>
      </w:r>
      <w:r/>
    </w:p>
    <w:p>
      <w:pPr>
        <w:pStyle w:val="789"/>
        <w:ind w:firstLine="360"/>
        <w:spacing w:line="440" w:lineRule="exact"/>
        <w:rPr>
          <w:rFonts w:hint="eastAsia" w:ascii="宋体" w:hAnsi="宋体"/>
          <w:sz w:val="24"/>
          <w:szCs w:val="24"/>
        </w:rPr>
      </w:pPr>
      <w:r>
        <w:rPr>
          <w:sz w:val="24"/>
          <w:szCs w:val="24"/>
        </w:rPr>
        <w:t xml:space="preserve">1.</w:t>
      </w:r>
      <w:bookmarkStart w:id="72" w:name="_Hlk99700662"/>
      <w:r>
        <w:rPr>
          <w:sz w:val="24"/>
          <w:szCs w:val="24"/>
        </w:rPr>
        <w:t xml:space="preserve">5 </w:t>
      </w:r>
      <w:bookmarkEnd w:id="72"/>
      <w:r>
        <w:rPr>
          <w:rFonts w:ascii="宋体" w:hAnsi="宋体"/>
          <w:sz w:val="24"/>
          <w:szCs w:val="24"/>
        </w:rPr>
        <w:t xml:space="preserve">采购人</w:t>
      </w:r>
      <w:r>
        <w:rPr>
          <w:rFonts w:hint="eastAsia" w:ascii="宋体" w:hAnsi="宋体"/>
          <w:sz w:val="24"/>
          <w:szCs w:val="24"/>
        </w:rPr>
        <w:t xml:space="preserve">应当</w:t>
      </w:r>
      <w:r>
        <w:rPr>
          <w:rFonts w:ascii="宋体" w:hAnsi="宋体"/>
          <w:sz w:val="24"/>
          <w:szCs w:val="24"/>
        </w:rPr>
        <w:t xml:space="preserve">自政府采购合同签订之日起</w:t>
      </w:r>
      <w:r>
        <w:rPr>
          <w:sz w:val="24"/>
          <w:szCs w:val="24"/>
        </w:rPr>
        <w:t xml:space="preserve">2</w:t>
      </w:r>
      <w:r>
        <w:rPr>
          <w:rFonts w:ascii="宋体" w:hAnsi="宋体"/>
          <w:sz w:val="24"/>
          <w:szCs w:val="24"/>
        </w:rPr>
        <w:t xml:space="preserve">个工作日内，</w:t>
      </w:r>
      <w:r>
        <w:rPr>
          <w:rFonts w:hint="eastAsia" w:ascii="宋体" w:hAnsi="宋体"/>
          <w:sz w:val="24"/>
          <w:szCs w:val="24"/>
        </w:rPr>
        <w:t xml:space="preserve">负责</w:t>
      </w:r>
      <w:r>
        <w:rPr>
          <w:rFonts w:ascii="宋体" w:hAnsi="宋体"/>
          <w:sz w:val="24"/>
          <w:szCs w:val="24"/>
        </w:rPr>
        <w:t xml:space="preserve">将合同在</w:t>
      </w:r>
      <w:r>
        <w:rPr>
          <w:rFonts w:hint="eastAsia" w:ascii="宋体" w:hAnsi="宋体"/>
          <w:sz w:val="24"/>
          <w:szCs w:val="24"/>
        </w:rPr>
        <w:t xml:space="preserve">苏州市政府采购网等</w:t>
      </w:r>
      <w:r>
        <w:rPr>
          <w:rFonts w:ascii="宋体" w:hAnsi="宋体"/>
          <w:sz w:val="24"/>
          <w:szCs w:val="24"/>
        </w:rPr>
        <w:t xml:space="preserve">财政</w:t>
      </w:r>
      <w:r>
        <w:rPr>
          <w:rFonts w:hint="eastAsia" w:ascii="宋体" w:hAnsi="宋体"/>
          <w:sz w:val="24"/>
          <w:szCs w:val="24"/>
        </w:rPr>
        <w:t xml:space="preserve">监管</w:t>
      </w:r>
      <w:r>
        <w:rPr>
          <w:rFonts w:ascii="宋体" w:hAnsi="宋体"/>
          <w:sz w:val="24"/>
          <w:szCs w:val="24"/>
        </w:rPr>
        <w:t xml:space="preserve">部门指定的媒体上公告</w:t>
      </w:r>
      <w:r>
        <w:rPr>
          <w:rFonts w:hint="eastAsia" w:ascii="宋体" w:hAnsi="宋体"/>
          <w:sz w:val="24"/>
          <w:szCs w:val="24"/>
        </w:rPr>
        <w:t xml:space="preserve">。</w:t>
      </w:r>
      <w:r/>
    </w:p>
    <w:p>
      <w:pPr>
        <w:pStyle w:val="789"/>
        <w:spacing w:line="440" w:lineRule="exact"/>
        <w:rPr>
          <w:rFonts w:hint="eastAsia"/>
          <w:b/>
          <w:sz w:val="24"/>
          <w:szCs w:val="24"/>
        </w:rPr>
      </w:pPr>
      <w:r>
        <w:rPr>
          <w:b/>
          <w:sz w:val="24"/>
          <w:szCs w:val="24"/>
        </w:rPr>
        <w:t xml:space="preserve">2</w:t>
      </w:r>
      <w:r>
        <w:rPr>
          <w:rFonts w:hint="eastAsia"/>
          <w:b/>
          <w:sz w:val="24"/>
          <w:szCs w:val="24"/>
        </w:rPr>
        <w:t xml:space="preserve">、货物和服务的追加</w:t>
      </w:r>
      <w:r/>
    </w:p>
    <w:p>
      <w:pPr>
        <w:pStyle w:val="789"/>
        <w:ind w:firstLine="360"/>
        <w:spacing w:line="440" w:lineRule="exact"/>
        <w:rPr>
          <w:rFonts w:hint="eastAsia"/>
          <w:sz w:val="24"/>
          <w:szCs w:val="24"/>
        </w:rPr>
      </w:pPr>
      <w:r>
        <w:rPr>
          <w:sz w:val="24"/>
          <w:szCs w:val="24"/>
        </w:rPr>
        <w:t xml:space="preserve">2</w:t>
      </w:r>
      <w:r>
        <w:rPr>
          <w:rFonts w:hint="eastAsia"/>
          <w:sz w:val="24"/>
          <w:szCs w:val="24"/>
        </w:rPr>
        <w:t xml:space="preserve">.1 政府采购合同履行中，采购人需追加与合同标的相同的货物和服务的，在不改变合同其他条款的前提下，可以与中标人协商签订补充合同，但所有补充合同的采购金额不得超过原合同金额的10%。</w:t>
      </w:r>
      <w:r/>
    </w:p>
    <w:p>
      <w:pPr>
        <w:pStyle w:val="789"/>
        <w:spacing w:line="440" w:lineRule="exact"/>
        <w:rPr>
          <w:b/>
          <w:sz w:val="24"/>
          <w:szCs w:val="24"/>
        </w:rPr>
      </w:pPr>
      <w:r/>
      <w:bookmarkStart w:id="73" w:name="_Hlk63005564"/>
      <w:r>
        <w:rPr>
          <w:b/>
          <w:sz w:val="24"/>
          <w:szCs w:val="24"/>
        </w:rPr>
        <w:t xml:space="preserve">3</w:t>
      </w:r>
      <w:r>
        <w:rPr>
          <w:rFonts w:hint="eastAsia"/>
          <w:b/>
          <w:sz w:val="24"/>
          <w:szCs w:val="24"/>
        </w:rPr>
        <w:t xml:space="preserve">、履约保证金</w:t>
      </w:r>
      <w:r>
        <w:rPr>
          <w:b/>
          <w:sz w:val="24"/>
          <w:szCs w:val="24"/>
        </w:rPr>
      </w:r>
      <w:r/>
    </w:p>
    <w:p>
      <w:pPr>
        <w:pStyle w:val="789"/>
        <w:ind w:firstLine="360"/>
        <w:spacing w:line="440" w:lineRule="exact"/>
        <w:rPr>
          <w:sz w:val="24"/>
          <w:szCs w:val="24"/>
        </w:rPr>
      </w:pPr>
      <w:r/>
      <w:bookmarkEnd w:id="73"/>
      <w:r>
        <w:rPr>
          <w:rFonts w:hint="eastAsia"/>
          <w:sz w:val="24"/>
          <w:szCs w:val="24"/>
        </w:rPr>
        <w:t xml:space="preserve">3.1 根据《关于在全省政府采购领域推行电子履约保函（保险）的通知》（苏财购〔2023〕150号）</w:t>
      </w:r>
      <w:r>
        <w:rPr>
          <w:sz w:val="24"/>
          <w:szCs w:val="24"/>
        </w:rPr>
        <w:t xml:space="preserve">和相关法律法规规定，</w:t>
      </w:r>
      <w:r>
        <w:rPr>
          <w:rFonts w:hint="eastAsia"/>
          <w:sz w:val="24"/>
          <w:szCs w:val="24"/>
        </w:rPr>
        <w:t xml:space="preserve">采购人如向中标人收取履约保证金的，请</w:t>
      </w:r>
      <w:r>
        <w:rPr>
          <w:sz w:val="24"/>
          <w:szCs w:val="24"/>
        </w:rPr>
        <w:t xml:space="preserve">中标人</w:t>
      </w:r>
      <w:r>
        <w:rPr>
          <w:rFonts w:hint="eastAsia"/>
          <w:sz w:val="24"/>
          <w:szCs w:val="24"/>
        </w:rPr>
        <w:t xml:space="preserve">使用电子</w:t>
      </w:r>
      <w:r>
        <w:rPr>
          <w:sz w:val="24"/>
          <w:szCs w:val="24"/>
        </w:rPr>
        <w:t xml:space="preserve">履约保函（保险）代替</w:t>
      </w:r>
      <w:r>
        <w:rPr>
          <w:rFonts w:hint="eastAsia"/>
          <w:sz w:val="24"/>
          <w:szCs w:val="24"/>
        </w:rPr>
        <w:t xml:space="preserve">缴纳</w:t>
      </w:r>
      <w:r>
        <w:rPr>
          <w:sz w:val="24"/>
          <w:szCs w:val="24"/>
        </w:rPr>
        <w:t xml:space="preserve">履约保证金</w:t>
      </w:r>
      <w:r>
        <w:rPr>
          <w:rFonts w:hint="eastAsia"/>
          <w:sz w:val="24"/>
          <w:szCs w:val="24"/>
        </w:rPr>
        <w:t xml:space="preserve">。</w:t>
      </w:r>
      <w:r>
        <w:rPr>
          <w:sz w:val="24"/>
          <w:szCs w:val="24"/>
        </w:rPr>
      </w:r>
      <w:r/>
    </w:p>
    <w:p>
      <w:pPr>
        <w:pStyle w:val="789"/>
        <w:ind w:firstLine="360"/>
        <w:spacing w:line="440" w:lineRule="exact"/>
        <w:rPr>
          <w:rFonts w:hint="eastAsia"/>
          <w:sz w:val="24"/>
          <w:szCs w:val="24"/>
        </w:rPr>
      </w:pPr>
      <w:r>
        <w:rPr>
          <w:rFonts w:hint="eastAsia"/>
          <w:sz w:val="24"/>
          <w:szCs w:val="24"/>
        </w:rPr>
        <w:t xml:space="preserve">3.</w:t>
      </w:r>
      <w:r>
        <w:rPr>
          <w:sz w:val="24"/>
          <w:szCs w:val="24"/>
        </w:rPr>
        <w:t xml:space="preserve">2</w:t>
      </w:r>
      <w:r>
        <w:rPr>
          <w:rFonts w:hint="eastAsia"/>
          <w:sz w:val="24"/>
          <w:szCs w:val="24"/>
        </w:rPr>
        <w:t xml:space="preserve"> 具体履约保证金的约定详见“第三章 项目需求”。</w:t>
      </w:r>
      <w:r/>
    </w:p>
    <w:p>
      <w:pPr>
        <w:pStyle w:val="789"/>
        <w:spacing w:line="440" w:lineRule="exact"/>
        <w:rPr>
          <w:b/>
          <w:sz w:val="24"/>
          <w:szCs w:val="24"/>
        </w:rPr>
      </w:pPr>
      <w:r>
        <w:rPr>
          <w:b/>
          <w:sz w:val="24"/>
          <w:szCs w:val="24"/>
        </w:rPr>
        <w:t xml:space="preserve">4</w:t>
      </w:r>
      <w:r>
        <w:rPr>
          <w:rFonts w:hint="eastAsia"/>
          <w:b/>
          <w:sz w:val="24"/>
          <w:szCs w:val="24"/>
        </w:rPr>
        <w:t xml:space="preserve">、政府采购合同信用融资政策</w:t>
      </w:r>
      <w:r>
        <w:rPr>
          <w:b/>
          <w:sz w:val="24"/>
          <w:szCs w:val="24"/>
        </w:rPr>
      </w:r>
      <w:r/>
    </w:p>
    <w:p>
      <w:pPr>
        <w:pStyle w:val="789"/>
        <w:ind w:firstLine="360"/>
        <w:spacing w:line="440" w:lineRule="exact"/>
        <w:rPr>
          <w:rFonts w:hint="eastAsia"/>
          <w:sz w:val="24"/>
          <w:szCs w:val="24"/>
        </w:rPr>
      </w:pPr>
      <w:r>
        <w:rPr>
          <w:sz w:val="24"/>
          <w:szCs w:val="24"/>
        </w:rPr>
        <w:t xml:space="preserve">4.1 </w:t>
      </w:r>
      <w:r>
        <w:rPr>
          <w:rFonts w:hint="eastAsia"/>
          <w:sz w:val="24"/>
          <w:szCs w:val="24"/>
        </w:rPr>
        <w:t xml:space="preserve">中标人可凭政府采购合同办理融资贷款，详情请咨询常熟市财政局政府采购管理科0</w:t>
      </w:r>
      <w:r>
        <w:rPr>
          <w:sz w:val="24"/>
          <w:szCs w:val="24"/>
        </w:rPr>
        <w:t xml:space="preserve">512-52893533</w:t>
      </w:r>
      <w:r>
        <w:rPr>
          <w:rFonts w:hint="eastAsia"/>
          <w:sz w:val="24"/>
          <w:szCs w:val="24"/>
        </w:rPr>
        <w:t xml:space="preserve">。</w:t>
      </w:r>
      <w:r/>
    </w:p>
    <w:p>
      <w:pPr>
        <w:pStyle w:val="790"/>
        <w:rPr>
          <w:rFonts w:hint="eastAsia" w:ascii="Times New Roman"/>
        </w:rPr>
      </w:pPr>
      <w:r>
        <w:rPr>
          <w:rFonts w:ascii="Times New Roman" w:hAnsi="Times New Roman"/>
        </w:rPr>
        <w:br w:type="page" w:clear="all"/>
      </w:r>
      <w:bookmarkStart w:id="74" w:name="_Toc207093971"/>
      <w:r/>
      <w:bookmarkStart w:id="75" w:name="_Toc158691774"/>
      <w:r/>
      <w:bookmarkStart w:id="76" w:name="_Toc315868058"/>
      <w:r/>
      <w:bookmarkStart w:id="77" w:name="_Toc315875321"/>
      <w:r>
        <w:rPr>
          <w:rFonts w:ascii="Times New Roman"/>
        </w:rPr>
        <w:t xml:space="preserve">第</w:t>
      </w:r>
      <w:r>
        <w:rPr>
          <w:rFonts w:hint="eastAsia" w:ascii="Times New Roman"/>
        </w:rPr>
        <w:t xml:space="preserve">三</w:t>
      </w:r>
      <w:r>
        <w:rPr>
          <w:rFonts w:ascii="Times New Roman"/>
        </w:rPr>
        <w:t xml:space="preserve">章  项目需求</w:t>
      </w:r>
      <w:bookmarkEnd w:id="74"/>
      <w:r/>
      <w:bookmarkEnd w:id="75"/>
      <w:r/>
      <w:bookmarkEnd w:id="76"/>
      <w:r/>
      <w:bookmarkEnd w:id="77"/>
      <w:r>
        <w:rPr>
          <w:rFonts w:hint="eastAsia" w:ascii="Times New Roman"/>
        </w:rPr>
      </w:r>
      <w:r/>
    </w:p>
    <w:p>
      <w:pPr>
        <w:pStyle w:val="789"/>
        <w:spacing w:line="440" w:lineRule="exact"/>
        <w:rPr>
          <w:b/>
          <w:bCs/>
          <w:sz w:val="28"/>
        </w:rPr>
        <w:outlineLvl w:val="0"/>
      </w:pPr>
      <w:r/>
      <w:bookmarkStart w:id="78" w:name="_Toc204601680"/>
      <w:r/>
      <w:bookmarkStart w:id="79" w:name="_Toc207093972"/>
      <w:r/>
      <w:bookmarkStart w:id="80" w:name="_Toc198715636"/>
      <w:r/>
      <w:bookmarkStart w:id="81" w:name="_Toc198724197"/>
      <w:r/>
      <w:bookmarkStart w:id="82" w:name="_Toc202878465"/>
      <w:r/>
      <w:bookmarkStart w:id="83" w:name="_Toc315875323"/>
      <w:r/>
      <w:bookmarkStart w:id="84" w:name="_Toc315868059"/>
      <w:r/>
      <w:bookmarkStart w:id="85" w:name="_Toc158691775"/>
      <w:r/>
      <w:bookmarkStart w:id="86" w:name="_Toc315875322"/>
      <w:r/>
      <w:bookmarkStart w:id="87" w:name="_Toc511680876"/>
      <w:r/>
      <w:bookmarkStart w:id="88" w:name="_Toc158691776"/>
      <w:r/>
      <w:bookmarkStart w:id="89" w:name="_Toc315868060"/>
      <w:r>
        <w:rPr>
          <w:rFonts w:hint="eastAsia"/>
          <w:b/>
          <w:bCs/>
          <w:sz w:val="28"/>
        </w:rPr>
        <w:t xml:space="preserve">一、项目说明：</w:t>
      </w:r>
      <w:bookmarkEnd w:id="78"/>
      <w:r/>
      <w:bookmarkEnd w:id="79"/>
      <w:r/>
      <w:bookmarkEnd w:id="80"/>
      <w:r/>
      <w:bookmarkEnd w:id="81"/>
      <w:r/>
      <w:bookmarkEnd w:id="82"/>
      <w:r>
        <w:rPr>
          <w:b/>
          <w:bCs/>
          <w:sz w:val="28"/>
        </w:rPr>
      </w:r>
      <w:r/>
    </w:p>
    <w:p>
      <w:pPr>
        <w:pStyle w:val="789"/>
        <w:ind w:firstLine="480"/>
        <w:spacing w:line="440" w:lineRule="exact"/>
        <w:rPr>
          <w:sz w:val="24"/>
          <w:szCs w:val="24"/>
        </w:rPr>
      </w:pPr>
      <w:r>
        <w:rPr>
          <w:rFonts w:hint="eastAsia"/>
          <w:sz w:val="24"/>
          <w:szCs w:val="24"/>
        </w:rPr>
        <w:t xml:space="preserve">1、本项目不接受进口产品投</w:t>
      </w:r>
      <w:r>
        <w:rPr>
          <w:rFonts w:hint="eastAsia"/>
          <w:sz w:val="24"/>
          <w:szCs w:val="24"/>
        </w:rPr>
        <w:t xml:space="preserve">标（进口产品是指“通过中国海关报关验放进入中国境内且产自关境外的产品”）。</w:t>
      </w:r>
      <w:r>
        <w:rPr>
          <w:sz w:val="24"/>
          <w:szCs w:val="24"/>
        </w:rPr>
      </w:r>
      <w:r/>
    </w:p>
    <w:p>
      <w:pPr>
        <w:pStyle w:val="789"/>
        <w:ind w:firstLine="480"/>
        <w:spacing w:line="440" w:lineRule="exact"/>
        <w:rPr>
          <w:sz w:val="24"/>
          <w:szCs w:val="24"/>
        </w:rPr>
      </w:pPr>
      <w:r>
        <w:rPr>
          <w:rFonts w:hint="eastAsia"/>
          <w:sz w:val="24"/>
          <w:szCs w:val="24"/>
        </w:rPr>
        <w:t xml:space="preserve">2、本项目采购内容为</w:t>
      </w:r>
      <w:r>
        <w:rPr>
          <w:rFonts w:hint="eastAsia" w:ascii="宋体" w:hAnsi="宋体"/>
          <w:sz w:val="24"/>
          <w:szCs w:val="22"/>
        </w:rPr>
        <w:t xml:space="preserve">常熟市卫生健康委员会所需的常熟市区域医疗中心（海虞区域医疗中心）改扩建工程（一期）定制医疗家具，包括病房附加设备及器具，器械台、柜等器具；药品贮藏设备；专科诊疗台、床等</w:t>
      </w:r>
      <w:r>
        <w:rPr>
          <w:rFonts w:hint="eastAsia"/>
          <w:sz w:val="24"/>
          <w:szCs w:val="24"/>
        </w:rPr>
        <w:t xml:space="preserve">的供货、安装及调试</w:t>
      </w:r>
      <w:r>
        <w:rPr>
          <w:rFonts w:hint="eastAsia" w:ascii="宋体" w:hAnsi="宋体"/>
          <w:sz w:val="24"/>
          <w:szCs w:val="22"/>
        </w:rPr>
        <w:t xml:space="preserve">。</w:t>
      </w:r>
      <w:r>
        <w:rPr>
          <w:sz w:val="24"/>
          <w:szCs w:val="24"/>
        </w:rPr>
      </w:r>
      <w:r/>
    </w:p>
    <w:p>
      <w:pPr>
        <w:pStyle w:val="789"/>
        <w:ind w:firstLine="480"/>
        <w:spacing w:line="440" w:lineRule="exact"/>
        <w:rPr>
          <w:bCs/>
          <w:sz w:val="24"/>
          <w:szCs w:val="24"/>
        </w:rPr>
      </w:pPr>
      <w:r>
        <w:rPr>
          <w:sz w:val="24"/>
          <w:szCs w:val="24"/>
        </w:rPr>
        <w:t xml:space="preserve">3、</w:t>
      </w:r>
      <w:r>
        <w:rPr>
          <w:rFonts w:hint="eastAsia"/>
          <w:sz w:val="24"/>
          <w:szCs w:val="24"/>
        </w:rPr>
        <w:t xml:space="preserve">为充分了解项目现场实际情况，投标人认为需要对项目现场进行踏勘的，可与采购人联系。联系人：赵利民</w:t>
      </w:r>
      <w:r>
        <w:rPr>
          <w:sz w:val="24"/>
          <w:szCs w:val="24"/>
        </w:rPr>
        <w:t xml:space="preserve">，联系电话：0512-52621284</w:t>
      </w:r>
      <w:r>
        <w:rPr>
          <w:rFonts w:hint="eastAsia"/>
          <w:sz w:val="24"/>
          <w:szCs w:val="24"/>
        </w:rPr>
        <w:t xml:space="preserve">。采购人不负担因投标人对项目现场情况考虑不周而产生的其他任何费用，踏勘时涉及到费用的，由投标人自行承担</w:t>
      </w:r>
      <w:r>
        <w:rPr>
          <w:rFonts w:hint="eastAsia"/>
          <w:bCs/>
          <w:sz w:val="24"/>
          <w:szCs w:val="24"/>
        </w:rPr>
        <w:t xml:space="preserve">。</w:t>
      </w:r>
      <w:r>
        <w:rPr>
          <w:bCs/>
          <w:sz w:val="24"/>
          <w:szCs w:val="24"/>
        </w:rPr>
      </w:r>
      <w:r/>
    </w:p>
    <w:p>
      <w:pPr>
        <w:pStyle w:val="789"/>
        <w:ind w:firstLine="480"/>
        <w:spacing w:line="440" w:lineRule="exact"/>
        <w:rPr>
          <w:sz w:val="24"/>
          <w:szCs w:val="24"/>
          <w:highlight w:val="yellow"/>
        </w:rPr>
      </w:pPr>
      <w:r>
        <w:rPr>
          <w:sz w:val="24"/>
          <w:szCs w:val="24"/>
        </w:rPr>
        <w:t xml:space="preserve">4、交货地点：按采购人要求运至采购人指定地点。</w:t>
      </w:r>
      <w:r>
        <w:rPr>
          <w:sz w:val="24"/>
          <w:szCs w:val="24"/>
          <w:highlight w:val="yellow"/>
        </w:rPr>
      </w:r>
      <w:r/>
    </w:p>
    <w:p>
      <w:pPr>
        <w:pStyle w:val="789"/>
        <w:ind w:firstLine="480"/>
        <w:spacing w:line="440" w:lineRule="exact"/>
        <w:rPr>
          <w:rFonts w:ascii="Calibri" w:hAnsi="Calibri"/>
          <w:sz w:val="24"/>
          <w:szCs w:val="24"/>
        </w:rPr>
      </w:pPr>
      <w:r>
        <w:rPr>
          <w:sz w:val="24"/>
          <w:szCs w:val="24"/>
        </w:rPr>
        <w:t xml:space="preserve">5、交货时间：</w:t>
      </w:r>
      <w:r>
        <w:rPr>
          <w:rFonts w:hint="eastAsia"/>
          <w:sz w:val="24"/>
          <w:szCs w:val="24"/>
        </w:rPr>
        <w:t xml:space="preserve">2026年6月30日</w:t>
      </w:r>
      <w:r>
        <w:rPr>
          <w:rFonts w:hint="eastAsia" w:ascii="Calibri" w:hAnsi="Calibri"/>
          <w:sz w:val="24"/>
          <w:szCs w:val="24"/>
        </w:rPr>
        <w:t xml:space="preserve">前</w:t>
      </w:r>
      <w:r>
        <w:rPr>
          <w:rFonts w:ascii="Calibri" w:hAnsi="Calibri"/>
          <w:sz w:val="24"/>
          <w:szCs w:val="24"/>
        </w:rPr>
        <w:t xml:space="preserve">完成供货及安装调试工作。</w:t>
      </w:r>
      <w:r/>
    </w:p>
    <w:p>
      <w:pPr>
        <w:pStyle w:val="789"/>
        <w:ind w:firstLine="48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、付款方式：</w:t>
      </w:r>
      <w:r/>
    </w:p>
    <w:p>
      <w:pPr>
        <w:pStyle w:val="789"/>
        <w:ind w:firstLine="720"/>
        <w:spacing w:line="440" w:lineRule="exact"/>
        <w:rPr>
          <w:rFonts w:ascii="宋体" w:hAnsi="宋体"/>
          <w:i/>
          <w:iCs/>
          <w:sz w:val="24"/>
          <w:u w:val="single"/>
        </w:rPr>
      </w:pPr>
      <w:r>
        <w:rPr>
          <w:rFonts w:hint="eastAsia" w:ascii="宋体" w:hAnsi="宋体"/>
          <w:i/>
          <w:iCs/>
          <w:sz w:val="24"/>
          <w:u w:val="single"/>
        </w:rPr>
        <w:t xml:space="preserve">6</w:t>
      </w:r>
      <w:r>
        <w:rPr>
          <w:rFonts w:ascii="宋体" w:hAnsi="宋体"/>
          <w:i/>
          <w:iCs/>
          <w:sz w:val="24"/>
          <w:u w:val="single"/>
        </w:rPr>
        <w:t xml:space="preserve">.1 </w:t>
      </w:r>
      <w:bookmarkStart w:id="90" w:name="_Hlk154584827"/>
      <w:r>
        <w:rPr>
          <w:rFonts w:ascii="宋体" w:hAnsi="宋体"/>
          <w:i/>
          <w:iCs/>
          <w:sz w:val="24"/>
          <w:u w:val="single"/>
        </w:rPr>
        <w:t xml:space="preserve">本项目合同款支付货币：（√）数字人民币，（√）传统实物人民币。</w:t>
      </w:r>
      <w:bookmarkEnd w:id="90"/>
      <w:r>
        <w:rPr>
          <w:rFonts w:ascii="宋体" w:hAnsi="宋体"/>
          <w:i/>
          <w:iCs/>
          <w:sz w:val="24"/>
          <w:u w:val="single"/>
        </w:rPr>
      </w:r>
      <w:r/>
    </w:p>
    <w:p>
      <w:pPr>
        <w:pStyle w:val="789"/>
        <w:ind w:firstLine="720"/>
        <w:spacing w:line="440" w:lineRule="exact"/>
        <w:rPr>
          <w:rFonts w:hint="eastAsia" w:ascii="宋体" w:hAnsi="宋体"/>
          <w:i/>
          <w:iCs/>
          <w:sz w:val="24"/>
          <w:u w:val="single"/>
        </w:rPr>
      </w:pPr>
      <w:r/>
      <w:bookmarkStart w:id="91" w:name="_Hlk126933480"/>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2 </w:t>
      </w:r>
      <w:r>
        <w:rPr>
          <w:rFonts w:hint="eastAsia" w:ascii="宋体" w:hAnsi="宋体"/>
          <w:i/>
          <w:iCs/>
          <w:sz w:val="24"/>
          <w:u w:val="single"/>
        </w:rPr>
        <w:t xml:space="preserve">合同签订后的半个月内，中标人向采购人提供合同总价</w:t>
      </w:r>
      <w:r>
        <w:rPr>
          <w:rFonts w:ascii="宋体" w:hAnsi="宋体"/>
          <w:i/>
          <w:iCs/>
          <w:sz w:val="24"/>
          <w:u w:val="single"/>
        </w:rPr>
        <w:t xml:space="preserve">30%</w:t>
      </w:r>
      <w:r>
        <w:rPr>
          <w:rFonts w:hint="eastAsia" w:ascii="宋体" w:hAnsi="宋体"/>
          <w:i/>
          <w:iCs/>
          <w:sz w:val="24"/>
          <w:u w:val="single"/>
        </w:rPr>
        <w:t xml:space="preserve">的</w:t>
      </w:r>
      <w:r>
        <w:rPr>
          <w:rFonts w:ascii="宋体" w:hAnsi="宋体"/>
          <w:i/>
          <w:iCs/>
          <w:sz w:val="24"/>
          <w:u w:val="single"/>
        </w:rPr>
        <w:t xml:space="preserve">等额保函</w:t>
      </w:r>
      <w:r>
        <w:rPr>
          <w:rFonts w:hint="eastAsia" w:ascii="宋体" w:hAnsi="宋体"/>
          <w:i/>
          <w:iCs/>
          <w:sz w:val="24"/>
          <w:u w:val="single"/>
        </w:rPr>
        <w:t xml:space="preserve">，经采购人审查同意支付合同金额的</w:t>
      </w:r>
      <w:r>
        <w:rPr>
          <w:rFonts w:ascii="宋体" w:hAnsi="宋体"/>
          <w:i/>
          <w:iCs/>
          <w:sz w:val="24"/>
          <w:u w:val="single"/>
        </w:rPr>
        <w:t xml:space="preserve">30%</w:t>
      </w:r>
      <w:r>
        <w:rPr>
          <w:rFonts w:hint="eastAsia" w:ascii="宋体" w:hAnsi="宋体"/>
          <w:i/>
          <w:iCs/>
          <w:sz w:val="24"/>
          <w:u w:val="single"/>
        </w:rPr>
        <w:t xml:space="preserve">作为预付款。</w:t>
      </w:r>
      <w:r/>
    </w:p>
    <w:p>
      <w:pPr>
        <w:pStyle w:val="789"/>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3 </w:t>
      </w:r>
      <w:r>
        <w:rPr>
          <w:rFonts w:hint="eastAsia" w:ascii="宋体" w:hAnsi="宋体"/>
          <w:i/>
          <w:iCs/>
          <w:sz w:val="24"/>
          <w:u w:val="single"/>
        </w:rPr>
        <w:t xml:space="preserve">提供的全部货物经采购人验收合格（如需安装调试的，中标人须安装调试完毕并经采购人验收合格）后的两个月内，采购人向中标人支付合同总价的</w:t>
      </w:r>
      <w:r>
        <w:rPr>
          <w:rFonts w:ascii="宋体" w:hAnsi="宋体"/>
          <w:i/>
          <w:iCs/>
          <w:sz w:val="24"/>
          <w:u w:val="single"/>
        </w:rPr>
        <w:t xml:space="preserve">5</w:t>
      </w:r>
      <w:r>
        <w:rPr>
          <w:rFonts w:hint="eastAsia" w:ascii="宋体" w:hAnsi="宋体"/>
          <w:i/>
          <w:iCs/>
          <w:sz w:val="24"/>
          <w:u w:val="single"/>
        </w:rPr>
        <w:t xml:space="preserve">0%。</w:t>
      </w:r>
      <w:r/>
    </w:p>
    <w:p>
      <w:pPr>
        <w:pStyle w:val="789"/>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4</w:t>
      </w:r>
      <w:r>
        <w:rPr>
          <w:rFonts w:hint="eastAsia" w:ascii="宋体" w:hAnsi="宋体"/>
          <w:i/>
          <w:iCs/>
          <w:sz w:val="24"/>
          <w:u w:val="single"/>
        </w:rPr>
        <w:t xml:space="preserve"> 验收合格（如需安装</w:t>
      </w:r>
      <w:r>
        <w:rPr>
          <w:rFonts w:hint="eastAsia" w:ascii="宋体" w:hAnsi="宋体"/>
          <w:i/>
          <w:iCs/>
          <w:sz w:val="24"/>
          <w:u w:val="single"/>
        </w:rPr>
        <w:t xml:space="preserve">调试的，中标人须安装调试完毕并经采购人验收合格）之日起一周年后的农历年前，货物无质量问题，采购人向中标人支付合同总价的10%。</w:t>
      </w:r>
      <w:r/>
    </w:p>
    <w:p>
      <w:pPr>
        <w:pStyle w:val="789"/>
        <w:ind w:firstLine="720"/>
        <w:spacing w:line="440" w:lineRule="exact"/>
        <w:rPr>
          <w:rFonts w:hint="eastAsia" w:ascii="宋体" w:hAnsi="宋体"/>
          <w:i/>
          <w:iCs/>
          <w:sz w:val="24"/>
          <w:u w:val="single"/>
        </w:rPr>
      </w:pPr>
      <w:r>
        <w:rPr>
          <w:rFonts w:ascii="宋体" w:hAnsi="宋体"/>
          <w:i/>
          <w:iCs/>
          <w:sz w:val="24"/>
          <w:u w:val="single"/>
        </w:rPr>
        <w:t xml:space="preserve">6</w:t>
      </w:r>
      <w:r>
        <w:rPr>
          <w:rFonts w:hint="eastAsia" w:ascii="宋体" w:hAnsi="宋体"/>
          <w:i/>
          <w:iCs/>
          <w:sz w:val="24"/>
          <w:u w:val="single"/>
        </w:rPr>
        <w:t xml:space="preserve">.</w:t>
      </w:r>
      <w:r>
        <w:rPr>
          <w:rFonts w:ascii="宋体" w:hAnsi="宋体"/>
          <w:i/>
          <w:iCs/>
          <w:sz w:val="24"/>
          <w:u w:val="single"/>
        </w:rPr>
        <w:t xml:space="preserve">5</w:t>
      </w:r>
      <w:r>
        <w:rPr>
          <w:rFonts w:hint="eastAsia" w:ascii="宋体" w:hAnsi="宋体"/>
          <w:i/>
          <w:iCs/>
          <w:sz w:val="24"/>
          <w:u w:val="single"/>
        </w:rPr>
        <w:t xml:space="preserve"> 验收合格（如需安装调试的，中标人须安装调试完毕并经采购人验收合格）之日起二周年后的农历年前，货物无质量问题，采购人向中标人支付合同总价的10%。</w:t>
      </w:r>
      <w:r/>
    </w:p>
    <w:p>
      <w:pPr>
        <w:pStyle w:val="789"/>
        <w:ind w:firstLine="482"/>
        <w:spacing w:line="440" w:lineRule="exact"/>
        <w:rPr>
          <w:rFonts w:ascii="宋体" w:hAnsi="宋体"/>
          <w:b/>
          <w:bCs/>
          <w:i/>
          <w:iCs/>
          <w:sz w:val="24"/>
          <w:u w:val="single"/>
        </w:rPr>
      </w:pPr>
      <w:r/>
      <w:bookmarkEnd w:id="91"/>
      <w:r>
        <w:rPr>
          <w:rFonts w:ascii="宋体" w:hAnsi="宋体"/>
          <w:b/>
          <w:bCs/>
          <w:i/>
          <w:iCs/>
          <w:sz w:val="24"/>
          <w:u w:val="single"/>
        </w:rPr>
        <w:t xml:space="preserve">注：</w:t>
      </w:r>
      <w:r>
        <w:rPr>
          <w:rFonts w:hint="eastAsia" w:ascii="宋体" w:hAnsi="宋体"/>
          <w:b/>
          <w:bCs/>
          <w:i/>
          <w:iCs/>
          <w:sz w:val="24"/>
          <w:u w:val="single"/>
        </w:rPr>
        <w:t xml:space="preserve">（1）</w:t>
      </w:r>
      <w:r>
        <w:rPr>
          <w:rFonts w:ascii="宋体" w:hAnsi="宋体"/>
          <w:b/>
          <w:bCs/>
          <w:i/>
          <w:iCs/>
          <w:sz w:val="24"/>
          <w:u w:val="single"/>
        </w:rPr>
        <w:t xml:space="preserve">以上每次付款前，</w:t>
      </w:r>
      <w:r>
        <w:rPr>
          <w:rFonts w:hint="eastAsia" w:ascii="宋体" w:hAnsi="宋体"/>
          <w:b/>
          <w:bCs/>
          <w:i/>
          <w:iCs/>
          <w:sz w:val="24"/>
          <w:u w:val="single"/>
        </w:rPr>
        <w:t xml:space="preserve">中标人均应提供符合采购人要求的同等金额的合法有效的增值税普通发票</w:t>
      </w:r>
      <w:r>
        <w:rPr>
          <w:rFonts w:ascii="宋体" w:hAnsi="宋体"/>
          <w:b/>
          <w:bCs/>
          <w:i/>
          <w:iCs/>
          <w:sz w:val="24"/>
          <w:u w:val="single"/>
        </w:rPr>
        <w:t xml:space="preserve">。否则，采购人有权顺延付款时间，且不承担任何违约或赔偿责任。</w:t>
      </w:r>
      <w:r/>
    </w:p>
    <w:p>
      <w:pPr>
        <w:pStyle w:val="789"/>
        <w:ind w:firstLine="482"/>
        <w:spacing w:line="440" w:lineRule="exact"/>
        <w:rPr>
          <w:rFonts w:ascii="宋体" w:hAnsi="宋体"/>
          <w:b/>
          <w:bCs/>
          <w:i/>
          <w:iCs/>
          <w:sz w:val="24"/>
          <w:u w:val="single"/>
        </w:rPr>
      </w:pPr>
      <w:r>
        <w:rPr>
          <w:rFonts w:ascii="宋体" w:hAnsi="宋体"/>
          <w:b/>
          <w:bCs/>
          <w:i/>
          <w:iCs/>
          <w:sz w:val="24"/>
          <w:u w:val="single"/>
        </w:rPr>
        <w:t xml:space="preserve">（</w:t>
      </w:r>
      <w:r>
        <w:rPr>
          <w:rFonts w:hint="eastAsia" w:ascii="宋体" w:hAnsi="宋体"/>
          <w:b/>
          <w:bCs/>
          <w:i/>
          <w:iCs/>
          <w:sz w:val="24"/>
          <w:u w:val="single"/>
        </w:rPr>
        <w:t xml:space="preserve">2</w:t>
      </w:r>
      <w:r>
        <w:rPr>
          <w:rFonts w:ascii="宋体" w:hAnsi="宋体"/>
          <w:b/>
          <w:bCs/>
          <w:i/>
          <w:iCs/>
          <w:sz w:val="24"/>
          <w:u w:val="single"/>
        </w:rPr>
        <w:t xml:space="preserve">）不满足上述付款要求的作无效投标处理。</w:t>
      </w:r>
      <w:r/>
    </w:p>
    <w:p>
      <w:pPr>
        <w:pStyle w:val="789"/>
        <w:ind w:firstLine="482"/>
        <w:spacing w:line="440" w:lineRule="exact"/>
        <w:rPr>
          <w:rFonts w:hint="eastAsia" w:ascii="宋体" w:hAnsi="宋体"/>
          <w:b/>
          <w:bCs/>
          <w:sz w:val="24"/>
        </w:rPr>
      </w:pPr>
      <w:r>
        <w:rPr>
          <w:rFonts w:hint="eastAsia" w:ascii="宋体" w:hAnsi="宋体"/>
          <w:b/>
          <w:bCs/>
          <w:sz w:val="24"/>
        </w:rPr>
        <w:t xml:space="preserve">7、本项目采购预算为￥</w:t>
      </w:r>
      <w:r>
        <w:rPr>
          <w:rFonts w:hint="eastAsia" w:ascii="宋体" w:hAnsi="宋体"/>
          <w:b/>
          <w:bCs/>
          <w:sz w:val="24"/>
          <w:szCs w:val="24"/>
        </w:rPr>
        <w:t xml:space="preserve">289460</w:t>
      </w:r>
      <w:r>
        <w:rPr>
          <w:rFonts w:hint="eastAsia" w:ascii="宋体" w:hAnsi="宋体"/>
          <w:b/>
          <w:bCs/>
          <w:sz w:val="24"/>
          <w:szCs w:val="24"/>
        </w:rPr>
        <w:t xml:space="preserve">5.00</w:t>
      </w:r>
      <w:r>
        <w:rPr>
          <w:rFonts w:hint="eastAsia" w:ascii="宋体" w:hAnsi="宋体"/>
          <w:b/>
          <w:bCs/>
          <w:sz w:val="24"/>
        </w:rPr>
        <w:t xml:space="preserve">元，设定最高限价为人民币</w:t>
      </w:r>
      <w:r>
        <w:rPr>
          <w:rFonts w:ascii="宋体" w:hAnsi="宋体"/>
          <w:b/>
          <w:bCs/>
          <w:sz w:val="24"/>
          <w:szCs w:val="24"/>
        </w:rPr>
        <w:t xml:space="preserve">2807767.00</w:t>
      </w:r>
      <w:r>
        <w:rPr>
          <w:rFonts w:hint="eastAsia" w:ascii="宋体" w:hAnsi="宋体"/>
          <w:b/>
          <w:bCs/>
          <w:sz w:val="24"/>
        </w:rPr>
        <w:t xml:space="preserve">元。投标总价不得超过最高限价，否则其投标将作无效投标处理。</w:t>
      </w:r>
      <w:r/>
    </w:p>
    <w:p>
      <w:pPr>
        <w:pStyle w:val="789"/>
        <w:ind w:firstLine="482"/>
        <w:spacing w:line="440" w:lineRule="exact"/>
        <w:rPr>
          <w:rFonts w:hint="eastAsia" w:ascii="宋体" w:hAnsi="宋体"/>
          <w:b/>
          <w:bCs/>
          <w:sz w:val="24"/>
        </w:rPr>
      </w:pPr>
      <w:r>
        <w:rPr>
          <w:rFonts w:hint="eastAsia" w:ascii="宋体" w:hAnsi="宋体"/>
          <w:b/>
          <w:bCs/>
          <w:sz w:val="24"/>
        </w:rPr>
      </w:r>
      <w:r/>
    </w:p>
    <w:p>
      <w:pPr>
        <w:pStyle w:val="789"/>
        <w:tabs>
          <w:tab w:val="left" w:pos="5610" w:leader="none"/>
        </w:tabs>
        <w:rPr>
          <w:rFonts w:hint="eastAsia" w:ascii="宋体" w:hAnsi="宋体"/>
          <w:sz w:val="24"/>
        </w:rPr>
      </w:pPr>
      <w:r>
        <w:rPr>
          <w:rFonts w:hint="eastAsia" w:ascii="宋体" w:hAnsi="宋体"/>
          <w:sz w:val="24"/>
        </w:rPr>
        <w:tab/>
      </w:r>
      <w:r/>
    </w:p>
    <w:p>
      <w:pPr>
        <w:pStyle w:val="789"/>
        <w:rPr>
          <w:rFonts w:hint="eastAsia" w:ascii="宋体" w:hAnsi="宋体"/>
          <w:b/>
          <w:bCs/>
          <w:sz w:val="24"/>
        </w:rPr>
      </w:pPr>
      <w:r>
        <w:rPr>
          <w:rFonts w:hint="eastAsia" w:ascii="宋体" w:hAnsi="宋体"/>
          <w:b/>
          <w:bCs/>
          <w:sz w:val="24"/>
        </w:rPr>
      </w:r>
      <w:r/>
    </w:p>
    <w:p>
      <w:pPr>
        <w:pStyle w:val="789"/>
        <w:rPr>
          <w:rFonts w:hint="eastAsia" w:ascii="宋体" w:hAnsi="宋体"/>
          <w:sz w:val="24"/>
        </w:rPr>
        <w:sectPr>
          <w:headerReference w:type="default" r:id="rId9"/>
          <w:footerReference w:type="default" r:id="rId11"/>
          <w:footerReference w:type="even" r:id="rId12"/>
          <w:footnotePr/>
          <w:endnotePr/>
          <w:type w:val="nextPage"/>
          <w:pgSz w:w="11907" w:h="16840" w:orient="portrait"/>
          <w:pgMar w:top="1134" w:right="882" w:bottom="1134" w:left="1365" w:header="567" w:footer="794" w:gutter="0"/>
          <w:cols w:num="1" w:sep="0" w:space="720" w:equalWidth="1"/>
          <w:docGrid w:linePitch="360"/>
        </w:sectPr>
      </w:pPr>
      <w:r>
        <w:rPr>
          <w:rFonts w:hint="eastAsia" w:ascii="宋体" w:hAnsi="宋体"/>
          <w:sz w:val="24"/>
        </w:rPr>
      </w:r>
      <w:r/>
    </w:p>
    <w:p>
      <w:pPr>
        <w:pStyle w:val="789"/>
        <w:spacing w:line="440" w:lineRule="exact"/>
        <w:rPr>
          <w:rFonts w:hint="eastAsia"/>
          <w:b/>
          <w:bCs/>
          <w:sz w:val="28"/>
        </w:rPr>
        <w:outlineLvl w:val="0"/>
      </w:pPr>
      <w:r/>
      <w:bookmarkStart w:id="92" w:name="_Toc207093973"/>
      <w:r/>
      <w:bookmarkStart w:id="93" w:name="_Toc202878466"/>
      <w:r/>
      <w:bookmarkStart w:id="94" w:name="_Toc204601681"/>
      <w:r>
        <w:rPr>
          <w:b/>
          <w:bCs/>
          <w:sz w:val="28"/>
        </w:rPr>
        <w:t xml:space="preserve">二、货物清单、款式及技术性能参数要求：</w:t>
      </w:r>
      <w:bookmarkEnd w:id="92"/>
      <w:r>
        <w:rPr>
          <w:rFonts w:hint="eastAsia"/>
          <w:b/>
          <w:bCs/>
          <w:sz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6"/>
        <w:gridCol w:w="1668"/>
        <w:gridCol w:w="2968"/>
        <w:gridCol w:w="1527"/>
        <w:gridCol w:w="1799"/>
        <w:gridCol w:w="5316"/>
        <w:gridCol w:w="466"/>
        <w:gridCol w:w="578"/>
      </w:tblGrid>
      <w:tr>
        <w:trPr>
          <w:cantSplit/>
          <w:trHeight w:val="286"/>
        </w:trPr>
        <w:tc>
          <w:tcPr>
            <w:tcW w:w="466" w:type="dxa"/>
            <w:vAlign w:val="center"/>
            <w:vMerge w:val="restart"/>
            <w:textDirection w:val="lrTb"/>
            <w:noWrap w:val="false"/>
          </w:tcPr>
          <w:p>
            <w:pPr>
              <w:pStyle w:val="789"/>
              <w:jc w:val="center"/>
              <w:widowControl/>
              <w:rPr>
                <w:rFonts w:ascii="宋体" w:hAnsi="宋体" w:cs="宋体"/>
                <w:b/>
                <w:bCs/>
                <w:color w:val="000000"/>
                <w:sz w:val="22"/>
                <w:szCs w:val="22"/>
              </w:rPr>
            </w:pPr>
            <w:r>
              <w:rPr>
                <w:rFonts w:hint="eastAsia" w:ascii="宋体" w:hAnsi="宋体" w:cs="宋体"/>
                <w:b/>
                <w:bCs/>
                <w:color w:val="000000"/>
                <w:sz w:val="22"/>
                <w:szCs w:val="22"/>
              </w:rPr>
              <w:t xml:space="preserve">序号</w:t>
            </w:r>
            <w:r>
              <w:rPr>
                <w:rFonts w:ascii="宋体" w:hAnsi="宋体" w:cs="宋体"/>
                <w:b/>
                <w:bCs/>
                <w:color w:val="000000"/>
                <w:sz w:val="22"/>
                <w:szCs w:val="22"/>
              </w:rPr>
            </w:r>
            <w:r/>
          </w:p>
        </w:tc>
        <w:tc>
          <w:tcPr>
            <w:tcW w:w="1668"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科室/产品名称</w:t>
            </w:r>
            <w:r/>
          </w:p>
        </w:tc>
        <w:tc>
          <w:tcPr>
            <w:tcW w:w="2968"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示图</w:t>
            </w:r>
            <w:r/>
          </w:p>
        </w:tc>
        <w:tc>
          <w:tcPr>
            <w:tcW w:w="1527"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名称</w:t>
            </w:r>
            <w:r/>
          </w:p>
        </w:tc>
        <w:tc>
          <w:tcPr>
            <w:tcW w:w="1799"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规格L*W*H(㎜)</w:t>
            </w:r>
            <w:r/>
          </w:p>
        </w:tc>
        <w:tc>
          <w:tcPr>
            <w:tcW w:w="5316"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技术参数</w:t>
            </w:r>
            <w:r/>
          </w:p>
        </w:tc>
        <w:tc>
          <w:tcPr>
            <w:tcW w:w="466"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单位</w:t>
            </w:r>
            <w:r/>
          </w:p>
        </w:tc>
        <w:tc>
          <w:tcPr>
            <w:tcW w:w="578" w:type="dxa"/>
            <w:vAlign w:val="center"/>
            <w:vMerge w:val="restart"/>
            <w:textDirection w:val="lrTb"/>
            <w:noWrap w:val="false"/>
          </w:tcPr>
          <w:p>
            <w:pPr>
              <w:pStyle w:val="789"/>
              <w:jc w:val="center"/>
              <w:widowControl/>
              <w:rPr>
                <w:rFonts w:hint="eastAsia" w:ascii="宋体" w:hAnsi="宋体" w:cs="宋体"/>
                <w:b/>
                <w:bCs/>
                <w:color w:val="000000"/>
                <w:sz w:val="22"/>
                <w:szCs w:val="22"/>
              </w:rPr>
            </w:pPr>
            <w:r>
              <w:rPr>
                <w:rFonts w:hint="eastAsia" w:ascii="宋体" w:hAnsi="宋体" w:cs="宋体"/>
                <w:b/>
                <w:bCs/>
                <w:color w:val="000000"/>
                <w:sz w:val="22"/>
                <w:szCs w:val="22"/>
              </w:rPr>
              <w:t xml:space="preserve">数量</w:t>
            </w:r>
            <w:r/>
          </w:p>
        </w:tc>
      </w:tr>
      <w:tr>
        <w:trPr>
          <w:trHeight w:val="651"/>
        </w:trPr>
        <w:tc>
          <w:tcPr>
            <w:gridSpan w:val="8"/>
            <w:tcW w:w="14788" w:type="dxa"/>
            <w:vAlign w:val="center"/>
            <w:textDirection w:val="lrTb"/>
            <w:noWrap w:val="false"/>
          </w:tcPr>
          <w:p>
            <w:pPr>
              <w:pStyle w:val="789"/>
              <w:jc w:val="center"/>
              <w:widowControl/>
              <w:rPr>
                <w:rFonts w:hint="eastAsia"/>
                <w:b/>
                <w:bCs/>
                <w:color w:val="000000"/>
                <w:sz w:val="20"/>
              </w:rPr>
            </w:pPr>
            <w:r>
              <w:rPr>
                <w:rFonts w:hint="eastAsia" w:ascii="宋体" w:hAnsi="宋体"/>
                <w:b/>
                <w:bCs/>
                <w:color w:val="000000"/>
                <w:szCs w:val="21"/>
              </w:rPr>
              <w:t xml:space="preserve">一 层</w:t>
            </w:r>
            <w:r>
              <w:rPr>
                <w:rFonts w:hint="eastAsia"/>
                <w:b/>
                <w:bCs/>
                <w:color w:val="000000"/>
                <w:sz w:val="20"/>
              </w:rPr>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门诊大厅服务台</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74825" cy="1192987"/>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174824" cy="11929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2.5pt;height:93.9pt;mso-wrap-distance-left:0.0pt;mso-wrap-distance-top:0.0pt;mso-wrap-distance-right:0.0pt;mso-wrap-distance-bottom:0.0pt;" stroked="f">
                      <v:path textboxrect="0,0,0,0"/>
                      <v:imagedata r:id="rId14"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U</w:t>
            </w:r>
            <w:r>
              <w:rPr>
                <w:rFonts w:hint="eastAsia" w:ascii="宋体" w:hAnsi="宋体"/>
                <w:color w:val="000000"/>
                <w:sz w:val="20"/>
              </w:rPr>
              <w:t xml:space="preserve">型</w:t>
            </w:r>
            <w:r>
              <w:rPr>
                <w:rFonts w:hint="eastAsia"/>
                <w:color w:val="000000"/>
                <w:sz w:val="20"/>
              </w:rPr>
              <w:t xml:space="preserve">）</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w:t>
            </w:r>
            <w:r>
              <w:rPr>
                <w:rFonts w:hint="eastAsia" w:ascii="宋体" w:hAnsi="宋体"/>
                <w:color w:val="000000"/>
                <w:sz w:val="20"/>
              </w:rPr>
              <w:t xml:space="preserve">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7.5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7.5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w:t>
            </w:r>
            <w:r>
              <w:rPr>
                <w:rFonts w:hint="eastAsia" w:ascii="宋体" w:hAnsi="宋体"/>
                <w:color w:val="000000"/>
                <w:sz w:val="20"/>
              </w:rPr>
              <w:t xml:space="preserve">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rFonts w:hint="eastAsia"/>
                <w:color w:val="000000"/>
                <w:sz w:val="20"/>
              </w:rPr>
            </w:pPr>
            <w:r>
              <w:rPr>
                <w:rFonts w:hint="eastAsia"/>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rFonts w:hint="eastAsia"/>
                <w:color w:val="000000"/>
                <w:sz w:val="20"/>
              </w:rPr>
            </w:pPr>
            <w:r>
              <w:rPr>
                <w:rFonts w:hint="eastAsia"/>
                <w:color w:val="000000"/>
                <w:sz w:val="20"/>
              </w:rPr>
              <w:t xml:space="preserve">2</w:t>
            </w:r>
            <w:r/>
          </w:p>
        </w:tc>
      </w:tr>
      <w:tr>
        <w:trPr>
          <w:cantSplit/>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2</w:t>
            </w:r>
            <w:r/>
          </w:p>
        </w:tc>
        <w:tc>
          <w:tcPr>
            <w:tcW w:w="1668" w:type="dxa"/>
            <w:vAlign w:val="center"/>
            <w:vMerge w:val="restart"/>
            <w:textDirection w:val="lrTb"/>
            <w:noWrap/>
          </w:tcPr>
          <w:p>
            <w:pPr>
              <w:pStyle w:val="789"/>
              <w:jc w:val="center"/>
              <w:widowControl/>
              <w:rPr>
                <w:rFonts w:hint="eastAsia" w:ascii="宋体" w:hAnsi="宋体" w:cs="宋体"/>
                <w:color w:val="000000"/>
                <w:sz w:val="22"/>
                <w:szCs w:val="22"/>
              </w:rPr>
            </w:pPr>
            <w:r>
              <w:rPr>
                <w:rFonts w:hint="eastAsia" w:ascii="宋体" w:hAnsi="宋体"/>
                <w:color w:val="000000"/>
                <w:sz w:val="20"/>
              </w:rPr>
              <w:t xml:space="preserve">门诊挂号大厅</w:t>
            </w:r>
            <w:r>
              <w:rPr>
                <w:rFonts w:hint="eastAsia" w:ascii="宋体" w:hAnsi="宋体" w:cs="宋体"/>
                <w:color w:val="000000"/>
                <w:sz w:val="22"/>
                <w:szCs w:val="22"/>
              </w:rPr>
            </w:r>
            <w:r/>
          </w:p>
        </w:tc>
        <w:tc>
          <w:tcPr>
            <w:tcW w:w="2968" w:type="dxa"/>
            <w:vAlign w:val="center"/>
            <w:vMerge w:val="restart"/>
            <w:textDirection w:val="lrTb"/>
            <w:noWrap/>
          </w:tcPr>
          <w:p>
            <w:pPr>
              <w:pStyle w:val="789"/>
              <w:jc w:val="center"/>
              <w:widowControl/>
              <w:rPr>
                <w:color w:val="000000"/>
                <w:sz w:val="20"/>
              </w:rPr>
            </w:pPr>
            <w:r>
              <mc:AlternateContent>
                <mc:Choice Requires="wpg">
                  <w:drawing>
                    <wp:inline xmlns:wp="http://schemas.openxmlformats.org/drawingml/2006/wordprocessingDrawing" distT="0" distB="0" distL="0" distR="0">
                      <wp:extent cx="1534630" cy="676930"/>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534630" cy="6769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20.8pt;height:53.3pt;mso-wrap-distance-left:0.0pt;mso-wrap-distance-top:0.0pt;mso-wrap-distance-right:0.0pt;mso-wrap-distance-bottom:0.0pt;" stroked="f">
                      <v:path textboxrect="0,0,0,0"/>
                      <v:imagedata r:id="rId15" o:title=""/>
                    </v:shape>
                  </w:pict>
                </mc:Fallback>
              </mc:AlternateContent>
            </w:r>
            <w:r>
              <w:rPr>
                <w:color w:val="000000"/>
                <w:sz w:val="20"/>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rFonts w:hint="eastAsia"/>
                <w:color w:val="000000"/>
                <w:sz w:val="20"/>
              </w:rPr>
              <w:t xml:space="preserve">。</w:t>
            </w: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8.3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rFonts w:ascii="宋体" w:hAnsi="宋体" w:cs="宋体"/>
                <w:color w:val="000000"/>
                <w:sz w:val="22"/>
                <w:szCs w:val="22"/>
              </w:rPr>
            </w:pPr>
            <w:r>
              <w:rPr>
                <w:rFonts w:ascii="宋体" w:hAnsi="宋体" w:cs="宋体"/>
                <w:color w:val="000000"/>
                <w:sz w:val="22"/>
                <w:szCs w:val="22"/>
              </w:rPr>
            </w:r>
            <w:r/>
          </w:p>
        </w:tc>
        <w:tc>
          <w:tcPr>
            <w:tcW w:w="2968" w:type="dxa"/>
            <w:vAlign w:val="center"/>
            <w:vMerge w:val="continue"/>
            <w:textDirection w:val="lrTb"/>
            <w:noWrap w:val="false"/>
          </w:tcPr>
          <w:p>
            <w:pPr>
              <w:pStyle w:val="789"/>
              <w:jc w:val="center"/>
              <w:widowControl/>
              <w:rPr>
                <w:color w:val="000000"/>
                <w:sz w:val="20"/>
              </w:rPr>
            </w:pPr>
            <w:r>
              <w:rPr>
                <w:color w:val="000000"/>
                <w:sz w:val="20"/>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8.3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rFonts w:ascii="宋体" w:hAnsi="宋体" w:cs="宋体"/>
                <w:color w:val="000000"/>
                <w:sz w:val="22"/>
                <w:szCs w:val="22"/>
              </w:rPr>
            </w:pPr>
            <w:r>
              <w:rPr>
                <w:rFonts w:ascii="宋体" w:hAnsi="宋体" w:cs="宋体"/>
                <w:color w:val="000000"/>
                <w:sz w:val="22"/>
                <w:szCs w:val="22"/>
              </w:rPr>
            </w:r>
            <w:r/>
          </w:p>
        </w:tc>
        <w:tc>
          <w:tcPr>
            <w:tcW w:w="2968" w:type="dxa"/>
            <w:vAlign w:val="center"/>
            <w:vMerge w:val="continue"/>
            <w:textDirection w:val="lrTb"/>
            <w:noWrap w:val="false"/>
          </w:tcPr>
          <w:p>
            <w:pPr>
              <w:pStyle w:val="789"/>
              <w:jc w:val="center"/>
              <w:widowControl/>
              <w:rPr>
                <w:color w:val="000000"/>
                <w:sz w:val="20"/>
              </w:rPr>
            </w:pPr>
            <w:r>
              <w:rPr>
                <w:color w:val="000000"/>
                <w:sz w:val="20"/>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1400*600*740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rFonts w:ascii="宋体" w:hAnsi="宋体" w:cs="宋体"/>
                <w:color w:val="000000"/>
                <w:sz w:val="22"/>
                <w:szCs w:val="22"/>
              </w:rPr>
            </w:pPr>
            <w:r>
              <w:rPr>
                <w:rFonts w:ascii="宋体" w:hAnsi="宋体" w:cs="宋体"/>
                <w:color w:val="000000"/>
                <w:sz w:val="22"/>
                <w:szCs w:val="22"/>
              </w:rPr>
            </w:r>
            <w:r/>
          </w:p>
        </w:tc>
        <w:tc>
          <w:tcPr>
            <w:tcW w:w="2968" w:type="dxa"/>
            <w:vAlign w:val="center"/>
            <w:vMerge w:val="continue"/>
            <w:textDirection w:val="lrTb"/>
            <w:noWrap w:val="false"/>
          </w:tcPr>
          <w:p>
            <w:pPr>
              <w:pStyle w:val="789"/>
              <w:jc w:val="center"/>
              <w:widowControl/>
              <w:rPr>
                <w:color w:val="000000"/>
                <w:sz w:val="20"/>
              </w:rPr>
            </w:pPr>
            <w:r>
              <w:rPr>
                <w:color w:val="000000"/>
                <w:sz w:val="20"/>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rFonts w:ascii="宋体" w:hAnsi="宋体" w:cs="宋体"/>
                <w:color w:val="000000"/>
                <w:sz w:val="22"/>
                <w:szCs w:val="22"/>
              </w:rPr>
            </w:pPr>
            <w:r>
              <w:rPr>
                <w:rFonts w:ascii="宋体" w:hAnsi="宋体" w:cs="宋体"/>
                <w:color w:val="000000"/>
                <w:sz w:val="22"/>
                <w:szCs w:val="22"/>
              </w:rPr>
            </w:r>
            <w:r/>
          </w:p>
        </w:tc>
        <w:tc>
          <w:tcPr>
            <w:tcW w:w="2968" w:type="dxa"/>
            <w:vAlign w:val="center"/>
            <w:vMerge w:val="continue"/>
            <w:textDirection w:val="lrTb"/>
            <w:noWrap w:val="false"/>
          </w:tcPr>
          <w:p>
            <w:pPr>
              <w:pStyle w:val="789"/>
              <w:jc w:val="center"/>
              <w:widowControl/>
              <w:rPr>
                <w:color w:val="000000"/>
                <w:sz w:val="20"/>
              </w:rPr>
            </w:pPr>
            <w:r>
              <w:rPr>
                <w:color w:val="000000"/>
                <w:sz w:val="20"/>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西药发放</w:t>
            </w:r>
            <w:r>
              <w:rPr>
                <w:color w:val="000000"/>
                <w:sz w:val="20"/>
              </w:rPr>
            </w:r>
            <w:r/>
          </w:p>
        </w:tc>
        <w:tc>
          <w:tcPr>
            <w:tcW w:w="2968" w:type="dxa"/>
            <w:vAlign w:val="center"/>
            <w:vMerge w:val="restart"/>
            <w:textDirection w:val="lrTb"/>
            <w:noWrap/>
          </w:tcPr>
          <w:p>
            <w:pPr>
              <w:pStyle w:val="789"/>
              <w:jc w:val="center"/>
              <w:widowControl/>
              <w:rPr>
                <w:rFonts w:hint="eastAsia"/>
              </w:rPr>
            </w:pPr>
            <w:r>
              <mc:AlternateContent>
                <mc:Choice Requires="wpg">
                  <w:drawing>
                    <wp:inline xmlns:wp="http://schemas.openxmlformats.org/drawingml/2006/wordprocessingDrawing" distT="0" distB="0" distL="0" distR="0">
                      <wp:extent cx="974816" cy="1208259"/>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974816" cy="12082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76.8pt;height:95.1pt;mso-wrap-distance-left:0.0pt;mso-wrap-distance-top:0.0pt;mso-wrap-distance-right:0.0pt;mso-wrap-distance-bottom:0.0pt;" stroked="f">
                      <v:path textboxrect="0,0,0,0"/>
                      <v:imagedata r:id="rId16" o:title=""/>
                    </v:shape>
                  </w:pict>
                </mc:Fallback>
              </mc:AlternateContent>
            </w:r>
            <w:r>
              <w:rPr>
                <w:rFonts w:hint="eastAsia"/>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w:t>
            </w:r>
            <w:r>
              <w:rPr>
                <w:rFonts w:hint="eastAsia" w:ascii="宋体" w:hAnsi="宋体"/>
                <w:color w:val="000000"/>
                <w:sz w:val="20"/>
              </w:rPr>
              <w:t xml:space="preserve">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5.97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5.97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1400*600*740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移动配药车</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600*450*800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、柜体、门抽采用国标</w:t>
            </w:r>
            <w:r>
              <w:rPr>
                <w:color w:val="000000"/>
                <w:sz w:val="20"/>
              </w:rPr>
              <w:t xml:space="preserve">1.0mm</w:t>
            </w:r>
            <w:r>
              <w:rPr>
                <w:rFonts w:hint="eastAsia" w:ascii="宋体" w:hAnsi="宋体"/>
                <w:color w:val="000000"/>
                <w:sz w:val="20"/>
              </w:rPr>
              <w:t xml:space="preserve">厚优质电解钢板制作。</w:t>
            </w:r>
            <w:r>
              <w:rPr>
                <w:color w:val="000000"/>
                <w:sz w:val="20"/>
              </w:rPr>
              <w:br w:type="textWrapping" w:clear="all"/>
              <w:t xml:space="preserve">2</w:t>
            </w:r>
            <w:r>
              <w:rPr>
                <w:rFonts w:hint="eastAsia" w:ascii="宋体" w:hAnsi="宋体"/>
                <w:color w:val="000000"/>
                <w:sz w:val="20"/>
              </w:rPr>
              <w:t xml:space="preserve">、万向轮：优质万向轮。</w:t>
            </w:r>
            <w:r>
              <w:rPr>
                <w:color w:val="000000"/>
                <w:sz w:val="20"/>
              </w:rPr>
              <w:br w:type="textWrapping" w:clear="all"/>
              <w:t xml:space="preserve">3</w:t>
            </w:r>
            <w:r>
              <w:rPr>
                <w:rFonts w:hint="eastAsia" w:ascii="宋体" w:hAnsi="宋体"/>
                <w:color w:val="000000"/>
                <w:sz w:val="20"/>
              </w:rPr>
              <w:t xml:space="preserve">、五金配件：优质导轨、弹簧式门销。</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辆</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2</w:t>
            </w:r>
            <w:r/>
          </w:p>
        </w:tc>
      </w:tr>
      <w:tr>
        <w:trPr>
          <w:cantSplit/>
        </w:trPr>
        <w:tc>
          <w:tcPr>
            <w:tcW w:w="466" w:type="dxa"/>
            <w:vAlign w:val="center"/>
            <w:vMerge w:val="restart"/>
            <w:textDirection w:val="lrTb"/>
            <w:noWrap/>
          </w:tcPr>
          <w:p>
            <w:pPr>
              <w:pStyle w:val="789"/>
              <w:jc w:val="center"/>
              <w:widowControl/>
              <w:rPr>
                <w:color w:val="000000"/>
                <w:sz w:val="20"/>
              </w:rPr>
            </w:pPr>
            <w:r>
              <w:rPr>
                <w:color w:val="000000"/>
                <w:sz w:val="20"/>
              </w:rPr>
              <w:t xml:space="preserve">4</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中药发放</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07071" cy="587939"/>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407071" cy="5879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0.8pt;height:46.3pt;mso-wrap-distance-left:0.0pt;mso-wrap-distance-top:0.0pt;mso-wrap-distance-right:0.0pt;mso-wrap-distance-bottom:0.0pt;" stroked="f">
                      <v:path textboxrect="0,0,0,0"/>
                      <v:imagedata r:id="rId17" o:title=""/>
                    </v:shape>
                  </w:pict>
                </mc:Fallback>
              </mc:AlternateContent>
            </w:r>
            <w:r>
              <w:rPr>
                <w:rFonts w:hint="eastAsia"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w:t>
            </w:r>
            <w:r>
              <w:rPr>
                <w:rFonts w:hint="eastAsia" w:ascii="宋体" w:hAnsi="宋体"/>
                <w:color w:val="000000"/>
                <w:sz w:val="20"/>
              </w:rPr>
              <w:t xml:space="preserve">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2.62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2.62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1400*600*740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rFonts w:hint="eastAsia" w:ascii="宋体" w:hAnsi="宋体"/>
                <w:color w:val="000000"/>
                <w:sz w:val="20"/>
              </w:rPr>
            </w:pPr>
            <w:r>
              <w:rPr>
                <w:rFonts w:hint="eastAsia" w:ascii="宋体" w:hAnsi="宋体"/>
                <w:color w:val="000000"/>
                <w:sz w:val="20"/>
              </w:rPr>
              <w:t xml:space="preserve">钢制键盘架</w:t>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rFonts w:hint="eastAsia" w:ascii="宋体" w:hAnsi="宋体"/>
                <w:color w:val="000000"/>
                <w:sz w:val="20"/>
              </w:rPr>
            </w:pPr>
            <w:r>
              <w:rPr>
                <w:rFonts w:hint="eastAsia" w:ascii="宋体" w:hAnsi="宋体"/>
                <w:color w:val="000000"/>
                <w:sz w:val="20"/>
              </w:rPr>
              <w:t xml:space="preserve">件</w:t>
            </w:r>
            <w:r/>
          </w:p>
        </w:tc>
        <w:tc>
          <w:tcPr>
            <w:tcW w:w="578" w:type="dxa"/>
            <w:vAlign w:val="center"/>
            <w:textDirection w:val="lrTb"/>
            <w:noWrap/>
          </w:tcPr>
          <w:p>
            <w:pPr>
              <w:pStyle w:val="789"/>
              <w:jc w:val="center"/>
              <w:widowControl/>
              <w:rPr>
                <w:rFonts w:hint="eastAsia"/>
                <w:color w:val="000000"/>
                <w:sz w:val="20"/>
              </w:rPr>
            </w:pPr>
            <w:r>
              <w:rPr>
                <w:rFonts w:hint="eastAsia"/>
                <w:color w:val="000000"/>
                <w:sz w:val="20"/>
              </w:rPr>
              <w:t xml:space="preserve">2</w:t>
            </w:r>
            <w:r/>
          </w:p>
        </w:tc>
      </w:tr>
      <w:tr>
        <w:trPr>
          <w:cantSplit/>
          <w:trHeight w:val="69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操作台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2000</w:t>
            </w:r>
            <w:r>
              <w:rPr>
                <w:color w:val="000000"/>
                <w:sz w:val="20"/>
              </w:rPr>
              <w:t xml:space="preserve">*1200*850</w:t>
            </w:r>
            <w:r/>
          </w:p>
        </w:tc>
        <w:tc>
          <w:tcPr>
            <w:tcW w:w="5316" w:type="dxa"/>
            <w:vAlign w:val="center"/>
            <w:textDirection w:val="lrTb"/>
            <w:noWrap w:val="false"/>
          </w:tcPr>
          <w:p>
            <w:pPr>
              <w:pStyle w:val="789"/>
              <w:jc w:val="left"/>
              <w:widowControl/>
              <w:rPr>
                <w:rFonts w:ascii="宋体" w:hAnsi="宋体"/>
                <w:color w:val="000000"/>
                <w:sz w:val="20"/>
              </w:rPr>
            </w:pPr>
            <w:r>
              <w:rPr>
                <w:rFonts w:ascii="宋体" w:hAnsi="宋体"/>
                <w:color w:val="000000"/>
                <w:sz w:val="20"/>
              </w:rPr>
              <w:t xml:space="preserve">1</w:t>
            </w:r>
            <w:r>
              <w:rPr>
                <w:rFonts w:hint="eastAsia" w:ascii="宋体" w:hAnsi="宋体"/>
                <w:color w:val="000000"/>
                <w:sz w:val="20"/>
              </w:rPr>
              <w:t xml:space="preserve">、</w:t>
            </w:r>
            <w:r>
              <w:rPr>
                <w:rFonts w:ascii="宋体" w:hAnsi="宋体"/>
                <w:color w:val="000000"/>
                <w:sz w:val="20"/>
              </w:rPr>
              <w:t xml:space="preserve">整体框架</w:t>
            </w:r>
            <w:r>
              <w:rPr>
                <w:rFonts w:hint="eastAsia" w:ascii="宋体" w:hAnsi="宋体"/>
                <w:color w:val="000000"/>
                <w:sz w:val="20"/>
              </w:rPr>
              <w:t xml:space="preserve">尺寸</w:t>
            </w:r>
            <w:r>
              <w:rPr>
                <w:rFonts w:hint="eastAsia"/>
                <w:color w:val="000000"/>
                <w:sz w:val="20"/>
              </w:rPr>
              <w:t xml:space="preserve">195</w:t>
            </w:r>
            <w:r>
              <w:rPr>
                <w:color w:val="000000"/>
                <w:sz w:val="20"/>
              </w:rPr>
              <w:t xml:space="preserve">0*1</w:t>
            </w:r>
            <w:r>
              <w:rPr>
                <w:rFonts w:hint="eastAsia"/>
                <w:color w:val="000000"/>
                <w:sz w:val="20"/>
              </w:rPr>
              <w:t xml:space="preserve">15</w:t>
            </w:r>
            <w:r>
              <w:rPr>
                <w:color w:val="000000"/>
                <w:sz w:val="20"/>
              </w:rPr>
              <w:t xml:space="preserve">0*8</w:t>
            </w:r>
            <w:r>
              <w:rPr>
                <w:rFonts w:hint="eastAsia"/>
                <w:color w:val="000000"/>
                <w:sz w:val="20"/>
              </w:rPr>
              <w:t xml:space="preserve">3</w:t>
            </w:r>
            <w:r>
              <w:rPr>
                <w:color w:val="000000"/>
                <w:sz w:val="20"/>
              </w:rPr>
              <w:t xml:space="preserve">0</w:t>
            </w:r>
            <w:r>
              <w:rPr>
                <w:rFonts w:ascii="宋体" w:hAnsi="宋体"/>
                <w:color w:val="000000"/>
                <w:sz w:val="20"/>
              </w:rPr>
              <w:t xml:space="preserve">mm</w:t>
            </w:r>
            <w:r>
              <w:rPr>
                <w:rFonts w:hint="eastAsia" w:ascii="宋体" w:hAnsi="宋体"/>
                <w:color w:val="000000"/>
                <w:sz w:val="20"/>
              </w:rPr>
              <w:t xml:space="preserve">；</w:t>
            </w:r>
            <w:r>
              <w:rPr>
                <w:rFonts w:ascii="宋体" w:hAnsi="宋体"/>
                <w:color w:val="000000"/>
                <w:sz w:val="20"/>
              </w:rPr>
              <w:t xml:space="preserve">采用厚1.2mm优质304不锈钢钢管制作。</w:t>
            </w:r>
            <w:r/>
          </w:p>
          <w:p>
            <w:pPr>
              <w:pStyle w:val="789"/>
              <w:jc w:val="left"/>
              <w:rPr>
                <w:rFonts w:ascii="宋体" w:hAnsi="宋体"/>
                <w:color w:val="000000"/>
                <w:sz w:val="20"/>
              </w:rPr>
            </w:pPr>
            <w:r>
              <w:rPr>
                <w:color w:val="000000"/>
                <w:sz w:val="20"/>
              </w:rPr>
              <w:t xml:space="preserve">2</w:t>
            </w:r>
            <w:r>
              <w:rPr>
                <w:rFonts w:hint="eastAsia" w:ascii="宋体" w:hAnsi="宋体"/>
                <w:color w:val="000000"/>
                <w:sz w:val="20"/>
              </w:rPr>
              <w:t xml:space="preserve">、台面采用国标</w:t>
            </w:r>
            <w:r>
              <w:rPr>
                <w:color w:val="000000"/>
                <w:sz w:val="20"/>
              </w:rPr>
              <w:t xml:space="preserve">1.0mm</w:t>
            </w:r>
            <w:r>
              <w:rPr>
                <w:rFonts w:hint="eastAsia" w:ascii="宋体" w:hAnsi="宋体"/>
                <w:color w:val="000000"/>
                <w:sz w:val="20"/>
              </w:rPr>
              <w:t xml:space="preserve">厚优质</w:t>
            </w:r>
            <w:r>
              <w:rPr>
                <w:color w:val="000000"/>
                <w:sz w:val="20"/>
              </w:rPr>
              <w:t xml:space="preserve">304</w:t>
            </w:r>
            <w:r>
              <w:rPr>
                <w:rFonts w:hint="eastAsia" w:ascii="宋体" w:hAnsi="宋体"/>
                <w:color w:val="000000"/>
                <w:sz w:val="20"/>
              </w:rPr>
              <w:t xml:space="preserve">不锈钢板制作。</w:t>
            </w:r>
            <w:r>
              <w:rPr>
                <w:rFonts w:ascii="宋体" w:hAnsi="宋体"/>
                <w:color w:val="000000"/>
                <w:sz w:val="20"/>
              </w:rPr>
            </w:r>
            <w:r/>
          </w:p>
          <w:p>
            <w:pPr>
              <w:pStyle w:val="789"/>
              <w:jc w:val="left"/>
              <w:rPr>
                <w:rFonts w:hint="eastAsia" w:ascii="宋体" w:hAnsi="宋体"/>
                <w:color w:val="000000"/>
                <w:sz w:val="20"/>
              </w:rPr>
            </w:pPr>
            <w:r>
              <w:rPr>
                <w:rFonts w:hint="eastAsia" w:ascii="宋体" w:hAnsi="宋体"/>
                <w:color w:val="000000"/>
                <w:sz w:val="20"/>
              </w:rPr>
              <w:t xml:space="preserve">3、配件：底部配有</w:t>
            </w:r>
            <w:r>
              <w:rPr>
                <w:color w:val="000000"/>
                <w:sz w:val="20"/>
              </w:rPr>
              <w:t xml:space="preserve">4</w:t>
            </w:r>
            <w:r>
              <w:rPr>
                <w:rFonts w:hint="eastAsia" w:ascii="宋体" w:hAnsi="宋体"/>
                <w:color w:val="000000"/>
                <w:sz w:val="20"/>
              </w:rPr>
              <w:t xml:space="preserve">个可调节脚。</w:t>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急诊预检分诊</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65121" cy="1146349"/>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65121" cy="11463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99.6pt;height:90.3pt;mso-wrap-distance-left:0.0pt;mso-wrap-distance-top:0.0pt;mso-wrap-distance-right:0.0pt;mso-wrap-distance-bottom:0.0pt;" stroked="f">
                      <v:path textboxrect="0,0,0,0"/>
                      <v:imagedata r:id="rId1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1</w:t>
            </w:r>
            <w:r>
              <w:rPr>
                <w:rFonts w:hint="eastAsia" w:ascii="宋体" w:hAnsi="宋体"/>
                <w:color w:val="000000"/>
                <w:sz w:val="20"/>
              </w:rPr>
              <w:t xml:space="preserve">型</w:t>
            </w:r>
            <w:r>
              <w:rPr>
                <w:rFonts w:hint="eastAsia"/>
                <w:color w:val="000000"/>
                <w:sz w:val="20"/>
              </w:rPr>
              <w:t xml:space="preserve">）</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L*700*740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rFonts w:hint="eastAsia" w:ascii="宋体" w:hAnsi="宋体"/>
                <w:color w:val="000000"/>
                <w:sz w:val="20"/>
              </w:rPr>
              <w:t xml:space="preserve">。</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厚度国标</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2.62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米</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2.62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1455"/>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6</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慢症一体化预检分诊台</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075510" cy="120026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075510" cy="12002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84.7pt;height:94.5pt;mso-wrap-distance-left:0.0pt;mso-wrap-distance-top:0.0pt;mso-wrap-distance-right:0.0pt;mso-wrap-distance-bottom:0.0pt;" stroked="f">
                      <v:path textboxrect="0,0,0,0"/>
                      <v:imagedata r:id="rId1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r>
            <w:r>
              <w:rPr>
                <w:color w:val="000000"/>
                <w:sz w:val="20"/>
              </w:rPr>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vMerge w:val="restart"/>
            <w:textDirection w:val="lrTb"/>
            <w:noWrap w:val="false"/>
          </w:tcPr>
          <w:p>
            <w:pPr>
              <w:pStyle w:val="789"/>
              <w:jc w:val="center"/>
              <w:widowControl/>
              <w:rPr>
                <w:rFonts w:hint="eastAsia"/>
                <w:color w:val="000000"/>
                <w:sz w:val="20"/>
              </w:rPr>
            </w:pPr>
            <w:r>
              <w:rPr>
                <w:color w:val="000000"/>
                <w:sz w:val="20"/>
              </w:rPr>
              <w:t xml:space="preserve">5.25</w:t>
            </w:r>
            <w:r>
              <w:rPr>
                <w:rFonts w:hint="eastAsia"/>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textDirection w:val="lrTb"/>
            <w:noWrap w:val="false"/>
          </w:tcPr>
          <w:p>
            <w:pPr>
              <w:pStyle w:val="789"/>
              <w:jc w:val="center"/>
              <w:widowControl/>
              <w:rPr>
                <w:rFonts w:hint="eastAsia"/>
                <w:color w:val="000000"/>
                <w:sz w:val="20"/>
              </w:rPr>
            </w:pPr>
            <w:r>
              <w:rPr>
                <w:color w:val="000000"/>
                <w:sz w:val="20"/>
              </w:rPr>
              <w:t xml:space="preserve">2.3</w:t>
            </w:r>
            <w:r>
              <w:rPr>
                <w:rFonts w:hint="eastAsia"/>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textDirection w:val="lrTb"/>
            <w:noWrap w:val="false"/>
          </w:tcPr>
          <w:p>
            <w:pPr>
              <w:pStyle w:val="789"/>
              <w:jc w:val="center"/>
              <w:widowControl/>
              <w:rPr>
                <w:rFonts w:hint="eastAsia"/>
                <w:color w:val="000000"/>
                <w:sz w:val="20"/>
              </w:rPr>
            </w:pPr>
            <w:r>
              <w:rPr>
                <w:color w:val="000000"/>
                <w:sz w:val="20"/>
              </w:rPr>
              <w:t xml:space="preserve">5.25</w:t>
            </w:r>
            <w:r>
              <w:rPr>
                <w:rFonts w:hint="eastAsia"/>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textDirection w:val="lrTb"/>
            <w:noWrap w:val="false"/>
          </w:tcPr>
          <w:p>
            <w:pPr>
              <w:pStyle w:val="789"/>
              <w:jc w:val="center"/>
              <w:widowControl/>
              <w:rPr>
                <w:rFonts w:hint="eastAsia"/>
                <w:color w:val="000000"/>
                <w:sz w:val="20"/>
              </w:rPr>
            </w:pPr>
            <w:r>
              <w:rPr>
                <w:color w:val="000000"/>
                <w:sz w:val="20"/>
              </w:rPr>
              <w:t xml:space="preserve">2.3</w:t>
            </w:r>
            <w:r>
              <w:rPr>
                <w:rFonts w:hint="eastAsia"/>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煎药室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066085" cy="1779359"/>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066085" cy="17793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83.9pt;height:140.1pt;mso-wrap-distance-left:0.0pt;mso-wrap-distance-top:0.0pt;mso-wrap-distance-right:0.0pt;mso-wrap-distance-bottom:0.0pt;" stroked="f">
                      <v:path textboxrect="0,0,0,0"/>
                      <v:imagedata r:id="rId20"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可移动操作台（不锈钢）</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1000*600*850</w:t>
            </w:r>
            <w:r/>
          </w:p>
        </w:tc>
        <w:tc>
          <w:tcPr>
            <w:tcW w:w="5316" w:type="dxa"/>
            <w:vAlign w:val="center"/>
            <w:vMerge w:val="restart"/>
            <w:textDirection w:val="lrTb"/>
            <w:noWrap w:val="false"/>
          </w:tcPr>
          <w:p>
            <w:pPr>
              <w:pStyle w:val="789"/>
              <w:jc w:val="left"/>
              <w:widowControl/>
              <w:rPr>
                <w:rFonts w:ascii="宋体" w:hAnsi="宋体"/>
                <w:color w:val="000000"/>
                <w:sz w:val="20"/>
              </w:rPr>
            </w:pPr>
            <w:r>
              <w:rPr>
                <w:rFonts w:ascii="宋体" w:hAnsi="宋体"/>
                <w:color w:val="000000"/>
                <w:sz w:val="20"/>
              </w:rPr>
              <w:t xml:space="preserve">1</w:t>
            </w:r>
            <w:r>
              <w:rPr>
                <w:rFonts w:hint="eastAsia" w:ascii="宋体" w:hAnsi="宋体"/>
                <w:color w:val="000000"/>
                <w:sz w:val="20"/>
              </w:rPr>
              <w:t xml:space="preserve">、</w:t>
            </w:r>
            <w:r>
              <w:rPr>
                <w:rFonts w:ascii="宋体" w:hAnsi="宋体"/>
                <w:color w:val="000000"/>
                <w:sz w:val="20"/>
              </w:rPr>
              <w:t xml:space="preserve">整体框架</w:t>
            </w:r>
            <w:r>
              <w:rPr>
                <w:rFonts w:hint="eastAsia" w:ascii="宋体" w:hAnsi="宋体"/>
                <w:color w:val="000000"/>
                <w:sz w:val="20"/>
              </w:rPr>
              <w:t xml:space="preserve">尺寸</w:t>
            </w:r>
            <w:r>
              <w:rPr>
                <w:rFonts w:ascii="宋体" w:hAnsi="宋体"/>
                <w:color w:val="000000"/>
                <w:sz w:val="20"/>
              </w:rPr>
              <w:t xml:space="preserve">950*550*</w:t>
            </w:r>
            <w:r>
              <w:rPr>
                <w:rFonts w:ascii="宋体" w:hAnsi="宋体"/>
                <w:color w:val="000000"/>
                <w:sz w:val="20"/>
              </w:rPr>
              <w:t xml:space="preserve">830mm</w:t>
            </w:r>
            <w:r>
              <w:rPr>
                <w:rFonts w:hint="eastAsia" w:ascii="宋体" w:hAnsi="宋体"/>
                <w:color w:val="000000"/>
                <w:sz w:val="20"/>
              </w:rPr>
              <w:t xml:space="preserve">；</w:t>
            </w:r>
            <w:r>
              <w:rPr>
                <w:rFonts w:ascii="宋体" w:hAnsi="宋体"/>
                <w:color w:val="000000"/>
                <w:sz w:val="20"/>
              </w:rPr>
              <w:t xml:space="preserve">采用厚1.2mm优质304不锈钢钢管制作。</w:t>
            </w:r>
            <w:r/>
          </w:p>
          <w:p>
            <w:pPr>
              <w:pStyle w:val="789"/>
              <w:jc w:val="left"/>
              <w:widowControl/>
              <w:rPr>
                <w:color w:val="000000"/>
                <w:sz w:val="20"/>
              </w:rPr>
            </w:pPr>
            <w:r>
              <w:rPr>
                <w:color w:val="000000"/>
                <w:sz w:val="20"/>
              </w:rPr>
              <w:t xml:space="preserve">2</w:t>
            </w:r>
            <w:r>
              <w:rPr>
                <w:rFonts w:hint="eastAsia" w:ascii="宋体" w:hAnsi="宋体"/>
                <w:color w:val="000000"/>
                <w:sz w:val="20"/>
              </w:rPr>
              <w:t xml:space="preserve">、台面采用国标</w:t>
            </w:r>
            <w:r>
              <w:rPr>
                <w:color w:val="000000"/>
                <w:sz w:val="20"/>
              </w:rPr>
              <w:t xml:space="preserve">1.0mm</w:t>
            </w:r>
            <w:r>
              <w:rPr>
                <w:rFonts w:hint="eastAsia" w:ascii="宋体" w:hAnsi="宋体"/>
                <w:color w:val="000000"/>
                <w:sz w:val="20"/>
              </w:rPr>
              <w:t xml:space="preserve">厚优质</w:t>
            </w:r>
            <w:r>
              <w:rPr>
                <w:color w:val="000000"/>
                <w:sz w:val="20"/>
              </w:rPr>
              <w:t xml:space="preserve">304</w:t>
            </w:r>
            <w:r>
              <w:rPr>
                <w:rFonts w:hint="eastAsia" w:ascii="宋体" w:hAnsi="宋体"/>
                <w:color w:val="000000"/>
                <w:sz w:val="20"/>
              </w:rPr>
              <w:t xml:space="preserve">不锈钢板制作。</w:t>
            </w:r>
            <w:r>
              <w:rPr>
                <w:color w:val="000000"/>
                <w:sz w:val="20"/>
              </w:rPr>
              <w:br w:type="textWrapping" w:clear="all"/>
              <w:t xml:space="preserve">3</w:t>
            </w:r>
            <w:r>
              <w:rPr>
                <w:rFonts w:hint="eastAsia" w:ascii="宋体" w:hAnsi="宋体"/>
                <w:color w:val="000000"/>
                <w:sz w:val="20"/>
              </w:rPr>
              <w:t xml:space="preserve">、配件：底部配有</w:t>
            </w:r>
            <w:r>
              <w:rPr>
                <w:color w:val="000000"/>
                <w:sz w:val="20"/>
              </w:rPr>
              <w:t xml:space="preserve">4</w:t>
            </w:r>
            <w:r>
              <w:rPr>
                <w:rFonts w:hint="eastAsia" w:ascii="宋体" w:hAnsi="宋体"/>
                <w:color w:val="000000"/>
                <w:sz w:val="20"/>
              </w:rPr>
              <w:t xml:space="preserve">个可移动万向轮。</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w:t>
            </w:r>
            <w:r>
              <w:rPr>
                <w:rFonts w:hint="eastAsia"/>
                <w:color w:val="000000"/>
                <w:sz w:val="20"/>
              </w:rPr>
              <w:t xml:space="preserve">kg</w:t>
            </w:r>
            <w:r>
              <w:rPr>
                <w:color w:val="000000"/>
                <w:sz w:val="20"/>
              </w:rPr>
              <w:t xml:space="preserve">。门板和抽屉面板拉手采用隐藏式卷边拉手，门板采用双层电解钢板制作且夹层内有固定加强筋，柜门具有磁吸功能且与柜体连接方式为缓冲门铰或门轴。</w:t>
              <w:br w:type="textWrapping" w:clear="all"/>
              <w:t xml:space="preserve">4、SUS304不锈钢水槽盆、5mm厚亚克力一体挡水、</w:t>
            </w:r>
            <w:r>
              <w:rPr>
                <w:color w:val="000000"/>
                <w:sz w:val="20"/>
              </w:rPr>
              <w:t xml:space="preserve">不锈钢高抛水龙头；</w:t>
              <w:br w:type="textWrapping" w:clear="all"/>
              <w:t xml:space="preserve">5、五金配件：优质导轨、锁具。</w:t>
              <w:br w:type="textWrapping" w:clear="all"/>
              <w:t xml:space="preserve">6、表面处理：表面采用环氧树脂静电粉末喷涂。</w:t>
            </w:r>
            <w:r/>
          </w:p>
        </w:tc>
        <w:tc>
          <w:tcPr>
            <w:tcW w:w="466" w:type="dxa"/>
            <w:vAlign w:val="center"/>
            <w:vMerge w:val="restart"/>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vMerge w:val="restart"/>
            <w:textDirection w:val="lrTb"/>
            <w:noWrap w:val="false"/>
          </w:tcPr>
          <w:p>
            <w:pPr>
              <w:pStyle w:val="789"/>
              <w:jc w:val="center"/>
              <w:widowControl/>
              <w:rPr>
                <w:rFonts w:hint="eastAsia"/>
                <w:color w:val="000000"/>
                <w:sz w:val="20"/>
              </w:rPr>
            </w:pPr>
            <w:r>
              <w:rPr>
                <w:color w:val="000000"/>
                <w:sz w:val="20"/>
              </w:rPr>
              <w:t xml:space="preserve">1</w:t>
            </w:r>
            <w:r>
              <w:rPr>
                <w:rFonts w:hint="eastAsia"/>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rFonts w:ascii="宋体" w:hAnsi="宋体" w:cs="宋体"/>
                <w:color w:val="000000"/>
                <w:sz w:val="20"/>
              </w:rPr>
            </w:pPr>
            <w:r>
              <w:rPr>
                <w:rFonts w:hint="eastAsia" w:ascii="宋体" w:hAnsi="宋体" w:cs="宋体"/>
                <w:color w:val="000000"/>
                <w:sz w:val="20"/>
              </w:rPr>
              <w:t xml:space="preserve">米</w:t>
            </w:r>
            <w:r>
              <w:rPr>
                <w:rFonts w:ascii="宋体" w:hAnsi="宋体" w:cs="宋体"/>
                <w:color w:val="000000"/>
                <w:sz w:val="20"/>
              </w:rPr>
            </w:r>
            <w:r/>
          </w:p>
        </w:tc>
        <w:tc>
          <w:tcPr>
            <w:tcW w:w="578" w:type="dxa"/>
            <w:vAlign w:val="center"/>
            <w:textDirection w:val="lrTb"/>
            <w:noWrap w:val="false"/>
          </w:tcPr>
          <w:p>
            <w:pPr>
              <w:pStyle w:val="789"/>
              <w:jc w:val="center"/>
              <w:widowControl/>
              <w:rPr>
                <w:rFonts w:hint="eastAsia"/>
                <w:color w:val="000000"/>
                <w:sz w:val="20"/>
              </w:rPr>
            </w:pPr>
            <w:r>
              <w:rPr>
                <w:color w:val="000000"/>
                <w:sz w:val="20"/>
              </w:rPr>
              <w:t xml:space="preserve">1</w:t>
            </w:r>
            <w:r>
              <w:rPr>
                <w:rFonts w:hint="eastAsia"/>
                <w:color w:val="000000"/>
                <w:sz w:val="20"/>
              </w:rPr>
            </w:r>
            <w:r/>
          </w:p>
        </w:tc>
      </w:tr>
      <w:tr>
        <w:trPr>
          <w:cantSplit/>
          <w:trHeight w:val="2796"/>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内科护士站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39596" cy="1473886"/>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439596" cy="14738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13.4pt;height:116.1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1</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w:t>
            </w:r>
            <w:r>
              <w:rPr>
                <w:rFonts w:hint="eastAsia" w:ascii="宋体" w:hAnsi="宋体"/>
                <w:color w:val="000000"/>
                <w:sz w:val="20"/>
              </w:rPr>
              <w:t xml:space="preserve">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2829"/>
        </w:trPr>
        <w:tc>
          <w:tcPr>
            <w:tcW w:w="466" w:type="dxa"/>
            <w:vAlign w:val="center"/>
            <w:vMerge w:val="restart"/>
            <w:textDirection w:val="lrTb"/>
            <w:noWrap/>
          </w:tcPr>
          <w:p>
            <w:pPr>
              <w:pStyle w:val="789"/>
              <w:jc w:val="center"/>
              <w:widowControl/>
              <w:rPr>
                <w:color w:val="000000"/>
                <w:sz w:val="20"/>
              </w:rPr>
            </w:pPr>
            <w:r>
              <w:rPr>
                <w:color w:val="000000"/>
                <w:sz w:val="20"/>
              </w:rPr>
              <w:t xml:space="preserve">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03566" cy="1005778"/>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303566" cy="10057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102.6pt;height:79.2pt;mso-wrap-distance-left:0.0pt;mso-wrap-distance-top:0.0pt;mso-wrap-distance-right:0.0pt;mso-wrap-distance-bottom:0.0pt;" stroked="f">
                      <v:path textboxrect="0,0,0,0"/>
                      <v:imagedata r:id="rId22"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ascii="宋体" w:hAnsi="宋体"/>
                <w:color w:val="000000"/>
                <w:sz w:val="20"/>
              </w:rPr>
            </w:pPr>
            <w:r>
              <w:rPr>
                <w:color w:val="000000"/>
                <w:sz w:val="20"/>
              </w:rPr>
              <w:t xml:space="preserve">1</w:t>
            </w:r>
            <w:r>
              <w:rPr>
                <w:rFonts w:hint="eastAsia" w:ascii="宋体" w:hAnsi="宋体"/>
                <w:color w:val="000000"/>
                <w:sz w:val="20"/>
              </w:rPr>
              <w:t xml:space="preserve">、材质：柜体采用国标</w:t>
            </w:r>
            <w:r>
              <w:rPr>
                <w:color w:val="000000"/>
                <w:sz w:val="20"/>
              </w:rPr>
              <w:t xml:space="preserve">1.0mm</w:t>
            </w:r>
            <w:r>
              <w:rPr>
                <w:rFonts w:hint="eastAsia" w:ascii="宋体" w:hAnsi="宋体"/>
                <w:color w:val="000000"/>
                <w:sz w:val="20"/>
              </w:rPr>
              <w:t xml:space="preserve">厚电解钢板；柜体底部采用国标</w:t>
            </w:r>
            <w:r>
              <w:rPr>
                <w:color w:val="000000"/>
                <w:sz w:val="20"/>
              </w:rPr>
              <w:t xml:space="preserve">0.8mm</w:t>
            </w:r>
            <w:r>
              <w:rPr>
                <w:rFonts w:hint="eastAsia" w:ascii="宋体" w:hAnsi="宋体"/>
                <w:color w:val="000000"/>
                <w:sz w:val="20"/>
              </w:rPr>
              <w:t xml:space="preserve">厚</w:t>
            </w:r>
            <w:r>
              <w:rPr>
                <w:color w:val="000000"/>
                <w:sz w:val="20"/>
              </w:rPr>
              <w:t xml:space="preserve">SUS304</w:t>
            </w:r>
            <w:r>
              <w:rPr>
                <w:rFonts w:hint="eastAsia" w:ascii="宋体" w:hAnsi="宋体"/>
                <w:color w:val="000000"/>
                <w:sz w:val="20"/>
              </w:rPr>
              <w:t xml:space="preserve">不锈钢内嵌式踢脚线。</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、工艺：通过激光切割、数控冲压、数控折弯、电阻焊接、激光焊接等设备加工制作而成；正面整体打磨平整光滑无凸起，无外露焊点；柜体正面门及抽屉间空隙在</w:t>
            </w:r>
            <w:r>
              <w:rPr>
                <w:color w:val="000000"/>
                <w:sz w:val="20"/>
              </w:rPr>
              <w:t xml:space="preserve">1.5-2mm</w:t>
            </w:r>
            <w:r>
              <w:rPr>
                <w:rFonts w:hint="eastAsia" w:ascii="宋体" w:hAnsi="宋体"/>
                <w:color w:val="000000"/>
                <w:sz w:val="20"/>
              </w:rPr>
              <w:t xml:space="preserve">之间，柜内活动层板调节挂钩为电解钢板制作，可自由拆卸和逐级调整高度功能，活动层板负重</w:t>
            </w:r>
            <w:r>
              <w:rPr>
                <w:rFonts w:hint="eastAsia"/>
                <w:color w:val="000000"/>
                <w:sz w:val="20"/>
              </w:rPr>
              <w:t xml:space="preserve">≥</w:t>
            </w:r>
            <w:r>
              <w:rPr>
                <w:color w:val="000000"/>
                <w:sz w:val="20"/>
              </w:rPr>
              <w:t xml:space="preserve">30</w:t>
            </w:r>
            <w:r>
              <w:rPr>
                <w:rFonts w:hint="eastAsia"/>
                <w:color w:val="000000"/>
                <w:sz w:val="20"/>
              </w:rPr>
              <w:t xml:space="preserve">kg</w:t>
            </w:r>
            <w:r>
              <w:rPr>
                <w:rFonts w:hint="eastAsia" w:ascii="宋体" w:hAnsi="宋体"/>
                <w:color w:val="000000"/>
                <w:sz w:val="20"/>
              </w:rPr>
              <w:t xml:space="preserve">。门板和抽屉面板拉手采用隐藏式卷边拉手，门板采用双层电解钢板制作且夹层内有固定加强筋，柜门具有磁吸功能且与柜体连接方式为缓冲门铰或门轴。</w:t>
            </w:r>
            <w:r>
              <w:rPr>
                <w:color w:val="000000"/>
                <w:sz w:val="20"/>
              </w:rPr>
              <w:t xml:space="preserve">                         </w:t>
              <w:br w:type="textWrapping" w:clear="all"/>
              <w:t xml:space="preserve">4</w:t>
            </w:r>
            <w:r>
              <w:rPr>
                <w:rFonts w:hint="eastAsia" w:ascii="宋体" w:hAnsi="宋体"/>
                <w:color w:val="000000"/>
                <w:sz w:val="20"/>
              </w:rPr>
              <w:t xml:space="preserve">、五金配件：</w:t>
            </w:r>
            <w:r>
              <w:rPr>
                <w:color w:val="000000"/>
                <w:sz w:val="20"/>
              </w:rPr>
              <w:t xml:space="preserve">优质导轨、锁具</w:t>
            </w:r>
            <w:r>
              <w:rPr>
                <w:rFonts w:hint="eastAsia"/>
                <w:color w:val="000000"/>
                <w:sz w:val="20"/>
              </w:rPr>
              <w:t xml:space="preserve">。</w:t>
            </w:r>
            <w:r>
              <w:rPr>
                <w:color w:val="000000"/>
                <w:sz w:val="20"/>
              </w:rPr>
              <w:br w:type="textWrapping" w:clear="all"/>
              <w:t xml:space="preserve">5</w:t>
            </w:r>
            <w:r>
              <w:rPr>
                <w:rFonts w:hint="eastAsia"/>
                <w:color w:val="000000"/>
                <w:sz w:val="20"/>
              </w:rPr>
              <w:t xml:space="preserve">、表面处理：表面采用环氧树脂静电粉末喷涂。</w:t>
            </w:r>
            <w:r>
              <w:rPr>
                <w:color w:val="000000"/>
                <w:sz w:val="20"/>
              </w:rPr>
              <w:br w:type="textWrapping" w:clear="all"/>
              <w:t xml:space="preserve">6</w:t>
            </w:r>
            <w:r>
              <w:rPr>
                <w:rFonts w:hint="eastAsia"/>
                <w:color w:val="000000"/>
                <w:sz w:val="20"/>
              </w:rPr>
              <w:t xml:space="preserve">、垃圾桶尺寸：</w:t>
            </w:r>
            <w:r>
              <w:rPr>
                <w:color w:val="000000"/>
                <w:sz w:val="20"/>
              </w:rPr>
              <w:t xml:space="preserve">400*400*540mm</w:t>
            </w:r>
            <w:r>
              <w:rPr>
                <w:rFonts w:hint="eastAsia"/>
                <w:color w:val="000000"/>
                <w:sz w:val="20"/>
              </w:rPr>
              <w:t xml:space="preserve">，</w:t>
            </w:r>
            <w:r>
              <w:rPr>
                <w:color w:val="000000"/>
                <w:sz w:val="20"/>
              </w:rPr>
              <w:t xml:space="preserve">ABS</w:t>
            </w:r>
            <w:r>
              <w:rPr>
                <w:rFonts w:hint="eastAsia"/>
                <w:color w:val="000000"/>
                <w:sz w:val="20"/>
              </w:rPr>
              <w:t xml:space="preserve">材质；</w:t>
            </w:r>
            <w:r>
              <w:rPr>
                <w:color w:val="000000"/>
                <w:sz w:val="20"/>
              </w:rPr>
              <w:br w:type="textWrapping" w:clear="all"/>
              <w:t xml:space="preserve">7</w:t>
            </w:r>
            <w:r>
              <w:rPr>
                <w:rFonts w:hint="eastAsia"/>
                <w:color w:val="000000"/>
                <w:sz w:val="20"/>
              </w:rPr>
              <w:t xml:space="preserve">、脚踏装置：采用钢制方管及圆钢制作</w:t>
            </w:r>
            <w:r>
              <w:rPr>
                <w:rFonts w:hint="eastAsia" w:ascii="宋体" w:hAnsi="宋体"/>
                <w:color w:val="000000"/>
                <w:sz w:val="20"/>
              </w:rPr>
              <w:t xml:space="preserve">，带缓冲功能，</w:t>
            </w:r>
            <w:r>
              <w:rPr>
                <w:color w:val="000000"/>
                <w:sz w:val="20"/>
              </w:rPr>
              <w:t xml:space="preserve">AB</w:t>
            </w:r>
            <w:r>
              <w:rPr>
                <w:color w:val="000000"/>
                <w:sz w:val="20"/>
              </w:rPr>
              <w:t xml:space="preserve">S</w:t>
            </w:r>
            <w:r>
              <w:rPr>
                <w:rFonts w:hint="eastAsia" w:ascii="宋体" w:hAnsi="宋体"/>
                <w:color w:val="000000"/>
                <w:sz w:val="20"/>
              </w:rPr>
              <w:t xml:space="preserve">脚踏板。</w:t>
            </w:r>
            <w:r>
              <w:rPr>
                <w:rFonts w:ascii="宋体" w:hAnsi="宋体"/>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2.5</w:t>
            </w:r>
            <w:r/>
          </w:p>
        </w:tc>
      </w:tr>
      <w:tr>
        <w:trPr>
          <w:cantSplit/>
          <w:trHeight w:val="433"/>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10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抢救室</w:t>
            </w:r>
            <w:r>
              <w:rPr>
                <w:color w:val="000000"/>
                <w:sz w:val="20"/>
              </w:rPr>
              <w:t xml:space="preserve">A</w:t>
            </w:r>
            <w:r>
              <w:rPr>
                <w:rFonts w:hint="eastAsia" w:ascii="宋体" w:hAnsi="宋体"/>
                <w:color w:val="000000"/>
                <w:sz w:val="20"/>
              </w:rPr>
              <w:t xml:space="preserve">，</w:t>
            </w:r>
            <w:r>
              <w:rPr>
                <w:color w:val="000000"/>
                <w:sz w:val="20"/>
              </w:rPr>
              <w:t xml:space="preserve">B</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90777" cy="1781365"/>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390777" cy="1781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09.5pt;height:140.3pt;mso-wrap-distance-left:0.0pt;mso-wrap-distance-top:0.0pt;mso-wrap-distance-right:0.0pt;mso-wrap-distance-bottom:0.0pt;" stroked="f">
                      <v:path textboxrect="0,0,0,0"/>
                      <v:imagedata r:id="rId23"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1</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L*700*740</w:t>
            </w:r>
            <w:r/>
          </w:p>
        </w:tc>
        <w:tc>
          <w:tcPr>
            <w:tcW w:w="5316" w:type="dxa"/>
            <w:vAlign w:val="center"/>
            <w:vMerge w:val="restart"/>
            <w:textDirection w:val="lrTb"/>
            <w:noWrap w:val="false"/>
          </w:tcPr>
          <w:p>
            <w:pPr>
              <w:pStyle w:val="789"/>
              <w:numPr>
                <w:ilvl w:val="0"/>
                <w:numId w:val="5"/>
              </w:numPr>
              <w:jc w:val="left"/>
              <w:widowControl/>
              <w:rPr>
                <w:color w:val="000000"/>
                <w:sz w:val="20"/>
              </w:rPr>
            </w:pPr>
            <w:r>
              <w:rPr>
                <w:color w:val="000000"/>
                <w:sz w:val="20"/>
              </w:rPr>
              <w:t xml:space="preserve">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5、工艺：内藏式走线，内部整体式可拆卸结构。                              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4.4</w:t>
            </w:r>
            <w:r/>
          </w:p>
        </w:tc>
      </w:tr>
      <w:tr>
        <w:trPr>
          <w:cantSplit/>
          <w:trHeight w:val="763"/>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w:t>
            </w:r>
            <w:r>
              <w:rPr>
                <w:color w:val="000000"/>
                <w:sz w:val="20"/>
              </w:rPr>
              <w:t xml:space="preserve">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4.4</w:t>
            </w:r>
            <w:r/>
          </w:p>
        </w:tc>
      </w:tr>
      <w:tr>
        <w:trPr>
          <w:cantSplit/>
          <w:trHeight w:val="60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Height w:val="537"/>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Height w:val="1018"/>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numPr>
                <w:ilvl w:val="0"/>
                <w:numId w:val="6"/>
              </w:numPr>
              <w:jc w:val="left"/>
              <w:widowControl/>
              <w:rPr>
                <w:color w:val="000000"/>
                <w:sz w:val="20"/>
              </w:rPr>
            </w:pPr>
            <w:r>
              <w:rPr>
                <w:color w:val="000000"/>
                <w:sz w:val="20"/>
              </w:rPr>
              <w:t xml:space="preserve">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w:t>
            </w:r>
            <w:r>
              <w:rPr>
                <w:rFonts w:hint="eastAsia"/>
                <w:color w:val="000000"/>
                <w:sz w:val="20"/>
              </w:rPr>
              <w:t xml:space="preserve">kg</w:t>
            </w:r>
            <w:r>
              <w:rPr>
                <w:color w:val="000000"/>
                <w:sz w:val="20"/>
              </w:rPr>
              <w:t xml:space="preserve">。门板和抽屉面板拉手采用隐藏式卷边拉手，门板采用双层电解钢板制作且夹层内有固定加强筋，柜门具有磁吸功能且与柜体连接方式为缓冲门铰或门轴。 </w:t>
            </w:r>
            <w:r/>
          </w:p>
          <w:p>
            <w:pPr>
              <w:pStyle w:val="789"/>
              <w:jc w:val="left"/>
              <w:widowControl/>
              <w:rPr>
                <w:color w:val="000000"/>
                <w:sz w:val="20"/>
              </w:rPr>
            </w:pPr>
            <w:r>
              <w:rPr>
                <w:color w:val="000000"/>
                <w:sz w:val="20"/>
              </w:rPr>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Height w:val="1018"/>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Height w:val="973"/>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Height w:val="704"/>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11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预检分诊台</w:t>
            </w:r>
            <w:r>
              <w:rPr>
                <w:color w:val="000000"/>
                <w:sz w:val="20"/>
              </w:rPr>
            </w:r>
            <w:r/>
          </w:p>
        </w:tc>
        <w:tc>
          <w:tcPr>
            <w:tcW w:w="2968" w:type="dxa"/>
            <w:vAlign w:val="center"/>
            <w:vMerge w:val="restart"/>
            <w:textDirection w:val="lrTb"/>
            <w:noWrap/>
          </w:tcPr>
          <w:p>
            <w:pPr>
              <w:pStyle w:val="789"/>
              <w:jc w:val="center"/>
              <w:widowControl/>
            </w:pPr>
            <w:r/>
            <w:r/>
          </w:p>
          <w:p>
            <w:pPr>
              <w:pStyle w:val="789"/>
              <w:jc w:val="center"/>
              <w:widowControl/>
            </w:pPr>
            <w:r/>
            <w:r/>
          </w:p>
          <w:p>
            <w:pPr>
              <w:pStyle w:val="789"/>
              <w:jc w:val="center"/>
              <w:widowControl/>
            </w:pPr>
            <w:r/>
            <w:r/>
          </w:p>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06312" cy="1615300"/>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1206312" cy="16153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95.0pt;height:127.2pt;mso-wrap-distance-left:0.0pt;mso-wrap-distance-top:0.0pt;mso-wrap-distance-right:0.0pt;mso-wrap-distance-bottom:0.0pt;" stroked="f">
                      <v:path textboxrect="0,0,0,0"/>
                      <v:imagedata r:id="rId24"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1</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w:t>
            </w:r>
            <w:r>
              <w:rPr>
                <w:color w:val="000000"/>
                <w:sz w:val="20"/>
              </w:rPr>
              <w:t xml:space="preserve">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val="false"/>
          </w:tcPr>
          <w:p>
            <w:pPr>
              <w:pStyle w:val="789"/>
              <w:jc w:val="center"/>
              <w:widowControl/>
              <w:rPr>
                <w:color w:val="000000"/>
                <w:sz w:val="20"/>
              </w:rPr>
            </w:pPr>
            <w:r>
              <w:rPr>
                <w:color w:val="000000"/>
                <w:sz w:val="20"/>
              </w:rPr>
              <w:t xml:space="preserve">12</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挂水接诊区</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620977" cy="1052360"/>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620977" cy="1052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127.6pt;height:82.9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1</w:t>
            </w:r>
            <w:r>
              <w:rPr>
                <w:rFonts w:hint="eastAsia" w:ascii="宋体" w:hAnsi="宋体"/>
                <w:color w:val="000000"/>
                <w:sz w:val="20"/>
              </w:rPr>
              <w:t xml:space="preserve">型</w:t>
            </w:r>
            <w:r>
              <w:rPr>
                <w:rFonts w:hint="eastAsia"/>
                <w:color w:val="000000"/>
                <w:sz w:val="20"/>
              </w:rPr>
              <w:t xml:space="preserve">）</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w:t>
            </w:r>
            <w:r>
              <w:rPr>
                <w:color w:val="000000"/>
                <w:sz w:val="20"/>
              </w:rPr>
              <w:t xml:space="preserve">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w:t>
            </w:r>
            <w:r>
              <w:rPr>
                <w:rFonts w:hint="eastAsia" w:ascii="宋体" w:hAnsi="宋体"/>
                <w:color w:val="000000"/>
                <w:sz w:val="20"/>
              </w:rPr>
              <w:t xml:space="preserve">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治疗室</w:t>
            </w:r>
            <w:r>
              <w:rPr>
                <w:color w:val="000000"/>
                <w:sz w:val="20"/>
              </w:rPr>
            </w:r>
            <w:r/>
          </w:p>
        </w:tc>
        <w:tc>
          <w:tcPr>
            <w:tcW w:w="2968" w:type="dxa"/>
            <w:vAlign w:val="center"/>
            <w:vMerge w:val="restart"/>
            <w:textDirection w:val="lrTb"/>
            <w:noWrap/>
          </w:tcPr>
          <w:p>
            <w:pPr>
              <w:pStyle w:val="789"/>
              <w:jc w:val="center"/>
              <w:widowControl/>
            </w:pPr>
            <w:r/>
            <w:r/>
          </w:p>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98446" cy="1224678"/>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1198446" cy="12246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4pt;height:96.4pt;mso-wrap-distance-left:0.0pt;mso-wrap-distance-top:0.0pt;mso-wrap-distance-right:0.0pt;mso-wrap-distance-bottom:0.0pt;" stroked="f">
                      <v:path textboxrect="0,0,0,0"/>
                      <v:imagedata r:id="rId26"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w:t>
            </w:r>
            <w:r>
              <w:rPr>
                <w:color w:val="000000"/>
                <w:sz w:val="20"/>
              </w:rPr>
              <w:t xml:space="preserve">负重</w:t>
            </w:r>
            <w:r>
              <w:rPr>
                <w:rFonts w:hint="eastAsia"/>
                <w:color w:val="000000"/>
                <w:sz w:val="20"/>
              </w:rPr>
              <w:t xml:space="preserve">≥</w:t>
            </w:r>
            <w:r>
              <w:rPr>
                <w:color w:val="000000"/>
                <w:sz w:val="20"/>
              </w:rPr>
              <w:t xml:space="preserve">30</w:t>
            </w:r>
            <w:r>
              <w:rPr>
                <w:rFonts w:hint="eastAsia"/>
                <w:color w:val="000000"/>
                <w:sz w:val="20"/>
              </w:rPr>
              <w:t xml:space="preserve">kg</w:t>
            </w:r>
            <w:r>
              <w:rPr>
                <w:color w:val="000000"/>
                <w:sz w:val="20"/>
              </w:rPr>
              <w:t xml:space="preserve">。门板和抽屉面板拉手采用隐藏式卷边拉手，门板采用双层电解钢板制作且夹层内有固定加强筋，柜门具有磁吸功能且与柜体连接方式为缓冲门铰或门轴。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4.14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w:t>
            </w:r>
            <w:r>
              <w:rPr>
                <w:rFonts w:hint="eastAsia" w:ascii="宋体" w:hAnsi="宋体"/>
                <w:color w:val="000000"/>
                <w:sz w:val="20"/>
              </w:rPr>
              <w:t xml:space="preserve">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4.14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4.27</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14</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691645" cy="1648701"/>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691645" cy="1648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54.5pt;height:129.8pt;mso-wrap-distance-left:0.0pt;mso-wrap-distance-top:0.0pt;mso-wrap-distance-right:0.0pt;mso-wrap-distance-bottom:0.0pt;" stroked="f">
                      <v:path textboxrect="0,0,0,0"/>
                      <v:imagedata r:id="rId27"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、材质：柜体采用国标</w:t>
            </w:r>
            <w:r>
              <w:rPr>
                <w:color w:val="000000"/>
                <w:sz w:val="20"/>
              </w:rPr>
              <w:t xml:space="preserve">1.0mm</w:t>
            </w:r>
            <w:r>
              <w:rPr>
                <w:rFonts w:hint="eastAsia" w:ascii="宋体" w:hAnsi="宋体"/>
                <w:color w:val="000000"/>
                <w:sz w:val="20"/>
              </w:rPr>
              <w:t xml:space="preserve">厚电解钢板；柜体底部采用国标</w:t>
            </w:r>
            <w:r>
              <w:rPr>
                <w:color w:val="000000"/>
                <w:sz w:val="20"/>
              </w:rPr>
              <w:t xml:space="preserve">0.8mm</w:t>
            </w:r>
            <w:r>
              <w:rPr>
                <w:rFonts w:hint="eastAsia" w:ascii="宋体" w:hAnsi="宋体"/>
                <w:color w:val="000000"/>
                <w:sz w:val="20"/>
              </w:rPr>
              <w:t xml:space="preserve">厚</w:t>
            </w:r>
            <w:r>
              <w:rPr>
                <w:color w:val="000000"/>
                <w:sz w:val="20"/>
              </w:rPr>
              <w:t xml:space="preserve">SUS304</w:t>
            </w:r>
            <w:r>
              <w:rPr>
                <w:rFonts w:hint="eastAsia" w:ascii="宋体" w:hAnsi="宋体"/>
                <w:color w:val="000000"/>
                <w:sz w:val="20"/>
              </w:rPr>
              <w:t xml:space="preserve">不锈钢内嵌式踢脚线。</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、工艺：通过激光切割、数控冲压、数控折弯、电阻焊接、激光焊接等设备加工制作而成；正面整体打磨平整光滑无凸起，无外露焊点；柜体正面门及抽屉间空隙在</w:t>
            </w:r>
            <w:r>
              <w:rPr>
                <w:color w:val="000000"/>
                <w:sz w:val="20"/>
              </w:rPr>
              <w:t xml:space="preserve">1.5-2mm</w:t>
            </w:r>
            <w:r>
              <w:rPr>
                <w:rFonts w:hint="eastAsia" w:ascii="宋体" w:hAnsi="宋体"/>
                <w:color w:val="000000"/>
                <w:sz w:val="20"/>
              </w:rPr>
              <w:t xml:space="preserve">之间，柜内活动层板调节挂钩为电解钢板制作，可自由拆卸和逐级调整高度功能，活动层板负重</w:t>
            </w:r>
            <w:r>
              <w:rPr>
                <w:rFonts w:hint="eastAsia"/>
                <w:color w:val="000000"/>
                <w:sz w:val="20"/>
              </w:rPr>
              <w:t xml:space="preserve">≥</w:t>
            </w:r>
            <w:r>
              <w:rPr>
                <w:color w:val="000000"/>
                <w:sz w:val="20"/>
              </w:rPr>
              <w:t xml:space="preserve">30</w:t>
            </w:r>
            <w:r>
              <w:rPr>
                <w:rFonts w:hint="eastAsia"/>
                <w:color w:val="000000"/>
                <w:sz w:val="20"/>
              </w:rPr>
              <w:t xml:space="preserve">kg</w:t>
            </w:r>
            <w:r>
              <w:rPr>
                <w:rFonts w:hint="eastAsia" w:ascii="宋体" w:hAnsi="宋体"/>
                <w:color w:val="000000"/>
                <w:sz w:val="20"/>
              </w:rPr>
              <w:t xml:space="preserve">。门板和抽屉面板拉手采用隐藏式卷边拉手，门板采用双层电解钢板制作且夹层内有固定加强筋，柜门具有磁吸功能且与柜体连接方式为缓冲门铰或门轴。</w:t>
            </w:r>
            <w:r>
              <w:rPr>
                <w:color w:val="000000"/>
                <w:sz w:val="20"/>
              </w:rPr>
              <w:t xml:space="preserve">                       </w:t>
              <w:br w:type="textWrapping" w:clear="all"/>
              <w:t xml:space="preserve">4</w:t>
            </w:r>
            <w:r>
              <w:rPr>
                <w:rFonts w:hint="eastAsia" w:ascii="宋体" w:hAnsi="宋体"/>
                <w:color w:val="000000"/>
                <w:sz w:val="20"/>
              </w:rPr>
              <w:t xml:space="preserve">、五金配件：优质导轨、锁具。</w:t>
            </w:r>
            <w:r>
              <w:rPr>
                <w:color w:val="000000"/>
                <w:sz w:val="20"/>
              </w:rPr>
              <w:br w:type="textWrapping" w:clear="all"/>
              <w:t xml:space="preserve">5</w:t>
            </w:r>
            <w:r>
              <w:rPr>
                <w:rFonts w:hint="eastAsia" w:ascii="宋体" w:hAnsi="宋体"/>
                <w:color w:val="000000"/>
                <w:sz w:val="20"/>
              </w:rPr>
              <w:t xml:space="preserve">、表面处理：表面采用环氧树脂静电粉末喷涂。</w:t>
            </w:r>
            <w:r>
              <w:rPr>
                <w:color w:val="000000"/>
                <w:sz w:val="20"/>
              </w:rPr>
              <w:br w:type="textWrapping" w:clear="all"/>
              <w:t xml:space="preserve">6</w:t>
            </w:r>
            <w:r>
              <w:rPr>
                <w:rFonts w:hint="eastAsia" w:ascii="宋体" w:hAnsi="宋体"/>
                <w:color w:val="000000"/>
                <w:sz w:val="20"/>
              </w:rPr>
              <w:t xml:space="preserve">、垃圾桶尺寸：</w:t>
            </w:r>
            <w:r>
              <w:rPr>
                <w:color w:val="000000"/>
                <w:sz w:val="20"/>
              </w:rPr>
              <w:t xml:space="preserve">400*400*540mm</w:t>
            </w:r>
            <w:r>
              <w:rPr>
                <w:rFonts w:hint="eastAsia"/>
                <w:color w:val="000000"/>
                <w:sz w:val="20"/>
              </w:rPr>
              <w:t xml:space="preserve">，</w:t>
            </w:r>
            <w:r>
              <w:rPr>
                <w:color w:val="000000"/>
                <w:sz w:val="20"/>
              </w:rPr>
              <w:t xml:space="preserve">ABS</w:t>
            </w:r>
            <w:r>
              <w:rPr>
                <w:rFonts w:hint="eastAsia" w:ascii="宋体" w:hAnsi="宋体"/>
                <w:color w:val="000000"/>
                <w:sz w:val="20"/>
              </w:rPr>
              <w:t xml:space="preserve">材质。</w:t>
            </w:r>
            <w:r>
              <w:rPr>
                <w:color w:val="000000"/>
                <w:sz w:val="20"/>
              </w:rPr>
              <w:br w:type="textWrapping" w:clear="all"/>
              <w:t xml:space="preserve">7</w:t>
            </w:r>
            <w:r>
              <w:rPr>
                <w:rFonts w:hint="eastAsia" w:ascii="宋体" w:hAnsi="宋体"/>
                <w:color w:val="000000"/>
                <w:sz w:val="20"/>
              </w:rPr>
              <w:t xml:space="preserve">、脚踏装置：采用钢制方管及圆钢制作，带缓冲功能，</w:t>
            </w:r>
            <w:r>
              <w:rPr>
                <w:color w:val="000000"/>
                <w:sz w:val="20"/>
              </w:rPr>
              <w:t xml:space="preserve">ABS</w:t>
            </w:r>
            <w:r>
              <w:rPr>
                <w:rFonts w:hint="eastAsia" w:ascii="宋体" w:hAnsi="宋体"/>
                <w:color w:val="000000"/>
                <w:sz w:val="20"/>
              </w:rPr>
              <w:t xml:space="preserve">脚踏板。</w:t>
            </w:r>
            <w:r>
              <w:rPr>
                <w:color w:val="000000"/>
                <w:sz w:val="20"/>
              </w:rPr>
              <w:t xml:space="preserve">           </w:t>
            </w:r>
            <w:r/>
          </w:p>
          <w:p>
            <w:pPr>
              <w:pStyle w:val="789"/>
              <w:jc w:val="left"/>
              <w:widowControl/>
              <w:rPr>
                <w:color w:val="000000"/>
                <w:sz w:val="20"/>
              </w:rPr>
            </w:pPr>
            <w:r>
              <w:rPr>
                <w:color w:val="000000"/>
                <w:sz w:val="20"/>
              </w:rPr>
              <w:t xml:space="preserve">8</w:t>
            </w:r>
            <w:r>
              <w:rPr>
                <w:rFonts w:hint="eastAsia" w:ascii="宋体" w:hAnsi="宋体"/>
                <w:color w:val="000000"/>
                <w:sz w:val="20"/>
              </w:rPr>
              <w:t xml:space="preserve">、</w:t>
            </w:r>
            <w:r>
              <w:rPr>
                <w:color w:val="000000"/>
                <w:sz w:val="20"/>
              </w:rPr>
              <w:t xml:space="preserve">SUS304</w:t>
            </w:r>
            <w:r>
              <w:rPr>
                <w:rFonts w:hint="eastAsia" w:ascii="宋体" w:hAnsi="宋体"/>
                <w:color w:val="000000"/>
                <w:sz w:val="20"/>
              </w:rPr>
              <w:t xml:space="preserve">不锈钢水槽盆、</w:t>
            </w:r>
            <w:r>
              <w:rPr>
                <w:color w:val="000000"/>
                <w:sz w:val="20"/>
              </w:rPr>
              <w:t xml:space="preserve">5mm</w:t>
            </w:r>
            <w:r>
              <w:rPr>
                <w:rFonts w:hint="eastAsia" w:ascii="宋体" w:hAnsi="宋体"/>
                <w:color w:val="000000"/>
                <w:sz w:val="20"/>
              </w:rPr>
              <w:t xml:space="preserve">厚亚克力一体挡水、不锈钢高抛水龙头。</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15</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急诊挂号收费</w:t>
            </w:r>
            <w:r>
              <w:rPr>
                <w:color w:val="000000"/>
                <w:sz w:val="20"/>
              </w:rPr>
            </w:r>
            <w:r/>
          </w:p>
        </w:tc>
        <w:tc>
          <w:tcPr>
            <w:tcW w:w="2968" w:type="dxa"/>
            <w:vAlign w:val="center"/>
            <w:vMerge w:val="restart"/>
            <w:textDirection w:val="lrTb"/>
            <w:noWrap/>
          </w:tcPr>
          <w:p>
            <w:pPr>
              <w:pStyle w:val="789"/>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566431" cy="977456"/>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566431" cy="97745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23.3pt;height:77.0pt;mso-wrap-distance-left:0.0pt;mso-wrap-distance-top:0.0pt;mso-wrap-distance-right:0.0pt;mso-wrap-distance-bottom:0.0pt;" stroked="f">
                      <v:path textboxrect="0,0,0,0"/>
                      <v:imagedata r:id="rId2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w:t>
            </w:r>
            <w:r>
              <w:rPr>
                <w:color w:val="000000"/>
                <w:sz w:val="20"/>
              </w:rPr>
              <w:t xml:space="preserve">.0mm厚优质电解钢板制作，内外踢脚线底座采用国标0.8mm厚304无指纹不锈钢制作。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w:t>
            </w:r>
            <w:r>
              <w:rPr>
                <w:rFonts w:hint="eastAsia" w:ascii="宋体" w:hAnsi="宋体"/>
                <w:color w:val="000000"/>
                <w:sz w:val="20"/>
              </w:rPr>
              <w:t xml:space="preserve">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16</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急诊药房发药窗口</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78026" cy="1248918"/>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378026" cy="124891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108.5pt;height:98.3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急诊药房</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128541" cy="1019233"/>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128541" cy="101923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88.9pt;height:80.3pt;mso-wrap-distance-left:0.0pt;mso-wrap-distance-top:0.0pt;mso-wrap-distance-right:0.0pt;mso-wrap-distance-bottom:0.0pt;" stroked="f">
                      <v:path textboxrect="0,0,0,0"/>
                      <v:imagedata r:id="rId30"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移动配药车</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600*450*800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1、柜体、门抽采用国标1.0mm厚优质电解钢板制作。</w:t>
              <w:br w:type="textWrapping" w:clear="all"/>
              <w:t xml:space="preserve">2、万向轮</w:t>
            </w:r>
            <w:r>
              <w:rPr>
                <w:color w:val="000000"/>
                <w:sz w:val="20"/>
              </w:rPr>
              <w:t xml:space="preserve">：优质万向轮。</w:t>
              <w:br w:type="textWrapping" w:clear="all"/>
              <w:t xml:space="preserve">3、五金配件：优质导轨</w:t>
            </w:r>
            <w:r>
              <w:rPr>
                <w:rFonts w:hint="eastAsia"/>
                <w:color w:val="000000"/>
                <w:sz w:val="20"/>
              </w:rPr>
              <w:t xml:space="preserve">、</w:t>
            </w:r>
            <w:r>
              <w:rPr>
                <w:color w:val="000000"/>
                <w:sz w:val="20"/>
              </w:rPr>
              <w:t xml:space="preserve">弹簧式门销。</w:t>
            </w:r>
            <w:r/>
          </w:p>
        </w:tc>
        <w:tc>
          <w:tcPr>
            <w:tcW w:w="466" w:type="dxa"/>
            <w:vAlign w:val="center"/>
            <w:vMerge w:val="restart"/>
            <w:textDirection w:val="lrTb"/>
            <w:noWrap w:val="false"/>
          </w:tcPr>
          <w:p>
            <w:pPr>
              <w:pStyle w:val="789"/>
              <w:jc w:val="center"/>
              <w:widowControl/>
              <w:rPr>
                <w:color w:val="000000"/>
                <w:sz w:val="20"/>
              </w:rPr>
            </w:pPr>
            <w:r>
              <w:rPr>
                <w:rFonts w:ascii="宋体" w:hAnsi="宋体"/>
                <w:color w:val="000000"/>
                <w:sz w:val="20"/>
              </w:rPr>
              <w:t xml:space="preserve">辆</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精神药品专用柜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900*450*2000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1、基材：采用国标1.0mm厚优质电解钢板制作。</w:t>
              <w:br w:type="textWrapping" w:clear="all"/>
              <w:t xml:space="preserve">2、喷涂：采用优质环保塑粉喷涂。</w:t>
              <w:br w:type="textWrapping" w:clear="all"/>
              <w:t xml:space="preserve">3、锁具：采用优质锁具。</w:t>
              <w:br w:type="textWrapping" w:clear="all"/>
              <w:t xml:space="preserve">4、铰链：采用优质缓冲铰链。</w:t>
              <w:br w:type="textWrapping" w:clear="all"/>
              <w:t xml:space="preserve">5、配件：配标签名牌框等</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登记</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25530" cy="1630845"/>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1"/>
                              <a:stretch/>
                            </pic:blipFill>
                            <pic:spPr bwMode="auto">
                              <a:xfrm>
                                <a:off x="0" y="0"/>
                                <a:ext cx="825530" cy="16308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65.0pt;height:128.4pt;mso-wrap-distance-left:0.0pt;mso-wrap-distance-top:0.0pt;mso-wrap-distance-right:0.0pt;mso-wrap-distance-bottom:0.0pt;" stroked="f">
                      <v:path textboxrect="0,0,0,0"/>
                      <v:imagedata r:id="rId31"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2</w:t>
            </w:r>
            <w:r/>
          </w:p>
        </w:tc>
      </w:tr>
      <w:tr>
        <w:trPr>
          <w:cantSplit/>
          <w:trHeight w:val="615"/>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19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注射室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31722" cy="1097197"/>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2"/>
                              <a:stretch/>
                            </pic:blipFill>
                            <pic:spPr bwMode="auto">
                              <a:xfrm>
                                <a:off x="0" y="0"/>
                                <a:ext cx="1331722" cy="109719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04.9pt;height:86.4pt;mso-wrap-distance-left:0.0pt;mso-wrap-distance-top:0.0pt;mso-wrap-distance-right:0.0pt;mso-wrap-distance-bottom:0.0pt;" stroked="f">
                      <v:path textboxrect="0,0,0,0"/>
                      <v:imagedata r:id="rId32"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w:t>
            </w:r>
            <w:r>
              <w:rPr>
                <w:color w:val="000000"/>
                <w:sz w:val="20"/>
              </w:rPr>
              <w:t xml:space="preserve">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w:t>
            </w:r>
            <w:r>
              <w:rPr>
                <w:rFonts w:hint="eastAsia"/>
                <w:color w:val="000000"/>
                <w:sz w:val="20"/>
              </w:rPr>
              <w:t xml:space="preserve">kg</w:t>
            </w:r>
            <w:r>
              <w:rPr>
                <w:color w:val="000000"/>
                <w:sz w:val="20"/>
              </w:rPr>
              <w:t xml:space="preserve">。门板和抽屉面板拉手采用隐藏式卷边拉手，门板采用双层电解钢板制作且夹层内有固定加强筋，柜门具有磁吸功能且与柜体连接方式为缓冲门铰或门轴。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w:t>
            </w:r>
            <w:r>
              <w:rPr>
                <w:color w:val="000000"/>
                <w:sz w:val="20"/>
              </w:rPr>
              <w:t xml:space="preserve">树脂静电粉末喷涂</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2.9</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2.9</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医疗配药洗消柜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900*500*2000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、材质：柜体采用厚度</w:t>
            </w:r>
            <w:r>
              <w:rPr>
                <w:color w:val="000000"/>
                <w:sz w:val="20"/>
              </w:rPr>
              <w:t xml:space="preserve">1.0mm</w:t>
            </w:r>
            <w:r>
              <w:rPr>
                <w:rFonts w:hint="eastAsia" w:ascii="宋体" w:hAnsi="宋体"/>
                <w:color w:val="000000"/>
                <w:sz w:val="20"/>
              </w:rPr>
              <w:t xml:space="preserve">的</w:t>
            </w:r>
            <w:r>
              <w:rPr>
                <w:color w:val="000000"/>
                <w:sz w:val="20"/>
              </w:rPr>
              <w:t xml:space="preserve">SUS304</w:t>
            </w:r>
            <w:r>
              <w:rPr>
                <w:rFonts w:hint="eastAsia" w:ascii="宋体" w:hAnsi="宋体"/>
                <w:color w:val="000000"/>
                <w:sz w:val="20"/>
              </w:rPr>
              <w:t xml:space="preserve">不锈钢板制作。</w:t>
            </w:r>
            <w:r>
              <w:rPr>
                <w:color w:val="000000"/>
                <w:sz w:val="20"/>
              </w:rPr>
              <w:br w:type="textWrapping" w:clear="all"/>
              <w:t xml:space="preserve">2</w:t>
            </w:r>
            <w:r>
              <w:rPr>
                <w:rFonts w:hint="eastAsia" w:ascii="宋体" w:hAnsi="宋体"/>
                <w:color w:val="000000"/>
                <w:sz w:val="20"/>
              </w:rPr>
              <w:t xml:space="preserve">、工艺：通过激光切割、数控冲压、数控折弯、氩弧焊焊接等设备制作而成；经打磨、拉丝、抛光等工序加工后，正面整体平整光滑无凸起，无外露焊点；棱角圆润光滑平整、无倒刺、无焊渣；柜体正面门及抽屉间空隙在</w:t>
            </w:r>
            <w:r>
              <w:rPr>
                <w:color w:val="000000"/>
                <w:sz w:val="20"/>
              </w:rPr>
              <w:t xml:space="preserve">1.5-2mm</w:t>
            </w:r>
            <w:r>
              <w:rPr>
                <w:rFonts w:hint="eastAsia" w:ascii="宋体" w:hAnsi="宋体"/>
                <w:color w:val="000000"/>
                <w:sz w:val="20"/>
              </w:rPr>
              <w:t xml:space="preserve">之间，门板和抽屉面板拉手采用隐藏式卷边拉手或不锈钢弧形拉手，门板采用双层工艺设计防止藏污纳垢，清洁方便无卫生死角，夹层内有固定加强筋，柜门具有磁吸功能且与柜体连接方式为缓冲门铰或门轴。</w:t>
            </w:r>
            <w:r>
              <w:rPr>
                <w:color w:val="000000"/>
                <w:sz w:val="20"/>
              </w:rPr>
              <w:br w:type="textWrapping" w:clear="all"/>
              <w:t xml:space="preserve">3</w:t>
            </w:r>
            <w:r>
              <w:rPr>
                <w:rFonts w:hint="eastAsia" w:ascii="宋体" w:hAnsi="宋体"/>
                <w:color w:val="000000"/>
                <w:sz w:val="20"/>
              </w:rPr>
              <w:t xml:space="preserve">、配件：优质钢质静音导轨、钢制铜芯锁具、不锈钢弧形拉手。</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20</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40726" cy="784339"/>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3"/>
                              <a:stretch/>
                            </pic:blipFill>
                            <pic:spPr bwMode="auto">
                              <a:xfrm>
                                <a:off x="0" y="0"/>
                                <a:ext cx="1440726" cy="78433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113.4pt;height:61.8pt;mso-wrap-distance-left:0.0pt;mso-wrap-distance-top:0.0pt;mso-wrap-distance-right:0.0pt;mso-wrap-distance-bottom:0.0pt;" stroked="f">
                      <v:path textboxrect="0,0,0,0"/>
                      <v:imagedata r:id="rId33"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单边西药架（医用货架）（七层）</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1200*460*2000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、钢架：立柱壁厚国标</w:t>
            </w:r>
            <w:r>
              <w:rPr>
                <w:color w:val="000000"/>
                <w:sz w:val="20"/>
              </w:rPr>
              <w:t xml:space="preserve">2.0mm</w:t>
            </w:r>
            <w:r>
              <w:rPr>
                <w:rFonts w:hint="eastAsia" w:ascii="宋体" w:hAnsi="宋体"/>
                <w:color w:val="000000"/>
                <w:sz w:val="20"/>
              </w:rPr>
              <w:t xml:space="preserve">，横梁壁厚国标</w:t>
            </w:r>
            <w:r>
              <w:rPr>
                <w:color w:val="000000"/>
                <w:sz w:val="20"/>
              </w:rPr>
              <w:t xml:space="preserve">1.8mm</w:t>
            </w:r>
            <w:r>
              <w:rPr>
                <w:rFonts w:hint="eastAsia" w:ascii="宋体" w:hAnsi="宋体"/>
                <w:color w:val="000000"/>
                <w:sz w:val="20"/>
              </w:rPr>
              <w:t xml:space="preserve">冷轧钢，可承重</w:t>
            </w:r>
            <w:r>
              <w:rPr>
                <w:rFonts w:hint="eastAsia"/>
                <w:color w:val="000000"/>
                <w:sz w:val="20"/>
              </w:rPr>
              <w:t xml:space="preserve">≥</w:t>
            </w:r>
            <w:r>
              <w:rPr>
                <w:color w:val="000000"/>
                <w:sz w:val="20"/>
              </w:rPr>
              <w:t xml:space="preserve">400</w:t>
            </w:r>
            <w:r>
              <w:rPr>
                <w:rFonts w:hint="eastAsia"/>
                <w:color w:val="000000"/>
                <w:sz w:val="20"/>
              </w:rPr>
              <w:t xml:space="preserve">kg</w:t>
            </w:r>
            <w:r>
              <w:rPr>
                <w:rFonts w:hint="eastAsia" w:ascii="宋体" w:hAnsi="宋体"/>
                <w:color w:val="000000"/>
                <w:sz w:val="20"/>
              </w:rPr>
              <w:t xml:space="preserve">，药品货架三面使用</w:t>
            </w:r>
            <w:r>
              <w:rPr>
                <w:rFonts w:hint="eastAsia" w:ascii="宋体" w:hAnsi="宋体"/>
                <w:color w:val="000000"/>
                <w:sz w:val="20"/>
              </w:rPr>
              <w:t xml:space="preserve">板材封住，药架每层自带药品标签栏，可以随时更换标签。</w:t>
            </w:r>
            <w:r>
              <w:rPr>
                <w:color w:val="000000"/>
                <w:sz w:val="20"/>
              </w:rPr>
              <w:br w:type="textWrapping" w:clear="all"/>
              <w:t xml:space="preserve">2</w:t>
            </w:r>
            <w:r>
              <w:rPr>
                <w:rFonts w:hint="eastAsia" w:ascii="宋体" w:hAnsi="宋体"/>
                <w:color w:val="000000"/>
                <w:sz w:val="20"/>
              </w:rPr>
              <w:t xml:space="preserve">、采用国标</w:t>
            </w:r>
            <w:r>
              <w:rPr>
                <w:color w:val="000000"/>
                <w:sz w:val="20"/>
              </w:rPr>
              <w:t xml:space="preserve">1.0mm</w:t>
            </w:r>
            <w:r>
              <w:rPr>
                <w:rFonts w:hint="eastAsia" w:ascii="宋体" w:hAnsi="宋体"/>
                <w:color w:val="000000"/>
                <w:sz w:val="20"/>
              </w:rPr>
              <w:t xml:space="preserve">冷轧钢板制作。</w:t>
            </w:r>
            <w:r>
              <w:rPr>
                <w:color w:val="000000"/>
                <w:sz w:val="20"/>
              </w:rPr>
              <w:br w:type="textWrapping" w:clear="all"/>
              <w:t xml:space="preserve">3</w:t>
            </w:r>
            <w:r>
              <w:rPr>
                <w:rFonts w:hint="eastAsia" w:ascii="宋体" w:hAnsi="宋体"/>
                <w:color w:val="000000"/>
                <w:sz w:val="20"/>
              </w:rPr>
              <w:t xml:space="preserve">、喷涂：采用静电抗菌喷涂粉末喷涂。</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21</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550086" cy="841477"/>
                      <wp:effectExtent l="0" t="0" r="0" b="0"/>
                      <wp:docPr id="2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4"/>
                              <a:stretch/>
                            </pic:blipFill>
                            <pic:spPr bwMode="auto">
                              <a:xfrm>
                                <a:off x="0" y="0"/>
                                <a:ext cx="1550086" cy="8414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0" o:spid="_x0000_s20" type="#_x0000_t75" style="width:122.1pt;height:66.3pt;mso-wrap-distance-left:0.0pt;mso-wrap-distance-top:0.0pt;mso-wrap-distance-right:0.0pt;mso-wrap-distance-bottom:0.0pt;" stroked="f">
                      <v:path textboxrect="0,0,0,0"/>
                      <v:imagedata r:id="rId34"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双边西药架（医用货架）（七层）</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1200*860*2000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、钢架：立柱壁厚国标</w:t>
            </w:r>
            <w:r>
              <w:rPr>
                <w:color w:val="000000"/>
                <w:sz w:val="20"/>
              </w:rPr>
              <w:t xml:space="preserve">2.0mm</w:t>
            </w:r>
            <w:r>
              <w:rPr>
                <w:rFonts w:hint="eastAsia" w:ascii="宋体" w:hAnsi="宋体"/>
                <w:color w:val="000000"/>
                <w:sz w:val="20"/>
              </w:rPr>
              <w:t xml:space="preserve">，横梁壁厚国标</w:t>
            </w:r>
            <w:r>
              <w:rPr>
                <w:color w:val="000000"/>
                <w:sz w:val="20"/>
              </w:rPr>
              <w:t xml:space="preserve">1.8mm</w:t>
            </w:r>
            <w:r>
              <w:rPr>
                <w:rFonts w:hint="eastAsia" w:ascii="宋体" w:hAnsi="宋体"/>
                <w:color w:val="000000"/>
                <w:sz w:val="20"/>
              </w:rPr>
              <w:t xml:space="preserve">冷轧钢，可承重</w:t>
            </w:r>
            <w:r>
              <w:rPr>
                <w:rFonts w:hint="eastAsia"/>
                <w:color w:val="000000"/>
                <w:sz w:val="20"/>
              </w:rPr>
              <w:t xml:space="preserve">≥</w:t>
            </w:r>
            <w:r>
              <w:rPr>
                <w:color w:val="000000"/>
                <w:sz w:val="20"/>
              </w:rPr>
              <w:t xml:space="preserve">400</w:t>
            </w:r>
            <w:r>
              <w:rPr>
                <w:rFonts w:hint="eastAsia"/>
                <w:color w:val="000000"/>
                <w:sz w:val="20"/>
              </w:rPr>
              <w:t xml:space="preserve">kg</w:t>
            </w:r>
            <w:r>
              <w:rPr>
                <w:rFonts w:hint="eastAsia" w:ascii="宋体" w:hAnsi="宋体"/>
                <w:color w:val="000000"/>
                <w:sz w:val="20"/>
              </w:rPr>
              <w:t xml:space="preserve">，药品货架两侧使用板材封住，中间等距离均分一块隔板，与两侧板材相连，药架每层自带药品标签栏，可以随时更换标签。</w:t>
            </w:r>
            <w:r>
              <w:rPr>
                <w:color w:val="000000"/>
                <w:sz w:val="20"/>
              </w:rPr>
              <w:br w:type="textWrapping" w:clear="all"/>
              <w:t xml:space="preserve">2</w:t>
            </w:r>
            <w:r>
              <w:rPr>
                <w:rFonts w:hint="eastAsia" w:ascii="宋体" w:hAnsi="宋体"/>
                <w:color w:val="000000"/>
                <w:sz w:val="20"/>
              </w:rPr>
              <w:t xml:space="preserve">、采用国标</w:t>
            </w:r>
            <w:r>
              <w:rPr>
                <w:color w:val="000000"/>
                <w:sz w:val="20"/>
              </w:rPr>
              <w:t xml:space="preserve">1.0mm</w:t>
            </w:r>
            <w:r>
              <w:rPr>
                <w:rFonts w:hint="eastAsia" w:ascii="宋体" w:hAnsi="宋体"/>
                <w:color w:val="000000"/>
                <w:sz w:val="20"/>
              </w:rPr>
              <w:t xml:space="preserve">冷轧钢板制作。</w:t>
            </w:r>
            <w:r>
              <w:rPr>
                <w:color w:val="000000"/>
                <w:sz w:val="20"/>
              </w:rPr>
              <w:br w:type="textWrapping" w:clear="all"/>
              <w:t xml:space="preserve">3</w:t>
            </w:r>
            <w:r>
              <w:rPr>
                <w:rFonts w:hint="eastAsia" w:ascii="宋体" w:hAnsi="宋体"/>
                <w:color w:val="000000"/>
                <w:sz w:val="20"/>
              </w:rPr>
              <w:t xml:space="preserve">、喷涂：采用静电抗菌喷涂粉末喷涂。</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15</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22</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37793" cy="807598"/>
                      <wp:effectExtent l="0" t="0" r="0" b="0"/>
                      <wp:docPr id="2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5"/>
                              <a:stretch/>
                            </pic:blipFill>
                            <pic:spPr bwMode="auto">
                              <a:xfrm>
                                <a:off x="0" y="0"/>
                                <a:ext cx="1137793" cy="80759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1" o:spid="_x0000_s21" type="#_x0000_t75" style="width:89.6pt;height:63.6pt;mso-wrap-distance-left:0.0pt;mso-wrap-distance-top:0.0pt;mso-wrap-distance-right:0.0pt;mso-wrap-distance-bottom:0.0pt;" stroked="f">
                      <v:path textboxrect="0,0,0,0"/>
                      <v:imagedata r:id="rId35"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塑料地架</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1000*800*150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、重量：</w:t>
            </w:r>
            <w:r>
              <w:rPr>
                <w:rFonts w:hint="eastAsia"/>
                <w:color w:val="000000"/>
                <w:sz w:val="20"/>
              </w:rPr>
              <w:t xml:space="preserve">≥</w:t>
            </w:r>
            <w:r>
              <w:rPr>
                <w:color w:val="000000"/>
                <w:sz w:val="20"/>
              </w:rPr>
              <w:t xml:space="preserve">8kg HDPE</w:t>
            </w:r>
            <w:r>
              <w:rPr>
                <w:rFonts w:hint="eastAsia" w:ascii="宋体" w:hAnsi="宋体"/>
                <w:color w:val="000000"/>
                <w:sz w:val="20"/>
              </w:rPr>
              <w:t xml:space="preserve">新料加厚，适用叉车。</w:t>
            </w:r>
            <w:r>
              <w:rPr>
                <w:color w:val="000000"/>
                <w:sz w:val="20"/>
              </w:rPr>
              <w:br w:type="textWrapping" w:clear="all"/>
              <w:t xml:space="preserve">2</w:t>
            </w:r>
            <w:r>
              <w:rPr>
                <w:rFonts w:hint="eastAsia" w:ascii="宋体" w:hAnsi="宋体"/>
                <w:color w:val="000000"/>
                <w:sz w:val="20"/>
              </w:rPr>
              <w:t xml:space="preserve">、静载：</w:t>
            </w:r>
            <w:r>
              <w:rPr>
                <w:rFonts w:hint="eastAsia"/>
                <w:color w:val="000000"/>
                <w:sz w:val="20"/>
              </w:rPr>
              <w:t xml:space="preserve">≥≥</w:t>
            </w:r>
            <w:r>
              <w:rPr>
                <w:color w:val="000000"/>
                <w:sz w:val="20"/>
              </w:rPr>
              <w:t xml:space="preserve">1800kg/</w:t>
            </w:r>
            <w:r>
              <w:rPr>
                <w:rFonts w:hint="eastAsia" w:ascii="宋体" w:hAnsi="宋体"/>
                <w:color w:val="000000"/>
                <w:sz w:val="20"/>
              </w:rPr>
              <w:t xml:space="preserve">动载</w:t>
            </w:r>
            <w:r>
              <w:rPr>
                <w:rFonts w:hint="eastAsia"/>
                <w:color w:val="000000"/>
                <w:sz w:val="20"/>
              </w:rPr>
              <w:t xml:space="preserve">≥</w:t>
            </w:r>
            <w:r>
              <w:rPr>
                <w:color w:val="000000"/>
                <w:sz w:val="20"/>
              </w:rPr>
              <w:t xml:space="preserve">550kg</w:t>
            </w:r>
            <w:r>
              <w:rPr>
                <w:rFonts w:hint="eastAsia" w:ascii="宋体" w:hAnsi="宋体"/>
                <w:color w:val="000000"/>
                <w:sz w:val="20"/>
              </w:rPr>
              <w:t xml:space="preserve">。</w:t>
            </w:r>
            <w:r>
              <w:rPr>
                <w:color w:val="000000"/>
                <w:sz w:val="20"/>
              </w:rPr>
              <w:br w:type="textWrapping" w:clear="all"/>
              <w:t xml:space="preserve">3</w:t>
            </w:r>
            <w:r>
              <w:rPr>
                <w:rFonts w:hint="eastAsia" w:ascii="宋体" w:hAnsi="宋体"/>
                <w:color w:val="000000"/>
                <w:sz w:val="20"/>
              </w:rPr>
              <w:t xml:space="preserve">、耐高温</w:t>
            </w:r>
            <w:r>
              <w:rPr>
                <w:rFonts w:hint="eastAsia"/>
                <w:color w:val="000000"/>
                <w:sz w:val="20"/>
              </w:rPr>
              <w:t xml:space="preserve">≥</w:t>
            </w:r>
            <w:r>
              <w:rPr>
                <w:color w:val="000000"/>
                <w:sz w:val="20"/>
              </w:rPr>
              <w:t xml:space="preserve">135</w:t>
            </w:r>
            <w:r>
              <w:rPr>
                <w:rFonts w:hint="eastAsia" w:ascii="宋体" w:hAnsi="宋体"/>
                <w:color w:val="000000"/>
                <w:sz w:val="20"/>
              </w:rPr>
              <w:t xml:space="preserve">℃、耐低温</w:t>
            </w:r>
            <w:r>
              <w:rPr>
                <w:rFonts w:hint="eastAsia"/>
                <w:color w:val="000000"/>
                <w:sz w:val="20"/>
              </w:rPr>
              <w:t xml:space="preserve">≤</w:t>
            </w:r>
            <w:r>
              <w:rPr>
                <w:color w:val="000000"/>
                <w:sz w:val="20"/>
              </w:rPr>
              <w:t xml:space="preserve">-40</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w:t>
            </w:r>
            <w:r>
              <w:rPr>
                <w:color w:val="000000"/>
                <w:sz w:val="20"/>
              </w:rPr>
              <w:t xml:space="preserve">3</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512049" cy="839917"/>
                      <wp:effectExtent l="0" t="0" r="0" b="0"/>
                      <wp:docPr id="2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6"/>
                              <a:stretch/>
                            </pic:blipFill>
                            <pic:spPr bwMode="auto">
                              <a:xfrm>
                                <a:off x="0" y="0"/>
                                <a:ext cx="1512049" cy="83991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2" o:spid="_x0000_s22" type="#_x0000_t75" style="width:119.1pt;height:66.1pt;mso-wrap-distance-left:0.0pt;mso-wrap-distance-top:0.0pt;mso-wrap-distance-right:0.0pt;mso-wrap-distance-bottom:0.0pt;" stroked="f">
                      <v:path textboxrect="0,0,0,0"/>
                      <v:imagedata r:id="rId36"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中药柜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1200*500*1950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1、柜体材质：采用18mm</w:t>
            </w:r>
            <w:r>
              <w:rPr>
                <w:rFonts w:hint="eastAsia"/>
                <w:color w:val="000000"/>
                <w:sz w:val="20"/>
              </w:rPr>
              <w:t xml:space="preserve">厚</w:t>
            </w:r>
            <w:r>
              <w:rPr>
                <w:color w:val="000000"/>
                <w:sz w:val="20"/>
              </w:rPr>
              <w:t xml:space="preserve">松木。</w:t>
              <w:br w:type="textWrapping" w:clear="all"/>
              <w:t xml:space="preserve">2、中药柜抽屉面材质：香椿木。</w:t>
              <w:br w:type="textWrapping" w:clear="all"/>
              <w:t xml:space="preserve">3、结构：采用榫卯结构，使各个部件连接紧密，无需钉子等金属连接件。</w:t>
              <w:br w:type="textWrapping" w:clear="all"/>
              <w:t xml:space="preserve">4、涂饰：采用优质环保水性底漆和水性面漆。</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24</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95857" cy="1118650"/>
                      <wp:effectExtent l="0" t="0" r="0" b="0"/>
                      <wp:docPr id="2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7"/>
                              <a:stretch/>
                            </pic:blipFill>
                            <pic:spPr bwMode="auto">
                              <a:xfrm>
                                <a:off x="0" y="0"/>
                                <a:ext cx="1295857" cy="1118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3" o:spid="_x0000_s23" type="#_x0000_t75" style="width:102.0pt;height:88.1pt;mso-wrap-distance-left:0.0pt;mso-wrap-distance-top:0.0pt;mso-wrap-distance-right:0.0pt;mso-wrap-distance-bottom:0.0pt;" stroked="f">
                      <v:path textboxrect="0,0,0,0"/>
                      <v:imagedata r:id="rId37"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阅片桌</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1300*600*1100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color w:val="000000"/>
                <w:sz w:val="20"/>
              </w:rPr>
              <w:t xml:space="preserve">、</w:t>
            </w:r>
            <w:r>
              <w:rPr>
                <w:rFonts w:hint="eastAsia" w:ascii="宋体" w:hAnsi="宋体"/>
                <w:color w:val="000000"/>
                <w:sz w:val="20"/>
              </w:rPr>
              <w:t xml:space="preserve">台面采用三聚氰胺饰面，台面厚度国标</w:t>
            </w:r>
            <w:r>
              <w:rPr>
                <w:color w:val="000000"/>
                <w:sz w:val="20"/>
              </w:rPr>
              <w:t xml:space="preserve">25mm</w:t>
            </w:r>
            <w:r>
              <w:rPr>
                <w:rFonts w:hint="eastAsia" w:ascii="宋体" w:hAnsi="宋体"/>
                <w:color w:val="000000"/>
                <w:sz w:val="20"/>
              </w:rPr>
              <w:t xml:space="preserve">，颜色：可选，芯材：实木颗粒板，符合国家</w:t>
            </w:r>
            <w:r>
              <w:rPr>
                <w:color w:val="000000"/>
                <w:sz w:val="20"/>
              </w:rPr>
              <w:t xml:space="preserve">E0</w:t>
            </w:r>
            <w:r>
              <w:rPr>
                <w:rFonts w:hint="eastAsia" w:ascii="宋体" w:hAnsi="宋体"/>
                <w:color w:val="000000"/>
                <w:sz w:val="20"/>
              </w:rPr>
              <w:t xml:space="preserve">级环保标准。</w:t>
            </w:r>
            <w:r>
              <w:rPr>
                <w:color w:val="000000"/>
                <w:sz w:val="20"/>
              </w:rPr>
              <w:br w:type="textWrapping" w:clear="all"/>
              <w:t xml:space="preserve">2</w:t>
            </w:r>
            <w:r>
              <w:rPr>
                <w:rFonts w:hint="eastAsia"/>
                <w:color w:val="000000"/>
                <w:sz w:val="20"/>
              </w:rPr>
              <w:t xml:space="preserve">、</w:t>
            </w:r>
            <w:r>
              <w:rPr>
                <w:rFonts w:hint="eastAsia" w:ascii="宋体" w:hAnsi="宋体"/>
                <w:color w:val="000000"/>
                <w:sz w:val="20"/>
              </w:rPr>
              <w:t xml:space="preserve">采用</w:t>
            </w:r>
            <w:r>
              <w:rPr>
                <w:color w:val="000000"/>
                <w:sz w:val="20"/>
              </w:rPr>
              <w:t xml:space="preserve">3</w:t>
            </w:r>
            <w:r>
              <w:rPr>
                <w:rFonts w:hint="eastAsia" w:ascii="宋体" w:hAnsi="宋体"/>
                <w:color w:val="000000"/>
                <w:sz w:val="20"/>
              </w:rPr>
              <w:t xml:space="preserve">节电</w:t>
            </w:r>
            <w:r>
              <w:rPr>
                <w:rFonts w:hint="eastAsia" w:ascii="宋体" w:hAnsi="宋体"/>
                <w:color w:val="000000"/>
                <w:sz w:val="20"/>
              </w:rPr>
              <w:t xml:space="preserve">动升降调节电机，框架采用优质冷轧钢，静电喷涂工艺，桌子承重</w:t>
            </w:r>
            <w:r>
              <w:rPr>
                <w:rFonts w:hint="eastAsia"/>
                <w:color w:val="000000"/>
                <w:sz w:val="20"/>
              </w:rPr>
              <w:t xml:space="preserve">≥</w:t>
            </w:r>
            <w:r>
              <w:rPr>
                <w:color w:val="000000"/>
                <w:sz w:val="20"/>
              </w:rPr>
              <w:t xml:space="preserve">300</w:t>
            </w:r>
            <w:r>
              <w:rPr>
                <w:rFonts w:hint="eastAsia"/>
                <w:color w:val="000000"/>
                <w:sz w:val="20"/>
              </w:rPr>
              <w:t xml:space="preserve">kg</w:t>
            </w:r>
            <w:r>
              <w:rPr>
                <w:rFonts w:hint="eastAsia" w:ascii="宋体" w:hAnsi="宋体"/>
                <w:color w:val="000000"/>
                <w:sz w:val="20"/>
              </w:rPr>
              <w:t xml:space="preserve">。</w:t>
            </w:r>
            <w:r>
              <w:rPr>
                <w:color w:val="000000"/>
                <w:sz w:val="20"/>
              </w:rPr>
              <w:br w:type="textWrapping" w:clear="all"/>
              <w:t xml:space="preserve">3</w:t>
            </w:r>
            <w:r>
              <w:rPr>
                <w:rFonts w:hint="eastAsia"/>
                <w:color w:val="000000"/>
                <w:sz w:val="20"/>
              </w:rPr>
              <w:t xml:space="preserve">、</w:t>
            </w:r>
            <w:r>
              <w:rPr>
                <w:rFonts w:hint="eastAsia" w:ascii="宋体" w:hAnsi="宋体"/>
                <w:color w:val="000000"/>
                <w:sz w:val="20"/>
              </w:rPr>
              <w:t xml:space="preserve">结构：参考附图，配双显示屏支架，</w:t>
            </w:r>
            <w:r>
              <w:rPr>
                <w:color w:val="000000"/>
                <w:sz w:val="20"/>
              </w:rPr>
              <w:t xml:space="preserve">1</w:t>
            </w:r>
            <w:r>
              <w:rPr>
                <w:rFonts w:hint="eastAsia" w:ascii="宋体" w:hAnsi="宋体"/>
                <w:color w:val="000000"/>
                <w:sz w:val="20"/>
              </w:rPr>
              <w:t xml:space="preserve">面挡板含背景灯带，坐人一边桌面作倒圆处理，桌面配置多媒体线槽盒，配吊主机架，配背景灯。</w:t>
            </w:r>
            <w:r>
              <w:rPr>
                <w:color w:val="000000"/>
                <w:sz w:val="20"/>
              </w:rPr>
            </w:r>
            <w:r/>
          </w:p>
        </w:tc>
        <w:tc>
          <w:tcPr>
            <w:tcW w:w="466" w:type="dxa"/>
            <w:vAlign w:val="center"/>
            <w:vMerge w:val="restart"/>
            <w:textDirection w:val="lrTb"/>
            <w:noWrap/>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25</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67638" cy="1045677"/>
                      <wp:effectExtent l="0" t="0" r="0" b="0"/>
                      <wp:docPr id="2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8"/>
                              <a:stretch/>
                            </pic:blipFill>
                            <pic:spPr bwMode="auto">
                              <a:xfrm>
                                <a:off x="0" y="0"/>
                                <a:ext cx="1367638" cy="104567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4" o:spid="_x0000_s24" type="#_x0000_t75" style="width:107.7pt;height:82.3pt;mso-wrap-distance-left:0.0pt;mso-wrap-distance-top:0.0pt;mso-wrap-distance-right:0.0pt;mso-wrap-distance-bottom:0.0pt;" stroked="f">
                      <v:path textboxrect="0,0,0,0"/>
                      <v:imagedata r:id="rId3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诊桌</w:t>
            </w:r>
            <w:r>
              <w:rPr>
                <w:color w:val="000000"/>
                <w:sz w:val="20"/>
              </w:rPr>
              <w:t xml:space="preserve">/</w:t>
            </w:r>
            <w:r>
              <w:rPr>
                <w:rFonts w:hint="eastAsia" w:ascii="宋体" w:hAnsi="宋体"/>
                <w:color w:val="000000"/>
                <w:sz w:val="20"/>
              </w:rPr>
              <w:t xml:space="preserve">凳</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1500*1400*750</w:t>
            </w:r>
            <w:r/>
          </w:p>
        </w:tc>
        <w:tc>
          <w:tcPr>
            <w:tcW w:w="5316" w:type="dxa"/>
            <w:vAlign w:val="center"/>
            <w:vMerge w:val="restart"/>
            <w:textDirection w:val="lrTb"/>
            <w:noWrap w:val="false"/>
          </w:tcPr>
          <w:p>
            <w:pPr>
              <w:pStyle w:val="789"/>
              <w:jc w:val="left"/>
              <w:widowControl/>
              <w:rPr>
                <w:rFonts w:hint="eastAsia"/>
                <w:color w:val="000000"/>
                <w:sz w:val="20"/>
              </w:rPr>
            </w:pPr>
            <w:r>
              <w:rPr>
                <w:rFonts w:hint="eastAsia"/>
                <w:color w:val="000000"/>
                <w:sz w:val="20"/>
              </w:rPr>
              <w:t xml:space="preserve">1、</w:t>
            </w:r>
            <w:r>
              <w:rPr>
                <w:color w:val="000000"/>
                <w:sz w:val="20"/>
              </w:rPr>
              <w:t xml:space="preserve">基材：E0级刨花板基材；厚度：台面板厚国标25mm，层板、侧板、挡板、抽面厚国标16mm。</w:t>
              <w:br w:type="textWrapping" w:clear="all"/>
              <w:t xml:space="preserve">2、饰面：采用优质三聚氰胺</w:t>
            </w:r>
            <w:r>
              <w:rPr>
                <w:color w:val="000000"/>
                <w:sz w:val="20"/>
              </w:rPr>
              <w:t xml:space="preserve">饰面纸贴面。 </w:t>
              <w:br w:type="textWrapping" w:clear="all"/>
              <w:t xml:space="preserve">3、胶黏剂：采用优质环保水基型胶黏剂。</w:t>
              <w:br w:type="textWrapping" w:clear="all"/>
              <w:t xml:space="preserve">4、封边：采用优质环保封边条。全自动PVC封边条</w:t>
            </w:r>
            <w:r>
              <w:rPr>
                <w:rFonts w:hint="eastAsia"/>
                <w:color w:val="000000"/>
                <w:sz w:val="20"/>
              </w:rPr>
              <w:t xml:space="preserve">，</w:t>
            </w:r>
            <w:r>
              <w:rPr>
                <w:color w:val="000000"/>
                <w:sz w:val="20"/>
              </w:rPr>
              <w:t xml:space="preserve">封边条厚度国标1.0mm。 </w:t>
              <w:br w:type="textWrapping" w:clear="all"/>
              <w:t xml:space="preserve">5、结构/配置：配置：主台+副柜（内含三抽柜、空格柜、主机柜）+吊木挡板</w:t>
            </w:r>
            <w:r>
              <w:rPr>
                <w:color w:val="000000"/>
                <w:sz w:val="20"/>
              </w:rPr>
              <w:t xml:space="preserve">+钢脚；                                                                                                              </w:t>
              <w:br/>
              <w:t xml:space="preserve">6、五金配件：优质导轨、锁具、铝合金拉手、铝合金毛刷线盒。                                                                                                 </w:t>
              <w:br/>
              <w:t xml:space="preserve">7、工艺/其它说明：</w:t>
              <w:br/>
              <w:t xml:space="preserve">7.1</w:t>
            </w:r>
            <w:r>
              <w:rPr>
                <w:rFonts w:hint="eastAsia"/>
                <w:color w:val="000000"/>
                <w:sz w:val="20"/>
              </w:rPr>
              <w:t xml:space="preserve"> </w:t>
            </w:r>
            <w:r>
              <w:rPr>
                <w:color w:val="000000"/>
                <w:sz w:val="20"/>
              </w:rPr>
              <w:t xml:space="preserve">钢脚采用焊接、精细打磨成型，抗菌粉末静电喷涂；</w:t>
              <w:br w:type="textWrapping" w:clear="all"/>
              <w:t xml:space="preserve">7.2</w:t>
            </w:r>
            <w:r>
              <w:rPr>
                <w:rFonts w:hint="eastAsia"/>
                <w:color w:val="000000"/>
                <w:sz w:val="20"/>
              </w:rPr>
              <w:t xml:space="preserve"> </w:t>
            </w:r>
            <w:r>
              <w:rPr>
                <w:color w:val="000000"/>
                <w:sz w:val="20"/>
              </w:rPr>
              <w:t xml:space="preserve">采用静电抗菌喷涂粉末喷涂；</w:t>
              <w:br w:type="textWrapping" w:clear="all"/>
              <w:t xml:space="preserve">7.3</w:t>
            </w:r>
            <w:r>
              <w:rPr>
                <w:rFonts w:hint="eastAsia"/>
                <w:color w:val="000000"/>
                <w:sz w:val="20"/>
              </w:rPr>
              <w:t xml:space="preserve"> </w:t>
            </w:r>
            <w:r>
              <w:rPr>
                <w:color w:val="000000"/>
                <w:sz w:val="20"/>
              </w:rPr>
              <w:t xml:space="preserve">钢架</w:t>
            </w:r>
            <w:r>
              <w:rPr>
                <w:rFonts w:hint="eastAsia"/>
                <w:color w:val="000000"/>
                <w:sz w:val="20"/>
              </w:rPr>
              <w:t xml:space="preserve">：</w:t>
            </w:r>
            <w:r>
              <w:rPr>
                <w:color w:val="000000"/>
                <w:sz w:val="20"/>
              </w:rPr>
              <w:t xml:space="preserve">采用优质钢架；</w:t>
              <w:br w:type="textWrapping" w:clear="all"/>
              <w:t xml:space="preserve">7.4</w:t>
            </w:r>
            <w:r>
              <w:rPr>
                <w:rFonts w:hint="eastAsia"/>
                <w:color w:val="000000"/>
                <w:sz w:val="20"/>
              </w:rPr>
              <w:t xml:space="preserve"> </w:t>
            </w:r>
            <w:r>
              <w:rPr>
                <w:color w:val="000000"/>
                <w:sz w:val="20"/>
              </w:rPr>
              <w:t xml:space="preserve">具有良好的表面理化性能和抗菌性能</w:t>
            </w:r>
            <w:r>
              <w:rPr>
                <w:rFonts w:hint="eastAsia"/>
                <w:color w:val="000000"/>
                <w:sz w:val="20"/>
              </w:rPr>
              <w:t xml:space="preserve">；</w:t>
            </w:r>
            <w:r>
              <w:rPr>
                <w:rFonts w:hint="eastAsia"/>
                <w:color w:val="000000"/>
                <w:sz w:val="20"/>
              </w:rPr>
            </w:r>
            <w:r/>
          </w:p>
          <w:p>
            <w:pPr>
              <w:pStyle w:val="789"/>
              <w:jc w:val="left"/>
              <w:widowControl/>
              <w:rPr>
                <w:color w:val="000000"/>
                <w:sz w:val="20"/>
              </w:rPr>
            </w:pPr>
            <w:r>
              <w:rPr>
                <w:color w:val="000000"/>
                <w:sz w:val="20"/>
              </w:rPr>
              <w:t xml:space="preserve">7.</w:t>
            </w:r>
            <w:r>
              <w:rPr>
                <w:rFonts w:hint="eastAsia"/>
                <w:color w:val="000000"/>
                <w:sz w:val="20"/>
              </w:rPr>
              <w:t xml:space="preserve">5</w:t>
            </w:r>
            <w:r>
              <w:rPr>
                <w:rFonts w:hint="eastAsia"/>
                <w:color w:val="000000"/>
                <w:sz w:val="20"/>
              </w:rPr>
              <w:t xml:space="preserve"> </w:t>
            </w:r>
            <w:r>
              <w:rPr>
                <w:color w:val="000000"/>
                <w:sz w:val="20"/>
              </w:rPr>
              <w:t xml:space="preserve">三合一连接件：采用优质三合一连接件。</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10</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continue"/>
            <w:textDirection w:val="lrTb"/>
            <w:noWrap w:val="false"/>
          </w:tcPr>
          <w:p>
            <w:pPr>
              <w:pStyle w:val="789"/>
              <w:jc w:val="left"/>
              <w:widowControl/>
              <w:rPr>
                <w:color w:val="000000"/>
                <w:sz w:val="20"/>
              </w:rPr>
            </w:pP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340*270*430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、凳面：凳面为</w:t>
            </w:r>
            <w:r>
              <w:rPr>
                <w:color w:val="000000"/>
                <w:sz w:val="20"/>
              </w:rPr>
              <w:t xml:space="preserve">PP</w:t>
            </w:r>
            <w:r>
              <w:rPr>
                <w:rFonts w:hint="eastAsia" w:ascii="宋体" w:hAnsi="宋体"/>
                <w:color w:val="000000"/>
                <w:sz w:val="20"/>
              </w:rPr>
              <w:t xml:space="preserve">加厚吹塑板。</w:t>
            </w:r>
            <w:r>
              <w:rPr>
                <w:color w:val="000000"/>
                <w:sz w:val="20"/>
              </w:rPr>
            </w:r>
            <w:r/>
          </w:p>
          <w:p>
            <w:pPr>
              <w:pStyle w:val="789"/>
              <w:jc w:val="left"/>
              <w:widowControl/>
              <w:rPr>
                <w:rFonts w:hint="eastAsia"/>
                <w:color w:val="000000"/>
                <w:sz w:val="20"/>
              </w:rPr>
            </w:pPr>
            <w:r>
              <w:rPr>
                <w:color w:val="000000"/>
                <w:sz w:val="20"/>
              </w:rPr>
              <w:t xml:space="preserve">2</w:t>
            </w:r>
            <w:r>
              <w:rPr>
                <w:rFonts w:hint="eastAsia" w:ascii="宋体" w:hAnsi="宋体"/>
                <w:color w:val="000000"/>
                <w:sz w:val="20"/>
              </w:rPr>
              <w:t xml:space="preserve">、钢管脚架：优质钢脚，</w:t>
            </w:r>
            <w:r>
              <w:rPr>
                <w:color w:val="000000"/>
                <w:sz w:val="20"/>
              </w:rPr>
              <w:t xml:space="preserve">由40*20*1.2mm方管及20*20*1.2mm方管焊接制作</w:t>
            </w:r>
            <w:r>
              <w:rPr>
                <w:rFonts w:hint="eastAsia"/>
                <w:color w:val="000000"/>
                <w:sz w:val="20"/>
              </w:rPr>
              <w:t xml:space="preserve">。</w:t>
            </w:r>
            <w:r>
              <w:rPr>
                <w:rFonts w:hint="eastAsia" w:ascii="宋体" w:hAnsi="宋体"/>
                <w:color w:val="000000"/>
                <w:sz w:val="20"/>
              </w:rPr>
              <w:t xml:space="preserve">表面采用优质热固性粉末</w:t>
            </w:r>
            <w:r>
              <w:rPr>
                <w:color w:val="000000"/>
                <w:sz w:val="20"/>
              </w:rPr>
              <w:t xml:space="preserve">—</w:t>
            </w:r>
            <w:r>
              <w:rPr>
                <w:rFonts w:hint="eastAsia" w:ascii="宋体" w:hAnsi="宋体"/>
                <w:color w:val="000000"/>
                <w:sz w:val="20"/>
              </w:rPr>
              <w:t xml:space="preserve">环氧聚酯粉末涂料，具有良好的绝缘性，附着力强。</w:t>
            </w:r>
            <w:r>
              <w:rPr>
                <w:color w:val="000000"/>
                <w:sz w:val="20"/>
              </w:rPr>
              <w:t xml:space="preserve"> </w:t>
              <w:br w:type="textWrapping" w:clear="all"/>
              <w:t xml:space="preserve">3</w:t>
            </w:r>
            <w:r>
              <w:rPr>
                <w:rFonts w:hint="eastAsia" w:ascii="宋体" w:hAnsi="宋体"/>
                <w:color w:val="000000"/>
                <w:sz w:val="20"/>
              </w:rPr>
              <w:t xml:space="preserve">、脚套：采用配梅花脚套，防滑，防止划伤地板。</w:t>
            </w:r>
            <w:r>
              <w:rPr>
                <w:color w:val="000000"/>
                <w:sz w:val="20"/>
              </w:rPr>
              <w:t xml:space="preserve"> </w:t>
            </w:r>
            <w:r>
              <w:rPr>
                <w:rFonts w:hint="eastAsia"/>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10</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26</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914406" cy="1327785"/>
                      <wp:effectExtent l="0" t="0" r="0" b="0"/>
                      <wp:docPr id="2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9"/>
                              <a:stretch/>
                            </pic:blipFill>
                            <pic:spPr bwMode="auto">
                              <a:xfrm>
                                <a:off x="0" y="0"/>
                                <a:ext cx="914406" cy="132778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5" o:spid="_x0000_s25" type="#_x0000_t75" style="width:72.0pt;height:104.5pt;mso-wrap-distance-left:0.0pt;mso-wrap-distance-top:0.0pt;mso-wrap-distance-right:0.0pt;mso-wrap-distance-bottom:0.0pt;" stroked="f">
                      <v:path textboxrect="0,0,0,0"/>
                      <v:imagedata r:id="rId3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阴凉柜</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1800*600*1920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1、箱体内部：采用高密度聚氨酯。</w:t>
              <w:br w:type="textWrapping" w:clear="all"/>
              <w:t xml:space="preserve">2、喷涂工</w:t>
            </w:r>
            <w:r>
              <w:rPr>
                <w:color w:val="000000"/>
                <w:sz w:val="20"/>
              </w:rPr>
              <w:t xml:space="preserve">艺：防腐化喷涂工艺。</w:t>
              <w:br w:type="textWrapping" w:clear="all"/>
              <w:t xml:space="preserve">3、柜体保温：采用环保发泡材料，聚氨酯整体发泡技术。</w:t>
              <w:br w:type="textWrapping" w:clear="all"/>
              <w:t xml:space="preserve">4、门框：不锈钢和铝合金。</w:t>
              <w:br w:type="textWrapping" w:clear="all"/>
              <w:t xml:space="preserve">5、压缩机：采用新型全封闭压缩机。</w:t>
              <w:br w:type="textWrapping" w:clear="all"/>
              <w:t xml:space="preserve">6、配备优质电脑温度控制器。</w:t>
              <w:br w:type="textWrapping" w:clear="all"/>
              <w:t xml:space="preserve">7、柜体内部：采用三层高强度中空玻璃。</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27</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763207" cy="675924"/>
                      <wp:effectExtent l="0" t="0" r="0" b="0"/>
                      <wp:docPr id="2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0"/>
                              <a:stretch/>
                            </pic:blipFill>
                            <pic:spPr bwMode="auto">
                              <a:xfrm>
                                <a:off x="0" y="0"/>
                                <a:ext cx="763207" cy="6759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6" o:spid="_x0000_s26" type="#_x0000_t75" style="width:60.1pt;height:53.2pt;mso-wrap-distance-left:0.0pt;mso-wrap-distance-top:0.0pt;mso-wrap-distance-right:0.0pt;mso-wrap-distance-bottom:0.0pt;" stroked="f">
                      <v:path textboxrect="0,0,0,0"/>
                      <v:imagedata r:id="rId40"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轨道隔帘</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、采用高密度隔离布。</w:t>
            </w:r>
            <w:r>
              <w:rPr>
                <w:color w:val="000000"/>
                <w:sz w:val="20"/>
              </w:rPr>
              <w:br w:type="textWrapping" w:clear="all"/>
              <w:t xml:space="preserve">2</w:t>
            </w:r>
            <w:r>
              <w:rPr>
                <w:rFonts w:hint="eastAsia" w:ascii="宋体" w:hAnsi="宋体"/>
                <w:color w:val="000000"/>
                <w:sz w:val="20"/>
              </w:rPr>
              <w:t xml:space="preserve">、铝合金轨道。</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17</w:t>
            </w:r>
            <w:r/>
          </w:p>
        </w:tc>
      </w:tr>
      <w:tr>
        <w:trPr>
          <w:trHeight w:val="630"/>
        </w:trPr>
        <w:tc>
          <w:tcPr>
            <w:gridSpan w:val="8"/>
            <w:tcW w:w="14788" w:type="dxa"/>
            <w:vAlign w:val="center"/>
            <w:textDirection w:val="lrTb"/>
            <w:noWrap w:val="false"/>
          </w:tcPr>
          <w:p>
            <w:pPr>
              <w:pStyle w:val="789"/>
              <w:jc w:val="center"/>
              <w:widowControl/>
              <w:rPr>
                <w:rFonts w:hint="eastAsia" w:ascii="宋体" w:hAnsi="宋体"/>
                <w:b/>
                <w:bCs/>
                <w:color w:val="000000"/>
                <w:szCs w:val="21"/>
              </w:rPr>
            </w:pPr>
            <w:r>
              <w:rPr>
                <w:rFonts w:hint="eastAsia" w:ascii="宋体" w:hAnsi="宋体"/>
                <w:b/>
                <w:bCs/>
                <w:color w:val="000000"/>
                <w:sz w:val="22"/>
                <w:szCs w:val="22"/>
              </w:rPr>
              <w:t xml:space="preserve">二层</w:t>
            </w:r>
            <w:r>
              <w:rPr>
                <w:rFonts w:hint="eastAsia" w:ascii="宋体" w:hAnsi="宋体"/>
                <w:b/>
                <w:bCs/>
                <w:color w:val="000000"/>
                <w:szCs w:val="21"/>
              </w:rPr>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58002" cy="884044"/>
                      <wp:effectExtent l="0" t="0" r="0" b="0"/>
                      <wp:docPr id="2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1"/>
                              <a:stretch/>
                            </pic:blipFill>
                            <pic:spPr bwMode="auto">
                              <a:xfrm>
                                <a:off x="0" y="0"/>
                                <a:ext cx="1258002" cy="8840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7" o:spid="_x0000_s27" type="#_x0000_t75" style="width:99.1pt;height:69.6pt;mso-wrap-distance-left:0.0pt;mso-wrap-distance-top:0.0pt;mso-wrap-distance-right:0.0pt;mso-wrap-distance-bottom:0.0pt;" stroked="f">
                      <v:path textboxrect="0,0,0,0"/>
                      <v:imagedata r:id="rId41"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w:t>
            </w:r>
            <w:r>
              <w:rPr>
                <w:color w:val="000000"/>
                <w:sz w:val="20"/>
              </w:rPr>
              <w:t xml:space="preserve">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6、垃圾桶尺寸：400*400*540mm，ABS材质</w:t>
            </w:r>
            <w:r>
              <w:rPr>
                <w:rFonts w:hint="eastAsia"/>
                <w:color w:val="000000"/>
                <w:sz w:val="20"/>
              </w:rPr>
              <w:t xml:space="preserve">。</w:t>
            </w:r>
            <w:r>
              <w:rPr>
                <w:color w:val="000000"/>
                <w:sz w:val="20"/>
              </w:rPr>
              <w:br w:type="textWrapping" w:clear="all"/>
              <w:t xml:space="preserve">7、脚踏装置：采用钢制方管及圆钢制作，带缓冲功能，ABS脚踏板。           </w:t>
              <w:br w:type="textWrapping" w:clear="all"/>
              <w:t xml:space="preserve">8、SUS304不锈钢水槽盆、5mm亚克力一体挡水、不锈钢高抛水龙头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29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急诊输液区护士站</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200912" cy="1368819"/>
                      <wp:effectExtent l="0" t="0" r="0" b="0"/>
                      <wp:docPr id="2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2"/>
                              <a:stretch/>
                            </pic:blipFill>
                            <pic:spPr bwMode="auto">
                              <a:xfrm>
                                <a:off x="0" y="0"/>
                                <a:ext cx="1200912" cy="13688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8" o:spid="_x0000_s28" type="#_x0000_t75" style="width:94.6pt;height:107.8pt;mso-wrap-distance-left:0.0pt;mso-wrap-distance-top:0.0pt;mso-wrap-distance-right:0.0pt;mso-wrap-distance-bottom:0.0pt;" stroked="f">
                      <v:path textboxrect="0,0,0,0"/>
                      <v:imagedata r:id="rId42"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rFonts w:hint="eastAsia" w:ascii="宋体" w:hAnsi="宋体"/>
                <w:color w:val="000000"/>
                <w:sz w:val="20"/>
              </w:rPr>
              <w:t xml:space="preserve">。</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9.8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9.8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w:t>
            </w:r>
            <w:r>
              <w:rPr>
                <w:rFonts w:hint="eastAsia" w:ascii="宋体" w:hAnsi="宋体"/>
                <w:color w:val="000000"/>
                <w:sz w:val="20"/>
              </w:rPr>
              <w:t xml:space="preserve">（半包）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3.6</w:t>
            </w:r>
            <w:r/>
          </w:p>
        </w:tc>
      </w:tr>
      <w:tr>
        <w:trPr>
          <w:cantSplit/>
          <w:trHeight w:val="43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701"/>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注射室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02487" cy="1059972"/>
                      <wp:effectExtent l="0" t="0" r="0" b="0"/>
                      <wp:docPr id="3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3"/>
                              <a:stretch/>
                            </pic:blipFill>
                            <pic:spPr bwMode="auto">
                              <a:xfrm>
                                <a:off x="0" y="0"/>
                                <a:ext cx="1302487" cy="105997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9" o:spid="_x0000_s29" type="#_x0000_t75" style="width:102.6pt;height:83.5pt;mso-wrap-distance-left:0.0pt;mso-wrap-distance-top:0.0pt;mso-wrap-distance-right:0.0pt;mso-wrap-distance-bottom:0.0pt;" stroked="f">
                      <v:path textboxrect="0,0,0,0"/>
                      <v:imagedata r:id="rId43"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w:t>
            </w:r>
            <w:r>
              <w:rPr>
                <w:rFonts w:hint="eastAsia" w:ascii="宋体" w:hAnsi="宋体"/>
                <w:color w:val="000000"/>
                <w:sz w:val="20"/>
              </w:rPr>
              <w:t xml:space="preserve">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治疗室</w:t>
            </w:r>
            <w:r>
              <w:rPr>
                <w:color w:val="000000"/>
                <w:sz w:val="20"/>
              </w:rPr>
              <w:t xml:space="preserve">1</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342860" cy="997751"/>
                      <wp:effectExtent l="0" t="0" r="0" b="0"/>
                      <wp:docPr id="3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4"/>
                              <a:stretch/>
                            </pic:blipFill>
                            <pic:spPr bwMode="auto">
                              <a:xfrm>
                                <a:off x="0" y="0"/>
                                <a:ext cx="1342860" cy="99775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0" o:spid="_x0000_s30" type="#_x0000_t75" style="width:105.7pt;height:78.6pt;mso-wrap-distance-left:0.0pt;mso-wrap-distance-top:0.0pt;mso-wrap-distance-right:0.0pt;mso-wrap-distance-bottom:0.0pt;" stroked="f">
                      <v:path textboxrect="0,0,0,0"/>
                      <v:imagedata r:id="rId44"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w:t>
            </w:r>
            <w:r>
              <w:rPr>
                <w:color w:val="000000"/>
                <w:sz w:val="20"/>
              </w:rPr>
              <w:t xml:space="preserve">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5.37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5.37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5.47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5.47</w:t>
            </w:r>
            <w:r/>
          </w:p>
        </w:tc>
      </w:tr>
      <w:tr>
        <w:trPr>
          <w:cantSplit/>
          <w:trHeight w:val="4402"/>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大输液柜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520*650*2000</w:t>
            </w:r>
            <w:r/>
          </w:p>
        </w:tc>
        <w:tc>
          <w:tcPr>
            <w:tcW w:w="5316" w:type="dxa"/>
            <w:vAlign w:val="center"/>
            <w:textDirection w:val="lrTb"/>
            <w:noWrap w:val="false"/>
          </w:tcPr>
          <w:p>
            <w:pPr>
              <w:pStyle w:val="789"/>
              <w:numPr>
                <w:ilvl w:val="0"/>
                <w:numId w:val="7"/>
              </w:numPr>
              <w:jc w:val="left"/>
              <w:rPr>
                <w:color w:val="000000"/>
                <w:sz w:val="20"/>
              </w:rPr>
            </w:pPr>
            <w:r>
              <w:rPr>
                <w:color w:val="000000"/>
                <w:sz w:val="20"/>
              </w:rPr>
              <w:t xml:space="preserve">材质：柜体采用国标1.0mm厚电解钢板；柜体底部采用国标0.8mm厚SUS304不锈钢内嵌式踢脚线。</w:t>
            </w:r>
            <w:r/>
          </w:p>
          <w:p>
            <w:pPr>
              <w:pStyle w:val="789"/>
              <w:jc w:val="left"/>
              <w:rPr>
                <w:rFonts w:hint="eastAsia"/>
                <w:color w:val="000000"/>
                <w:sz w:val="20"/>
              </w:rPr>
            </w:pPr>
            <w:r>
              <w:rPr>
                <w:rFonts w:hint="eastAsia"/>
                <w:color w:val="000000"/>
                <w:sz w:val="20"/>
              </w:rPr>
              <w:t xml:space="preserve">2、工艺：柜体边宽采用15mm窄边设计；光滑无凸起，无外露焊点；柜体正面门间空隙在1.5-2mm之间，柜内配有ABS可调节式轨道侧板及医用药品收纳盒与分类式插片，可任意调节药品收纳盒的摆放角度；门板和抽屉面板拉手采用隐藏式卷边拉手，门板采用双层电解钢板制作且夹层内有固定加强筋，柜门具有磁吸功能且与柜体连接方式为缓冲门铰或门轴。</w:t>
            </w:r>
            <w:r/>
          </w:p>
          <w:p>
            <w:pPr>
              <w:pStyle w:val="789"/>
              <w:jc w:val="left"/>
              <w:rPr>
                <w:rFonts w:hint="eastAsia"/>
                <w:color w:val="000000"/>
                <w:sz w:val="20"/>
              </w:rPr>
            </w:pPr>
            <w:r>
              <w:rPr>
                <w:rFonts w:hint="eastAsia"/>
                <w:color w:val="000000"/>
                <w:sz w:val="20"/>
              </w:rPr>
              <w:t xml:space="preserve">3、表面处理：采用环氧树脂静电粉末喷涂，喷粉涂层厚70-80um，表面喷涂颜色可选。</w:t>
            </w:r>
            <w:r/>
          </w:p>
          <w:p>
            <w:pPr>
              <w:pStyle w:val="789"/>
              <w:jc w:val="left"/>
              <w:widowControl/>
              <w:rPr>
                <w:color w:val="000000"/>
                <w:sz w:val="20"/>
              </w:rPr>
            </w:pPr>
            <w:r>
              <w:rPr>
                <w:rFonts w:hint="eastAsia"/>
                <w:color w:val="000000"/>
                <w:sz w:val="20"/>
              </w:rPr>
              <w:t xml:space="preserve">4、配件：钢质静音导轨、优质钢制铜芯锁具、暗藏式拉手、标签卡槽</w:t>
            </w:r>
            <w:r>
              <w:rPr>
                <w:rFonts w:hint="eastAsia"/>
                <w:color w:val="000000"/>
                <w:sz w:val="20"/>
              </w:rPr>
              <w:t xml:space="preserve">。</w:t>
            </w: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32</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治疗室</w:t>
            </w:r>
            <w:r>
              <w:rPr>
                <w:color w:val="000000"/>
                <w:sz w:val="20"/>
              </w:rPr>
              <w:t xml:space="preserve">2</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39393" cy="1286040"/>
                      <wp:effectExtent l="0" t="0" r="0" b="0"/>
                      <wp:docPr id="3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5"/>
                              <a:stretch/>
                            </pic:blipFill>
                            <pic:spPr bwMode="auto">
                              <a:xfrm>
                                <a:off x="0" y="0"/>
                                <a:ext cx="1439393" cy="12860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1" o:spid="_x0000_s31" type="#_x0000_t75" style="width:113.3pt;height:101.3pt;mso-wrap-distance-left:0.0pt;mso-wrap-distance-top:0.0pt;mso-wrap-distance-right:0.0pt;mso-wrap-distance-bottom:0.0pt;" stroked="f">
                      <v:path textboxrect="0,0,0,0"/>
                      <v:imagedata r:id="rId45"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w:t>
            </w:r>
            <w:r>
              <w:rPr>
                <w:color w:val="000000"/>
                <w:sz w:val="20"/>
              </w:rPr>
              <w:t xml:space="preserve">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w:t>
            </w:r>
            <w:r>
              <w:rPr>
                <w:color w:val="000000"/>
                <w:sz w:val="20"/>
              </w:rPr>
              <w:t xml:space="preserve">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11500" cy="1442352"/>
                      <wp:effectExtent l="0" t="0" r="0" b="0"/>
                      <wp:docPr id="3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6"/>
                              <a:stretch/>
                            </pic:blipFill>
                            <pic:spPr bwMode="auto">
                              <a:xfrm>
                                <a:off x="0" y="0"/>
                                <a:ext cx="811500" cy="144235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2" o:spid="_x0000_s32" type="#_x0000_t75" style="width:63.9pt;height:113.6pt;mso-wrap-distance-left:0.0pt;mso-wrap-distance-top:0.0pt;mso-wrap-distance-right:0.0pt;mso-wrap-distance-bottom:0.0pt;" stroked="f">
                      <v:path textboxrect="0,0,0,0"/>
                      <v:imagedata r:id="rId46"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w:t>
            </w:r>
            <w:r>
              <w:rPr>
                <w:color w:val="000000"/>
                <w:sz w:val="20"/>
              </w:rPr>
              <w:t xml:space="preserve">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6、垃圾桶尺寸：400*400*540mm</w:t>
            </w:r>
            <w:r>
              <w:rPr>
                <w:rFonts w:hint="eastAsia"/>
                <w:color w:val="000000"/>
                <w:sz w:val="20"/>
              </w:rPr>
              <w:t xml:space="preserve">，</w:t>
            </w:r>
            <w:r>
              <w:rPr>
                <w:color w:val="000000"/>
                <w:sz w:val="20"/>
              </w:rPr>
              <w:t xml:space="preserve">ABS材质</w:t>
            </w:r>
            <w:r>
              <w:rPr>
                <w:rFonts w:hint="eastAsia"/>
                <w:color w:val="000000"/>
                <w:sz w:val="20"/>
              </w:rPr>
              <w:t xml:space="preserve">。</w:t>
            </w:r>
            <w:r>
              <w:rPr>
                <w:color w:val="000000"/>
                <w:sz w:val="20"/>
              </w:rPr>
              <w:br w:type="textWrapping" w:clear="all"/>
              <w:t xml:space="preserve">7、脚踏装置：采用钢制方管及圆钢制作，带缓冲功能，ABS脚踏板。           </w:t>
            </w:r>
            <w:r/>
          </w:p>
          <w:p>
            <w:pPr>
              <w:pStyle w:val="789"/>
              <w:jc w:val="left"/>
              <w:widowControl/>
              <w:rPr>
                <w:rFonts w:hint="eastAsia"/>
                <w:color w:val="000000"/>
                <w:sz w:val="20"/>
              </w:rPr>
            </w:pPr>
            <w:r>
              <w:rPr>
                <w:color w:val="000000"/>
                <w:sz w:val="20"/>
              </w:rPr>
              <w:t xml:space="preserve">8、SUS304不锈钢水槽盆、5mm亚克力一体挡水、不锈钢高抛水龙头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Height w:val="2948"/>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34</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口腔科诊室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087308" cy="1302944"/>
                      <wp:effectExtent l="0" t="0" r="0" b="0"/>
                      <wp:docPr id="3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7"/>
                              <a:stretch/>
                            </pic:blipFill>
                            <pic:spPr bwMode="auto">
                              <a:xfrm>
                                <a:off x="0" y="0"/>
                                <a:ext cx="1087308" cy="13029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3" o:spid="_x0000_s33" type="#_x0000_t75" style="width:85.6pt;height:102.6pt;mso-wrap-distance-left:0.0pt;mso-wrap-distance-top:0.0pt;mso-wrap-distance-right:0.0pt;mso-wrap-distance-bottom:0.0pt;" stroked="f">
                      <v:path textboxrect="0,0,0,0"/>
                      <v:imagedata r:id="rId47"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医用环保治疗边柜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rFonts w:hint="eastAsia"/>
                <w:color w:val="000000"/>
                <w:sz w:val="20"/>
              </w:rPr>
              <w:t xml:space="preserve">5.8</w:t>
            </w:r>
            <w:r>
              <w:rPr>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w:t>
            </w:r>
            <w:r>
              <w:rPr>
                <w:rFonts w:hint="eastAsia" w:ascii="宋体" w:hAnsi="宋体"/>
                <w:color w:val="000000"/>
                <w:sz w:val="20"/>
              </w:rPr>
              <w:t xml:space="preserve">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rFonts w:hint="eastAsia"/>
                <w:color w:val="000000"/>
                <w:sz w:val="20"/>
              </w:rPr>
              <w:t xml:space="preserve">5.8</w:t>
            </w:r>
            <w:r>
              <w:rPr>
                <w:color w:val="000000"/>
                <w:sz w:val="20"/>
              </w:rPr>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rFonts w:hint="eastAsia"/>
                <w:color w:val="000000"/>
                <w:sz w:val="20"/>
              </w:rPr>
            </w:pPr>
            <w:r>
              <w:rPr>
                <w:rFonts w:hint="eastAsia"/>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35</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眼科护士站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507300" cy="1052968"/>
                      <wp:effectExtent l="0" t="0" r="0" b="0"/>
                      <wp:docPr id="3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8"/>
                              <a:stretch/>
                            </pic:blipFill>
                            <pic:spPr bwMode="auto">
                              <a:xfrm>
                                <a:off x="0" y="0"/>
                                <a:ext cx="1507300" cy="10529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4" o:spid="_x0000_s34" type="#_x0000_t75" style="width:118.7pt;height:82.9pt;mso-wrap-distance-left:0.0pt;mso-wrap-distance-top:0.0pt;mso-wrap-distance-right:0.0pt;mso-wrap-distance-bottom:0.0pt;" stroked="f">
                      <v:path textboxrect="0,0,0,0"/>
                      <v:imagedata r:id="rId48"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w:t>
            </w:r>
            <w:r>
              <w:rPr>
                <w:color w:val="000000"/>
                <w:sz w:val="20"/>
              </w:rPr>
              <w:t xml:space="preserve">式可拆卸结构。 </w:t>
              <w:br w:type="textWrapping" w:clear="all"/>
              <w:t xml:space="preserve">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58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36</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护士办</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71498" cy="1206345"/>
                      <wp:effectExtent l="0" t="0" r="0" b="0"/>
                      <wp:docPr id="3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49"/>
                              <a:stretch/>
                            </pic:blipFill>
                            <pic:spPr bwMode="auto">
                              <a:xfrm>
                                <a:off x="0" y="0"/>
                                <a:ext cx="1471498" cy="12063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5" o:spid="_x0000_s35" type="#_x0000_t75" style="width:115.9pt;height:95.0pt;mso-wrap-distance-left:0.0pt;mso-wrap-distance-top:0.0pt;mso-wrap-distance-right:0.0pt;mso-wrap-distance-bottom:0.0pt;" stroked="f">
                      <v:path textboxrect="0,0,0,0"/>
                      <v:imagedata r:id="rId4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w:t>
            </w:r>
            <w:r>
              <w:rPr>
                <w:color w:val="000000"/>
                <w:sz w:val="20"/>
              </w:rPr>
              <w:t xml:space="preserve">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收费挂号</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50880" cy="1645666"/>
                      <wp:effectExtent l="0" t="0" r="0" b="0"/>
                      <wp:docPr id="3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0"/>
                              <a:stretch/>
                            </pic:blipFill>
                            <pic:spPr bwMode="auto">
                              <a:xfrm>
                                <a:off x="0" y="0"/>
                                <a:ext cx="850880" cy="16456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6" o:spid="_x0000_s36" type="#_x0000_t75" style="width:67.0pt;height:129.6pt;mso-wrap-distance-left:0.0pt;mso-wrap-distance-top:0.0pt;mso-wrap-distance-right:0.0pt;mso-wrap-distance-bottom:0.0pt;" stroked="f">
                      <v:path textboxrect="0,0,0,0"/>
                      <v:imagedata r:id="rId50"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w:t>
            </w:r>
            <w:r>
              <w:rPr>
                <w:rFonts w:hint="eastAsia" w:ascii="宋体" w:hAnsi="宋体"/>
                <w:color w:val="000000"/>
                <w:sz w:val="20"/>
              </w:rPr>
              <w:t xml:space="preserve">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Height w:val="76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Height w:val="701"/>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皮肤科护士站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15512" cy="1215278"/>
                      <wp:effectExtent l="0" t="0" r="0" b="0"/>
                      <wp:docPr id="3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1"/>
                              <a:stretch/>
                            </pic:blipFill>
                            <pic:spPr bwMode="auto">
                              <a:xfrm>
                                <a:off x="0" y="0"/>
                                <a:ext cx="1215512" cy="1215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7" o:spid="_x0000_s37" type="#_x0000_t75" style="width:95.7pt;height:95.7pt;mso-wrap-distance-left:0.0pt;mso-wrap-distance-top:0.0pt;mso-wrap-distance-right:0.0pt;mso-wrap-distance-bottom:0.0pt;" stroked="f">
                      <v:path textboxrect="0,0,0,0"/>
                      <v:imagedata r:id="rId51"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5、工艺：内藏式走线，内部整体式可拆卸结构。 </w:t>
              <w:br w:type="textWrapping" w:clear="all"/>
              <w:t xml:space="preserve">6、亚克力字</w:t>
            </w:r>
            <w:r>
              <w:rPr>
                <w:rFonts w:hint="eastAsia"/>
                <w:color w:val="000000"/>
                <w:sz w:val="20"/>
              </w:rPr>
              <w:t xml:space="preserve">：</w:t>
            </w:r>
            <w:r>
              <w:rPr>
                <w:color w:val="000000"/>
                <w:sz w:val="20"/>
              </w:rPr>
              <w:t xml:space="preserve">厚度2mm。 </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w:t>
            </w:r>
            <w:r>
              <w:rPr>
                <w:color w:val="000000"/>
                <w:sz w:val="20"/>
              </w:rPr>
              <w:t xml:space="preserve">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Height w:val="906"/>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39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外科护士站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40180" cy="1064344"/>
                      <wp:effectExtent l="0" t="0" r="0" b="0"/>
                      <wp:docPr id="3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2"/>
                              <a:stretch/>
                            </pic:blipFill>
                            <pic:spPr bwMode="auto">
                              <a:xfrm>
                                <a:off x="0" y="0"/>
                                <a:ext cx="1440180" cy="106434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8" o:spid="_x0000_s38" type="#_x0000_t75" style="width:113.4pt;height:83.8pt;mso-wrap-distance-left:0.0pt;mso-wrap-distance-top:0.0pt;mso-wrap-distance-right:0.0pt;mso-wrap-distance-bottom:0.0pt;" stroked="f">
                      <v:path textboxrect="0,0,0,0"/>
                      <v:imagedata r:id="rId52"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儿科护士站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79436" cy="1192336"/>
                      <wp:effectExtent l="0" t="0" r="0" b="0"/>
                      <wp:docPr id="4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3"/>
                              <a:stretch/>
                            </pic:blipFill>
                            <pic:spPr bwMode="auto">
                              <a:xfrm>
                                <a:off x="0" y="0"/>
                                <a:ext cx="1279436" cy="119233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9" o:spid="_x0000_s39" type="#_x0000_t75" style="width:100.7pt;height:93.9pt;mso-wrap-distance-left:0.0pt;mso-wrap-distance-top:0.0pt;mso-wrap-distance-right:0.0pt;mso-wrap-distance-bottom:0.0pt;" stroked="f">
                      <v:path textboxrect="0,0,0,0"/>
                      <v:imagedata r:id="rId53"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w:t>
            </w:r>
            <w:r>
              <w:rPr>
                <w:rFonts w:hint="eastAsia" w:ascii="宋体" w:hAnsi="宋体"/>
                <w:color w:val="000000"/>
                <w:sz w:val="20"/>
              </w:rPr>
              <w:t xml:space="preserve">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r>
            <w:r>
              <w:rPr>
                <w:color w:val="000000"/>
                <w:sz w:val="20"/>
              </w:rPr>
              <w:t xml:space="preserve"> </w:t>
              <w:br w:type="textWrapping" w:clear="all"/>
              <w:t xml:space="preserve">6</w:t>
            </w:r>
            <w:r>
              <w:rPr>
                <w:rFonts w:hint="eastAsia" w:ascii="宋体" w:hAnsi="宋体"/>
                <w:color w:val="000000"/>
                <w:sz w:val="20"/>
              </w:rPr>
              <w:t xml:space="preserve">、亚克力字：厚度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w:t>
            </w:r>
            <w:r>
              <w:rPr>
                <w:color w:val="000000"/>
                <w:sz w:val="20"/>
              </w:rPr>
              <w:t xml:space="preserve">2</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46111" cy="1001293"/>
                      <wp:effectExtent l="0" t="0" r="0" b="0"/>
                      <wp:docPr id="4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4"/>
                              <a:stretch/>
                            </pic:blipFill>
                            <pic:spPr bwMode="auto">
                              <a:xfrm>
                                <a:off x="0" y="0"/>
                                <a:ext cx="1446111" cy="100129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0" o:spid="_x0000_s40" type="#_x0000_t75" style="width:113.9pt;height:78.8pt;mso-wrap-distance-left:0.0pt;mso-wrap-distance-top:0.0pt;mso-wrap-distance-right:0.0pt;mso-wrap-distance-bottom:0.0pt;" stroked="f">
                      <v:path textboxrect="0,0,0,0"/>
                      <v:imagedata r:id="rId54"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、材质：柜体采用国标</w:t>
            </w:r>
            <w:r>
              <w:rPr>
                <w:color w:val="000000"/>
                <w:sz w:val="20"/>
              </w:rPr>
              <w:t xml:space="preserve">1.0mm</w:t>
            </w:r>
            <w:r>
              <w:rPr>
                <w:rFonts w:hint="eastAsia" w:ascii="宋体" w:hAnsi="宋体"/>
                <w:color w:val="000000"/>
                <w:sz w:val="20"/>
              </w:rPr>
              <w:t xml:space="preserve">厚电解钢板；柜体底部采用国标</w:t>
            </w:r>
            <w:r>
              <w:rPr>
                <w:color w:val="000000"/>
                <w:sz w:val="20"/>
              </w:rPr>
              <w:t xml:space="preserve">0.8mm</w:t>
            </w:r>
            <w:r>
              <w:rPr>
                <w:rFonts w:hint="eastAsia" w:ascii="宋体" w:hAnsi="宋体"/>
                <w:color w:val="000000"/>
                <w:sz w:val="20"/>
              </w:rPr>
              <w:t xml:space="preserve">厚</w:t>
            </w:r>
            <w:r>
              <w:rPr>
                <w:color w:val="000000"/>
                <w:sz w:val="20"/>
              </w:rPr>
              <w:t xml:space="preserve">S</w:t>
            </w:r>
            <w:r>
              <w:rPr>
                <w:color w:val="000000"/>
                <w:sz w:val="20"/>
              </w:rPr>
              <w:t xml:space="preserve">US304</w:t>
            </w:r>
            <w:r>
              <w:rPr>
                <w:rFonts w:hint="eastAsia" w:ascii="宋体" w:hAnsi="宋体"/>
                <w:color w:val="000000"/>
                <w:sz w:val="20"/>
              </w:rPr>
              <w:t xml:space="preserve">不锈钢内嵌式踢脚线。</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、工艺：通过激光切割、数控冲压、数控折弯、电阻焊接、激光焊接等设备加工制作而成；正面整体打磨平整光滑无凸起，无外露焊点；柜体正面门及抽屉间空隙在</w:t>
            </w:r>
            <w:r>
              <w:rPr>
                <w:color w:val="000000"/>
                <w:sz w:val="20"/>
              </w:rPr>
              <w:t xml:space="preserve">1.5-2mm</w:t>
            </w:r>
            <w:r>
              <w:rPr>
                <w:rFonts w:hint="eastAsia" w:ascii="宋体" w:hAnsi="宋体"/>
                <w:color w:val="000000"/>
                <w:sz w:val="20"/>
              </w:rPr>
              <w:t xml:space="preserve">之间，柜内活动层板调节挂钩为电解钢板制作，可自由拆卸和逐级调整高度功能，活动层板负重</w:t>
            </w:r>
            <w:r>
              <w:rPr>
                <w:rFonts w:hint="eastAsia"/>
                <w:color w:val="000000"/>
                <w:sz w:val="20"/>
              </w:rPr>
              <w:t xml:space="preserve">≥</w:t>
            </w:r>
            <w:r>
              <w:rPr>
                <w:color w:val="000000"/>
                <w:sz w:val="20"/>
              </w:rPr>
              <w:t xml:space="preserve">30kg</w:t>
            </w:r>
            <w:r>
              <w:rPr>
                <w:rFonts w:hint="eastAsia" w:ascii="宋体" w:hAnsi="宋体"/>
                <w:color w:val="000000"/>
                <w:sz w:val="20"/>
              </w:rPr>
              <w:t xml:space="preserve">。门板和抽屉面板拉手采用隐藏式卷边拉手，门板采用双层电解钢板制作且夹层内有固定加强筋，柜门具有磁吸功能且与柜体连接方式为缓冲门铰或门轴。</w:t>
            </w:r>
            <w:r>
              <w:rPr>
                <w:color w:val="000000"/>
                <w:sz w:val="20"/>
              </w:rPr>
              <w:t xml:space="preserve">                   </w:t>
            </w:r>
            <w:r>
              <w:rPr>
                <w:color w:val="000000"/>
                <w:sz w:val="20"/>
              </w:rPr>
              <w:t xml:space="preserve">      </w:t>
              <w:br w:type="textWrapping" w:clear="all"/>
              <w:t xml:space="preserve">4</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w:t>
            </w:r>
            <w:r>
              <w:rPr>
                <w:color w:val="000000"/>
                <w:sz w:val="20"/>
              </w:rPr>
              <w:br w:type="textWrapping" w:clear="all"/>
              <w:t xml:space="preserve">5</w:t>
            </w:r>
            <w:r>
              <w:rPr>
                <w:rFonts w:hint="eastAsia" w:ascii="宋体" w:hAnsi="宋体"/>
                <w:color w:val="000000"/>
                <w:sz w:val="20"/>
              </w:rPr>
              <w:t xml:space="preserve">、表面处理：表面采用环氧树脂静电粉末喷涂。</w:t>
            </w:r>
            <w:r>
              <w:rPr>
                <w:color w:val="000000"/>
                <w:sz w:val="20"/>
              </w:rPr>
              <w:br w:type="textWrapping" w:clear="all"/>
              <w:t xml:space="preserve">6</w:t>
            </w:r>
            <w:r>
              <w:rPr>
                <w:rFonts w:hint="eastAsia" w:ascii="宋体" w:hAnsi="宋体"/>
                <w:color w:val="000000"/>
                <w:sz w:val="20"/>
              </w:rPr>
              <w:t xml:space="preserve">、垃圾桶尺寸：</w:t>
            </w:r>
            <w:r>
              <w:rPr>
                <w:color w:val="000000"/>
                <w:sz w:val="20"/>
              </w:rPr>
              <w:t xml:space="preserve">400*400*540mm</w:t>
            </w:r>
            <w:r>
              <w:rPr>
                <w:rFonts w:hint="eastAsia"/>
                <w:color w:val="000000"/>
                <w:sz w:val="20"/>
              </w:rPr>
              <w:t xml:space="preserve">，</w:t>
            </w:r>
            <w:r>
              <w:rPr>
                <w:color w:val="000000"/>
                <w:sz w:val="20"/>
              </w:rPr>
              <w:t xml:space="preserve">ABS</w:t>
            </w:r>
            <w:r>
              <w:rPr>
                <w:rFonts w:hint="eastAsia" w:ascii="宋体" w:hAnsi="宋体"/>
                <w:color w:val="000000"/>
                <w:sz w:val="20"/>
              </w:rPr>
              <w:t xml:space="preserve">材质。</w:t>
            </w:r>
            <w:r>
              <w:rPr>
                <w:color w:val="000000"/>
                <w:sz w:val="20"/>
              </w:rPr>
              <w:br w:type="textWrapping" w:clear="all"/>
              <w:t xml:space="preserve">7</w:t>
            </w:r>
            <w:r>
              <w:rPr>
                <w:rFonts w:hint="eastAsia" w:ascii="宋体" w:hAnsi="宋体"/>
                <w:color w:val="000000"/>
                <w:sz w:val="20"/>
              </w:rPr>
              <w:t xml:space="preserve">、脚踏装置：采用钢制方管及圆钢制作，带缓冲功能，</w:t>
            </w:r>
            <w:r>
              <w:rPr>
                <w:color w:val="000000"/>
                <w:sz w:val="20"/>
              </w:rPr>
              <w:t xml:space="preserve">ABS</w:t>
            </w:r>
            <w:r>
              <w:rPr>
                <w:rFonts w:hint="eastAsia" w:ascii="宋体" w:hAnsi="宋体"/>
                <w:color w:val="000000"/>
                <w:sz w:val="20"/>
              </w:rPr>
              <w:t xml:space="preserve">脚踏板。</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2.35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2.35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42</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07020" cy="1081278"/>
                      <wp:effectExtent l="0" t="0" r="0" b="0"/>
                      <wp:docPr id="4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5"/>
                              <a:stretch/>
                            </pic:blipFill>
                            <pic:spPr bwMode="auto">
                              <a:xfrm>
                                <a:off x="0" y="0"/>
                                <a:ext cx="1407020" cy="108127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1" o:spid="_x0000_s41" type="#_x0000_t75" style="width:110.8pt;height:85.1pt;mso-wrap-distance-left:0.0pt;mso-wrap-distance-top:0.0pt;mso-wrap-distance-right:0.0pt;mso-wrap-distance-bottom:0.0pt;" stroked="f">
                      <v:path textboxrect="0,0,0,0"/>
                      <v:imagedata r:id="rId55"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诊桌</w:t>
            </w:r>
            <w:r>
              <w:rPr>
                <w:color w:val="000000"/>
                <w:sz w:val="20"/>
              </w:rPr>
              <w:t xml:space="preserve">/</w:t>
            </w:r>
            <w:r>
              <w:rPr>
                <w:rFonts w:hint="eastAsia" w:ascii="宋体" w:hAnsi="宋体"/>
                <w:color w:val="000000"/>
                <w:sz w:val="20"/>
              </w:rPr>
              <w:t xml:space="preserve">凳</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1500*1400*750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1、基材：E0级刨花板基材；厚度：台面板厚国</w:t>
            </w:r>
            <w:r>
              <w:rPr>
                <w:color w:val="000000"/>
                <w:sz w:val="20"/>
              </w:rPr>
              <w:t xml:space="preserve">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color w:val="000000"/>
                <w:sz w:val="20"/>
              </w:rPr>
              <w:t xml:space="preserve">，</w:t>
            </w:r>
            <w:r>
              <w:rPr>
                <w:color w:val="000000"/>
                <w:sz w:val="20"/>
              </w:rPr>
              <w:t xml:space="preserve">封边条厚度国标1.0mm。 </w:t>
              <w:br w:type="textWrapping" w:clear="all"/>
              <w:t xml:space="preserve">5、结构/配置：配置：主台+副柜（内含三抽柜、空格柜、主机柜）+吊木挡板+钢脚；                                                                                                  </w:t>
            </w:r>
            <w:r>
              <w:rPr>
                <w:color w:val="000000"/>
                <w:sz w:val="20"/>
              </w:rPr>
              <w:t xml:space="preserve">            </w:t>
              <w:br w:type="textWrapping" w:clear="all"/>
              <w:t xml:space="preserve">6、五金配件：优质导轨</w:t>
            </w:r>
            <w:r>
              <w:rPr>
                <w:rFonts w:hint="eastAsia"/>
                <w:color w:val="000000"/>
                <w:sz w:val="20"/>
              </w:rPr>
              <w:t xml:space="preserve">、</w:t>
            </w:r>
            <w:r>
              <w:rPr>
                <w:color w:val="000000"/>
                <w:sz w:val="20"/>
              </w:rPr>
              <w:t xml:space="preserve">锁具、铝合金拉手、铝合金毛刷线盒。                                                                                                 </w:t>
              <w:br w:type="textWrapping" w:clear="all"/>
              <w:t xml:space="preserve">7、工艺/其它说明：</w:t>
              <w:br w:type="textWrapping" w:clear="all"/>
              <w:t xml:space="preserve">7.1</w:t>
            </w:r>
            <w:r>
              <w:rPr>
                <w:rFonts w:hint="eastAsia"/>
                <w:color w:val="000000"/>
                <w:sz w:val="20"/>
              </w:rPr>
              <w:t xml:space="preserve"> </w:t>
            </w:r>
            <w:r>
              <w:rPr>
                <w:color w:val="000000"/>
                <w:sz w:val="20"/>
              </w:rPr>
              <w:t xml:space="preserve">钢脚采用焊接、精细打磨成型，抗菌粉末静电喷涂；</w:t>
              <w:br w:type="textWrapping" w:clear="all"/>
              <w:t xml:space="preserve">7.2</w:t>
            </w:r>
            <w:r>
              <w:rPr>
                <w:rFonts w:hint="eastAsia"/>
                <w:color w:val="000000"/>
                <w:sz w:val="20"/>
              </w:rPr>
              <w:t xml:space="preserve"> </w:t>
            </w:r>
            <w:r>
              <w:rPr>
                <w:color w:val="000000"/>
                <w:sz w:val="20"/>
              </w:rPr>
              <w:t xml:space="preserve">采用静电抗菌喷涂粉末喷涂；</w:t>
              <w:br w:type="textWrapping" w:clear="all"/>
              <w:t xml:space="preserve">7.3</w:t>
            </w:r>
            <w:r>
              <w:rPr>
                <w:rFonts w:hint="eastAsia"/>
                <w:color w:val="000000"/>
                <w:sz w:val="20"/>
              </w:rPr>
              <w:t xml:space="preserve"> </w:t>
            </w:r>
            <w:r>
              <w:rPr>
                <w:color w:val="000000"/>
                <w:sz w:val="20"/>
              </w:rPr>
              <w:t xml:space="preserve">钢架，采用优质钢架；</w:t>
              <w:br w:type="textWrapping" w:clear="all"/>
              <w:t xml:space="preserve">7.4</w:t>
            </w:r>
            <w:r>
              <w:rPr>
                <w:rFonts w:hint="eastAsia"/>
                <w:color w:val="000000"/>
                <w:sz w:val="20"/>
              </w:rPr>
              <w:t xml:space="preserve"> </w:t>
            </w:r>
            <w:r>
              <w:rPr>
                <w:color w:val="000000"/>
                <w:sz w:val="20"/>
              </w:rPr>
              <w:t xml:space="preserve">具有良好的表面理化性能和抗菌性能</w:t>
            </w:r>
            <w:r>
              <w:rPr>
                <w:rFonts w:hint="eastAsia"/>
                <w:color w:val="000000"/>
                <w:sz w:val="20"/>
              </w:rPr>
              <w:t xml:space="preserve">；</w:t>
            </w:r>
            <w:r>
              <w:rPr>
                <w:rFonts w:hint="eastAsia"/>
                <w:color w:val="000000"/>
                <w:sz w:val="20"/>
              </w:rPr>
            </w:r>
            <w:r/>
          </w:p>
          <w:p>
            <w:pPr>
              <w:pStyle w:val="789"/>
              <w:jc w:val="left"/>
              <w:widowControl/>
              <w:rPr>
                <w:color w:val="000000"/>
                <w:sz w:val="20"/>
              </w:rPr>
            </w:pPr>
            <w:r>
              <w:rPr>
                <w:color w:val="000000"/>
                <w:sz w:val="20"/>
              </w:rPr>
              <w:t xml:space="preserve">7.</w:t>
            </w:r>
            <w:r>
              <w:rPr>
                <w:rFonts w:hint="eastAsia"/>
                <w:color w:val="000000"/>
                <w:sz w:val="20"/>
              </w:rPr>
              <w:t xml:space="preserve">5</w:t>
            </w:r>
            <w:r>
              <w:rPr>
                <w:rFonts w:hint="eastAsia"/>
                <w:color w:val="000000"/>
                <w:sz w:val="20"/>
              </w:rPr>
              <w:t xml:space="preserve"> </w:t>
            </w:r>
            <w:r>
              <w:rPr>
                <w:color w:val="000000"/>
                <w:sz w:val="20"/>
              </w:rPr>
              <w:t xml:space="preserve">三合一连接件：采用优质三合一连接件。</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16</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continue"/>
            <w:textDirection w:val="lrTb"/>
            <w:noWrap w:val="false"/>
          </w:tcPr>
          <w:p>
            <w:pPr>
              <w:pStyle w:val="789"/>
              <w:jc w:val="left"/>
              <w:widowControl/>
              <w:rPr>
                <w:color w:val="000000"/>
                <w:sz w:val="20"/>
              </w:rPr>
            </w:pP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340*270*430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、凳面：凳面为</w:t>
            </w:r>
            <w:r>
              <w:rPr>
                <w:color w:val="000000"/>
                <w:sz w:val="20"/>
              </w:rPr>
              <w:t xml:space="preserve">PP</w:t>
            </w:r>
            <w:r>
              <w:rPr>
                <w:rFonts w:hint="eastAsia" w:ascii="宋体" w:hAnsi="宋体"/>
                <w:color w:val="000000"/>
                <w:sz w:val="20"/>
              </w:rPr>
              <w:t xml:space="preserve">加厚吹塑板。</w:t>
            </w:r>
            <w:r>
              <w:rPr>
                <w:color w:val="000000"/>
                <w:sz w:val="20"/>
              </w:rPr>
            </w:r>
            <w:r/>
          </w:p>
          <w:p>
            <w:pPr>
              <w:pStyle w:val="789"/>
              <w:jc w:val="left"/>
              <w:widowControl/>
              <w:rPr>
                <w:color w:val="000000"/>
                <w:sz w:val="20"/>
                <w:highlight w:val="yellow"/>
              </w:rPr>
            </w:pPr>
            <w:r>
              <w:rPr>
                <w:color w:val="000000"/>
                <w:sz w:val="20"/>
              </w:rPr>
              <w:t xml:space="preserve">2</w:t>
            </w:r>
            <w:r>
              <w:rPr>
                <w:rFonts w:hint="eastAsia" w:ascii="宋体" w:hAnsi="宋体"/>
                <w:color w:val="000000"/>
                <w:sz w:val="20"/>
              </w:rPr>
              <w:t xml:space="preserve">、钢管脚架：优质钢脚，</w:t>
            </w:r>
            <w:r>
              <w:rPr>
                <w:color w:val="000000"/>
                <w:sz w:val="20"/>
              </w:rPr>
              <w:t xml:space="preserve">由40*20*1.2mm方管及20*20*1.2mm方管焊接制作</w:t>
            </w:r>
            <w:r>
              <w:rPr>
                <w:rFonts w:hint="eastAsia"/>
                <w:color w:val="000000"/>
                <w:sz w:val="20"/>
              </w:rPr>
              <w:t xml:space="preserve">。</w:t>
            </w:r>
            <w:r>
              <w:rPr>
                <w:rFonts w:hint="eastAsia" w:ascii="宋体" w:hAnsi="宋体"/>
                <w:color w:val="000000"/>
                <w:sz w:val="20"/>
              </w:rPr>
              <w:t xml:space="preserve">表面采用优质热固性粉末</w:t>
            </w:r>
            <w:r>
              <w:rPr>
                <w:color w:val="000000"/>
                <w:sz w:val="20"/>
              </w:rPr>
              <w:t xml:space="preserve">—</w:t>
            </w:r>
            <w:r>
              <w:rPr>
                <w:rFonts w:hint="eastAsia" w:ascii="宋体" w:hAnsi="宋体"/>
                <w:color w:val="000000"/>
                <w:sz w:val="20"/>
              </w:rPr>
              <w:t xml:space="preserve">环氧聚酯粉末涂料，具有良好的绝缘性，附着力强。</w:t>
            </w:r>
            <w:r>
              <w:rPr>
                <w:color w:val="000000"/>
                <w:sz w:val="20"/>
              </w:rPr>
              <w:t xml:space="preserve"> </w:t>
              <w:br w:type="textWrapping" w:clear="all"/>
              <w:t xml:space="preserve">3</w:t>
            </w:r>
            <w:r>
              <w:rPr>
                <w:rFonts w:hint="eastAsia" w:ascii="宋体" w:hAnsi="宋体"/>
                <w:color w:val="000000"/>
                <w:sz w:val="20"/>
              </w:rPr>
              <w:t xml:space="preserve">、脚套：采用配梅花脚套，防滑，防止划伤地板。</w:t>
            </w:r>
            <w:r>
              <w:rPr>
                <w:color w:val="000000"/>
                <w:sz w:val="20"/>
              </w:rPr>
              <w:t xml:space="preserve"> </w:t>
            </w:r>
            <w:r>
              <w:rPr>
                <w:color w:val="000000"/>
                <w:sz w:val="20"/>
                <w:highlight w:val="yellow"/>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17</w:t>
            </w:r>
            <w:r/>
          </w:p>
        </w:tc>
      </w:tr>
      <w:tr>
        <w:trPr>
          <w:trHeight w:val="1614"/>
        </w:trPr>
        <w:tc>
          <w:tcPr>
            <w:tcW w:w="466" w:type="dxa"/>
            <w:vAlign w:val="center"/>
            <w:textDirection w:val="lrTb"/>
            <w:noWrap/>
          </w:tcPr>
          <w:p>
            <w:pPr>
              <w:pStyle w:val="789"/>
              <w:jc w:val="center"/>
              <w:widowControl/>
              <w:rPr>
                <w:rFonts w:hint="eastAsia"/>
                <w:color w:val="000000"/>
                <w:sz w:val="20"/>
              </w:rPr>
            </w:pPr>
            <w:r>
              <w:rPr>
                <w:color w:val="000000"/>
                <w:sz w:val="20"/>
              </w:rPr>
              <w:t xml:space="preserve">4</w:t>
            </w:r>
            <w:r>
              <w:rPr>
                <w:rFonts w:hint="eastAsia"/>
                <w:color w:val="000000"/>
                <w:sz w:val="20"/>
              </w:rPr>
              <w:t xml:space="preserve">3</w:t>
            </w:r>
            <w:r/>
          </w:p>
        </w:tc>
        <w:tc>
          <w:tcPr>
            <w:tcW w:w="1668" w:type="dxa"/>
            <w:vAlign w:val="center"/>
            <w:textDirection w:val="lrTb"/>
            <w:noWrap w:val="false"/>
          </w:tcPr>
          <w:p>
            <w:pPr>
              <w:pStyle w:val="789"/>
              <w:jc w:val="center"/>
              <w:widowControl/>
              <w:rPr>
                <w:color w:val="000000"/>
                <w:sz w:val="20"/>
              </w:rPr>
            </w:pPr>
            <w:r>
              <w:rPr>
                <w:color w:val="000000"/>
                <w:sz w:val="20"/>
              </w:rPr>
              <w:t xml:space="preserve">　</w:t>
            </w:r>
            <w:r/>
          </w:p>
        </w:tc>
        <w:tc>
          <w:tcPr>
            <w:tcW w:w="2968" w:type="dxa"/>
            <w:vAlign w:val="center"/>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96086" cy="1086358"/>
                      <wp:effectExtent l="0" t="0" r="0" b="0"/>
                      <wp:docPr id="4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6"/>
                              <a:stretch/>
                            </pic:blipFill>
                            <pic:spPr bwMode="auto">
                              <a:xfrm>
                                <a:off x="0" y="0"/>
                                <a:ext cx="1296086" cy="10863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2" o:spid="_x0000_s42" type="#_x0000_t75" style="width:102.1pt;height:85.5pt;mso-wrap-distance-left:0.0pt;mso-wrap-distance-top:0.0pt;mso-wrap-distance-right:0.0pt;mso-wrap-distance-bottom:0.0pt;" stroked="f">
                      <v:path textboxrect="0,0,0,0"/>
                      <v:imagedata r:id="rId56" o:title=""/>
                    </v:shape>
                  </w:pict>
                </mc:Fallback>
              </mc:AlternateContent>
            </w:r>
            <w:r>
              <w:rPr>
                <w:rFonts w:hint="eastAsia" w:ascii="宋体" w:hAnsi="宋体" w:cs="宋体"/>
                <w:color w:val="000000"/>
                <w:sz w:val="22"/>
                <w:szCs w:val="22"/>
              </w:rPr>
            </w:r>
            <w:r/>
          </w:p>
        </w:tc>
        <w:tc>
          <w:tcPr>
            <w:tcW w:w="1527" w:type="dxa"/>
            <w:vAlign w:val="center"/>
            <w:textDirection w:val="lrTb"/>
            <w:noWrap w:val="false"/>
          </w:tcPr>
          <w:p>
            <w:pPr>
              <w:pStyle w:val="789"/>
              <w:jc w:val="center"/>
              <w:widowControl/>
              <w:rPr>
                <w:rFonts w:hint="eastAsia"/>
                <w:color w:val="000000"/>
                <w:sz w:val="20"/>
              </w:rPr>
            </w:pPr>
            <w:r>
              <w:rPr>
                <w:rFonts w:hint="eastAsia" w:ascii="宋体" w:hAnsi="宋体"/>
                <w:color w:val="000000"/>
                <w:sz w:val="20"/>
              </w:rPr>
              <w:t xml:space="preserve">轨道隔帘</w:t>
            </w:r>
            <w:r>
              <w:rPr>
                <w:rFonts w:hint="eastAsia"/>
                <w:color w:val="000000"/>
                <w:sz w:val="20"/>
              </w:rPr>
            </w:r>
            <w:r/>
          </w:p>
        </w:tc>
        <w:tc>
          <w:tcPr>
            <w:tcW w:w="1799"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、采用高密度隔离布。</w:t>
            </w:r>
            <w:r>
              <w:rPr>
                <w:color w:val="000000"/>
                <w:sz w:val="20"/>
              </w:rPr>
              <w:br w:type="textWrapping" w:clear="all"/>
              <w:t xml:space="preserve">2</w:t>
            </w:r>
            <w:r>
              <w:rPr>
                <w:rFonts w:hint="eastAsia" w:ascii="宋体" w:hAnsi="宋体"/>
                <w:color w:val="000000"/>
                <w:sz w:val="20"/>
              </w:rPr>
              <w:t xml:space="preserve">、铝合金轨道。</w:t>
            </w:r>
            <w:r>
              <w:rPr>
                <w:color w:val="000000"/>
                <w:sz w:val="20"/>
              </w:rPr>
            </w:r>
            <w:r/>
          </w:p>
        </w:tc>
        <w:tc>
          <w:tcPr>
            <w:tcW w:w="466" w:type="dxa"/>
            <w:vAlign w:val="center"/>
            <w:textDirection w:val="lrTb"/>
            <w:noWrap w:val="false"/>
          </w:tcPr>
          <w:p>
            <w:pPr>
              <w:pStyle w:val="789"/>
              <w:jc w:val="center"/>
              <w:widowControl/>
              <w:rPr>
                <w:rFonts w:hint="eastAsia"/>
                <w:color w:val="000000"/>
                <w:sz w:val="20"/>
              </w:rPr>
            </w:pPr>
            <w:r>
              <w:rPr>
                <w:rFonts w:hint="eastAsia" w:ascii="宋体" w:hAnsi="宋体"/>
                <w:color w:val="000000"/>
                <w:sz w:val="20"/>
              </w:rPr>
              <w:t xml:space="preserve">组</w:t>
            </w:r>
            <w:r>
              <w:rPr>
                <w:rFonts w:hint="eastAsia"/>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15</w:t>
            </w:r>
            <w:r/>
          </w:p>
        </w:tc>
      </w:tr>
      <w:tr>
        <w:trPr>
          <w:trHeight w:val="852"/>
        </w:trPr>
        <w:tc>
          <w:tcPr>
            <w:gridSpan w:val="8"/>
            <w:tcW w:w="14788" w:type="dxa"/>
            <w:vAlign w:val="center"/>
            <w:textDirection w:val="lrTb"/>
            <w:noWrap/>
          </w:tcPr>
          <w:p>
            <w:pPr>
              <w:pStyle w:val="789"/>
              <w:jc w:val="center"/>
              <w:widowControl/>
              <w:rPr>
                <w:rFonts w:hint="eastAsia"/>
                <w:color w:val="000000"/>
                <w:sz w:val="20"/>
              </w:rPr>
            </w:pPr>
            <w:r>
              <w:rPr>
                <w:rFonts w:hint="eastAsia"/>
                <w:b/>
                <w:bCs/>
                <w:color w:val="000000"/>
                <w:sz w:val="22"/>
                <w:szCs w:val="22"/>
              </w:rPr>
              <w:t xml:space="preserve">三层</w:t>
            </w:r>
            <w:r>
              <w:rPr>
                <w:rFonts w:hint="eastAsia"/>
                <w:color w:val="000000"/>
                <w:sz w:val="20"/>
              </w:rPr>
            </w:r>
            <w:r/>
          </w:p>
        </w:tc>
      </w:tr>
      <w:tr>
        <w:trPr>
          <w:cantSplit/>
          <w:trHeight w:val="230"/>
        </w:trPr>
        <w:tc>
          <w:tcPr>
            <w:tcW w:w="466" w:type="dxa"/>
            <w:vAlign w:val="center"/>
            <w:vMerge w:val="restart"/>
            <w:textDirection w:val="lrTb"/>
            <w:noWrap/>
          </w:tcPr>
          <w:p>
            <w:pPr>
              <w:pStyle w:val="789"/>
              <w:jc w:val="center"/>
              <w:widowControl/>
              <w:rPr>
                <w:rFonts w:hint="eastAsia"/>
                <w:color w:val="000000"/>
                <w:sz w:val="20"/>
              </w:rPr>
            </w:pPr>
            <w:r>
              <w:rPr>
                <w:color w:val="000000"/>
                <w:sz w:val="20"/>
              </w:rPr>
              <w:t xml:space="preserve">4</w:t>
            </w:r>
            <w:r>
              <w:rPr>
                <w:rFonts w:hint="eastAsia"/>
                <w:color w:val="000000"/>
                <w:sz w:val="20"/>
              </w:rPr>
              <w:t xml:space="preserve">4</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46403" cy="1106005"/>
                      <wp:effectExtent l="0" t="0" r="0" b="0"/>
                      <wp:docPr id="4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7"/>
                              <a:stretch/>
                            </pic:blipFill>
                            <pic:spPr bwMode="auto">
                              <a:xfrm>
                                <a:off x="0" y="0"/>
                                <a:ext cx="1446403" cy="11060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3" o:spid="_x0000_s43" type="#_x0000_t75" style="width:113.9pt;height:87.1pt;mso-wrap-distance-left:0.0pt;mso-wrap-distance-top:0.0pt;mso-wrap-distance-right:0.0pt;mso-wrap-distance-bottom:0.0pt;" stroked="f">
                      <v:path textboxrect="0,0,0,0"/>
                      <v:imagedata r:id="rId57"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诊桌</w:t>
            </w:r>
            <w:r>
              <w:rPr>
                <w:color w:val="000000"/>
                <w:sz w:val="20"/>
              </w:rPr>
              <w:t xml:space="preserve">/</w:t>
            </w:r>
            <w:r>
              <w:rPr>
                <w:rFonts w:hint="eastAsia" w:ascii="宋体" w:hAnsi="宋体"/>
                <w:color w:val="000000"/>
                <w:sz w:val="20"/>
              </w:rPr>
              <w:t xml:space="preserve">凳</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1500*1400*750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1、基材：E0级刨花板基材；厚度：台面板厚国标25mm，层板、侧板、挡板、抽面厚国标16mm。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4、封边：采用优质环保封边条。全自动PVC封边条</w:t>
            </w:r>
            <w:r>
              <w:rPr>
                <w:rFonts w:hint="eastAsia"/>
                <w:color w:val="000000"/>
                <w:sz w:val="20"/>
              </w:rPr>
              <w:t xml:space="preserve">，</w:t>
            </w:r>
            <w:r>
              <w:rPr>
                <w:color w:val="000000"/>
                <w:sz w:val="20"/>
              </w:rPr>
              <w:t xml:space="preserve">封边条厚度国标1.0mm。 </w:t>
              <w:br w:type="textWrapping" w:clear="all"/>
              <w:t xml:space="preserve">5、结构/配置：配置：主台+副柜（内含三抽柜、空格柜、主机柜）+吊木挡板+钢脚；                                                       </w:t>
            </w:r>
            <w:r>
              <w:rPr>
                <w:color w:val="000000"/>
                <w:sz w:val="20"/>
              </w:rPr>
              <w:t xml:space="preserve">                                                       </w:t>
              <w:br w:type="textWrapping" w:clear="all"/>
              <w:t xml:space="preserve">6、五金配件：优质导轨、锁具、铝合金拉手、铝合金毛刷线盒。                                                                                                 </w:t>
              <w:br w:type="textWrapping" w:clear="all"/>
              <w:t xml:space="preserve">7、工艺/其它说明：</w:t>
              <w:br w:type="textWrapping" w:clear="all"/>
              <w:t xml:space="preserve">7.1</w:t>
            </w:r>
            <w:r>
              <w:rPr>
                <w:rFonts w:hint="eastAsia"/>
                <w:color w:val="000000"/>
                <w:sz w:val="20"/>
              </w:rPr>
              <w:t xml:space="preserve"> </w:t>
            </w:r>
            <w:r>
              <w:rPr>
                <w:color w:val="000000"/>
                <w:sz w:val="20"/>
              </w:rPr>
              <w:t xml:space="preserve">钢脚采</w:t>
            </w:r>
            <w:r>
              <w:rPr>
                <w:color w:val="000000"/>
                <w:sz w:val="20"/>
              </w:rPr>
              <w:t xml:space="preserve">用焊接、精细打磨成型，抗菌粉末静电喷涂；</w:t>
              <w:br w:type="textWrapping" w:clear="all"/>
              <w:t xml:space="preserve">7.2</w:t>
            </w:r>
            <w:r>
              <w:rPr>
                <w:rFonts w:hint="eastAsia"/>
                <w:color w:val="000000"/>
                <w:sz w:val="20"/>
              </w:rPr>
              <w:t xml:space="preserve"> </w:t>
            </w:r>
            <w:r>
              <w:rPr>
                <w:color w:val="000000"/>
                <w:sz w:val="20"/>
              </w:rPr>
              <w:t xml:space="preserve">采用静电抗菌喷涂粉末喷涂；</w:t>
              <w:br w:type="textWrapping" w:clear="all"/>
              <w:t xml:space="preserve">7.3</w:t>
            </w:r>
            <w:r>
              <w:rPr>
                <w:rFonts w:hint="eastAsia"/>
                <w:color w:val="000000"/>
                <w:sz w:val="20"/>
              </w:rPr>
              <w:t xml:space="preserve"> </w:t>
            </w:r>
            <w:r>
              <w:rPr>
                <w:color w:val="000000"/>
                <w:sz w:val="20"/>
              </w:rPr>
              <w:t xml:space="preserve">钢架，采用优质钢架；</w:t>
              <w:br w:type="textWrapping" w:clear="all"/>
              <w:t xml:space="preserve">7.4</w:t>
            </w:r>
            <w:r>
              <w:rPr>
                <w:rFonts w:hint="eastAsia"/>
                <w:color w:val="000000"/>
                <w:sz w:val="20"/>
              </w:rPr>
              <w:t xml:space="preserve"> </w:t>
            </w:r>
            <w:r>
              <w:rPr>
                <w:color w:val="000000"/>
                <w:sz w:val="20"/>
              </w:rPr>
              <w:t xml:space="preserve">具有良好的表面理化性能和抗菌性能</w:t>
            </w:r>
            <w:r>
              <w:rPr>
                <w:rFonts w:hint="eastAsia"/>
                <w:color w:val="000000"/>
                <w:sz w:val="20"/>
              </w:rPr>
              <w:t xml:space="preserve">；</w:t>
            </w:r>
            <w:r>
              <w:rPr>
                <w:rFonts w:hint="eastAsia"/>
                <w:color w:val="000000"/>
                <w:sz w:val="20"/>
              </w:rPr>
            </w:r>
            <w:r/>
          </w:p>
          <w:p>
            <w:pPr>
              <w:pStyle w:val="789"/>
              <w:jc w:val="left"/>
              <w:widowControl/>
              <w:rPr>
                <w:color w:val="000000"/>
                <w:sz w:val="20"/>
              </w:rPr>
            </w:pPr>
            <w:r>
              <w:rPr>
                <w:color w:val="000000"/>
                <w:sz w:val="20"/>
              </w:rPr>
              <w:t xml:space="preserve">7.</w:t>
            </w:r>
            <w:r>
              <w:rPr>
                <w:rFonts w:hint="eastAsia"/>
                <w:color w:val="000000"/>
                <w:sz w:val="20"/>
              </w:rPr>
              <w:t xml:space="preserve">5</w:t>
            </w:r>
            <w:r>
              <w:rPr>
                <w:rFonts w:hint="eastAsia"/>
                <w:color w:val="000000"/>
                <w:sz w:val="20"/>
              </w:rPr>
              <w:t xml:space="preserve"> </w:t>
            </w:r>
            <w:r>
              <w:rPr>
                <w:color w:val="000000"/>
                <w:sz w:val="20"/>
              </w:rPr>
              <w:t xml:space="preserve">三合一连接件：采用优质三合一连接件。</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continue"/>
            <w:textDirection w:val="lrTb"/>
            <w:noWrap w:val="false"/>
          </w:tcPr>
          <w:p>
            <w:pPr>
              <w:pStyle w:val="789"/>
              <w:jc w:val="left"/>
              <w:widowControl/>
              <w:rPr>
                <w:color w:val="000000"/>
                <w:sz w:val="20"/>
              </w:rPr>
            </w:pPr>
            <w:r>
              <w:rPr>
                <w:color w:val="000000"/>
                <w:sz w:val="20"/>
              </w:rPr>
            </w:r>
            <w:r/>
          </w:p>
        </w:tc>
        <w:tc>
          <w:tcPr>
            <w:tcW w:w="1799" w:type="dxa"/>
            <w:vAlign w:val="center"/>
            <w:vMerge w:val="restart"/>
            <w:textDirection w:val="lrTb"/>
            <w:noWrap w:val="false"/>
          </w:tcPr>
          <w:p>
            <w:pPr>
              <w:pStyle w:val="789"/>
              <w:jc w:val="center"/>
              <w:widowControl/>
              <w:rPr>
                <w:color w:val="000000"/>
                <w:sz w:val="20"/>
                <w:highlight w:val="yellow"/>
              </w:rPr>
            </w:pPr>
            <w:r>
              <w:rPr>
                <w:color w:val="000000"/>
                <w:sz w:val="20"/>
              </w:rPr>
              <w:t xml:space="preserve">340*270*430</w:t>
            </w:r>
            <w:r>
              <w:rPr>
                <w:color w:val="000000"/>
                <w:sz w:val="20"/>
                <w:highlight w:val="yellow"/>
              </w:rPr>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、凳面：凳面为</w:t>
            </w:r>
            <w:r>
              <w:rPr>
                <w:color w:val="000000"/>
                <w:sz w:val="20"/>
              </w:rPr>
              <w:t xml:space="preserve">PP</w:t>
            </w:r>
            <w:r>
              <w:rPr>
                <w:rFonts w:hint="eastAsia" w:ascii="宋体" w:hAnsi="宋体"/>
                <w:color w:val="000000"/>
                <w:sz w:val="20"/>
              </w:rPr>
              <w:t xml:space="preserve">加厚吹塑板。</w:t>
            </w:r>
            <w:r>
              <w:rPr>
                <w:color w:val="000000"/>
                <w:sz w:val="20"/>
              </w:rPr>
            </w:r>
            <w:r/>
          </w:p>
          <w:p>
            <w:pPr>
              <w:pStyle w:val="789"/>
              <w:jc w:val="left"/>
              <w:widowControl/>
              <w:rPr>
                <w:color w:val="000000"/>
                <w:sz w:val="20"/>
                <w:highlight w:val="yellow"/>
              </w:rPr>
            </w:pPr>
            <w:r>
              <w:rPr>
                <w:color w:val="000000"/>
                <w:sz w:val="20"/>
              </w:rPr>
              <w:t xml:space="preserve">2</w:t>
            </w:r>
            <w:r>
              <w:rPr>
                <w:rFonts w:hint="eastAsia" w:ascii="宋体" w:hAnsi="宋体"/>
                <w:color w:val="000000"/>
                <w:sz w:val="20"/>
              </w:rPr>
              <w:t xml:space="preserve">、钢管脚架：优质钢脚，</w:t>
            </w:r>
            <w:r>
              <w:rPr>
                <w:color w:val="000000"/>
                <w:sz w:val="20"/>
              </w:rPr>
              <w:t xml:space="preserve">由40*20*1.2mm方管及20*20*1.2mm方管焊接制作</w:t>
            </w:r>
            <w:r>
              <w:rPr>
                <w:rFonts w:hint="eastAsia"/>
                <w:color w:val="000000"/>
                <w:sz w:val="20"/>
              </w:rPr>
              <w:t xml:space="preserve">。</w:t>
            </w:r>
            <w:r>
              <w:rPr>
                <w:rFonts w:hint="eastAsia" w:ascii="宋体" w:hAnsi="宋体"/>
                <w:color w:val="000000"/>
                <w:sz w:val="20"/>
              </w:rPr>
              <w:t xml:space="preserve">表面采用优质热固性粉末</w:t>
            </w:r>
            <w:r>
              <w:rPr>
                <w:color w:val="000000"/>
                <w:sz w:val="20"/>
              </w:rPr>
              <w:t xml:space="preserve">—</w:t>
            </w:r>
            <w:r>
              <w:rPr>
                <w:rFonts w:hint="eastAsia" w:ascii="宋体" w:hAnsi="宋体"/>
                <w:color w:val="000000"/>
                <w:sz w:val="20"/>
              </w:rPr>
              <w:t xml:space="preserve">环氧聚酯粉末涂料，具有良好的绝缘性，附着力强。</w:t>
            </w:r>
            <w:r>
              <w:rPr>
                <w:color w:val="000000"/>
                <w:sz w:val="20"/>
              </w:rPr>
              <w:t xml:space="preserve"> </w:t>
              <w:br w:type="textWrapping" w:clear="all"/>
              <w:t xml:space="preserve">3</w:t>
            </w:r>
            <w:r>
              <w:rPr>
                <w:rFonts w:hint="eastAsia" w:ascii="宋体" w:hAnsi="宋体"/>
                <w:color w:val="000000"/>
                <w:sz w:val="20"/>
              </w:rPr>
              <w:t xml:space="preserve">、脚套：采用配梅花脚套，防滑，防止划伤地板。</w:t>
            </w:r>
            <w:r>
              <w:rPr>
                <w:color w:val="000000"/>
                <w:sz w:val="20"/>
              </w:rPr>
              <w:t xml:space="preserve"> </w:t>
            </w:r>
            <w:r>
              <w:rPr>
                <w:color w:val="000000"/>
                <w:sz w:val="20"/>
                <w:highlight w:val="yellow"/>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w:t>
            </w:r>
            <w:r/>
          </w:p>
        </w:tc>
      </w:tr>
      <w:tr>
        <w:trPr>
          <w:cantSplit/>
          <w:trHeight w:val="230"/>
        </w:trPr>
        <w:tc>
          <w:tcPr>
            <w:tcW w:w="466" w:type="dxa"/>
            <w:vAlign w:val="center"/>
            <w:vMerge w:val="restart"/>
            <w:textDirection w:val="lrTb"/>
            <w:noWrap/>
          </w:tcPr>
          <w:p>
            <w:pPr>
              <w:pStyle w:val="789"/>
              <w:jc w:val="center"/>
              <w:widowControl/>
              <w:rPr>
                <w:rFonts w:hint="eastAsia"/>
                <w:color w:val="000000"/>
                <w:sz w:val="20"/>
              </w:rPr>
            </w:pPr>
            <w:r>
              <w:rPr>
                <w:color w:val="000000"/>
                <w:sz w:val="20"/>
              </w:rPr>
              <w:t xml:space="preserve">4</w:t>
            </w:r>
            <w:r>
              <w:rPr>
                <w:rFonts w:hint="eastAsia"/>
                <w:color w:val="000000"/>
                <w:sz w:val="20"/>
              </w:rPr>
              <w:t xml:space="preserve">5</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795012" cy="1343431"/>
                      <wp:effectExtent l="0" t="0" r="0" b="0"/>
                      <wp:docPr id="4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8"/>
                              <a:stretch/>
                            </pic:blipFill>
                            <pic:spPr bwMode="auto">
                              <a:xfrm>
                                <a:off x="0" y="0"/>
                                <a:ext cx="795012" cy="134343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4" o:spid="_x0000_s44" type="#_x0000_t75" style="width:62.6pt;height:105.8pt;mso-wrap-distance-left:0.0pt;mso-wrap-distance-top:0.0pt;mso-wrap-distance-right:0.0pt;mso-wrap-distance-bottom:0.0pt;" stroked="f">
                      <v:path textboxrect="0,0,0,0"/>
                      <v:imagedata r:id="rId5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药具展示柜</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1600*500*1800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1、柜体：采用铝合金框架及12mm</w:t>
            </w:r>
            <w:r>
              <w:rPr>
                <w:rFonts w:hint="eastAsia"/>
                <w:color w:val="000000"/>
                <w:sz w:val="20"/>
              </w:rPr>
              <w:t xml:space="preserve">厚</w:t>
            </w:r>
            <w:r>
              <w:rPr>
                <w:color w:val="000000"/>
                <w:sz w:val="20"/>
              </w:rPr>
              <w:t xml:space="preserve">密度板制作</w:t>
            </w:r>
            <w:r>
              <w:rPr>
                <w:rFonts w:hint="eastAsia"/>
                <w:color w:val="000000"/>
                <w:sz w:val="20"/>
              </w:rPr>
              <w:t xml:space="preserve">。</w:t>
            </w:r>
            <w:r>
              <w:rPr>
                <w:color w:val="000000"/>
                <w:sz w:val="20"/>
              </w:rPr>
            </w:r>
            <w:r/>
          </w:p>
          <w:p>
            <w:pPr>
              <w:pStyle w:val="789"/>
              <w:jc w:val="left"/>
              <w:widowControl/>
              <w:rPr>
                <w:color w:val="000000"/>
                <w:sz w:val="20"/>
              </w:rPr>
            </w:pPr>
            <w:r>
              <w:rPr>
                <w:color w:val="000000"/>
                <w:sz w:val="20"/>
              </w:rPr>
              <w:t xml:space="preserve">2、玻璃：采用钢化玻璃。</w:t>
              <w:br w:type="textWrapping" w:clear="all"/>
              <w:t xml:space="preserve">3、五金配置：采用优质配件。</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46</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超声科护士站</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956861" cy="1440167"/>
                      <wp:effectExtent l="0" t="0" r="0" b="0"/>
                      <wp:docPr id="4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59"/>
                              <a:stretch/>
                            </pic:blipFill>
                            <pic:spPr bwMode="auto">
                              <a:xfrm>
                                <a:off x="0" y="0"/>
                                <a:ext cx="956861" cy="144016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5" o:spid="_x0000_s45" type="#_x0000_t75" style="width:75.3pt;height:113.4pt;mso-wrap-distance-left:0.0pt;mso-wrap-distance-top:0.0pt;mso-wrap-distance-right:0.0pt;mso-wrap-distance-bottom:0.0pt;" stroked="f">
                      <v:path textboxrect="0,0,0,0"/>
                      <v:imagedata r:id="rId59"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5、工艺：内藏式走线，内部整体式可拆卸结构。</w:t>
              <w:br w:type="textWrapping" w:clear="all"/>
              <w:t xml:space="preserve">6、亚克力字</w:t>
            </w:r>
            <w:r>
              <w:rPr>
                <w:rFonts w:hint="eastAsia"/>
                <w:color w:val="000000"/>
                <w:sz w:val="20"/>
              </w:rPr>
              <w:t xml:space="preserve">：</w:t>
            </w:r>
            <w:r>
              <w:rPr>
                <w:color w:val="000000"/>
                <w:sz w:val="20"/>
              </w:rPr>
              <w:t xml:space="preserve">厚度2mm。</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药物咨询门诊室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542263" cy="895130"/>
                      <wp:effectExtent l="0" t="0" r="0" b="0"/>
                      <wp:docPr id="4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0"/>
                              <a:stretch/>
                            </pic:blipFill>
                            <pic:spPr bwMode="auto">
                              <a:xfrm>
                                <a:off x="0" y="0"/>
                                <a:ext cx="1542263" cy="89513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6" o:spid="_x0000_s46" type="#_x0000_t75" style="width:121.4pt;height:70.5pt;mso-wrap-distance-left:0.0pt;mso-wrap-distance-top:0.0pt;mso-wrap-distance-right:0.0pt;mso-wrap-distance-bottom:0.0pt;" stroked="f">
                      <v:path textboxrect="0,0,0,0"/>
                      <v:imagedata r:id="rId60"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w:t>
            </w:r>
            <w:r>
              <w:rPr>
                <w:rFonts w:hint="eastAsia" w:ascii="宋体" w:hAnsi="宋体"/>
                <w:color w:val="000000"/>
                <w:sz w:val="20"/>
              </w:rPr>
              <w:t xml:space="preserve">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r>
            <w:r>
              <w:rPr>
                <w:color w:val="000000"/>
                <w:sz w:val="20"/>
              </w:rPr>
              <w:t xml:space="preserve">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1.2</w:t>
            </w:r>
            <w:r/>
          </w:p>
        </w:tc>
      </w:tr>
      <w:tr>
        <w:trPr>
          <w:cantSplit/>
          <w:trHeight w:val="3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计划生育门诊</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61859" cy="788759"/>
                      <wp:effectExtent l="0" t="0" r="0" b="0"/>
                      <wp:docPr id="4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1"/>
                              <a:stretch/>
                            </pic:blipFill>
                            <pic:spPr bwMode="auto">
                              <a:xfrm>
                                <a:off x="0" y="0"/>
                                <a:ext cx="1461859" cy="78875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7" o:spid="_x0000_s47" type="#_x0000_t75" style="width:115.1pt;height:62.1pt;mso-wrap-distance-left:0.0pt;mso-wrap-distance-top:0.0pt;mso-wrap-distance-right:0.0pt;mso-wrap-distance-bottom:0.0pt;" stroked="f">
                      <v:path textboxrect="0,0,0,0"/>
                      <v:imagedata r:id="rId61"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1.2</w:t>
            </w:r>
            <w:r/>
          </w:p>
        </w:tc>
      </w:tr>
      <w:tr>
        <w:trPr>
          <w:cantSplit/>
          <w:trHeight w:val="2198"/>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49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39101" cy="970473"/>
                      <wp:effectExtent l="0" t="0" r="0" b="0"/>
                      <wp:docPr id="4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2"/>
                              <a:stretch/>
                            </pic:blipFill>
                            <pic:spPr bwMode="auto">
                              <a:xfrm>
                                <a:off x="0" y="0"/>
                                <a:ext cx="1439101" cy="97047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8" o:spid="_x0000_s48" type="#_x0000_t75" style="width:113.3pt;height:76.4pt;mso-wrap-distance-left:0.0pt;mso-wrap-distance-top:0.0pt;mso-wrap-distance-right:0.0pt;mso-wrap-distance-bottom:0.0pt;" stroked="f">
                      <v:path textboxrect="0,0,0,0"/>
                      <v:imagedata r:id="rId62"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w:t>
            </w:r>
            <w:r>
              <w:rPr>
                <w:color w:val="000000"/>
                <w:sz w:val="20"/>
              </w:rPr>
              <w:t xml:space="preserve">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6、垃圾桶尺寸：400mm*400mm*540mm</w:t>
            </w:r>
            <w:r>
              <w:rPr>
                <w:rFonts w:hint="eastAsia"/>
                <w:color w:val="000000"/>
                <w:sz w:val="20"/>
              </w:rPr>
              <w:t xml:space="preserve">，</w:t>
            </w:r>
            <w:r>
              <w:rPr>
                <w:color w:val="000000"/>
                <w:sz w:val="20"/>
              </w:rPr>
              <w:t xml:space="preserve">ABS材质。</w:t>
              <w:br w:type="textWrapping" w:clear="all"/>
              <w:t xml:space="preserve">7、脚踏装置：采用钢制方管及圆钢制作，带缓冲功能，ABS脚踏板。</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2.48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2.48</w:t>
            </w:r>
            <w:r/>
          </w:p>
        </w:tc>
      </w:tr>
      <w:tr>
        <w:trPr>
          <w:cantSplit/>
          <w:trHeight w:val="3717"/>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污洗室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503147" cy="1051612"/>
                      <wp:effectExtent l="0" t="0" r="0" b="0"/>
                      <wp:docPr id="5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3"/>
                              <a:stretch/>
                            </pic:blipFill>
                            <pic:spPr bwMode="auto">
                              <a:xfrm>
                                <a:off x="0" y="0"/>
                                <a:ext cx="1503147" cy="105161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9" o:spid="_x0000_s49" type="#_x0000_t75" style="width:118.4pt;height:82.8pt;mso-wrap-distance-left:0.0pt;mso-wrap-distance-top:0.0pt;mso-wrap-distance-right:0.0pt;mso-wrap-distance-bottom:0.0pt;" stroked="f">
                      <v:path textboxrect="0,0,0,0"/>
                      <v:imagedata r:id="rId63"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不锈钢清洗池</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L*600*850/1080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、材质：主体采用厚度国标</w:t>
            </w:r>
            <w:r>
              <w:rPr>
                <w:color w:val="000000"/>
                <w:sz w:val="20"/>
              </w:rPr>
              <w:t xml:space="preserve">1.0mm</w:t>
            </w:r>
            <w:r>
              <w:rPr>
                <w:rFonts w:hint="eastAsia" w:ascii="宋体" w:hAnsi="宋体"/>
                <w:color w:val="000000"/>
                <w:sz w:val="20"/>
              </w:rPr>
              <w:t xml:space="preserve">的</w:t>
            </w:r>
            <w:r>
              <w:rPr>
                <w:color w:val="000000"/>
                <w:sz w:val="20"/>
              </w:rPr>
              <w:t xml:space="preserve">SUS304</w:t>
            </w:r>
            <w:r>
              <w:rPr>
                <w:rFonts w:hint="eastAsia" w:ascii="宋体" w:hAnsi="宋体"/>
                <w:color w:val="000000"/>
                <w:sz w:val="20"/>
              </w:rPr>
              <w:t xml:space="preserve">不锈钢板制作。</w:t>
            </w:r>
            <w:r>
              <w:rPr>
                <w:color w:val="000000"/>
                <w:sz w:val="20"/>
              </w:rPr>
              <w:br w:type="textWrapping" w:clear="all"/>
              <w:t xml:space="preserve">2</w:t>
            </w:r>
            <w:r>
              <w:rPr>
                <w:rFonts w:hint="eastAsia" w:ascii="宋体" w:hAnsi="宋体"/>
                <w:color w:val="000000"/>
                <w:sz w:val="20"/>
              </w:rPr>
              <w:t xml:space="preserve">、工艺：通过激光切割、数控冲压、数控折弯、氩弧焊焊接等设备制作而成；经打磨、拉丝、抛光等工序加工后，正面整体平整光滑无凸起，无外露焊点；棱角圆润光滑平整、无倒刺、无焊渣；操作面拐角圆弧设计，预防磕碰；采用双层门板工艺设计防止藏污纳垢，清洁方便无卫生死角，夹层内有固定加强筋，门板拉手采用不锈钢弧形拉手，柜门具有磁吸功能且与柜体连接方式为门轴式，门轴连接件长度为</w:t>
            </w:r>
            <w:r>
              <w:rPr>
                <w:rFonts w:hint="eastAsia"/>
                <w:color w:val="000000"/>
                <w:sz w:val="20"/>
              </w:rPr>
              <w:t xml:space="preserve">40mm</w:t>
            </w:r>
            <w:r>
              <w:rPr>
                <w:rFonts w:hint="eastAsia" w:ascii="宋体" w:hAnsi="宋体"/>
                <w:color w:val="000000"/>
                <w:sz w:val="20"/>
              </w:rPr>
              <w:t xml:space="preserve">；背板预留毛巾架安装孔，带毛巾架。</w:t>
            </w:r>
            <w:r>
              <w:rPr>
                <w:color w:val="000000"/>
                <w:sz w:val="20"/>
              </w:rPr>
              <w:br w:type="textWrapping" w:clear="all"/>
              <w:t xml:space="preserve">3</w:t>
            </w:r>
            <w:r>
              <w:rPr>
                <w:rFonts w:hint="eastAsia" w:ascii="宋体" w:hAnsi="宋体"/>
                <w:color w:val="000000"/>
                <w:sz w:val="20"/>
              </w:rPr>
              <w:t xml:space="preserve">、配件：不锈钢弧形拉手、优质水龙头（内配下水配套软管）。</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高抛水龙头</w:t>
            </w:r>
            <w:r>
              <w:rPr>
                <w:rFonts w:hint="eastAsia"/>
                <w:color w:val="000000"/>
                <w:sz w:val="20"/>
              </w:rPr>
              <w:t xml:space="preserve">（</w:t>
            </w:r>
            <w:r>
              <w:rPr>
                <w:rFonts w:hint="eastAsia" w:ascii="宋体" w:hAnsi="宋体"/>
                <w:color w:val="000000"/>
                <w:sz w:val="20"/>
              </w:rPr>
              <w:t xml:space="preserve">非感应</w:t>
            </w:r>
            <w:r>
              <w:rPr>
                <w:rFonts w:hint="eastAsia"/>
                <w:color w:val="000000"/>
                <w:sz w:val="20"/>
              </w:rPr>
              <w:t xml:space="preserve">）</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不锈钢下柜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不锈钢台面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L*600*40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51</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LEEP+</w:t>
            </w:r>
            <w:r>
              <w:rPr>
                <w:rFonts w:hint="eastAsia" w:ascii="宋体" w:hAnsi="宋体"/>
                <w:color w:val="000000"/>
                <w:sz w:val="20"/>
              </w:rPr>
              <w:t xml:space="preserve">阴道镜室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03630" cy="997660"/>
                      <wp:effectExtent l="0" t="0" r="0" b="0"/>
                      <wp:docPr id="5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4"/>
                              <a:stretch/>
                            </pic:blipFill>
                            <pic:spPr bwMode="auto">
                              <a:xfrm>
                                <a:off x="0" y="0"/>
                                <a:ext cx="1303629" cy="9976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0" o:spid="_x0000_s50" type="#_x0000_t75" style="width:102.6pt;height:78.6pt;mso-wrap-distance-left:0.0pt;mso-wrap-distance-top:0.0pt;mso-wrap-distance-right:0.0pt;mso-wrap-distance-bottom:0.0pt;" stroked="f">
                      <v:path textboxrect="0,0,0,0"/>
                      <v:imagedata r:id="rId64"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医用环保治疗边柜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w:t>
            </w:r>
            <w:r>
              <w:rPr>
                <w:color w:val="000000"/>
                <w:sz w:val="20"/>
              </w:rPr>
              <w:t xml:space="preserve">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5.33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5.33</w:t>
            </w:r>
            <w:r/>
          </w:p>
        </w:tc>
      </w:tr>
      <w:tr>
        <w:trPr>
          <w:cantSplit/>
          <w:trHeight w:val="1554"/>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药品柜（不锈钢）</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900*500*1800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         </w:t>
              <w:br w:type="textWrapping" w:clear="all"/>
              <w:t xml:space="preserve"> </w:t>
            </w:r>
            <w:r>
              <w:rPr>
                <w:rFonts w:hint="eastAsia" w:ascii="宋体" w:hAnsi="宋体"/>
                <w:color w:val="000000"/>
                <w:sz w:val="20"/>
              </w:rPr>
              <w:t xml:space="preserve">药品柜（不锈钢）：</w:t>
            </w:r>
            <w:r>
              <w:rPr>
                <w:color w:val="000000"/>
                <w:sz w:val="20"/>
              </w:rPr>
              <w:br w:type="textWrapping" w:clear="all"/>
              <w:t xml:space="preserve">1</w:t>
            </w:r>
            <w:r>
              <w:rPr>
                <w:rFonts w:hint="eastAsia" w:ascii="宋体" w:hAnsi="宋体"/>
                <w:color w:val="000000"/>
                <w:sz w:val="20"/>
              </w:rPr>
              <w:t xml:space="preserve">、材质：柜体采用厚度</w:t>
            </w:r>
            <w:r>
              <w:rPr>
                <w:color w:val="000000"/>
                <w:sz w:val="20"/>
              </w:rPr>
              <w:t xml:space="preserve">1.0mm</w:t>
            </w:r>
            <w:r>
              <w:rPr>
                <w:rFonts w:hint="eastAsia" w:ascii="宋体" w:hAnsi="宋体"/>
                <w:color w:val="000000"/>
                <w:sz w:val="20"/>
              </w:rPr>
              <w:t xml:space="preserve">的</w:t>
            </w:r>
            <w:r>
              <w:rPr>
                <w:color w:val="000000"/>
                <w:sz w:val="20"/>
              </w:rPr>
              <w:t xml:space="preserve">SUS304</w:t>
            </w:r>
            <w:r>
              <w:rPr>
                <w:rFonts w:hint="eastAsia" w:ascii="宋体" w:hAnsi="宋体"/>
                <w:color w:val="000000"/>
                <w:sz w:val="20"/>
              </w:rPr>
              <w:t xml:space="preserve">不锈钢板制作；</w:t>
            </w:r>
            <w:r>
              <w:rPr>
                <w:color w:val="000000"/>
                <w:sz w:val="20"/>
              </w:rPr>
              <w:br w:type="textWrapping" w:clear="all"/>
              <w:t xml:space="preserve">2</w:t>
            </w:r>
            <w:r>
              <w:rPr>
                <w:rFonts w:hint="eastAsia" w:ascii="宋体" w:hAnsi="宋体"/>
                <w:color w:val="000000"/>
                <w:sz w:val="20"/>
              </w:rPr>
              <w:t xml:space="preserve">、工艺：通过激光切割、数控冲压、数控折弯、氩弧焊焊接等设备制作而成；经打磨、拉丝、抛光等工序加工后，正面整体平整光滑无凸起，无外露焊点；棱角圆润光滑平整、无倒</w:t>
            </w:r>
            <w:r>
              <w:rPr>
                <w:rFonts w:hint="eastAsia" w:ascii="宋体" w:hAnsi="宋体"/>
                <w:color w:val="000000"/>
                <w:sz w:val="20"/>
              </w:rPr>
              <w:t xml:space="preserve">刺、无焊渣；柜体正面门及抽屉间空隙在</w:t>
            </w:r>
            <w:r>
              <w:rPr>
                <w:color w:val="000000"/>
                <w:sz w:val="20"/>
              </w:rPr>
              <w:t xml:space="preserve">1.5-2mm</w:t>
            </w:r>
            <w:r>
              <w:rPr>
                <w:rFonts w:hint="eastAsia" w:ascii="宋体" w:hAnsi="宋体"/>
                <w:color w:val="000000"/>
                <w:sz w:val="20"/>
              </w:rPr>
              <w:t xml:space="preserve">之间，门板和抽屉面板拉手采用隐藏式卷边拉手或不锈钢弧形拉手，门板采用双层工艺设计防止藏污纳垢，清洁方便无卫生死角，夹层内有固定加强筋，柜门具有磁吸功能且与柜体连接方式为缓冲门铰或门轴。</w:t>
            </w:r>
            <w:r>
              <w:rPr>
                <w:color w:val="000000"/>
                <w:sz w:val="20"/>
              </w:rPr>
              <w:br w:type="textWrapping" w:clear="all"/>
              <w:t xml:space="preserve">3</w:t>
            </w:r>
            <w:r>
              <w:rPr>
                <w:rFonts w:hint="eastAsia" w:ascii="宋体" w:hAnsi="宋体"/>
                <w:color w:val="000000"/>
                <w:sz w:val="20"/>
              </w:rPr>
              <w:t xml:space="preserve">、配件：优质钢质静音导轨、钢制铜芯锁具、不锈钢弧形拉手。</w:t>
            </w:r>
            <w:r>
              <w:rPr>
                <w:color w:val="000000"/>
                <w:sz w:val="20"/>
              </w:rPr>
              <w:t xml:space="preserve">               </w:t>
              <w:br w:type="textWrapping" w:clear="all"/>
            </w:r>
            <w:r>
              <w:rPr>
                <w:rFonts w:hint="eastAsia" w:ascii="宋体" w:hAnsi="宋体"/>
                <w:color w:val="000000"/>
                <w:sz w:val="20"/>
              </w:rPr>
              <w:t xml:space="preserve">可移动操作台（不锈钢）：</w:t>
            </w:r>
            <w:r>
              <w:rPr>
                <w:color w:val="000000"/>
                <w:sz w:val="20"/>
              </w:rPr>
              <w:t xml:space="preserve">        </w:t>
              <w:br w:type="textWrapping" w:clear="all"/>
              <w:t xml:space="preserve">1</w:t>
            </w:r>
            <w:r>
              <w:rPr>
                <w:rFonts w:hint="eastAsia" w:ascii="宋体" w:hAnsi="宋体"/>
                <w:color w:val="000000"/>
                <w:sz w:val="20"/>
              </w:rPr>
              <w:t xml:space="preserve">、主体采用国标</w:t>
            </w:r>
            <w:r>
              <w:rPr>
                <w:color w:val="000000"/>
                <w:sz w:val="20"/>
              </w:rPr>
              <w:t xml:space="preserve">1.2mm</w:t>
            </w:r>
            <w:r>
              <w:rPr>
                <w:rFonts w:hint="eastAsia" w:ascii="宋体" w:hAnsi="宋体"/>
                <w:color w:val="000000"/>
                <w:sz w:val="20"/>
              </w:rPr>
              <w:t xml:space="preserve">厚</w:t>
            </w:r>
            <w:r>
              <w:rPr>
                <w:color w:val="000000"/>
                <w:sz w:val="20"/>
              </w:rPr>
              <w:t xml:space="preserve">38*38mm</w:t>
            </w:r>
            <w:r>
              <w:rPr>
                <w:rFonts w:hint="eastAsia" w:ascii="宋体" w:hAnsi="宋体"/>
                <w:color w:val="000000"/>
                <w:sz w:val="20"/>
              </w:rPr>
              <w:t xml:space="preserve">优质</w:t>
            </w:r>
            <w:r>
              <w:rPr>
                <w:color w:val="000000"/>
                <w:sz w:val="20"/>
              </w:rPr>
              <w:t xml:space="preserve">304</w:t>
            </w:r>
            <w:r>
              <w:rPr>
                <w:rFonts w:hint="eastAsia" w:ascii="宋体" w:hAnsi="宋体"/>
                <w:color w:val="000000"/>
                <w:sz w:val="20"/>
              </w:rPr>
              <w:t xml:space="preserve">不锈钢钢管制作。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1.0mm</w:t>
            </w:r>
            <w:r>
              <w:rPr>
                <w:rFonts w:hint="eastAsia" w:ascii="宋体" w:hAnsi="宋体"/>
                <w:color w:val="000000"/>
                <w:sz w:val="20"/>
              </w:rPr>
              <w:t xml:space="preserve">厚优质</w:t>
            </w:r>
            <w:r>
              <w:rPr>
                <w:color w:val="000000"/>
                <w:sz w:val="20"/>
              </w:rPr>
              <w:t xml:space="preserve">304</w:t>
            </w:r>
            <w:r>
              <w:rPr>
                <w:rFonts w:hint="eastAsia" w:ascii="宋体" w:hAnsi="宋体"/>
                <w:color w:val="000000"/>
                <w:sz w:val="20"/>
              </w:rPr>
              <w:t xml:space="preserve">不锈钢板制作。</w:t>
            </w:r>
            <w:r>
              <w:rPr>
                <w:color w:val="000000"/>
                <w:sz w:val="20"/>
              </w:rPr>
              <w:br w:type="textWrapping" w:clear="all"/>
              <w:t xml:space="preserve">3</w:t>
            </w:r>
            <w:r>
              <w:rPr>
                <w:rFonts w:hint="eastAsia" w:ascii="宋体" w:hAnsi="宋体"/>
                <w:color w:val="000000"/>
                <w:sz w:val="20"/>
              </w:rPr>
              <w:t xml:space="preserve">、配件：底部配有</w:t>
            </w:r>
            <w:r>
              <w:rPr>
                <w:color w:val="000000"/>
                <w:sz w:val="20"/>
              </w:rPr>
              <w:t xml:space="preserve">4</w:t>
            </w:r>
            <w:r>
              <w:rPr>
                <w:rFonts w:hint="eastAsia" w:ascii="宋体" w:hAnsi="宋体"/>
                <w:color w:val="000000"/>
                <w:sz w:val="20"/>
              </w:rPr>
              <w:t xml:space="preserve">个可移动万向轮。</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可移动操作台（不锈钢）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1000*600*850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52</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产后检查室</w:t>
            </w:r>
            <w:r>
              <w:rPr>
                <w:color w:val="000000"/>
                <w:sz w:val="20"/>
              </w:rPr>
              <w:t xml:space="preserve">,</w:t>
            </w:r>
            <w:r>
              <w:rPr>
                <w:rFonts w:hint="eastAsia" w:ascii="宋体" w:hAnsi="宋体"/>
                <w:color w:val="000000"/>
                <w:sz w:val="20"/>
              </w:rPr>
              <w:t xml:space="preserve">妇女保健室，妇科门诊</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121420" cy="1121420"/>
                      <wp:effectExtent l="0" t="0" r="0" b="0"/>
                      <wp:docPr id="5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5"/>
                              <a:stretch/>
                            </pic:blipFill>
                            <pic:spPr bwMode="auto">
                              <a:xfrm>
                                <a:off x="0" y="0"/>
                                <a:ext cx="1121420" cy="112142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1" o:spid="_x0000_s51" type="#_x0000_t75" style="width:88.3pt;height:88.3pt;mso-wrap-distance-left:0.0pt;mso-wrap-distance-top:0.0pt;mso-wrap-distance-right:0.0pt;mso-wrap-distance-bottom:0.0pt;" stroked="f">
                      <v:path textboxrect="0,0,0,0"/>
                      <v:imagedata r:id="rId65"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w:t>
            </w:r>
            <w:r>
              <w:rPr>
                <w:color w:val="000000"/>
                <w:sz w:val="20"/>
              </w:rPr>
              <w:t xml:space="preserve">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8.7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8.7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产前检查室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217127" cy="1221290"/>
                      <wp:effectExtent l="0" t="0" r="0" b="0"/>
                      <wp:docPr id="5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6"/>
                              <a:stretch/>
                            </pic:blipFill>
                            <pic:spPr bwMode="auto">
                              <a:xfrm>
                                <a:off x="0" y="0"/>
                                <a:ext cx="1217127" cy="12212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2" o:spid="_x0000_s52" type="#_x0000_t75" style="width:95.8pt;height:96.2pt;mso-wrap-distance-left:0.0pt;mso-wrap-distance-top:0.0pt;mso-wrap-distance-right:0.0pt;mso-wrap-distance-bottom:0.0pt;" stroked="f">
                      <v:path textboxrect="0,0,0,0"/>
                      <v:imagedata r:id="rId66"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w:t>
            </w:r>
            <w:r>
              <w:rPr>
                <w:color w:val="000000"/>
                <w:sz w:val="20"/>
              </w:rPr>
              <w:t xml:space="preserve">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54</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冲洗室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067556" cy="1170760"/>
                      <wp:effectExtent l="0" t="0" r="0" b="0"/>
                      <wp:docPr id="5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7"/>
                              <a:stretch/>
                            </pic:blipFill>
                            <pic:spPr bwMode="auto">
                              <a:xfrm>
                                <a:off x="0" y="0"/>
                                <a:ext cx="1067556" cy="11707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3" o:spid="_x0000_s53" type="#_x0000_t75" style="width:84.1pt;height:92.2pt;mso-wrap-distance-left:0.0pt;mso-wrap-distance-top:0.0pt;mso-wrap-distance-right:0.0pt;mso-wrap-distance-bottom:0.0pt;" stroked="f">
                      <v:path textboxrect="0,0,0,0"/>
                      <v:imagedata r:id="rId67"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w:t>
            </w:r>
            <w:r>
              <w:rPr>
                <w:color w:val="000000"/>
                <w:sz w:val="20"/>
              </w:rPr>
              <w:t xml:space="preserve">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0.83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55</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吸宫室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747418" cy="1319962"/>
                      <wp:effectExtent l="0" t="0" r="0" b="0"/>
                      <wp:docPr id="5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8"/>
                              <a:stretch/>
                            </pic:blipFill>
                            <pic:spPr bwMode="auto">
                              <a:xfrm>
                                <a:off x="0" y="0"/>
                                <a:ext cx="1747418" cy="131996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4" o:spid="_x0000_s54" type="#_x0000_t75" style="width:137.6pt;height:103.9pt;mso-wrap-distance-left:0.0pt;mso-wrap-distance-top:0.0pt;mso-wrap-distance-right:0.0pt;mso-wrap-distance-bottom:0.0pt;" stroked="f">
                      <v:path textboxrect="0,0,0,0"/>
                      <v:imagedata r:id="rId6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可移动操作台（不锈钢）</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1000*600*850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1、主体采用国标1.2mm厚38*38mm优质304不锈钢钢管制作。</w:t>
              <w:br w:type="textWrapping" w:clear="all"/>
              <w:t xml:space="preserve">2、台面采用国标1.0mm厚优质304不锈钢板制作。</w:t>
              <w:br w:type="textWrapping" w:clear="all"/>
              <w:t xml:space="preserve">3、配件：底部配有4个可移动</w:t>
            </w:r>
            <w:r>
              <w:rPr>
                <w:color w:val="000000"/>
                <w:sz w:val="20"/>
              </w:rPr>
              <w:t xml:space="preserve">万向轮。</w:t>
            </w:r>
            <w:r/>
          </w:p>
          <w:p>
            <w:pPr>
              <w:pStyle w:val="789"/>
              <w:jc w:val="left"/>
              <w:widowControl/>
              <w:rPr>
                <w:color w:val="000000"/>
                <w:sz w:val="20"/>
              </w:rPr>
            </w:pPr>
            <w:r>
              <w:rPr>
                <w:color w:val="000000"/>
                <w:sz w:val="20"/>
              </w:rPr>
              <w:t xml:space="preserve">移动配药车：</w:t>
            </w:r>
            <w:r/>
          </w:p>
          <w:p>
            <w:pPr>
              <w:pStyle w:val="789"/>
              <w:jc w:val="left"/>
              <w:widowControl/>
              <w:rPr>
                <w:color w:val="000000"/>
                <w:sz w:val="20"/>
              </w:rPr>
            </w:pPr>
            <w:r>
              <w:rPr>
                <w:color w:val="000000"/>
                <w:sz w:val="20"/>
              </w:rPr>
              <w:t xml:space="preserve">1、整体采用国标1.0mm厚电解钢板；门采用双层工艺。</w:t>
              <w:br w:type="textWrapping" w:clear="all"/>
              <w:t xml:space="preserve">2、五金配件：优质导轨</w:t>
            </w:r>
            <w:r>
              <w:rPr>
                <w:rFonts w:hint="eastAsia"/>
                <w:color w:val="000000"/>
                <w:sz w:val="20"/>
              </w:rPr>
              <w:t xml:space="preserve">、</w:t>
            </w:r>
            <w:r>
              <w:rPr>
                <w:color w:val="000000"/>
                <w:sz w:val="20"/>
              </w:rPr>
              <w:t xml:space="preserve">锁具、弹簧式门销。</w:t>
              <w:br w:type="textWrapping" w:clear="all"/>
              <w:t xml:space="preserve">3、表面处理：表面采用环氧树脂静电粉末喷涂</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移动配药车</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600*450*800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ascii="宋体" w:hAnsi="宋体"/>
                <w:color w:val="000000"/>
                <w:sz w:val="20"/>
              </w:rPr>
              <w:t xml:space="preserve">辆</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r>
            <w:r>
              <w:rPr>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3.2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3.2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无菌物品柜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900*500*1800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56</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洗手室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40231" cy="1169591"/>
                      <wp:effectExtent l="0" t="0" r="0" b="0"/>
                      <wp:docPr id="5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69"/>
                              <a:stretch/>
                            </pic:blipFill>
                            <pic:spPr bwMode="auto">
                              <a:xfrm>
                                <a:off x="0" y="0"/>
                                <a:ext cx="1240231" cy="1169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5" o:spid="_x0000_s55" type="#_x0000_t75" style="width:97.7pt;height:92.1pt;mso-wrap-distance-left:0.0pt;mso-wrap-distance-top:0.0pt;mso-wrap-distance-right:0.0pt;mso-wrap-distance-bottom:0.0pt;" stroked="f">
                      <v:path textboxrect="0,0,0,0"/>
                      <v:imagedata r:id="rId6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1.63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1.63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产康室</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503718" cy="967591"/>
                      <wp:effectExtent l="0" t="0" r="0" b="0"/>
                      <wp:docPr id="5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0"/>
                              <a:stretch/>
                            </pic:blipFill>
                            <pic:spPr bwMode="auto">
                              <a:xfrm>
                                <a:off x="0" y="0"/>
                                <a:ext cx="1503717" cy="96759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6" o:spid="_x0000_s56" type="#_x0000_t75" style="width:118.4pt;height:76.2pt;mso-wrap-distance-left:0.0pt;mso-wrap-distance-top:0.0pt;mso-wrap-distance-right:0.0pt;mso-wrap-distance-bottom:0.0pt;" stroked="f">
                      <v:path textboxrect="0,0,0,0"/>
                      <v:imagedata r:id="rId70"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、材质：柜体采用国标</w:t>
            </w:r>
            <w:r>
              <w:rPr>
                <w:color w:val="000000"/>
                <w:sz w:val="20"/>
              </w:rPr>
              <w:t xml:space="preserve">1.0mm</w:t>
            </w:r>
            <w:r>
              <w:rPr>
                <w:rFonts w:hint="eastAsia" w:ascii="宋体" w:hAnsi="宋体"/>
                <w:color w:val="000000"/>
                <w:sz w:val="20"/>
              </w:rPr>
              <w:t xml:space="preserve">厚电解钢板；柜体底部采用国标</w:t>
            </w:r>
            <w:r>
              <w:rPr>
                <w:color w:val="000000"/>
                <w:sz w:val="20"/>
              </w:rPr>
              <w:t xml:space="preserve">0.8mm</w:t>
            </w:r>
            <w:r>
              <w:rPr>
                <w:rFonts w:hint="eastAsia" w:ascii="宋体" w:hAnsi="宋体"/>
                <w:color w:val="000000"/>
                <w:sz w:val="20"/>
              </w:rPr>
              <w:t xml:space="preserve">厚</w:t>
            </w:r>
            <w:r>
              <w:rPr>
                <w:color w:val="000000"/>
                <w:sz w:val="20"/>
              </w:rPr>
              <w:t xml:space="preserve">SUS304</w:t>
            </w:r>
            <w:r>
              <w:rPr>
                <w:rFonts w:hint="eastAsia" w:ascii="宋体" w:hAnsi="宋体"/>
                <w:color w:val="000000"/>
                <w:sz w:val="20"/>
              </w:rPr>
              <w:t xml:space="preserve">不锈钢内嵌式踢脚线。</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、工艺：通过激光切割、数控冲压、数控折弯、电阻焊接、激光焊接等设备加工制作而成；正面整体打磨平整光滑无凸起，无外露焊点；柜体正面门及抽屉间空隙在</w:t>
            </w:r>
            <w:r>
              <w:rPr>
                <w:color w:val="000000"/>
                <w:sz w:val="20"/>
              </w:rPr>
              <w:t xml:space="preserve">1.5-2mm</w:t>
            </w:r>
            <w:r>
              <w:rPr>
                <w:rFonts w:hint="eastAsia" w:ascii="宋体" w:hAnsi="宋体"/>
                <w:color w:val="000000"/>
                <w:sz w:val="20"/>
              </w:rPr>
              <w:t xml:space="preserve">之间，柜内活动层板调节挂钩为电解钢板制作，可自由拆卸和逐级调整高度功能，活动层板负重</w:t>
            </w:r>
            <w:r>
              <w:rPr>
                <w:rFonts w:hint="eastAsia"/>
                <w:color w:val="000000"/>
                <w:sz w:val="20"/>
              </w:rPr>
              <w:t xml:space="preserve">≥</w:t>
            </w:r>
            <w:r>
              <w:rPr>
                <w:color w:val="000000"/>
                <w:sz w:val="20"/>
              </w:rPr>
              <w:t xml:space="preserve">30kg</w:t>
            </w:r>
            <w:r>
              <w:rPr>
                <w:rFonts w:hint="eastAsia" w:ascii="宋体" w:hAnsi="宋体"/>
                <w:color w:val="000000"/>
                <w:sz w:val="20"/>
              </w:rPr>
              <w:t xml:space="preserve">。门板和抽屉面板拉手采用隐藏式卷边拉手，门板采用双层电解钢板制作且夹层内有固定加强筋，柜门具有磁吸功能且与柜体连接方式为缓冲门铰或门轴。</w:t>
            </w:r>
            <w:r>
              <w:rPr>
                <w:color w:val="000000"/>
                <w:sz w:val="20"/>
              </w:rPr>
              <w:t xml:space="preserve">                         </w:t>
              <w:br w:type="textWrapping" w:clear="all"/>
              <w:t xml:space="preserve">4</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w:t>
            </w:r>
            <w:r>
              <w:rPr>
                <w:color w:val="000000"/>
                <w:sz w:val="20"/>
              </w:rPr>
              <w:br w:type="textWrapping" w:clear="all"/>
              <w:t xml:space="preserve">5</w:t>
            </w:r>
            <w:r>
              <w:rPr>
                <w:rFonts w:hint="eastAsia" w:ascii="宋体" w:hAnsi="宋体"/>
                <w:color w:val="000000"/>
                <w:sz w:val="20"/>
              </w:rPr>
              <w:t xml:space="preserve">、表面处理：表面采用环氧树脂静电粉末喷涂。</w:t>
            </w:r>
            <w:r>
              <w:rPr>
                <w:color w:val="000000"/>
                <w:sz w:val="20"/>
              </w:rPr>
              <w:br w:type="textWrapping" w:clear="all"/>
              <w:t xml:space="preserve">6</w:t>
            </w:r>
            <w:r>
              <w:rPr>
                <w:rFonts w:hint="eastAsia" w:ascii="宋体" w:hAnsi="宋体"/>
                <w:color w:val="000000"/>
                <w:sz w:val="20"/>
              </w:rPr>
              <w:t xml:space="preserve">、</w:t>
            </w:r>
            <w:r>
              <w:rPr>
                <w:color w:val="000000"/>
                <w:sz w:val="20"/>
              </w:rPr>
              <w:t xml:space="preserve">SUS304</w:t>
            </w:r>
            <w:r>
              <w:rPr>
                <w:rFonts w:hint="eastAsia" w:ascii="宋体" w:hAnsi="宋体"/>
                <w:color w:val="000000"/>
                <w:sz w:val="20"/>
              </w:rPr>
              <w:t xml:space="preserve">不锈钢水槽盆、</w:t>
            </w:r>
            <w:r>
              <w:rPr>
                <w:color w:val="000000"/>
                <w:sz w:val="20"/>
              </w:rPr>
              <w:t xml:space="preserve">5mm</w:t>
            </w:r>
            <w:r>
              <w:rPr>
                <w:rFonts w:hint="eastAsia" w:ascii="宋体" w:hAnsi="宋体"/>
                <w:color w:val="000000"/>
                <w:sz w:val="20"/>
              </w:rPr>
              <w:t xml:space="preserve">亚克力一体挡水、不锈钢高抛水龙头。</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0.83</w:t>
            </w:r>
            <w:r/>
          </w:p>
        </w:tc>
      </w:tr>
      <w:tr>
        <w:trPr>
          <w:cantSplit/>
          <w:trHeight w:val="65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0.83</w:t>
            </w:r>
            <w:r/>
          </w:p>
        </w:tc>
      </w:tr>
      <w:tr>
        <w:trPr>
          <w:cantSplit/>
          <w:trHeight w:val="2679"/>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可移动操作台（不锈钢）</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1000*600*850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、主体采用国标</w:t>
            </w:r>
            <w:r>
              <w:rPr>
                <w:color w:val="000000"/>
                <w:sz w:val="20"/>
              </w:rPr>
              <w:t xml:space="preserve">1.2mm</w:t>
            </w:r>
            <w:r>
              <w:rPr>
                <w:rFonts w:hint="eastAsia" w:ascii="宋体" w:hAnsi="宋体"/>
                <w:color w:val="000000"/>
                <w:sz w:val="20"/>
              </w:rPr>
              <w:t xml:space="preserve">厚</w:t>
            </w:r>
            <w:r>
              <w:rPr>
                <w:color w:val="000000"/>
                <w:sz w:val="20"/>
              </w:rPr>
              <w:t xml:space="preserve">38*38mm</w:t>
            </w:r>
            <w:r>
              <w:rPr>
                <w:rFonts w:hint="eastAsia" w:ascii="宋体" w:hAnsi="宋体"/>
                <w:color w:val="000000"/>
                <w:sz w:val="20"/>
              </w:rPr>
              <w:t xml:space="preserve">优质</w:t>
            </w:r>
            <w:r>
              <w:rPr>
                <w:color w:val="000000"/>
                <w:sz w:val="20"/>
              </w:rPr>
              <w:t xml:space="preserve">304</w:t>
            </w:r>
            <w:r>
              <w:rPr>
                <w:rFonts w:hint="eastAsia" w:ascii="宋体" w:hAnsi="宋体"/>
                <w:color w:val="000000"/>
                <w:sz w:val="20"/>
              </w:rPr>
              <w:t xml:space="preserve">不锈钢钢管制作。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1.0mm</w:t>
            </w:r>
            <w:r>
              <w:rPr>
                <w:rFonts w:hint="eastAsia" w:ascii="宋体" w:hAnsi="宋体"/>
                <w:color w:val="000000"/>
                <w:sz w:val="20"/>
              </w:rPr>
              <w:t xml:space="preserve">厚优质</w:t>
            </w:r>
            <w:r>
              <w:rPr>
                <w:color w:val="000000"/>
                <w:sz w:val="20"/>
              </w:rPr>
              <w:t xml:space="preserve">304</w:t>
            </w:r>
            <w:r>
              <w:rPr>
                <w:rFonts w:hint="eastAsia" w:ascii="宋体" w:hAnsi="宋体"/>
                <w:color w:val="000000"/>
                <w:sz w:val="20"/>
              </w:rPr>
              <w:t xml:space="preserve">不锈钢板制作。</w:t>
            </w:r>
            <w:r>
              <w:rPr>
                <w:color w:val="000000"/>
                <w:sz w:val="20"/>
              </w:rPr>
              <w:br w:type="textWrapping" w:clear="all"/>
              <w:t xml:space="preserve">3</w:t>
            </w:r>
            <w:r>
              <w:rPr>
                <w:rFonts w:hint="eastAsia" w:ascii="宋体" w:hAnsi="宋体"/>
                <w:color w:val="000000"/>
                <w:sz w:val="20"/>
              </w:rPr>
              <w:t xml:space="preserve">、配件：底部配有</w:t>
            </w:r>
            <w:r>
              <w:rPr>
                <w:color w:val="000000"/>
                <w:sz w:val="20"/>
              </w:rPr>
              <w:t xml:space="preserve">4</w:t>
            </w:r>
            <w:r>
              <w:rPr>
                <w:rFonts w:hint="eastAsia" w:ascii="宋体" w:hAnsi="宋体"/>
                <w:color w:val="000000"/>
                <w:sz w:val="20"/>
              </w:rPr>
              <w:t xml:space="preserve">个可移动万向轮。</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vMerge w:val="restart"/>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吸氧室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44473" cy="933511"/>
                      <wp:effectExtent l="0" t="0" r="0" b="0"/>
                      <wp:docPr id="5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1"/>
                              <a:stretch/>
                            </pic:blipFill>
                            <pic:spPr bwMode="auto">
                              <a:xfrm>
                                <a:off x="0" y="0"/>
                                <a:ext cx="1344473" cy="93351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7" o:spid="_x0000_s57" type="#_x0000_t75" style="width:105.9pt;height:73.5pt;mso-wrap-distance-left:0.0pt;mso-wrap-distance-top:0.0pt;mso-wrap-distance-right:0.0pt;mso-wrap-distance-bottom:0.0pt;" stroked="f">
                      <v:path textboxrect="0,0,0,0"/>
                      <v:imagedata r:id="rId71"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w:t>
            </w:r>
            <w:r>
              <w:rPr>
                <w:color w:val="000000"/>
                <w:sz w:val="20"/>
              </w:rPr>
              <w:t xml:space="preserve">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0.83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0.83</w:t>
            </w:r>
            <w:r/>
          </w:p>
        </w:tc>
      </w:tr>
      <w:tr>
        <w:trPr>
          <w:cantSplit/>
          <w:trHeight w:val="2676"/>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59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污洗室</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67028" cy="790042"/>
                      <wp:effectExtent l="0" t="0" r="0" b="0"/>
                      <wp:docPr id="5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2"/>
                              <a:stretch/>
                            </pic:blipFill>
                            <pic:spPr bwMode="auto">
                              <a:xfrm>
                                <a:off x="0" y="0"/>
                                <a:ext cx="1367028" cy="7900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8" o:spid="_x0000_s58" type="#_x0000_t75" style="width:107.6pt;height:62.2pt;mso-wrap-distance-left:0.0pt;mso-wrap-distance-top:0.0pt;mso-wrap-distance-right:0.0pt;mso-wrap-distance-bottom:0.0pt;" stroked="f">
                      <v:path textboxrect="0,0,0,0"/>
                      <v:imagedata r:id="rId72" o:title=""/>
                    </v:shape>
                  </w:pict>
                </mc:Fallback>
              </mc:AlternateContent>
            </w: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color w:val="000000"/>
                <w:sz w:val="20"/>
              </w:rPr>
              <w:t xml:space="preserve">304</w:t>
            </w:r>
            <w:r>
              <w:rPr>
                <w:rFonts w:hint="eastAsia" w:ascii="宋体" w:hAnsi="宋体"/>
                <w:color w:val="000000"/>
                <w:sz w:val="20"/>
              </w:rPr>
              <w:t xml:space="preserve">不锈钢洗手池带毛巾架</w:t>
            </w:r>
            <w:r>
              <w:rPr>
                <w:color w:val="000000"/>
                <w:sz w:val="20"/>
              </w:rPr>
            </w:r>
            <w:r/>
          </w:p>
        </w:tc>
        <w:tc>
          <w:tcPr>
            <w:tcW w:w="1799" w:type="dxa"/>
            <w:vAlign w:val="center"/>
            <w:textDirection w:val="lrTb"/>
            <w:noWrap/>
          </w:tcPr>
          <w:p>
            <w:pPr>
              <w:pStyle w:val="789"/>
              <w:jc w:val="left"/>
              <w:widowControl/>
              <w:rPr>
                <w:color w:val="000000"/>
                <w:sz w:val="20"/>
              </w:rPr>
            </w:pPr>
            <w:r>
              <w:rPr>
                <w:color w:val="000000"/>
                <w:sz w:val="20"/>
              </w:rPr>
              <w:t xml:space="preserve">L*600*1850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、材质：主体采用厚度为</w:t>
            </w:r>
            <w:r>
              <w:rPr>
                <w:color w:val="000000"/>
                <w:sz w:val="20"/>
              </w:rPr>
              <w:t xml:space="preserve">1.0mm</w:t>
            </w:r>
            <w:r>
              <w:rPr>
                <w:rFonts w:hint="eastAsia" w:ascii="宋体" w:hAnsi="宋体"/>
                <w:color w:val="000000"/>
                <w:sz w:val="20"/>
              </w:rPr>
              <w:t xml:space="preserve">的</w:t>
            </w:r>
            <w:r>
              <w:rPr>
                <w:color w:val="000000"/>
                <w:sz w:val="20"/>
              </w:rPr>
              <w:t xml:space="preserve">SUS304</w:t>
            </w:r>
            <w:r>
              <w:rPr>
                <w:rFonts w:hint="eastAsia" w:ascii="宋体" w:hAnsi="宋体"/>
                <w:color w:val="000000"/>
                <w:sz w:val="20"/>
              </w:rPr>
              <w:t xml:space="preserve">不锈钢板制作；</w:t>
            </w:r>
            <w:r>
              <w:rPr>
                <w:color w:val="000000"/>
                <w:sz w:val="20"/>
              </w:rPr>
              <w:br w:type="textWrapping" w:clear="all"/>
              <w:t xml:space="preserve">2</w:t>
            </w:r>
            <w:r>
              <w:rPr>
                <w:rFonts w:hint="eastAsia" w:ascii="宋体" w:hAnsi="宋体"/>
                <w:color w:val="000000"/>
                <w:sz w:val="20"/>
              </w:rPr>
              <w:t xml:space="preserve">、工艺：通过激光切割、数控冲压、数控折弯、氩弧焊焊接等设备制作而成；经打磨、拉丝、抛光等工序加工后，产品正面整体平整光滑无凸起，无外露焊点；棱角圆润光滑平整、无倒刺、无焊渣；操作面拐角圆弧设计，预防磕碰；采用双层门板工艺设计防止藏污纳垢，清洁方便无卫生死角，夹层内有固定加强筋，门板拉手采用不锈钢弧形拉手，柜门具有磁吸功能且与柜体连接方式为门轴式，门轴连接件长度为</w:t>
            </w:r>
            <w:r>
              <w:rPr>
                <w:color w:val="000000"/>
                <w:sz w:val="20"/>
              </w:rPr>
              <w:t xml:space="preserve">40mm</w:t>
            </w:r>
            <w:r>
              <w:rPr>
                <w:rFonts w:hint="eastAsia" w:ascii="宋体" w:hAnsi="宋体"/>
                <w:color w:val="000000"/>
                <w:sz w:val="20"/>
              </w:rPr>
              <w:t xml:space="preserve">；背板预留毛巾架安装孔，带毛巾架。</w:t>
            </w:r>
            <w:r>
              <w:rPr>
                <w:color w:val="000000"/>
                <w:sz w:val="20"/>
              </w:rPr>
              <w:br w:type="textWrapping" w:clear="all"/>
              <w:t xml:space="preserve">3</w:t>
            </w:r>
            <w:r>
              <w:rPr>
                <w:rFonts w:hint="eastAsia" w:ascii="宋体" w:hAnsi="宋体"/>
                <w:color w:val="000000"/>
                <w:sz w:val="20"/>
              </w:rPr>
              <w:t xml:space="preserve">、配件：不锈钢弧形拉手、优质水龙头（内配下水配套软管）。</w:t>
            </w: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color w:val="000000"/>
                <w:sz w:val="20"/>
              </w:rPr>
              <w:t xml:space="preserve">304</w:t>
            </w:r>
            <w:r>
              <w:rPr>
                <w:rFonts w:hint="eastAsia" w:ascii="宋体" w:hAnsi="宋体"/>
                <w:color w:val="000000"/>
                <w:sz w:val="20"/>
              </w:rPr>
              <w:t xml:space="preserve">不锈钢拖把池带拖把架</w:t>
            </w:r>
            <w:r>
              <w:rPr>
                <w:color w:val="000000"/>
                <w:sz w:val="20"/>
              </w:rPr>
            </w:r>
            <w:r/>
          </w:p>
        </w:tc>
        <w:tc>
          <w:tcPr>
            <w:tcW w:w="1799" w:type="dxa"/>
            <w:vAlign w:val="center"/>
            <w:textDirection w:val="lrTb"/>
            <w:noWrap/>
          </w:tcPr>
          <w:p>
            <w:pPr>
              <w:pStyle w:val="789"/>
              <w:jc w:val="left"/>
              <w:widowControl/>
              <w:rPr>
                <w:color w:val="000000"/>
                <w:sz w:val="20"/>
              </w:rPr>
            </w:pPr>
            <w:r>
              <w:rPr>
                <w:color w:val="000000"/>
                <w:sz w:val="20"/>
              </w:rPr>
              <w:t xml:space="preserve">L*600*1850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0.8</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水龙头及配件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、材质：柜体采用国标</w:t>
            </w:r>
            <w:r>
              <w:rPr>
                <w:color w:val="000000"/>
                <w:sz w:val="20"/>
              </w:rPr>
              <w:t xml:space="preserve">1.0mm</w:t>
            </w:r>
            <w:r>
              <w:rPr>
                <w:rFonts w:hint="eastAsia" w:ascii="宋体" w:hAnsi="宋体"/>
                <w:color w:val="000000"/>
                <w:sz w:val="20"/>
              </w:rPr>
              <w:t xml:space="preserve">厚电解钢板；柜体底部采用国标</w:t>
            </w:r>
            <w:r>
              <w:rPr>
                <w:color w:val="000000"/>
                <w:sz w:val="20"/>
              </w:rPr>
              <w:t xml:space="preserve">0.8mm</w:t>
            </w:r>
            <w:r>
              <w:rPr>
                <w:rFonts w:hint="eastAsia" w:ascii="宋体" w:hAnsi="宋体"/>
                <w:color w:val="000000"/>
                <w:sz w:val="20"/>
              </w:rPr>
              <w:t xml:space="preserve">厚</w:t>
            </w:r>
            <w:r>
              <w:rPr>
                <w:color w:val="000000"/>
                <w:sz w:val="20"/>
              </w:rPr>
              <w:t xml:space="preserve">SUS304</w:t>
            </w:r>
            <w:r>
              <w:rPr>
                <w:rFonts w:hint="eastAsia" w:ascii="宋体" w:hAnsi="宋体"/>
                <w:color w:val="000000"/>
                <w:sz w:val="20"/>
              </w:rPr>
              <w:t xml:space="preserve">不锈钢内嵌式踢脚线。</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、工艺：通过激光切割、数控冲压、数控折弯、电阻焊接、激光焊接等设备加工制作而成；正面整体打磨平整光滑无凸起，无外露焊点；柜体正面门及抽屉间空隙在</w:t>
            </w:r>
            <w:r>
              <w:rPr>
                <w:color w:val="000000"/>
                <w:sz w:val="20"/>
              </w:rPr>
              <w:t xml:space="preserve">1.5-2mm</w:t>
            </w:r>
            <w:r>
              <w:rPr>
                <w:rFonts w:hint="eastAsia" w:ascii="宋体" w:hAnsi="宋体"/>
                <w:color w:val="000000"/>
                <w:sz w:val="20"/>
              </w:rPr>
              <w:t xml:space="preserve">之间，柜内活动层板调节挂钩为电解钢板制作，可自由拆卸和逐级调整高度功能，活动层板负重</w:t>
            </w:r>
            <w:r>
              <w:rPr>
                <w:rFonts w:hint="eastAsia"/>
                <w:color w:val="000000"/>
                <w:sz w:val="20"/>
              </w:rPr>
              <w:t xml:space="preserve">≥</w:t>
            </w:r>
            <w:r>
              <w:rPr>
                <w:color w:val="000000"/>
                <w:sz w:val="20"/>
              </w:rPr>
              <w:t xml:space="preserve">30kg</w:t>
            </w:r>
            <w:r>
              <w:rPr>
                <w:rFonts w:hint="eastAsia" w:ascii="宋体" w:hAnsi="宋体"/>
                <w:color w:val="000000"/>
                <w:sz w:val="20"/>
              </w:rPr>
              <w:t xml:space="preserve">。门板和抽屉面板拉手采用隐藏式卷边拉手，门板采用双层电解钢板制作且夹层内有固定加强筋，柜门具有磁吸功能且与柜体连接方式为缓冲门铰或门轴。</w:t>
            </w:r>
            <w:r>
              <w:rPr>
                <w:color w:val="000000"/>
                <w:sz w:val="20"/>
              </w:rPr>
              <w:t xml:space="preserve">                        </w:t>
              <w:br w:type="textWrapping" w:clear="all"/>
              <w:t xml:space="preserve">4</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w:t>
            </w:r>
            <w:r>
              <w:rPr>
                <w:color w:val="000000"/>
                <w:sz w:val="20"/>
              </w:rPr>
              <w:br w:type="textWrapping" w:clear="all"/>
              <w:t xml:space="preserve">5</w:t>
            </w:r>
            <w:r>
              <w:rPr>
                <w:rFonts w:hint="eastAsia" w:ascii="宋体" w:hAnsi="宋体"/>
                <w:color w:val="000000"/>
                <w:sz w:val="20"/>
              </w:rPr>
              <w:t xml:space="preserve">、表面处理：表面采用环氧树脂静电粉末喷涂。</w:t>
            </w:r>
            <w:r>
              <w:rPr>
                <w:color w:val="000000"/>
                <w:sz w:val="20"/>
              </w:rPr>
              <w:br w:type="textWrapping" w:clear="all"/>
              <w:t xml:space="preserve">6</w:t>
            </w:r>
            <w:r>
              <w:rPr>
                <w:rFonts w:hint="eastAsia" w:ascii="宋体" w:hAnsi="宋体"/>
                <w:color w:val="000000"/>
                <w:sz w:val="20"/>
              </w:rPr>
              <w:t xml:space="preserve">、</w:t>
            </w:r>
            <w:r>
              <w:rPr>
                <w:color w:val="000000"/>
                <w:sz w:val="20"/>
              </w:rPr>
              <w:t xml:space="preserve">SUS304</w:t>
            </w:r>
            <w:r>
              <w:rPr>
                <w:rFonts w:hint="eastAsia" w:ascii="宋体" w:hAnsi="宋体"/>
                <w:color w:val="000000"/>
                <w:sz w:val="20"/>
              </w:rPr>
              <w:t xml:space="preserve">不锈钢水槽盆、</w:t>
            </w:r>
            <w:r>
              <w:rPr>
                <w:color w:val="000000"/>
                <w:sz w:val="20"/>
              </w:rPr>
              <w:t xml:space="preserve">5mm</w:t>
            </w:r>
            <w:r>
              <w:rPr>
                <w:rFonts w:hint="eastAsia" w:ascii="宋体" w:hAnsi="宋体"/>
                <w:color w:val="000000"/>
                <w:sz w:val="20"/>
              </w:rPr>
              <w:t xml:space="preserve">亚克力一体挡水、不锈钢高抛水龙头。</w:t>
            </w: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诊室</w:t>
            </w:r>
            <w:r>
              <w:rPr>
                <w:color w:val="000000"/>
                <w:sz w:val="20"/>
              </w:rPr>
              <w:t xml:space="preserve">1</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78763" cy="882183"/>
                      <wp:effectExtent l="0" t="0" r="0" b="0"/>
                      <wp:docPr id="6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3"/>
                              <a:stretch/>
                            </pic:blipFill>
                            <pic:spPr bwMode="auto">
                              <a:xfrm>
                                <a:off x="0" y="0"/>
                                <a:ext cx="1478763" cy="8821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9" o:spid="_x0000_s59" type="#_x0000_t75" style="width:116.4pt;height:69.5pt;mso-wrap-distance-left:0.0pt;mso-wrap-distance-top:0.0pt;mso-wrap-distance-right:0.0pt;mso-wrap-distance-bottom:0.0pt;" stroked="f">
                      <v:path textboxrect="0,0,0,0"/>
                      <v:imagedata r:id="rId73"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1.63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1.63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妇产科护士站</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15885" cy="927679"/>
                      <wp:effectExtent l="0" t="0" r="0" b="0"/>
                      <wp:docPr id="6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4"/>
                              <a:stretch/>
                            </pic:blipFill>
                            <pic:spPr bwMode="auto">
                              <a:xfrm>
                                <a:off x="0" y="0"/>
                                <a:ext cx="1415885" cy="92767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0" o:spid="_x0000_s60" type="#_x0000_t75" style="width:111.5pt;height:73.0pt;mso-wrap-distance-left:0.0pt;mso-wrap-distance-top:0.0pt;mso-wrap-distance-right:0.0pt;mso-wrap-distance-bottom:0.0pt;" stroked="f">
                      <v:path textboxrect="0,0,0,0"/>
                      <v:imagedata r:id="rId74"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、五金配件：优质导轨、锁具、弹簧式门销。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Height w:val="1371"/>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62</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挂号收费</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43457" cy="1363802"/>
                      <wp:effectExtent l="0" t="0" r="0" b="0"/>
                      <wp:docPr id="6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5"/>
                              <a:stretch/>
                            </pic:blipFill>
                            <pic:spPr bwMode="auto">
                              <a:xfrm>
                                <a:off x="0" y="0"/>
                                <a:ext cx="1143457" cy="136380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1" o:spid="_x0000_s61" type="#_x0000_t75" style="width:90.0pt;height:107.4pt;mso-wrap-distance-left:0.0pt;mso-wrap-distance-top:0.0pt;mso-wrap-distance-right:0.0pt;mso-wrap-distance-bottom:0.0pt;" stroked="f">
                      <v:path textboxrect="0,0,0,0"/>
                      <v:imagedata r:id="rId75"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w:t>
            </w:r>
            <w:r>
              <w:rPr>
                <w:color w:val="000000"/>
                <w:sz w:val="20"/>
              </w:rPr>
              <w:t xml:space="preserve">接制作，外饰板采用国标1.0mm厚优质电解钢板制作，内外踢脚线底座采用国标0.8mm厚304无指纹不锈钢制作</w:t>
            </w:r>
            <w:r>
              <w:rPr>
                <w:rFonts w:hint="eastAsia"/>
                <w:color w:val="000000"/>
                <w:sz w:val="20"/>
              </w:rPr>
              <w:t xml:space="preserve">。</w:t>
            </w:r>
            <w:r>
              <w:rPr>
                <w:color w:val="000000"/>
                <w:sz w:val="20"/>
              </w:rPr>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Pr>
        <w:tc>
          <w:tcPr>
            <w:tcW w:w="466" w:type="dxa"/>
            <w:vAlign w:val="center"/>
            <w:vMerge w:val="restart"/>
            <w:textDirection w:val="lrTb"/>
            <w:noWrap/>
          </w:tcPr>
          <w:p>
            <w:pPr>
              <w:pStyle w:val="789"/>
              <w:jc w:val="center"/>
              <w:widowControl/>
              <w:rPr>
                <w:color w:val="000000"/>
                <w:sz w:val="20"/>
              </w:rPr>
            </w:pPr>
            <w:r>
              <w:rPr>
                <w:color w:val="000000"/>
                <w:sz w:val="20"/>
              </w:rPr>
              <w:t xml:space="preserve">63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中医康复科分诊台</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w:rPr>
                <w:rFonts w:hint="eastAsia"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90802" cy="552383"/>
                      <wp:effectExtent l="0" t="0" r="0" b="0"/>
                      <wp:docPr id="6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6"/>
                              <a:stretch/>
                            </pic:blipFill>
                            <pic:spPr bwMode="auto">
                              <a:xfrm>
                                <a:off x="0" y="0"/>
                                <a:ext cx="1390802" cy="5523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2" o:spid="_x0000_s62" type="#_x0000_t75" style="width:109.5pt;height:43.5pt;mso-wrap-distance-left:0.0pt;mso-wrap-distance-top:0.0pt;mso-wrap-distance-right:0.0pt;mso-wrap-distance-bottom:0.0pt;" stroked="f">
                      <v:path textboxrect="0,0,0,0"/>
                      <v:imagedata r:id="rId76" o:title=""/>
                    </v:shape>
                  </w:pict>
                </mc:Fallback>
              </mc:AlternateContent>
            </w: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w:t>
            </w:r>
            <w:r>
              <w:rPr>
                <w:rFonts w:hint="eastAsia" w:ascii="宋体" w:hAnsi="宋体"/>
                <w:color w:val="000000"/>
                <w:sz w:val="20"/>
              </w:rPr>
              <w:t xml:space="preserve">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w:t>
            </w:r>
            <w:r>
              <w:rPr>
                <w:rFonts w:hint="eastAsia"/>
                <w:color w:val="000000"/>
                <w:sz w:val="20"/>
              </w:rPr>
              <w:t xml:space="preserve">：</w:t>
            </w:r>
            <w:r>
              <w:rPr>
                <w:rFonts w:hint="eastAsia" w:ascii="宋体" w:hAnsi="宋体"/>
                <w:color w:val="000000"/>
                <w:sz w:val="20"/>
              </w:rPr>
              <w:t xml:space="preserve">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5.5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64</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康复理疗区</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12686" cy="1141650"/>
                      <wp:effectExtent l="0" t="0" r="0" b="0"/>
                      <wp:docPr id="6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7"/>
                              <a:stretch/>
                            </pic:blipFill>
                            <pic:spPr bwMode="auto">
                              <a:xfrm>
                                <a:off x="0" y="0"/>
                                <a:ext cx="1112686" cy="1141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3" o:spid="_x0000_s63" type="#_x0000_t75" style="width:87.6pt;height:89.9pt;mso-wrap-distance-left:0.0pt;mso-wrap-distance-top:0.0pt;mso-wrap-distance-right:0.0pt;mso-wrap-distance-bottom:0.0pt;" stroked="f">
                      <v:path textboxrect="0,0,0,0"/>
                      <v:imagedata r:id="rId77"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w:t>
            </w:r>
            <w:r>
              <w:rPr>
                <w:color w:val="000000"/>
                <w:sz w:val="20"/>
              </w:rPr>
              <w:t xml:space="preserve">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7.57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7.57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7.57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7.57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796"/>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冰箱柜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750*650*2000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65</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85139" cy="746282"/>
                      <wp:effectExtent l="0" t="0" r="0" b="0"/>
                      <wp:docPr id="6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8"/>
                              <a:stretch/>
                            </pic:blipFill>
                            <pic:spPr bwMode="auto">
                              <a:xfrm>
                                <a:off x="0" y="0"/>
                                <a:ext cx="885139" cy="7462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4" o:spid="_x0000_s64" type="#_x0000_t75" style="width:69.7pt;height:58.8pt;mso-wrap-distance-left:0.0pt;mso-wrap-distance-top:0.0pt;mso-wrap-distance-right:0.0pt;mso-wrap-distance-bottom:0.0pt;" stroked="f">
                      <v:path textboxrect="0,0,0,0"/>
                      <v:imagedata r:id="rId7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轨道隔帘</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、采用高密度隔离布。</w:t>
            </w:r>
            <w:r>
              <w:rPr>
                <w:color w:val="000000"/>
                <w:sz w:val="20"/>
              </w:rPr>
              <w:br w:type="textWrapping" w:clear="all"/>
              <w:t xml:space="preserve">2</w:t>
            </w:r>
            <w:r>
              <w:rPr>
                <w:rFonts w:hint="eastAsia" w:ascii="宋体" w:hAnsi="宋体"/>
                <w:color w:val="000000"/>
                <w:sz w:val="20"/>
              </w:rPr>
              <w:t xml:space="preserve">、铝合金轨道。</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50</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66</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20712" cy="856746"/>
                      <wp:effectExtent l="0" t="0" r="0" b="0"/>
                      <wp:docPr id="6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79"/>
                              <a:stretch/>
                            </pic:blipFill>
                            <pic:spPr bwMode="auto">
                              <a:xfrm>
                                <a:off x="0" y="0"/>
                                <a:ext cx="1120712" cy="85674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5" o:spid="_x0000_s65" type="#_x0000_t75" style="width:88.2pt;height:67.5pt;mso-wrap-distance-left:0.0pt;mso-wrap-distance-top:0.0pt;mso-wrap-distance-right:0.0pt;mso-wrap-distance-bottom:0.0pt;" stroked="f">
                      <v:path textboxrect="0,0,0,0"/>
                      <v:imagedata r:id="rId79"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消毒柜</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640*230*470</w:t>
            </w:r>
            <w:r>
              <w:rPr>
                <w:color w:val="000000"/>
                <w:sz w:val="20"/>
              </w:rPr>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1、柜体：采用0.8mm厚冷轧钢板；</w:t>
            </w:r>
            <w:r>
              <w:rPr>
                <w:rFonts w:hint="eastAsia"/>
                <w:color w:val="000000"/>
                <w:sz w:val="20"/>
              </w:rPr>
              <w:br w:type="textWrapping" w:clear="all"/>
            </w:r>
            <w:r>
              <w:rPr>
                <w:color w:val="000000"/>
                <w:sz w:val="20"/>
              </w:rPr>
              <w:t xml:space="preserve">2、柜门玻璃：采用3mm</w:t>
            </w:r>
            <w:r>
              <w:rPr>
                <w:rFonts w:hint="eastAsia"/>
                <w:color w:val="000000"/>
                <w:sz w:val="20"/>
              </w:rPr>
              <w:t xml:space="preserve">厚</w:t>
            </w:r>
            <w:r>
              <w:rPr>
                <w:color w:val="000000"/>
                <w:sz w:val="20"/>
              </w:rPr>
              <w:t xml:space="preserve">高强度钢化玻璃</w:t>
            </w:r>
            <w:r>
              <w:rPr>
                <w:rFonts w:hint="eastAsia"/>
                <w:color w:val="000000"/>
                <w:sz w:val="20"/>
              </w:rPr>
              <w:t xml:space="preserve">；</w:t>
            </w:r>
            <w:r/>
          </w:p>
          <w:p>
            <w:pPr>
              <w:pStyle w:val="789"/>
              <w:jc w:val="left"/>
              <w:widowControl/>
              <w:rPr>
                <w:color w:val="000000"/>
                <w:sz w:val="20"/>
              </w:rPr>
            </w:pPr>
            <w:r>
              <w:rPr>
                <w:color w:val="000000"/>
                <w:sz w:val="20"/>
              </w:rPr>
              <w:t xml:space="preserve">3、五金配置：</w:t>
            </w:r>
            <w:r>
              <w:rPr>
                <w:rFonts w:hint="eastAsia"/>
                <w:color w:val="000000"/>
                <w:sz w:val="20"/>
              </w:rPr>
              <w:t xml:space="preserve">铰链、拉手等五金件均</w:t>
            </w:r>
            <w:r>
              <w:rPr>
                <w:color w:val="000000"/>
                <w:sz w:val="20"/>
              </w:rPr>
              <w:t xml:space="preserve">采</w:t>
            </w:r>
            <w:r>
              <w:rPr>
                <w:rFonts w:hint="eastAsia"/>
                <w:color w:val="000000"/>
                <w:sz w:val="20"/>
              </w:rPr>
              <w:t xml:space="preserve">用</w:t>
            </w:r>
            <w:r>
              <w:rPr>
                <w:color w:val="000000"/>
                <w:sz w:val="20"/>
              </w:rPr>
              <w:t xml:space="preserve">优</w:t>
            </w:r>
            <w:r>
              <w:rPr>
                <w:color w:val="000000"/>
                <w:sz w:val="20"/>
              </w:rPr>
              <w:t xml:space="preserve">质</w:t>
            </w:r>
            <w:r>
              <w:rPr>
                <w:rFonts w:hint="eastAsia"/>
                <w:color w:val="000000"/>
                <w:sz w:val="20"/>
              </w:rPr>
              <w:t xml:space="preserve">配件。</w:t>
            </w:r>
            <w:r>
              <w:rPr>
                <w:color w:val="000000"/>
                <w:sz w:val="20"/>
              </w:rPr>
            </w:r>
            <w:r/>
          </w:p>
          <w:p>
            <w:pPr>
              <w:pStyle w:val="789"/>
              <w:jc w:val="left"/>
              <w:widowControl/>
              <w:rPr>
                <w:color w:val="000000"/>
                <w:sz w:val="20"/>
              </w:rPr>
            </w:pPr>
            <w:r>
              <w:rPr>
                <w:rFonts w:hint="eastAsia"/>
                <w:color w:val="000000"/>
                <w:sz w:val="20"/>
              </w:rPr>
              <w:t xml:space="preserve">4、</w:t>
            </w:r>
            <w:r>
              <w:rPr>
                <w:color w:val="000000"/>
                <w:sz w:val="20"/>
              </w:rPr>
              <w:t xml:space="preserve">配置不锈钢托盘、紫外线杀菌灯。</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个</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w:t>
            </w:r>
            <w:r/>
          </w:p>
        </w:tc>
      </w:tr>
      <w:tr>
        <w:trPr>
          <w:trHeight w:val="665"/>
        </w:trPr>
        <w:tc>
          <w:tcPr>
            <w:gridSpan w:val="8"/>
            <w:tcW w:w="14788" w:type="dxa"/>
            <w:vAlign w:val="center"/>
            <w:textDirection w:val="lrTb"/>
            <w:noWrap w:val="false"/>
          </w:tcPr>
          <w:p>
            <w:pPr>
              <w:pStyle w:val="789"/>
              <w:jc w:val="center"/>
              <w:widowControl/>
              <w:rPr>
                <w:rFonts w:ascii="宋体" w:hAnsi="宋体"/>
                <w:b/>
                <w:bCs/>
                <w:color w:val="000000"/>
                <w:szCs w:val="21"/>
              </w:rPr>
            </w:pPr>
            <w:r>
              <w:rPr>
                <w:rFonts w:hint="eastAsia" w:ascii="宋体" w:hAnsi="宋体"/>
                <w:b/>
                <w:bCs/>
                <w:color w:val="000000"/>
                <w:szCs w:val="21"/>
              </w:rPr>
              <w:t xml:space="preserve">四层</w:t>
            </w:r>
            <w:r>
              <w:rPr>
                <w:rFonts w:ascii="宋体" w:hAnsi="宋体"/>
                <w:b/>
                <w:bCs/>
                <w:color w:val="000000"/>
                <w:szCs w:val="21"/>
              </w:rPr>
              <w:t xml:space="preserve">　</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67</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专家门诊护士站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859029" cy="1060590"/>
                      <wp:effectExtent l="0" t="0" r="0" b="0"/>
                      <wp:docPr id="6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0"/>
                              <a:stretch/>
                            </pic:blipFill>
                            <pic:spPr bwMode="auto">
                              <a:xfrm>
                                <a:off x="0" y="0"/>
                                <a:ext cx="859029" cy="10605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6" o:spid="_x0000_s66" type="#_x0000_t75" style="width:67.6pt;height:83.5pt;mso-wrap-distance-left:0.0pt;mso-wrap-distance-top:0.0pt;mso-wrap-distance-right:0.0pt;mso-wrap-distance-bottom:0.0pt;" stroked="f">
                      <v:path textboxrect="0,0,0,0"/>
                      <v:imagedata r:id="rId80"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w:t>
            </w:r>
            <w:r>
              <w:rPr>
                <w:rFonts w:hint="eastAsia" w:ascii="宋体" w:hAnsi="宋体"/>
                <w:color w:val="000000"/>
                <w:sz w:val="20"/>
              </w:rPr>
              <w:t xml:space="preserve">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2.7</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2</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68</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挂号收费</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939279" cy="1028182"/>
                      <wp:effectExtent l="0" t="0" r="0" b="0"/>
                      <wp:docPr id="6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1"/>
                              <a:stretch/>
                            </pic:blipFill>
                            <pic:spPr bwMode="auto">
                              <a:xfrm>
                                <a:off x="0" y="0"/>
                                <a:ext cx="939279" cy="102818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7" o:spid="_x0000_s67" type="#_x0000_t75" style="width:74.0pt;height:81.0pt;mso-wrap-distance-left:0.0pt;mso-wrap-distance-top:0.0pt;mso-wrap-distance-right:0.0pt;mso-wrap-distance-bottom:0.0pt;" stroked="f">
                      <v:path textboxrect="0,0,0,0"/>
                      <v:imagedata r:id="rId81"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收费台主体（一型）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L*500*740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1、材质：站体龙骨采用国标2.0mm厚电解钢板及国标1.5mm厚30*60mm镀锌方管折弯焊接制作，外饰板采用国标1.0mm厚优质电解钢板制作，内外踢脚线底座采用国标0.8mm厚304无指纹不锈钢制作。</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3、五金配件：优质导轨</w:t>
            </w:r>
            <w:r>
              <w:rPr>
                <w:rFonts w:hint="eastAsia"/>
                <w:color w:val="000000"/>
                <w:sz w:val="20"/>
              </w:rPr>
              <w:t xml:space="preserve">、</w:t>
            </w:r>
            <w:r>
              <w:rPr>
                <w:color w:val="000000"/>
                <w:sz w:val="20"/>
              </w:rPr>
              <w:t xml:space="preserve">锁具、弹簧式门销。</w:t>
              <w:br w:type="textWrapping" w:clear="all"/>
              <w:t xml:space="preserve">4、表面处理：表面采用环氧树脂静电粉末喷涂。</w:t>
              <w:br w:type="textWrapping" w:clear="all"/>
              <w:t xml:space="preserve">5、工艺：内藏式走线，内部整体式可拆卸结构</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6.6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侧面工作台</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1400*600*750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医用级人造石（侧台台面）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1400*600*12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4</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69</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内镜中心护士站</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88567" cy="1180386"/>
                      <wp:effectExtent l="0" t="0" r="0" b="0"/>
                      <wp:docPr id="6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2"/>
                              <a:stretch/>
                            </pic:blipFill>
                            <pic:spPr bwMode="auto">
                              <a:xfrm>
                                <a:off x="0" y="0"/>
                                <a:ext cx="1288567" cy="118038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8" o:spid="_x0000_s68" type="#_x0000_t75" style="width:101.5pt;height:92.9pt;mso-wrap-distance-left:0.0pt;mso-wrap-distance-top:0.0pt;mso-wrap-distance-right:0.0pt;mso-wrap-distance-bottom:0.0pt;" stroked="f">
                      <v:path textboxrect="0,0,0,0"/>
                      <v:imagedata r:id="rId82"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护士站主体</w:t>
            </w:r>
            <w:r>
              <w:rPr>
                <w:rFonts w:hint="eastAsia"/>
                <w:color w:val="000000"/>
                <w:sz w:val="20"/>
              </w:rPr>
              <w:t xml:space="preserve">（</w:t>
            </w:r>
            <w:r>
              <w:rPr>
                <w:color w:val="000000"/>
                <w:sz w:val="20"/>
              </w:rPr>
              <w:t xml:space="preserve">L</w:t>
            </w:r>
            <w:r>
              <w:rPr>
                <w:rFonts w:hint="eastAsia" w:ascii="宋体" w:hAnsi="宋体"/>
                <w:color w:val="000000"/>
                <w:sz w:val="20"/>
              </w:rPr>
              <w:t xml:space="preserve">型）</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L*300/700*740/1180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、材质：站体龙骨采用国标</w:t>
            </w:r>
            <w:r>
              <w:rPr>
                <w:color w:val="000000"/>
                <w:sz w:val="20"/>
              </w:rPr>
              <w:t xml:space="preserve">2.0mm</w:t>
            </w:r>
            <w:r>
              <w:rPr>
                <w:rFonts w:hint="eastAsia" w:ascii="宋体" w:hAnsi="宋体"/>
                <w:color w:val="000000"/>
                <w:sz w:val="20"/>
              </w:rPr>
              <w:t xml:space="preserve">厚电解钢板及国标</w:t>
            </w:r>
            <w:r>
              <w:rPr>
                <w:color w:val="000000"/>
                <w:sz w:val="20"/>
              </w:rPr>
              <w:t xml:space="preserve">1.5mm</w:t>
            </w:r>
            <w:r>
              <w:rPr>
                <w:rFonts w:hint="eastAsia" w:ascii="宋体" w:hAnsi="宋体"/>
                <w:color w:val="000000"/>
                <w:sz w:val="20"/>
              </w:rPr>
              <w:t xml:space="preserve">厚</w:t>
            </w:r>
            <w:r>
              <w:rPr>
                <w:color w:val="000000"/>
                <w:sz w:val="20"/>
              </w:rPr>
              <w:t xml:space="preserve">30*60mm</w:t>
            </w:r>
            <w:r>
              <w:rPr>
                <w:rFonts w:hint="eastAsia" w:ascii="宋体" w:hAnsi="宋体"/>
                <w:color w:val="000000"/>
                <w:sz w:val="20"/>
              </w:rPr>
              <w:t xml:space="preserve">镀锌方管折弯焊接制作，外饰板采用国标</w:t>
            </w:r>
            <w:r>
              <w:rPr>
                <w:color w:val="000000"/>
                <w:sz w:val="20"/>
              </w:rPr>
              <w:t xml:space="preserve">1.0mm</w:t>
            </w:r>
            <w:r>
              <w:rPr>
                <w:rFonts w:hint="eastAsia" w:ascii="宋体" w:hAnsi="宋体"/>
                <w:color w:val="000000"/>
                <w:sz w:val="20"/>
              </w:rPr>
              <w:t xml:space="preserve">厚优质电解钢板制作，内外踢脚线底座采用国标</w:t>
            </w:r>
            <w:r>
              <w:rPr>
                <w:color w:val="000000"/>
                <w:sz w:val="20"/>
              </w:rPr>
              <w:t xml:space="preserve">0.8mm</w:t>
            </w:r>
            <w:r>
              <w:rPr>
                <w:rFonts w:hint="eastAsia" w:ascii="宋体" w:hAnsi="宋体"/>
                <w:color w:val="000000"/>
                <w:sz w:val="20"/>
              </w:rPr>
              <w:t xml:space="preserve">厚</w:t>
            </w:r>
            <w:r>
              <w:rPr>
                <w:color w:val="000000"/>
                <w:sz w:val="20"/>
              </w:rPr>
              <w:t xml:space="preserve">304</w:t>
            </w:r>
            <w:r>
              <w:rPr>
                <w:rFonts w:hint="eastAsia" w:ascii="宋体" w:hAnsi="宋体"/>
                <w:color w:val="000000"/>
                <w:sz w:val="20"/>
              </w:rPr>
              <w:t xml:space="preserve">无指纹不锈钢制作。</w:t>
            </w:r>
            <w:r>
              <w:rPr>
                <w:color w:val="000000"/>
                <w:sz w:val="20"/>
              </w:rPr>
              <w:br w:type="textWrapping" w:clear="all"/>
              <w:t xml:space="preserve">2</w:t>
            </w:r>
            <w:r>
              <w:rPr>
                <w:rFonts w:hint="eastAsia" w:ascii="宋体" w:hAnsi="宋体"/>
                <w:color w:val="000000"/>
                <w:sz w:val="20"/>
              </w:rPr>
              <w:t xml:space="preserve">、台面采用国标</w:t>
            </w:r>
            <w:r>
              <w:rPr>
                <w:color w:val="000000"/>
                <w:sz w:val="20"/>
              </w:rPr>
              <w:t xml:space="preserve">12mm</w:t>
            </w:r>
            <w:r>
              <w:rPr>
                <w:rFonts w:hint="eastAsia" w:ascii="宋体" w:hAnsi="宋体"/>
                <w:color w:val="000000"/>
                <w:sz w:val="20"/>
              </w:rPr>
              <w:t xml:space="preserve">厚医用级复合亚克力人造石。</w:t>
            </w:r>
            <w:r>
              <w:rPr>
                <w:color w:val="000000"/>
                <w:sz w:val="20"/>
              </w:rPr>
              <w:br w:type="textWrapping" w:clear="all"/>
              <w:t xml:space="preserve">3</w:t>
            </w:r>
            <w:r>
              <w:rPr>
                <w:rFonts w:hint="eastAsia" w:ascii="宋体" w:hAnsi="宋体"/>
                <w:color w:val="000000"/>
                <w:sz w:val="20"/>
              </w:rPr>
              <w:t xml:space="preserve">、五金配件：</w:t>
            </w:r>
            <w:r>
              <w:rPr>
                <w:color w:val="000000"/>
                <w:sz w:val="20"/>
              </w:rPr>
              <w:t xml:space="preserve">优质导轨</w:t>
            </w:r>
            <w:r>
              <w:rPr>
                <w:rFonts w:hint="eastAsia"/>
                <w:color w:val="000000"/>
                <w:sz w:val="20"/>
              </w:rPr>
              <w:t xml:space="preserve">、</w:t>
            </w:r>
            <w:r>
              <w:rPr>
                <w:color w:val="000000"/>
                <w:sz w:val="20"/>
              </w:rPr>
              <w:t xml:space="preserve">锁具</w:t>
            </w:r>
            <w:r>
              <w:rPr>
                <w:rFonts w:hint="eastAsia" w:ascii="宋体" w:hAnsi="宋体"/>
                <w:color w:val="000000"/>
                <w:sz w:val="20"/>
              </w:rPr>
              <w:t xml:space="preserve">、弹簧式门销。</w:t>
            </w:r>
            <w:r>
              <w:rPr>
                <w:color w:val="000000"/>
                <w:sz w:val="20"/>
              </w:rPr>
              <w:br w:type="textWrapping" w:clear="all"/>
              <w:t xml:space="preserve">4</w:t>
            </w:r>
            <w:r>
              <w:rPr>
                <w:rFonts w:hint="eastAsia" w:ascii="宋体" w:hAnsi="宋体"/>
                <w:color w:val="000000"/>
                <w:sz w:val="20"/>
              </w:rPr>
              <w:t xml:space="preserve">、表面处理：表面采用环氧树脂静电粉末喷涂。</w:t>
            </w:r>
            <w:r>
              <w:rPr>
                <w:color w:val="000000"/>
                <w:sz w:val="20"/>
              </w:rPr>
              <w:br w:type="textWrapping" w:clear="all"/>
              <w:t xml:space="preserve">5</w:t>
            </w:r>
            <w:r>
              <w:rPr>
                <w:rFonts w:hint="eastAsia" w:ascii="宋体" w:hAnsi="宋体"/>
                <w:color w:val="000000"/>
                <w:sz w:val="20"/>
              </w:rPr>
              <w:t xml:space="preserve">、工艺：内藏式走线，内部整体式可拆卸结构。</w:t>
            </w:r>
            <w:r>
              <w:rPr>
                <w:color w:val="000000"/>
                <w:sz w:val="20"/>
              </w:rPr>
              <w:t xml:space="preserve">                                    </w:t>
              <w:br w:type="textWrapping" w:clear="all"/>
              <w:t xml:space="preserve">6</w:t>
            </w:r>
            <w:r>
              <w:rPr>
                <w:rFonts w:hint="eastAsia" w:ascii="宋体" w:hAnsi="宋体"/>
                <w:color w:val="000000"/>
                <w:sz w:val="20"/>
              </w:rPr>
              <w:t xml:space="preserve">、亚克力字：厚度</w:t>
            </w:r>
            <w:r>
              <w:rPr>
                <w:color w:val="000000"/>
                <w:sz w:val="20"/>
              </w:rPr>
              <w:t xml:space="preserve">2mm</w:t>
            </w:r>
            <w:r>
              <w:rPr>
                <w:rFonts w:hint="eastAsia" w:ascii="宋体" w:hAnsi="宋体"/>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医用级人造石（上台面）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医用级人造石（下台面）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4.2</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医用级人造石（半包）</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L*750*12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1.8</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亚克力字</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钢制键盘架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件</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70</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无痛治疗</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264798" cy="807034"/>
                      <wp:effectExtent l="0" t="0" r="0" b="0"/>
                      <wp:docPr id="7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3"/>
                              <a:stretch/>
                            </pic:blipFill>
                            <pic:spPr bwMode="auto">
                              <a:xfrm>
                                <a:off x="0" y="0"/>
                                <a:ext cx="1264798" cy="8070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9" o:spid="_x0000_s69" type="#_x0000_t75" style="width:99.6pt;height:63.5pt;mso-wrap-distance-left:0.0pt;mso-wrap-distance-top:0.0pt;mso-wrap-distance-right:0.0pt;mso-wrap-distance-bottom:0.0pt;" stroked="f">
                      <v:path textboxrect="0,0,0,0"/>
                      <v:imagedata r:id="rId83"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医用环保无菌上柜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L*350*600</w:t>
            </w:r>
            <w:r/>
          </w:p>
        </w:tc>
        <w:tc>
          <w:tcPr>
            <w:tcW w:w="5316" w:type="dxa"/>
            <w:vAlign w:val="center"/>
            <w:vMerge w:val="restart"/>
            <w:textDirection w:val="lrTb"/>
            <w:noWrap w:val="false"/>
          </w:tcPr>
          <w:p>
            <w:pPr>
              <w:pStyle w:val="789"/>
              <w:jc w:val="left"/>
              <w:widowControl/>
              <w:rPr>
                <w:rFonts w:hint="eastAsia"/>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w:t>
            </w:r>
            <w:r>
              <w:rPr>
                <w:color w:val="000000"/>
                <w:sz w:val="20"/>
              </w:rPr>
              <w:t xml:space="preserve">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2.65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医用环保无菌中柜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L*350*550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2.65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1</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71</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污洗打包</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447864" cy="831825"/>
                      <wp:effectExtent l="0" t="0" r="0" b="0"/>
                      <wp:docPr id="7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4"/>
                              <a:stretch/>
                            </pic:blipFill>
                            <pic:spPr bwMode="auto">
                              <a:xfrm>
                                <a:off x="0" y="0"/>
                                <a:ext cx="1447864" cy="83182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0" o:spid="_x0000_s70" type="#_x0000_t75" style="width:114.0pt;height:65.5pt;mso-wrap-distance-left:0.0pt;mso-wrap-distance-top:0.0pt;mso-wrap-distance-right:0.0pt;mso-wrap-distance-bottom:0.0pt;" stroked="f">
                      <v:path textboxrect="0,0,0,0"/>
                      <v:imagedata r:id="rId84"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color w:val="000000"/>
                <w:sz w:val="20"/>
              </w:rPr>
              <w:t xml:space="preserve">304</w:t>
            </w:r>
            <w:r>
              <w:rPr>
                <w:rFonts w:hint="eastAsia" w:ascii="宋体" w:hAnsi="宋体"/>
                <w:color w:val="000000"/>
                <w:sz w:val="20"/>
              </w:rPr>
              <w:t xml:space="preserve">不锈钢洗手池带毛巾架</w:t>
            </w:r>
            <w:r>
              <w:rPr>
                <w:color w:val="000000"/>
                <w:sz w:val="20"/>
              </w:rPr>
            </w:r>
            <w:r/>
          </w:p>
        </w:tc>
        <w:tc>
          <w:tcPr>
            <w:tcW w:w="1799" w:type="dxa"/>
            <w:vAlign w:val="center"/>
            <w:vMerge w:val="restart"/>
            <w:textDirection w:val="lrTb"/>
            <w:noWrap/>
          </w:tcPr>
          <w:p>
            <w:pPr>
              <w:pStyle w:val="789"/>
              <w:jc w:val="left"/>
              <w:widowControl/>
              <w:rPr>
                <w:color w:val="000000"/>
                <w:sz w:val="20"/>
              </w:rPr>
            </w:pPr>
            <w:r>
              <w:rPr>
                <w:color w:val="000000"/>
                <w:sz w:val="20"/>
              </w:rPr>
              <w:t xml:space="preserve">L*600*1850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、材质：主体采用厚度国标</w:t>
            </w:r>
            <w:r>
              <w:rPr>
                <w:color w:val="000000"/>
                <w:sz w:val="20"/>
              </w:rPr>
              <w:t xml:space="preserve">1.0mm</w:t>
            </w:r>
            <w:r>
              <w:rPr>
                <w:rFonts w:hint="eastAsia" w:ascii="宋体" w:hAnsi="宋体"/>
                <w:color w:val="000000"/>
                <w:sz w:val="20"/>
              </w:rPr>
              <w:t xml:space="preserve">的</w:t>
            </w:r>
            <w:r>
              <w:rPr>
                <w:color w:val="000000"/>
                <w:sz w:val="20"/>
              </w:rPr>
              <w:t xml:space="preserve">SUS304</w:t>
            </w:r>
            <w:r>
              <w:rPr>
                <w:rFonts w:hint="eastAsia" w:ascii="宋体" w:hAnsi="宋体"/>
                <w:color w:val="000000"/>
                <w:sz w:val="20"/>
              </w:rPr>
              <w:t xml:space="preserve">不锈钢板制作；</w:t>
            </w:r>
            <w:r>
              <w:rPr>
                <w:color w:val="000000"/>
                <w:sz w:val="20"/>
              </w:rPr>
              <w:br w:type="textWrapping" w:clear="all"/>
              <w:t xml:space="preserve">2</w:t>
            </w:r>
            <w:r>
              <w:rPr>
                <w:rFonts w:hint="eastAsia" w:ascii="宋体" w:hAnsi="宋体"/>
                <w:color w:val="000000"/>
                <w:sz w:val="20"/>
              </w:rPr>
              <w:t xml:space="preserve">、工艺：通过激光切割、数控冲压、数控折弯、氩弧焊焊接等设备制作而成；经打磨、拉丝、抛光等工序加工后，产品正面整体平整光滑无凸起，无外露焊点；棱角圆润光滑平整、无倒刺、无焊渣；操作面拐角圆弧设计，预防磕碰；采用双层门板工艺设计防止藏污纳垢，清洁方便无卫生死角，夹层内有固定加强筋，门板拉手采用不锈钢弧形拉手，柜门具有磁吸功能且与柜体连接方式为门轴式，门轴连接件长度为</w:t>
            </w:r>
            <w:r>
              <w:rPr>
                <w:rFonts w:hint="eastAsia"/>
                <w:color w:val="000000"/>
                <w:sz w:val="20"/>
              </w:rPr>
              <w:t xml:space="preserve">40mm</w:t>
            </w:r>
            <w:r>
              <w:rPr>
                <w:rFonts w:hint="eastAsia" w:ascii="宋体" w:hAnsi="宋体"/>
                <w:color w:val="000000"/>
                <w:sz w:val="20"/>
              </w:rPr>
              <w:t xml:space="preserve">；背板预留毛巾架安装孔，带毛巾架。</w:t>
            </w:r>
            <w:r>
              <w:rPr>
                <w:color w:val="000000"/>
                <w:sz w:val="20"/>
              </w:rPr>
              <w:br w:type="textWrapping" w:clear="all"/>
              <w:t xml:space="preserve">3</w:t>
            </w:r>
            <w:r>
              <w:rPr>
                <w:rFonts w:hint="eastAsia" w:ascii="宋体" w:hAnsi="宋体"/>
                <w:color w:val="000000"/>
                <w:sz w:val="20"/>
              </w:rPr>
              <w:t xml:space="preserve">、配件：不锈钢弧形拉手、优质水龙头（内配下水配套软管）。</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1.6</w:t>
            </w:r>
            <w:r/>
          </w:p>
        </w:tc>
      </w:tr>
      <w:tr>
        <w:trPr>
          <w:cantSplit/>
          <w:trHeight w:val="553"/>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color w:val="000000"/>
                <w:sz w:val="20"/>
              </w:rPr>
              <w:t xml:space="preserve">304</w:t>
            </w:r>
            <w:r>
              <w:rPr>
                <w:rFonts w:hint="eastAsia" w:ascii="宋体" w:hAnsi="宋体"/>
                <w:color w:val="000000"/>
                <w:sz w:val="20"/>
              </w:rPr>
              <w:t xml:space="preserve">不锈钢拖把池</w:t>
            </w:r>
            <w:r>
              <w:rPr>
                <w:color w:val="000000"/>
                <w:sz w:val="20"/>
              </w:rPr>
            </w:r>
            <w:r/>
          </w:p>
        </w:tc>
        <w:tc>
          <w:tcPr>
            <w:tcW w:w="1799" w:type="dxa"/>
            <w:vAlign w:val="center"/>
            <w:textDirection w:val="lrTb"/>
            <w:noWrap/>
          </w:tcPr>
          <w:p>
            <w:pPr>
              <w:pStyle w:val="789"/>
              <w:jc w:val="left"/>
              <w:widowControl/>
              <w:rPr>
                <w:color w:val="000000"/>
                <w:sz w:val="20"/>
              </w:rPr>
            </w:pPr>
            <w:r>
              <w:rPr>
                <w:color w:val="000000"/>
                <w:sz w:val="20"/>
              </w:rPr>
              <w:t xml:space="preserve">L*600*1850</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1.6</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移动拖把车</w:t>
            </w:r>
            <w:r>
              <w:rPr>
                <w:color w:val="000000"/>
                <w:sz w:val="20"/>
              </w:rPr>
            </w:r>
            <w:r/>
          </w:p>
        </w:tc>
        <w:tc>
          <w:tcPr>
            <w:tcW w:w="1799" w:type="dxa"/>
            <w:vAlign w:val="center"/>
            <w:textDirection w:val="lrTb"/>
            <w:noWrap/>
          </w:tcPr>
          <w:p>
            <w:pPr>
              <w:pStyle w:val="789"/>
              <w:jc w:val="left"/>
              <w:widowControl/>
              <w:rPr>
                <w:rFonts w:hint="eastAsia"/>
                <w:color w:val="000000"/>
                <w:sz w:val="20"/>
              </w:rPr>
            </w:pPr>
            <w:r>
              <w:rPr>
                <w:color w:val="000000"/>
                <w:sz w:val="20"/>
              </w:rPr>
              <w:t xml:space="preserve">1000*500*1650 </w:t>
            </w:r>
            <w:r>
              <w:rPr>
                <w:rFonts w:hint="eastAsia"/>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color w:val="000000"/>
                <w:sz w:val="20"/>
              </w:rPr>
              <w:t xml:space="preserve">辆</w:t>
            </w:r>
            <w:r>
              <w:rPr>
                <w:color w:val="000000"/>
                <w:sz w:val="20"/>
              </w:rPr>
            </w:r>
            <w:r/>
          </w:p>
        </w:tc>
        <w:tc>
          <w:tcPr>
            <w:tcW w:w="578" w:type="dxa"/>
            <w:vAlign w:val="center"/>
            <w:textDirection w:val="lrTb"/>
            <w:noWrap w:val="false"/>
          </w:tcPr>
          <w:p>
            <w:pPr>
              <w:pStyle w:val="789"/>
              <w:jc w:val="center"/>
              <w:widowControl/>
              <w:rPr>
                <w:color w:val="000000"/>
                <w:sz w:val="20"/>
              </w:rPr>
            </w:pPr>
            <w:r>
              <w:rPr>
                <w:color w:val="000000"/>
                <w:sz w:val="20"/>
              </w:rPr>
              <w:t xml:space="preserve">1</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水龙头及配件</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4</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72</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清洗间</w:t>
            </w:r>
            <w:r>
              <w:rPr>
                <w:color w:val="000000"/>
                <w:sz w:val="20"/>
              </w:rPr>
            </w:r>
            <w:r/>
          </w:p>
        </w:tc>
        <w:tc>
          <w:tcPr>
            <w:tcW w:w="2968" w:type="dxa"/>
            <w:vAlign w:val="center"/>
            <w:vMerge w:val="restart"/>
            <w:textDirection w:val="lrTb"/>
            <w:noWrap/>
          </w:tcPr>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368247" cy="947471"/>
                      <wp:effectExtent l="0" t="0" r="0" b="0"/>
                      <wp:docPr id="7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5"/>
                              <a:stretch/>
                            </pic:blipFill>
                            <pic:spPr bwMode="auto">
                              <a:xfrm>
                                <a:off x="0" y="0"/>
                                <a:ext cx="1368247" cy="9474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1" o:spid="_x0000_s71" type="#_x0000_t75" style="width:107.7pt;height:74.6pt;mso-wrap-distance-left:0.0pt;mso-wrap-distance-top:0.0pt;mso-wrap-distance-right:0.0pt;mso-wrap-distance-bottom:0.0pt;" stroked="f">
                      <v:path textboxrect="0,0,0,0"/>
                      <v:imagedata r:id="rId85" o:title=""/>
                    </v:shape>
                  </w:pict>
                </mc:Fallback>
              </mc:AlternateContent>
            </w:r>
            <w:r>
              <w:rPr>
                <w:rFonts w:ascii="宋体" w:hAnsi="宋体" w:cs="宋体"/>
                <w:color w:val="000000"/>
                <w:sz w:val="22"/>
                <w:szCs w:val="22"/>
              </w:rPr>
            </w:r>
            <w:r/>
          </w:p>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w:t>
            </w:r>
            <w:r>
              <w:rPr>
                <w:color w:val="000000"/>
                <w:sz w:val="20"/>
              </w:rPr>
              <w:t xml:space="preserve">备加工制作而成；正面整体打磨平整光滑无凸起，无外露焊点；柜体正面门及抽屉间空隙在1.5-2mm之间，柜内活动层板调节挂钩为电解钢板制作，可自由拆卸和逐级调整高度功能，活动层板负重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6、SUS304不锈钢水槽盆、5mm亚克力一体挡水、不锈钢高抛水龙头</w:t>
            </w:r>
            <w:r>
              <w:rPr>
                <w:rFonts w:hint="eastAsia"/>
                <w:color w:val="000000"/>
                <w:sz w:val="20"/>
              </w:rPr>
              <w:t xml:space="preserve">。</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7.3</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7.3</w:t>
            </w:r>
            <w:r/>
          </w:p>
        </w:tc>
      </w:tr>
      <w:tr>
        <w:trPr>
          <w:cantSplit/>
          <w:trHeight w:val="292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水槽盆</w:t>
            </w:r>
            <w:r>
              <w:rPr>
                <w:color w:val="000000"/>
                <w:sz w:val="20"/>
              </w:rPr>
              <w:t xml:space="preserve">+</w:t>
            </w:r>
            <w:r>
              <w:rPr>
                <w:rFonts w:hint="eastAsia" w:ascii="宋体" w:hAnsi="宋体"/>
                <w:color w:val="000000"/>
                <w:sz w:val="20"/>
              </w:rPr>
              <w:t xml:space="preserve">高抛水龙头</w:t>
            </w:r>
            <w:r>
              <w:rPr>
                <w:color w:val="000000"/>
                <w:sz w:val="20"/>
              </w:rPr>
              <w:t xml:space="preserve">+</w:t>
            </w:r>
            <w:r>
              <w:rPr>
                <w:rFonts w:hint="eastAsia" w:ascii="宋体" w:hAnsi="宋体"/>
                <w:color w:val="000000"/>
                <w:sz w:val="20"/>
              </w:rPr>
              <w:t xml:space="preserve">干湿分离挡水</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73</w:t>
            </w:r>
            <w:r/>
          </w:p>
        </w:tc>
        <w:tc>
          <w:tcPr>
            <w:tcW w:w="1668"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处置</w:t>
            </w:r>
            <w:r>
              <w:rPr>
                <w:color w:val="000000"/>
                <w:sz w:val="20"/>
              </w:rPr>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53215" cy="863728"/>
                      <wp:effectExtent l="0" t="0" r="0" b="0"/>
                      <wp:docPr id="7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6"/>
                              <a:stretch/>
                            </pic:blipFill>
                            <pic:spPr bwMode="auto">
                              <a:xfrm>
                                <a:off x="0" y="0"/>
                                <a:ext cx="1153215" cy="86372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2" o:spid="_x0000_s72" type="#_x0000_t75" style="width:90.8pt;height:68.0pt;mso-wrap-distance-left:0.0pt;mso-wrap-distance-top:0.0pt;mso-wrap-distance-right:0.0pt;mso-wrap-distance-bottom:0.0pt;" stroked="f">
                      <v:path textboxrect="0,0,0,0"/>
                      <v:imagedata r:id="rId86"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left"/>
              <w:widowControl/>
              <w:rPr>
                <w:color w:val="000000"/>
                <w:sz w:val="20"/>
              </w:rPr>
            </w:pPr>
            <w:r>
              <w:rPr>
                <w:rFonts w:hint="eastAsia" w:ascii="宋体" w:hAnsi="宋体"/>
                <w:color w:val="000000"/>
                <w:sz w:val="20"/>
              </w:rPr>
              <w:t xml:space="preserve">医疗配药操作组合柜</w:t>
            </w:r>
            <w:r>
              <w:rPr>
                <w:color w:val="000000"/>
                <w:sz w:val="20"/>
              </w:rPr>
            </w:r>
            <w:r/>
          </w:p>
        </w:tc>
        <w:tc>
          <w:tcPr>
            <w:tcW w:w="1799" w:type="dxa"/>
            <w:vAlign w:val="center"/>
            <w:vMerge w:val="restart"/>
            <w:textDirection w:val="lrTb"/>
            <w:noWrap w:val="false"/>
          </w:tcPr>
          <w:p>
            <w:pPr>
              <w:pStyle w:val="789"/>
              <w:jc w:val="left"/>
              <w:widowControl/>
              <w:rPr>
                <w:color w:val="000000"/>
                <w:sz w:val="20"/>
              </w:rPr>
            </w:pPr>
            <w:r>
              <w:rPr>
                <w:color w:val="000000"/>
                <w:sz w:val="20"/>
              </w:rPr>
              <w:t xml:space="preserve">L*565*835</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1、材质：柜体采用国标1.0mm厚电解钢板；柜体底部采用国标0.8mm厚SUS304不锈钢内嵌式踢脚线。</w:t>
              <w:br w:type="textWrapping" w:clear="all"/>
              <w:t xml:space="preserve">2、台面采用国标12mm厚医用级复</w:t>
            </w:r>
            <w:r>
              <w:rPr>
                <w:rFonts w:hint="eastAsia"/>
                <w:color w:val="000000"/>
                <w:sz w:val="20"/>
              </w:rPr>
              <w:t xml:space="preserve">合</w:t>
            </w:r>
            <w:r>
              <w:rPr>
                <w:color w:val="000000"/>
                <w:sz w:val="20"/>
              </w:rPr>
              <w:t xml:space="preserve">亚克力人造石。</w:t>
              <w:br w:type="textWrapping" w:clear="all"/>
              <w:t xml:space="preserve">3、工艺：通过激光切割、数控冲压、数控折弯、电阻焊接、激光焊接等设备加工制作而成；</w:t>
            </w:r>
            <w:r>
              <w:rPr>
                <w:color w:val="000000"/>
                <w:sz w:val="20"/>
              </w:rPr>
              <w:t xml:space="preserve">正面整体打磨平整光滑无凸起，无外露焊点；柜体正面门及抽屉间空隙在1.5-2mm之间，柜内活动层板调节挂钩为电解钢板制作，可自由拆卸和逐级调整高度功能，活动层板负重</w:t>
            </w:r>
            <w:r>
              <w:rPr>
                <w:rFonts w:hint="eastAsia"/>
                <w:color w:val="000000"/>
                <w:sz w:val="20"/>
              </w:rPr>
              <w:t xml:space="preserve">≥</w:t>
            </w:r>
            <w:r>
              <w:rPr>
                <w:color w:val="000000"/>
                <w:sz w:val="20"/>
              </w:rPr>
              <w:t xml:space="preserve">30kg。门板和抽屉面板拉手采用隐藏式卷边拉手，门板采用双层电解钢板制作且夹层内有固定加强筋，柜门具有磁吸功能且与柜体连接方式为缓冲门铰或门轴。                         </w:t>
              <w:br w:type="textWrapping" w:clear="all"/>
              <w:t xml:space="preserve">4、五金配件：优质导轨</w:t>
            </w:r>
            <w:r>
              <w:rPr>
                <w:rFonts w:hint="eastAsia"/>
                <w:color w:val="000000"/>
                <w:sz w:val="20"/>
              </w:rPr>
              <w:t xml:space="preserve">、</w:t>
            </w:r>
            <w:r>
              <w:rPr>
                <w:color w:val="000000"/>
                <w:sz w:val="20"/>
              </w:rPr>
              <w:t xml:space="preserve">锁具。</w:t>
              <w:br w:type="textWrapping" w:clear="all"/>
              <w:t xml:space="preserve">5、表面处理：表面采用环氧树脂静电粉末喷涂。</w:t>
              <w:br w:type="textWrapping" w:clear="all"/>
              <w:t xml:space="preserve">6、垃圾桶尺寸：400*400*540mm</w:t>
            </w:r>
            <w:r>
              <w:rPr>
                <w:rFonts w:hint="eastAsia"/>
                <w:color w:val="000000"/>
                <w:sz w:val="20"/>
              </w:rPr>
              <w:t xml:space="preserve">，</w:t>
            </w:r>
            <w:r>
              <w:rPr>
                <w:color w:val="000000"/>
                <w:sz w:val="20"/>
              </w:rPr>
              <w:t xml:space="preserve">ABS材质；</w:t>
              <w:br w:type="textWrapping" w:clear="all"/>
              <w:t xml:space="preserve">7、脚踏装置：采用钢制方管及圆钢制作，带缓冲功能，ABS脚踏板。</w:t>
            </w:r>
            <w:r/>
          </w:p>
        </w:tc>
        <w:tc>
          <w:tcPr>
            <w:tcW w:w="466" w:type="dxa"/>
            <w:vAlign w:val="center"/>
            <w:vMerge w:val="restart"/>
            <w:textDirection w:val="lrTb"/>
            <w:noWrap w:val="false"/>
          </w:tcPr>
          <w:p>
            <w:pPr>
              <w:pStyle w:val="789"/>
              <w:jc w:val="center"/>
              <w:widowControl/>
              <w:rPr>
                <w:color w:val="000000"/>
                <w:sz w:val="20"/>
              </w:rPr>
            </w:pPr>
            <w:r>
              <w:rPr>
                <w:color w:val="000000"/>
                <w:sz w:val="20"/>
              </w:rPr>
              <w:t xml:space="preserve">米</w:t>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2.5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医用环保治疗台面</w:t>
            </w:r>
            <w:r>
              <w:rPr>
                <w:color w:val="000000"/>
                <w:sz w:val="20"/>
              </w:rPr>
            </w:r>
            <w:r/>
          </w:p>
        </w:tc>
        <w:tc>
          <w:tcPr>
            <w:tcW w:w="1799" w:type="dxa"/>
            <w:vAlign w:val="center"/>
            <w:textDirection w:val="lrTb"/>
            <w:noWrap w:val="false"/>
          </w:tcPr>
          <w:p>
            <w:pPr>
              <w:pStyle w:val="789"/>
              <w:jc w:val="left"/>
              <w:widowControl/>
              <w:rPr>
                <w:color w:val="000000"/>
                <w:sz w:val="20"/>
              </w:rPr>
            </w:pPr>
            <w:r>
              <w:rPr>
                <w:color w:val="000000"/>
                <w:sz w:val="20"/>
              </w:rPr>
              <w:t xml:space="preserve">L*600*12</w:t>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color w:val="000000"/>
                <w:sz w:val="20"/>
              </w:rPr>
              <w:t xml:space="preserve">米</w:t>
            </w:r>
            <w:r/>
          </w:p>
        </w:tc>
        <w:tc>
          <w:tcPr>
            <w:tcW w:w="578" w:type="dxa"/>
            <w:vAlign w:val="center"/>
            <w:textDirection w:val="lrTb"/>
            <w:noWrap w:val="false"/>
          </w:tcPr>
          <w:p>
            <w:pPr>
              <w:pStyle w:val="789"/>
              <w:jc w:val="center"/>
              <w:widowControl/>
              <w:rPr>
                <w:color w:val="000000"/>
                <w:sz w:val="20"/>
              </w:rPr>
            </w:pPr>
            <w:r>
              <w:rPr>
                <w:color w:val="000000"/>
                <w:sz w:val="20"/>
              </w:rPr>
              <w:t xml:space="preserve">2.5</w:t>
            </w:r>
            <w:r/>
          </w:p>
        </w:tc>
      </w:tr>
      <w:tr>
        <w:trPr>
          <w:cantSplit/>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textDirection w:val="lrTb"/>
            <w:noWrap w:val="false"/>
          </w:tcPr>
          <w:p>
            <w:pPr>
              <w:pStyle w:val="789"/>
              <w:jc w:val="left"/>
              <w:widowControl/>
              <w:rPr>
                <w:color w:val="000000"/>
                <w:sz w:val="20"/>
              </w:rPr>
            </w:pPr>
            <w:r>
              <w:rPr>
                <w:rFonts w:ascii="宋体" w:hAnsi="宋体"/>
                <w:color w:val="000000"/>
                <w:sz w:val="20"/>
              </w:rPr>
              <w:t xml:space="preserve">垃圾桶（含垃圾盖+脚踏装置）</w:t>
            </w:r>
            <w:r>
              <w:rPr>
                <w:color w:val="000000"/>
                <w:sz w:val="20"/>
              </w:rPr>
            </w:r>
            <w:r/>
          </w:p>
        </w:tc>
        <w:tc>
          <w:tcPr>
            <w:tcW w:w="1799" w:type="dxa"/>
            <w:vAlign w:val="center"/>
            <w:textDirection w:val="lrTb"/>
            <w:noWrap w:val="false"/>
          </w:tcPr>
          <w:p>
            <w:pPr>
              <w:pStyle w:val="789"/>
              <w:jc w:val="left"/>
              <w:widowControl/>
              <w:rPr>
                <w:color w:val="000000"/>
                <w:sz w:val="20"/>
              </w:rPr>
            </w:pPr>
            <w:r>
              <w:rPr>
                <w:rFonts w:hint="eastAsia" w:ascii="宋体" w:hAnsi="宋体"/>
                <w:color w:val="000000"/>
                <w:sz w:val="20"/>
              </w:rPr>
              <w:t xml:space="preserve">标准</w:t>
            </w:r>
            <w:r>
              <w:rPr>
                <w:color w:val="000000"/>
                <w:sz w:val="20"/>
              </w:rPr>
            </w:r>
            <w:r/>
          </w:p>
        </w:tc>
        <w:tc>
          <w:tcPr>
            <w:tcW w:w="5316" w:type="dxa"/>
            <w:vAlign w:val="center"/>
            <w:vMerge w:val="continue"/>
            <w:textDirection w:val="lrTb"/>
            <w:noWrap w:val="false"/>
          </w:tcPr>
          <w:p>
            <w:pPr>
              <w:pStyle w:val="789"/>
              <w:jc w:val="left"/>
              <w:widowControl/>
              <w:rPr>
                <w:color w:val="000000"/>
                <w:sz w:val="20"/>
              </w:rPr>
            </w:pPr>
            <w:r>
              <w:rPr>
                <w:color w:val="000000"/>
                <w:sz w:val="20"/>
              </w:rPr>
            </w:r>
            <w:r/>
          </w:p>
        </w:tc>
        <w:tc>
          <w:tcPr>
            <w:tcW w:w="466" w:type="dxa"/>
            <w:vAlign w:val="center"/>
            <w:textDirection w:val="lrTb"/>
            <w:noWrap w:val="false"/>
          </w:tcPr>
          <w:p>
            <w:pPr>
              <w:pStyle w:val="789"/>
              <w:jc w:val="center"/>
              <w:widowControl/>
              <w:rPr>
                <w:color w:val="000000"/>
                <w:sz w:val="20"/>
              </w:rPr>
            </w:pPr>
            <w:r>
              <w:rPr>
                <w:rFonts w:hint="eastAsia" w:ascii="宋体" w:hAnsi="宋体"/>
                <w:color w:val="000000"/>
                <w:sz w:val="20"/>
              </w:rPr>
              <w:t xml:space="preserve">套</w:t>
            </w:r>
            <w:r>
              <w:rPr>
                <w:color w:val="000000"/>
                <w:sz w:val="20"/>
              </w:rPr>
            </w:r>
            <w:r/>
          </w:p>
        </w:tc>
        <w:tc>
          <w:tcPr>
            <w:tcW w:w="578" w:type="dxa"/>
            <w:vAlign w:val="center"/>
            <w:textDirection w:val="lrTb"/>
            <w:noWrap/>
          </w:tcPr>
          <w:p>
            <w:pPr>
              <w:pStyle w:val="789"/>
              <w:jc w:val="center"/>
              <w:widowControl/>
              <w:rPr>
                <w:color w:val="000000"/>
                <w:sz w:val="20"/>
              </w:rPr>
            </w:pPr>
            <w:r>
              <w:rPr>
                <w:color w:val="000000"/>
                <w:sz w:val="20"/>
              </w:rPr>
              <w:t xml:space="preserve">3</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74</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ascii="宋体" w:hAnsi="宋体" w:cs="宋体"/>
                <w:color w:val="000000"/>
                <w:sz w:val="22"/>
                <w:szCs w:val="22"/>
              </w:rPr>
            </w:pPr>
            <w:r>
              <w:rPr>
                <w:rFonts w:ascii="宋体" w:hAnsi="宋体" w:cs="宋体"/>
                <w:color w:val="000000"/>
                <w:sz w:val="22"/>
                <w:szCs w:val="22"/>
              </w:rPr>
            </w:r>
            <w:r/>
          </w:p>
          <w:p>
            <w:pPr>
              <w:pStyle w:val="789"/>
              <w:jc w:val="center"/>
              <w:widowControl/>
              <w:rPr>
                <w:rFonts w:ascii="宋体" w:hAnsi="宋体" w:cs="宋体"/>
                <w:color w:val="000000"/>
                <w:sz w:val="22"/>
                <w:szCs w:val="22"/>
              </w:rPr>
            </w:pPr>
            <w:r>
              <mc:AlternateContent>
                <mc:Choice Requires="wpg">
                  <w:drawing>
                    <wp:inline xmlns:wp="http://schemas.openxmlformats.org/drawingml/2006/wordprocessingDrawing" distT="0" distB="0" distL="0" distR="0">
                      <wp:extent cx="1431087" cy="1100519"/>
                      <wp:effectExtent l="0" t="0" r="0" b="0"/>
                      <wp:docPr id="7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7"/>
                              <a:stretch/>
                            </pic:blipFill>
                            <pic:spPr bwMode="auto">
                              <a:xfrm>
                                <a:off x="0" y="0"/>
                                <a:ext cx="1431087" cy="110051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3" o:spid="_x0000_s73" type="#_x0000_t75" style="width:112.7pt;height:86.7pt;mso-wrap-distance-left:0.0pt;mso-wrap-distance-top:0.0pt;mso-wrap-distance-right:0.0pt;mso-wrap-distance-bottom:0.0pt;" stroked="f">
                      <v:path textboxrect="0,0,0,0"/>
                      <v:imagedata r:id="rId87" o:title=""/>
                    </v:shape>
                  </w:pict>
                </mc:Fallback>
              </mc:AlternateContent>
            </w:r>
            <w:r>
              <w:rPr>
                <w:rFonts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诊桌</w:t>
            </w:r>
            <w:r>
              <w:rPr>
                <w:color w:val="000000"/>
                <w:sz w:val="20"/>
              </w:rPr>
              <w:t xml:space="preserve">/</w:t>
            </w:r>
            <w:r>
              <w:rPr>
                <w:rFonts w:hint="eastAsia" w:ascii="宋体" w:hAnsi="宋体"/>
                <w:color w:val="000000"/>
                <w:sz w:val="20"/>
              </w:rPr>
              <w:t xml:space="preserve">凳</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1500*1400*750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1、基材：E0级刨花板基材；厚度：台面板厚国标25mm，层板、侧板、挡板、抽面厚国标16mm。</w:t>
              <w:br w:type="textWrapping" w:clear="all"/>
              <w:t xml:space="preserve">2、饰面：采用优质三聚氰胺饰面纸贴面。 </w:t>
              <w:br w:type="textWrapping" w:clear="all"/>
              <w:t xml:space="preserve">3、胶黏剂：采用优质环保水基型胶黏剂。</w:t>
              <w:br w:type="textWrapping" w:clear="all"/>
              <w:t xml:space="preserve">4、封边：采用优质环保封边条。全</w:t>
            </w:r>
            <w:r>
              <w:rPr>
                <w:color w:val="000000"/>
                <w:sz w:val="20"/>
              </w:rPr>
              <w:t xml:space="preserve">自动PVC封边条</w:t>
            </w:r>
            <w:r>
              <w:rPr>
                <w:rFonts w:hint="eastAsia"/>
                <w:color w:val="000000"/>
                <w:sz w:val="20"/>
              </w:rPr>
              <w:t xml:space="preserve">，</w:t>
            </w:r>
            <w:r>
              <w:rPr>
                <w:color w:val="000000"/>
                <w:sz w:val="20"/>
              </w:rPr>
              <w:t xml:space="preserve">封边条厚度国标1.0mm。 </w:t>
              <w:br w:type="textWrapping" w:clear="all"/>
              <w:t xml:space="preserve">5、结构/配置：配置：主台+副柜（内含三抽柜、空格柜、主机柜）+吊木挡板</w:t>
            </w:r>
            <w:r>
              <w:rPr>
                <w:color w:val="000000"/>
                <w:sz w:val="20"/>
              </w:rPr>
              <w:t xml:space="preserve">+钢脚；                                                                                                              </w:t>
              <w:br/>
              <w:t xml:space="preserve">6、五金配件：优质导轨、锁具、铝合金拉手、铝合金毛刷线盒。                                                                                                 </w:t>
              <w:br/>
              <w:t xml:space="preserve">7、工艺/其它说明：</w:t>
              <w:br/>
              <w:t xml:space="preserve">7.1</w:t>
            </w:r>
            <w:r>
              <w:rPr>
                <w:rFonts w:hint="eastAsia"/>
                <w:color w:val="000000"/>
                <w:sz w:val="20"/>
              </w:rPr>
              <w:t xml:space="preserve"> </w:t>
            </w:r>
            <w:r>
              <w:rPr>
                <w:color w:val="000000"/>
                <w:sz w:val="20"/>
              </w:rPr>
              <w:t xml:space="preserve">钢脚采用焊接、精细打磨成型，抗菌粉末静电喷涂；</w:t>
              <w:br w:type="textWrapping" w:clear="all"/>
              <w:t xml:space="preserve">7.2</w:t>
            </w:r>
            <w:r>
              <w:rPr>
                <w:rFonts w:hint="eastAsia"/>
                <w:color w:val="000000"/>
                <w:sz w:val="20"/>
              </w:rPr>
              <w:t xml:space="preserve"> </w:t>
            </w:r>
            <w:r>
              <w:rPr>
                <w:color w:val="000000"/>
                <w:sz w:val="20"/>
              </w:rPr>
              <w:t xml:space="preserve">采用静电抗菌喷涂粉末喷涂；</w:t>
              <w:br w:type="textWrapping" w:clear="all"/>
              <w:t xml:space="preserve">7.3</w:t>
            </w:r>
            <w:r>
              <w:rPr>
                <w:rFonts w:hint="eastAsia"/>
                <w:color w:val="000000"/>
                <w:sz w:val="20"/>
              </w:rPr>
              <w:t xml:space="preserve"> </w:t>
            </w:r>
            <w:r>
              <w:rPr>
                <w:color w:val="000000"/>
                <w:sz w:val="20"/>
              </w:rPr>
              <w:t xml:space="preserve">钢架，采用优质钢架；</w:t>
              <w:br w:type="textWrapping" w:clear="all"/>
              <w:t xml:space="preserve">7.4</w:t>
            </w:r>
            <w:r>
              <w:rPr>
                <w:rFonts w:hint="eastAsia"/>
                <w:color w:val="000000"/>
                <w:sz w:val="20"/>
              </w:rPr>
              <w:t xml:space="preserve"> </w:t>
            </w:r>
            <w:r>
              <w:rPr>
                <w:color w:val="000000"/>
                <w:sz w:val="20"/>
              </w:rPr>
              <w:t xml:space="preserve">具有良好的表面理化性能和抗菌性能</w:t>
            </w:r>
            <w:r>
              <w:rPr>
                <w:rFonts w:hint="eastAsia"/>
                <w:color w:val="000000"/>
                <w:sz w:val="20"/>
              </w:rPr>
              <w:t xml:space="preserve">；</w:t>
            </w:r>
            <w:r>
              <w:rPr>
                <w:color w:val="000000"/>
                <w:sz w:val="20"/>
              </w:rPr>
            </w:r>
            <w:r/>
          </w:p>
          <w:p>
            <w:pPr>
              <w:pStyle w:val="789"/>
              <w:jc w:val="left"/>
              <w:widowControl/>
              <w:rPr>
                <w:rFonts w:hint="eastAsia"/>
                <w:color w:val="000000"/>
                <w:sz w:val="20"/>
              </w:rPr>
            </w:pPr>
            <w:r>
              <w:rPr>
                <w:color w:val="000000"/>
                <w:sz w:val="20"/>
              </w:rPr>
              <w:t xml:space="preserve">7.</w:t>
            </w:r>
            <w:r>
              <w:rPr>
                <w:rFonts w:hint="eastAsia"/>
                <w:color w:val="000000"/>
                <w:sz w:val="20"/>
              </w:rPr>
              <w:t xml:space="preserve">5</w:t>
            </w:r>
            <w:r>
              <w:rPr>
                <w:rFonts w:hint="eastAsia"/>
                <w:color w:val="000000"/>
                <w:sz w:val="20"/>
              </w:rPr>
              <w:t xml:space="preserve"> </w:t>
            </w:r>
            <w:r>
              <w:rPr>
                <w:color w:val="000000"/>
                <w:sz w:val="20"/>
              </w:rPr>
              <w:t xml:space="preserve">三合一连接件：采用优质三合一连接件。</w:t>
            </w:r>
            <w:r>
              <w:rPr>
                <w:rFonts w:hint="eastAsia"/>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9</w:t>
            </w:r>
            <w:r/>
          </w:p>
        </w:tc>
      </w:tr>
      <w:tr>
        <w:trPr>
          <w:cantSplit/>
          <w:trHeight w:val="230"/>
        </w:trPr>
        <w:tc>
          <w:tcPr>
            <w:tcW w:w="466" w:type="dxa"/>
            <w:vAlign w:val="center"/>
            <w:vMerge w:val="continue"/>
            <w:textDirection w:val="lrTb"/>
            <w:noWrap w:val="false"/>
          </w:tcPr>
          <w:p>
            <w:pPr>
              <w:pStyle w:val="789"/>
              <w:jc w:val="left"/>
              <w:widowControl/>
              <w:rPr>
                <w:color w:val="000000"/>
                <w:sz w:val="20"/>
              </w:rPr>
            </w:pPr>
            <w:r>
              <w:rPr>
                <w:color w:val="000000"/>
                <w:sz w:val="20"/>
              </w:rPr>
            </w:r>
            <w:r/>
          </w:p>
        </w:tc>
        <w:tc>
          <w:tcPr>
            <w:tcW w:w="1668" w:type="dxa"/>
            <w:vAlign w:val="center"/>
            <w:vMerge w:val="continue"/>
            <w:textDirection w:val="lrTb"/>
            <w:noWrap w:val="false"/>
          </w:tcPr>
          <w:p>
            <w:pPr>
              <w:pStyle w:val="789"/>
              <w:jc w:val="left"/>
              <w:widowControl/>
              <w:rPr>
                <w:color w:val="000000"/>
                <w:sz w:val="20"/>
              </w:rPr>
            </w:pPr>
            <w:r>
              <w:rPr>
                <w:color w:val="000000"/>
                <w:sz w:val="20"/>
              </w:rPr>
            </w:r>
            <w:r/>
          </w:p>
        </w:tc>
        <w:tc>
          <w:tcPr>
            <w:tcW w:w="2968" w:type="dxa"/>
            <w:vAlign w:val="center"/>
            <w:vMerge w:val="continue"/>
            <w:textDirection w:val="lrTb"/>
            <w:noWrap w:val="false"/>
          </w:tcPr>
          <w:p>
            <w:pPr>
              <w:pStyle w:val="789"/>
              <w:jc w:val="center"/>
              <w:widowControl/>
              <w:rPr>
                <w:rFonts w:ascii="宋体" w:hAnsi="宋体" w:cs="宋体"/>
                <w:color w:val="000000"/>
                <w:sz w:val="22"/>
                <w:szCs w:val="22"/>
              </w:rPr>
            </w:pPr>
            <w:r>
              <w:rPr>
                <w:rFonts w:ascii="宋体" w:hAnsi="宋体" w:cs="宋体"/>
                <w:color w:val="000000"/>
                <w:sz w:val="22"/>
                <w:szCs w:val="22"/>
              </w:rPr>
            </w:r>
            <w:r/>
          </w:p>
        </w:tc>
        <w:tc>
          <w:tcPr>
            <w:tcW w:w="1527" w:type="dxa"/>
            <w:vAlign w:val="center"/>
            <w:vMerge w:val="continue"/>
            <w:textDirection w:val="lrTb"/>
            <w:noWrap w:val="false"/>
          </w:tcPr>
          <w:p>
            <w:pPr>
              <w:pStyle w:val="789"/>
              <w:jc w:val="left"/>
              <w:widowControl/>
              <w:rPr>
                <w:color w:val="000000"/>
                <w:sz w:val="20"/>
              </w:rPr>
            </w:pP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color w:val="000000"/>
                <w:sz w:val="20"/>
              </w:rPr>
              <w:t xml:space="preserve">340*270*430</w:t>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、凳面：凳面为</w:t>
            </w:r>
            <w:r>
              <w:rPr>
                <w:color w:val="000000"/>
                <w:sz w:val="20"/>
              </w:rPr>
              <w:t xml:space="preserve">PP</w:t>
            </w:r>
            <w:r>
              <w:rPr>
                <w:rFonts w:hint="eastAsia" w:ascii="宋体" w:hAnsi="宋体"/>
                <w:color w:val="000000"/>
                <w:sz w:val="20"/>
              </w:rPr>
              <w:t xml:space="preserve">加厚吹塑板。</w:t>
            </w:r>
            <w:r>
              <w:rPr>
                <w:color w:val="000000"/>
                <w:sz w:val="20"/>
              </w:rPr>
            </w:r>
            <w:r/>
          </w:p>
          <w:p>
            <w:pPr>
              <w:pStyle w:val="789"/>
              <w:jc w:val="left"/>
              <w:widowControl/>
              <w:rPr>
                <w:color w:val="000000"/>
                <w:sz w:val="20"/>
              </w:rPr>
            </w:pPr>
            <w:r>
              <w:rPr>
                <w:color w:val="000000"/>
                <w:sz w:val="20"/>
              </w:rPr>
              <w:t xml:space="preserve">2</w:t>
            </w:r>
            <w:r>
              <w:rPr>
                <w:rFonts w:hint="eastAsia" w:ascii="宋体" w:hAnsi="宋体"/>
                <w:color w:val="000000"/>
                <w:sz w:val="20"/>
              </w:rPr>
              <w:t xml:space="preserve">、钢管脚架：优质钢脚，</w:t>
            </w:r>
            <w:r>
              <w:rPr>
                <w:color w:val="000000"/>
                <w:sz w:val="20"/>
              </w:rPr>
              <w:t xml:space="preserve">由40*20*1.2mm方管及20*20*1.2mm方管焊接制作</w:t>
            </w:r>
            <w:r>
              <w:rPr>
                <w:rFonts w:hint="eastAsia"/>
                <w:color w:val="000000"/>
                <w:sz w:val="20"/>
              </w:rPr>
              <w:t xml:space="preserve">。</w:t>
            </w:r>
            <w:r>
              <w:rPr>
                <w:rFonts w:hint="eastAsia" w:ascii="宋体" w:hAnsi="宋体"/>
                <w:color w:val="000000"/>
                <w:sz w:val="20"/>
              </w:rPr>
              <w:t xml:space="preserve">表面采用优质热固性粉末</w:t>
            </w:r>
            <w:r>
              <w:rPr>
                <w:color w:val="000000"/>
                <w:sz w:val="20"/>
              </w:rPr>
              <w:t xml:space="preserve">—</w:t>
            </w:r>
            <w:r>
              <w:rPr>
                <w:rFonts w:hint="eastAsia" w:ascii="宋体" w:hAnsi="宋体"/>
                <w:color w:val="000000"/>
                <w:sz w:val="20"/>
              </w:rPr>
              <w:t xml:space="preserve">环氧聚酯粉末涂料，具有良好的绝缘性，附着力强。</w:t>
            </w:r>
            <w:r>
              <w:rPr>
                <w:color w:val="000000"/>
                <w:sz w:val="20"/>
              </w:rPr>
              <w:t xml:space="preserve"> </w:t>
              <w:br w:type="textWrapping" w:clear="all"/>
              <w:t xml:space="preserve">3</w:t>
            </w:r>
            <w:r>
              <w:rPr>
                <w:rFonts w:hint="eastAsia" w:ascii="宋体" w:hAnsi="宋体"/>
                <w:color w:val="000000"/>
                <w:sz w:val="20"/>
              </w:rPr>
              <w:t xml:space="preserve">、脚套：采用配梅花脚套，防滑，防止划伤地板。</w:t>
            </w:r>
            <w:r>
              <w:rPr>
                <w:color w:val="000000"/>
                <w:sz w:val="20"/>
              </w:rPr>
              <w:t xml:space="preserve"> </w:t>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张</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9</w:t>
            </w:r>
            <w:r/>
          </w:p>
        </w:tc>
      </w:tr>
      <w:tr>
        <w:trPr>
          <w:cantSplit/>
          <w:trHeight w:val="230"/>
        </w:trPr>
        <w:tc>
          <w:tcPr>
            <w:tcW w:w="466" w:type="dxa"/>
            <w:vAlign w:val="center"/>
            <w:vMerge w:val="restart"/>
            <w:textDirection w:val="lrTb"/>
            <w:noWrap/>
          </w:tcPr>
          <w:p>
            <w:pPr>
              <w:pStyle w:val="789"/>
              <w:jc w:val="center"/>
              <w:widowControl/>
              <w:rPr>
                <w:color w:val="000000"/>
                <w:sz w:val="20"/>
              </w:rPr>
            </w:pPr>
            <w:r>
              <w:rPr>
                <w:color w:val="000000"/>
                <w:sz w:val="20"/>
              </w:rPr>
              <w:t xml:space="preserve">75</w:t>
            </w:r>
            <w:r/>
          </w:p>
        </w:tc>
        <w:tc>
          <w:tcPr>
            <w:tcW w:w="1668" w:type="dxa"/>
            <w:vAlign w:val="center"/>
            <w:vMerge w:val="restart"/>
            <w:textDirection w:val="lrTb"/>
            <w:noWrap w:val="false"/>
          </w:tcPr>
          <w:p>
            <w:pPr>
              <w:pStyle w:val="789"/>
              <w:jc w:val="center"/>
              <w:widowControl/>
              <w:rPr>
                <w:color w:val="000000"/>
                <w:sz w:val="20"/>
              </w:rPr>
            </w:pPr>
            <w:r>
              <w:rPr>
                <w:color w:val="000000"/>
                <w:sz w:val="20"/>
              </w:rPr>
              <w:t xml:space="preserve">　</w:t>
            </w:r>
            <w:r/>
          </w:p>
        </w:tc>
        <w:tc>
          <w:tcPr>
            <w:tcW w:w="2968" w:type="dxa"/>
            <w:vAlign w:val="center"/>
            <w:vMerge w:val="restart"/>
            <w:textDirection w:val="lrTb"/>
            <w:noWrap/>
          </w:tcPr>
          <w:p>
            <w:pPr>
              <w:pStyle w:val="789"/>
              <w:jc w:val="center"/>
              <w:widowControl/>
              <w:rPr>
                <w:rFonts w:hint="eastAsia" w:ascii="宋体" w:hAnsi="宋体" w:cs="宋体"/>
                <w:color w:val="000000"/>
                <w:sz w:val="22"/>
                <w:szCs w:val="22"/>
              </w:rPr>
            </w:pPr>
            <w:r>
              <mc:AlternateContent>
                <mc:Choice Requires="wpg">
                  <w:drawing>
                    <wp:inline xmlns:wp="http://schemas.openxmlformats.org/drawingml/2006/wordprocessingDrawing" distT="0" distB="0" distL="0" distR="0">
                      <wp:extent cx="1113624" cy="935571"/>
                      <wp:effectExtent l="0" t="0" r="0" b="0"/>
                      <wp:docPr id="7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88"/>
                              <a:stretch/>
                            </pic:blipFill>
                            <pic:spPr bwMode="auto">
                              <a:xfrm>
                                <a:off x="0" y="0"/>
                                <a:ext cx="1113624" cy="93557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4" o:spid="_x0000_s74" type="#_x0000_t75" style="width:87.7pt;height:73.7pt;mso-wrap-distance-left:0.0pt;mso-wrap-distance-top:0.0pt;mso-wrap-distance-right:0.0pt;mso-wrap-distance-bottom:0.0pt;" stroked="f">
                      <v:path textboxrect="0,0,0,0"/>
                      <v:imagedata r:id="rId88" o:title=""/>
                    </v:shape>
                  </w:pict>
                </mc:Fallback>
              </mc:AlternateContent>
            </w:r>
            <w:r>
              <w:rPr>
                <w:rFonts w:hint="eastAsia" w:ascii="宋体" w:hAnsi="宋体" w:cs="宋体"/>
                <w:color w:val="000000"/>
                <w:sz w:val="22"/>
                <w:szCs w:val="22"/>
              </w:rPr>
            </w:r>
            <w:r/>
          </w:p>
        </w:tc>
        <w:tc>
          <w:tcPr>
            <w:tcW w:w="1527"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轨道隔帘</w:t>
            </w:r>
            <w:r>
              <w:rPr>
                <w:color w:val="000000"/>
                <w:sz w:val="20"/>
              </w:rPr>
            </w:r>
            <w:r/>
          </w:p>
        </w:tc>
        <w:tc>
          <w:tcPr>
            <w:tcW w:w="1799"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常规</w:t>
            </w:r>
            <w:r>
              <w:rPr>
                <w:color w:val="000000"/>
                <w:sz w:val="20"/>
              </w:rPr>
            </w:r>
            <w:r/>
          </w:p>
        </w:tc>
        <w:tc>
          <w:tcPr>
            <w:tcW w:w="5316" w:type="dxa"/>
            <w:vAlign w:val="center"/>
            <w:vMerge w:val="restart"/>
            <w:textDirection w:val="lrTb"/>
            <w:noWrap w:val="false"/>
          </w:tcPr>
          <w:p>
            <w:pPr>
              <w:pStyle w:val="789"/>
              <w:jc w:val="left"/>
              <w:widowControl/>
              <w:rPr>
                <w:color w:val="000000"/>
                <w:sz w:val="20"/>
              </w:rPr>
            </w:pPr>
            <w:r>
              <w:rPr>
                <w:color w:val="000000"/>
                <w:sz w:val="20"/>
              </w:rPr>
              <w:t xml:space="preserve">1</w:t>
            </w:r>
            <w:r>
              <w:rPr>
                <w:rFonts w:hint="eastAsia" w:ascii="宋体" w:hAnsi="宋体"/>
                <w:color w:val="000000"/>
                <w:sz w:val="20"/>
              </w:rPr>
              <w:t xml:space="preserve">、采用高密度隔离布。</w:t>
            </w:r>
            <w:r>
              <w:rPr>
                <w:color w:val="000000"/>
                <w:sz w:val="20"/>
              </w:rPr>
              <w:br w:type="textWrapping" w:clear="all"/>
              <w:t xml:space="preserve">2</w:t>
            </w:r>
            <w:r>
              <w:rPr>
                <w:rFonts w:hint="eastAsia" w:ascii="宋体" w:hAnsi="宋体"/>
                <w:color w:val="000000"/>
                <w:sz w:val="20"/>
              </w:rPr>
              <w:t xml:space="preserve">、铝合金轨道。</w:t>
            </w:r>
            <w:r>
              <w:rPr>
                <w:color w:val="000000"/>
                <w:sz w:val="20"/>
              </w:rPr>
            </w:r>
            <w:r/>
          </w:p>
        </w:tc>
        <w:tc>
          <w:tcPr>
            <w:tcW w:w="466" w:type="dxa"/>
            <w:vAlign w:val="center"/>
            <w:vMerge w:val="restart"/>
            <w:textDirection w:val="lrTb"/>
            <w:noWrap w:val="false"/>
          </w:tcPr>
          <w:p>
            <w:pPr>
              <w:pStyle w:val="789"/>
              <w:jc w:val="center"/>
              <w:widowControl/>
              <w:rPr>
                <w:color w:val="000000"/>
                <w:sz w:val="20"/>
              </w:rPr>
            </w:pPr>
            <w:r>
              <w:rPr>
                <w:rFonts w:hint="eastAsia" w:ascii="宋体" w:hAnsi="宋体"/>
                <w:color w:val="000000"/>
                <w:sz w:val="20"/>
              </w:rPr>
              <w:t xml:space="preserve">组</w:t>
            </w:r>
            <w:r>
              <w:rPr>
                <w:color w:val="000000"/>
                <w:sz w:val="20"/>
              </w:rPr>
            </w:r>
            <w:r/>
          </w:p>
        </w:tc>
        <w:tc>
          <w:tcPr>
            <w:tcW w:w="578" w:type="dxa"/>
            <w:vAlign w:val="center"/>
            <w:vMerge w:val="restart"/>
            <w:textDirection w:val="lrTb"/>
            <w:noWrap w:val="false"/>
          </w:tcPr>
          <w:p>
            <w:pPr>
              <w:pStyle w:val="789"/>
              <w:jc w:val="center"/>
              <w:widowControl/>
              <w:rPr>
                <w:color w:val="000000"/>
                <w:sz w:val="20"/>
              </w:rPr>
            </w:pPr>
            <w:r>
              <w:rPr>
                <w:color w:val="000000"/>
                <w:sz w:val="20"/>
              </w:rPr>
              <w:t xml:space="preserve">9</w:t>
            </w:r>
            <w:r/>
          </w:p>
        </w:tc>
      </w:tr>
    </w:tbl>
    <w:p>
      <w:pPr>
        <w:pStyle w:val="789"/>
        <w:spacing w:line="440" w:lineRule="exact"/>
        <w:rPr>
          <w:rFonts w:hint="eastAsia" w:ascii="宋体" w:hAnsi="宋体"/>
          <w:b/>
          <w:bCs/>
          <w:sz w:val="24"/>
        </w:rPr>
        <w:sectPr>
          <w:headerReference w:type="default" r:id="rId10"/>
          <w:footerReference w:type="default" r:id="rId13"/>
          <w:footnotePr/>
          <w:endnotePr/>
          <w:type w:val="nextPage"/>
          <w:pgSz w:w="16840" w:h="11907" w:orient="landscape"/>
          <w:pgMar w:top="1366" w:right="1134" w:bottom="885" w:left="1134" w:header="567" w:footer="794" w:gutter="0"/>
          <w:cols w:num="1" w:sep="0" w:space="720" w:equalWidth="1"/>
          <w:docGrid w:linePitch="360"/>
        </w:sectPr>
      </w:pPr>
      <w:r>
        <w:rPr>
          <w:rFonts w:hint="eastAsia" w:ascii="宋体" w:hAnsi="宋体"/>
          <w:b/>
          <w:bCs/>
          <w:sz w:val="24"/>
        </w:rPr>
      </w:r>
      <w:r/>
    </w:p>
    <w:p>
      <w:pPr>
        <w:pStyle w:val="789"/>
        <w:spacing w:line="440" w:lineRule="exact"/>
        <w:rPr>
          <w:rFonts w:ascii="宋体" w:hAnsi="宋体"/>
          <w:b/>
          <w:bCs/>
          <w:sz w:val="24"/>
        </w:rPr>
      </w:pPr>
      <w:r/>
      <w:bookmarkEnd w:id="93"/>
      <w:r/>
      <w:bookmarkEnd w:id="94"/>
      <w:r>
        <w:rPr>
          <w:rFonts w:hint="eastAsia" w:ascii="宋体" w:hAnsi="宋体"/>
          <w:b/>
          <w:bCs/>
          <w:sz w:val="24"/>
        </w:rPr>
        <w:t xml:space="preserve">注：1、清单中所有货物均为本项目主要采购标的。</w:t>
      </w:r>
      <w:r>
        <w:rPr>
          <w:rFonts w:ascii="宋体" w:hAnsi="宋体"/>
          <w:b/>
          <w:bCs/>
          <w:sz w:val="24"/>
        </w:rPr>
      </w:r>
      <w:r/>
    </w:p>
    <w:p>
      <w:pPr>
        <w:pStyle w:val="789"/>
        <w:ind w:firstLine="482"/>
        <w:spacing w:line="440" w:lineRule="exact"/>
        <w:rPr>
          <w:rFonts w:ascii="宋体" w:hAnsi="宋体"/>
          <w:b/>
          <w:bCs/>
          <w:sz w:val="24"/>
        </w:rPr>
      </w:pPr>
      <w:r>
        <w:rPr>
          <w:rFonts w:ascii="宋体" w:hAnsi="宋体"/>
          <w:b/>
          <w:bCs/>
          <w:sz w:val="24"/>
        </w:rPr>
        <w:t xml:space="preserve">2</w:t>
      </w:r>
      <w:r>
        <w:rPr>
          <w:rFonts w:hint="eastAsia" w:ascii="宋体" w:hAnsi="宋体"/>
          <w:b/>
          <w:bCs/>
          <w:sz w:val="24"/>
        </w:rPr>
        <w:t xml:space="preserve">、本项目核心产品：序号8：内科护士站；序号13：治疗室治疗柜。</w:t>
      </w:r>
      <w:r>
        <w:rPr>
          <w:rFonts w:ascii="宋体" w:hAnsi="宋体"/>
          <w:b/>
          <w:bCs/>
          <w:sz w:val="24"/>
        </w:rPr>
      </w:r>
      <w:r/>
    </w:p>
    <w:p>
      <w:pPr>
        <w:pStyle w:val="789"/>
        <w:ind w:firstLine="482"/>
        <w:spacing w:line="440" w:lineRule="exact"/>
        <w:rPr>
          <w:rFonts w:hint="eastAsia" w:ascii="宋体" w:hAnsi="宋体" w:cs="宋体"/>
          <w:b/>
          <w:bCs/>
          <w:i/>
          <w:sz w:val="24"/>
          <w:szCs w:val="24"/>
          <w:u w:val="single"/>
        </w:rPr>
      </w:pPr>
      <w:r>
        <w:rPr>
          <w:rFonts w:hint="eastAsia" w:ascii="宋体" w:hAnsi="宋体" w:cs="宋体"/>
          <w:b/>
          <w:bCs/>
          <w:i/>
          <w:sz w:val="24"/>
          <w:szCs w:val="24"/>
          <w:u w:val="single"/>
        </w:rPr>
        <w:t xml:space="preserve">3、</w:t>
      </w:r>
      <w:r>
        <w:rPr>
          <w:b/>
          <w:bCs/>
          <w:i/>
          <w:sz w:val="24"/>
          <w:u w:val="single"/>
        </w:rPr>
        <w:t xml:space="preserve">本项目采购的</w:t>
      </w:r>
      <w:r>
        <w:rPr>
          <w:rFonts w:hint="eastAsia"/>
          <w:b/>
          <w:bCs/>
          <w:i/>
          <w:sz w:val="24"/>
          <w:u w:val="single"/>
        </w:rPr>
        <w:t xml:space="preserve">水龙头</w:t>
      </w:r>
      <w:r>
        <w:rPr>
          <w:b/>
          <w:bCs/>
          <w:i/>
          <w:sz w:val="24"/>
          <w:u w:val="single"/>
        </w:rPr>
        <w:t xml:space="preserve">属于</w:t>
      </w:r>
      <w:r>
        <w:rPr>
          <w:rFonts w:hint="eastAsia"/>
          <w:b/>
          <w:bCs/>
          <w:i/>
          <w:sz w:val="24"/>
          <w:u w:val="single"/>
        </w:rPr>
        <w:t xml:space="preserve">“</w:t>
      </w:r>
      <w:r>
        <w:rPr>
          <w:b/>
          <w:bCs/>
          <w:i/>
          <w:sz w:val="24"/>
          <w:u w:val="single"/>
        </w:rPr>
        <w:t xml:space="preserve">节能产品政府采购品目清单</w:t>
      </w:r>
      <w:r>
        <w:rPr>
          <w:rFonts w:hint="eastAsia"/>
          <w:b/>
          <w:bCs/>
          <w:i/>
          <w:sz w:val="24"/>
          <w:u w:val="single"/>
        </w:rPr>
        <w:t xml:space="preserve">”</w:t>
      </w:r>
      <w:r>
        <w:rPr>
          <w:b/>
          <w:bCs/>
          <w:i/>
          <w:sz w:val="24"/>
          <w:u w:val="single"/>
        </w:rPr>
        <w:t xml:space="preserve">范围（关于印发节能产品政府采购品目清单的通知（财库〔2019〕19号）），均须提供</w:t>
      </w:r>
      <w:r>
        <w:rPr>
          <w:rFonts w:hint="eastAsia"/>
          <w:b/>
          <w:bCs/>
          <w:i/>
          <w:sz w:val="24"/>
          <w:u w:val="single"/>
        </w:rPr>
        <w:t xml:space="preserve">由</w:t>
      </w:r>
      <w:r>
        <w:rPr>
          <w:b/>
          <w:bCs/>
          <w:i/>
          <w:sz w:val="24"/>
          <w:u w:val="single"/>
        </w:rPr>
        <w:t xml:space="preserve">国家确定的认证机构出具的、处于有效期之内的节能</w:t>
      </w:r>
      <w:r>
        <w:rPr>
          <w:rFonts w:hint="eastAsia"/>
          <w:b/>
          <w:bCs/>
          <w:i/>
          <w:sz w:val="24"/>
          <w:u w:val="single"/>
        </w:rPr>
        <w:t xml:space="preserve">（节水）</w:t>
      </w:r>
      <w:r>
        <w:rPr>
          <w:b/>
          <w:bCs/>
          <w:i/>
          <w:sz w:val="24"/>
          <w:u w:val="single"/>
        </w:rPr>
        <w:t xml:space="preserve">产品认证证书</w:t>
      </w:r>
      <w:r>
        <w:rPr>
          <w:rFonts w:hint="eastAsia"/>
          <w:b/>
          <w:bCs/>
          <w:i/>
          <w:sz w:val="24"/>
          <w:u w:val="single"/>
        </w:rPr>
        <w:t xml:space="preserve">，否则将</w:t>
      </w:r>
      <w:r>
        <w:rPr>
          <w:b/>
          <w:bCs/>
          <w:i/>
          <w:sz w:val="24"/>
          <w:u w:val="single"/>
        </w:rPr>
        <w:t xml:space="preserve">作无效投标处理。</w:t>
      </w:r>
      <w:r>
        <w:rPr>
          <w:rFonts w:hint="eastAsia" w:ascii="宋体" w:hAnsi="宋体" w:cs="宋体"/>
          <w:b/>
          <w:bCs/>
          <w:i/>
          <w:sz w:val="24"/>
          <w:szCs w:val="24"/>
          <w:u w:val="single"/>
        </w:rPr>
      </w:r>
      <w:r/>
    </w:p>
    <w:p>
      <w:pPr>
        <w:pStyle w:val="789"/>
        <w:ind w:firstLine="480"/>
        <w:spacing w:line="440" w:lineRule="exact"/>
        <w:rPr>
          <w:rFonts w:hint="eastAsia" w:ascii="宋体" w:hAnsi="宋体"/>
          <w:sz w:val="24"/>
        </w:rPr>
      </w:pPr>
      <w:r>
        <w:rPr>
          <w:rFonts w:hint="eastAsia" w:ascii="宋体" w:hAnsi="宋体"/>
          <w:sz w:val="24"/>
        </w:rPr>
        <w:t xml:space="preserve">4、“示图”仅作为报价参考，投标人中标后应进行深化设计并经采购人确认后方可实施，实际颜色以采购人确定为准。</w:t>
      </w:r>
      <w:r/>
    </w:p>
    <w:p>
      <w:pPr>
        <w:pStyle w:val="789"/>
        <w:ind w:firstLine="480"/>
        <w:spacing w:line="440" w:lineRule="exact"/>
        <w:rPr>
          <w:rFonts w:hint="eastAsia" w:ascii="宋体" w:hAnsi="宋体"/>
          <w:sz w:val="24"/>
        </w:rPr>
      </w:pPr>
      <w:r>
        <w:rPr>
          <w:rFonts w:hint="eastAsia" w:ascii="宋体" w:hAnsi="宋体"/>
          <w:sz w:val="24"/>
        </w:rPr>
        <w:t xml:space="preserve">5、在货物清单中，采购人如需要在</w:t>
      </w:r>
      <w:r>
        <w:rPr>
          <w:rFonts w:hint="eastAsia" w:ascii="宋体" w:hAnsi="宋体"/>
          <w:sz w:val="24"/>
        </w:rPr>
        <w:t xml:space="preserve">货物上设置有关线孔，则由投标人负责开具线孔，相关费用包含在投标总价中。</w:t>
      </w:r>
      <w:r/>
    </w:p>
    <w:p>
      <w:pPr>
        <w:pStyle w:val="789"/>
        <w:ind w:firstLine="480"/>
        <w:spacing w:line="440" w:lineRule="exact"/>
        <w:rPr>
          <w:rFonts w:hint="eastAsia" w:ascii="宋体" w:hAnsi="宋体"/>
          <w:sz w:val="24"/>
        </w:rPr>
      </w:pPr>
      <w:r>
        <w:rPr>
          <w:rFonts w:hint="eastAsia" w:ascii="宋体" w:hAnsi="宋体"/>
          <w:sz w:val="24"/>
        </w:rPr>
        <w:t xml:space="preserve">6、招标文件中对部分货物颜色未明确的或明确不详细的，投标人中标后，相关货物颜色按采购人提供的色样确定；货物颜色最终方案为合同的一个组成部分，对合同总价不产生任何影响，投标人不得提出额外费用。</w:t>
      </w:r>
      <w:r/>
    </w:p>
    <w:p>
      <w:pPr>
        <w:pStyle w:val="789"/>
        <w:ind w:firstLine="480"/>
        <w:spacing w:line="440" w:lineRule="exact"/>
        <w:rPr>
          <w:rFonts w:hint="eastAsia" w:ascii="宋体" w:hAnsi="宋体"/>
          <w:sz w:val="24"/>
        </w:rPr>
      </w:pPr>
      <w:r>
        <w:rPr>
          <w:rFonts w:hint="eastAsia" w:ascii="宋体" w:hAnsi="宋体"/>
          <w:sz w:val="24"/>
        </w:rPr>
        <w:t xml:space="preserve">7、投标人须在投标文件中明确投标货物的品牌、型号以及必要的规格，如果未列明，相关风险由投标人承担。</w:t>
      </w:r>
      <w:r/>
    </w:p>
    <w:p>
      <w:pPr>
        <w:pStyle w:val="789"/>
        <w:spacing w:line="440" w:lineRule="exact"/>
        <w:rPr>
          <w:b/>
          <w:bCs/>
          <w:sz w:val="28"/>
        </w:rPr>
        <w:outlineLvl w:val="0"/>
      </w:pPr>
      <w:r/>
      <w:bookmarkStart w:id="95" w:name="_Toc198724199"/>
      <w:r/>
      <w:bookmarkStart w:id="96" w:name="_Toc157506550"/>
      <w:r/>
      <w:bookmarkStart w:id="97" w:name="_Toc198715638"/>
      <w:r/>
      <w:bookmarkStart w:id="98" w:name="_Toc198293111"/>
      <w:r/>
      <w:bookmarkStart w:id="99" w:name="_Toc202878467"/>
      <w:r/>
      <w:bookmarkStart w:id="100" w:name="_Toc204601682"/>
      <w:r/>
      <w:bookmarkStart w:id="101" w:name="_Toc207093974"/>
      <w:r>
        <w:rPr>
          <w:b/>
          <w:bCs/>
          <w:sz w:val="28"/>
        </w:rPr>
        <w:t xml:space="preserve">三、投标报价要求：</w:t>
      </w:r>
      <w:bookmarkEnd w:id="95"/>
      <w:r/>
      <w:bookmarkEnd w:id="96"/>
      <w:r/>
      <w:bookmarkEnd w:id="97"/>
      <w:r/>
      <w:bookmarkEnd w:id="98"/>
      <w:r/>
      <w:bookmarkEnd w:id="99"/>
      <w:r/>
      <w:bookmarkEnd w:id="100"/>
      <w:r/>
      <w:bookmarkEnd w:id="101"/>
      <w:r>
        <w:rPr>
          <w:b/>
          <w:bCs/>
          <w:sz w:val="28"/>
        </w:rPr>
      </w:r>
      <w:r/>
    </w:p>
    <w:p>
      <w:pPr>
        <w:pStyle w:val="789"/>
        <w:ind w:firstLine="482"/>
        <w:spacing w:line="440" w:lineRule="exact"/>
        <w:rPr>
          <w:rFonts w:ascii="宋体" w:hAnsi="宋体"/>
          <w:b/>
          <w:bCs/>
          <w:i/>
          <w:iCs/>
          <w:sz w:val="24"/>
          <w:u w:val="single"/>
        </w:rPr>
      </w:pPr>
      <w:r>
        <w:rPr>
          <w:rFonts w:ascii="宋体" w:hAnsi="宋体"/>
          <w:b/>
          <w:bCs/>
          <w:i/>
          <w:iCs/>
          <w:sz w:val="24"/>
          <w:u w:val="single"/>
        </w:rPr>
        <w:t xml:space="preserve">1、投标人</w:t>
      </w:r>
      <w:r>
        <w:rPr>
          <w:rFonts w:hint="eastAsia" w:ascii="宋体" w:hAnsi="宋体"/>
          <w:b/>
          <w:bCs/>
          <w:i/>
          <w:iCs/>
          <w:sz w:val="24"/>
          <w:u w:val="single"/>
        </w:rPr>
        <w:t xml:space="preserve">应</w:t>
      </w:r>
      <w:r>
        <w:rPr>
          <w:rFonts w:ascii="宋体" w:hAnsi="宋体"/>
          <w:b/>
          <w:bCs/>
          <w:i/>
          <w:iCs/>
          <w:sz w:val="24"/>
          <w:u w:val="single"/>
        </w:rPr>
        <w:t xml:space="preserve">对本项目中的所有货物进行投报，不得漏报，否则将作无效投标处理。</w:t>
      </w:r>
      <w:r/>
    </w:p>
    <w:p>
      <w:pPr>
        <w:pStyle w:val="789"/>
        <w:ind w:firstLine="480"/>
        <w:spacing w:line="440" w:lineRule="exact"/>
        <w:rPr>
          <w:rFonts w:ascii="宋体" w:hAnsi="宋体"/>
          <w:sz w:val="24"/>
        </w:rPr>
      </w:pPr>
      <w:r>
        <w:rPr>
          <w:rFonts w:ascii="宋体" w:hAnsi="宋体"/>
          <w:sz w:val="24"/>
        </w:rPr>
        <w:t xml:space="preserve">2、</w:t>
      </w:r>
      <w:r>
        <w:rPr>
          <w:rFonts w:hint="eastAsia" w:ascii="宋体" w:hAnsi="宋体"/>
          <w:sz w:val="24"/>
        </w:rPr>
        <w:t xml:space="preserve">投标应以人民币报价，投标总价包括：货物费、包装费、运输装卸费及保险费、设计费、安装费、检测费、质量保证费、售后服务费和货物本身已支付或将支付的各种税费以及其它交付采购人使用前所产生的所有费用。</w:t>
      </w:r>
      <w:r>
        <w:rPr>
          <w:rFonts w:ascii="宋体" w:hAnsi="宋体"/>
          <w:sz w:val="24"/>
        </w:rPr>
      </w:r>
      <w:r/>
    </w:p>
    <w:p>
      <w:pPr>
        <w:pStyle w:val="789"/>
        <w:ind w:firstLine="480"/>
        <w:spacing w:line="440" w:lineRule="exact"/>
        <w:rPr>
          <w:rFonts w:ascii="宋体" w:hAnsi="宋体"/>
          <w:sz w:val="24"/>
        </w:rPr>
      </w:pPr>
      <w:r>
        <w:rPr>
          <w:rFonts w:ascii="宋体" w:hAnsi="宋体"/>
          <w:sz w:val="24"/>
        </w:rPr>
        <w:t xml:space="preserve">3、请投标人充分考虑本项目的潜在风险，并自行承担由此而产生的一切费用，采购人不因项目不可预见的情况而支付任何费用。</w:t>
      </w:r>
      <w:r/>
    </w:p>
    <w:p>
      <w:pPr>
        <w:pStyle w:val="789"/>
        <w:ind w:firstLine="480"/>
        <w:spacing w:line="440" w:lineRule="exact"/>
        <w:rPr>
          <w:rFonts w:ascii="宋体" w:hAnsi="宋体"/>
          <w:sz w:val="24"/>
        </w:rPr>
      </w:pPr>
      <w:r>
        <w:rPr>
          <w:rFonts w:hint="eastAsia" w:ascii="宋体" w:hAnsi="宋体"/>
          <w:sz w:val="24"/>
        </w:rPr>
        <w:t xml:space="preserve">4</w:t>
      </w:r>
      <w:r>
        <w:rPr>
          <w:rFonts w:ascii="宋体" w:hAnsi="宋体"/>
          <w:sz w:val="24"/>
        </w:rPr>
        <w:t xml:space="preserve">、在清单中涉及与</w:t>
      </w:r>
      <w:r>
        <w:rPr>
          <w:rFonts w:hint="eastAsia" w:ascii="宋体" w:hAnsi="宋体"/>
          <w:sz w:val="24"/>
        </w:rPr>
        <w:t xml:space="preserve">货物</w:t>
      </w:r>
      <w:r>
        <w:rPr>
          <w:rFonts w:ascii="宋体" w:hAnsi="宋体"/>
          <w:sz w:val="24"/>
        </w:rPr>
        <w:t xml:space="preserve">安装有关的墙身开孔等均由投标人负责，相关费用包含在投标总价中。</w:t>
      </w:r>
      <w:r/>
    </w:p>
    <w:p>
      <w:pPr>
        <w:pStyle w:val="789"/>
        <w:ind w:firstLine="480"/>
        <w:spacing w:line="440" w:lineRule="exact"/>
        <w:rPr>
          <w:rFonts w:hint="eastAsia"/>
          <w:sz w:val="24"/>
        </w:rPr>
      </w:pPr>
      <w:r>
        <w:rPr>
          <w:sz w:val="24"/>
        </w:rPr>
        <w:t xml:space="preserve">5、根据《关于优化全市政府采购营商环境的通知》（常财购〔2020〕14号）规定，本项目不收取履约保证金。</w:t>
      </w:r>
      <w:r>
        <w:rPr>
          <w:rFonts w:hint="eastAsia"/>
          <w:sz w:val="24"/>
        </w:rPr>
      </w:r>
      <w:r/>
    </w:p>
    <w:p>
      <w:pPr>
        <w:pStyle w:val="789"/>
        <w:spacing w:line="440" w:lineRule="exact"/>
        <w:rPr>
          <w:b/>
          <w:bCs/>
          <w:sz w:val="28"/>
        </w:rPr>
        <w:outlineLvl w:val="0"/>
      </w:pPr>
      <w:r/>
      <w:bookmarkStart w:id="102" w:name="_Toc157506551"/>
      <w:r/>
      <w:bookmarkStart w:id="103" w:name="_Toc198715639"/>
      <w:r/>
      <w:bookmarkStart w:id="104" w:name="_Toc198293112"/>
      <w:r/>
      <w:bookmarkStart w:id="105" w:name="_Toc198724200"/>
      <w:r/>
      <w:bookmarkStart w:id="106" w:name="_Toc202878468"/>
      <w:r/>
      <w:bookmarkStart w:id="107" w:name="_Toc207093975"/>
      <w:r/>
      <w:bookmarkStart w:id="108" w:name="_Toc204601683"/>
      <w:r>
        <w:rPr>
          <w:b/>
          <w:bCs/>
          <w:sz w:val="28"/>
        </w:rPr>
        <w:t xml:space="preserve">四、</w:t>
      </w:r>
      <w:bookmarkEnd w:id="102"/>
      <w:r/>
      <w:bookmarkEnd w:id="103"/>
      <w:r/>
      <w:bookmarkEnd w:id="104"/>
      <w:r/>
      <w:bookmarkEnd w:id="105"/>
      <w:r>
        <w:rPr>
          <w:rFonts w:ascii="宋体" w:hAnsi="宋体"/>
          <w:b/>
          <w:bCs/>
          <w:sz w:val="28"/>
          <w:lang w:val="zh-CN"/>
        </w:rPr>
        <w:t xml:space="preserve">项目实施</w:t>
      </w:r>
      <w:r>
        <w:rPr>
          <w:rFonts w:hint="eastAsia" w:ascii="宋体" w:hAnsi="宋体"/>
          <w:b/>
          <w:bCs/>
          <w:sz w:val="28"/>
          <w:lang w:val="zh-CN"/>
        </w:rPr>
        <w:t xml:space="preserve">方案</w:t>
      </w:r>
      <w:r>
        <w:rPr>
          <w:rFonts w:ascii="宋体" w:hAnsi="宋体"/>
          <w:b/>
          <w:bCs/>
          <w:sz w:val="28"/>
        </w:rPr>
        <w:t xml:space="preserve">：</w:t>
      </w:r>
      <w:bookmarkEnd w:id="106"/>
      <w:r/>
      <w:bookmarkEnd w:id="107"/>
      <w:r/>
      <w:bookmarkEnd w:id="108"/>
      <w:r>
        <w:rPr>
          <w:b/>
          <w:bCs/>
          <w:sz w:val="28"/>
        </w:rPr>
      </w:r>
      <w:r/>
    </w:p>
    <w:p>
      <w:pPr>
        <w:pStyle w:val="789"/>
        <w:ind w:firstLine="480"/>
        <w:jc w:val="left"/>
        <w:spacing w:line="440" w:lineRule="exact"/>
        <w:tabs>
          <w:tab w:val="left" w:pos="1890" w:leader="none"/>
        </w:tabs>
        <w:rPr>
          <w:sz w:val="24"/>
          <w:szCs w:val="24"/>
        </w:rPr>
      </w:pPr>
      <w:r/>
      <w:bookmarkStart w:id="109" w:name="_Toc198293113"/>
      <w:r/>
      <w:bookmarkStart w:id="110" w:name="_Toc157506552"/>
      <w:r/>
      <w:bookmarkStart w:id="111" w:name="_Toc198715640"/>
      <w:r/>
      <w:bookmarkStart w:id="112" w:name="_Toc198724201"/>
      <w:r>
        <w:rPr>
          <w:sz w:val="24"/>
          <w:szCs w:val="24"/>
        </w:rPr>
        <w:t xml:space="preserve">1</w:t>
      </w:r>
      <w:r>
        <w:rPr>
          <w:rFonts w:hint="eastAsia"/>
          <w:sz w:val="24"/>
          <w:szCs w:val="24"/>
        </w:rPr>
        <w:t xml:space="preserve">、投标人需制定详细的实施进度</w:t>
      </w:r>
      <w:r>
        <w:rPr>
          <w:sz w:val="24"/>
          <w:szCs w:val="24"/>
        </w:rPr>
        <w:t xml:space="preserve">计划</w:t>
      </w:r>
      <w:r>
        <w:rPr>
          <w:rFonts w:hint="eastAsia"/>
          <w:sz w:val="24"/>
          <w:szCs w:val="24"/>
        </w:rPr>
        <w:t xml:space="preserve">。明</w:t>
      </w:r>
      <w:r>
        <w:rPr>
          <w:rFonts w:hint="eastAsia"/>
          <w:sz w:val="24"/>
          <w:szCs w:val="24"/>
        </w:rPr>
        <w:t xml:space="preserve">确</w:t>
      </w:r>
      <w:r>
        <w:rPr>
          <w:sz w:val="24"/>
          <w:szCs w:val="24"/>
        </w:rPr>
        <w:t xml:space="preserve">供货进度计划、</w:t>
      </w:r>
      <w:r>
        <w:rPr>
          <w:rFonts w:hint="eastAsia"/>
          <w:sz w:val="24"/>
          <w:szCs w:val="24"/>
        </w:rPr>
        <w:t xml:space="preserve">制定</w:t>
      </w:r>
      <w:r>
        <w:rPr>
          <w:sz w:val="24"/>
          <w:szCs w:val="24"/>
        </w:rPr>
        <w:t xml:space="preserve">供货保障措施</w:t>
      </w:r>
      <w:r>
        <w:rPr>
          <w:rFonts w:hint="eastAsia"/>
          <w:sz w:val="24"/>
          <w:szCs w:val="24"/>
        </w:rPr>
        <w:t xml:space="preserve">，确保项目供货能够按时稳步完成</w:t>
      </w:r>
      <w:r>
        <w:rPr>
          <w:rFonts w:hint="eastAsia"/>
          <w:sz w:val="24"/>
          <w:szCs w:val="24"/>
          <w:lang w:val="zh-CN"/>
        </w:rPr>
        <w:t xml:space="preserve">。</w:t>
      </w:r>
      <w:r>
        <w:rPr>
          <w:sz w:val="24"/>
          <w:szCs w:val="24"/>
        </w:rPr>
      </w:r>
      <w:r/>
    </w:p>
    <w:p>
      <w:pPr>
        <w:pStyle w:val="789"/>
        <w:ind w:firstLine="480"/>
        <w:spacing w:line="440" w:lineRule="exact"/>
        <w:rPr>
          <w:sz w:val="24"/>
          <w:szCs w:val="24"/>
        </w:rPr>
      </w:pPr>
      <w:r>
        <w:rPr>
          <w:rFonts w:hint="eastAsia"/>
          <w:sz w:val="24"/>
          <w:szCs w:val="24"/>
        </w:rPr>
        <w:t xml:space="preserve">2、投标人需制定详细的</w:t>
      </w:r>
      <w:r>
        <w:rPr>
          <w:sz w:val="24"/>
          <w:szCs w:val="24"/>
        </w:rPr>
        <w:t xml:space="preserve">安装调试方案（包括现场安装调试、</w:t>
      </w:r>
      <w:r>
        <w:rPr>
          <w:rFonts w:hint="eastAsia"/>
          <w:sz w:val="24"/>
          <w:szCs w:val="24"/>
        </w:rPr>
        <w:t xml:space="preserve">安装人员配备等</w:t>
      </w:r>
      <w:r>
        <w:rPr>
          <w:sz w:val="24"/>
          <w:szCs w:val="24"/>
        </w:rPr>
        <w:t xml:space="preserve">）</w:t>
      </w:r>
      <w:r>
        <w:rPr>
          <w:rFonts w:hint="eastAsia"/>
          <w:sz w:val="24"/>
          <w:szCs w:val="24"/>
        </w:rPr>
        <w:t xml:space="preserve">。严格遵循国家标准和行业规范施工。安装过程中应加强对噪声、粉尘等的控制，努力降低噪声，控制好相关污染物排放，做好相应治理工作并负责安装场地杂物和垃圾等的清理工作。负责保管安装现场所有材料、设备，直至项目安装、验收完毕；项目结束后需将现场清理干净。针对安装调试过程，至少配备一名安全负责人员。因本项目施工造成人员伤亡或财产损失，由中标人承担全部责任。对作业人员严格管理，注意安全，人员在岗履行职责期间（包括上下班途中），发生自身的人身伤害、伤亡事故，均由中标人负责处理并承担相关责任，采购人不承担任何责任。制定</w:t>
      </w:r>
      <w:r>
        <w:rPr>
          <w:sz w:val="24"/>
          <w:szCs w:val="24"/>
        </w:rPr>
        <w:t xml:space="preserve">质量保证措施</w:t>
      </w:r>
      <w:r>
        <w:rPr>
          <w:rFonts w:hint="eastAsia"/>
          <w:sz w:val="24"/>
          <w:szCs w:val="24"/>
        </w:rPr>
        <w:t xml:space="preserve">，在项目实施过程中接受采购人的质量监督，对于采购人提出的问题及时整改，整改完毕后通知采购人检查验收。</w:t>
      </w:r>
      <w:r>
        <w:rPr>
          <w:sz w:val="24"/>
          <w:szCs w:val="24"/>
        </w:rPr>
      </w:r>
      <w:r/>
    </w:p>
    <w:p>
      <w:pPr>
        <w:pStyle w:val="789"/>
        <w:ind w:firstLine="480"/>
        <w:spacing w:line="440" w:lineRule="exact"/>
        <w:rPr>
          <w:sz w:val="24"/>
          <w:szCs w:val="24"/>
        </w:rPr>
      </w:pPr>
      <w:r>
        <w:rPr>
          <w:sz w:val="24"/>
          <w:szCs w:val="24"/>
        </w:rPr>
        <w:t xml:space="preserve">3、</w:t>
      </w:r>
      <w:r>
        <w:rPr>
          <w:rFonts w:hint="eastAsia"/>
          <w:sz w:val="24"/>
          <w:szCs w:val="24"/>
        </w:rPr>
        <w:t xml:space="preserve">投标人需制定详细的质量安全保障措施。</w:t>
      </w:r>
      <w:r>
        <w:rPr>
          <w:sz w:val="24"/>
          <w:szCs w:val="24"/>
        </w:rPr>
      </w:r>
      <w:r/>
    </w:p>
    <w:p>
      <w:pPr>
        <w:pStyle w:val="789"/>
        <w:ind w:firstLine="480"/>
        <w:spacing w:line="440" w:lineRule="exact"/>
        <w:rPr>
          <w:sz w:val="24"/>
          <w:szCs w:val="24"/>
        </w:rPr>
      </w:pPr>
      <w:r>
        <w:rPr>
          <w:sz w:val="24"/>
          <w:szCs w:val="24"/>
        </w:rPr>
        <w:t xml:space="preserve">4、投</w:t>
      </w:r>
      <w:r>
        <w:rPr>
          <w:rFonts w:hint="eastAsia"/>
          <w:sz w:val="24"/>
          <w:szCs w:val="24"/>
        </w:rPr>
        <w:t xml:space="preserve">标人需制定详细的</w:t>
      </w:r>
      <w:r>
        <w:rPr>
          <w:sz w:val="24"/>
          <w:szCs w:val="24"/>
        </w:rPr>
        <w:t xml:space="preserve">配合措施</w:t>
      </w:r>
      <w:r>
        <w:rPr>
          <w:rFonts w:hint="eastAsia"/>
          <w:sz w:val="24"/>
          <w:szCs w:val="24"/>
        </w:rPr>
        <w:t xml:space="preserve">方案。明确与采购人及其他施工单位的协作配合措施，确保项目实施过程顺畅。项目实施过程中，中标人</w:t>
      </w:r>
      <w:r>
        <w:rPr>
          <w:rFonts w:hint="eastAsia"/>
          <w:sz w:val="24"/>
          <w:szCs w:val="24"/>
          <w:lang w:val="zh-CN"/>
        </w:rPr>
        <w:t xml:space="preserve">应在接到采购人</w:t>
      </w:r>
      <w:r>
        <w:rPr>
          <w:sz w:val="24"/>
          <w:szCs w:val="24"/>
          <w:lang w:val="zh-CN"/>
        </w:rPr>
        <w:t xml:space="preserve">通知后</w:t>
      </w:r>
      <w:r>
        <w:rPr>
          <w:sz w:val="24"/>
          <w:szCs w:val="24"/>
        </w:rPr>
        <w:t xml:space="preserve">2</w:t>
      </w:r>
      <w:r>
        <w:rPr>
          <w:sz w:val="24"/>
          <w:szCs w:val="24"/>
          <w:lang w:val="zh-CN"/>
        </w:rPr>
        <w:t xml:space="preserve">小时</w:t>
      </w:r>
      <w:r>
        <w:rPr>
          <w:sz w:val="24"/>
          <w:szCs w:val="24"/>
        </w:rPr>
        <w:t xml:space="preserve">响应，24</w:t>
      </w:r>
      <w:r>
        <w:rPr>
          <w:sz w:val="24"/>
          <w:szCs w:val="24"/>
          <w:lang w:val="zh-CN"/>
        </w:rPr>
        <w:t xml:space="preserve">小时内</w:t>
      </w:r>
      <w:r>
        <w:rPr>
          <w:sz w:val="24"/>
          <w:szCs w:val="24"/>
        </w:rPr>
        <w:t xml:space="preserve">配合安装、调试或者验收等</w:t>
      </w:r>
      <w:r>
        <w:rPr>
          <w:sz w:val="24"/>
          <w:szCs w:val="24"/>
          <w:lang w:val="zh-CN"/>
        </w:rPr>
        <w:t xml:space="preserve">，</w:t>
      </w:r>
      <w:r>
        <w:rPr>
          <w:sz w:val="24"/>
          <w:szCs w:val="24"/>
        </w:rPr>
        <w:t xml:space="preserve">中标人无故</w:t>
      </w:r>
      <w:r>
        <w:rPr>
          <w:sz w:val="24"/>
          <w:szCs w:val="24"/>
          <w:lang w:val="zh-CN"/>
        </w:rPr>
        <w:t xml:space="preserve">迟延</w:t>
      </w:r>
      <w:r>
        <w:rPr>
          <w:sz w:val="24"/>
          <w:szCs w:val="24"/>
        </w:rPr>
        <w:t xml:space="preserve">响应</w:t>
      </w:r>
      <w:r>
        <w:rPr>
          <w:sz w:val="24"/>
          <w:szCs w:val="24"/>
          <w:lang w:val="zh-CN"/>
        </w:rPr>
        <w:t xml:space="preserve">超过</w:t>
      </w:r>
      <w:r>
        <w:rPr>
          <w:sz w:val="24"/>
          <w:szCs w:val="24"/>
        </w:rPr>
        <w:t xml:space="preserve">24</w:t>
      </w:r>
      <w:r>
        <w:rPr>
          <w:sz w:val="24"/>
          <w:szCs w:val="24"/>
          <w:lang w:val="zh-CN"/>
        </w:rPr>
        <w:t xml:space="preserve">小时的，</w:t>
      </w:r>
      <w:r>
        <w:rPr>
          <w:rFonts w:hint="eastAsia"/>
          <w:sz w:val="24"/>
          <w:szCs w:val="24"/>
          <w:lang w:val="zh-CN"/>
        </w:rPr>
        <w:t xml:space="preserve">采购人有权处以合同总价千分之</w:t>
      </w:r>
      <w:r>
        <w:rPr>
          <w:rFonts w:hint="eastAsia"/>
          <w:sz w:val="24"/>
          <w:szCs w:val="24"/>
        </w:rPr>
        <w:t xml:space="preserve">一</w:t>
      </w:r>
      <w:r>
        <w:rPr>
          <w:sz w:val="24"/>
          <w:szCs w:val="24"/>
          <w:lang w:val="zh-CN"/>
        </w:rPr>
        <w:t xml:space="preserve">/次的罚款，因此产生的所有支出（包括但不限于因</w:t>
      </w:r>
      <w:r>
        <w:rPr>
          <w:rFonts w:hint="eastAsia"/>
          <w:sz w:val="24"/>
          <w:szCs w:val="24"/>
          <w:lang w:val="zh-CN"/>
        </w:rPr>
        <w:t xml:space="preserve">中标人</w:t>
      </w:r>
      <w:r>
        <w:rPr>
          <w:sz w:val="24"/>
          <w:szCs w:val="24"/>
          <w:lang w:val="zh-CN"/>
        </w:rPr>
        <w:t xml:space="preserve">未能及时</w:t>
      </w:r>
      <w:r>
        <w:rPr>
          <w:rFonts w:hint="eastAsia"/>
          <w:sz w:val="24"/>
          <w:szCs w:val="24"/>
        </w:rPr>
        <w:t xml:space="preserve">响应</w:t>
      </w:r>
      <w:r>
        <w:rPr>
          <w:rFonts w:hint="eastAsia"/>
          <w:sz w:val="24"/>
          <w:szCs w:val="24"/>
          <w:lang w:val="zh-CN"/>
        </w:rPr>
        <w:t xml:space="preserve">给采购人造成的损失）由</w:t>
      </w:r>
      <w:r>
        <w:rPr>
          <w:rFonts w:hint="eastAsia"/>
          <w:sz w:val="24"/>
          <w:szCs w:val="24"/>
        </w:rPr>
        <w:t xml:space="preserve">中标人</w:t>
      </w:r>
      <w:r>
        <w:rPr>
          <w:rFonts w:hint="eastAsia"/>
          <w:sz w:val="24"/>
          <w:szCs w:val="24"/>
          <w:lang w:val="zh-CN"/>
        </w:rPr>
        <w:t xml:space="preserve">承担。罚款及各项支出，采购人有权在</w:t>
      </w:r>
      <w:r>
        <w:rPr>
          <w:rFonts w:hint="eastAsia"/>
          <w:sz w:val="24"/>
          <w:szCs w:val="24"/>
        </w:rPr>
        <w:t xml:space="preserve">项目余款</w:t>
      </w:r>
      <w:r>
        <w:rPr>
          <w:rFonts w:hint="eastAsia"/>
          <w:sz w:val="24"/>
          <w:szCs w:val="24"/>
          <w:lang w:val="zh-CN"/>
        </w:rPr>
        <w:t xml:space="preserve">中直接扣除</w:t>
      </w:r>
      <w:r>
        <w:rPr>
          <w:rFonts w:hint="eastAsia"/>
          <w:sz w:val="24"/>
          <w:szCs w:val="24"/>
        </w:rPr>
        <w:t xml:space="preserve">及追究</w:t>
      </w:r>
      <w:r>
        <w:rPr>
          <w:rFonts w:hint="eastAsia"/>
          <w:sz w:val="24"/>
          <w:szCs w:val="24"/>
          <w:lang w:val="zh-CN"/>
        </w:rPr>
        <w:t xml:space="preserve">其责任。</w:t>
      </w:r>
      <w:r>
        <w:rPr>
          <w:sz w:val="24"/>
          <w:szCs w:val="24"/>
        </w:rPr>
      </w:r>
      <w:r/>
    </w:p>
    <w:p>
      <w:pPr>
        <w:pStyle w:val="789"/>
        <w:spacing w:line="440" w:lineRule="exact"/>
        <w:rPr>
          <w:b/>
          <w:bCs/>
          <w:sz w:val="28"/>
        </w:rPr>
        <w:outlineLvl w:val="0"/>
      </w:pPr>
      <w:r/>
      <w:bookmarkStart w:id="113" w:name="_Toc202878469"/>
      <w:r/>
      <w:bookmarkStart w:id="114" w:name="_Toc204601684"/>
      <w:r/>
      <w:bookmarkStart w:id="115" w:name="_Toc207093976"/>
      <w:r>
        <w:rPr>
          <w:b/>
          <w:bCs/>
          <w:sz w:val="28"/>
        </w:rPr>
        <w:t xml:space="preserve">五、交货及验收：</w:t>
      </w:r>
      <w:bookmarkEnd w:id="109"/>
      <w:r/>
      <w:bookmarkEnd w:id="110"/>
      <w:r/>
      <w:bookmarkEnd w:id="111"/>
      <w:r/>
      <w:bookmarkEnd w:id="112"/>
      <w:r/>
      <w:bookmarkEnd w:id="113"/>
      <w:r/>
      <w:bookmarkEnd w:id="114"/>
      <w:r/>
      <w:bookmarkEnd w:id="115"/>
      <w:r>
        <w:rPr>
          <w:b/>
          <w:bCs/>
          <w:sz w:val="28"/>
        </w:rPr>
      </w:r>
      <w:r/>
    </w:p>
    <w:p>
      <w:pPr>
        <w:pStyle w:val="789"/>
        <w:ind w:firstLine="480"/>
        <w:spacing w:line="450" w:lineRule="exact"/>
        <w:rPr>
          <w:sz w:val="24"/>
        </w:rPr>
      </w:pPr>
      <w:r/>
      <w:bookmarkStart w:id="116" w:name="_Toc198715641"/>
      <w:r/>
      <w:bookmarkStart w:id="117" w:name="_Toc157506553"/>
      <w:r/>
      <w:bookmarkStart w:id="118" w:name="_Toc198724202"/>
      <w:r/>
      <w:bookmarkStart w:id="119" w:name="_Toc204601685"/>
      <w:r/>
      <w:bookmarkStart w:id="120" w:name="_Toc198293114"/>
      <w:r/>
      <w:bookmarkStart w:id="121" w:name="_Toc202878470"/>
      <w:r>
        <w:rPr>
          <w:sz w:val="24"/>
          <w:szCs w:val="24"/>
        </w:rPr>
        <w:t xml:space="preserve">1、</w:t>
      </w:r>
      <w:r>
        <w:rPr>
          <w:rFonts w:hint="eastAsia"/>
          <w:sz w:val="24"/>
          <w:szCs w:val="24"/>
        </w:rPr>
        <w:t xml:space="preserve">验收时间：</w:t>
      </w:r>
      <w:r>
        <w:rPr>
          <w:sz w:val="24"/>
        </w:rPr>
        <w:t xml:space="preserve">全部货物到达项目现场后</w:t>
      </w:r>
      <w:r>
        <w:rPr>
          <w:rFonts w:hint="eastAsia"/>
          <w:sz w:val="24"/>
        </w:rPr>
        <w:t xml:space="preserve">。</w:t>
      </w:r>
      <w:r>
        <w:rPr>
          <w:sz w:val="24"/>
        </w:rPr>
      </w:r>
      <w:r/>
    </w:p>
    <w:p>
      <w:pPr>
        <w:pStyle w:val="789"/>
        <w:ind w:firstLine="480"/>
        <w:spacing w:line="450" w:lineRule="exact"/>
        <w:rPr>
          <w:sz w:val="24"/>
        </w:rPr>
      </w:pPr>
      <w:r>
        <w:rPr>
          <w:sz w:val="24"/>
        </w:rPr>
        <w:t xml:space="preserve">2</w:t>
      </w:r>
      <w:r>
        <w:rPr>
          <w:rFonts w:hint="eastAsia"/>
          <w:sz w:val="24"/>
        </w:rPr>
        <w:t xml:space="preserve">、验收方式：</w:t>
      </w:r>
      <w:r>
        <w:rPr>
          <w:sz w:val="24"/>
        </w:rPr>
        <w:t xml:space="preserve">采购人有权邀请专家评委、第三方检测机构进行验收并对相关功能进行测试，验收及测试内容包括货物的型号、规格、数量、外观质量、性能功能等是否符合规定，包装是否完好，安装调试是否合格，用户手册、检测报告、相关证书、质保卡、随机资料及配件、随机工具等是否齐全。</w:t>
      </w:r>
      <w:r/>
    </w:p>
    <w:p>
      <w:pPr>
        <w:pStyle w:val="789"/>
        <w:ind w:firstLine="480"/>
        <w:spacing w:line="450" w:lineRule="exact"/>
        <w:rPr>
          <w:sz w:val="24"/>
          <w:szCs w:val="24"/>
        </w:rPr>
      </w:pPr>
      <w:r>
        <w:rPr>
          <w:sz w:val="24"/>
          <w:szCs w:val="24"/>
        </w:rPr>
        <w:t xml:space="preserve">3、验收程序：中标人应先完成对项目的</w:t>
      </w:r>
      <w:r>
        <w:rPr>
          <w:rFonts w:hint="eastAsia"/>
          <w:sz w:val="24"/>
          <w:szCs w:val="24"/>
        </w:rPr>
        <w:t xml:space="preserve">供货、安装及调试</w:t>
      </w:r>
      <w:r>
        <w:rPr>
          <w:sz w:val="24"/>
          <w:szCs w:val="24"/>
        </w:rPr>
        <w:t xml:space="preserve">工作，而后由采购人进行验收，验收合格后由采购人和中标</w:t>
      </w:r>
      <w:r>
        <w:rPr>
          <w:rFonts w:hint="eastAsia"/>
          <w:sz w:val="24"/>
          <w:szCs w:val="24"/>
        </w:rPr>
        <w:t xml:space="preserve">人</w:t>
      </w:r>
      <w:r>
        <w:rPr>
          <w:sz w:val="24"/>
          <w:szCs w:val="24"/>
        </w:rPr>
        <w:t xml:space="preserve">签署验收单并加盖双方公章。</w:t>
      </w:r>
      <w:r/>
    </w:p>
    <w:p>
      <w:pPr>
        <w:pStyle w:val="789"/>
        <w:ind w:firstLine="480"/>
        <w:spacing w:line="440" w:lineRule="exact"/>
        <w:rPr>
          <w:sz w:val="24"/>
          <w:szCs w:val="22"/>
        </w:rPr>
      </w:pPr>
      <w:r>
        <w:rPr>
          <w:sz w:val="24"/>
          <w:szCs w:val="22"/>
        </w:rPr>
        <w:t xml:space="preserve">4、货物检测</w:t>
      </w:r>
      <w:r/>
    </w:p>
    <w:p>
      <w:pPr>
        <w:pStyle w:val="789"/>
        <w:ind w:firstLine="600"/>
        <w:spacing w:line="440" w:lineRule="exact"/>
        <w:rPr>
          <w:sz w:val="24"/>
        </w:rPr>
      </w:pPr>
      <w:r>
        <w:rPr>
          <w:sz w:val="24"/>
        </w:rPr>
        <w:t xml:space="preserve">4.1</w:t>
      </w:r>
      <w:r>
        <w:rPr>
          <w:rFonts w:hint="eastAsia"/>
          <w:sz w:val="24"/>
        </w:rPr>
        <w:t xml:space="preserve"> </w:t>
      </w:r>
      <w:r>
        <w:rPr>
          <w:sz w:val="24"/>
        </w:rPr>
        <w:t xml:space="preserve">所有货物运至采购人指定地点后，采购人</w:t>
      </w:r>
      <w:r>
        <w:rPr>
          <w:rFonts w:hint="eastAsia"/>
          <w:sz w:val="24"/>
        </w:rPr>
        <w:t xml:space="preserve">有权</w:t>
      </w:r>
      <w:r>
        <w:rPr>
          <w:sz w:val="24"/>
        </w:rPr>
        <w:t xml:space="preserve">随机抽取</w:t>
      </w:r>
      <w:r>
        <w:rPr>
          <w:rFonts w:hint="eastAsia"/>
          <w:sz w:val="24"/>
        </w:rPr>
        <w:t xml:space="preserve">货物若干</w:t>
      </w:r>
      <w:r>
        <w:rPr>
          <w:sz w:val="24"/>
        </w:rPr>
        <w:t xml:space="preserve">送至常熟市产品质量监督检验所进行检测，检测包括家具板材厚度、甲醛释放量等，相关检测费用由</w:t>
      </w:r>
      <w:r>
        <w:rPr>
          <w:rFonts w:hint="eastAsia"/>
          <w:sz w:val="24"/>
        </w:rPr>
        <w:t xml:space="preserve">中标</w:t>
      </w:r>
      <w:r>
        <w:rPr>
          <w:sz w:val="24"/>
        </w:rPr>
        <w:t xml:space="preserve">人承担（包括破坏性检测方式导致的家具破损）。</w:t>
      </w:r>
      <w:r/>
    </w:p>
    <w:p>
      <w:pPr>
        <w:pStyle w:val="789"/>
        <w:ind w:firstLine="600"/>
        <w:spacing w:line="440" w:lineRule="exact"/>
        <w:rPr>
          <w:sz w:val="24"/>
        </w:rPr>
      </w:pPr>
      <w:r>
        <w:rPr>
          <w:sz w:val="24"/>
        </w:rPr>
        <w:t xml:space="preserve">4.2</w:t>
      </w:r>
      <w:r>
        <w:rPr>
          <w:rFonts w:hint="eastAsia"/>
          <w:sz w:val="24"/>
        </w:rPr>
        <w:t xml:space="preserve"> </w:t>
      </w:r>
      <w:r>
        <w:rPr>
          <w:sz w:val="24"/>
        </w:rPr>
        <w:t xml:space="preserve">如果上述随机抽取的任一货物检测不合格的，采购人</w:t>
      </w:r>
      <w:r>
        <w:rPr>
          <w:rFonts w:hint="eastAsia"/>
          <w:sz w:val="24"/>
        </w:rPr>
        <w:t xml:space="preserve">将</w:t>
      </w:r>
      <w:r>
        <w:rPr>
          <w:sz w:val="24"/>
        </w:rPr>
        <w:t xml:space="preserve">视为所有货物验收不合格而退回所有货物，由此产生的经济损失由</w:t>
      </w:r>
      <w:r>
        <w:rPr>
          <w:rFonts w:hint="eastAsia"/>
          <w:sz w:val="24"/>
        </w:rPr>
        <w:t xml:space="preserve">中标</w:t>
      </w:r>
      <w:r>
        <w:rPr>
          <w:sz w:val="24"/>
        </w:rPr>
        <w:t xml:space="preserve">人承担。</w:t>
      </w:r>
      <w:r/>
    </w:p>
    <w:p>
      <w:pPr>
        <w:pStyle w:val="789"/>
        <w:ind w:firstLine="600"/>
        <w:spacing w:line="440" w:lineRule="exact"/>
        <w:rPr>
          <w:sz w:val="24"/>
        </w:rPr>
      </w:pPr>
      <w:r>
        <w:rPr>
          <w:sz w:val="24"/>
        </w:rPr>
        <w:t xml:space="preserve">4.3</w:t>
      </w:r>
      <w:r>
        <w:rPr>
          <w:rFonts w:hint="eastAsia"/>
          <w:sz w:val="24"/>
        </w:rPr>
        <w:t xml:space="preserve"> </w:t>
      </w:r>
      <w:r>
        <w:rPr>
          <w:sz w:val="24"/>
        </w:rPr>
        <w:t xml:space="preserve">由于随机抽检所导致的不足</w:t>
      </w:r>
      <w:r>
        <w:rPr>
          <w:sz w:val="24"/>
        </w:rPr>
        <w:t xml:space="preserve">部分由</w:t>
      </w:r>
      <w:r>
        <w:rPr>
          <w:rFonts w:hint="eastAsia"/>
          <w:sz w:val="24"/>
        </w:rPr>
        <w:t xml:space="preserve">中标</w:t>
      </w:r>
      <w:r>
        <w:rPr>
          <w:sz w:val="24"/>
        </w:rPr>
        <w:t xml:space="preserve">人免费补足</w:t>
      </w:r>
      <w:r>
        <w:rPr>
          <w:rFonts w:hint="eastAsia"/>
          <w:sz w:val="24"/>
        </w:rPr>
        <w:t xml:space="preserve">。</w:t>
      </w:r>
      <w:r>
        <w:rPr>
          <w:sz w:val="24"/>
        </w:rPr>
      </w:r>
      <w:r/>
    </w:p>
    <w:p>
      <w:pPr>
        <w:pStyle w:val="789"/>
        <w:ind w:firstLine="480"/>
        <w:spacing w:line="440" w:lineRule="exact"/>
        <w:rPr>
          <w:rFonts w:hint="eastAsia"/>
          <w:sz w:val="24"/>
          <w:szCs w:val="24"/>
        </w:rPr>
      </w:pPr>
      <w:r>
        <w:rPr>
          <w:sz w:val="24"/>
        </w:rPr>
        <w:t xml:space="preserve">5</w:t>
      </w:r>
      <w:r>
        <w:rPr>
          <w:rFonts w:hint="eastAsia"/>
          <w:sz w:val="24"/>
        </w:rPr>
        <w:t xml:space="preserve">、验收标准：遵循国家相关标准、行业通行标准、厂方出厂标准、招标文件要求和中标人投标文件的承诺、采购人要求等。根据招标文件要求及有关规定由采购人到场，并按国家标准进行验收。</w:t>
      </w:r>
      <w:r>
        <w:rPr>
          <w:rFonts w:hint="eastAsia"/>
          <w:sz w:val="24"/>
          <w:szCs w:val="24"/>
        </w:rPr>
      </w:r>
      <w:r/>
    </w:p>
    <w:p>
      <w:pPr>
        <w:pStyle w:val="789"/>
        <w:ind w:firstLine="480"/>
        <w:spacing w:line="440" w:lineRule="exact"/>
        <w:rPr>
          <w:sz w:val="24"/>
          <w:szCs w:val="24"/>
        </w:rPr>
      </w:pPr>
      <w:r>
        <w:rPr>
          <w:sz w:val="24"/>
          <w:szCs w:val="24"/>
        </w:rPr>
        <w:t xml:space="preserve">6</w:t>
      </w:r>
      <w:r>
        <w:rPr>
          <w:rFonts w:hint="eastAsia"/>
          <w:sz w:val="24"/>
          <w:szCs w:val="24"/>
        </w:rPr>
        <w:t xml:space="preserve">、违约责任</w:t>
      </w:r>
      <w:r>
        <w:rPr>
          <w:sz w:val="24"/>
          <w:szCs w:val="24"/>
        </w:rPr>
      </w:r>
      <w:r/>
    </w:p>
    <w:p>
      <w:pPr>
        <w:pStyle w:val="789"/>
        <w:ind w:firstLine="600"/>
        <w:spacing w:line="440" w:lineRule="exact"/>
        <w:rPr>
          <w:sz w:val="24"/>
          <w:szCs w:val="24"/>
        </w:rPr>
      </w:pPr>
      <w:r>
        <w:rPr>
          <w:sz w:val="24"/>
          <w:szCs w:val="24"/>
        </w:rPr>
        <w:t xml:space="preserve">6.1 </w:t>
      </w:r>
      <w:r>
        <w:rPr>
          <w:rFonts w:hint="eastAsia"/>
          <w:sz w:val="24"/>
          <w:szCs w:val="24"/>
        </w:rPr>
        <w:t xml:space="preserve">如验收不合格或在免费质量保证期内发现货物是不合格的，包括货物有明显的或潜在的缺陷、使用不符合要求的材料、运行效果达不到要求等，</w:t>
      </w:r>
      <w:r>
        <w:rPr>
          <w:rFonts w:hint="eastAsia"/>
          <w:sz w:val="24"/>
        </w:rPr>
        <w:t xml:space="preserve">采购人</w:t>
      </w:r>
      <w:r>
        <w:rPr>
          <w:rFonts w:hint="eastAsia"/>
          <w:sz w:val="24"/>
          <w:szCs w:val="24"/>
        </w:rPr>
        <w:t xml:space="preserve">有权提出书面异议，</w:t>
      </w:r>
      <w:r>
        <w:rPr>
          <w:rFonts w:hint="eastAsia"/>
          <w:sz w:val="24"/>
        </w:rPr>
        <w:t xml:space="preserve">采购人</w:t>
      </w:r>
      <w:r>
        <w:rPr>
          <w:rFonts w:hint="eastAsia"/>
          <w:sz w:val="24"/>
          <w:szCs w:val="24"/>
        </w:rPr>
        <w:t xml:space="preserve">向中标人提出书面异议后，中标人应在</w:t>
      </w:r>
      <w:r>
        <w:rPr>
          <w:rFonts w:hint="eastAsia"/>
          <w:sz w:val="24"/>
        </w:rPr>
        <w:t xml:space="preserve">采购人</w:t>
      </w:r>
      <w:r>
        <w:rPr>
          <w:rFonts w:hint="eastAsia"/>
          <w:sz w:val="24"/>
          <w:szCs w:val="24"/>
        </w:rPr>
        <w:t xml:space="preserve">书面异议中限定的时间内根据</w:t>
      </w:r>
      <w:r>
        <w:rPr>
          <w:rFonts w:hint="eastAsia"/>
          <w:sz w:val="24"/>
        </w:rPr>
        <w:t xml:space="preserve">采购人</w:t>
      </w:r>
      <w:r>
        <w:rPr>
          <w:rFonts w:hint="eastAsia"/>
          <w:sz w:val="24"/>
          <w:szCs w:val="24"/>
        </w:rPr>
        <w:t xml:space="preserve">的要求进行调换或采取其他</w:t>
      </w:r>
      <w:r>
        <w:rPr>
          <w:rFonts w:hint="eastAsia"/>
          <w:sz w:val="24"/>
        </w:rPr>
        <w:t xml:space="preserve">采购人</w:t>
      </w:r>
      <w:r>
        <w:rPr>
          <w:rFonts w:hint="eastAsia"/>
          <w:sz w:val="24"/>
          <w:szCs w:val="24"/>
        </w:rPr>
        <w:t xml:space="preserve">同意的补救措施。由此产生的一切费用包括但不限于拆卸/搬运/运输/保管费用及责任等均由中标人承担。</w:t>
      </w:r>
      <w:r>
        <w:rPr>
          <w:sz w:val="24"/>
          <w:szCs w:val="24"/>
        </w:rPr>
      </w:r>
      <w:r/>
    </w:p>
    <w:p>
      <w:pPr>
        <w:pStyle w:val="789"/>
        <w:ind w:firstLine="600"/>
        <w:spacing w:line="440" w:lineRule="exact"/>
        <w:rPr>
          <w:color w:val="000000"/>
          <w:sz w:val="24"/>
          <w:szCs w:val="24"/>
        </w:rPr>
      </w:pPr>
      <w:r>
        <w:rPr>
          <w:sz w:val="24"/>
          <w:szCs w:val="24"/>
        </w:rPr>
        <w:t xml:space="preserve">6.2 中标人承担由于采购人使用本项目招标的货物的任何一部分时而引起第三方提出的侵犯专利权、商标权或工业设计权的起诉、行动、行政程序索赔、请求等以及采购人为此而产生的损失和损害、费用和支出（包括律师费），采购人不承担任何费用。</w:t>
      </w:r>
      <w:r>
        <w:rPr>
          <w:color w:val="000000"/>
          <w:sz w:val="24"/>
          <w:szCs w:val="24"/>
        </w:rPr>
      </w:r>
      <w:r/>
    </w:p>
    <w:p>
      <w:pPr>
        <w:pStyle w:val="789"/>
        <w:spacing w:line="440" w:lineRule="exact"/>
        <w:rPr>
          <w:b/>
          <w:bCs/>
          <w:sz w:val="28"/>
        </w:rPr>
        <w:outlineLvl w:val="0"/>
      </w:pPr>
      <w:r/>
      <w:bookmarkStart w:id="122" w:name="_Toc207093977"/>
      <w:r>
        <w:rPr>
          <w:b/>
          <w:bCs/>
          <w:sz w:val="28"/>
        </w:rPr>
        <w:t xml:space="preserve">六、</w:t>
      </w:r>
      <w:r>
        <w:rPr>
          <w:rFonts w:ascii="宋体" w:hAnsi="宋体"/>
          <w:b/>
          <w:bCs/>
          <w:sz w:val="28"/>
        </w:rPr>
        <w:t xml:space="preserve">质量保证和售后服务</w:t>
      </w:r>
      <w:r>
        <w:rPr>
          <w:b/>
          <w:bCs/>
          <w:sz w:val="28"/>
        </w:rPr>
        <w:t xml:space="preserve">：</w:t>
      </w:r>
      <w:bookmarkEnd w:id="116"/>
      <w:r/>
      <w:bookmarkEnd w:id="117"/>
      <w:r/>
      <w:bookmarkEnd w:id="118"/>
      <w:r/>
      <w:bookmarkEnd w:id="119"/>
      <w:r/>
      <w:bookmarkEnd w:id="120"/>
      <w:r/>
      <w:bookmarkEnd w:id="121"/>
      <w:r/>
      <w:bookmarkEnd w:id="122"/>
      <w:r>
        <w:rPr>
          <w:b/>
          <w:bCs/>
          <w:sz w:val="28"/>
        </w:rPr>
      </w:r>
      <w:r/>
    </w:p>
    <w:p>
      <w:pPr>
        <w:pStyle w:val="789"/>
        <w:ind w:firstLine="480"/>
        <w:spacing w:line="440" w:lineRule="exact"/>
        <w:rPr>
          <w:sz w:val="24"/>
        </w:rPr>
      </w:pPr>
      <w:r>
        <w:rPr>
          <w:sz w:val="24"/>
        </w:rPr>
        <w:t xml:space="preserve">1、所有家具免费质量保证期不少于5年，其他配件不少于3年</w:t>
      </w:r>
      <w:r>
        <w:rPr>
          <w:rFonts w:hint="eastAsia"/>
          <w:sz w:val="24"/>
        </w:rPr>
        <w:t xml:space="preserve">，</w:t>
      </w:r>
      <w:r>
        <w:rPr>
          <w:sz w:val="24"/>
        </w:rPr>
        <w:t xml:space="preserve">自采购人验收合格之日起计算。</w:t>
      </w:r>
      <w:r/>
    </w:p>
    <w:p>
      <w:pPr>
        <w:pStyle w:val="789"/>
        <w:ind w:firstLine="480"/>
        <w:spacing w:line="440" w:lineRule="exact"/>
        <w:rPr>
          <w:sz w:val="24"/>
          <w:szCs w:val="24"/>
        </w:rPr>
      </w:pPr>
      <w:r>
        <w:rPr>
          <w:sz w:val="24"/>
          <w:szCs w:val="24"/>
        </w:rPr>
        <w:t xml:space="preserve">2、</w:t>
      </w:r>
      <w:r>
        <w:rPr>
          <w:sz w:val="24"/>
          <w:szCs w:val="22"/>
        </w:rPr>
        <w:t xml:space="preserve">在免费质量保证期内，中标人</w:t>
      </w:r>
      <w:r>
        <w:rPr>
          <w:sz w:val="24"/>
        </w:rPr>
        <w:t xml:space="preserve">应免费提供</w:t>
      </w:r>
      <w:r>
        <w:rPr>
          <w:rFonts w:hint="eastAsia"/>
          <w:sz w:val="24"/>
        </w:rPr>
        <w:t xml:space="preserve">货物</w:t>
      </w:r>
      <w:r>
        <w:rPr>
          <w:sz w:val="24"/>
        </w:rPr>
        <w:t xml:space="preserve">的维修、技术支持并解决和货物相关的技术问题，</w:t>
      </w:r>
      <w:r>
        <w:rPr>
          <w:rFonts w:hint="eastAsia"/>
          <w:sz w:val="24"/>
        </w:rPr>
        <w:t xml:space="preserve">中标人须建立完善的</w:t>
      </w:r>
      <w:r>
        <w:rPr>
          <w:rFonts w:hint="eastAsia"/>
          <w:sz w:val="24"/>
        </w:rPr>
        <w:t xml:space="preserve">长期技术支持和售后服务管理体系和服务队伍，为配合用户使用提供全方位的技术支持工作</w:t>
      </w:r>
      <w:r>
        <w:rPr>
          <w:sz w:val="24"/>
          <w:szCs w:val="22"/>
        </w:rPr>
        <w:t xml:space="preserve">。</w:t>
      </w:r>
      <w:r>
        <w:rPr>
          <w:sz w:val="24"/>
          <w:szCs w:val="24"/>
        </w:rPr>
      </w:r>
      <w:r/>
    </w:p>
    <w:p>
      <w:pPr>
        <w:pStyle w:val="789"/>
        <w:ind w:firstLine="480"/>
        <w:spacing w:line="440" w:lineRule="exact"/>
        <w:tabs>
          <w:tab w:val="left" w:pos="0" w:leader="none"/>
        </w:tabs>
      </w:pPr>
      <w:r>
        <w:rPr>
          <w:sz w:val="24"/>
          <w:szCs w:val="21"/>
        </w:rPr>
        <w:t xml:space="preserve">3</w:t>
      </w:r>
      <w:r>
        <w:rPr>
          <w:sz w:val="24"/>
          <w:szCs w:val="24"/>
        </w:rPr>
        <w:t xml:space="preserve">、投标人需制定详细的售后服务方案</w:t>
      </w:r>
      <w:r>
        <w:rPr>
          <w:rFonts w:hint="eastAsia"/>
          <w:sz w:val="24"/>
        </w:rPr>
        <w:t xml:space="preserve">（服务体系、服务内容、故障解决方案、故障响应、专业技术人员保障等）</w:t>
      </w:r>
      <w:r>
        <w:rPr>
          <w:sz w:val="24"/>
          <w:szCs w:val="24"/>
        </w:rPr>
        <w:t xml:space="preserve">。中标人应配备固定的售后服务人员。在免费质量保证期内，中标人负责本项目所有设备的运行维护、软件更新、坏损设备的维修更换和技术支持（人为破坏除外）。</w:t>
      </w:r>
      <w:r>
        <w:rPr>
          <w:rFonts w:hint="eastAsia"/>
          <w:sz w:val="24"/>
          <w:szCs w:val="24"/>
        </w:rPr>
        <w:t xml:space="preserve">产品出现故障，中标人应在接到采购人通知后2小时进行回应，12小时内维修完毕使货物恢复正常使用或根据要求免费更换新货物，迟延维修超过24小时的，采购人有权处以合同总价千分之二/次的罚款，中标人拒绝维修或迟延维修超过24小时的，采购人有权自行或委托第三方维修，因此产生的所有支出（包括但不限于因中标人未能及时维修给采购人造成的损失，采购人自行或委托第三方维修产生的费用等）由中标人承担，罚款及各项支出，采购人有权在应付中标人的任一期合同款项中直接扣除及追究其违约责任。</w:t>
      </w:r>
      <w:r/>
    </w:p>
    <w:p>
      <w:pPr>
        <w:pStyle w:val="789"/>
        <w:ind w:firstLine="480"/>
        <w:spacing w:line="440" w:lineRule="exact"/>
        <w:rPr>
          <w:sz w:val="24"/>
        </w:rPr>
      </w:pPr>
      <w:r>
        <w:rPr>
          <w:sz w:val="24"/>
        </w:rPr>
        <w:t xml:space="preserve">4、免费质量保证期满后，若采购人要求中标人提供维修的，采购人承担维修所需更换零部件/配件费用，中标人同意按成本价收费。</w:t>
      </w:r>
      <w:r/>
    </w:p>
    <w:p>
      <w:pPr>
        <w:pStyle w:val="789"/>
        <w:spacing w:line="440" w:lineRule="exact"/>
        <w:rPr>
          <w:b/>
          <w:bCs/>
          <w:sz w:val="28"/>
        </w:rPr>
        <w:outlineLvl w:val="0"/>
      </w:pPr>
      <w:r/>
      <w:bookmarkStart w:id="123" w:name="_Toc207093978"/>
      <w:r/>
      <w:bookmarkStart w:id="124" w:name="_Toc202878471"/>
      <w:r/>
      <w:bookmarkStart w:id="125" w:name="_Toc204601686"/>
      <w:r>
        <w:rPr>
          <w:rFonts w:hint="eastAsia"/>
          <w:b/>
          <w:bCs/>
          <w:sz w:val="28"/>
        </w:rPr>
        <w:t xml:space="preserve">七、检测报告要求：</w:t>
      </w:r>
      <w:bookmarkEnd w:id="123"/>
      <w:r/>
      <w:bookmarkEnd w:id="124"/>
      <w:r/>
      <w:bookmarkEnd w:id="125"/>
      <w:r>
        <w:rPr>
          <w:b/>
          <w:bCs/>
          <w:sz w:val="28"/>
        </w:rPr>
      </w:r>
      <w:r/>
    </w:p>
    <w:p>
      <w:pPr>
        <w:pStyle w:val="789"/>
        <w:ind w:firstLine="480"/>
        <w:spacing w:line="440" w:lineRule="exact"/>
        <w:rPr>
          <w:sz w:val="24"/>
        </w:rPr>
      </w:pPr>
      <w:r>
        <w:rPr>
          <w:rFonts w:hint="eastAsia"/>
          <w:sz w:val="24"/>
        </w:rPr>
        <w:t xml:space="preserve">投标人或投标货物生产厂家应具有相应的管理体系以及相应的生产设备、检测能力、售后服务能力，</w:t>
      </w:r>
      <w:r>
        <w:rPr>
          <w:rFonts w:hint="eastAsia"/>
          <w:sz w:val="24"/>
        </w:rPr>
        <w:t xml:space="preserve">能确保本项目高质量完成。</w:t>
      </w:r>
      <w:r>
        <w:rPr>
          <w:sz w:val="24"/>
        </w:rPr>
      </w:r>
      <w:r/>
    </w:p>
    <w:p>
      <w:pPr>
        <w:pStyle w:val="789"/>
        <w:numPr>
          <w:ilvl w:val="0"/>
          <w:numId w:val="8"/>
        </w:numPr>
        <w:ind w:firstLine="480"/>
        <w:spacing w:line="440" w:lineRule="exact"/>
        <w:rPr>
          <w:rFonts w:hint="eastAsia"/>
          <w:sz w:val="24"/>
          <w:szCs w:val="24"/>
        </w:rPr>
      </w:pPr>
      <w:r/>
      <w:bookmarkStart w:id="126" w:name="_Toc198724204"/>
      <w:r/>
      <w:bookmarkStart w:id="127" w:name="_Toc198715643"/>
      <w:r>
        <w:rPr>
          <w:rFonts w:hint="eastAsia"/>
          <w:sz w:val="24"/>
          <w:szCs w:val="24"/>
        </w:rPr>
        <w:t xml:space="preserve">投标文件中需提供由国家认可的第三方检测机构出具的具有“CMA”标识的原材料检测报告扫描件，具体检测内容和指标如下表：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229"/>
        <w:gridCol w:w="8190"/>
      </w:tblGrid>
      <w:tr>
        <w:trPr/>
        <w:tc>
          <w:tcPr>
            <w:tcW w:w="216"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序号</w:t>
            </w:r>
            <w:r/>
          </w:p>
        </w:tc>
        <w:tc>
          <w:tcPr>
            <w:tcW w:w="630"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原材料</w:t>
            </w:r>
            <w:r/>
          </w:p>
          <w:p>
            <w:pPr>
              <w:pStyle w:val="789"/>
              <w:jc w:val="center"/>
              <w:spacing w:line="276" w:lineRule="auto"/>
              <w:rPr>
                <w:rFonts w:hint="eastAsia"/>
                <w:b/>
                <w:bCs/>
                <w:sz w:val="24"/>
                <w:szCs w:val="24"/>
              </w:rPr>
            </w:pPr>
            <w:r>
              <w:rPr>
                <w:rFonts w:hint="eastAsia"/>
                <w:b/>
                <w:bCs/>
                <w:sz w:val="24"/>
                <w:szCs w:val="24"/>
              </w:rPr>
              <w:t xml:space="preserve">名称</w:t>
            </w:r>
            <w:r/>
          </w:p>
        </w:tc>
        <w:tc>
          <w:tcPr>
            <w:tcW w:w="4154"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技术性能参数要求</w:t>
            </w:r>
            <w:r/>
          </w:p>
        </w:tc>
      </w:tr>
      <w:tr>
        <w:trPr>
          <w:trHeight w:val="603"/>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1</w:t>
            </w:r>
            <w:r/>
          </w:p>
        </w:tc>
        <w:tc>
          <w:tcPr>
            <w:tcW w:w="1244"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电解</w:t>
            </w:r>
            <w:r/>
          </w:p>
          <w:p>
            <w:pPr>
              <w:pStyle w:val="789"/>
              <w:jc w:val="center"/>
              <w:spacing w:line="276" w:lineRule="auto"/>
              <w:rPr>
                <w:rFonts w:hint="eastAsia"/>
                <w:sz w:val="24"/>
                <w:szCs w:val="24"/>
              </w:rPr>
            </w:pPr>
            <w:r>
              <w:rPr>
                <w:rFonts w:hint="eastAsia"/>
                <w:sz w:val="24"/>
                <w:szCs w:val="24"/>
              </w:rPr>
              <w:t xml:space="preserve">钢板</w:t>
            </w:r>
            <w:r/>
          </w:p>
        </w:tc>
        <w:tc>
          <w:tcPr>
            <w:tcW w:w="8205" w:type="dxa"/>
            <w:vAlign w:val="center"/>
            <w:textDirection w:val="lrTb"/>
            <w:noWrap w:val="false"/>
          </w:tcPr>
          <w:p>
            <w:pPr>
              <w:pStyle w:val="789"/>
              <w:spacing w:line="276" w:lineRule="auto"/>
              <w:rPr>
                <w:rFonts w:hint="eastAsia"/>
                <w:sz w:val="24"/>
                <w:szCs w:val="24"/>
              </w:rPr>
            </w:pPr>
            <w:r>
              <w:rPr>
                <w:rFonts w:hint="eastAsia"/>
                <w:sz w:val="24"/>
                <w:szCs w:val="24"/>
              </w:rPr>
              <w:t xml:space="preserve">▲符合GB/T 3325-2024《金属家具通用技术条件》、GB 20286-2006《公共场所阻燃制品及组件燃烧性能要求和标识》标准：</w:t>
            </w:r>
            <w:r>
              <w:rPr>
                <w:sz w:val="24"/>
                <w:szCs w:val="24"/>
              </w:rPr>
              <w:t xml:space="preserve">光泽度（60°）：</w:t>
            </w:r>
            <w:r>
              <w:rPr>
                <w:rFonts w:hint="eastAsia"/>
                <w:sz w:val="24"/>
                <w:szCs w:val="24"/>
              </w:rPr>
              <w:t xml:space="preserve">≥</w:t>
            </w:r>
            <w:r>
              <w:rPr>
                <w:sz w:val="24"/>
                <w:szCs w:val="24"/>
              </w:rPr>
              <w:t xml:space="preserve">62，阻燃性能等级：热释放速率峰值</w:t>
            </w:r>
            <w:r>
              <w:rPr>
                <w:rFonts w:hint="eastAsia"/>
                <w:sz w:val="24"/>
                <w:szCs w:val="24"/>
              </w:rPr>
              <w:t xml:space="preserve">≤</w:t>
            </w:r>
            <w:r>
              <w:rPr>
                <w:sz w:val="24"/>
                <w:szCs w:val="24"/>
              </w:rPr>
              <w:t xml:space="preserve">100kW；5min内放出的总能量</w:t>
            </w:r>
            <w:r>
              <w:rPr>
                <w:rFonts w:hint="eastAsia"/>
                <w:sz w:val="24"/>
                <w:szCs w:val="24"/>
              </w:rPr>
              <w:t xml:space="preserve">≤</w:t>
            </w:r>
            <w:r>
              <w:rPr>
                <w:sz w:val="24"/>
                <w:szCs w:val="24"/>
              </w:rPr>
              <w:t xml:space="preserve">30MJ，最大烟密度</w:t>
            </w:r>
            <w:r>
              <w:rPr>
                <w:rFonts w:hint="eastAsia"/>
                <w:sz w:val="24"/>
                <w:szCs w:val="24"/>
              </w:rPr>
              <w:t xml:space="preserve">≤</w:t>
            </w:r>
            <w:r>
              <w:rPr>
                <w:sz w:val="24"/>
                <w:szCs w:val="24"/>
              </w:rPr>
              <w:t xml:space="preserve">30%。</w:t>
            </w:r>
            <w:r>
              <w:rPr>
                <w:rFonts w:hint="eastAsia"/>
                <w:sz w:val="24"/>
                <w:szCs w:val="24"/>
              </w:rPr>
            </w:r>
            <w:r/>
          </w:p>
        </w:tc>
      </w:tr>
      <w:tr>
        <w:trPr>
          <w:trHeight w:val="603"/>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2</w:t>
            </w:r>
            <w:r/>
          </w:p>
        </w:tc>
        <w:tc>
          <w:tcPr>
            <w:tcW w:w="1244"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不锈钢板</w:t>
            </w:r>
            <w:r/>
          </w:p>
        </w:tc>
        <w:tc>
          <w:tcPr>
            <w:tcW w:w="8205" w:type="dxa"/>
            <w:vAlign w:val="center"/>
            <w:textDirection w:val="lrTb"/>
            <w:noWrap w:val="false"/>
          </w:tcPr>
          <w:p>
            <w:pPr>
              <w:pStyle w:val="789"/>
              <w:jc w:val="left"/>
              <w:spacing w:line="276" w:lineRule="auto"/>
              <w:rPr>
                <w:rFonts w:hint="eastAsia"/>
                <w:sz w:val="24"/>
                <w:szCs w:val="24"/>
              </w:rPr>
            </w:pPr>
            <w:r>
              <w:rPr>
                <w:rFonts w:hint="eastAsia"/>
                <w:sz w:val="24"/>
                <w:szCs w:val="24"/>
              </w:rPr>
              <w:t xml:space="preserve">▲符合GB/T 4334-2020《金属和合金的腐蚀 奥氏体及铁素体-奥氏体（双相）不锈钢晶间腐蚀试验方法》、GB/T 4893.2-2020《家具表面漆膜理化性能试验 第2部分：耐湿热测定法》、GB/T 3280-2015《不锈钢冷轧钢板和钢带》等标准：65%硝酸腐蚀试验：≤0.18g/（㎡·h），耐湿热（70℃，20min）：评级1级。</w:t>
            </w:r>
            <w:r>
              <w:rPr>
                <w:rFonts w:hint="eastAsia"/>
                <w:sz w:val="24"/>
                <w:szCs w:val="24"/>
              </w:rPr>
              <w:t xml:space="preserve">金</w:t>
            </w:r>
            <w:r>
              <w:rPr>
                <w:rFonts w:hint="eastAsia"/>
                <w:sz w:val="24"/>
                <w:szCs w:val="24"/>
              </w:rPr>
              <w:t xml:space="preserve">属件化学成分：C：≤0.05%；Si：≤0.35%；Mn：≤1.15%；P：≤0.03%；S：≤0.01%；Cr：≤18.5%；Ni：≤9%；N：≤0.05%。</w:t>
            </w:r>
            <w:r/>
          </w:p>
        </w:tc>
      </w:tr>
      <w:tr>
        <w:trPr>
          <w:trHeight w:val="679"/>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3</w:t>
            </w:r>
            <w:r/>
          </w:p>
        </w:tc>
        <w:tc>
          <w:tcPr>
            <w:tcW w:w="1244" w:type="dxa"/>
            <w:vAlign w:val="center"/>
            <w:textDirection w:val="lrTb"/>
            <w:noWrap w:val="false"/>
          </w:tcPr>
          <w:p>
            <w:pPr>
              <w:pStyle w:val="789"/>
              <w:spacing w:line="276" w:lineRule="auto"/>
              <w:rPr>
                <w:rFonts w:hint="eastAsia"/>
                <w:sz w:val="24"/>
                <w:szCs w:val="24"/>
              </w:rPr>
            </w:pPr>
            <w:r>
              <w:rPr>
                <w:rFonts w:hint="eastAsia"/>
                <w:sz w:val="24"/>
                <w:szCs w:val="24"/>
              </w:rPr>
              <w:t xml:space="preserve">电解钢板喷涂</w:t>
            </w:r>
            <w:r/>
          </w:p>
        </w:tc>
        <w:tc>
          <w:tcPr>
            <w:tcW w:w="8205" w:type="dxa"/>
            <w:vAlign w:val="center"/>
            <w:textDirection w:val="lrTb"/>
            <w:noWrap w:val="false"/>
          </w:tcPr>
          <w:p>
            <w:pPr>
              <w:pStyle w:val="789"/>
              <w:spacing w:line="276" w:lineRule="auto"/>
              <w:rPr>
                <w:rFonts w:hint="eastAsia"/>
                <w:sz w:val="24"/>
                <w:szCs w:val="24"/>
              </w:rPr>
            </w:pPr>
            <w:r>
              <w:rPr>
                <w:rFonts w:hint="eastAsia"/>
                <w:sz w:val="24"/>
                <w:szCs w:val="24"/>
              </w:rPr>
              <w:t xml:space="preserve">▲符合GB/T 134</w:t>
            </w:r>
            <w:r>
              <w:rPr>
                <w:rFonts w:hint="eastAsia"/>
                <w:sz w:val="24"/>
                <w:szCs w:val="24"/>
              </w:rPr>
              <w:t xml:space="preserve">48-2019《彩色涂层钢板及钢带试验方法》</w:t>
            </w:r>
            <w:r>
              <w:rPr>
                <w:rFonts w:hint="eastAsia"/>
                <w:sz w:val="24"/>
                <w:szCs w:val="24"/>
              </w:rPr>
              <w:t xml:space="preserve">，</w:t>
            </w:r>
            <w:r>
              <w:rPr>
                <w:rFonts w:hint="eastAsia"/>
                <w:sz w:val="24"/>
                <w:szCs w:val="24"/>
              </w:rPr>
              <w:t xml:space="preserve">耐水浸泡试验：1h，试验水温：38℃，试验后无气泡、开裂脱落现象，无失光、无变色；耐酸碱性试验：24h，试验温度：23℃，1%氢氧化钠溶液，1%的盐酸溶液，试验后无失光、无变色、无气泡、脱落现象；耐干热试验：24h，试验温度:60℃，试验后无变色和失光现象；耐炭黑试验：1h，试剂浓度5%炭黑悬浊液，试验后无色差；耐污染试验：24h，试验后无起泡、脱落等现象。</w:t>
            </w:r>
            <w:r/>
          </w:p>
        </w:tc>
      </w:tr>
      <w:tr>
        <w:trPr>
          <w:trHeight w:val="699"/>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4</w:t>
            </w:r>
            <w:r/>
          </w:p>
        </w:tc>
        <w:tc>
          <w:tcPr>
            <w:tcW w:w="1244"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人造石</w:t>
            </w:r>
            <w:r/>
          </w:p>
        </w:tc>
        <w:tc>
          <w:tcPr>
            <w:tcW w:w="8205" w:type="dxa"/>
            <w:vAlign w:val="center"/>
            <w:textDirection w:val="lrTb"/>
            <w:noWrap w:val="false"/>
          </w:tcPr>
          <w:p>
            <w:pPr>
              <w:pStyle w:val="789"/>
              <w:spacing w:line="276" w:lineRule="auto"/>
              <w:rPr>
                <w:rFonts w:hint="eastAsia"/>
                <w:sz w:val="24"/>
                <w:szCs w:val="24"/>
              </w:rPr>
            </w:pPr>
            <w:r>
              <w:rPr>
                <w:rFonts w:hint="eastAsia"/>
                <w:sz w:val="24"/>
                <w:szCs w:val="24"/>
              </w:rPr>
              <w:t xml:space="preserve">▲符合GB/T 26696-2011《家具用高分子材料台面板》、抗球冲击：无裂纹、无破损；耐水蒸气：无突起、无龟裂、无变色等变化；表面耐干热：≥1级；巴氏硬度：≥76；重金属含量：铅、镉、六价铬、汞未检出</w:t>
            </w:r>
            <w:r>
              <w:rPr>
                <w:rFonts w:hint="eastAsia"/>
                <w:sz w:val="24"/>
                <w:szCs w:val="24"/>
              </w:rPr>
              <w:t xml:space="preserve">。</w:t>
            </w:r>
            <w:r>
              <w:rPr>
                <w:rFonts w:hint="eastAsia"/>
                <w:sz w:val="24"/>
                <w:szCs w:val="24"/>
              </w:rPr>
            </w:r>
            <w:r/>
          </w:p>
        </w:tc>
      </w:tr>
      <w:tr>
        <w:trPr>
          <w:trHeight w:val="703"/>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5</w:t>
            </w:r>
            <w:r/>
          </w:p>
        </w:tc>
        <w:tc>
          <w:tcPr>
            <w:tcW w:w="1244"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水槽或水槽盆</w:t>
            </w:r>
            <w:r/>
          </w:p>
        </w:tc>
        <w:tc>
          <w:tcPr>
            <w:tcW w:w="8205" w:type="dxa"/>
            <w:vAlign w:val="center"/>
            <w:textDirection w:val="lrTb"/>
            <w:noWrap w:val="false"/>
          </w:tcPr>
          <w:p>
            <w:pPr>
              <w:pStyle w:val="789"/>
              <w:rPr>
                <w:sz w:val="24"/>
                <w:szCs w:val="24"/>
              </w:rPr>
            </w:pPr>
            <w:r>
              <w:rPr>
                <w:rFonts w:hint="eastAsia"/>
                <w:sz w:val="24"/>
                <w:szCs w:val="24"/>
              </w:rPr>
              <w:t xml:space="preserve">▲符合GB/T 38474-2020《</w:t>
            </w:r>
            <w:r>
              <w:rPr>
                <w:sz w:val="24"/>
                <w:szCs w:val="24"/>
              </w:rPr>
              <w:t xml:space="preserve">家用不锈钢水槽</w:t>
            </w:r>
            <w:r>
              <w:rPr>
                <w:rFonts w:hint="eastAsia"/>
                <w:sz w:val="24"/>
                <w:szCs w:val="24"/>
              </w:rPr>
              <w:t xml:space="preserve">》标准：</w:t>
            </w:r>
            <w:r>
              <w:rPr>
                <w:sz w:val="24"/>
                <w:szCs w:val="24"/>
              </w:rPr>
            </w:r>
            <w:r/>
          </w:p>
          <w:p>
            <w:pPr>
              <w:pStyle w:val="789"/>
              <w:rPr>
                <w:rFonts w:hint="eastAsia"/>
                <w:sz w:val="24"/>
                <w:szCs w:val="24"/>
              </w:rPr>
            </w:pPr>
            <w:r>
              <w:rPr>
                <w:rFonts w:hint="eastAsia"/>
                <w:sz w:val="24"/>
                <w:szCs w:val="24"/>
              </w:rPr>
              <w:t xml:space="preserve">极限偏差：400≤L＜1000（长度）±2mm；400≤L＜1000（宽度）±2mm；</w:t>
            </w:r>
            <w:r/>
          </w:p>
          <w:p>
            <w:pPr>
              <w:pStyle w:val="789"/>
              <w:ind w:firstLine="480"/>
              <w:rPr>
                <w:rFonts w:hint="eastAsia"/>
                <w:sz w:val="24"/>
                <w:szCs w:val="24"/>
              </w:rPr>
            </w:pPr>
            <w:r>
              <w:rPr>
                <w:rFonts w:hint="eastAsia"/>
                <w:sz w:val="24"/>
                <w:szCs w:val="24"/>
              </w:rPr>
              <w:t xml:space="preserve">排水机构尺寸：塑料排水管及组件</w:t>
            </w:r>
            <w:r>
              <w:rPr>
                <w:rFonts w:hint="eastAsia"/>
                <w:sz w:val="24"/>
                <w:szCs w:val="24"/>
              </w:rPr>
              <w:t xml:space="preserve">（</w:t>
            </w:r>
            <w:r>
              <w:rPr>
                <w:rFonts w:hint="eastAsia"/>
                <w:sz w:val="24"/>
                <w:szCs w:val="24"/>
              </w:rPr>
              <w:t xml:space="preserve">不包括塑料管末端锥形部分及波纹管</w:t>
            </w:r>
            <w:r>
              <w:rPr>
                <w:rFonts w:hint="eastAsia"/>
                <w:sz w:val="24"/>
                <w:szCs w:val="24"/>
              </w:rPr>
              <w:t xml:space="preserve">）</w:t>
            </w:r>
            <w:r>
              <w:rPr>
                <w:rFonts w:hint="eastAsia"/>
                <w:sz w:val="24"/>
                <w:szCs w:val="24"/>
              </w:rPr>
              <w:t xml:space="preserve">壁厚≥1.57mm。</w:t>
            </w:r>
            <w:r/>
          </w:p>
          <w:p>
            <w:pPr>
              <w:pStyle w:val="789"/>
              <w:ind w:firstLine="480"/>
              <w:rPr>
                <w:rFonts w:hint="eastAsia"/>
                <w:sz w:val="24"/>
                <w:szCs w:val="24"/>
              </w:rPr>
            </w:pPr>
            <w:r>
              <w:rPr>
                <w:rFonts w:hint="eastAsia"/>
                <w:sz w:val="24"/>
                <w:szCs w:val="24"/>
              </w:rPr>
              <w:t xml:space="preserve">排水机构使用性能：渗透量≤1%、存水弯管的水封高度≥50mm；</w:t>
            </w:r>
            <w:r/>
          </w:p>
          <w:p>
            <w:pPr>
              <w:pStyle w:val="789"/>
              <w:ind w:firstLine="480"/>
              <w:rPr>
                <w:rFonts w:hint="eastAsia"/>
                <w:sz w:val="24"/>
                <w:szCs w:val="24"/>
              </w:rPr>
            </w:pPr>
            <w:r>
              <w:rPr>
                <w:rFonts w:hint="eastAsia"/>
                <w:sz w:val="24"/>
                <w:szCs w:val="24"/>
              </w:rPr>
              <w:t xml:space="preserve">承载性能：试验后</w:t>
            </w:r>
            <w:r>
              <w:rPr>
                <w:rFonts w:hint="eastAsia"/>
                <w:sz w:val="24"/>
                <w:szCs w:val="24"/>
              </w:rPr>
              <w:t xml:space="preserve">，</w:t>
            </w:r>
            <w:r>
              <w:rPr>
                <w:rFonts w:hint="eastAsia"/>
                <w:sz w:val="24"/>
                <w:szCs w:val="24"/>
              </w:rPr>
              <w:t xml:space="preserve">水槽不应有下沉、开裂、脱焊等异常现象</w:t>
            </w:r>
            <w:r>
              <w:rPr>
                <w:rFonts w:hint="eastAsia"/>
                <w:sz w:val="24"/>
                <w:szCs w:val="24"/>
              </w:rPr>
              <w:t xml:space="preserve">，</w:t>
            </w:r>
            <w:r>
              <w:rPr>
                <w:rFonts w:hint="eastAsia"/>
                <w:sz w:val="24"/>
                <w:szCs w:val="24"/>
              </w:rPr>
              <w:t xml:space="preserve">底部变形量＜3m</w:t>
            </w:r>
            <w:r>
              <w:rPr>
                <w:rFonts w:hint="eastAsia"/>
                <w:sz w:val="24"/>
                <w:szCs w:val="24"/>
              </w:rPr>
              <w:t xml:space="preserve">m。</w:t>
            </w:r>
            <w:r/>
          </w:p>
          <w:p>
            <w:pPr>
              <w:pStyle w:val="789"/>
              <w:ind w:firstLine="480"/>
              <w:rPr>
                <w:rFonts w:hint="eastAsia"/>
                <w:sz w:val="24"/>
                <w:szCs w:val="24"/>
              </w:rPr>
            </w:pPr>
            <w:r>
              <w:rPr>
                <w:rFonts w:hint="eastAsia"/>
                <w:sz w:val="24"/>
                <w:szCs w:val="24"/>
              </w:rPr>
              <w:t xml:space="preserve">防结露涂层：1）应有效防止槽体背面结露、滴水现象。2）涂层应牢固，喷涂均匀一致，不允许有流痕、露底、皱纹和脱落等缺陷。</w:t>
            </w:r>
            <w:r/>
          </w:p>
          <w:p>
            <w:pPr>
              <w:pStyle w:val="789"/>
              <w:ind w:firstLine="480"/>
              <w:rPr>
                <w:rFonts w:hint="eastAsia"/>
                <w:sz w:val="24"/>
                <w:szCs w:val="24"/>
              </w:rPr>
            </w:pPr>
            <w:r>
              <w:rPr>
                <w:rFonts w:hint="eastAsia"/>
                <w:sz w:val="24"/>
                <w:szCs w:val="24"/>
              </w:rPr>
              <w:t xml:space="preserve">有害物质限量：可溶性铅未检出、可溶性镉未检出、可溶性铬未检出、可溶性汞未检出。</w:t>
            </w:r>
            <w:r/>
          </w:p>
        </w:tc>
      </w:tr>
      <w:tr>
        <w:trPr>
          <w:trHeight w:val="703"/>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6</w:t>
            </w:r>
            <w:r/>
          </w:p>
        </w:tc>
        <w:tc>
          <w:tcPr>
            <w:tcW w:w="1244"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门铰或铰链</w:t>
            </w:r>
            <w:r/>
          </w:p>
        </w:tc>
        <w:tc>
          <w:tcPr>
            <w:tcW w:w="8205" w:type="dxa"/>
            <w:vAlign w:val="center"/>
            <w:textDirection w:val="lrTb"/>
            <w:noWrap w:val="false"/>
          </w:tcPr>
          <w:p>
            <w:pPr>
              <w:pStyle w:val="789"/>
              <w:rPr>
                <w:rFonts w:hint="eastAsia"/>
                <w:sz w:val="24"/>
                <w:szCs w:val="24"/>
              </w:rPr>
            </w:pPr>
            <w:r>
              <w:rPr>
                <w:rFonts w:hint="eastAsia"/>
                <w:sz w:val="24"/>
                <w:szCs w:val="24"/>
              </w:rPr>
              <w:t xml:space="preserve">▲符合GB/T 3075-2021《金属材料 疲劳试验 轴向力控制方法》、GB/T 3325-2024《金属家具通用技术条件》、外观：金属件喷漆（塑）涂层：无漏喷、锈蚀、脱色、掉色等。光滑均匀，色泽一致，无流挂、疙瘩、皱皮、飞漆等；金属喷涂层：硬度，≥5H；疲劳试验：≥15万次，无断裂；操作力：在耐久性试验前后，打开力和关闭力≤10N。</w:t>
            </w:r>
            <w:r/>
          </w:p>
        </w:tc>
      </w:tr>
    </w:tbl>
    <w:p>
      <w:pPr>
        <w:pStyle w:val="789"/>
        <w:spacing w:line="440" w:lineRule="exact"/>
        <w:rPr>
          <w:sz w:val="24"/>
        </w:rPr>
      </w:pPr>
      <w:r>
        <w:rPr>
          <w:rFonts w:hint="eastAsia"/>
          <w:sz w:val="24"/>
        </w:rPr>
        <w:t xml:space="preserve">注：上述技术标准如作废或有替代标准的，则以现行的最新标准为准。</w:t>
      </w:r>
      <w:r>
        <w:rPr>
          <w:sz w:val="24"/>
        </w:rPr>
      </w:r>
      <w:r/>
    </w:p>
    <w:p>
      <w:pPr>
        <w:pStyle w:val="789"/>
        <w:numPr>
          <w:ilvl w:val="0"/>
          <w:numId w:val="6"/>
        </w:numPr>
        <w:ind w:firstLine="480"/>
        <w:spacing w:line="440" w:lineRule="exact"/>
        <w:tabs>
          <w:tab w:val="left" w:pos="709" w:leader="none"/>
        </w:tabs>
        <w:rPr>
          <w:rFonts w:hint="eastAsia" w:ascii="宋体" w:hAnsi="宋体"/>
          <w:sz w:val="24"/>
          <w:szCs w:val="24"/>
        </w:rPr>
      </w:pPr>
      <w:r>
        <w:rPr>
          <w:rFonts w:hint="eastAsia" w:ascii="宋体" w:hAnsi="宋体"/>
          <w:sz w:val="24"/>
          <w:szCs w:val="24"/>
        </w:rPr>
        <w:t xml:space="preserve">投标文件中需提供国家认可的第三方检测机构出具的具有</w:t>
      </w:r>
      <w:r>
        <w:rPr>
          <w:rFonts w:hint="eastAsia"/>
          <w:sz w:val="24"/>
          <w:szCs w:val="24"/>
        </w:rPr>
        <w:t xml:space="preserve">“CMA”标识的</w:t>
      </w:r>
      <w:r>
        <w:rPr>
          <w:rFonts w:hint="eastAsia" w:ascii="宋体" w:hAnsi="宋体"/>
          <w:sz w:val="24"/>
          <w:szCs w:val="24"/>
        </w:rPr>
        <w:t xml:space="preserve">成品检测报告扫描件，检测结果为合格，</w:t>
      </w:r>
      <w:r>
        <w:rPr>
          <w:rFonts w:hint="eastAsia"/>
          <w:sz w:val="24"/>
          <w:szCs w:val="24"/>
        </w:rPr>
        <w:t xml:space="preserve">具体检测内容和指标如</w:t>
      </w:r>
      <w:r>
        <w:rPr>
          <w:rFonts w:hint="eastAsia" w:ascii="宋体" w:hAnsi="宋体"/>
          <w:sz w:val="24"/>
          <w:szCs w:val="24"/>
        </w:rPr>
        <w:t xml:space="preserve">下表：</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7"/>
        <w:gridCol w:w="1103"/>
        <w:gridCol w:w="8316"/>
      </w:tblGrid>
      <w:tr>
        <w:trPr>
          <w:trHeight w:val="431"/>
        </w:trPr>
        <w:tc>
          <w:tcPr>
            <w:tcW w:w="216"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序号</w:t>
            </w:r>
            <w:r/>
          </w:p>
        </w:tc>
        <w:tc>
          <w:tcPr>
            <w:tcW w:w="566"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成品</w:t>
            </w:r>
            <w:r/>
          </w:p>
          <w:p>
            <w:pPr>
              <w:pStyle w:val="789"/>
              <w:jc w:val="center"/>
              <w:spacing w:line="276" w:lineRule="auto"/>
              <w:rPr>
                <w:rFonts w:hint="eastAsia"/>
                <w:b/>
                <w:bCs/>
                <w:sz w:val="24"/>
                <w:szCs w:val="24"/>
              </w:rPr>
            </w:pPr>
            <w:r>
              <w:rPr>
                <w:rFonts w:hint="eastAsia"/>
                <w:b/>
                <w:bCs/>
                <w:sz w:val="24"/>
                <w:szCs w:val="24"/>
              </w:rPr>
              <w:t xml:space="preserve">名称</w:t>
            </w:r>
            <w:r/>
          </w:p>
        </w:tc>
        <w:tc>
          <w:tcPr>
            <w:tcW w:w="4217" w:type="pct"/>
            <w:vAlign w:val="center"/>
            <w:textDirection w:val="lrTb"/>
            <w:noWrap w:val="false"/>
          </w:tcPr>
          <w:p>
            <w:pPr>
              <w:pStyle w:val="789"/>
              <w:jc w:val="center"/>
              <w:spacing w:line="276" w:lineRule="auto"/>
              <w:rPr>
                <w:rFonts w:hint="eastAsia"/>
                <w:b/>
                <w:bCs/>
                <w:sz w:val="24"/>
                <w:szCs w:val="24"/>
              </w:rPr>
            </w:pPr>
            <w:r>
              <w:rPr>
                <w:rFonts w:hint="eastAsia"/>
                <w:b/>
                <w:bCs/>
                <w:sz w:val="24"/>
                <w:szCs w:val="24"/>
              </w:rPr>
              <w:t xml:space="preserve">技术性能参数要求</w:t>
            </w:r>
            <w:r/>
          </w:p>
        </w:tc>
      </w:tr>
      <w:tr>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1</w:t>
            </w:r>
            <w:r/>
          </w:p>
        </w:tc>
        <w:tc>
          <w:tcPr>
            <w:tcW w:w="1118"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护士站</w:t>
            </w:r>
            <w:r/>
          </w:p>
        </w:tc>
        <w:tc>
          <w:tcPr>
            <w:tcW w:w="8331" w:type="dxa"/>
            <w:vAlign w:val="center"/>
            <w:textDirection w:val="lrTb"/>
            <w:noWrap w:val="false"/>
          </w:tcPr>
          <w:p>
            <w:pPr>
              <w:pStyle w:val="789"/>
              <w:jc w:val="left"/>
              <w:spacing w:line="276" w:lineRule="auto"/>
              <w:rPr>
                <w:rFonts w:hint="eastAsia"/>
                <w:sz w:val="24"/>
                <w:szCs w:val="24"/>
              </w:rPr>
            </w:pPr>
            <w:r>
              <w:rPr>
                <w:rFonts w:hint="eastAsia"/>
                <w:sz w:val="24"/>
                <w:szCs w:val="24"/>
              </w:rPr>
              <w:t xml:space="preserve">▲符合GB/T 35607-2024《绿色产品评价 家具》、GB/T 39934-2021《家具中挥发性有机化合物的筛查检测方法 气相色谱-质谱法》</w:t>
            </w:r>
            <w:r>
              <w:rPr>
                <w:rFonts w:hint="eastAsia"/>
                <w:sz w:val="24"/>
                <w:szCs w:val="24"/>
              </w:rPr>
              <w:t xml:space="preserve">，</w:t>
            </w:r>
            <w:r>
              <w:rPr>
                <w:rFonts w:hint="eastAsia"/>
                <w:sz w:val="24"/>
                <w:szCs w:val="24"/>
              </w:rPr>
              <w:t xml:space="preserve">产品寿命：拉门耐久性试验，10万次循环后，评价合格。推拉构件耐久</w:t>
            </w:r>
            <w:r>
              <w:rPr>
                <w:rFonts w:hint="eastAsia"/>
                <w:sz w:val="24"/>
                <w:szCs w:val="24"/>
              </w:rPr>
              <w:t xml:space="preserve">性，10万次循环后，评价合格；挥发性有机化合物：正己烷、三氯乙烯、乙酸丁酯、2-乙基-1-己醇（异辛醇） 、正十一烷、正十四烷、正十六烷、1,3-二氯苯、1,4-二氯苯、1,2-二氯苯、1,2-二溴-3-氯丙烷、α，α-二氯甲苯均未检出</w:t>
            </w:r>
            <w:r>
              <w:rPr>
                <w:rFonts w:hint="eastAsia"/>
                <w:sz w:val="24"/>
                <w:szCs w:val="24"/>
              </w:rPr>
              <w:t xml:space="preserve">。 </w:t>
            </w:r>
            <w:r>
              <w:rPr>
                <w:rFonts w:hint="eastAsia"/>
                <w:sz w:val="24"/>
                <w:szCs w:val="24"/>
              </w:rPr>
            </w:r>
            <w:r/>
          </w:p>
        </w:tc>
      </w:tr>
      <w:tr>
        <w:trPr/>
        <w:tc>
          <w:tcPr>
            <w:tcW w:w="427"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2</w:t>
            </w:r>
            <w:r/>
          </w:p>
        </w:tc>
        <w:tc>
          <w:tcPr>
            <w:tcW w:w="1118" w:type="dxa"/>
            <w:vAlign w:val="center"/>
            <w:textDirection w:val="lrTb"/>
            <w:noWrap w:val="false"/>
          </w:tcPr>
          <w:p>
            <w:pPr>
              <w:pStyle w:val="789"/>
              <w:jc w:val="center"/>
              <w:spacing w:line="276" w:lineRule="auto"/>
              <w:rPr>
                <w:rFonts w:hint="eastAsia"/>
                <w:sz w:val="24"/>
                <w:szCs w:val="24"/>
              </w:rPr>
            </w:pPr>
            <w:r>
              <w:rPr>
                <w:rFonts w:hint="eastAsia"/>
                <w:sz w:val="24"/>
                <w:szCs w:val="24"/>
              </w:rPr>
              <w:t xml:space="preserve">钢制台柜或治疗柜或操作柜</w:t>
            </w:r>
            <w:r/>
          </w:p>
        </w:tc>
        <w:tc>
          <w:tcPr>
            <w:tcW w:w="8331" w:type="dxa"/>
            <w:vAlign w:val="center"/>
            <w:textDirection w:val="lrTb"/>
            <w:noWrap w:val="false"/>
          </w:tcPr>
          <w:p>
            <w:pPr>
              <w:pStyle w:val="789"/>
              <w:jc w:val="left"/>
              <w:spacing w:line="276" w:lineRule="auto"/>
              <w:rPr>
                <w:rFonts w:hint="eastAsia"/>
                <w:sz w:val="24"/>
                <w:szCs w:val="24"/>
              </w:rPr>
            </w:pPr>
            <w:r>
              <w:rPr>
                <w:rFonts w:hint="eastAsia"/>
                <w:sz w:val="24"/>
                <w:szCs w:val="24"/>
              </w:rPr>
              <w:t xml:space="preserve">▲符合GB/T 35607-2024《绿色产品评价 家具》、GB/T 39934-2021《家具中挥发性有机化合物的筛查检测方法 气相色谱-质谱法》</w:t>
            </w:r>
            <w:r>
              <w:rPr>
                <w:rFonts w:hint="eastAsia"/>
                <w:sz w:val="24"/>
                <w:szCs w:val="24"/>
              </w:rPr>
              <w:t xml:space="preserve">，</w:t>
            </w:r>
            <w:r>
              <w:rPr>
                <w:rFonts w:hint="eastAsia"/>
                <w:sz w:val="24"/>
                <w:szCs w:val="24"/>
              </w:rPr>
              <w:t xml:space="preserve">产品寿命：拉门耐久性试验，10万次循环后，评价合格。推拉构件耐久性，10万次循环后，评价合格；挥发性有机化合物：正己烷、三氯乙烯、乙酸丁酯、2-乙基-1-己醇（异辛醇）、正十一烷、正十四烷、正十六烷、1,3-二氯苯、1,4-二氯苯、1,2-二氯苯、1,2-二溴-3-氯丙烷、α，α-二氯甲苯均未检出。</w:t>
            </w:r>
            <w:r/>
          </w:p>
        </w:tc>
      </w:tr>
    </w:tbl>
    <w:p>
      <w:pPr>
        <w:pStyle w:val="789"/>
        <w:spacing w:line="440" w:lineRule="exact"/>
        <w:rPr>
          <w:sz w:val="24"/>
        </w:rPr>
      </w:pPr>
      <w:r>
        <w:rPr>
          <w:rFonts w:hint="eastAsia"/>
          <w:sz w:val="24"/>
        </w:rPr>
        <w:t xml:space="preserve">注：（1）上述技术标准如作废或有替代标准的，则以现行的最新标准为准。</w:t>
      </w:r>
      <w:r>
        <w:rPr>
          <w:sz w:val="24"/>
        </w:rPr>
      </w:r>
      <w:r/>
    </w:p>
    <w:p>
      <w:pPr>
        <w:pStyle w:val="789"/>
        <w:spacing w:line="440" w:lineRule="exact"/>
        <w:rPr>
          <w:sz w:val="24"/>
        </w:rPr>
      </w:pPr>
      <w:r>
        <w:rPr>
          <w:rFonts w:hint="eastAsia"/>
          <w:sz w:val="24"/>
        </w:rPr>
        <w:t xml:space="preserve">（2）上述带“▲”项产品的参数需在投标文件中提供由国家认可的第三方检测机构出具的具有“CMA”标识的检测报告扫描件，未提供相关证明材料或提供的证明材料无法佐证的，将视为负偏离。</w:t>
      </w:r>
      <w:r>
        <w:rPr>
          <w:sz w:val="24"/>
        </w:rPr>
      </w:r>
      <w:r/>
    </w:p>
    <w:p>
      <w:pPr>
        <w:pStyle w:val="789"/>
        <w:spacing w:line="440" w:lineRule="exact"/>
        <w:rPr>
          <w:rFonts w:hint="eastAsia"/>
          <w:sz w:val="24"/>
        </w:rPr>
      </w:pPr>
      <w:r>
        <w:rPr>
          <w:rFonts w:hint="eastAsia"/>
          <w:sz w:val="24"/>
        </w:rPr>
        <w:t xml:space="preserve">（3）检测报告上的名称与要求中所对应的名称不同但</w:t>
      </w:r>
      <w:r>
        <w:rPr>
          <w:rFonts w:hint="eastAsia"/>
          <w:sz w:val="24"/>
        </w:rPr>
        <w:t xml:space="preserve">内容实质与招标文件参数要求相符的视作等同。</w:t>
      </w:r>
      <w:r/>
    </w:p>
    <w:p>
      <w:pPr>
        <w:pStyle w:val="789"/>
        <w:spacing w:line="440" w:lineRule="exact"/>
        <w:rPr>
          <w:b/>
          <w:bCs/>
          <w:sz w:val="28"/>
        </w:rPr>
        <w:outlineLvl w:val="0"/>
      </w:pPr>
      <w:r/>
      <w:bookmarkStart w:id="128" w:name="_Toc202878472"/>
      <w:r/>
      <w:bookmarkStart w:id="129" w:name="_Toc207093979"/>
      <w:r/>
      <w:bookmarkStart w:id="130" w:name="_Toc204601687"/>
      <w:r>
        <w:rPr>
          <w:rFonts w:hint="eastAsia"/>
          <w:b/>
          <w:bCs/>
          <w:sz w:val="28"/>
        </w:rPr>
        <w:t xml:space="preserve">八、其他要求：</w:t>
      </w:r>
      <w:bookmarkEnd w:id="126"/>
      <w:r/>
      <w:bookmarkEnd w:id="127"/>
      <w:r/>
      <w:bookmarkEnd w:id="128"/>
      <w:r/>
      <w:bookmarkEnd w:id="129"/>
      <w:r/>
      <w:bookmarkEnd w:id="130"/>
      <w:r>
        <w:rPr>
          <w:b/>
          <w:bCs/>
          <w:sz w:val="28"/>
        </w:rPr>
      </w:r>
      <w:r/>
    </w:p>
    <w:p>
      <w:pPr>
        <w:pStyle w:val="789"/>
        <w:ind w:firstLine="480"/>
        <w:spacing w:line="440" w:lineRule="exact"/>
        <w:rPr>
          <w:sz w:val="24"/>
        </w:rPr>
      </w:pPr>
      <w:r>
        <w:rPr>
          <w:rFonts w:hint="eastAsia"/>
          <w:sz w:val="24"/>
        </w:rPr>
        <w:t xml:space="preserve">1、</w:t>
      </w:r>
      <w:r>
        <w:rPr>
          <w:sz w:val="24"/>
        </w:rPr>
        <w:t xml:space="preserve">投标人应确保投标文件中提供的相关证明材料清晰可见，以便于评委评判，如提供的证明材料模糊不清无法辨识的，相关评审风险由投标人自行承担。签订合同时</w:t>
      </w:r>
      <w:r>
        <w:rPr>
          <w:rFonts w:hint="eastAsia"/>
          <w:sz w:val="24"/>
        </w:rPr>
        <w:t xml:space="preserve">，</w:t>
      </w:r>
      <w:r>
        <w:rPr>
          <w:sz w:val="24"/>
        </w:rPr>
        <w:t xml:space="preserve">采购人可要求中标人提供相关证明材料的原件（或公证件）进行核查，如中标人不能提供或提供的证明材料不符合招标要求的，相关风险由中标人自行承担。</w:t>
      </w:r>
      <w:r/>
    </w:p>
    <w:p>
      <w:pPr>
        <w:pStyle w:val="790"/>
        <w:rPr>
          <w:rFonts w:ascii="Times New Roman"/>
        </w:rPr>
      </w:pPr>
      <w:r>
        <w:rPr>
          <w:rFonts w:ascii="Times New Roman" w:hAnsi="Times New Roman"/>
          <w:sz w:val="24"/>
        </w:rPr>
        <w:br w:type="page" w:clear="all"/>
      </w:r>
      <w:bookmarkStart w:id="131" w:name="_Toc207093980"/>
      <w:r>
        <w:rPr>
          <w:rFonts w:ascii="Times New Roman"/>
        </w:rPr>
        <w:t xml:space="preserve">第</w:t>
      </w:r>
      <w:r>
        <w:rPr>
          <w:rFonts w:hint="eastAsia" w:ascii="Times New Roman"/>
        </w:rPr>
        <w:t xml:space="preserve">四</w:t>
      </w:r>
      <w:r>
        <w:rPr>
          <w:rFonts w:ascii="Times New Roman"/>
        </w:rPr>
        <w:t xml:space="preserve">章  合同</w:t>
      </w:r>
      <w:r>
        <w:rPr>
          <w:rFonts w:hint="eastAsia" w:ascii="Times New Roman"/>
        </w:rPr>
        <w:t xml:space="preserve">文本</w:t>
      </w:r>
      <w:bookmarkEnd w:id="131"/>
      <w:r>
        <w:rPr>
          <w:rFonts w:ascii="Times New Roman"/>
        </w:rPr>
      </w:r>
      <w:r/>
    </w:p>
    <w:p>
      <w:pPr>
        <w:pStyle w:val="789"/>
      </w:pPr>
      <w:r/>
      <w:r/>
    </w:p>
    <w:p>
      <w:pPr>
        <w:pStyle w:val="789"/>
        <w:jc w:val="left"/>
        <w:spacing w:line="440" w:lineRule="exact"/>
        <w:rPr>
          <w:rFonts w:hint="eastAsia"/>
          <w:sz w:val="24"/>
          <w:szCs w:val="24"/>
        </w:rPr>
      </w:pPr>
      <w:r>
        <w:rPr>
          <w:sz w:val="24"/>
          <w:szCs w:val="24"/>
        </w:rPr>
        <w:t xml:space="preserve">                                               编号：</w:t>
      </w:r>
      <w:r>
        <w:rPr>
          <w:sz w:val="24"/>
          <w:szCs w:val="24"/>
        </w:rPr>
        <w:t xml:space="preserve">JSZC-320581-JZCG-G2025-0048</w:t>
      </w:r>
      <w:r>
        <w:rPr>
          <w:rFonts w:hint="eastAsia"/>
          <w:sz w:val="24"/>
          <w:szCs w:val="24"/>
        </w:rPr>
      </w:r>
      <w:r/>
    </w:p>
    <w:p>
      <w:pPr>
        <w:pStyle w:val="789"/>
        <w:jc w:val="center"/>
        <w:spacing w:line="440" w:lineRule="exact"/>
        <w:rPr>
          <w:sz w:val="24"/>
          <w:szCs w:val="24"/>
        </w:rPr>
      </w:pPr>
      <w:r>
        <w:rPr>
          <w:rFonts w:hint="eastAsia"/>
          <w:sz w:val="24"/>
          <w:szCs w:val="24"/>
        </w:rPr>
        <w:t xml:space="preserve"> </w:t>
      </w:r>
      <w:r>
        <w:rPr>
          <w:sz w:val="24"/>
          <w:szCs w:val="24"/>
        </w:rPr>
        <w:t xml:space="preserve">                             </w:t>
      </w:r>
      <w:r>
        <w:rPr>
          <w:rFonts w:hint="eastAsia"/>
          <w:sz w:val="24"/>
          <w:szCs w:val="24"/>
        </w:rPr>
        <w:t xml:space="preserve">签订地点：常熟市</w:t>
      </w:r>
      <w:r>
        <w:rPr>
          <w:sz w:val="24"/>
          <w:szCs w:val="24"/>
        </w:rPr>
      </w:r>
      <w:r/>
    </w:p>
    <w:p>
      <w:pPr>
        <w:pStyle w:val="789"/>
        <w:ind w:right="480"/>
        <w:jc w:val="center"/>
        <w:spacing w:line="440" w:lineRule="exact"/>
        <w:rPr>
          <w:sz w:val="24"/>
          <w:szCs w:val="24"/>
        </w:rPr>
      </w:pPr>
      <w:r>
        <w:rPr>
          <w:sz w:val="24"/>
          <w:szCs w:val="24"/>
        </w:rPr>
      </w:r>
      <w:r/>
    </w:p>
    <w:p>
      <w:pPr>
        <w:pStyle w:val="789"/>
        <w:jc w:val="left"/>
        <w:spacing w:line="520" w:lineRule="exact"/>
        <w:rPr>
          <w:sz w:val="28"/>
          <w:szCs w:val="28"/>
        </w:rPr>
      </w:pPr>
      <w:r>
        <w:rPr>
          <w:b/>
          <w:sz w:val="28"/>
          <w:szCs w:val="28"/>
        </w:rPr>
        <w:t xml:space="preserve">甲方（采购人）</w:t>
      </w:r>
      <w:r>
        <w:rPr>
          <w:sz w:val="28"/>
          <w:szCs w:val="28"/>
        </w:rPr>
        <w:t xml:space="preserve">：</w:t>
      </w:r>
      <w:r>
        <w:rPr>
          <w:sz w:val="28"/>
          <w:szCs w:val="28"/>
          <w:u w:val="single"/>
        </w:rPr>
        <w:t xml:space="preserve">                        </w:t>
      </w:r>
      <w:r>
        <w:rPr>
          <w:sz w:val="28"/>
          <w:szCs w:val="28"/>
        </w:rPr>
      </w:r>
      <w:r/>
    </w:p>
    <w:p>
      <w:pPr>
        <w:pStyle w:val="789"/>
        <w:jc w:val="left"/>
        <w:spacing w:line="520" w:lineRule="exact"/>
        <w:rPr>
          <w:sz w:val="28"/>
          <w:szCs w:val="28"/>
        </w:rPr>
      </w:pPr>
      <w:r>
        <w:rPr>
          <w:b/>
          <w:sz w:val="28"/>
          <w:szCs w:val="28"/>
        </w:rPr>
        <w:t xml:space="preserve">乙方（中标人）</w:t>
      </w:r>
      <w:r>
        <w:rPr>
          <w:sz w:val="28"/>
          <w:szCs w:val="28"/>
        </w:rPr>
        <w:t xml:space="preserve">：</w:t>
      </w:r>
      <w:r>
        <w:rPr>
          <w:sz w:val="28"/>
          <w:szCs w:val="28"/>
          <w:u w:val="single"/>
        </w:rPr>
        <w:t xml:space="preserve">                        </w:t>
      </w:r>
      <w:r>
        <w:rPr>
          <w:sz w:val="28"/>
          <w:szCs w:val="28"/>
        </w:rPr>
      </w:r>
      <w:r/>
    </w:p>
    <w:p>
      <w:pPr>
        <w:pStyle w:val="789"/>
        <w:ind w:firstLine="482"/>
        <w:jc w:val="center"/>
        <w:spacing w:line="440" w:lineRule="exact"/>
        <w:rPr>
          <w:rFonts w:hint="eastAsia"/>
          <w:b/>
          <w:sz w:val="24"/>
          <w:szCs w:val="24"/>
        </w:rPr>
        <w:outlineLvl w:val="1"/>
      </w:pPr>
      <w:r/>
      <w:bookmarkStart w:id="132" w:name="_Toc207093981"/>
      <w:r/>
      <w:bookmarkStart w:id="133" w:name="_Toc202878474"/>
      <w:r>
        <w:rPr>
          <w:b/>
          <w:sz w:val="24"/>
          <w:szCs w:val="24"/>
        </w:rPr>
        <w:t xml:space="preserve">第一部分  合同一般条款</w:t>
      </w:r>
      <w:bookmarkEnd w:id="132"/>
      <w:r/>
      <w:bookmarkEnd w:id="133"/>
      <w:r>
        <w:rPr>
          <w:rFonts w:hint="eastAsia"/>
          <w:b/>
          <w:sz w:val="24"/>
          <w:szCs w:val="24"/>
        </w:rPr>
      </w:r>
      <w:r/>
    </w:p>
    <w:p>
      <w:pPr>
        <w:pStyle w:val="789"/>
        <w:ind w:firstLine="480"/>
        <w:spacing w:line="440" w:lineRule="exact"/>
        <w:rPr>
          <w:sz w:val="24"/>
        </w:rPr>
      </w:pPr>
      <w:r>
        <w:rPr>
          <w:sz w:val="24"/>
        </w:rPr>
        <w:t xml:space="preserve">根据《中华人民共和国政府采购法》及其实施条例、《中华人民共和国民法典》等法律法规的规定，甲乙双方按照</w:t>
      </w:r>
      <w:r>
        <w:rPr>
          <w:rFonts w:hint="eastAsia"/>
          <w:sz w:val="24"/>
          <w:u w:val="single"/>
        </w:rPr>
        <w:t xml:space="preserve">常熟市区域医疗中心（海虞区域医疗中心）改扩建工程（一期）定制医疗家具</w:t>
      </w:r>
      <w:r>
        <w:rPr>
          <w:sz w:val="24"/>
        </w:rPr>
        <w:t xml:space="preserve">（项目编号：</w:t>
      </w:r>
      <w:r>
        <w:rPr>
          <w:sz w:val="24"/>
          <w:szCs w:val="24"/>
          <w:u w:val="single"/>
        </w:rPr>
        <w:t xml:space="preserve"> </w:t>
      </w:r>
      <w:r>
        <w:rPr>
          <w:sz w:val="24"/>
          <w:szCs w:val="24"/>
          <w:u w:val="single"/>
        </w:rPr>
        <w:t xml:space="preserve">JSZC-320581-JZCG-G2025-0048</w:t>
      </w:r>
      <w:r>
        <w:rPr>
          <w:sz w:val="24"/>
        </w:rPr>
        <w:t xml:space="preserve">）项目公开招标结果签订</w:t>
      </w:r>
      <w:r>
        <w:rPr>
          <w:sz w:val="24"/>
        </w:rPr>
        <w:t xml:space="preserve">本合同。</w:t>
      </w:r>
      <w:r/>
    </w:p>
    <w:p>
      <w:pPr>
        <w:pStyle w:val="789"/>
        <w:ind w:firstLine="200"/>
        <w:spacing w:line="440" w:lineRule="exact"/>
        <w:rPr>
          <w:b/>
          <w:sz w:val="24"/>
          <w:szCs w:val="24"/>
        </w:rPr>
      </w:pPr>
      <w:r>
        <w:rPr>
          <w:rFonts w:hint="eastAsia"/>
          <w:b/>
          <w:sz w:val="24"/>
          <w:szCs w:val="24"/>
        </w:rPr>
        <w:t xml:space="preserve">第一条  定义</w:t>
      </w:r>
      <w:r>
        <w:rPr>
          <w:b/>
          <w:sz w:val="24"/>
          <w:szCs w:val="24"/>
        </w:rPr>
      </w:r>
      <w:r/>
    </w:p>
    <w:p>
      <w:pPr>
        <w:pStyle w:val="789"/>
        <w:ind w:firstLine="200"/>
        <w:spacing w:line="440" w:lineRule="exact"/>
        <w:rPr>
          <w:sz w:val="24"/>
          <w:szCs w:val="24"/>
        </w:rPr>
      </w:pPr>
      <w:r>
        <w:rPr>
          <w:rFonts w:hint="eastAsia"/>
          <w:sz w:val="24"/>
          <w:szCs w:val="24"/>
        </w:rPr>
        <w:t xml:space="preserve">除非另有特别解释或说明，本合同有关词语应按如下定义解释：</w:t>
      </w:r>
      <w:r>
        <w:rPr>
          <w:sz w:val="24"/>
          <w:szCs w:val="24"/>
        </w:rPr>
      </w:r>
      <w:r/>
    </w:p>
    <w:p>
      <w:pPr>
        <w:pStyle w:val="789"/>
        <w:ind w:firstLine="200"/>
        <w:spacing w:line="440" w:lineRule="exact"/>
        <w:rPr>
          <w:sz w:val="24"/>
          <w:szCs w:val="24"/>
        </w:rPr>
      </w:pPr>
      <w:r>
        <w:rPr>
          <w:rFonts w:hint="eastAsia"/>
          <w:sz w:val="24"/>
          <w:szCs w:val="24"/>
        </w:rPr>
        <w:t xml:space="preserve">1、合同：</w:t>
      </w:r>
      <w:r>
        <w:rPr>
          <w:sz w:val="24"/>
          <w:szCs w:val="24"/>
        </w:rPr>
        <w:t xml:space="preserve">甲方</w:t>
      </w:r>
      <w:r>
        <w:rPr>
          <w:rFonts w:hint="eastAsia"/>
          <w:sz w:val="24"/>
          <w:szCs w:val="24"/>
        </w:rPr>
        <w:t xml:space="preserve">、</w:t>
      </w:r>
      <w:r>
        <w:rPr>
          <w:sz w:val="24"/>
          <w:szCs w:val="24"/>
        </w:rPr>
        <w:t xml:space="preserve">乙方</w:t>
      </w:r>
      <w:r>
        <w:rPr>
          <w:rFonts w:hint="eastAsia"/>
          <w:sz w:val="24"/>
          <w:szCs w:val="24"/>
        </w:rPr>
        <w:t xml:space="preserve">签署的，与本项目相关的协议、附件、附录和其他一切文件。</w:t>
      </w:r>
      <w:r>
        <w:rPr>
          <w:sz w:val="24"/>
          <w:szCs w:val="24"/>
        </w:rPr>
      </w:r>
      <w:r/>
    </w:p>
    <w:p>
      <w:pPr>
        <w:pStyle w:val="789"/>
        <w:ind w:firstLine="200"/>
        <w:spacing w:line="440" w:lineRule="exact"/>
        <w:rPr>
          <w:sz w:val="24"/>
          <w:szCs w:val="24"/>
        </w:rPr>
      </w:pPr>
      <w:r>
        <w:rPr>
          <w:rFonts w:hint="eastAsia"/>
          <w:sz w:val="24"/>
          <w:szCs w:val="24"/>
        </w:rPr>
        <w:t xml:space="preserve">2、</w:t>
      </w:r>
      <w:r>
        <w:rPr>
          <w:sz w:val="24"/>
          <w:szCs w:val="24"/>
        </w:rPr>
        <w:t xml:space="preserve">甲方</w:t>
      </w:r>
      <w:r>
        <w:rPr>
          <w:rFonts w:hint="eastAsia"/>
          <w:sz w:val="24"/>
          <w:szCs w:val="24"/>
        </w:rPr>
        <w:t xml:space="preserve">：购买本合同下货物并接受相关服务的国家机关、事业单位、团体组织。</w:t>
      </w:r>
      <w:r>
        <w:rPr>
          <w:sz w:val="24"/>
          <w:szCs w:val="24"/>
        </w:rPr>
      </w:r>
      <w:r/>
    </w:p>
    <w:p>
      <w:pPr>
        <w:pStyle w:val="789"/>
        <w:ind w:firstLine="200"/>
        <w:spacing w:line="440" w:lineRule="exact"/>
        <w:rPr>
          <w:sz w:val="24"/>
          <w:szCs w:val="24"/>
        </w:rPr>
      </w:pPr>
      <w:r>
        <w:rPr>
          <w:rFonts w:hint="eastAsia"/>
          <w:sz w:val="24"/>
          <w:szCs w:val="24"/>
        </w:rPr>
        <w:t xml:space="preserve">3、乙方：提供本合同项下货物和服务的法人、其他组织或自然人。</w:t>
      </w:r>
      <w:r>
        <w:rPr>
          <w:sz w:val="24"/>
          <w:szCs w:val="24"/>
        </w:rPr>
      </w:r>
      <w:r/>
    </w:p>
    <w:p>
      <w:pPr>
        <w:pStyle w:val="789"/>
        <w:ind w:firstLine="200"/>
        <w:spacing w:line="440" w:lineRule="exact"/>
        <w:rPr>
          <w:sz w:val="24"/>
          <w:szCs w:val="24"/>
        </w:rPr>
      </w:pPr>
      <w:r>
        <w:rPr>
          <w:rFonts w:hint="eastAsia"/>
          <w:sz w:val="24"/>
          <w:szCs w:val="24"/>
        </w:rPr>
        <w:t xml:space="preserve">4、货物：根据合同规定乙方为完成本项目应向甲方提供的一切货物及备件、工具、手册、技术资料及其他材料。</w:t>
      </w:r>
      <w:r>
        <w:rPr>
          <w:sz w:val="24"/>
          <w:szCs w:val="24"/>
        </w:rPr>
      </w:r>
      <w:r/>
    </w:p>
    <w:p>
      <w:pPr>
        <w:pStyle w:val="789"/>
        <w:ind w:firstLine="200"/>
        <w:spacing w:line="440" w:lineRule="exact"/>
        <w:rPr>
          <w:sz w:val="24"/>
          <w:szCs w:val="24"/>
        </w:rPr>
      </w:pPr>
      <w:r>
        <w:rPr>
          <w:rFonts w:hint="eastAsia"/>
          <w:sz w:val="24"/>
          <w:szCs w:val="24"/>
        </w:rPr>
        <w:t xml:space="preserve">5、服务：根据合同规定乙方承担的与供货有关的辅助服务，包括但不限于合同货物的运输、保险、伴随服务（如安装、调试、测试、提供技术指导和支持、培训等）、售后服务及其他所有应由乙方承担的类似义务。</w:t>
      </w:r>
      <w:r>
        <w:rPr>
          <w:sz w:val="24"/>
          <w:szCs w:val="24"/>
        </w:rPr>
      </w:r>
      <w:r/>
    </w:p>
    <w:p>
      <w:pPr>
        <w:pStyle w:val="789"/>
        <w:ind w:firstLine="200"/>
        <w:spacing w:line="440" w:lineRule="exact"/>
        <w:rPr>
          <w:sz w:val="24"/>
          <w:szCs w:val="24"/>
        </w:rPr>
      </w:pPr>
      <w:r>
        <w:rPr>
          <w:rFonts w:hint="eastAsia"/>
          <w:sz w:val="24"/>
          <w:szCs w:val="24"/>
        </w:rPr>
        <w:t xml:space="preserve">6、合同总价：根据合同规定乙方在正确地完全履行合同义务后甲方应支付给乙方的价格，包含了甲方购买货物及其相关服务的一切费用，包括但不限于货物本身的价值金额/乙方的利润/增值税及其他乙方应缴的税金/安装费/调试费/人工费/技术支持与培训/运输费用/保险费用/样品费用等一切费用，乙方不得以任何理由要求甲方支付任何额外的费用。</w:t>
      </w:r>
      <w:r>
        <w:rPr>
          <w:sz w:val="24"/>
          <w:szCs w:val="24"/>
        </w:rPr>
      </w:r>
      <w:r/>
    </w:p>
    <w:p>
      <w:pPr>
        <w:pStyle w:val="789"/>
        <w:ind w:firstLine="480"/>
        <w:spacing w:line="440" w:lineRule="exact"/>
        <w:rPr>
          <w:b/>
          <w:sz w:val="24"/>
          <w:szCs w:val="24"/>
        </w:rPr>
      </w:pPr>
      <w:r>
        <w:rPr>
          <w:rFonts w:hint="eastAsia"/>
          <w:b/>
          <w:sz w:val="24"/>
          <w:szCs w:val="24"/>
        </w:rPr>
        <w:t xml:space="preserve">第二条  组成本合同的文件：详见《合同特殊条款》</w:t>
      </w:r>
      <w:r>
        <w:rPr>
          <w:b/>
          <w:sz w:val="24"/>
          <w:szCs w:val="24"/>
        </w:rPr>
      </w:r>
      <w:r/>
    </w:p>
    <w:p>
      <w:pPr>
        <w:pStyle w:val="789"/>
        <w:ind w:firstLine="480"/>
        <w:spacing w:line="440" w:lineRule="exact"/>
        <w:rPr>
          <w:b/>
          <w:sz w:val="24"/>
          <w:szCs w:val="24"/>
        </w:rPr>
      </w:pPr>
      <w:r>
        <w:rPr>
          <w:rFonts w:hint="eastAsia"/>
          <w:b/>
          <w:sz w:val="24"/>
          <w:szCs w:val="24"/>
        </w:rPr>
        <w:t xml:space="preserve">第三条  合同货物清单和合同总价：详见《合同特殊条款》</w:t>
      </w:r>
      <w:r>
        <w:rPr>
          <w:b/>
          <w:sz w:val="24"/>
          <w:szCs w:val="24"/>
        </w:rPr>
      </w:r>
      <w:r/>
    </w:p>
    <w:p>
      <w:pPr>
        <w:pStyle w:val="789"/>
        <w:ind w:firstLine="480"/>
        <w:spacing w:line="440" w:lineRule="exact"/>
        <w:rPr>
          <w:sz w:val="24"/>
          <w:szCs w:val="24"/>
        </w:rPr>
      </w:pPr>
      <w:r>
        <w:rPr>
          <w:rFonts w:hint="eastAsia"/>
          <w:b/>
          <w:sz w:val="24"/>
          <w:szCs w:val="24"/>
        </w:rPr>
        <w:t xml:space="preserve">第四条</w:t>
      </w:r>
      <w:r>
        <w:rPr>
          <w:rFonts w:hint="eastAsia"/>
          <w:b/>
          <w:sz w:val="24"/>
          <w:szCs w:val="24"/>
        </w:rPr>
        <w:t xml:space="preserve">  权利保证</w:t>
      </w:r>
      <w:r>
        <w:rPr>
          <w:sz w:val="24"/>
          <w:szCs w:val="24"/>
        </w:rPr>
      </w:r>
      <w:r/>
    </w:p>
    <w:p>
      <w:pPr>
        <w:pStyle w:val="789"/>
        <w:ind w:firstLine="480"/>
        <w:spacing w:line="440" w:lineRule="exact"/>
        <w:rPr>
          <w:rFonts w:hint="eastAsia" w:ascii="宋体" w:hAnsi="宋体"/>
          <w:sz w:val="24"/>
          <w:szCs w:val="24"/>
        </w:rPr>
      </w:pPr>
      <w:r>
        <w:rPr>
          <w:rFonts w:hint="eastAsia" w:ascii="宋体" w:hAnsi="宋体"/>
          <w:sz w:val="24"/>
          <w:szCs w:val="24"/>
        </w:rPr>
        <w:t xml:space="preserve">乙方保证对货物拥有完整的所有权，乙方须保证甲方在使用其提供的货物、服务或其任何部分时不受到第三方提出的关于侵犯其版权、专利权、商标权或其他权利的指控或诉讼，一旦出现此类情况，乙方应负责与第三方交涉并承担可能发生的一切责任。</w:t>
      </w:r>
      <w:r/>
    </w:p>
    <w:p>
      <w:pPr>
        <w:pStyle w:val="789"/>
        <w:ind w:firstLine="480"/>
        <w:spacing w:line="440" w:lineRule="exact"/>
        <w:rPr>
          <w:sz w:val="24"/>
          <w:szCs w:val="24"/>
        </w:rPr>
      </w:pPr>
      <w:r>
        <w:rPr>
          <w:rFonts w:hint="eastAsia" w:ascii="宋体" w:hAnsi="宋体"/>
          <w:sz w:val="24"/>
          <w:szCs w:val="24"/>
        </w:rPr>
        <w:t xml:space="preserve">乙方保证货物均具备适用法律法规要求的、出售货物所应具备的所有许可、证明及其它文件和资料；如甲方要求提供任何货物的销售许可、证明、证书或其它文件，乙方保证在甲方书面通知后的七日之内将其提供给甲方，否则甲方有权终止本合同并追究乙方的法律责任。</w:t>
      </w:r>
      <w:r>
        <w:rPr>
          <w:sz w:val="24"/>
          <w:szCs w:val="24"/>
        </w:rPr>
      </w:r>
      <w:r/>
    </w:p>
    <w:p>
      <w:pPr>
        <w:pStyle w:val="789"/>
        <w:ind w:firstLine="480"/>
        <w:spacing w:line="440" w:lineRule="exact"/>
        <w:rPr>
          <w:b/>
          <w:sz w:val="24"/>
          <w:szCs w:val="24"/>
        </w:rPr>
      </w:pPr>
      <w:r>
        <w:rPr>
          <w:rFonts w:hint="eastAsia"/>
          <w:b/>
          <w:sz w:val="24"/>
          <w:szCs w:val="24"/>
        </w:rPr>
        <w:t xml:space="preserve">第五条  质量保证</w:t>
      </w:r>
      <w:r>
        <w:rPr>
          <w:b/>
          <w:sz w:val="24"/>
          <w:szCs w:val="24"/>
        </w:rPr>
      </w:r>
      <w:r/>
    </w:p>
    <w:p>
      <w:pPr>
        <w:pStyle w:val="789"/>
        <w:ind w:firstLine="480"/>
        <w:spacing w:line="440" w:lineRule="exact"/>
        <w:rPr>
          <w:sz w:val="24"/>
          <w:szCs w:val="24"/>
        </w:rPr>
      </w:pPr>
      <w:r>
        <w:rPr>
          <w:rFonts w:hint="eastAsia"/>
          <w:sz w:val="24"/>
          <w:szCs w:val="24"/>
        </w:rPr>
        <w:t xml:space="preserve">1、乙方保证货物完全符合国家相关法律法规的规定，不会有任何三无、假冒、伪劣或违禁、走私货物。本合同应为完整产品及功能的提供，乙方所提供货物的质量技术规格应与招标文件规定及投标文件承诺的内容相一致；若技术规格中无相应说明，则按国家有关部门最新颁布的标准及规范为准。</w:t>
      </w:r>
      <w:r>
        <w:rPr>
          <w:sz w:val="24"/>
          <w:szCs w:val="24"/>
        </w:rPr>
      </w:r>
      <w:r/>
    </w:p>
    <w:p>
      <w:pPr>
        <w:pStyle w:val="789"/>
        <w:ind w:firstLine="480"/>
        <w:spacing w:line="440" w:lineRule="exact"/>
        <w:rPr>
          <w:sz w:val="24"/>
          <w:szCs w:val="24"/>
        </w:rPr>
      </w:pPr>
      <w:r>
        <w:rPr>
          <w:rFonts w:hint="eastAsia"/>
          <w:sz w:val="24"/>
          <w:szCs w:val="24"/>
        </w:rPr>
        <w:t xml:space="preserve">2、乙方应保证货物是全新、未使用过的原装合格正品，并完全符合合同规定的质量、技术规格和性能的要求。乙方应保证其提供的货物在正确安装、正常使用和保养条件下，在其使用寿命内具有良好的性能。货物验收后，乙方应对由于质量、卫生、设计、工艺或材料、运输安全等方面产生的各类</w:t>
      </w:r>
      <w:r>
        <w:rPr>
          <w:rFonts w:hint="eastAsia"/>
          <w:sz w:val="24"/>
          <w:szCs w:val="24"/>
        </w:rPr>
        <w:t xml:space="preserve">缺陷承担全部责任。</w:t>
      </w:r>
      <w:r>
        <w:rPr>
          <w:sz w:val="24"/>
          <w:szCs w:val="24"/>
        </w:rPr>
      </w:r>
      <w:r/>
    </w:p>
    <w:p>
      <w:pPr>
        <w:pStyle w:val="789"/>
        <w:ind w:firstLine="480"/>
        <w:spacing w:line="440" w:lineRule="exact"/>
        <w:rPr>
          <w:sz w:val="24"/>
          <w:szCs w:val="24"/>
        </w:rPr>
      </w:pPr>
      <w:r>
        <w:rPr>
          <w:rFonts w:hint="eastAsia"/>
          <w:sz w:val="24"/>
          <w:szCs w:val="24"/>
        </w:rPr>
        <w:t xml:space="preserve">3、乙方应按照标书的有关规定提供合格产品。</w:t>
      </w:r>
      <w:r>
        <w:rPr>
          <w:sz w:val="24"/>
          <w:szCs w:val="24"/>
        </w:rPr>
      </w:r>
      <w:r/>
    </w:p>
    <w:p>
      <w:pPr>
        <w:pStyle w:val="789"/>
        <w:ind w:firstLine="480"/>
        <w:spacing w:line="440" w:lineRule="exact"/>
        <w:rPr>
          <w:b/>
          <w:sz w:val="24"/>
          <w:szCs w:val="24"/>
        </w:rPr>
      </w:pPr>
      <w:r>
        <w:rPr>
          <w:rFonts w:hint="eastAsia"/>
          <w:b/>
          <w:sz w:val="24"/>
          <w:szCs w:val="24"/>
        </w:rPr>
        <w:t xml:space="preserve">第六条  包装要求</w:t>
      </w:r>
      <w:r>
        <w:rPr>
          <w:b/>
          <w:sz w:val="24"/>
          <w:szCs w:val="24"/>
        </w:rPr>
      </w:r>
      <w:r/>
    </w:p>
    <w:p>
      <w:pPr>
        <w:pStyle w:val="789"/>
        <w:ind w:firstLine="480"/>
        <w:spacing w:line="440" w:lineRule="exact"/>
        <w:rPr>
          <w:sz w:val="24"/>
          <w:szCs w:val="24"/>
        </w:rPr>
      </w:pPr>
      <w:r>
        <w:rPr>
          <w:rFonts w:hint="eastAsia"/>
          <w:sz w:val="24"/>
          <w:szCs w:val="24"/>
        </w:rPr>
        <w:t xml:space="preserve">1、除合同另有规定外，乙方提供的全部货物均应按标准保护措施进行包装。该包装应适应于远距离运输、防潮、防震、防锈和防野蛮装卸，以确保货物安全无损运抵指定地点。由于乙方对合同货物包装不善、标记不明、防护措施不当或在合同货物装箱前保管不良，致使合同货物遭到损坏或丢失，乙方应负责免费修理或更换，并承担由此给甲方造成的一切损失。</w:t>
      </w:r>
      <w:r>
        <w:rPr>
          <w:sz w:val="24"/>
          <w:szCs w:val="24"/>
        </w:rPr>
      </w:r>
      <w:r/>
    </w:p>
    <w:p>
      <w:pPr>
        <w:pStyle w:val="789"/>
        <w:ind w:firstLine="480"/>
        <w:spacing w:line="440" w:lineRule="exact"/>
        <w:rPr>
          <w:sz w:val="24"/>
          <w:szCs w:val="24"/>
        </w:rPr>
      </w:pPr>
      <w:r>
        <w:rPr>
          <w:sz w:val="24"/>
          <w:szCs w:val="24"/>
        </w:rPr>
        <w:t xml:space="preserve">2、</w:t>
      </w:r>
      <w:r>
        <w:rPr>
          <w:rFonts w:hint="eastAsia"/>
          <w:sz w:val="24"/>
          <w:szCs w:val="24"/>
        </w:rPr>
        <w:t xml:space="preserve">乙方</w:t>
      </w:r>
      <w:r>
        <w:rPr>
          <w:sz w:val="24"/>
          <w:szCs w:val="24"/>
        </w:rPr>
        <w:t xml:space="preserve">应严格执行绿色采购需求标准，需求标准包括：国家出台的《商品包装政府采购需求标准（试行）》</w:t>
      </w:r>
      <w:r>
        <w:rPr>
          <w:rFonts w:hint="eastAsia"/>
          <w:sz w:val="24"/>
          <w:szCs w:val="24"/>
        </w:rPr>
        <w:t xml:space="preserve">、</w:t>
      </w:r>
      <w:r>
        <w:rPr>
          <w:sz w:val="24"/>
          <w:szCs w:val="24"/>
        </w:rPr>
        <w:t xml:space="preserve">《快递包装政府采购需求标准（试行）》（财办库〔2020〕123号）等。</w:t>
      </w:r>
      <w:r>
        <w:rPr>
          <w:rFonts w:hint="eastAsia"/>
          <w:sz w:val="24"/>
          <w:szCs w:val="24"/>
        </w:rPr>
        <w:t xml:space="preserve">乙方</w:t>
      </w:r>
      <w:r>
        <w:rPr>
          <w:sz w:val="24"/>
          <w:szCs w:val="24"/>
        </w:rPr>
        <w:t xml:space="preserve">应严格按照包装环保要求，根据投标货物实际情况进行绿色包装。</w:t>
      </w:r>
      <w:r/>
    </w:p>
    <w:p>
      <w:pPr>
        <w:pStyle w:val="789"/>
        <w:ind w:firstLine="480"/>
        <w:spacing w:line="440" w:lineRule="exact"/>
        <w:rPr>
          <w:b/>
          <w:sz w:val="24"/>
          <w:szCs w:val="24"/>
        </w:rPr>
      </w:pPr>
      <w:r>
        <w:rPr>
          <w:rFonts w:hint="eastAsia"/>
          <w:b/>
          <w:sz w:val="24"/>
          <w:szCs w:val="24"/>
        </w:rPr>
        <w:t xml:space="preserve">第七条  交货</w:t>
      </w:r>
      <w:r>
        <w:rPr>
          <w:b/>
          <w:sz w:val="24"/>
          <w:szCs w:val="24"/>
        </w:rPr>
      </w:r>
      <w:r/>
    </w:p>
    <w:p>
      <w:pPr>
        <w:pStyle w:val="789"/>
        <w:ind w:firstLine="480"/>
        <w:spacing w:line="440" w:lineRule="exact"/>
        <w:rPr>
          <w:sz w:val="24"/>
          <w:szCs w:val="24"/>
        </w:rPr>
      </w:pPr>
      <w:r>
        <w:rPr>
          <w:rFonts w:hint="eastAsia"/>
          <w:sz w:val="24"/>
          <w:szCs w:val="24"/>
        </w:rPr>
        <w:t xml:space="preserve">1、乙方应按照本合同规定的时间和方式向甲方交付货物，交付地点由甲方指定。</w:t>
      </w:r>
      <w:r>
        <w:rPr>
          <w:sz w:val="24"/>
          <w:szCs w:val="24"/>
        </w:rPr>
      </w:r>
      <w:r/>
    </w:p>
    <w:p>
      <w:pPr>
        <w:pStyle w:val="789"/>
        <w:ind w:firstLine="480"/>
        <w:spacing w:line="440" w:lineRule="exact"/>
        <w:rPr>
          <w:sz w:val="24"/>
          <w:szCs w:val="24"/>
        </w:rPr>
      </w:pPr>
      <w:r>
        <w:rPr>
          <w:rFonts w:hint="eastAsia"/>
          <w:sz w:val="24"/>
          <w:szCs w:val="24"/>
        </w:rPr>
        <w:t xml:space="preserve">2、交付时间要求：详见《合同特殊条款》。</w:t>
      </w:r>
      <w:r>
        <w:rPr>
          <w:sz w:val="24"/>
          <w:szCs w:val="24"/>
        </w:rPr>
      </w:r>
      <w:r/>
    </w:p>
    <w:p>
      <w:pPr>
        <w:pStyle w:val="789"/>
        <w:ind w:firstLine="480"/>
        <w:spacing w:line="440" w:lineRule="exact"/>
        <w:rPr>
          <w:sz w:val="24"/>
          <w:szCs w:val="24"/>
        </w:rPr>
      </w:pPr>
      <w:r>
        <w:rPr>
          <w:rFonts w:hint="eastAsia"/>
          <w:sz w:val="24"/>
          <w:szCs w:val="24"/>
        </w:rPr>
        <w:t xml:space="preserve">3、本项目交货方式为现场交货。乙方负责办理货物的运输、装卸和保险，一切费用均由乙方承担。</w:t>
      </w:r>
      <w:r>
        <w:rPr>
          <w:sz w:val="24"/>
          <w:szCs w:val="24"/>
        </w:rPr>
      </w:r>
      <w:r/>
    </w:p>
    <w:p>
      <w:pPr>
        <w:pStyle w:val="789"/>
        <w:ind w:firstLine="480"/>
        <w:spacing w:line="440" w:lineRule="exact"/>
        <w:rPr>
          <w:b/>
          <w:sz w:val="24"/>
          <w:szCs w:val="24"/>
        </w:rPr>
      </w:pPr>
      <w:r>
        <w:rPr>
          <w:rFonts w:hint="eastAsia"/>
          <w:b/>
          <w:sz w:val="24"/>
          <w:szCs w:val="24"/>
        </w:rPr>
        <w:t xml:space="preserve">第八条  到货验收</w:t>
      </w:r>
      <w:r>
        <w:rPr>
          <w:b/>
          <w:sz w:val="24"/>
          <w:szCs w:val="24"/>
        </w:rPr>
      </w:r>
      <w:r/>
    </w:p>
    <w:p>
      <w:pPr>
        <w:pStyle w:val="789"/>
        <w:ind w:firstLine="480"/>
        <w:spacing w:line="440" w:lineRule="exact"/>
      </w:pPr>
      <w:r>
        <w:rPr>
          <w:rFonts w:hint="eastAsia"/>
          <w:sz w:val="24"/>
          <w:szCs w:val="24"/>
        </w:rPr>
        <w:t xml:space="preserve">1、货物全部到达甲方指定地点后，甲乙双方应派员共同对货物当场开箱验收，如乙方不能按时到达现场又无电函通知的，甲方有权开箱检验。</w:t>
      </w:r>
      <w:r/>
    </w:p>
    <w:p>
      <w:pPr>
        <w:pStyle w:val="789"/>
        <w:ind w:firstLine="480"/>
        <w:spacing w:line="440" w:lineRule="exact"/>
        <w:rPr>
          <w:sz w:val="24"/>
          <w:szCs w:val="24"/>
        </w:rPr>
      </w:pPr>
      <w:r>
        <w:rPr>
          <w:rFonts w:hint="eastAsia"/>
          <w:sz w:val="24"/>
          <w:szCs w:val="24"/>
        </w:rPr>
        <w:t xml:space="preserve">2、乙方交付的货</w:t>
      </w:r>
      <w:r>
        <w:rPr>
          <w:rFonts w:hint="eastAsia"/>
          <w:sz w:val="24"/>
          <w:szCs w:val="24"/>
        </w:rPr>
        <w:t xml:space="preserve">物应当完全符合本合同及招投标文件所规定的货物、数量和规格要求。乙方提供的货物不符合合同及招投标文件规定及甲方要求的，甲方有权拒收货物，并由乙方承担相应的违约责任。</w:t>
      </w:r>
      <w:r>
        <w:rPr>
          <w:sz w:val="24"/>
          <w:szCs w:val="24"/>
        </w:rPr>
      </w:r>
      <w:r/>
    </w:p>
    <w:p>
      <w:pPr>
        <w:pStyle w:val="789"/>
        <w:ind w:firstLine="480"/>
        <w:spacing w:line="440" w:lineRule="exact"/>
        <w:rPr>
          <w:sz w:val="24"/>
          <w:szCs w:val="24"/>
        </w:rPr>
      </w:pPr>
      <w:r>
        <w:rPr>
          <w:rFonts w:hint="eastAsia"/>
          <w:sz w:val="24"/>
          <w:szCs w:val="24"/>
        </w:rPr>
        <w:t xml:space="preserve">3、乙方应将所提供货物的装箱清单、用户手册、原厂保修卡、随机资料及配件、随机工具、质量合格凭证、有效进口证明文件等交付给甲方；乙方不能完整交付上述规定的资料和工具的，视为未按合同约定交货，乙方负责补齐，因此导致逾期交付的，由乙方承担相应的违约责任。</w:t>
      </w:r>
      <w:r>
        <w:rPr>
          <w:sz w:val="24"/>
          <w:szCs w:val="24"/>
        </w:rPr>
      </w:r>
      <w:r/>
    </w:p>
    <w:p>
      <w:pPr>
        <w:pStyle w:val="789"/>
        <w:ind w:firstLine="480"/>
        <w:spacing w:line="440" w:lineRule="exact"/>
        <w:rPr>
          <w:sz w:val="24"/>
          <w:szCs w:val="24"/>
        </w:rPr>
      </w:pPr>
      <w:r>
        <w:rPr>
          <w:rFonts w:hint="eastAsia"/>
          <w:sz w:val="24"/>
          <w:szCs w:val="24"/>
        </w:rPr>
        <w:t xml:space="preserve">4、甲方有关货物质量、规格、性能、数量或重量的检验不应视为最终检验。</w:t>
      </w:r>
      <w:r>
        <w:rPr>
          <w:sz w:val="24"/>
          <w:szCs w:val="24"/>
        </w:rPr>
      </w:r>
      <w:r/>
    </w:p>
    <w:p>
      <w:pPr>
        <w:pStyle w:val="789"/>
        <w:ind w:firstLine="480"/>
        <w:spacing w:line="440" w:lineRule="exact"/>
        <w:rPr>
          <w:b/>
          <w:sz w:val="24"/>
          <w:szCs w:val="24"/>
        </w:rPr>
      </w:pPr>
      <w:r>
        <w:rPr>
          <w:rFonts w:hint="eastAsia"/>
          <w:b/>
          <w:sz w:val="24"/>
          <w:szCs w:val="24"/>
        </w:rPr>
        <w:t xml:space="preserve">第九条  伴随服务</w:t>
      </w:r>
      <w:r>
        <w:rPr>
          <w:b/>
          <w:sz w:val="24"/>
          <w:szCs w:val="24"/>
        </w:rPr>
      </w:r>
      <w:r/>
    </w:p>
    <w:p>
      <w:pPr>
        <w:pStyle w:val="789"/>
        <w:ind w:firstLine="480"/>
        <w:spacing w:line="440" w:lineRule="exact"/>
        <w:rPr>
          <w:sz w:val="24"/>
          <w:szCs w:val="24"/>
        </w:rPr>
      </w:pPr>
      <w:r>
        <w:rPr>
          <w:rFonts w:hint="eastAsia"/>
          <w:sz w:val="24"/>
          <w:szCs w:val="24"/>
        </w:rPr>
        <w:t xml:space="preserve">1、乙方应提供下列伴随服务：</w:t>
      </w:r>
      <w:r>
        <w:rPr>
          <w:sz w:val="24"/>
          <w:szCs w:val="24"/>
        </w:rPr>
      </w:r>
      <w:r/>
    </w:p>
    <w:p>
      <w:pPr>
        <w:pStyle w:val="789"/>
        <w:ind w:firstLine="480"/>
        <w:spacing w:line="440" w:lineRule="exact"/>
        <w:rPr>
          <w:sz w:val="24"/>
          <w:szCs w:val="24"/>
        </w:rPr>
      </w:pPr>
      <w:r>
        <w:rPr>
          <w:rFonts w:hint="eastAsia"/>
          <w:sz w:val="24"/>
          <w:szCs w:val="24"/>
        </w:rPr>
        <w:t xml:space="preserve">（1）货物的现场安装、施工、调试和/或启动监督；</w:t>
      </w:r>
      <w:r>
        <w:rPr>
          <w:sz w:val="24"/>
          <w:szCs w:val="24"/>
        </w:rPr>
      </w:r>
      <w:r/>
    </w:p>
    <w:p>
      <w:pPr>
        <w:pStyle w:val="789"/>
        <w:ind w:firstLine="480"/>
        <w:spacing w:line="440" w:lineRule="exact"/>
        <w:rPr>
          <w:sz w:val="24"/>
          <w:szCs w:val="24"/>
        </w:rPr>
      </w:pPr>
      <w:r>
        <w:rPr>
          <w:rFonts w:hint="eastAsia"/>
          <w:sz w:val="24"/>
          <w:szCs w:val="24"/>
        </w:rPr>
        <w:t xml:space="preserve">（2）就货物的安装、调试、启动、运行及维护等对甲方人员进行免费培训。</w:t>
      </w:r>
      <w:r>
        <w:rPr>
          <w:sz w:val="24"/>
          <w:szCs w:val="24"/>
        </w:rPr>
      </w:r>
      <w:r/>
    </w:p>
    <w:p>
      <w:pPr>
        <w:pStyle w:val="789"/>
        <w:ind w:firstLine="480"/>
        <w:spacing w:line="440" w:lineRule="exact"/>
        <w:rPr>
          <w:sz w:val="24"/>
          <w:szCs w:val="24"/>
        </w:rPr>
      </w:pPr>
      <w:r>
        <w:rPr>
          <w:rFonts w:hint="eastAsia"/>
          <w:sz w:val="24"/>
          <w:szCs w:val="24"/>
        </w:rPr>
        <w:t xml:space="preserve">2、安装施工调试期间甲方责任：</w:t>
      </w:r>
      <w:r>
        <w:rPr>
          <w:sz w:val="24"/>
          <w:szCs w:val="24"/>
        </w:rPr>
      </w:r>
      <w:r/>
    </w:p>
    <w:p>
      <w:pPr>
        <w:pStyle w:val="789"/>
        <w:ind w:firstLine="480"/>
        <w:spacing w:line="440" w:lineRule="exact"/>
        <w:rPr>
          <w:sz w:val="24"/>
          <w:szCs w:val="24"/>
        </w:rPr>
      </w:pPr>
      <w:r>
        <w:rPr>
          <w:rFonts w:hint="eastAsia"/>
          <w:sz w:val="24"/>
          <w:szCs w:val="24"/>
        </w:rPr>
        <w:t xml:space="preserve">（1）负责提供场地和有关货物的安装位置；</w:t>
      </w:r>
      <w:r>
        <w:rPr>
          <w:sz w:val="24"/>
          <w:szCs w:val="24"/>
        </w:rPr>
      </w:r>
      <w:r/>
    </w:p>
    <w:p>
      <w:pPr>
        <w:pStyle w:val="789"/>
        <w:ind w:firstLine="480"/>
        <w:spacing w:line="440" w:lineRule="exact"/>
        <w:rPr>
          <w:sz w:val="24"/>
          <w:szCs w:val="24"/>
        </w:rPr>
      </w:pPr>
      <w:r>
        <w:rPr>
          <w:rFonts w:hint="eastAsia"/>
          <w:sz w:val="24"/>
          <w:szCs w:val="24"/>
        </w:rPr>
        <w:t xml:space="preserve">（2）提供符合安装施工调试要求的电源和水源等；</w:t>
      </w:r>
      <w:r>
        <w:rPr>
          <w:sz w:val="24"/>
          <w:szCs w:val="24"/>
        </w:rPr>
      </w:r>
      <w:r/>
    </w:p>
    <w:p>
      <w:pPr>
        <w:pStyle w:val="789"/>
        <w:ind w:firstLine="480"/>
        <w:spacing w:line="440" w:lineRule="exact"/>
        <w:rPr>
          <w:sz w:val="24"/>
          <w:szCs w:val="24"/>
        </w:rPr>
      </w:pPr>
      <w:r>
        <w:rPr>
          <w:rFonts w:hint="eastAsia"/>
          <w:sz w:val="24"/>
          <w:szCs w:val="24"/>
        </w:rPr>
        <w:t xml:space="preserve">（3）负责乙方安装施工调试期间与其他施工安装单位交叉作业时的协调工作；</w:t>
      </w:r>
      <w:r>
        <w:rPr>
          <w:sz w:val="24"/>
          <w:szCs w:val="24"/>
        </w:rPr>
      </w:r>
      <w:r/>
    </w:p>
    <w:p>
      <w:pPr>
        <w:pStyle w:val="789"/>
        <w:ind w:firstLine="480"/>
        <w:spacing w:line="440" w:lineRule="exact"/>
        <w:rPr>
          <w:sz w:val="24"/>
          <w:szCs w:val="24"/>
        </w:rPr>
      </w:pPr>
      <w:r>
        <w:rPr>
          <w:rFonts w:hint="eastAsia"/>
          <w:sz w:val="24"/>
          <w:szCs w:val="24"/>
        </w:rPr>
        <w:t xml:space="preserve">（4）配合乙方做好与安装施工调试有关的辅助性事务；</w:t>
      </w:r>
      <w:r>
        <w:rPr>
          <w:sz w:val="24"/>
          <w:szCs w:val="24"/>
        </w:rPr>
      </w:r>
      <w:r/>
    </w:p>
    <w:p>
      <w:pPr>
        <w:pStyle w:val="789"/>
        <w:ind w:firstLine="480"/>
        <w:spacing w:line="440" w:lineRule="exact"/>
        <w:rPr>
          <w:sz w:val="24"/>
          <w:szCs w:val="24"/>
        </w:rPr>
      </w:pPr>
      <w:r>
        <w:rPr>
          <w:rFonts w:hint="eastAsia"/>
          <w:sz w:val="24"/>
          <w:szCs w:val="24"/>
        </w:rPr>
        <w:t xml:space="preserve">（5）对乙方的安装施工调试工作进行监督管理。</w:t>
      </w:r>
      <w:r>
        <w:rPr>
          <w:sz w:val="24"/>
          <w:szCs w:val="24"/>
        </w:rPr>
      </w:r>
      <w:r/>
    </w:p>
    <w:p>
      <w:pPr>
        <w:pStyle w:val="789"/>
        <w:ind w:firstLine="480"/>
        <w:spacing w:line="440" w:lineRule="exact"/>
        <w:rPr>
          <w:sz w:val="24"/>
          <w:szCs w:val="24"/>
        </w:rPr>
      </w:pPr>
      <w:r>
        <w:rPr>
          <w:rFonts w:hint="eastAsia"/>
          <w:sz w:val="24"/>
          <w:szCs w:val="24"/>
        </w:rPr>
        <w:t xml:space="preserve">3、安装施工调试期间乙方责任：</w:t>
      </w:r>
      <w:r>
        <w:rPr>
          <w:sz w:val="24"/>
          <w:szCs w:val="24"/>
        </w:rPr>
      </w:r>
      <w:r/>
    </w:p>
    <w:p>
      <w:pPr>
        <w:pStyle w:val="789"/>
        <w:ind w:firstLine="480"/>
        <w:spacing w:line="440" w:lineRule="exact"/>
        <w:rPr>
          <w:sz w:val="24"/>
          <w:szCs w:val="24"/>
        </w:rPr>
      </w:pPr>
      <w:r>
        <w:rPr>
          <w:rFonts w:hint="eastAsia"/>
          <w:sz w:val="24"/>
          <w:szCs w:val="24"/>
        </w:rPr>
        <w:t xml:space="preserve">（1）负责货物运抵指定地点后的搬运及看护保管；</w:t>
      </w:r>
      <w:r>
        <w:rPr>
          <w:sz w:val="24"/>
          <w:szCs w:val="24"/>
        </w:rPr>
      </w:r>
      <w:r/>
    </w:p>
    <w:p>
      <w:pPr>
        <w:pStyle w:val="789"/>
        <w:ind w:firstLine="480"/>
        <w:spacing w:line="440" w:lineRule="exact"/>
        <w:rPr>
          <w:sz w:val="24"/>
          <w:szCs w:val="24"/>
        </w:rPr>
      </w:pPr>
      <w:r>
        <w:rPr>
          <w:rFonts w:hint="eastAsia"/>
          <w:sz w:val="24"/>
          <w:szCs w:val="24"/>
        </w:rPr>
        <w:t xml:space="preserve">（2）在安装施工前负责派员前往安装现场进行勘测，确认施工现场条件，与甲方约定具体开工日期；</w:t>
      </w:r>
      <w:r>
        <w:rPr>
          <w:sz w:val="24"/>
          <w:szCs w:val="24"/>
        </w:rPr>
      </w:r>
      <w:r/>
    </w:p>
    <w:p>
      <w:pPr>
        <w:pStyle w:val="789"/>
        <w:ind w:firstLine="480"/>
        <w:spacing w:line="440" w:lineRule="exact"/>
        <w:rPr>
          <w:sz w:val="24"/>
          <w:szCs w:val="24"/>
        </w:rPr>
      </w:pPr>
      <w:r>
        <w:rPr>
          <w:rFonts w:hint="eastAsia"/>
          <w:sz w:val="24"/>
          <w:szCs w:val="24"/>
        </w:rPr>
        <w:t xml:space="preserve">（3）按照国家规定的相关安装规范和质量标准完成安装施工调试工作；</w:t>
      </w:r>
      <w:r>
        <w:rPr>
          <w:sz w:val="24"/>
          <w:szCs w:val="24"/>
        </w:rPr>
      </w:r>
      <w:r/>
    </w:p>
    <w:p>
      <w:pPr>
        <w:pStyle w:val="789"/>
        <w:ind w:firstLine="480"/>
        <w:spacing w:line="440" w:lineRule="exact"/>
        <w:rPr>
          <w:sz w:val="24"/>
          <w:szCs w:val="24"/>
        </w:rPr>
      </w:pPr>
      <w:r>
        <w:rPr>
          <w:rFonts w:hint="eastAsia"/>
          <w:sz w:val="24"/>
          <w:szCs w:val="24"/>
        </w:rPr>
        <w:t xml:space="preserve">（4）遵守施工现场的有关规章制度，文明施工，接受甲方的监督管理。</w:t>
      </w:r>
      <w:r>
        <w:rPr>
          <w:sz w:val="24"/>
          <w:szCs w:val="24"/>
        </w:rPr>
      </w:r>
      <w:r/>
    </w:p>
    <w:p>
      <w:pPr>
        <w:pStyle w:val="789"/>
        <w:ind w:firstLine="480"/>
        <w:spacing w:line="440" w:lineRule="exact"/>
        <w:rPr>
          <w:sz w:val="24"/>
          <w:szCs w:val="24"/>
        </w:rPr>
      </w:pPr>
      <w:r>
        <w:rPr>
          <w:rFonts w:hint="eastAsia"/>
          <w:sz w:val="24"/>
          <w:szCs w:val="24"/>
        </w:rPr>
        <w:t xml:space="preserve">（5）配合甲方工作，参加现场施工协调会议；</w:t>
      </w:r>
      <w:r>
        <w:rPr>
          <w:sz w:val="24"/>
          <w:szCs w:val="24"/>
        </w:rPr>
      </w:r>
      <w:r/>
    </w:p>
    <w:p>
      <w:pPr>
        <w:pStyle w:val="789"/>
        <w:ind w:firstLine="480"/>
        <w:spacing w:line="440" w:lineRule="exact"/>
        <w:rPr>
          <w:sz w:val="24"/>
          <w:szCs w:val="24"/>
        </w:rPr>
      </w:pPr>
      <w:r>
        <w:rPr>
          <w:rFonts w:hint="eastAsia"/>
          <w:sz w:val="24"/>
          <w:szCs w:val="24"/>
        </w:rPr>
        <w:t xml:space="preserve">（6）负责现场施工人员的保险和一切安全责任；</w:t>
      </w:r>
      <w:r>
        <w:rPr>
          <w:sz w:val="24"/>
          <w:szCs w:val="24"/>
        </w:rPr>
      </w:r>
      <w:r/>
    </w:p>
    <w:p>
      <w:pPr>
        <w:pStyle w:val="789"/>
        <w:ind w:firstLine="480"/>
        <w:spacing w:line="440" w:lineRule="exact"/>
        <w:rPr>
          <w:sz w:val="24"/>
          <w:szCs w:val="24"/>
        </w:rPr>
      </w:pPr>
      <w:r>
        <w:rPr>
          <w:rFonts w:hint="eastAsia"/>
          <w:sz w:val="24"/>
          <w:szCs w:val="24"/>
        </w:rPr>
        <w:t xml:space="preserve">（7）负责安装质量的自检验收，配合甲方完成验收工作及项目的移交；</w:t>
      </w:r>
      <w:r>
        <w:rPr>
          <w:sz w:val="24"/>
          <w:szCs w:val="24"/>
        </w:rPr>
      </w:r>
      <w:r/>
    </w:p>
    <w:p>
      <w:pPr>
        <w:pStyle w:val="789"/>
        <w:ind w:firstLine="480"/>
        <w:spacing w:line="440" w:lineRule="exact"/>
        <w:rPr>
          <w:sz w:val="24"/>
          <w:szCs w:val="24"/>
        </w:rPr>
      </w:pPr>
      <w:r>
        <w:rPr>
          <w:rFonts w:hint="eastAsia"/>
          <w:sz w:val="24"/>
          <w:szCs w:val="24"/>
        </w:rPr>
        <w:t xml:space="preserve">（8）按照有关部门要求完成质量评定和安装施工记录；</w:t>
      </w:r>
      <w:r>
        <w:rPr>
          <w:sz w:val="24"/>
          <w:szCs w:val="24"/>
        </w:rPr>
      </w:r>
      <w:r/>
    </w:p>
    <w:p>
      <w:pPr>
        <w:pStyle w:val="789"/>
        <w:ind w:firstLine="480"/>
        <w:spacing w:line="440" w:lineRule="exact"/>
        <w:rPr>
          <w:sz w:val="24"/>
          <w:szCs w:val="24"/>
        </w:rPr>
      </w:pPr>
      <w:r>
        <w:rPr>
          <w:rFonts w:hint="eastAsia"/>
          <w:sz w:val="24"/>
          <w:szCs w:val="24"/>
        </w:rPr>
        <w:t xml:space="preserve">（9）负责安装施工调试期间由于乙方过错所造成的一切损失。</w:t>
      </w:r>
      <w:r>
        <w:rPr>
          <w:sz w:val="24"/>
          <w:szCs w:val="24"/>
        </w:rPr>
      </w:r>
      <w:r/>
    </w:p>
    <w:p>
      <w:pPr>
        <w:pStyle w:val="789"/>
        <w:ind w:firstLine="480"/>
        <w:spacing w:line="440" w:lineRule="exact"/>
        <w:rPr>
          <w:b/>
          <w:sz w:val="24"/>
          <w:szCs w:val="24"/>
        </w:rPr>
      </w:pPr>
      <w:r>
        <w:rPr>
          <w:rFonts w:hint="eastAsia"/>
          <w:b/>
          <w:sz w:val="24"/>
          <w:szCs w:val="24"/>
        </w:rPr>
        <w:t xml:space="preserve">第十条  最终验收</w:t>
      </w:r>
      <w:r>
        <w:rPr>
          <w:b/>
          <w:sz w:val="24"/>
          <w:szCs w:val="24"/>
        </w:rPr>
      </w:r>
      <w:r/>
    </w:p>
    <w:p>
      <w:pPr>
        <w:pStyle w:val="789"/>
        <w:ind w:firstLine="480"/>
        <w:spacing w:line="440" w:lineRule="exact"/>
        <w:rPr>
          <w:sz w:val="24"/>
          <w:szCs w:val="24"/>
        </w:rPr>
      </w:pPr>
      <w:r>
        <w:rPr>
          <w:rFonts w:hint="eastAsia"/>
          <w:sz w:val="24"/>
          <w:szCs w:val="24"/>
        </w:rPr>
        <w:t xml:space="preserve">1、货物安装调试结束后，乙方应及时通知甲方对项目进行最终验收，验收合格的，由甲乙双方签署验收单并加盖单位公章。</w:t>
      </w:r>
      <w:r>
        <w:rPr>
          <w:sz w:val="24"/>
          <w:szCs w:val="24"/>
        </w:rPr>
      </w:r>
      <w:r/>
    </w:p>
    <w:p>
      <w:pPr>
        <w:pStyle w:val="789"/>
        <w:ind w:firstLine="480"/>
        <w:spacing w:line="440" w:lineRule="exact"/>
        <w:rPr>
          <w:sz w:val="24"/>
          <w:szCs w:val="24"/>
        </w:rPr>
      </w:pPr>
      <w:r>
        <w:rPr>
          <w:rFonts w:hint="eastAsia"/>
          <w:sz w:val="24"/>
          <w:szCs w:val="24"/>
        </w:rPr>
        <w:t xml:space="preserve">2、货物验收包括：数量、外观、质量、性能、质保单、包装和乙方承诺及甲方要求的其它指标。</w:t>
      </w:r>
      <w:r>
        <w:rPr>
          <w:sz w:val="24"/>
          <w:szCs w:val="24"/>
        </w:rPr>
      </w:r>
      <w:r/>
    </w:p>
    <w:p>
      <w:pPr>
        <w:pStyle w:val="789"/>
        <w:ind w:firstLine="480"/>
        <w:spacing w:line="440" w:lineRule="exact"/>
        <w:rPr>
          <w:sz w:val="24"/>
          <w:szCs w:val="24"/>
        </w:rPr>
      </w:pPr>
      <w:r>
        <w:rPr>
          <w:rFonts w:hint="eastAsia"/>
          <w:sz w:val="24"/>
          <w:szCs w:val="24"/>
        </w:rPr>
        <w:t xml:space="preserve">3、如验收不合格或在质量保证期内发现货物是不合格的，包括货物有明显的或潜在的缺陷、使用不符合要求的材料、运行效果达不到要求等，甲方有权提出书面异议，甲方向乙方提出书面异议后，乙方应在甲方书面异议中限定的时间内根据甲方的要求进行调换或采取其他甲方同意的补救措施。由此产生的一切费用包括但不限于拆卸/搬运/运输/保管</w:t>
      </w:r>
      <w:r>
        <w:rPr>
          <w:rFonts w:hint="eastAsia"/>
          <w:sz w:val="24"/>
          <w:szCs w:val="24"/>
        </w:rPr>
        <w:t xml:space="preserve">费用及责任等均由乙方承担。</w:t>
      </w:r>
      <w:r>
        <w:rPr>
          <w:sz w:val="24"/>
          <w:szCs w:val="24"/>
        </w:rPr>
      </w:r>
      <w:r/>
    </w:p>
    <w:p>
      <w:pPr>
        <w:pStyle w:val="789"/>
        <w:ind w:firstLine="480"/>
        <w:spacing w:line="440" w:lineRule="exact"/>
        <w:rPr>
          <w:sz w:val="24"/>
          <w:szCs w:val="24"/>
        </w:rPr>
      </w:pPr>
      <w:r>
        <w:rPr>
          <w:rFonts w:hint="eastAsia"/>
          <w:sz w:val="24"/>
          <w:szCs w:val="24"/>
        </w:rPr>
        <w:t xml:space="preserve">4、验收标准应遵循国家相关标准、行业通行标准、厂方出厂标准、招标文件要求和乙方投标文件的承诺、甲方要求等。根据招标文件要求及有关规定由甲方到场，并按国家标准进行验收。</w:t>
      </w:r>
      <w:r>
        <w:rPr>
          <w:sz w:val="24"/>
          <w:szCs w:val="24"/>
        </w:rPr>
      </w:r>
      <w:r/>
    </w:p>
    <w:p>
      <w:pPr>
        <w:pStyle w:val="789"/>
        <w:ind w:firstLine="480"/>
        <w:spacing w:line="440" w:lineRule="exact"/>
        <w:rPr>
          <w:sz w:val="24"/>
          <w:szCs w:val="24"/>
        </w:rPr>
      </w:pPr>
      <w:r>
        <w:rPr>
          <w:rFonts w:hint="eastAsia"/>
          <w:sz w:val="24"/>
          <w:szCs w:val="24"/>
        </w:rPr>
        <w:t xml:space="preserve">5、乙方交付验收时应先用书面、电传等方式通告甲方。</w:t>
      </w:r>
      <w:r>
        <w:rPr>
          <w:sz w:val="24"/>
          <w:szCs w:val="24"/>
        </w:rPr>
      </w:r>
      <w:r/>
    </w:p>
    <w:p>
      <w:pPr>
        <w:pStyle w:val="789"/>
        <w:ind w:firstLine="480"/>
        <w:spacing w:line="440" w:lineRule="exact"/>
        <w:rPr>
          <w:b/>
          <w:sz w:val="24"/>
          <w:szCs w:val="24"/>
        </w:rPr>
      </w:pPr>
      <w:r>
        <w:rPr>
          <w:rFonts w:hint="eastAsia"/>
          <w:b/>
          <w:sz w:val="24"/>
          <w:szCs w:val="24"/>
        </w:rPr>
        <w:t xml:space="preserve">第十一条   售后服务</w:t>
      </w:r>
      <w:r>
        <w:rPr>
          <w:b/>
          <w:sz w:val="24"/>
          <w:szCs w:val="24"/>
        </w:rPr>
      </w:r>
      <w:r/>
    </w:p>
    <w:p>
      <w:pPr>
        <w:pStyle w:val="789"/>
        <w:ind w:firstLine="480"/>
        <w:spacing w:line="440" w:lineRule="exact"/>
        <w:rPr>
          <w:sz w:val="24"/>
          <w:szCs w:val="24"/>
        </w:rPr>
      </w:pPr>
      <w:r>
        <w:rPr>
          <w:rFonts w:hint="eastAsia"/>
          <w:sz w:val="24"/>
          <w:szCs w:val="24"/>
        </w:rPr>
        <w:t xml:space="preserve">乙方应按照国家有关法律法规、行业规定以及招标文件规定、投标文件承诺的内容提供售后服务。</w:t>
      </w:r>
      <w:r>
        <w:rPr>
          <w:sz w:val="24"/>
          <w:szCs w:val="24"/>
        </w:rPr>
      </w:r>
      <w:r/>
    </w:p>
    <w:p>
      <w:pPr>
        <w:pStyle w:val="789"/>
        <w:ind w:firstLine="480"/>
        <w:spacing w:line="440" w:lineRule="exact"/>
        <w:rPr>
          <w:b/>
          <w:sz w:val="24"/>
          <w:szCs w:val="24"/>
        </w:rPr>
      </w:pPr>
      <w:r>
        <w:rPr>
          <w:rFonts w:hint="eastAsia"/>
          <w:b/>
          <w:sz w:val="24"/>
          <w:szCs w:val="24"/>
        </w:rPr>
        <w:t xml:space="preserve">第十二条   付款</w:t>
      </w:r>
      <w:r>
        <w:rPr>
          <w:b/>
          <w:sz w:val="24"/>
          <w:szCs w:val="24"/>
        </w:rPr>
      </w:r>
      <w:r/>
    </w:p>
    <w:p>
      <w:pPr>
        <w:pStyle w:val="789"/>
        <w:ind w:firstLine="480"/>
        <w:spacing w:line="440" w:lineRule="exact"/>
        <w:rPr>
          <w:sz w:val="24"/>
          <w:szCs w:val="24"/>
        </w:rPr>
      </w:pPr>
      <w:r>
        <w:rPr>
          <w:rFonts w:hint="eastAsia"/>
          <w:sz w:val="24"/>
          <w:szCs w:val="24"/>
        </w:rPr>
        <w:t xml:space="preserve">1、本合同项下所有款项均以人民币支付。</w:t>
      </w:r>
      <w:r>
        <w:rPr>
          <w:sz w:val="24"/>
          <w:szCs w:val="24"/>
        </w:rPr>
      </w:r>
      <w:r/>
    </w:p>
    <w:p>
      <w:pPr>
        <w:pStyle w:val="789"/>
        <w:ind w:firstLine="480"/>
        <w:spacing w:line="440" w:lineRule="exact"/>
        <w:rPr>
          <w:sz w:val="24"/>
          <w:szCs w:val="24"/>
        </w:rPr>
      </w:pPr>
      <w:r>
        <w:rPr>
          <w:rFonts w:hint="eastAsia"/>
          <w:sz w:val="24"/>
          <w:szCs w:val="24"/>
        </w:rPr>
        <w:t xml:space="preserve">2、本项目付款方式为：详见《合同特殊条款》。</w:t>
      </w:r>
      <w:r>
        <w:rPr>
          <w:sz w:val="24"/>
          <w:szCs w:val="24"/>
        </w:rPr>
      </w:r>
      <w:r/>
    </w:p>
    <w:p>
      <w:pPr>
        <w:pStyle w:val="789"/>
        <w:ind w:firstLine="480"/>
        <w:spacing w:line="440" w:lineRule="exact"/>
        <w:rPr>
          <w:sz w:val="24"/>
          <w:szCs w:val="24"/>
        </w:rPr>
      </w:pPr>
      <w:r>
        <w:rPr>
          <w:rFonts w:hint="eastAsia"/>
          <w:b/>
          <w:sz w:val="24"/>
          <w:szCs w:val="24"/>
        </w:rPr>
        <w:t xml:space="preserve">第十三条 </w:t>
      </w:r>
      <w:r>
        <w:rPr>
          <w:b/>
          <w:sz w:val="24"/>
          <w:szCs w:val="24"/>
        </w:rPr>
        <w:t xml:space="preserve"> </w:t>
      </w:r>
      <w:r>
        <w:rPr>
          <w:rFonts w:hint="eastAsia"/>
          <w:b/>
          <w:sz w:val="24"/>
          <w:szCs w:val="24"/>
        </w:rPr>
        <w:t xml:space="preserve">违约责任</w:t>
      </w:r>
      <w:r>
        <w:rPr>
          <w:sz w:val="24"/>
          <w:szCs w:val="24"/>
        </w:rPr>
      </w:r>
      <w:r/>
    </w:p>
    <w:p>
      <w:pPr>
        <w:pStyle w:val="789"/>
        <w:ind w:firstLine="480"/>
        <w:spacing w:line="440" w:lineRule="exact"/>
        <w:rPr>
          <w:rFonts w:hint="eastAsia"/>
          <w:sz w:val="24"/>
          <w:szCs w:val="24"/>
        </w:rPr>
      </w:pPr>
      <w:r>
        <w:rPr>
          <w:rFonts w:hint="eastAsia"/>
          <w:sz w:val="24"/>
          <w:szCs w:val="24"/>
        </w:rPr>
        <w:t xml:space="preserve">1、甲方逾期付款的，以逾期付款金额为基数，按同期全国银行间同业拆借中心公布的一年期贷款市场报价利率支付违约金，但违约金累计不得超过逾期付款金额的5%。</w:t>
      </w:r>
      <w:r/>
    </w:p>
    <w:p>
      <w:pPr>
        <w:pStyle w:val="789"/>
        <w:ind w:firstLine="480"/>
        <w:spacing w:line="440" w:lineRule="exact"/>
        <w:rPr>
          <w:rFonts w:hint="eastAsia"/>
          <w:sz w:val="24"/>
          <w:szCs w:val="24"/>
        </w:rPr>
      </w:pPr>
      <w:r>
        <w:rPr>
          <w:rFonts w:hint="eastAsia"/>
          <w:sz w:val="24"/>
          <w:szCs w:val="24"/>
        </w:rPr>
        <w:t xml:space="preserve">2、乙方逾期交付货物的，甲方有权要求乙方每逾期1天向甲方支付逾期交付货物货款总额1％的违约金，但违约金累计不得超过逾期交付货物货款总额的5％；一旦违约金总额累计达到逾期交付货物货款总额的5％，甲方有权解除合同。但违约金不足补偿甲方实际损失及/或损害的，甲方有权要求乙方赔偿甲方的实际损失及/或损害。</w:t>
      </w:r>
      <w:r/>
    </w:p>
    <w:p>
      <w:pPr>
        <w:pStyle w:val="789"/>
        <w:ind w:firstLine="480"/>
        <w:spacing w:line="440" w:lineRule="exact"/>
        <w:rPr>
          <w:rFonts w:hint="eastAsia"/>
          <w:sz w:val="24"/>
          <w:szCs w:val="24"/>
        </w:rPr>
      </w:pPr>
      <w:r>
        <w:rPr>
          <w:rFonts w:hint="eastAsia"/>
          <w:sz w:val="24"/>
          <w:szCs w:val="24"/>
        </w:rPr>
        <w:t xml:space="preserve">若乙方未经甲方书面同意不能按照本合同约定交货逾期超过5日，将视为严重违约，甲方有权单</w:t>
      </w:r>
      <w:r>
        <w:rPr>
          <w:rFonts w:hint="eastAsia"/>
          <w:sz w:val="24"/>
          <w:szCs w:val="24"/>
        </w:rPr>
        <w:t xml:space="preserve">方面解除本合同而不承担任何责任，本合同自甲方书面通知乙方之日起自动终止，同时甲方有权要求乙方在甲方书面通知之日起5日内向甲方支付本合同货款总额的30%，作为违约金。</w:t>
      </w:r>
      <w:r/>
    </w:p>
    <w:p>
      <w:pPr>
        <w:pStyle w:val="789"/>
        <w:ind w:firstLine="480"/>
        <w:spacing w:line="440" w:lineRule="exact"/>
        <w:rPr>
          <w:rFonts w:hint="eastAsia"/>
          <w:sz w:val="24"/>
          <w:szCs w:val="24"/>
        </w:rPr>
      </w:pPr>
      <w:r>
        <w:rPr>
          <w:rFonts w:hint="eastAsia"/>
          <w:sz w:val="24"/>
          <w:szCs w:val="24"/>
        </w:rPr>
        <w:t xml:space="preserve">3、出现下列情形之一，甲方有权要求乙方相应地交付替代货物或者降低本合同总价，或者要求乙方采取其他有效的整改措施，或者采取退货等其他合理举措，前述措施无</w:t>
      </w:r>
      <w:r>
        <w:rPr>
          <w:rFonts w:hint="eastAsia"/>
          <w:sz w:val="24"/>
          <w:szCs w:val="24"/>
        </w:rPr>
        <w:t xml:space="preserve">法弥补甲方损失及/或损害的，甲方还可以单方解除本合同；甲方亦有权停止支付本合同总价的余额以及应付予乙方的其他任何款项；甲方亦有权要求乙方在接到甲方口头或书面通知后的7个工作日之内立即退还已收取的本合同总价的全部或者部分，且有权直接以乙方已交付的本合同所列货物抵扣相应金额的乙方应当承担的本合同项下违约金、或有关的损害赔偿金以及其他各类费用。甲方所采取的上述举措，可以立即书面或者口头告知乙方，而无需提前作任何通知或者催告；上述举措不影响甲方在中国法律认可的期间之内要求乙方承担各类违约责任以及损害赔偿责任的权利：</w:t>
      </w:r>
      <w:r/>
    </w:p>
    <w:p>
      <w:pPr>
        <w:pStyle w:val="789"/>
        <w:ind w:firstLine="480"/>
        <w:spacing w:line="440" w:lineRule="exact"/>
        <w:rPr>
          <w:rFonts w:hint="eastAsia"/>
          <w:sz w:val="24"/>
          <w:szCs w:val="24"/>
        </w:rPr>
      </w:pPr>
      <w:r>
        <w:rPr>
          <w:rFonts w:hint="eastAsia"/>
          <w:sz w:val="24"/>
          <w:szCs w:val="24"/>
        </w:rPr>
        <w:t xml:space="preserve">1）乙方未能在甲方书面异议中限定的时间内根据甲方的要求进行调换或采取其他甲方同意的补救措施；</w:t>
      </w:r>
      <w:r/>
    </w:p>
    <w:p>
      <w:pPr>
        <w:pStyle w:val="789"/>
        <w:ind w:firstLine="480"/>
        <w:spacing w:line="440" w:lineRule="exact"/>
        <w:rPr>
          <w:rFonts w:hint="eastAsia"/>
          <w:sz w:val="24"/>
          <w:szCs w:val="24"/>
        </w:rPr>
      </w:pPr>
      <w:r>
        <w:rPr>
          <w:rFonts w:hint="eastAsia"/>
          <w:sz w:val="24"/>
          <w:szCs w:val="24"/>
        </w:rPr>
        <w:t xml:space="preserve">2）交付的货物因交付或验收（如适用）以前的原因而产生毁损/灭失/变质/泄漏/数量或重量短缺/质量不良</w:t>
      </w:r>
      <w:r>
        <w:rPr>
          <w:rFonts w:hint="eastAsia"/>
          <w:sz w:val="24"/>
          <w:szCs w:val="24"/>
        </w:rPr>
        <w:t xml:space="preserve">/不安全等物质上的缺陷；</w:t>
      </w:r>
      <w:r/>
    </w:p>
    <w:p>
      <w:pPr>
        <w:pStyle w:val="789"/>
        <w:ind w:firstLine="480"/>
        <w:spacing w:line="440" w:lineRule="exact"/>
        <w:rPr>
          <w:rFonts w:hint="eastAsia"/>
          <w:sz w:val="24"/>
          <w:szCs w:val="24"/>
        </w:rPr>
      </w:pPr>
      <w:r>
        <w:rPr>
          <w:rFonts w:hint="eastAsia"/>
          <w:sz w:val="24"/>
          <w:szCs w:val="24"/>
        </w:rPr>
        <w:t xml:space="preserve">3）交付的货物存在为他人设定担保/交易限制/权属争议/不符合中国各地法律的强制性规定等法律上的缺陷；</w:t>
      </w:r>
      <w:r/>
    </w:p>
    <w:p>
      <w:pPr>
        <w:pStyle w:val="789"/>
        <w:ind w:firstLine="480"/>
        <w:spacing w:line="440" w:lineRule="exact"/>
        <w:rPr>
          <w:rFonts w:hint="eastAsia"/>
          <w:sz w:val="24"/>
          <w:szCs w:val="24"/>
        </w:rPr>
      </w:pPr>
      <w:r>
        <w:rPr>
          <w:rFonts w:hint="eastAsia"/>
          <w:sz w:val="24"/>
          <w:szCs w:val="24"/>
        </w:rPr>
        <w:t xml:space="preserve">4）交付的货物本身存在缺陷，已经或者可能给任何国家的消费者/使用者/其他第三人造成生命/身体/财产等方面的损害或者被任何国家的法律、法规所限制或禁止的，已经或者可能被中国政府部门等进行查处或者制裁；</w:t>
      </w:r>
      <w:r/>
    </w:p>
    <w:p>
      <w:pPr>
        <w:pStyle w:val="789"/>
        <w:ind w:firstLine="480"/>
        <w:spacing w:line="440" w:lineRule="exact"/>
        <w:rPr>
          <w:rFonts w:hint="eastAsia"/>
          <w:sz w:val="24"/>
          <w:szCs w:val="24"/>
        </w:rPr>
      </w:pPr>
      <w:r>
        <w:rPr>
          <w:rFonts w:hint="eastAsia"/>
          <w:sz w:val="24"/>
          <w:szCs w:val="24"/>
        </w:rPr>
        <w:t xml:space="preserve">5）交付的货物已经或者可能侵犯甲方以及其他第三人的专利权/商标权/专有技术/互联网络域名权/商业秘密等知识产权以及其他权利；</w:t>
      </w:r>
      <w:r/>
    </w:p>
    <w:p>
      <w:pPr>
        <w:pStyle w:val="789"/>
        <w:ind w:firstLine="480"/>
        <w:spacing w:line="440" w:lineRule="exact"/>
        <w:rPr>
          <w:rFonts w:hint="eastAsia"/>
          <w:sz w:val="24"/>
          <w:szCs w:val="24"/>
        </w:rPr>
      </w:pPr>
      <w:r>
        <w:rPr>
          <w:rFonts w:hint="eastAsia"/>
          <w:sz w:val="24"/>
          <w:szCs w:val="24"/>
        </w:rPr>
        <w:t xml:space="preserve">6）乙方未按照甲方的要求及时提供诸如增值税发票之类的财务文件以及其他必要的文件；</w:t>
      </w:r>
      <w:r/>
    </w:p>
    <w:p>
      <w:pPr>
        <w:pStyle w:val="789"/>
        <w:ind w:firstLine="480"/>
        <w:spacing w:line="440" w:lineRule="exact"/>
        <w:rPr>
          <w:rFonts w:hint="eastAsia"/>
          <w:sz w:val="24"/>
          <w:szCs w:val="24"/>
        </w:rPr>
      </w:pPr>
      <w:r>
        <w:rPr>
          <w:rFonts w:hint="eastAsia"/>
          <w:sz w:val="24"/>
          <w:szCs w:val="24"/>
        </w:rPr>
        <w:t xml:space="preserve">7）出现乙方或者乙方的财产被诉讼保全/被拍卖/被强制执行/被有权机关等查处或者整改/主动或者被动地进行清算或者整顿的情形，以及甲方有充分理由认为乙方履行本合同存在重大困难的情形。</w:t>
      </w:r>
      <w:r/>
    </w:p>
    <w:p>
      <w:pPr>
        <w:pStyle w:val="789"/>
        <w:ind w:firstLine="480"/>
        <w:spacing w:line="440" w:lineRule="exact"/>
        <w:rPr>
          <w:sz w:val="24"/>
          <w:szCs w:val="24"/>
        </w:rPr>
      </w:pPr>
      <w:r>
        <w:rPr>
          <w:rFonts w:hint="eastAsia"/>
          <w:sz w:val="24"/>
          <w:szCs w:val="24"/>
        </w:rPr>
        <w:t xml:space="preserve">乙方承诺：对本条约定表示充分接受且不持异议。</w:t>
      </w:r>
      <w:r>
        <w:rPr>
          <w:sz w:val="24"/>
          <w:szCs w:val="24"/>
        </w:rPr>
      </w:r>
      <w:r/>
    </w:p>
    <w:p>
      <w:pPr>
        <w:pStyle w:val="789"/>
        <w:ind w:firstLine="480"/>
        <w:spacing w:line="440" w:lineRule="exact"/>
        <w:rPr>
          <w:b/>
          <w:sz w:val="24"/>
          <w:szCs w:val="24"/>
        </w:rPr>
      </w:pPr>
      <w:r>
        <w:rPr>
          <w:rFonts w:hint="eastAsia"/>
          <w:b/>
          <w:sz w:val="24"/>
          <w:szCs w:val="24"/>
        </w:rPr>
        <w:t xml:space="preserve">第十四条 不可抗力</w:t>
      </w:r>
      <w:r>
        <w:rPr>
          <w:b/>
          <w:sz w:val="24"/>
          <w:szCs w:val="24"/>
        </w:rPr>
      </w:r>
      <w:r/>
    </w:p>
    <w:p>
      <w:pPr>
        <w:pStyle w:val="789"/>
        <w:ind w:firstLine="480"/>
        <w:spacing w:line="440" w:lineRule="exact"/>
        <w:rPr>
          <w:sz w:val="24"/>
          <w:szCs w:val="24"/>
        </w:rPr>
      </w:pPr>
      <w:r>
        <w:rPr>
          <w:rFonts w:hint="eastAsia"/>
          <w:sz w:val="24"/>
          <w:szCs w:val="24"/>
        </w:rPr>
        <w:t xml:space="preserve">1、不可抗力，是指不能预见、不能避免并不能克服的客观情况，如战争、动乱、瘟疫、严重火灾、洪水、地震、风暴或其他自然灾害等。</w:t>
      </w:r>
      <w:r>
        <w:rPr>
          <w:sz w:val="24"/>
          <w:szCs w:val="24"/>
        </w:rPr>
      </w:r>
      <w:r/>
    </w:p>
    <w:p>
      <w:pPr>
        <w:pStyle w:val="789"/>
        <w:ind w:firstLine="480"/>
        <w:spacing w:line="440" w:lineRule="exact"/>
        <w:rPr>
          <w:sz w:val="24"/>
          <w:szCs w:val="24"/>
        </w:rPr>
      </w:pPr>
      <w:r>
        <w:rPr>
          <w:rFonts w:hint="eastAsia"/>
          <w:sz w:val="24"/>
          <w:szCs w:val="24"/>
        </w:rPr>
        <w:t xml:space="preserve">2、任何一方因不可抗力不能履行本合同规定的全部或部分义务，应尽快以书面形式将不可抗力的情况、原因及对履行本合同的影响等</w:t>
      </w:r>
      <w:r>
        <w:rPr>
          <w:rFonts w:hint="eastAsia"/>
          <w:sz w:val="24"/>
          <w:szCs w:val="24"/>
        </w:rPr>
        <w:t xml:space="preserve">及时通知另一方。同时，遭受不可抗力影响的一方有义务尽可能及时采取适当或必要措施减少或消除不可抗力的影响，因未尽本义务而造成的相关损失由其承担。</w:t>
      </w:r>
      <w:r>
        <w:rPr>
          <w:sz w:val="24"/>
          <w:szCs w:val="24"/>
        </w:rPr>
      </w:r>
      <w:r/>
    </w:p>
    <w:p>
      <w:pPr>
        <w:pStyle w:val="789"/>
        <w:ind w:firstLine="480"/>
        <w:spacing w:line="440" w:lineRule="exact"/>
        <w:rPr>
          <w:sz w:val="24"/>
          <w:szCs w:val="24"/>
        </w:rPr>
      </w:pPr>
      <w:r>
        <w:rPr>
          <w:rFonts w:hint="eastAsia"/>
          <w:sz w:val="24"/>
          <w:szCs w:val="24"/>
        </w:rPr>
        <w:t xml:space="preserve">3、发生不可抗力事件，任何一方均不对因不可抗力无法履行或迟延履行本合同义务而使另一方蒙受的任何损失承担责任，法律另有规定的除外。</w:t>
      </w:r>
      <w:r>
        <w:rPr>
          <w:sz w:val="24"/>
          <w:szCs w:val="24"/>
        </w:rPr>
      </w:r>
      <w:r/>
    </w:p>
    <w:p>
      <w:pPr>
        <w:pStyle w:val="789"/>
        <w:ind w:firstLine="480"/>
        <w:spacing w:line="440" w:lineRule="exact"/>
        <w:rPr>
          <w:sz w:val="24"/>
          <w:szCs w:val="24"/>
        </w:rPr>
      </w:pPr>
      <w:r>
        <w:rPr>
          <w:rFonts w:hint="eastAsia"/>
          <w:sz w:val="24"/>
          <w:szCs w:val="24"/>
        </w:rPr>
        <w:t xml:space="preserve">4、合同各方应根据不可抗力对本合同履行的影响程度，协商确定是否终止本合同或是继续履行本合同。</w:t>
      </w:r>
      <w:r>
        <w:rPr>
          <w:sz w:val="24"/>
          <w:szCs w:val="24"/>
        </w:rPr>
      </w:r>
      <w:r/>
    </w:p>
    <w:p>
      <w:pPr>
        <w:pStyle w:val="789"/>
        <w:ind w:firstLine="480"/>
        <w:spacing w:line="440" w:lineRule="exact"/>
        <w:rPr>
          <w:b/>
          <w:sz w:val="24"/>
          <w:szCs w:val="24"/>
        </w:rPr>
      </w:pPr>
      <w:r>
        <w:rPr>
          <w:b/>
          <w:sz w:val="24"/>
          <w:szCs w:val="24"/>
        </w:rPr>
        <w:t xml:space="preserve">第十</w:t>
      </w:r>
      <w:r>
        <w:rPr>
          <w:rFonts w:hint="eastAsia"/>
          <w:b/>
          <w:sz w:val="24"/>
          <w:szCs w:val="24"/>
        </w:rPr>
        <w:t xml:space="preserve">五</w:t>
      </w:r>
      <w:r>
        <w:rPr>
          <w:b/>
          <w:sz w:val="24"/>
          <w:szCs w:val="24"/>
        </w:rPr>
        <w:t xml:space="preserve">条  合同的补充</w:t>
      </w:r>
      <w:r/>
    </w:p>
    <w:p>
      <w:pPr>
        <w:pStyle w:val="789"/>
        <w:ind w:firstLine="480"/>
        <w:spacing w:line="460" w:lineRule="exact"/>
        <w:rPr>
          <w:rFonts w:ascii="宋体" w:hAnsi="宋体"/>
          <w:sz w:val="24"/>
          <w:szCs w:val="24"/>
        </w:rPr>
      </w:pPr>
      <w:r>
        <w:rPr>
          <w:sz w:val="24"/>
          <w:szCs w:val="24"/>
        </w:rPr>
        <w:t xml:space="preserve">1</w:t>
      </w:r>
      <w:r>
        <w:rPr>
          <w:rFonts w:ascii="宋体" w:hAnsi="宋体"/>
          <w:sz w:val="24"/>
          <w:szCs w:val="24"/>
        </w:rPr>
        <w:t xml:space="preserve">、在本合同履行中，甲方需要追加与本合同相同</w:t>
      </w:r>
      <w:r>
        <w:rPr>
          <w:rFonts w:hint="eastAsia" w:ascii="宋体" w:hAnsi="宋体"/>
          <w:sz w:val="24"/>
          <w:szCs w:val="24"/>
        </w:rPr>
        <w:t xml:space="preserve">货物</w:t>
      </w:r>
      <w:r>
        <w:rPr>
          <w:rFonts w:ascii="宋体" w:hAnsi="宋体"/>
          <w:sz w:val="24"/>
          <w:szCs w:val="24"/>
        </w:rPr>
        <w:t xml:space="preserve">的，在不改变其他条款的前提下，可与乙方协商签订补充合同，但所有补充合同的金额不得超过本合同的</w:t>
      </w:r>
      <w:r>
        <w:rPr>
          <w:sz w:val="24"/>
          <w:szCs w:val="24"/>
        </w:rPr>
        <w:t xml:space="preserve">10</w:t>
      </w:r>
      <w:r>
        <w:rPr>
          <w:rFonts w:ascii="宋体" w:hAnsi="宋体"/>
          <w:sz w:val="24"/>
          <w:szCs w:val="24"/>
        </w:rPr>
        <w:t xml:space="preserve">%。</w:t>
      </w:r>
      <w:r/>
    </w:p>
    <w:p>
      <w:pPr>
        <w:pStyle w:val="789"/>
        <w:ind w:firstLine="480"/>
        <w:spacing w:line="460" w:lineRule="exact"/>
        <w:rPr>
          <w:rFonts w:ascii="宋体" w:hAnsi="宋体"/>
          <w:sz w:val="24"/>
          <w:szCs w:val="24"/>
        </w:rPr>
      </w:pPr>
      <w:r>
        <w:rPr>
          <w:sz w:val="24"/>
          <w:szCs w:val="24"/>
        </w:rPr>
        <w:t xml:space="preserve">2</w:t>
      </w:r>
      <w:r>
        <w:rPr>
          <w:rFonts w:ascii="宋体" w:hAnsi="宋体"/>
          <w:sz w:val="24"/>
          <w:szCs w:val="24"/>
        </w:rPr>
        <w:t xml:space="preserve">、补充合同须采用书面形式，为本合同不可分割的一部分。</w:t>
      </w:r>
      <w:r/>
    </w:p>
    <w:p>
      <w:pPr>
        <w:pStyle w:val="789"/>
        <w:ind w:firstLine="480"/>
        <w:spacing w:line="440" w:lineRule="exact"/>
        <w:rPr>
          <w:b/>
          <w:sz w:val="24"/>
          <w:szCs w:val="24"/>
        </w:rPr>
      </w:pPr>
      <w:r>
        <w:rPr>
          <w:rFonts w:hint="eastAsia"/>
          <w:b/>
          <w:sz w:val="24"/>
          <w:szCs w:val="24"/>
        </w:rPr>
        <w:t xml:space="preserve">第十六条  合同的变更、中止</w:t>
      </w:r>
      <w:r>
        <w:rPr>
          <w:b/>
          <w:sz w:val="24"/>
          <w:szCs w:val="24"/>
        </w:rPr>
      </w:r>
      <w:r/>
    </w:p>
    <w:p>
      <w:pPr>
        <w:pStyle w:val="789"/>
        <w:ind w:firstLine="480"/>
        <w:spacing w:line="440" w:lineRule="exact"/>
        <w:rPr>
          <w:sz w:val="24"/>
          <w:szCs w:val="24"/>
        </w:rPr>
      </w:pPr>
      <w:r>
        <w:rPr>
          <w:rFonts w:hint="eastAsia"/>
          <w:sz w:val="24"/>
          <w:szCs w:val="24"/>
        </w:rPr>
        <w:t xml:space="preserve">本合同一经签订，合同双方不得擅自变更或中止合同，除非合同的继续履行将损害国家利益和社会公共利益。</w:t>
      </w:r>
      <w:r>
        <w:rPr>
          <w:sz w:val="24"/>
          <w:szCs w:val="24"/>
        </w:rPr>
      </w:r>
      <w:r/>
    </w:p>
    <w:p>
      <w:pPr>
        <w:pStyle w:val="789"/>
        <w:ind w:firstLine="480"/>
        <w:spacing w:line="440" w:lineRule="exact"/>
        <w:rPr>
          <w:b/>
          <w:sz w:val="24"/>
          <w:szCs w:val="24"/>
        </w:rPr>
      </w:pPr>
      <w:r>
        <w:rPr>
          <w:rFonts w:hint="eastAsia"/>
          <w:b/>
          <w:sz w:val="24"/>
          <w:szCs w:val="24"/>
        </w:rPr>
        <w:t xml:space="preserve">第十七条  合同的终止</w:t>
      </w:r>
      <w:r>
        <w:rPr>
          <w:b/>
          <w:sz w:val="24"/>
          <w:szCs w:val="24"/>
        </w:rPr>
      </w:r>
      <w:r/>
    </w:p>
    <w:p>
      <w:pPr>
        <w:pStyle w:val="789"/>
        <w:ind w:firstLine="480"/>
        <w:spacing w:line="440" w:lineRule="exact"/>
        <w:rPr>
          <w:sz w:val="24"/>
          <w:szCs w:val="24"/>
        </w:rPr>
      </w:pPr>
      <w:r>
        <w:rPr>
          <w:rFonts w:hint="eastAsia"/>
          <w:sz w:val="24"/>
          <w:szCs w:val="24"/>
        </w:rPr>
        <w:t xml:space="preserve">本合同因下列原因而终止：</w:t>
      </w:r>
      <w:r>
        <w:rPr>
          <w:sz w:val="24"/>
          <w:szCs w:val="24"/>
        </w:rPr>
      </w:r>
      <w:r/>
    </w:p>
    <w:p>
      <w:pPr>
        <w:pStyle w:val="789"/>
        <w:ind w:firstLine="480"/>
        <w:spacing w:line="440" w:lineRule="exact"/>
        <w:rPr>
          <w:sz w:val="24"/>
          <w:szCs w:val="24"/>
        </w:rPr>
      </w:pPr>
      <w:r>
        <w:rPr>
          <w:rFonts w:hint="eastAsia"/>
          <w:sz w:val="24"/>
          <w:szCs w:val="24"/>
        </w:rPr>
        <w:t xml:space="preserve">（1）本合同正常履行完毕；</w:t>
      </w:r>
      <w:r>
        <w:rPr>
          <w:sz w:val="24"/>
          <w:szCs w:val="24"/>
        </w:rPr>
      </w:r>
      <w:r/>
    </w:p>
    <w:p>
      <w:pPr>
        <w:pStyle w:val="789"/>
        <w:ind w:firstLine="480"/>
        <w:spacing w:line="440" w:lineRule="exact"/>
        <w:rPr>
          <w:sz w:val="24"/>
          <w:szCs w:val="24"/>
        </w:rPr>
      </w:pPr>
      <w:r>
        <w:rPr>
          <w:rFonts w:hint="eastAsia"/>
          <w:sz w:val="24"/>
          <w:szCs w:val="24"/>
        </w:rPr>
        <w:t xml:space="preserve">（2）因不可抗力导致本合同无法履行或履行不必要；</w:t>
      </w:r>
      <w:r>
        <w:rPr>
          <w:sz w:val="24"/>
          <w:szCs w:val="24"/>
        </w:rPr>
      </w:r>
      <w:r/>
    </w:p>
    <w:p>
      <w:pPr>
        <w:pStyle w:val="789"/>
        <w:ind w:firstLine="480"/>
        <w:spacing w:line="440" w:lineRule="exact"/>
        <w:rPr>
          <w:sz w:val="24"/>
          <w:szCs w:val="24"/>
        </w:rPr>
      </w:pPr>
      <w:r>
        <w:rPr>
          <w:rFonts w:hint="eastAsia"/>
          <w:sz w:val="24"/>
          <w:szCs w:val="24"/>
        </w:rPr>
        <w:t xml:space="preserve">（3）任何一方行使解除权解除本合同；</w:t>
      </w:r>
      <w:r>
        <w:rPr>
          <w:sz w:val="24"/>
          <w:szCs w:val="24"/>
        </w:rPr>
      </w:r>
      <w:r/>
    </w:p>
    <w:p>
      <w:pPr>
        <w:pStyle w:val="789"/>
        <w:ind w:firstLine="480"/>
        <w:spacing w:line="440" w:lineRule="exact"/>
        <w:rPr>
          <w:sz w:val="24"/>
          <w:szCs w:val="24"/>
        </w:rPr>
      </w:pPr>
      <w:r>
        <w:rPr>
          <w:rFonts w:hint="eastAsia"/>
          <w:sz w:val="24"/>
          <w:szCs w:val="24"/>
        </w:rPr>
        <w:t xml:space="preserve">（4）合同的继续履行将损害国家利益和社会公共利益。</w:t>
      </w:r>
      <w:r>
        <w:rPr>
          <w:sz w:val="24"/>
          <w:szCs w:val="24"/>
        </w:rPr>
      </w:r>
      <w:r/>
    </w:p>
    <w:p>
      <w:pPr>
        <w:pStyle w:val="789"/>
        <w:ind w:firstLine="480"/>
        <w:spacing w:line="440" w:lineRule="exact"/>
        <w:rPr>
          <w:sz w:val="24"/>
          <w:szCs w:val="24"/>
        </w:rPr>
      </w:pPr>
      <w:r>
        <w:rPr>
          <w:rFonts w:hint="eastAsia"/>
          <w:sz w:val="24"/>
          <w:szCs w:val="24"/>
        </w:rPr>
        <w:t xml:space="preserve">除上述情形外，甲乙双方不得擅自终止合同。</w:t>
      </w:r>
      <w:r>
        <w:rPr>
          <w:sz w:val="24"/>
          <w:szCs w:val="24"/>
        </w:rPr>
      </w:r>
      <w:r/>
    </w:p>
    <w:p>
      <w:pPr>
        <w:pStyle w:val="789"/>
        <w:ind w:firstLine="480"/>
        <w:spacing w:line="440" w:lineRule="exact"/>
        <w:rPr>
          <w:b/>
          <w:sz w:val="24"/>
          <w:szCs w:val="24"/>
        </w:rPr>
      </w:pPr>
      <w:r>
        <w:rPr>
          <w:rFonts w:hint="eastAsia"/>
          <w:b/>
          <w:sz w:val="24"/>
          <w:szCs w:val="24"/>
        </w:rPr>
        <w:t xml:space="preserve">第十八条 合同的转让</w:t>
      </w:r>
      <w:r>
        <w:rPr>
          <w:b/>
          <w:sz w:val="24"/>
          <w:szCs w:val="24"/>
        </w:rPr>
      </w:r>
      <w:r/>
    </w:p>
    <w:p>
      <w:pPr>
        <w:pStyle w:val="789"/>
        <w:ind w:firstLine="480"/>
        <w:spacing w:line="440" w:lineRule="exact"/>
        <w:rPr>
          <w:sz w:val="24"/>
          <w:szCs w:val="24"/>
        </w:rPr>
      </w:pPr>
      <w:r>
        <w:rPr>
          <w:rFonts w:hint="eastAsia"/>
          <w:sz w:val="24"/>
          <w:szCs w:val="24"/>
        </w:rPr>
        <w:t xml:space="preserve">除甲方书面同意外</w:t>
      </w:r>
      <w:r>
        <w:rPr>
          <w:rFonts w:hint="eastAsia"/>
          <w:sz w:val="24"/>
          <w:szCs w:val="24"/>
        </w:rPr>
        <w:t xml:space="preserve">，乙方不得将其合同项下的权利义务部分或全部转让给第三方。</w:t>
      </w:r>
      <w:r>
        <w:rPr>
          <w:sz w:val="24"/>
          <w:szCs w:val="24"/>
        </w:rPr>
      </w:r>
      <w:r/>
    </w:p>
    <w:p>
      <w:pPr>
        <w:pStyle w:val="789"/>
        <w:ind w:firstLine="480"/>
        <w:spacing w:line="440" w:lineRule="exact"/>
        <w:rPr>
          <w:b/>
          <w:sz w:val="24"/>
          <w:szCs w:val="24"/>
        </w:rPr>
      </w:pPr>
      <w:r>
        <w:rPr>
          <w:rFonts w:hint="eastAsia"/>
          <w:b/>
          <w:sz w:val="24"/>
          <w:szCs w:val="24"/>
        </w:rPr>
        <w:t xml:space="preserve">第十九条  争议解决方式</w:t>
      </w:r>
      <w:r>
        <w:rPr>
          <w:b/>
          <w:sz w:val="24"/>
          <w:szCs w:val="24"/>
        </w:rPr>
      </w:r>
      <w:r/>
    </w:p>
    <w:p>
      <w:pPr>
        <w:pStyle w:val="789"/>
        <w:ind w:firstLine="480"/>
        <w:spacing w:line="460" w:lineRule="exact"/>
        <w:rPr>
          <w:sz w:val="24"/>
          <w:szCs w:val="24"/>
        </w:rPr>
      </w:pPr>
      <w:r>
        <w:rPr>
          <w:sz w:val="24"/>
          <w:szCs w:val="24"/>
        </w:rPr>
        <w:t xml:space="preserve">1、</w:t>
      </w:r>
      <w:r>
        <w:rPr>
          <w:rFonts w:hint="eastAsia"/>
          <w:sz w:val="24"/>
          <w:szCs w:val="24"/>
        </w:rPr>
        <w:t xml:space="preserve">甲乙</w:t>
      </w:r>
      <w:r>
        <w:rPr>
          <w:sz w:val="24"/>
          <w:szCs w:val="24"/>
        </w:rPr>
        <w:t xml:space="preserve">双方</w:t>
      </w:r>
      <w:r>
        <w:rPr>
          <w:rFonts w:hint="eastAsia"/>
          <w:sz w:val="24"/>
          <w:szCs w:val="24"/>
        </w:rPr>
        <w:t xml:space="preserve">因</w:t>
      </w:r>
      <w:r>
        <w:rPr>
          <w:sz w:val="24"/>
          <w:szCs w:val="24"/>
        </w:rPr>
        <w:t xml:space="preserve">合同</w:t>
      </w:r>
      <w:r>
        <w:rPr>
          <w:rFonts w:hint="eastAsia"/>
          <w:sz w:val="24"/>
          <w:szCs w:val="24"/>
        </w:rPr>
        <w:t xml:space="preserve">签订、履行而</w:t>
      </w:r>
      <w:r>
        <w:rPr>
          <w:sz w:val="24"/>
          <w:szCs w:val="24"/>
        </w:rPr>
        <w:t xml:space="preserve">发生的一切争议，应通过</w:t>
      </w:r>
      <w:r>
        <w:rPr>
          <w:rFonts w:hint="eastAsia"/>
          <w:sz w:val="24"/>
          <w:szCs w:val="24"/>
        </w:rPr>
        <w:t xml:space="preserve">友好</w:t>
      </w:r>
      <w:r>
        <w:rPr>
          <w:sz w:val="24"/>
          <w:szCs w:val="24"/>
        </w:rPr>
        <w:t xml:space="preserve">协商解决。如协商不成</w:t>
      </w:r>
      <w:r>
        <w:rPr>
          <w:rFonts w:hint="eastAsia"/>
          <w:sz w:val="24"/>
          <w:szCs w:val="24"/>
        </w:rPr>
        <w:t xml:space="preserve">由甲方住所地人民</w:t>
      </w:r>
      <w:r>
        <w:rPr>
          <w:sz w:val="24"/>
          <w:szCs w:val="24"/>
        </w:rPr>
        <w:t xml:space="preserve">法院</w:t>
      </w:r>
      <w:r>
        <w:rPr>
          <w:rFonts w:hint="eastAsia"/>
          <w:sz w:val="24"/>
          <w:szCs w:val="24"/>
        </w:rPr>
        <w:t xml:space="preserve">管辖。</w:t>
      </w:r>
      <w:r>
        <w:rPr>
          <w:sz w:val="24"/>
          <w:szCs w:val="24"/>
        </w:rPr>
      </w:r>
      <w:r/>
    </w:p>
    <w:p>
      <w:pPr>
        <w:pStyle w:val="789"/>
        <w:ind w:firstLine="480"/>
        <w:spacing w:line="440" w:lineRule="exact"/>
        <w:rPr>
          <w:sz w:val="24"/>
          <w:szCs w:val="24"/>
        </w:rPr>
      </w:pPr>
      <w:r>
        <w:rPr>
          <w:sz w:val="24"/>
          <w:szCs w:val="24"/>
        </w:rPr>
        <w:t xml:space="preserve">2、如因乙方违约，导致甲方起诉的，甲方由此产生的诉讼费用、律师费用、差旅费用等，均由乙方承担。</w:t>
      </w:r>
      <w:r/>
    </w:p>
    <w:p>
      <w:pPr>
        <w:pStyle w:val="789"/>
        <w:ind w:firstLine="480"/>
        <w:spacing w:line="440" w:lineRule="exact"/>
        <w:rPr>
          <w:b/>
          <w:sz w:val="24"/>
          <w:szCs w:val="24"/>
        </w:rPr>
      </w:pPr>
      <w:r>
        <w:rPr>
          <w:rFonts w:hint="eastAsia"/>
          <w:b/>
          <w:sz w:val="24"/>
          <w:szCs w:val="24"/>
        </w:rPr>
        <w:t xml:space="preserve">第二十条  合同生效及其他</w:t>
      </w:r>
      <w:r>
        <w:rPr>
          <w:b/>
          <w:sz w:val="24"/>
          <w:szCs w:val="24"/>
        </w:rPr>
      </w:r>
      <w:r/>
    </w:p>
    <w:p>
      <w:pPr>
        <w:pStyle w:val="789"/>
        <w:ind w:firstLine="480"/>
        <w:spacing w:line="460" w:lineRule="exact"/>
        <w:rPr>
          <w:rFonts w:ascii="宋体" w:hAnsi="宋体"/>
          <w:sz w:val="24"/>
          <w:szCs w:val="24"/>
        </w:rPr>
      </w:pPr>
      <w:r>
        <w:rPr>
          <w:sz w:val="24"/>
          <w:szCs w:val="24"/>
        </w:rPr>
        <w:t xml:space="preserve">1</w:t>
      </w:r>
      <w:r>
        <w:rPr>
          <w:rFonts w:ascii="宋体" w:hAnsi="宋体"/>
          <w:sz w:val="24"/>
          <w:szCs w:val="24"/>
        </w:rPr>
        <w:t xml:space="preserve">、</w:t>
      </w:r>
      <w:r>
        <w:rPr>
          <w:rFonts w:hint="eastAsia" w:ascii="宋体" w:hAnsi="宋体" w:cs="Courier New"/>
          <w:sz w:val="24"/>
          <w:szCs w:val="24"/>
        </w:rPr>
        <w:t xml:space="preserve">合同经双方法定代表人或授权代表签字、加盖单位公章后生效</w:t>
      </w:r>
      <w:r>
        <w:rPr>
          <w:rFonts w:ascii="宋体" w:hAnsi="宋体" w:cs="Courier New"/>
          <w:sz w:val="24"/>
          <w:szCs w:val="24"/>
        </w:rPr>
        <w:t xml:space="preserve">。</w:t>
      </w:r>
      <w:r>
        <w:rPr>
          <w:rFonts w:ascii="宋体" w:hAnsi="宋体"/>
          <w:sz w:val="24"/>
          <w:szCs w:val="24"/>
        </w:rPr>
      </w:r>
      <w:r/>
    </w:p>
    <w:p>
      <w:pPr>
        <w:pStyle w:val="789"/>
        <w:ind w:firstLine="480"/>
        <w:spacing w:line="460" w:lineRule="exact"/>
        <w:rPr>
          <w:rFonts w:ascii="宋体" w:hAnsi="宋体"/>
          <w:sz w:val="24"/>
          <w:szCs w:val="24"/>
        </w:rPr>
      </w:pPr>
      <w:r>
        <w:rPr>
          <w:sz w:val="24"/>
          <w:szCs w:val="24"/>
        </w:rPr>
        <w:t xml:space="preserve">2</w:t>
      </w:r>
      <w:r>
        <w:rPr>
          <w:rFonts w:ascii="宋体" w:hAnsi="宋体"/>
          <w:sz w:val="24"/>
          <w:szCs w:val="24"/>
        </w:rPr>
        <w:t xml:space="preserve">、</w:t>
      </w:r>
      <w:r>
        <w:rPr>
          <w:rFonts w:ascii="宋体" w:hAnsi="宋体" w:cs="Courier New"/>
          <w:sz w:val="24"/>
          <w:szCs w:val="24"/>
        </w:rPr>
        <w:t xml:space="preserve">本合同正本一式</w:t>
      </w:r>
      <w:r>
        <w:rPr>
          <w:rFonts w:hint="eastAsia" w:ascii="宋体" w:hAnsi="宋体" w:cs="Courier New"/>
          <w:sz w:val="24"/>
          <w:szCs w:val="24"/>
        </w:rPr>
        <w:t xml:space="preserve">两</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乙方各执一份。</w:t>
      </w:r>
      <w:r>
        <w:rPr>
          <w:rFonts w:ascii="宋体" w:hAnsi="宋体"/>
          <w:sz w:val="24"/>
          <w:szCs w:val="24"/>
        </w:rPr>
      </w:r>
      <w:r/>
    </w:p>
    <w:p>
      <w:pPr>
        <w:pStyle w:val="789"/>
        <w:ind w:firstLine="480"/>
        <w:spacing w:line="440" w:lineRule="exact"/>
        <w:rPr>
          <w:sz w:val="24"/>
          <w:szCs w:val="24"/>
        </w:rPr>
      </w:pPr>
      <w:r>
        <w:rPr>
          <w:sz w:val="24"/>
          <w:szCs w:val="24"/>
        </w:rPr>
        <w:t xml:space="preserve">3</w:t>
      </w:r>
      <w:r>
        <w:rPr>
          <w:rFonts w:ascii="宋体" w:hAnsi="宋体"/>
          <w:sz w:val="24"/>
          <w:szCs w:val="24"/>
        </w:rPr>
        <w:t xml:space="preserve">、</w:t>
      </w:r>
      <w:r>
        <w:rPr>
          <w:rFonts w:ascii="宋体" w:hAnsi="宋体" w:cs="Courier New"/>
          <w:sz w:val="24"/>
          <w:szCs w:val="24"/>
        </w:rPr>
        <w:t xml:space="preserve">本合同未尽事宜，遵照</w:t>
      </w:r>
      <w:r>
        <w:rPr>
          <w:rFonts w:hint="eastAsia" w:ascii="宋体" w:hAnsi="宋体" w:cs="Courier New"/>
          <w:sz w:val="24"/>
          <w:szCs w:val="24"/>
        </w:rPr>
        <w:t xml:space="preserve">中华人民共和国现行法律法规</w:t>
      </w:r>
      <w:r>
        <w:rPr>
          <w:rFonts w:ascii="宋体" w:hAnsi="宋体" w:cs="Courier New"/>
          <w:sz w:val="24"/>
          <w:szCs w:val="24"/>
        </w:rPr>
        <w:t xml:space="preserve">有关条文执行。</w:t>
      </w:r>
      <w:r>
        <w:rPr>
          <w:sz w:val="24"/>
          <w:szCs w:val="24"/>
        </w:rPr>
      </w:r>
      <w:r/>
    </w:p>
    <w:p>
      <w:pPr>
        <w:pStyle w:val="789"/>
        <w:ind w:firstLine="480"/>
        <w:spacing w:line="440" w:lineRule="exact"/>
        <w:rPr>
          <w:sz w:val="24"/>
          <w:szCs w:val="24"/>
        </w:rPr>
      </w:pPr>
      <w:r>
        <w:rPr>
          <w:sz w:val="24"/>
          <w:szCs w:val="24"/>
        </w:rPr>
      </w:r>
      <w:r/>
    </w:p>
    <w:p>
      <w:pPr>
        <w:pStyle w:val="789"/>
        <w:ind w:firstLine="482"/>
        <w:jc w:val="center"/>
        <w:spacing w:line="440" w:lineRule="exact"/>
        <w:rPr>
          <w:b/>
          <w:sz w:val="24"/>
          <w:szCs w:val="24"/>
        </w:rPr>
        <w:outlineLvl w:val="1"/>
      </w:pPr>
      <w:r/>
      <w:bookmarkStart w:id="134" w:name="_Toc202878475"/>
      <w:r/>
      <w:bookmarkStart w:id="135" w:name="_Toc207093982"/>
      <w:r>
        <w:rPr>
          <w:rFonts w:hint="eastAsia"/>
          <w:b/>
          <w:sz w:val="24"/>
          <w:szCs w:val="24"/>
        </w:rPr>
        <w:t xml:space="preserve">第二部分  合同特殊条款</w:t>
      </w:r>
      <w:bookmarkEnd w:id="134"/>
      <w:r/>
      <w:bookmarkEnd w:id="135"/>
      <w:r>
        <w:rPr>
          <w:b/>
          <w:sz w:val="24"/>
          <w:szCs w:val="24"/>
        </w:rPr>
      </w:r>
      <w:r/>
    </w:p>
    <w:p>
      <w:pPr>
        <w:pStyle w:val="789"/>
        <w:ind w:firstLine="480"/>
        <w:spacing w:line="440" w:lineRule="exact"/>
        <w:rPr>
          <w:sz w:val="24"/>
          <w:szCs w:val="24"/>
        </w:rPr>
      </w:pPr>
      <w:r>
        <w:rPr>
          <w:rFonts w:hint="eastAsia"/>
          <w:sz w:val="24"/>
          <w:szCs w:val="24"/>
        </w:rPr>
        <w:t xml:space="preserve">一、合同内容：</w:t>
      </w:r>
      <w:r>
        <w:rPr>
          <w:sz w:val="24"/>
          <w:szCs w:val="24"/>
        </w:rPr>
      </w:r>
      <w:r/>
    </w:p>
    <w:p>
      <w:pPr>
        <w:pStyle w:val="789"/>
        <w:ind w:firstLine="480"/>
        <w:spacing w:line="440" w:lineRule="exact"/>
        <w:rPr>
          <w:sz w:val="24"/>
          <w:szCs w:val="24"/>
        </w:rPr>
      </w:pPr>
      <w:r>
        <w:rPr>
          <w:rFonts w:hint="eastAsia"/>
          <w:sz w:val="24"/>
          <w:szCs w:val="24"/>
        </w:rPr>
        <w:t xml:space="preserve">1、</w:t>
      </w:r>
      <w:r>
        <w:rPr>
          <w:rFonts w:hint="eastAsia" w:ascii="宋体" w:hAnsi="宋体"/>
          <w:sz w:val="24"/>
          <w:szCs w:val="24"/>
        </w:rPr>
        <w:t xml:space="preserve">乙方负责完成甲方的采购的标的物，详见《标的物清单》。</w:t>
      </w:r>
      <w:r>
        <w:rPr>
          <w:sz w:val="24"/>
          <w:szCs w:val="24"/>
        </w:rPr>
      </w:r>
      <w:r/>
    </w:p>
    <w:p>
      <w:pPr>
        <w:pStyle w:val="789"/>
        <w:ind w:firstLine="480"/>
        <w:spacing w:line="440" w:lineRule="exact"/>
        <w:rPr>
          <w:sz w:val="24"/>
          <w:szCs w:val="24"/>
        </w:rPr>
      </w:pPr>
      <w:r>
        <w:rPr>
          <w:rFonts w:hint="eastAsia"/>
          <w:sz w:val="24"/>
          <w:szCs w:val="24"/>
        </w:rPr>
        <w:t xml:space="preserve">2、下列文件为本合同不可分割部分：</w:t>
      </w:r>
      <w:r>
        <w:rPr>
          <w:sz w:val="24"/>
          <w:szCs w:val="24"/>
        </w:rPr>
        <w:t xml:space="preserve">（1）</w:t>
      </w:r>
      <w:r>
        <w:rPr>
          <w:sz w:val="24"/>
          <w:szCs w:val="24"/>
          <w:u w:val="single"/>
        </w:rPr>
        <w:t xml:space="preserve">JSZC-320581-JZCG-G2025-0048</w:t>
      </w:r>
      <w:r>
        <w:rPr>
          <w:sz w:val="24"/>
          <w:szCs w:val="24"/>
        </w:rPr>
        <w:t xml:space="preserve">号招标文件；（2）乙方递交的投标文件；（3）乙方所作的相关书面澄清；（4）中标通知书；（5）甲乙双方商定的其他必要文件。</w:t>
      </w:r>
      <w:r/>
    </w:p>
    <w:p>
      <w:pPr>
        <w:pStyle w:val="789"/>
        <w:ind w:firstLine="480"/>
        <w:spacing w:line="440" w:lineRule="exact"/>
        <w:rPr>
          <w:rFonts w:cs="宋体"/>
          <w:sz w:val="24"/>
          <w:szCs w:val="24"/>
          <w:lang w:val="zh-CN"/>
        </w:rPr>
      </w:pPr>
      <w:r>
        <w:rPr>
          <w:rFonts w:hint="eastAsia" w:cs="宋体"/>
          <w:sz w:val="24"/>
          <w:szCs w:val="24"/>
          <w:lang w:val="zh-CN"/>
        </w:rPr>
        <w:t xml:space="preserve">二、交付时间：</w:t>
      </w:r>
      <w:r>
        <w:rPr>
          <w:rFonts w:hint="eastAsia"/>
          <w:sz w:val="24"/>
          <w:szCs w:val="24"/>
        </w:rPr>
        <w:t xml:space="preserve">2026年6月30日</w:t>
      </w:r>
      <w:r>
        <w:rPr>
          <w:rFonts w:hint="eastAsia" w:ascii="Calibri" w:hAnsi="Calibri"/>
          <w:sz w:val="24"/>
          <w:szCs w:val="24"/>
        </w:rPr>
        <w:t xml:space="preserve">前</w:t>
      </w:r>
      <w:r>
        <w:rPr>
          <w:rFonts w:ascii="Calibri" w:hAnsi="Calibri"/>
          <w:sz w:val="24"/>
          <w:szCs w:val="24"/>
        </w:rPr>
        <w:t xml:space="preserve">完成供货及安装调试工作。</w:t>
      </w:r>
      <w:r>
        <w:rPr>
          <w:rFonts w:cs="宋体"/>
          <w:sz w:val="24"/>
          <w:szCs w:val="24"/>
          <w:lang w:val="zh-CN"/>
        </w:rPr>
      </w:r>
      <w:r/>
    </w:p>
    <w:p>
      <w:pPr>
        <w:pStyle w:val="789"/>
        <w:ind w:firstLine="480"/>
        <w:spacing w:line="440" w:lineRule="exact"/>
        <w:rPr>
          <w:sz w:val="24"/>
          <w:szCs w:val="24"/>
        </w:rPr>
      </w:pPr>
      <w:r>
        <w:rPr>
          <w:rFonts w:hint="eastAsia"/>
          <w:sz w:val="24"/>
          <w:szCs w:val="24"/>
        </w:rPr>
        <w:t xml:space="preserve">三、价格与支付：</w:t>
      </w:r>
      <w:r>
        <w:rPr>
          <w:sz w:val="24"/>
          <w:szCs w:val="24"/>
        </w:rPr>
      </w:r>
      <w:r/>
    </w:p>
    <w:p>
      <w:pPr>
        <w:pStyle w:val="789"/>
        <w:ind w:firstLine="480"/>
        <w:spacing w:line="440" w:lineRule="exact"/>
        <w:rPr>
          <w:sz w:val="24"/>
          <w:szCs w:val="24"/>
        </w:rPr>
      </w:pPr>
      <w:r>
        <w:rPr>
          <w:rFonts w:hint="eastAsia"/>
          <w:sz w:val="24"/>
          <w:szCs w:val="24"/>
        </w:rPr>
        <w:t xml:space="preserve">1、合同价格按此次中标价格执行，合同总金额为</w:t>
      </w:r>
      <w:r>
        <w:rPr>
          <w:rFonts w:ascii="宋体" w:hAnsi="宋体"/>
          <w:sz w:val="24"/>
          <w:szCs w:val="24"/>
          <w:u w:val="single"/>
          <w:lang w:val="zh-CN"/>
        </w:rPr>
        <w:t xml:space="preserve">        </w:t>
      </w:r>
      <w:r>
        <w:rPr>
          <w:rFonts w:ascii="宋体" w:hAnsi="宋体"/>
          <w:sz w:val="24"/>
          <w:szCs w:val="24"/>
          <w:lang w:val="zh-CN"/>
        </w:rPr>
        <w:t xml:space="preserve">（大写</w:t>
      </w:r>
      <w:r>
        <w:rPr>
          <w:rFonts w:ascii="宋体" w:hAnsi="宋体"/>
          <w:sz w:val="24"/>
          <w:szCs w:val="24"/>
          <w:u w:val="single"/>
          <w:lang w:val="zh-CN"/>
        </w:rPr>
        <w:t xml:space="preserve">       </w:t>
      </w:r>
      <w:r>
        <w:rPr>
          <w:rFonts w:ascii="宋体" w:hAnsi="宋体"/>
          <w:sz w:val="24"/>
          <w:szCs w:val="24"/>
          <w:lang w:val="zh-CN"/>
        </w:rPr>
        <w:t xml:space="preserve">）</w:t>
      </w:r>
      <w:r>
        <w:rPr>
          <w:rFonts w:hint="eastAsia" w:ascii="宋体" w:hAnsi="宋体"/>
          <w:sz w:val="24"/>
          <w:szCs w:val="24"/>
          <w:lang w:val="zh-CN"/>
        </w:rPr>
        <w:t xml:space="preserve">元</w:t>
      </w:r>
      <w:r>
        <w:rPr>
          <w:rFonts w:ascii="宋体" w:hAnsi="宋体"/>
          <w:sz w:val="24"/>
          <w:szCs w:val="24"/>
          <w:lang w:val="zh-CN"/>
        </w:rPr>
        <w:t xml:space="preserve">人民币</w:t>
      </w:r>
      <w:r>
        <w:rPr>
          <w:rFonts w:hint="eastAsia"/>
          <w:sz w:val="24"/>
          <w:szCs w:val="24"/>
        </w:rPr>
        <w:t xml:space="preserve">。本合同采用固定总价合同。</w:t>
      </w:r>
      <w:r>
        <w:rPr>
          <w:sz w:val="24"/>
          <w:szCs w:val="24"/>
        </w:rPr>
      </w:r>
      <w:r/>
    </w:p>
    <w:p>
      <w:pPr>
        <w:pStyle w:val="789"/>
        <w:ind w:firstLine="480"/>
        <w:spacing w:line="440" w:lineRule="exact"/>
        <w:rPr>
          <w:sz w:val="24"/>
          <w:szCs w:val="24"/>
        </w:rPr>
      </w:pPr>
      <w:r>
        <w:rPr>
          <w:rFonts w:hint="eastAsia"/>
          <w:sz w:val="24"/>
          <w:szCs w:val="24"/>
        </w:rPr>
        <w:t xml:space="preserve">2、</w:t>
      </w:r>
      <w:r>
        <w:rPr>
          <w:rFonts w:hint="eastAsia"/>
          <w:sz w:val="24"/>
          <w:szCs w:val="24"/>
        </w:rPr>
        <w:t xml:space="preserve">付款方式：按本项目招标文件中规定的付款方式执行。</w:t>
      </w:r>
      <w:r>
        <w:rPr>
          <w:sz w:val="24"/>
          <w:szCs w:val="24"/>
        </w:rPr>
      </w:r>
      <w:r/>
    </w:p>
    <w:p>
      <w:pPr>
        <w:pStyle w:val="789"/>
        <w:ind w:firstLine="480"/>
        <w:spacing w:line="440" w:lineRule="exact"/>
        <w:rPr>
          <w:sz w:val="24"/>
          <w:szCs w:val="24"/>
        </w:rPr>
      </w:pPr>
      <w:r>
        <w:rPr>
          <w:rFonts w:hint="eastAsia"/>
          <w:sz w:val="24"/>
          <w:szCs w:val="24"/>
        </w:rPr>
        <w:t xml:space="preserve">四、产品保修及售后服务：</w:t>
      </w:r>
      <w:r>
        <w:rPr>
          <w:sz w:val="24"/>
          <w:szCs w:val="24"/>
        </w:rPr>
      </w:r>
      <w:r/>
    </w:p>
    <w:p>
      <w:pPr>
        <w:pStyle w:val="893"/>
        <w:ind w:firstLine="480"/>
        <w:jc w:val="left"/>
        <w:spacing w:line="440" w:lineRule="exact"/>
        <w:tabs>
          <w:tab w:val="left" w:pos="0" w:leader="none"/>
        </w:tabs>
        <w:rPr>
          <w:szCs w:val="24"/>
          <w:lang w:val="zh-CN"/>
        </w:rPr>
      </w:pPr>
      <w:r>
        <w:rPr>
          <w:rFonts w:hint="eastAsia"/>
          <w:szCs w:val="24"/>
          <w:lang w:val="zh-CN"/>
        </w:rPr>
        <w:t xml:space="preserve">1、</w:t>
      </w:r>
      <w:r>
        <w:rPr>
          <w:szCs w:val="24"/>
          <w:lang w:val="zh-CN"/>
        </w:rPr>
        <w:t xml:space="preserve">从乙方将货物送至甲方指定地址后应负责免费安装调试（如需）。</w:t>
      </w:r>
      <w:r/>
    </w:p>
    <w:p>
      <w:pPr>
        <w:pStyle w:val="789"/>
        <w:ind w:firstLine="480"/>
        <w:spacing w:line="440" w:lineRule="exact"/>
        <w:rPr>
          <w:sz w:val="24"/>
          <w:szCs w:val="24"/>
          <w:lang w:val="zh-CN"/>
        </w:rPr>
      </w:pPr>
      <w:r>
        <w:rPr>
          <w:rFonts w:hint="eastAsia"/>
          <w:sz w:val="24"/>
          <w:szCs w:val="24"/>
          <w:lang w:val="zh-CN"/>
        </w:rPr>
        <w:t xml:space="preserve">2、货物免费保修</w:t>
      </w:r>
      <w:r>
        <w:rPr>
          <w:rFonts w:hint="eastAsia"/>
          <w:sz w:val="24"/>
          <w:szCs w:val="24"/>
          <w:u w:val="single"/>
          <w:lang w:val="zh-CN"/>
        </w:rPr>
        <w:t xml:space="preserve">    </w:t>
      </w:r>
      <w:r>
        <w:rPr>
          <w:rFonts w:hint="eastAsia"/>
          <w:sz w:val="24"/>
          <w:szCs w:val="24"/>
          <w:lang w:val="zh-CN"/>
        </w:rPr>
        <w:t xml:space="preserve">年，自甲方验收合格之日（如需安装调试的，则自安装调试并经甲方验收合格之日起）起计算。</w:t>
      </w:r>
      <w:r>
        <w:rPr>
          <w:sz w:val="24"/>
          <w:szCs w:val="24"/>
          <w:lang w:val="zh-CN"/>
        </w:rPr>
      </w:r>
      <w:r/>
    </w:p>
    <w:p>
      <w:pPr>
        <w:pStyle w:val="789"/>
        <w:ind w:firstLine="480"/>
        <w:spacing w:line="440" w:lineRule="exact"/>
        <w:rPr>
          <w:sz w:val="24"/>
          <w:szCs w:val="24"/>
          <w:lang w:val="zh-CN"/>
        </w:rPr>
      </w:pPr>
      <w:r>
        <w:rPr>
          <w:rFonts w:hint="eastAsia"/>
          <w:sz w:val="24"/>
          <w:szCs w:val="24"/>
          <w:lang w:val="zh-CN"/>
        </w:rPr>
        <w:t xml:space="preserve">3、乙方应在接到甲方通知后</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小时内维修完毕使货物恢复正常使用或根据要求免费更换新货物，迟延维修超过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小时的，甲方有权处以合同总价千分之二/次的罚款，乙方拒绝维修或迟延维修超过</w:t>
      </w:r>
      <w:r>
        <w:rPr>
          <w:rFonts w:hint="eastAsia"/>
          <w:sz w:val="24"/>
          <w:szCs w:val="24"/>
          <w:u w:val="single"/>
          <w:lang w:val="zh-CN"/>
        </w:rPr>
        <w:t xml:space="preserve"> </w:t>
      </w:r>
      <w:r>
        <w:rPr>
          <w:sz w:val="24"/>
          <w:szCs w:val="24"/>
          <w:u w:val="single"/>
        </w:rPr>
        <w:t xml:space="preserve"> </w:t>
      </w:r>
      <w:r>
        <w:rPr>
          <w:rFonts w:hint="eastAsia"/>
          <w:sz w:val="24"/>
          <w:szCs w:val="24"/>
          <w:u w:val="single"/>
          <w:lang w:val="zh-CN"/>
        </w:rPr>
        <w:t xml:space="preserve">  </w:t>
      </w:r>
      <w:r>
        <w:rPr>
          <w:rFonts w:hint="eastAsia"/>
          <w:sz w:val="24"/>
          <w:szCs w:val="24"/>
          <w:lang w:val="zh-CN"/>
        </w:rPr>
        <w:t xml:space="preserve">小时的，甲方有权自行或委托第三方维修，因此产生的所有支出（包括但不限于因乙方未能及时维修给甲方造成的损失，甲方自行或委托第三方维修产生的费用等）由乙方承担。</w:t>
      </w:r>
      <w:r>
        <w:rPr>
          <w:sz w:val="24"/>
          <w:szCs w:val="24"/>
          <w:lang w:val="zh-CN"/>
        </w:rPr>
      </w:r>
      <w:r/>
    </w:p>
    <w:p>
      <w:pPr>
        <w:pStyle w:val="789"/>
        <w:ind w:firstLine="480"/>
        <w:spacing w:line="440" w:lineRule="exact"/>
        <w:tabs>
          <w:tab w:val="left" w:pos="0" w:leader="none"/>
        </w:tabs>
        <w:rPr>
          <w:sz w:val="24"/>
          <w:szCs w:val="24"/>
          <w:u w:val="single"/>
          <w:lang w:val="zh-CN"/>
        </w:rPr>
      </w:pPr>
      <w:r>
        <w:rPr>
          <w:sz w:val="24"/>
          <w:szCs w:val="24"/>
          <w:lang w:val="zh-CN"/>
        </w:rPr>
        <w:t xml:space="preserve">报修电话：</w:t>
      </w:r>
      <w:r>
        <w:rPr>
          <w:sz w:val="24"/>
          <w:szCs w:val="24"/>
          <w:u w:val="single"/>
          <w:lang w:val="zh-CN"/>
        </w:rPr>
      </w:r>
      <w:r/>
    </w:p>
    <w:p>
      <w:pPr>
        <w:pStyle w:val="789"/>
        <w:ind w:firstLine="480"/>
        <w:spacing w:line="440" w:lineRule="exact"/>
        <w:tabs>
          <w:tab w:val="left" w:pos="0" w:leader="none"/>
        </w:tabs>
        <w:rPr>
          <w:sz w:val="24"/>
          <w:szCs w:val="24"/>
          <w:lang w:val="zh-CN"/>
        </w:rPr>
      </w:pPr>
      <w:r>
        <w:rPr>
          <w:sz w:val="24"/>
          <w:szCs w:val="24"/>
          <w:lang w:val="zh-CN"/>
        </w:rPr>
        <w:t xml:space="preserve">传真号码：</w:t>
      </w:r>
      <w:r/>
    </w:p>
    <w:p>
      <w:pPr>
        <w:pStyle w:val="789"/>
        <w:ind w:firstLine="480"/>
        <w:spacing w:line="440" w:lineRule="exact"/>
        <w:tabs>
          <w:tab w:val="left" w:pos="0" w:leader="none"/>
        </w:tabs>
        <w:rPr>
          <w:sz w:val="24"/>
          <w:szCs w:val="24"/>
          <w:lang w:val="zh-CN"/>
        </w:rPr>
      </w:pPr>
      <w:r>
        <w:rPr>
          <w:sz w:val="24"/>
          <w:szCs w:val="24"/>
          <w:lang w:val="zh-CN"/>
        </w:rPr>
        <w:t xml:space="preserve">联 系 人：</w:t>
      </w:r>
      <w:r/>
    </w:p>
    <w:p>
      <w:pPr>
        <w:pStyle w:val="789"/>
        <w:ind w:firstLine="480"/>
        <w:spacing w:line="440" w:lineRule="exact"/>
        <w:tabs>
          <w:tab w:val="left" w:pos="0" w:leader="none"/>
        </w:tabs>
        <w:rPr>
          <w:sz w:val="24"/>
          <w:szCs w:val="24"/>
          <w:lang w:val="zh-CN"/>
        </w:rPr>
      </w:pPr>
      <w:r>
        <w:rPr>
          <w:sz w:val="24"/>
          <w:szCs w:val="24"/>
          <w:lang w:val="zh-CN"/>
        </w:rPr>
        <w:t xml:space="preserve">4、免费保修期内，乙方免收甲方所有费用，包括但不限于零部件费用、人工费、交通费、住宿费等。</w:t>
      </w:r>
      <w:r/>
    </w:p>
    <w:p>
      <w:pPr>
        <w:pStyle w:val="789"/>
        <w:ind w:firstLine="480"/>
        <w:spacing w:line="440" w:lineRule="exact"/>
        <w:tabs>
          <w:tab w:val="left" w:pos="0" w:leader="none"/>
        </w:tabs>
        <w:rPr>
          <w:sz w:val="24"/>
          <w:szCs w:val="24"/>
          <w:lang w:val="zh-CN"/>
        </w:rPr>
      </w:pPr>
      <w:r>
        <w:rPr>
          <w:sz w:val="24"/>
          <w:szCs w:val="24"/>
          <w:lang w:val="zh-CN"/>
        </w:rPr>
        <w:t xml:space="preserve">5、若在免费保修期内，乙方拒绝维修或迟延维修的，甲方有权自行或委托第三方维修，因此产生的所有费用由乙方承担。</w:t>
      </w:r>
      <w:r/>
    </w:p>
    <w:p>
      <w:pPr>
        <w:pStyle w:val="789"/>
        <w:ind w:firstLine="480"/>
        <w:spacing w:line="440" w:lineRule="exact"/>
        <w:tabs>
          <w:tab w:val="left" w:pos="0" w:leader="none"/>
        </w:tabs>
        <w:rPr>
          <w:rFonts w:cs="宋体"/>
          <w:sz w:val="24"/>
          <w:szCs w:val="24"/>
          <w:lang w:val="zh-CN"/>
        </w:rPr>
      </w:pPr>
      <w:r>
        <w:rPr>
          <w:sz w:val="24"/>
          <w:szCs w:val="24"/>
          <w:lang w:val="zh-CN"/>
        </w:rPr>
        <w:t xml:space="preserve">6、免</w:t>
      </w:r>
      <w:r>
        <w:rPr>
          <w:rFonts w:hint="eastAsia" w:cs="宋体"/>
          <w:sz w:val="24"/>
          <w:szCs w:val="24"/>
          <w:lang w:val="zh-CN"/>
        </w:rPr>
        <w:t xml:space="preserve">费保修期满后，若甲方要求乙方提供维修的，甲方承担维修所需更换零部件/配件费用，乙方同意按不高于市场价收费。</w:t>
      </w:r>
      <w:r>
        <w:rPr>
          <w:rFonts w:cs="宋体"/>
          <w:sz w:val="24"/>
          <w:szCs w:val="24"/>
          <w:lang w:val="zh-CN"/>
        </w:rPr>
      </w:r>
      <w:r/>
    </w:p>
    <w:p>
      <w:pPr>
        <w:pStyle w:val="789"/>
        <w:ind w:firstLine="480"/>
        <w:spacing w:line="440" w:lineRule="exact"/>
        <w:rPr>
          <w:rFonts w:cs="宋体"/>
          <w:sz w:val="24"/>
          <w:szCs w:val="24"/>
          <w:lang w:val="zh-CN"/>
        </w:rPr>
      </w:pPr>
      <w:r>
        <w:rPr>
          <w:rFonts w:hint="eastAsia" w:cs="宋体"/>
          <w:sz w:val="24"/>
          <w:szCs w:val="24"/>
          <w:lang w:val="zh-CN"/>
        </w:rPr>
        <w:t xml:space="preserve">按照招标文件和乙方在投标文件中承诺的服务执行。</w:t>
      </w:r>
      <w:r>
        <w:rPr>
          <w:rFonts w:cs="宋体"/>
          <w:sz w:val="24"/>
          <w:szCs w:val="24"/>
          <w:lang w:val="zh-CN"/>
        </w:rPr>
      </w:r>
      <w:r/>
    </w:p>
    <w:p>
      <w:pPr>
        <w:pStyle w:val="789"/>
        <w:spacing w:line="440" w:lineRule="exact"/>
        <w:rPr>
          <w:rFonts w:cs="宋体"/>
          <w:sz w:val="24"/>
          <w:szCs w:val="24"/>
          <w:lang w:val="zh-CN"/>
        </w:rPr>
      </w:pPr>
      <w:r>
        <w:rPr>
          <w:rFonts w:cs="宋体"/>
          <w:sz w:val="24"/>
          <w:szCs w:val="24"/>
          <w:lang w:val="zh-CN"/>
        </w:rPr>
      </w:r>
      <w:r/>
    </w:p>
    <w:p>
      <w:pPr>
        <w:pStyle w:val="789"/>
        <w:spacing w:line="440" w:lineRule="exact"/>
        <w:rPr>
          <w:rFonts w:hint="eastAsia" w:cs="宋体"/>
          <w:sz w:val="24"/>
          <w:szCs w:val="24"/>
          <w:lang w:val="zh-CN"/>
        </w:rPr>
      </w:pPr>
      <w:r>
        <w:rPr>
          <w:rFonts w:hint="eastAsia" w:cs="宋体"/>
          <w:sz w:val="24"/>
          <w:szCs w:val="24"/>
          <w:lang w:val="zh-CN"/>
        </w:rPr>
      </w:r>
      <w:r/>
    </w:p>
    <w:p>
      <w:pPr>
        <w:pStyle w:val="789"/>
        <w:ind w:firstLine="480"/>
        <w:spacing w:line="440" w:lineRule="exact"/>
        <w:rPr>
          <w:rFonts w:hint="eastAsia" w:ascii="宋体" w:hAnsi="宋体" w:cs="宋体"/>
          <w:sz w:val="24"/>
          <w:szCs w:val="24"/>
          <w:lang w:val="zh-CN"/>
        </w:rPr>
      </w:pPr>
      <w:r>
        <w:rPr>
          <w:rFonts w:ascii="宋体" w:hAnsi="宋体" w:cs="宋体"/>
          <w:sz w:val="24"/>
          <w:szCs w:val="24"/>
          <w:lang w:val="zh-CN"/>
        </w:rPr>
        <w:t xml:space="preserve">甲方（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ascii="宋体" w:hAnsi="宋体" w:cs="宋体"/>
          <w:sz w:val="24"/>
          <w:szCs w:val="24"/>
          <w:lang w:val="zh-CN"/>
        </w:rPr>
        <w:t xml:space="preserve">                          乙方（</w:t>
      </w:r>
      <w:r>
        <w:rPr>
          <w:rFonts w:hint="eastAsia" w:ascii="宋体" w:hAnsi="宋体" w:cs="宋体"/>
          <w:sz w:val="24"/>
          <w:szCs w:val="24"/>
          <w:lang w:val="zh-CN"/>
        </w:rPr>
        <w:t xml:space="preserve">加盖公章</w:t>
      </w:r>
      <w:r>
        <w:rPr>
          <w:rFonts w:ascii="宋体" w:hAnsi="宋体" w:cs="宋体"/>
          <w:sz w:val="24"/>
          <w:szCs w:val="24"/>
          <w:lang w:val="zh-CN"/>
        </w:rPr>
        <w:t xml:space="preserve">）</w:t>
      </w:r>
      <w:r>
        <w:rPr>
          <w:rFonts w:hint="eastAsia" w:ascii="宋体" w:hAnsi="宋体" w:cs="宋体"/>
          <w:sz w:val="24"/>
          <w:szCs w:val="24"/>
          <w:lang w:val="zh-CN"/>
        </w:rPr>
      </w:r>
      <w:r/>
    </w:p>
    <w:p>
      <w:pPr>
        <w:pStyle w:val="789"/>
        <w:ind w:firstLine="480"/>
        <w:spacing w:line="440" w:lineRule="exact"/>
        <w:rPr>
          <w:sz w:val="24"/>
        </w:rPr>
      </w:pPr>
      <w:r>
        <w:rPr>
          <w:sz w:val="24"/>
        </w:rPr>
      </w:r>
      <w:r/>
    </w:p>
    <w:p>
      <w:pPr>
        <w:pStyle w:val="789"/>
        <w:ind w:firstLine="480"/>
        <w:spacing w:line="440" w:lineRule="exact"/>
        <w:rPr>
          <w:sz w:val="24"/>
        </w:rPr>
      </w:pPr>
      <w:r>
        <w:rPr>
          <w:sz w:val="24"/>
        </w:rPr>
        <w:t xml:space="preserve">代表</w:t>
      </w:r>
      <w:r>
        <w:rPr>
          <w:rFonts w:hint="eastAsia"/>
          <w:sz w:val="24"/>
        </w:rPr>
        <w:t xml:space="preserve">人（</w:t>
      </w:r>
      <w:r>
        <w:rPr>
          <w:sz w:val="24"/>
        </w:rPr>
        <w:t xml:space="preserve">签字</w:t>
      </w:r>
      <w:r>
        <w:rPr>
          <w:rFonts w:hint="eastAsia"/>
          <w:sz w:val="24"/>
        </w:rPr>
        <w:t xml:space="preserve">或盖章）</w:t>
      </w:r>
      <w:r>
        <w:rPr>
          <w:sz w:val="24"/>
        </w:rPr>
        <w:t xml:space="preserve">：                    代表</w:t>
      </w:r>
      <w:r>
        <w:rPr>
          <w:rFonts w:hint="eastAsia"/>
          <w:sz w:val="24"/>
        </w:rPr>
        <w:t xml:space="preserve">人（</w:t>
      </w:r>
      <w:r>
        <w:rPr>
          <w:sz w:val="24"/>
        </w:rPr>
        <w:t xml:space="preserve">签字</w:t>
      </w:r>
      <w:r>
        <w:rPr>
          <w:rFonts w:hint="eastAsia"/>
          <w:sz w:val="24"/>
        </w:rPr>
        <w:t xml:space="preserve">或盖章）</w:t>
      </w:r>
      <w:r>
        <w:rPr>
          <w:sz w:val="24"/>
        </w:rPr>
        <w:t xml:space="preserve">：</w:t>
      </w:r>
      <w:r/>
    </w:p>
    <w:p>
      <w:pPr>
        <w:pStyle w:val="789"/>
        <w:ind w:firstLine="480"/>
        <w:jc w:val="left"/>
        <w:spacing w:line="440" w:lineRule="exact"/>
        <w:rPr>
          <w:sz w:val="24"/>
          <w:szCs w:val="24"/>
        </w:rPr>
      </w:pPr>
      <w:r>
        <w:rPr>
          <w:sz w:val="24"/>
          <w:szCs w:val="24"/>
        </w:rPr>
      </w:r>
      <w:r/>
    </w:p>
    <w:p>
      <w:pPr>
        <w:pStyle w:val="789"/>
        <w:ind w:firstLine="480"/>
        <w:jc w:val="left"/>
        <w:spacing w:line="440" w:lineRule="exact"/>
        <w:rPr>
          <w:sz w:val="24"/>
          <w:szCs w:val="24"/>
        </w:rPr>
      </w:pPr>
      <w:r>
        <w:rPr>
          <w:rFonts w:hint="eastAsia"/>
          <w:sz w:val="24"/>
          <w:szCs w:val="24"/>
        </w:rPr>
        <w:t xml:space="preserve">地址： </w:t>
      </w:r>
      <w:r>
        <w:rPr>
          <w:sz w:val="24"/>
          <w:szCs w:val="24"/>
        </w:rPr>
        <w:t xml:space="preserve">                                   </w:t>
      </w:r>
      <w:r>
        <w:rPr>
          <w:rFonts w:hint="eastAsia"/>
          <w:sz w:val="24"/>
          <w:szCs w:val="24"/>
        </w:rPr>
        <w:t xml:space="preserve">地址：</w:t>
      </w:r>
      <w:r>
        <w:rPr>
          <w:sz w:val="24"/>
          <w:szCs w:val="24"/>
        </w:rPr>
        <w:t xml:space="preserve"> </w:t>
      </w:r>
      <w:r/>
    </w:p>
    <w:p>
      <w:pPr>
        <w:pStyle w:val="789"/>
        <w:spacing w:line="440" w:lineRule="exact"/>
        <w:rPr>
          <w:rFonts w:hint="eastAsia"/>
          <w:sz w:val="24"/>
        </w:rPr>
      </w:pPr>
      <w:r>
        <w:rPr>
          <w:rFonts w:hint="eastAsia"/>
          <w:sz w:val="24"/>
        </w:rPr>
      </w:r>
      <w:r/>
    </w:p>
    <w:p>
      <w:pPr>
        <w:pStyle w:val="789"/>
        <w:ind w:firstLine="480"/>
        <w:spacing w:line="440" w:lineRule="exact"/>
        <w:rPr>
          <w:sz w:val="24"/>
        </w:rPr>
      </w:pPr>
      <w:r>
        <w:rPr>
          <w:rFonts w:hint="eastAsia"/>
          <w:sz w:val="24"/>
        </w:rPr>
        <w:t xml:space="preserve">签订日期： </w:t>
      </w:r>
      <w:r>
        <w:rPr>
          <w:sz w:val="24"/>
        </w:rPr>
        <w:t xml:space="preserve">    </w:t>
      </w:r>
      <w:r>
        <w:rPr>
          <w:rFonts w:hint="eastAsia"/>
          <w:sz w:val="24"/>
        </w:rPr>
        <w:t xml:space="preserve">年 </w:t>
      </w:r>
      <w:r>
        <w:rPr>
          <w:sz w:val="24"/>
        </w:rPr>
        <w:t xml:space="preserve">   </w:t>
      </w:r>
      <w:r>
        <w:rPr>
          <w:rFonts w:hint="eastAsia"/>
          <w:sz w:val="24"/>
        </w:rPr>
        <w:t xml:space="preserve">月 </w:t>
      </w:r>
      <w:r>
        <w:rPr>
          <w:sz w:val="24"/>
        </w:rPr>
        <w:t xml:space="preserve">   </w:t>
      </w:r>
      <w:r>
        <w:rPr>
          <w:rFonts w:hint="eastAsia"/>
          <w:sz w:val="24"/>
        </w:rPr>
        <w:t xml:space="preserve">日</w:t>
      </w:r>
      <w:r>
        <w:rPr>
          <w:sz w:val="24"/>
        </w:rPr>
      </w:r>
      <w:r/>
    </w:p>
    <w:p>
      <w:pPr>
        <w:pStyle w:val="790"/>
        <w:rPr>
          <w:rFonts w:ascii="Times New Roman"/>
        </w:rPr>
      </w:pPr>
      <w:r>
        <w:rPr>
          <w:strike/>
        </w:rPr>
        <w:br w:type="page" w:clear="all"/>
      </w:r>
      <w:bookmarkStart w:id="136" w:name="_Toc207093983"/>
      <w:r>
        <w:rPr>
          <w:rFonts w:ascii="Times New Roman"/>
        </w:rPr>
        <w:t xml:space="preserve">第</w:t>
      </w:r>
      <w:r>
        <w:rPr>
          <w:rFonts w:hint="eastAsia" w:ascii="Times New Roman"/>
        </w:rPr>
        <w:t xml:space="preserve">五</w:t>
      </w:r>
      <w:r>
        <w:rPr>
          <w:rFonts w:ascii="Times New Roman"/>
        </w:rPr>
        <w:t xml:space="preserve">章  </w:t>
      </w:r>
      <w:bookmarkEnd w:id="84"/>
      <w:r/>
      <w:bookmarkEnd w:id="85"/>
      <w:r/>
      <w:bookmarkEnd w:id="86"/>
      <w:r/>
      <w:bookmarkEnd w:id="87"/>
      <w:r>
        <w:rPr>
          <w:rFonts w:hint="eastAsia" w:ascii="Times New Roman"/>
        </w:rPr>
        <w:t xml:space="preserve">评标方法与评标标准</w:t>
      </w:r>
      <w:bookmarkEnd w:id="136"/>
      <w:r>
        <w:rPr>
          <w:rFonts w:ascii="Times New Roman"/>
        </w:rPr>
      </w:r>
      <w:r/>
    </w:p>
    <w:p>
      <w:pPr>
        <w:pStyle w:val="789"/>
        <w:spacing w:line="440" w:lineRule="exact"/>
        <w:rPr>
          <w:b/>
          <w:bCs/>
          <w:sz w:val="28"/>
        </w:rPr>
      </w:pPr>
      <w:r>
        <w:rPr>
          <w:rFonts w:hint="eastAsia"/>
          <w:b/>
          <w:bCs/>
          <w:sz w:val="28"/>
        </w:rPr>
        <w:t xml:space="preserve">一、评标方法</w:t>
      </w:r>
      <w:r>
        <w:rPr>
          <w:b/>
          <w:bCs/>
          <w:sz w:val="28"/>
        </w:rPr>
      </w:r>
      <w:r/>
    </w:p>
    <w:p>
      <w:pPr>
        <w:pStyle w:val="789"/>
        <w:ind w:firstLine="360"/>
        <w:spacing w:line="440" w:lineRule="exact"/>
        <w:rPr>
          <w:sz w:val="24"/>
          <w:szCs w:val="24"/>
        </w:rPr>
      </w:pPr>
      <w:r>
        <w:rPr>
          <w:sz w:val="24"/>
          <w:szCs w:val="24"/>
        </w:rPr>
        <w:t xml:space="preserve">1、</w:t>
      </w:r>
      <w:r>
        <w:rPr>
          <w:rFonts w:hint="eastAsia"/>
          <w:sz w:val="24"/>
          <w:szCs w:val="24"/>
        </w:rPr>
        <w:t xml:space="preserve">本项目</w:t>
      </w:r>
      <w:r>
        <w:rPr>
          <w:sz w:val="24"/>
          <w:szCs w:val="24"/>
        </w:rPr>
        <w:t xml:space="preserve">采用综合评分法</w:t>
      </w:r>
      <w:r>
        <w:rPr>
          <w:rFonts w:hint="eastAsia"/>
          <w:sz w:val="24"/>
          <w:szCs w:val="24"/>
        </w:rPr>
        <w:t xml:space="preserve">，</w:t>
      </w:r>
      <w:r>
        <w:rPr>
          <w:sz w:val="24"/>
          <w:szCs w:val="24"/>
        </w:rPr>
        <w:t xml:space="preserve">评标结果按评审后得分由高到低顺序排列。得分相同的，按投标报价由低到高顺序排列。得分且投标报价相同的并列。</w:t>
      </w:r>
      <w:r/>
    </w:p>
    <w:p>
      <w:pPr>
        <w:pStyle w:val="789"/>
        <w:ind w:firstLine="360"/>
        <w:spacing w:line="440" w:lineRule="exact"/>
        <w:rPr>
          <w:sz w:val="24"/>
          <w:szCs w:val="24"/>
        </w:rPr>
      </w:pPr>
      <w:r>
        <w:rPr>
          <w:sz w:val="24"/>
          <w:szCs w:val="24"/>
        </w:rPr>
        <w:t xml:space="preserve">2</w:t>
      </w:r>
      <w:r>
        <w:rPr>
          <w:rFonts w:hint="eastAsia"/>
          <w:sz w:val="24"/>
          <w:szCs w:val="24"/>
        </w:rPr>
        <w:t xml:space="preserve">、</w:t>
      </w:r>
      <w:r>
        <w:rPr>
          <w:sz w:val="24"/>
          <w:szCs w:val="24"/>
        </w:rPr>
        <w:t xml:space="preserve">投标文件满足招标文件全部实质性要求，且按照评审因素的量化指标评审得分最高的投标人为</w:t>
      </w:r>
      <w:r>
        <w:rPr>
          <w:rFonts w:hint="eastAsia"/>
          <w:sz w:val="24"/>
          <w:szCs w:val="24"/>
        </w:rPr>
        <w:t xml:space="preserve">排名第一的</w:t>
      </w:r>
      <w:r>
        <w:rPr>
          <w:sz w:val="24"/>
          <w:szCs w:val="24"/>
        </w:rPr>
        <w:t xml:space="preserve">中标候选人</w:t>
      </w:r>
      <w:r>
        <w:rPr>
          <w:rFonts w:hint="eastAsia"/>
          <w:sz w:val="24"/>
          <w:szCs w:val="24"/>
        </w:rPr>
        <w:t xml:space="preserve">，以此类推。如中标候选人有并列的，则以随机抽取方式确定排名。</w:t>
      </w:r>
      <w:r>
        <w:rPr>
          <w:sz w:val="24"/>
          <w:szCs w:val="24"/>
        </w:rPr>
      </w:r>
      <w:r/>
    </w:p>
    <w:p>
      <w:pPr>
        <w:pStyle w:val="789"/>
        <w:ind w:firstLine="360"/>
        <w:spacing w:line="440" w:lineRule="exact"/>
        <w:rPr>
          <w:sz w:val="24"/>
          <w:szCs w:val="24"/>
        </w:rPr>
      </w:pPr>
      <w:r/>
      <w:bookmarkStart w:id="137" w:name="_Hlk157612662"/>
      <w:r>
        <w:rPr>
          <w:rFonts w:hint="eastAsia"/>
          <w:sz w:val="24"/>
          <w:szCs w:val="24"/>
        </w:rPr>
        <w:t xml:space="preserve">3、本项目选取前三名为中标候选人，并由采购人根据评委会推荐</w:t>
      </w:r>
      <w:r>
        <w:rPr>
          <w:sz w:val="24"/>
          <w:szCs w:val="24"/>
        </w:rPr>
        <w:t xml:space="preserve">确定</w:t>
      </w:r>
      <w:r>
        <w:rPr>
          <w:rFonts w:hint="eastAsia"/>
          <w:sz w:val="24"/>
          <w:szCs w:val="24"/>
        </w:rPr>
        <w:t xml:space="preserve">排名第一的中标</w:t>
      </w:r>
      <w:r>
        <w:rPr>
          <w:sz w:val="24"/>
          <w:szCs w:val="24"/>
        </w:rPr>
        <w:t xml:space="preserve">候选人</w:t>
      </w:r>
      <w:r>
        <w:rPr>
          <w:rFonts w:hint="eastAsia"/>
          <w:sz w:val="24"/>
          <w:szCs w:val="24"/>
        </w:rPr>
        <w:t xml:space="preserve">为中标人。</w:t>
      </w:r>
      <w:bookmarkEnd w:id="137"/>
      <w:r>
        <w:rPr>
          <w:sz w:val="24"/>
          <w:szCs w:val="24"/>
        </w:rPr>
      </w:r>
      <w:r/>
    </w:p>
    <w:p>
      <w:pPr>
        <w:pStyle w:val="789"/>
        <w:spacing w:line="440" w:lineRule="exact"/>
        <w:rPr>
          <w:b/>
          <w:bCs/>
          <w:sz w:val="28"/>
        </w:rPr>
      </w:pPr>
      <w:r>
        <w:rPr>
          <w:rFonts w:hint="eastAsia"/>
          <w:b/>
          <w:bCs/>
          <w:sz w:val="28"/>
        </w:rPr>
        <w:t xml:space="preserve">二、评分标准</w:t>
      </w:r>
      <w:r>
        <w:rPr>
          <w:b/>
          <w:bCs/>
          <w:sz w:val="28"/>
        </w:rPr>
      </w:r>
      <w:r/>
    </w:p>
    <w:p>
      <w:pPr>
        <w:pStyle w:val="789"/>
        <w:ind w:firstLine="360"/>
        <w:spacing w:line="440" w:lineRule="exact"/>
        <w:rPr>
          <w:sz w:val="24"/>
        </w:rPr>
      </w:pPr>
      <w:r/>
      <w:bookmarkStart w:id="138" w:name="_Hlk63007373"/>
      <w:r>
        <w:rPr>
          <w:rFonts w:hint="eastAsia"/>
          <w:sz w:val="24"/>
        </w:rPr>
        <w:t xml:space="preserve">评委会将按下列评分标准进行评分，</w:t>
      </w:r>
      <w:r>
        <w:rPr>
          <w:rFonts w:ascii="宋体" w:hAnsi="宋体"/>
          <w:sz w:val="24"/>
          <w:szCs w:val="24"/>
        </w:rPr>
        <w:t xml:space="preserve">每部分的得分保留小数点后两位，</w:t>
      </w:r>
      <w:r>
        <w:rPr>
          <w:rFonts w:hint="eastAsia"/>
          <w:sz w:val="24"/>
        </w:rPr>
        <w:t xml:space="preserve">总分值为100分</w:t>
      </w:r>
      <w:bookmarkEnd w:id="138"/>
      <w:r>
        <w:rPr>
          <w:rFonts w:hint="eastAsia"/>
          <w:sz w:val="24"/>
        </w:rPr>
        <w:t xml:space="preserve">。</w:t>
      </w:r>
      <w:r>
        <w:rPr>
          <w:sz w:val="24"/>
        </w:rPr>
      </w:r>
      <w:r/>
    </w:p>
    <w:p>
      <w:pPr>
        <w:pStyle w:val="789"/>
        <w:ind w:firstLine="482"/>
        <w:spacing w:line="440" w:lineRule="exact"/>
        <w:rPr>
          <w:sz w:val="24"/>
          <w:szCs w:val="24"/>
        </w:rPr>
      </w:pPr>
      <w:r>
        <w:rPr>
          <w:b/>
          <w:bCs/>
          <w:sz w:val="24"/>
        </w:rPr>
        <w:t xml:space="preserve">（一）价格部分</w:t>
      </w:r>
      <w:r>
        <w:rPr>
          <w:rFonts w:hint="eastAsia"/>
          <w:b/>
          <w:bCs/>
          <w:sz w:val="24"/>
        </w:rPr>
        <w:t xml:space="preserve">40</w:t>
      </w:r>
      <w:r>
        <w:rPr>
          <w:b/>
          <w:bCs/>
          <w:sz w:val="24"/>
        </w:rPr>
        <w:t xml:space="preserve">分</w:t>
      </w:r>
      <w:r>
        <w:rPr>
          <w:sz w:val="24"/>
          <w:szCs w:val="24"/>
        </w:rPr>
      </w:r>
      <w:r/>
    </w:p>
    <w:p>
      <w:pPr>
        <w:pStyle w:val="789"/>
        <w:ind w:firstLine="480"/>
        <w:spacing w:line="440" w:lineRule="exact"/>
        <w:rPr>
          <w:rFonts w:hint="eastAsia"/>
          <w:sz w:val="24"/>
        </w:rPr>
      </w:pPr>
      <w:r>
        <w:rPr>
          <w:rFonts w:hint="eastAsia"/>
          <w:sz w:val="24"/>
        </w:rPr>
        <w:t xml:space="preserve">满足招标文件要求且投标价格最低的投标报价为评标基准价，其价格分为40分；其他投标人的价格分统一按下列公式计算：投标报价得分＝（评标基准价／投标报价）</w:t>
      </w:r>
      <w:bookmarkStart w:id="139" w:name="_Hlk63007450"/>
      <w:r>
        <w:rPr>
          <w:rFonts w:hint="eastAsia"/>
          <w:sz w:val="24"/>
        </w:rPr>
        <w:t xml:space="preserve">×</w:t>
      </w:r>
      <w:bookmarkEnd w:id="139"/>
      <w:r>
        <w:rPr>
          <w:rFonts w:hint="eastAsia"/>
          <w:sz w:val="24"/>
        </w:rPr>
        <w:t xml:space="preserve">40分。</w:t>
      </w:r>
      <w:r/>
    </w:p>
    <w:p>
      <w:pPr>
        <w:pStyle w:val="789"/>
        <w:ind w:firstLine="480"/>
        <w:spacing w:line="440" w:lineRule="exact"/>
        <w:rPr>
          <w:b/>
          <w:bCs/>
          <w:sz w:val="24"/>
        </w:rPr>
      </w:pPr>
      <w:r/>
      <w:bookmarkEnd w:id="83"/>
      <w:r/>
      <w:bookmarkEnd w:id="88"/>
      <w:r/>
      <w:bookmarkEnd w:id="89"/>
      <w:r/>
      <w:bookmarkStart w:id="140" w:name="_Hlk100141372"/>
      <w:r>
        <w:rPr>
          <w:b/>
          <w:bCs/>
          <w:sz w:val="24"/>
        </w:rPr>
        <w:t xml:space="preserve">（二）技术部</w:t>
      </w:r>
      <w:r>
        <w:rPr>
          <w:b/>
          <w:bCs/>
          <w:sz w:val="24"/>
        </w:rPr>
        <w:t xml:space="preserve">分</w:t>
      </w:r>
      <w:r>
        <w:rPr>
          <w:rFonts w:hint="eastAsia"/>
          <w:b/>
          <w:bCs/>
          <w:sz w:val="24"/>
        </w:rPr>
        <w:t xml:space="preserve">26</w:t>
      </w:r>
      <w:r>
        <w:rPr>
          <w:b/>
          <w:bCs/>
          <w:sz w:val="24"/>
        </w:rPr>
        <w:t xml:space="preserve">分</w:t>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46"/>
        <w:gridCol w:w="1276"/>
        <w:gridCol w:w="850"/>
        <w:gridCol w:w="6938"/>
      </w:tblGrid>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89"/>
              <w:jc w:val="center"/>
              <w:spacing w:line="440" w:lineRule="exact"/>
              <w:rPr>
                <w:b/>
                <w:bCs/>
                <w:sz w:val="24"/>
                <w:szCs w:val="24"/>
              </w:rPr>
            </w:pPr>
            <w:r>
              <w:rPr>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89"/>
              <w:jc w:val="center"/>
              <w:spacing w:line="440" w:lineRule="exact"/>
              <w:rPr>
                <w:b/>
                <w:bCs/>
                <w:sz w:val="24"/>
                <w:szCs w:val="24"/>
              </w:rPr>
            </w:pPr>
            <w:r>
              <w:rPr>
                <w:b/>
                <w:bCs/>
                <w:sz w:val="24"/>
                <w:szCs w:val="24"/>
              </w:rPr>
              <w:t xml:space="preserve">评审</w:t>
            </w:r>
            <w:r>
              <w:rPr>
                <w:rFonts w:hint="eastAsia"/>
                <w:b/>
                <w:bCs/>
                <w:sz w:val="24"/>
                <w:szCs w:val="24"/>
              </w:rPr>
              <w:t xml:space="preserve">因素</w:t>
            </w:r>
            <w:r>
              <w:rPr>
                <w:b/>
                <w:bCs/>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9"/>
              <w:jc w:val="center"/>
              <w:spacing w:line="440" w:lineRule="exact"/>
              <w:rPr>
                <w:rFonts w:ascii="宋体" w:hAnsi="宋体"/>
                <w:b/>
                <w:bCs/>
                <w:sz w:val="24"/>
                <w:szCs w:val="24"/>
              </w:rPr>
            </w:pPr>
            <w:r>
              <w:rPr>
                <w:rFonts w:hint="eastAsia" w:ascii="宋体" w:hAnsi="宋体"/>
                <w:b/>
                <w:bCs/>
                <w:sz w:val="24"/>
                <w:szCs w:val="24"/>
              </w:rPr>
              <w:t xml:space="preserve">分</w:t>
            </w:r>
            <w:r>
              <w:rPr>
                <w:rFonts w:ascii="宋体" w:hAnsi="宋体"/>
                <w:b/>
                <w:bCs/>
                <w:sz w:val="24"/>
                <w:szCs w:val="24"/>
              </w:rPr>
              <w:t xml:space="preserve">值</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89"/>
              <w:jc w:val="center"/>
              <w:spacing w:line="440" w:lineRule="exact"/>
              <w:rPr>
                <w:b/>
                <w:bCs/>
                <w:sz w:val="24"/>
                <w:szCs w:val="24"/>
              </w:rPr>
            </w:pPr>
            <w:r>
              <w:rPr>
                <w:b/>
                <w:bCs/>
                <w:sz w:val="24"/>
                <w:szCs w:val="24"/>
              </w:rPr>
              <w:t xml:space="preserve">评分标准</w:t>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89"/>
              <w:jc w:val="center"/>
              <w:spacing w:line="440" w:lineRule="exact"/>
              <w:rPr>
                <w:sz w:val="24"/>
                <w:szCs w:val="24"/>
              </w:rPr>
            </w:pPr>
            <w:r>
              <w:rPr>
                <w:rFonts w:hint="eastAsia"/>
                <w:sz w:val="24"/>
                <w:szCs w:val="24"/>
              </w:rPr>
              <w:t xml:space="preserve">1</w:t>
            </w:r>
            <w:r>
              <w:rPr>
                <w:sz w:val="24"/>
                <w:szCs w:val="24"/>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89"/>
              <w:jc w:val="center"/>
              <w:spacing w:line="440" w:lineRule="exact"/>
              <w:rPr>
                <w:sz w:val="24"/>
                <w:szCs w:val="24"/>
              </w:rPr>
            </w:pPr>
            <w:r>
              <w:rPr>
                <w:rFonts w:hint="eastAsia"/>
                <w:sz w:val="24"/>
                <w:szCs w:val="24"/>
              </w:rPr>
              <w:t xml:space="preserve">技术要求响应性</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9"/>
              <w:jc w:val="center"/>
              <w:spacing w:line="440" w:lineRule="exact"/>
              <w:rPr>
                <w:rFonts w:ascii="宋体" w:hAnsi="宋体"/>
                <w:sz w:val="24"/>
                <w:szCs w:val="24"/>
              </w:rPr>
            </w:pPr>
            <w:r>
              <w:rPr>
                <w:rFonts w:hint="eastAsia" w:ascii="宋体" w:hAnsi="宋体"/>
                <w:sz w:val="24"/>
                <w:szCs w:val="24"/>
              </w:rPr>
              <w:t xml:space="preserve">15</w:t>
            </w:r>
            <w:r>
              <w:rPr>
                <w:rFonts w:ascii="宋体" w:hAnsi="宋体"/>
                <w:sz w:val="24"/>
                <w:szCs w:val="24"/>
              </w:rPr>
              <w:t xml:space="preserve">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89"/>
              <w:jc w:val="left"/>
              <w:spacing w:line="440" w:lineRule="exact"/>
              <w:rPr>
                <w:sz w:val="24"/>
                <w:szCs w:val="24"/>
              </w:rPr>
            </w:pPr>
            <w:r>
              <w:rPr>
                <w:sz w:val="24"/>
                <w:szCs w:val="24"/>
              </w:rPr>
              <w:t xml:space="preserve">本项目需求中的投标货物的参数共计</w:t>
            </w:r>
            <w:r>
              <w:rPr>
                <w:rFonts w:hint="eastAsia"/>
                <w:sz w:val="24"/>
                <w:szCs w:val="24"/>
              </w:rPr>
              <w:t xml:space="preserve">75</w:t>
            </w:r>
            <w:r>
              <w:rPr>
                <w:sz w:val="24"/>
                <w:szCs w:val="24"/>
              </w:rPr>
              <w:t xml:space="preserve">小项</w:t>
            </w:r>
            <w:r>
              <w:rPr>
                <w:rFonts w:hint="eastAsia"/>
                <w:sz w:val="24"/>
                <w:szCs w:val="24"/>
              </w:rPr>
              <w:t xml:space="preserve">技术要求</w:t>
            </w:r>
            <w:r>
              <w:rPr>
                <w:sz w:val="24"/>
                <w:szCs w:val="24"/>
              </w:rPr>
              <w:t xml:space="preserve">响应指标，</w:t>
            </w:r>
            <w:r>
              <w:rPr>
                <w:rFonts w:hint="eastAsia"/>
                <w:sz w:val="24"/>
                <w:szCs w:val="24"/>
              </w:rPr>
              <w:t xml:space="preserve">投标人</w:t>
            </w:r>
            <w:r>
              <w:rPr>
                <w:sz w:val="24"/>
                <w:szCs w:val="24"/>
              </w:rPr>
              <w:t xml:space="preserve">全部满足招标文件要求（即满足本项目货物清单中配置要求及参数要求）的得</w:t>
            </w:r>
            <w:r>
              <w:rPr>
                <w:rFonts w:hint="eastAsia"/>
                <w:sz w:val="24"/>
                <w:szCs w:val="24"/>
              </w:rPr>
              <w:t xml:space="preserve">15</w:t>
            </w:r>
            <w:r>
              <w:rPr>
                <w:sz w:val="24"/>
                <w:szCs w:val="24"/>
              </w:rPr>
              <w:t xml:space="preserve">分；</w:t>
            </w:r>
            <w:r>
              <w:rPr>
                <w:rFonts w:hint="eastAsia"/>
                <w:sz w:val="24"/>
                <w:szCs w:val="24"/>
              </w:rPr>
              <w:t xml:space="preserve">投标人</w:t>
            </w:r>
            <w:r>
              <w:rPr>
                <w:sz w:val="24"/>
                <w:szCs w:val="24"/>
              </w:rPr>
              <w:t xml:space="preserve">对每一小项内容有负偏离的，扣</w:t>
            </w:r>
            <w:r>
              <w:rPr>
                <w:rFonts w:hint="eastAsia"/>
                <w:sz w:val="24"/>
                <w:szCs w:val="24"/>
              </w:rPr>
              <w:t xml:space="preserve">0.2</w:t>
            </w:r>
            <w:r>
              <w:rPr>
                <w:sz w:val="24"/>
                <w:szCs w:val="24"/>
              </w:rPr>
              <w:t xml:space="preserve">分。</w:t>
            </w:r>
            <w:r/>
          </w:p>
          <w:p>
            <w:pPr>
              <w:pStyle w:val="789"/>
              <w:jc w:val="left"/>
              <w:spacing w:line="440" w:lineRule="exact"/>
              <w:rPr>
                <w:b/>
                <w:bCs/>
                <w:sz w:val="24"/>
                <w:szCs w:val="24"/>
              </w:rPr>
            </w:pPr>
            <w:r>
              <w:rPr>
                <w:rFonts w:hint="eastAsia"/>
                <w:b/>
                <w:bCs/>
                <w:sz w:val="24"/>
                <w:szCs w:val="24"/>
              </w:rPr>
              <w:t xml:space="preserve">注：每件货物中有任意一条配置要求有负偏离的，视同为整件货物技术参数为负偏离。</w:t>
            </w:r>
            <w:r>
              <w:rPr>
                <w:b/>
                <w:bCs/>
                <w:sz w:val="24"/>
                <w:szCs w:val="24"/>
              </w:rPr>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89"/>
              <w:jc w:val="center"/>
              <w:spacing w:line="440" w:lineRule="exact"/>
              <w:rPr>
                <w:rFonts w:hint="eastAsia"/>
                <w:sz w:val="24"/>
                <w:szCs w:val="24"/>
              </w:rPr>
            </w:pPr>
            <w:r>
              <w:rPr>
                <w:rFonts w:hint="eastAsia"/>
                <w:sz w:val="24"/>
                <w:szCs w:val="24"/>
              </w:rPr>
              <w:t xml:space="preserve">2</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89"/>
              <w:jc w:val="center"/>
              <w:spacing w:line="440" w:lineRule="exact"/>
              <w:rPr>
                <w:rFonts w:hint="eastAsia"/>
                <w:sz w:val="24"/>
                <w:szCs w:val="24"/>
              </w:rPr>
            </w:pPr>
            <w:r>
              <w:rPr>
                <w:sz w:val="24"/>
                <w:szCs w:val="24"/>
              </w:rPr>
              <w:t xml:space="preserve">材料选用及配件配置</w:t>
            </w:r>
            <w:r>
              <w:rPr>
                <w:rFonts w:hint="eastAsia"/>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t xml:space="preserve">3分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89"/>
              <w:jc w:val="left"/>
              <w:spacing w:line="440" w:lineRule="exact"/>
              <w:rPr>
                <w:sz w:val="24"/>
                <w:szCs w:val="24"/>
              </w:rPr>
            </w:pPr>
            <w:r>
              <w:rPr>
                <w:sz w:val="24"/>
                <w:szCs w:val="24"/>
              </w:rPr>
              <w:t xml:space="preserve">投标人提供的家具原材料、配件的选用情况，根据其等级、厚度、规格情况进行综合</w:t>
            </w:r>
            <w:r>
              <w:rPr>
                <w:sz w:val="24"/>
                <w:szCs w:val="24"/>
                <w:lang w:val="zh-CN"/>
              </w:rPr>
              <w:t xml:space="preserve">评定</w:t>
            </w:r>
            <w:r>
              <w:rPr>
                <w:sz w:val="24"/>
                <w:szCs w:val="24"/>
              </w:rPr>
              <w:t xml:space="preserve">，选材优质、配置合理，符合项目需求的得</w:t>
            </w:r>
            <w:r>
              <w:rPr>
                <w:rFonts w:hint="eastAsia"/>
                <w:sz w:val="24"/>
                <w:szCs w:val="24"/>
              </w:rPr>
              <w:t xml:space="preserve">3</w:t>
            </w:r>
            <w:r>
              <w:rPr>
                <w:sz w:val="24"/>
                <w:szCs w:val="24"/>
              </w:rPr>
              <w:t xml:space="preserve">分；</w:t>
            </w:r>
            <w:r>
              <w:rPr>
                <w:sz w:val="24"/>
                <w:szCs w:val="24"/>
                <w:lang w:val="zh-CN"/>
              </w:rPr>
              <w:t xml:space="preserve">选材及配置不完整、有欠缺的得</w:t>
            </w:r>
            <w:r>
              <w:rPr>
                <w:rFonts w:hint="eastAsia"/>
                <w:sz w:val="24"/>
                <w:szCs w:val="24"/>
                <w:lang w:val="zh-CN"/>
              </w:rPr>
              <w:t xml:space="preserve">1</w:t>
            </w:r>
            <w:r>
              <w:rPr>
                <w:sz w:val="24"/>
                <w:szCs w:val="24"/>
                <w:lang w:val="zh-CN"/>
              </w:rPr>
              <w:t xml:space="preserve">分。</w:t>
            </w:r>
            <w:r>
              <w:rPr>
                <w:sz w:val="24"/>
                <w:szCs w:val="24"/>
              </w:rPr>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89"/>
              <w:jc w:val="center"/>
              <w:spacing w:line="440" w:lineRule="exact"/>
              <w:rPr>
                <w:rFonts w:hint="eastAsia"/>
                <w:sz w:val="24"/>
                <w:szCs w:val="24"/>
              </w:rPr>
            </w:pPr>
            <w:r>
              <w:rPr>
                <w:rFonts w:hint="eastAsia"/>
                <w:sz w:val="24"/>
                <w:szCs w:val="24"/>
              </w:rPr>
              <w:t xml:space="preserve">3</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89"/>
              <w:jc w:val="center"/>
              <w:spacing w:line="440" w:lineRule="exact"/>
              <w:rPr>
                <w:sz w:val="24"/>
                <w:szCs w:val="24"/>
              </w:rPr>
            </w:pPr>
            <w:r>
              <w:rPr>
                <w:sz w:val="24"/>
                <w:szCs w:val="24"/>
              </w:rPr>
              <w:t xml:space="preserve">原材料</w:t>
            </w:r>
            <w:r>
              <w:rPr>
                <w:rFonts w:hint="eastAsia"/>
                <w:sz w:val="24"/>
                <w:szCs w:val="24"/>
              </w:rPr>
              <w:t xml:space="preserve">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9"/>
              <w:jc w:val="center"/>
              <w:spacing w:line="440" w:lineRule="exact"/>
              <w:rPr>
                <w:rFonts w:ascii="宋体" w:hAnsi="宋体"/>
                <w:sz w:val="24"/>
                <w:szCs w:val="24"/>
              </w:rPr>
            </w:pPr>
            <w:r>
              <w:rPr>
                <w:rFonts w:hint="eastAsia" w:ascii="宋体" w:hAnsi="宋体"/>
                <w:sz w:val="24"/>
                <w:szCs w:val="24"/>
              </w:rPr>
              <w:t xml:space="preserve">6分</w:t>
            </w:r>
            <w:r>
              <w:rPr>
                <w:rFonts w:ascii="宋体" w:hAnsi="宋体"/>
                <w:sz w:val="24"/>
                <w:szCs w:val="24"/>
              </w:rPr>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89"/>
              <w:jc w:val="left"/>
              <w:spacing w:line="440" w:lineRule="exact"/>
              <w:rPr>
                <w:rFonts w:hint="eastAsia"/>
                <w:sz w:val="24"/>
                <w:szCs w:val="24"/>
              </w:rPr>
            </w:pPr>
            <w:r>
              <w:rPr>
                <w:rFonts w:hint="eastAsia"/>
                <w:sz w:val="24"/>
                <w:szCs w:val="24"/>
              </w:rPr>
              <w:t xml:space="preserve">投标人或投标货物生产厂家应根据招标文件项目需求中“七、检测报告要求”中要求提供符合要求（标“▲”项，共6条）的原材料（电解钢板、不锈钢板、电解钢板喷涂、人造石、水槽或水槽盆、门铰或铰链）检测报告扫描件，每有一项原材料检测报告参数满足招标文件要求的得1分，最高得6分。</w:t>
            </w:r>
            <w:r/>
          </w:p>
          <w:p>
            <w:pPr>
              <w:pStyle w:val="789"/>
              <w:jc w:val="left"/>
              <w:spacing w:line="440" w:lineRule="exact"/>
              <w:rPr>
                <w:rFonts w:hint="eastAsia"/>
                <w:sz w:val="24"/>
                <w:szCs w:val="24"/>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标识的原材料检测报告扫描件，未提供的不得分。</w:t>
            </w:r>
            <w:r>
              <w:rPr>
                <w:rFonts w:hint="eastAsia"/>
                <w:sz w:val="24"/>
                <w:szCs w:val="24"/>
              </w:rPr>
            </w:r>
            <w:r/>
          </w:p>
        </w:tc>
      </w:tr>
      <w:tr>
        <w:trPr>
          <w:trHeight w:val="489"/>
        </w:trPr>
        <w:tc>
          <w:tcPr>
            <w:tcBorders>
              <w:top w:val="single" w:color="000000" w:sz="4" w:space="0"/>
              <w:left w:val="single" w:color="000000" w:sz="4" w:space="0"/>
              <w:bottom w:val="single" w:color="000000" w:sz="4" w:space="0"/>
              <w:right w:val="single" w:color="000000" w:sz="4" w:space="0"/>
            </w:tcBorders>
            <w:tcW w:w="746" w:type="dxa"/>
            <w:vAlign w:val="center"/>
            <w:textDirection w:val="lrTb"/>
            <w:noWrap/>
          </w:tcPr>
          <w:p>
            <w:pPr>
              <w:pStyle w:val="789"/>
              <w:jc w:val="center"/>
              <w:spacing w:line="440" w:lineRule="exact"/>
              <w:rPr>
                <w:rFonts w:hint="eastAsia"/>
                <w:sz w:val="24"/>
                <w:szCs w:val="24"/>
              </w:rPr>
            </w:pPr>
            <w:r>
              <w:rPr>
                <w:rFonts w:hint="eastAsia"/>
                <w:sz w:val="24"/>
                <w:szCs w:val="24"/>
              </w:rPr>
              <w:t xml:space="preserve">4</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tcPr>
          <w:p>
            <w:pPr>
              <w:pStyle w:val="789"/>
              <w:jc w:val="center"/>
              <w:spacing w:line="440" w:lineRule="exact"/>
              <w:rPr>
                <w:sz w:val="24"/>
                <w:szCs w:val="24"/>
              </w:rPr>
            </w:pPr>
            <w:r>
              <w:rPr>
                <w:rFonts w:hint="eastAsia"/>
                <w:sz w:val="24"/>
                <w:szCs w:val="24"/>
              </w:rPr>
              <w:t xml:space="preserve">成品检测报告</w:t>
            </w:r>
            <w:r>
              <w:rPr>
                <w:sz w:val="24"/>
                <w:szCs w:val="24"/>
              </w:rPr>
            </w:r>
            <w:r/>
          </w:p>
        </w:tc>
        <w:tc>
          <w:tcPr>
            <w:tcBorders>
              <w:top w:val="single" w:color="000000" w:sz="4" w:space="0"/>
              <w:left w:val="single" w:color="000000" w:sz="4" w:space="0"/>
              <w:bottom w:val="single" w:color="000000" w:sz="4" w:space="0"/>
              <w:right w:val="single" w:color="000000" w:sz="4" w:space="0"/>
            </w:tcBorders>
            <w:tcW w:w="85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t xml:space="preserve">2分</w:t>
            </w:r>
            <w:r/>
          </w:p>
        </w:tc>
        <w:tc>
          <w:tcPr>
            <w:tcBorders>
              <w:top w:val="single" w:color="000000" w:sz="4" w:space="0"/>
              <w:left w:val="single" w:color="000000" w:sz="4" w:space="0"/>
              <w:bottom w:val="single" w:color="000000" w:sz="4" w:space="0"/>
              <w:right w:val="single" w:color="000000" w:sz="4" w:space="0"/>
            </w:tcBorders>
            <w:tcW w:w="6938" w:type="dxa"/>
            <w:vAlign w:val="center"/>
            <w:textDirection w:val="lrTb"/>
            <w:noWrap/>
          </w:tcPr>
          <w:p>
            <w:pPr>
              <w:pStyle w:val="789"/>
              <w:jc w:val="left"/>
              <w:spacing w:line="440" w:lineRule="exact"/>
              <w:rPr>
                <w:rFonts w:hint="eastAsia"/>
                <w:sz w:val="24"/>
                <w:szCs w:val="24"/>
              </w:rPr>
            </w:pPr>
            <w:r>
              <w:rPr>
                <w:rFonts w:hint="eastAsia"/>
                <w:sz w:val="24"/>
                <w:szCs w:val="24"/>
              </w:rPr>
              <w:t xml:space="preserve">投标人或投标货物生产厂家应根据招标文件项目需求中“七、检测报告要</w:t>
            </w:r>
            <w:r>
              <w:rPr>
                <w:rFonts w:hint="eastAsia"/>
                <w:sz w:val="24"/>
                <w:szCs w:val="24"/>
              </w:rPr>
              <w:t xml:space="preserve">求”中要求提供符合要求（标“</w:t>
            </w:r>
            <w:r>
              <w:rPr>
                <w:rFonts w:hint="eastAsia"/>
                <w:sz w:val="24"/>
                <w:szCs w:val="24"/>
              </w:rPr>
              <w:t xml:space="preserve">▲</w:t>
            </w:r>
            <w:r>
              <w:rPr>
                <w:rFonts w:hint="eastAsia"/>
                <w:sz w:val="24"/>
                <w:szCs w:val="24"/>
              </w:rPr>
              <w:t xml:space="preserve">”项，共2条）的（护士站、钢制台柜或治疗柜或操作柜）检测报告扫描件，每有一种成品检测报告满足招标文件要求的得1分，最高得2分。</w:t>
            </w:r>
            <w:r/>
          </w:p>
          <w:p>
            <w:pPr>
              <w:pStyle w:val="789"/>
              <w:jc w:val="left"/>
              <w:spacing w:line="440" w:lineRule="exact"/>
              <w:rPr>
                <w:rFonts w:hint="eastAsia"/>
                <w:sz w:val="24"/>
                <w:szCs w:val="24"/>
              </w:rPr>
            </w:pPr>
            <w:r>
              <w:rPr>
                <w:b/>
                <w:bCs/>
                <w:sz w:val="24"/>
                <w:szCs w:val="24"/>
              </w:rPr>
              <w:t xml:space="preserve">注：</w:t>
            </w:r>
            <w:r>
              <w:rPr>
                <w:b/>
                <w:sz w:val="24"/>
                <w:szCs w:val="24"/>
              </w:rPr>
              <w:t xml:space="preserve">投标文件中需</w:t>
            </w:r>
            <w:r>
              <w:rPr>
                <w:b/>
                <w:bCs/>
                <w:sz w:val="24"/>
                <w:szCs w:val="24"/>
              </w:rPr>
              <w:t xml:space="preserve">提供由国家认可的第三方检测机构出具的具有</w:t>
            </w:r>
            <w:r>
              <w:rPr>
                <w:rFonts w:hint="eastAsia"/>
                <w:b/>
                <w:bCs/>
                <w:sz w:val="24"/>
                <w:szCs w:val="24"/>
              </w:rPr>
              <w:t xml:space="preserve">“</w:t>
            </w:r>
            <w:r>
              <w:rPr>
                <w:b/>
                <w:bCs/>
                <w:sz w:val="24"/>
                <w:szCs w:val="24"/>
              </w:rPr>
              <w:t xml:space="preserve">CMA</w:t>
            </w:r>
            <w:r>
              <w:rPr>
                <w:rFonts w:hint="eastAsia"/>
                <w:b/>
                <w:bCs/>
                <w:sz w:val="24"/>
                <w:szCs w:val="24"/>
              </w:rPr>
              <w:t xml:space="preserve">”</w:t>
            </w:r>
            <w:r>
              <w:rPr>
                <w:b/>
                <w:bCs/>
                <w:sz w:val="24"/>
                <w:szCs w:val="24"/>
              </w:rPr>
              <w:t xml:space="preserve">标识的原材料检测报告扫描件，未提供的不得分。</w:t>
            </w:r>
            <w:r>
              <w:rPr>
                <w:rFonts w:hint="eastAsia"/>
                <w:sz w:val="24"/>
                <w:szCs w:val="24"/>
              </w:rPr>
            </w:r>
            <w:r/>
          </w:p>
        </w:tc>
      </w:tr>
    </w:tbl>
    <w:p>
      <w:pPr>
        <w:pStyle w:val="789"/>
        <w:ind w:firstLine="480"/>
        <w:spacing w:line="440" w:lineRule="exact"/>
        <w:rPr>
          <w:b/>
          <w:bCs/>
          <w:sz w:val="24"/>
          <w:szCs w:val="24"/>
        </w:rPr>
      </w:pPr>
      <w:r>
        <w:rPr>
          <w:b/>
          <w:bCs/>
          <w:sz w:val="24"/>
          <w:szCs w:val="24"/>
        </w:rPr>
        <w:t xml:space="preserve">（三）商务部分</w:t>
      </w:r>
      <w:r>
        <w:rPr>
          <w:rFonts w:hint="eastAsia"/>
          <w:b/>
          <w:bCs/>
          <w:sz w:val="24"/>
          <w:szCs w:val="24"/>
        </w:rPr>
        <w:t xml:space="preserve">34</w:t>
      </w:r>
      <w:r>
        <w:rPr>
          <w:b/>
          <w:bCs/>
          <w:sz w:val="24"/>
          <w:szCs w:val="24"/>
        </w:rPr>
        <w:t xml:space="preserve">分</w:t>
      </w:r>
      <w:r/>
    </w:p>
    <w:tbl>
      <w:tblPr>
        <w:tblW w:w="9771"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701"/>
        <w:gridCol w:w="765"/>
        <w:gridCol w:w="6596"/>
      </w:tblGrid>
      <w:tr>
        <w:trPr>
          <w:trHeight w:val="422"/>
        </w:trPr>
        <w:tc>
          <w:tcPr>
            <w:tcW w:w="709" w:type="dxa"/>
            <w:vAlign w:val="center"/>
            <w:textDirection w:val="lrTb"/>
            <w:noWrap w:val="false"/>
          </w:tcPr>
          <w:p>
            <w:pPr>
              <w:pStyle w:val="789"/>
              <w:jc w:val="center"/>
              <w:spacing w:line="440" w:lineRule="exact"/>
              <w:rPr>
                <w:b/>
                <w:bCs/>
                <w:sz w:val="24"/>
                <w:szCs w:val="24"/>
              </w:rPr>
            </w:pPr>
            <w:r>
              <w:rPr>
                <w:b/>
                <w:bCs/>
                <w:sz w:val="24"/>
                <w:szCs w:val="24"/>
              </w:rPr>
              <w:t xml:space="preserve">序号</w:t>
            </w:r>
            <w:r/>
          </w:p>
        </w:tc>
        <w:tc>
          <w:tcPr>
            <w:tcW w:w="1701" w:type="dxa"/>
            <w:vAlign w:val="center"/>
            <w:textDirection w:val="lrTb"/>
            <w:noWrap w:val="false"/>
          </w:tcPr>
          <w:p>
            <w:pPr>
              <w:pStyle w:val="789"/>
              <w:jc w:val="center"/>
              <w:spacing w:line="440" w:lineRule="exact"/>
              <w:rPr>
                <w:b/>
                <w:bCs/>
                <w:sz w:val="24"/>
                <w:szCs w:val="24"/>
              </w:rPr>
            </w:pPr>
            <w:r>
              <w:rPr>
                <w:b/>
                <w:bCs/>
                <w:sz w:val="24"/>
                <w:szCs w:val="24"/>
              </w:rPr>
              <w:t xml:space="preserve">评审因素</w:t>
            </w:r>
            <w:r/>
          </w:p>
        </w:tc>
        <w:tc>
          <w:tcPr>
            <w:tcW w:w="765" w:type="dxa"/>
            <w:vAlign w:val="center"/>
            <w:textDirection w:val="lrTb"/>
            <w:noWrap w:val="false"/>
          </w:tcPr>
          <w:p>
            <w:pPr>
              <w:pStyle w:val="789"/>
              <w:jc w:val="center"/>
              <w:spacing w:line="440" w:lineRule="exact"/>
              <w:rPr>
                <w:b/>
                <w:bCs/>
                <w:sz w:val="24"/>
                <w:szCs w:val="24"/>
              </w:rPr>
            </w:pPr>
            <w:r>
              <w:rPr>
                <w:rFonts w:hint="eastAsia"/>
                <w:b/>
                <w:bCs/>
                <w:sz w:val="24"/>
                <w:szCs w:val="24"/>
              </w:rPr>
              <w:t xml:space="preserve">分</w:t>
            </w:r>
            <w:r>
              <w:rPr>
                <w:b/>
                <w:bCs/>
                <w:sz w:val="24"/>
                <w:szCs w:val="24"/>
              </w:rPr>
              <w:t xml:space="preserve">值</w:t>
            </w:r>
            <w:r/>
          </w:p>
        </w:tc>
        <w:tc>
          <w:tcPr>
            <w:tcW w:w="6596" w:type="dxa"/>
            <w:vAlign w:val="center"/>
            <w:textDirection w:val="lrTb"/>
            <w:noWrap w:val="false"/>
          </w:tcPr>
          <w:p>
            <w:pPr>
              <w:pStyle w:val="789"/>
              <w:jc w:val="center"/>
              <w:spacing w:line="440" w:lineRule="exact"/>
              <w:rPr>
                <w:b/>
                <w:bCs/>
                <w:sz w:val="24"/>
                <w:szCs w:val="24"/>
              </w:rPr>
            </w:pPr>
            <w:r>
              <w:rPr>
                <w:b/>
                <w:bCs/>
                <w:sz w:val="24"/>
                <w:szCs w:val="24"/>
              </w:rPr>
              <w:t xml:space="preserve">评分标准</w:t>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1</w:t>
            </w:r>
            <w:r/>
          </w:p>
        </w:tc>
        <w:tc>
          <w:tcPr>
            <w:tcW w:w="1701" w:type="dxa"/>
            <w:vAlign w:val="center"/>
            <w:textDirection w:val="lrTb"/>
            <w:noWrap w:val="false"/>
          </w:tcPr>
          <w:p>
            <w:pPr>
              <w:pStyle w:val="789"/>
              <w:jc w:val="center"/>
              <w:spacing w:line="440" w:lineRule="exact"/>
              <w:rPr>
                <w:rFonts w:hint="eastAsia"/>
                <w:sz w:val="24"/>
              </w:rPr>
            </w:pPr>
            <w:r>
              <w:rPr>
                <w:sz w:val="24"/>
                <w:szCs w:val="24"/>
              </w:rPr>
              <w:t xml:space="preserve">供货计划及保障措施</w:t>
            </w:r>
            <w:r>
              <w:rPr>
                <w:rFonts w:hint="eastAsia"/>
                <w:sz w:val="24"/>
              </w:rPr>
            </w:r>
            <w:r/>
          </w:p>
        </w:tc>
        <w:tc>
          <w:tcPr>
            <w:tcW w:w="765" w:type="dxa"/>
            <w:vAlign w:val="center"/>
            <w:textDirection w:val="lrTb"/>
            <w:noWrap w:val="false"/>
          </w:tcPr>
          <w:p>
            <w:pPr>
              <w:pStyle w:val="789"/>
              <w:jc w:val="center"/>
              <w:spacing w:line="440" w:lineRule="exact"/>
              <w:rPr>
                <w:rFonts w:hint="eastAsia"/>
                <w:sz w:val="24"/>
              </w:rPr>
            </w:pPr>
            <w:r>
              <w:rPr>
                <w:rFonts w:hint="eastAsia"/>
                <w:sz w:val="24"/>
              </w:rPr>
              <w:t xml:space="preserve">2</w:t>
            </w:r>
            <w:r>
              <w:rPr>
                <w:rFonts w:ascii="宋体" w:hAnsi="宋体"/>
              </w:rPr>
              <w:t xml:space="preserve">分</w:t>
            </w:r>
            <w:r>
              <w:rPr>
                <w:rFonts w:hint="eastAsia"/>
                <w:sz w:val="24"/>
              </w:rPr>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89"/>
              <w:spacing w:line="440" w:lineRule="exact"/>
              <w:rPr>
                <w:rFonts w:hint="eastAsia" w:ascii="宋体" w:hAnsi="宋体"/>
                <w:sz w:val="24"/>
                <w:szCs w:val="24"/>
              </w:rPr>
            </w:pPr>
            <w:r>
              <w:rPr>
                <w:sz w:val="24"/>
                <w:szCs w:val="24"/>
              </w:rPr>
              <w:t xml:space="preserve">根据投标人提供的供货计划及保障措施进行评定。计划方案详细具体、科学合理、针对性突出，优于项目需求的得</w:t>
            </w:r>
            <w:r>
              <w:rPr>
                <w:rFonts w:hint="eastAsia"/>
                <w:sz w:val="24"/>
                <w:szCs w:val="24"/>
              </w:rPr>
              <w:t xml:space="preserve">2</w:t>
            </w:r>
            <w:r>
              <w:rPr>
                <w:sz w:val="24"/>
                <w:szCs w:val="24"/>
              </w:rPr>
              <w:t xml:space="preserve">分；方案可行，能满足需求的得</w:t>
            </w:r>
            <w:r>
              <w:rPr>
                <w:rFonts w:hint="eastAsia"/>
                <w:sz w:val="24"/>
                <w:szCs w:val="24"/>
              </w:rPr>
              <w:t xml:space="preserve">1</w:t>
            </w:r>
            <w:r>
              <w:rPr>
                <w:sz w:val="24"/>
                <w:szCs w:val="24"/>
              </w:rPr>
              <w:t xml:space="preserve">分；方案有所欠缺的得</w:t>
            </w:r>
            <w:r>
              <w:rPr>
                <w:rFonts w:hint="eastAsia"/>
                <w:sz w:val="24"/>
                <w:szCs w:val="24"/>
              </w:rPr>
              <w:t xml:space="preserve">0.5</w:t>
            </w:r>
            <w:r>
              <w:rPr>
                <w:sz w:val="24"/>
                <w:szCs w:val="24"/>
              </w:rPr>
              <w:t xml:space="preserve">分。</w:t>
            </w:r>
            <w:r>
              <w:rPr>
                <w:rFonts w:hint="eastAsia" w:ascii="宋体" w:hAnsi="宋体"/>
                <w:sz w:val="24"/>
                <w:szCs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2</w:t>
            </w:r>
            <w:r>
              <w:rPr>
                <w:rFonts w:hint="eastAsia"/>
                <w:sz w:val="24"/>
                <w:szCs w:val="24"/>
              </w:rPr>
            </w:r>
            <w:r/>
          </w:p>
        </w:tc>
        <w:tc>
          <w:tcPr>
            <w:tcW w:w="1701" w:type="dxa"/>
            <w:vAlign w:val="center"/>
            <w:textDirection w:val="lrTb"/>
            <w:noWrap w:val="false"/>
          </w:tcPr>
          <w:p>
            <w:pPr>
              <w:pStyle w:val="789"/>
              <w:jc w:val="center"/>
              <w:spacing w:line="440" w:lineRule="exact"/>
              <w:rPr>
                <w:rFonts w:hint="eastAsia" w:cs="宋体"/>
                <w:sz w:val="24"/>
              </w:rPr>
            </w:pPr>
            <w:r>
              <w:rPr>
                <w:sz w:val="24"/>
                <w:szCs w:val="24"/>
              </w:rPr>
              <w:t xml:space="preserve">安装调试方案</w:t>
            </w:r>
            <w:r>
              <w:rPr>
                <w:rFonts w:hint="eastAsia" w:cs="宋体"/>
                <w:sz w:val="24"/>
              </w:rPr>
            </w:r>
            <w:r/>
          </w:p>
        </w:tc>
        <w:tc>
          <w:tcPr>
            <w:tcW w:w="765" w:type="dxa"/>
            <w:vAlign w:val="center"/>
            <w:textDirection w:val="lrTb"/>
            <w:noWrap w:val="false"/>
          </w:tcPr>
          <w:p>
            <w:pPr>
              <w:pStyle w:val="789"/>
              <w:jc w:val="center"/>
              <w:spacing w:line="440" w:lineRule="exact"/>
              <w:rPr>
                <w:rFonts w:hint="eastAsia"/>
                <w:sz w:val="24"/>
              </w:rPr>
            </w:pPr>
            <w:r>
              <w:rPr>
                <w:rFonts w:hint="eastAsia"/>
                <w:sz w:val="24"/>
              </w:rPr>
              <w:t xml:space="preserve">2分</w:t>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89"/>
              <w:spacing w:line="440" w:lineRule="exact"/>
              <w:rPr>
                <w:rFonts w:hint="eastAsia" w:ascii="宋体" w:hAnsi="宋体"/>
                <w:sz w:val="24"/>
                <w:szCs w:val="24"/>
              </w:rPr>
            </w:pPr>
            <w:r>
              <w:rPr>
                <w:sz w:val="24"/>
                <w:szCs w:val="24"/>
              </w:rPr>
              <w:t xml:space="preserve">根据投标人提供的安装调试方案（包括现场安装调试、安装人员配备、质量安全保障措施）进行评定，内容完整全面、方案科学合理、措施切实可行，优于项目需求的得2分；方案可行，能满足项目需求的得1分；方案有所欠缺的得0.5分。</w:t>
            </w:r>
            <w:r>
              <w:rPr>
                <w:rFonts w:hint="eastAsia" w:ascii="宋体" w:hAnsi="宋体"/>
                <w:sz w:val="24"/>
                <w:szCs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3</w:t>
            </w:r>
            <w:r>
              <w:rPr>
                <w:rFonts w:hint="eastAsia"/>
                <w:sz w:val="24"/>
                <w:szCs w:val="24"/>
              </w:rPr>
            </w:r>
            <w:r/>
          </w:p>
        </w:tc>
        <w:tc>
          <w:tcPr>
            <w:tcW w:w="1701" w:type="dxa"/>
            <w:vAlign w:val="center"/>
            <w:textDirection w:val="lrTb"/>
            <w:noWrap w:val="false"/>
          </w:tcPr>
          <w:p>
            <w:pPr>
              <w:pStyle w:val="789"/>
              <w:jc w:val="center"/>
              <w:spacing w:line="440" w:lineRule="exact"/>
              <w:widowControl/>
              <w:rPr>
                <w:rFonts w:hint="eastAsia"/>
                <w:sz w:val="24"/>
                <w:szCs w:val="24"/>
              </w:rPr>
            </w:pPr>
            <w:r>
              <w:rPr>
                <w:rFonts w:hint="eastAsia" w:cs="宋体"/>
                <w:sz w:val="24"/>
                <w:szCs w:val="24"/>
              </w:rPr>
              <w:t xml:space="preserve">免费质量保证</w:t>
            </w:r>
            <w:r>
              <w:rPr>
                <w:rFonts w:hint="eastAsia"/>
                <w:sz w:val="24"/>
                <w:szCs w:val="24"/>
              </w:rPr>
            </w:r>
            <w:r/>
          </w:p>
        </w:tc>
        <w:tc>
          <w:tcPr>
            <w:tcW w:w="765" w:type="dxa"/>
            <w:vAlign w:val="center"/>
            <w:textDirection w:val="lrTb"/>
            <w:noWrap w:val="false"/>
          </w:tcPr>
          <w:p>
            <w:pPr>
              <w:pStyle w:val="789"/>
              <w:jc w:val="center"/>
              <w:spacing w:line="440" w:lineRule="exact"/>
              <w:widowControl/>
              <w:rPr>
                <w:rFonts w:hint="eastAsia"/>
                <w:sz w:val="24"/>
                <w:szCs w:val="24"/>
              </w:rPr>
            </w:pPr>
            <w:r>
              <w:rPr>
                <w:rFonts w:hint="eastAsia"/>
                <w:sz w:val="24"/>
                <w:szCs w:val="24"/>
              </w:rPr>
              <w:t xml:space="preserve">6</w:t>
            </w:r>
            <w:r>
              <w:rPr>
                <w:rFonts w:ascii="宋体" w:hAnsi="宋体"/>
              </w:rPr>
              <w:t xml:space="preserve">分</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89"/>
              <w:spacing w:line="300" w:lineRule="exact"/>
              <w:rPr>
                <w:rFonts w:ascii="宋体" w:hAnsi="宋体"/>
                <w:sz w:val="24"/>
                <w:szCs w:val="24"/>
              </w:rPr>
            </w:pPr>
            <w:r>
              <w:rPr>
                <w:rFonts w:ascii="宋体" w:hAnsi="宋体"/>
                <w:sz w:val="24"/>
                <w:szCs w:val="24"/>
              </w:rPr>
              <w:t xml:space="preserve">所有</w:t>
            </w:r>
            <w:r>
              <w:rPr>
                <w:rFonts w:hint="eastAsia" w:ascii="宋体" w:hAnsi="宋体"/>
                <w:sz w:val="24"/>
                <w:szCs w:val="24"/>
              </w:rPr>
              <w:t xml:space="preserve">家具</w:t>
            </w:r>
            <w:r>
              <w:rPr>
                <w:rFonts w:ascii="宋体" w:hAnsi="宋体"/>
                <w:sz w:val="24"/>
                <w:szCs w:val="24"/>
              </w:rPr>
              <w:t xml:space="preserve">免费质量保证期为</w:t>
            </w:r>
            <w:r>
              <w:rPr>
                <w:rFonts w:hint="eastAsia" w:ascii="宋体" w:hAnsi="宋体"/>
                <w:sz w:val="24"/>
                <w:szCs w:val="24"/>
              </w:rPr>
              <w:t xml:space="preserve">5</w:t>
            </w:r>
            <w:r>
              <w:rPr>
                <w:rFonts w:ascii="宋体" w:hAnsi="宋体"/>
                <w:sz w:val="24"/>
                <w:szCs w:val="24"/>
              </w:rPr>
              <w:t xml:space="preserve">年的得基本分</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每增加</w:t>
            </w:r>
            <w:r>
              <w:rPr>
                <w:rFonts w:hint="eastAsia" w:ascii="宋体" w:hAnsi="宋体"/>
                <w:sz w:val="24"/>
                <w:szCs w:val="24"/>
              </w:rPr>
              <w:t xml:space="preserve">1</w:t>
            </w:r>
            <w:r>
              <w:rPr>
                <w:rFonts w:ascii="宋体" w:hAnsi="宋体"/>
                <w:sz w:val="24"/>
                <w:szCs w:val="24"/>
              </w:rPr>
              <w:t xml:space="preserve">年加</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3</w:t>
            </w:r>
            <w:r>
              <w:rPr>
                <w:rFonts w:ascii="宋体" w:hAnsi="宋体"/>
                <w:sz w:val="24"/>
                <w:szCs w:val="24"/>
              </w:rPr>
              <w:t xml:space="preserve">分。</w:t>
            </w:r>
            <w:r>
              <w:rPr>
                <w:sz w:val="24"/>
              </w:rPr>
              <w:t xml:space="preserve">其他</w:t>
            </w:r>
            <w:r>
              <w:rPr>
                <w:rFonts w:hint="eastAsia"/>
                <w:sz w:val="24"/>
              </w:rPr>
              <w:t xml:space="preserve">所有</w:t>
            </w:r>
            <w:r>
              <w:rPr>
                <w:sz w:val="24"/>
              </w:rPr>
              <w:t xml:space="preserve">配件</w:t>
            </w:r>
            <w:r>
              <w:rPr>
                <w:rFonts w:ascii="宋体" w:hAnsi="宋体"/>
                <w:sz w:val="24"/>
                <w:szCs w:val="24"/>
              </w:rPr>
              <w:t xml:space="preserve">免费质量保证期为</w:t>
            </w:r>
            <w:r>
              <w:rPr>
                <w:rFonts w:hint="eastAsia" w:ascii="宋体" w:hAnsi="宋体"/>
                <w:sz w:val="24"/>
                <w:szCs w:val="24"/>
              </w:rPr>
              <w:t xml:space="preserve">3</w:t>
            </w:r>
            <w:r>
              <w:rPr>
                <w:rFonts w:ascii="宋体" w:hAnsi="宋体"/>
                <w:sz w:val="24"/>
                <w:szCs w:val="24"/>
              </w:rPr>
              <w:t xml:space="preserve">年的得基本分</w:t>
            </w:r>
            <w:r>
              <w:rPr>
                <w:rFonts w:hint="eastAsia" w:ascii="宋体" w:hAnsi="宋体"/>
                <w:sz w:val="24"/>
                <w:szCs w:val="24"/>
              </w:rPr>
              <w:t xml:space="preserve">1</w:t>
            </w:r>
            <w:r>
              <w:rPr>
                <w:rFonts w:ascii="宋体" w:hAnsi="宋体"/>
                <w:sz w:val="24"/>
                <w:szCs w:val="24"/>
              </w:rPr>
              <w:t xml:space="preserve">分</w:t>
            </w:r>
            <w:r>
              <w:rPr>
                <w:rFonts w:hint="eastAsia" w:ascii="宋体" w:hAnsi="宋体"/>
                <w:sz w:val="24"/>
                <w:szCs w:val="24"/>
              </w:rPr>
              <w:t xml:space="preserve">，</w:t>
            </w:r>
            <w:r>
              <w:rPr>
                <w:rFonts w:ascii="宋体" w:hAnsi="宋体"/>
                <w:sz w:val="24"/>
                <w:szCs w:val="24"/>
              </w:rPr>
              <w:t xml:space="preserve">每增加</w:t>
            </w:r>
            <w:r>
              <w:rPr>
                <w:rFonts w:hint="eastAsia" w:ascii="宋体" w:hAnsi="宋体"/>
                <w:sz w:val="24"/>
                <w:szCs w:val="24"/>
              </w:rPr>
              <w:t xml:space="preserve">1</w:t>
            </w:r>
            <w:r>
              <w:rPr>
                <w:rFonts w:ascii="宋体" w:hAnsi="宋体"/>
                <w:sz w:val="24"/>
                <w:szCs w:val="24"/>
              </w:rPr>
              <w:t xml:space="preserve">年加</w:t>
            </w:r>
            <w:r>
              <w:rPr>
                <w:rFonts w:hint="eastAsia" w:ascii="宋体" w:hAnsi="宋体"/>
                <w:sz w:val="24"/>
                <w:szCs w:val="24"/>
              </w:rPr>
              <w:t xml:space="preserve">1</w:t>
            </w:r>
            <w:r>
              <w:rPr>
                <w:rFonts w:ascii="宋体" w:hAnsi="宋体"/>
                <w:sz w:val="24"/>
                <w:szCs w:val="24"/>
              </w:rPr>
              <w:t xml:space="preserve">分，最高得</w:t>
            </w:r>
            <w:r>
              <w:rPr>
                <w:rFonts w:hint="eastAsia" w:ascii="宋体" w:hAnsi="宋体"/>
                <w:sz w:val="24"/>
                <w:szCs w:val="24"/>
              </w:rPr>
              <w:t xml:space="preserve">3</w:t>
            </w:r>
            <w:r>
              <w:rPr>
                <w:rFonts w:ascii="宋体" w:hAnsi="宋体"/>
                <w:sz w:val="24"/>
                <w:szCs w:val="24"/>
              </w:rPr>
              <w:t xml:space="preserve">分。</w:t>
            </w:r>
            <w:r/>
          </w:p>
          <w:p>
            <w:pPr>
              <w:pStyle w:val="789"/>
              <w:spacing w:line="300" w:lineRule="exact"/>
              <w:rPr>
                <w:rFonts w:ascii="宋体" w:hAnsi="宋体"/>
                <w:b/>
                <w:bCs/>
                <w:sz w:val="24"/>
                <w:szCs w:val="24"/>
              </w:rPr>
            </w:pPr>
            <w:r>
              <w:rPr>
                <w:rFonts w:ascii="宋体" w:hAnsi="宋体"/>
                <w:b/>
                <w:sz w:val="24"/>
                <w:szCs w:val="24"/>
              </w:rPr>
              <w:t xml:space="preserve">注：</w:t>
            </w:r>
            <w:r>
              <w:rPr>
                <w:rFonts w:ascii="宋体" w:hAnsi="宋体"/>
                <w:b/>
                <w:bCs/>
                <w:sz w:val="24"/>
                <w:szCs w:val="24"/>
              </w:rPr>
              <w:t xml:space="preserve">（1）投标货物</w:t>
            </w:r>
            <w:r>
              <w:rPr>
                <w:rFonts w:hint="eastAsia" w:ascii="宋体" w:hAnsi="宋体"/>
                <w:b/>
                <w:bCs/>
                <w:sz w:val="24"/>
                <w:szCs w:val="24"/>
              </w:rPr>
              <w:t xml:space="preserve">家具</w:t>
            </w:r>
            <w:r>
              <w:rPr>
                <w:rFonts w:ascii="宋体" w:hAnsi="宋体"/>
                <w:b/>
                <w:bCs/>
                <w:sz w:val="24"/>
                <w:szCs w:val="24"/>
              </w:rPr>
              <w:t xml:space="preserve">的免费质量保证期低于</w:t>
            </w:r>
            <w:r>
              <w:rPr>
                <w:rFonts w:hint="eastAsia" w:ascii="宋体" w:hAnsi="宋体"/>
                <w:b/>
                <w:bCs/>
                <w:sz w:val="24"/>
                <w:szCs w:val="24"/>
              </w:rPr>
              <w:t xml:space="preserve">5</w:t>
            </w:r>
            <w:r>
              <w:rPr>
                <w:rFonts w:ascii="宋体" w:hAnsi="宋体"/>
                <w:b/>
                <w:bCs/>
                <w:sz w:val="24"/>
                <w:szCs w:val="24"/>
              </w:rPr>
              <w:t xml:space="preserve">年</w:t>
            </w:r>
            <w:r>
              <w:rPr>
                <w:rFonts w:hint="eastAsia" w:ascii="宋体" w:hAnsi="宋体"/>
                <w:b/>
                <w:bCs/>
                <w:sz w:val="24"/>
                <w:szCs w:val="24"/>
              </w:rPr>
              <w:t xml:space="preserve">或其他配件</w:t>
            </w:r>
            <w:r>
              <w:rPr>
                <w:rFonts w:ascii="宋体" w:hAnsi="宋体"/>
                <w:b/>
                <w:bCs/>
                <w:sz w:val="24"/>
                <w:szCs w:val="24"/>
              </w:rPr>
              <w:t xml:space="preserve">低于</w:t>
            </w:r>
            <w:r>
              <w:rPr>
                <w:rFonts w:hint="eastAsia" w:ascii="宋体" w:hAnsi="宋体"/>
                <w:b/>
                <w:bCs/>
                <w:sz w:val="24"/>
                <w:szCs w:val="24"/>
              </w:rPr>
              <w:t xml:space="preserve">3年</w:t>
            </w:r>
            <w:r>
              <w:rPr>
                <w:rFonts w:ascii="宋体" w:hAnsi="宋体"/>
                <w:b/>
                <w:bCs/>
                <w:sz w:val="24"/>
                <w:szCs w:val="24"/>
              </w:rPr>
              <w:t xml:space="preserve">的，本项不得分。</w:t>
            </w:r>
            <w:r>
              <w:rPr>
                <w:rFonts w:ascii="宋体" w:hAnsi="宋体"/>
                <w:b/>
                <w:bCs/>
                <w:sz w:val="24"/>
                <w:szCs w:val="24"/>
              </w:rPr>
            </w:r>
            <w:r/>
          </w:p>
          <w:p>
            <w:pPr>
              <w:pStyle w:val="789"/>
              <w:spacing w:line="300" w:lineRule="exact"/>
              <w:rPr>
                <w:rFonts w:ascii="宋体" w:hAnsi="宋体"/>
                <w:b/>
                <w:bCs/>
                <w:sz w:val="24"/>
                <w:szCs w:val="24"/>
              </w:rPr>
            </w:pPr>
            <w:r>
              <w:rPr>
                <w:rFonts w:ascii="宋体" w:hAnsi="宋体"/>
                <w:b/>
                <w:bCs/>
                <w:sz w:val="24"/>
                <w:szCs w:val="24"/>
              </w:rPr>
              <w:t xml:space="preserve">（2）只有部分货物满足招标文件免费质量保证期要求的不得分。</w:t>
            </w:r>
            <w:r/>
          </w:p>
          <w:p>
            <w:pPr>
              <w:pStyle w:val="789"/>
              <w:spacing w:line="300" w:lineRule="exact"/>
              <w:rPr>
                <w:rFonts w:ascii="宋体" w:hAnsi="宋体"/>
                <w:b/>
                <w:bCs/>
                <w:sz w:val="24"/>
                <w:szCs w:val="24"/>
              </w:rPr>
            </w:pPr>
            <w:r>
              <w:rPr>
                <w:rFonts w:ascii="宋体" w:hAnsi="宋体"/>
                <w:b/>
                <w:bCs/>
                <w:sz w:val="24"/>
                <w:szCs w:val="24"/>
              </w:rPr>
              <w:t xml:space="preserve">（3）只有部分货物增加免费质量保证期的不单独加分。</w:t>
            </w:r>
            <w:r/>
          </w:p>
          <w:p>
            <w:pPr>
              <w:pStyle w:val="789"/>
              <w:spacing w:line="440" w:lineRule="exact"/>
              <w:rPr>
                <w:rFonts w:hint="eastAsia" w:ascii="宋体" w:hAnsi="宋体"/>
                <w:sz w:val="24"/>
              </w:rPr>
            </w:pPr>
            <w:r>
              <w:rPr>
                <w:rFonts w:ascii="宋体" w:hAnsi="宋体"/>
                <w:b/>
                <w:bCs/>
                <w:sz w:val="24"/>
                <w:szCs w:val="24"/>
              </w:rPr>
              <w:t xml:space="preserve">（4）增加不足</w:t>
            </w:r>
            <w:r>
              <w:rPr>
                <w:rFonts w:hint="eastAsia" w:ascii="宋体" w:hAnsi="宋体"/>
                <w:b/>
                <w:bCs/>
                <w:sz w:val="24"/>
                <w:szCs w:val="24"/>
              </w:rPr>
              <w:t xml:space="preserve">1</w:t>
            </w:r>
            <w:r>
              <w:rPr>
                <w:rFonts w:ascii="宋体" w:hAnsi="宋体"/>
                <w:b/>
                <w:bCs/>
                <w:sz w:val="24"/>
                <w:szCs w:val="24"/>
              </w:rPr>
              <w:t xml:space="preserve">年的不加分。</w:t>
            </w:r>
            <w:r>
              <w:rPr>
                <w:rFonts w:hint="eastAsia" w:ascii="宋体" w:hAnsi="宋体"/>
                <w:sz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4</w:t>
            </w:r>
            <w:r>
              <w:rPr>
                <w:rFonts w:hint="eastAsia"/>
                <w:sz w:val="24"/>
                <w:szCs w:val="24"/>
              </w:rPr>
            </w:r>
            <w:r/>
          </w:p>
        </w:tc>
        <w:tc>
          <w:tcPr>
            <w:tcW w:w="1701" w:type="dxa"/>
            <w:vAlign w:val="center"/>
            <w:textDirection w:val="lrTb"/>
            <w:noWrap w:val="false"/>
          </w:tcPr>
          <w:p>
            <w:pPr>
              <w:pStyle w:val="789"/>
              <w:jc w:val="center"/>
              <w:spacing w:line="440" w:lineRule="exact"/>
              <w:widowControl/>
              <w:rPr>
                <w:rFonts w:hint="eastAsia"/>
                <w:sz w:val="24"/>
                <w:szCs w:val="24"/>
              </w:rPr>
            </w:pPr>
            <w:r>
              <w:rPr>
                <w:sz w:val="24"/>
              </w:rPr>
              <w:t xml:space="preserve">售后服务</w:t>
            </w:r>
            <w:r>
              <w:rPr>
                <w:rFonts w:hint="eastAsia"/>
                <w:sz w:val="24"/>
              </w:rPr>
              <w:t xml:space="preserve">方案</w:t>
            </w:r>
            <w:r>
              <w:rPr>
                <w:rFonts w:hint="eastAsia"/>
                <w:sz w:val="24"/>
                <w:szCs w:val="24"/>
              </w:rPr>
            </w:r>
            <w:r/>
          </w:p>
        </w:tc>
        <w:tc>
          <w:tcPr>
            <w:tcW w:w="765"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3</w:t>
            </w:r>
            <w:r>
              <w:rPr>
                <w:rFonts w:ascii="宋体" w:hAnsi="宋体"/>
              </w:rPr>
              <w:t xml:space="preserve">分</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89"/>
              <w:spacing w:line="440" w:lineRule="exact"/>
              <w:tabs>
                <w:tab w:val="left" w:pos="1250" w:leader="none"/>
                <w:tab w:val="left" w:pos="3115" w:leader="none"/>
                <w:tab w:val="left" w:pos="3640" w:leader="none"/>
              </w:tabs>
              <w:rPr>
                <w:rFonts w:hint="eastAsia" w:ascii="宋体" w:hAnsi="宋体"/>
                <w:sz w:val="24"/>
              </w:rPr>
            </w:pPr>
            <w:r>
              <w:rPr>
                <w:sz w:val="24"/>
                <w:szCs w:val="24"/>
              </w:rPr>
              <w:t xml:space="preserve">根据投标人提供的售后服务方案（包括服务体系、服务内容、故障解决方案、故障响应、专业技术人员保障等）进行评定。优于项目需求的得</w:t>
            </w:r>
            <w:r>
              <w:rPr>
                <w:rFonts w:hint="eastAsia"/>
                <w:sz w:val="24"/>
                <w:szCs w:val="24"/>
              </w:rPr>
              <w:t xml:space="preserve">3</w:t>
            </w:r>
            <w:r>
              <w:rPr>
                <w:sz w:val="24"/>
                <w:szCs w:val="24"/>
              </w:rPr>
              <w:t xml:space="preserve">分；符合项目需求的得</w:t>
            </w:r>
            <w:r>
              <w:rPr>
                <w:rFonts w:hint="eastAsia"/>
                <w:sz w:val="24"/>
                <w:szCs w:val="24"/>
              </w:rPr>
              <w:t xml:space="preserve">2</w:t>
            </w:r>
            <w:r>
              <w:rPr>
                <w:sz w:val="24"/>
                <w:szCs w:val="24"/>
              </w:rPr>
              <w:t xml:space="preserve">分；有所欠缺的得</w:t>
            </w:r>
            <w:r>
              <w:rPr>
                <w:rFonts w:hint="eastAsia"/>
                <w:sz w:val="24"/>
                <w:szCs w:val="24"/>
              </w:rPr>
              <w:t xml:space="preserve">1</w:t>
            </w:r>
            <w:r>
              <w:rPr>
                <w:sz w:val="24"/>
                <w:szCs w:val="24"/>
              </w:rPr>
              <w:t xml:space="preserve">分。</w:t>
            </w:r>
            <w:r>
              <w:rPr>
                <w:rFonts w:hint="eastAsia" w:ascii="宋体" w:hAnsi="宋体"/>
                <w:sz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5</w:t>
            </w:r>
            <w:r>
              <w:rPr>
                <w:rFonts w:hint="eastAsia"/>
                <w:sz w:val="24"/>
                <w:szCs w:val="24"/>
              </w:rPr>
            </w:r>
            <w:r/>
          </w:p>
        </w:tc>
        <w:tc>
          <w:tcPr>
            <w:tcW w:w="1701" w:type="dxa"/>
            <w:vAlign w:val="center"/>
            <w:textDirection w:val="lrTb"/>
            <w:noWrap w:val="false"/>
          </w:tcPr>
          <w:p>
            <w:pPr>
              <w:pStyle w:val="789"/>
              <w:jc w:val="center"/>
              <w:spacing w:line="440" w:lineRule="exact"/>
              <w:widowControl/>
              <w:rPr>
                <w:rFonts w:hint="eastAsia"/>
                <w:sz w:val="24"/>
                <w:szCs w:val="24"/>
              </w:rPr>
            </w:pPr>
            <w:r>
              <w:rPr>
                <w:rFonts w:ascii="宋体" w:hAnsi="宋体"/>
                <w:sz w:val="24"/>
                <w:szCs w:val="24"/>
              </w:rPr>
              <w:t xml:space="preserve">业绩</w:t>
            </w:r>
            <w:r>
              <w:rPr>
                <w:rFonts w:hint="eastAsia" w:ascii="宋体" w:hAnsi="宋体"/>
                <w:sz w:val="24"/>
                <w:szCs w:val="24"/>
              </w:rPr>
              <w:t xml:space="preserve">情况</w:t>
            </w:r>
            <w:r>
              <w:rPr>
                <w:rFonts w:hint="eastAsia"/>
                <w:sz w:val="24"/>
                <w:szCs w:val="24"/>
              </w:rPr>
            </w:r>
            <w:r/>
          </w:p>
        </w:tc>
        <w:tc>
          <w:tcPr>
            <w:tcW w:w="765" w:type="dxa"/>
            <w:vAlign w:val="center"/>
            <w:textDirection w:val="lrTb"/>
            <w:noWrap w:val="false"/>
          </w:tcPr>
          <w:p>
            <w:pPr>
              <w:pStyle w:val="789"/>
              <w:jc w:val="center"/>
              <w:spacing w:line="440" w:lineRule="exact"/>
              <w:widowControl/>
              <w:rPr>
                <w:rFonts w:hint="eastAsia"/>
                <w:sz w:val="24"/>
                <w:szCs w:val="24"/>
              </w:rPr>
            </w:pPr>
            <w:r>
              <w:rPr>
                <w:rFonts w:hint="eastAsia"/>
                <w:sz w:val="24"/>
                <w:szCs w:val="24"/>
              </w:rPr>
              <w:t xml:space="preserve">4分</w:t>
            </w:r>
            <w:r/>
          </w:p>
        </w:tc>
        <w:tc>
          <w:tcPr>
            <w:tcBorders>
              <w:top w:val="single" w:color="000000" w:sz="4" w:space="0"/>
              <w:left w:val="none" w:color="000000" w:sz="4" w:space="0"/>
              <w:bottom w:val="single" w:color="000000" w:sz="4" w:space="0"/>
              <w:right w:val="single" w:color="000000" w:sz="4" w:space="0"/>
            </w:tcBorders>
            <w:tcW w:w="6596" w:type="dxa"/>
            <w:vAlign w:val="center"/>
            <w:textDirection w:val="lrTb"/>
            <w:noWrap w:val="false"/>
          </w:tcPr>
          <w:p>
            <w:pPr>
              <w:pStyle w:val="789"/>
              <w:spacing w:line="440" w:lineRule="exact"/>
              <w:rPr>
                <w:rFonts w:ascii="宋体" w:hAnsi="宋体"/>
                <w:sz w:val="24"/>
                <w:szCs w:val="24"/>
              </w:rPr>
            </w:pPr>
            <w:r>
              <w:rPr>
                <w:rFonts w:ascii="宋体" w:hAnsi="宋体"/>
                <w:sz w:val="24"/>
                <w:szCs w:val="24"/>
              </w:rPr>
              <w:t xml:space="preserve">根据投标人提供的自2022年1月1日（以合同签订时间为准）至今实施的家具项目业绩进行评定，每提供一个得1分，最高得4分。</w:t>
            </w:r>
            <w:r/>
          </w:p>
          <w:p>
            <w:pPr>
              <w:pStyle w:val="789"/>
              <w:spacing w:line="440" w:lineRule="exact"/>
              <w:rPr>
                <w:rFonts w:hint="eastAsia" w:ascii="宋体" w:hAnsi="宋体"/>
                <w:sz w:val="24"/>
              </w:rPr>
            </w:pPr>
            <w:r>
              <w:rPr>
                <w:rFonts w:hint="eastAsia"/>
                <w:b/>
                <w:bCs/>
                <w:sz w:val="24"/>
              </w:rPr>
              <w:t xml:space="preserve">注：</w:t>
            </w:r>
            <w:r>
              <w:rPr>
                <w:b/>
                <w:bCs/>
                <w:sz w:val="24"/>
              </w:rPr>
              <w:t xml:space="preserve">投标文件中须提供合同证明材料，包括合同首页、货物清单、标的金额所在页、签字盖章页</w:t>
            </w:r>
            <w:r>
              <w:rPr>
                <w:rFonts w:hint="eastAsia"/>
                <w:b/>
                <w:bCs/>
                <w:sz w:val="24"/>
              </w:rPr>
              <w:t xml:space="preserve">、验收合格证明、不低于50%合同金额发票，未按要求提供不得分。</w:t>
            </w:r>
            <w:r>
              <w:rPr>
                <w:rFonts w:hint="eastAsia" w:ascii="宋体" w:hAnsi="宋体"/>
                <w:sz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6</w:t>
            </w:r>
            <w:r>
              <w:rPr>
                <w:rFonts w:hint="eastAsia"/>
                <w:sz w:val="24"/>
                <w:szCs w:val="24"/>
              </w:rPr>
            </w:r>
            <w:r/>
          </w:p>
        </w:tc>
        <w:tc>
          <w:tcPr>
            <w:tcW w:w="1701" w:type="dxa"/>
            <w:vAlign w:val="center"/>
            <w:textDirection w:val="lrTb"/>
            <w:noWrap w:val="false"/>
          </w:tcPr>
          <w:p>
            <w:pPr>
              <w:pStyle w:val="789"/>
              <w:jc w:val="center"/>
              <w:spacing w:line="440" w:lineRule="exact"/>
              <w:widowControl/>
              <w:rPr>
                <w:rFonts w:ascii="宋体" w:hAnsi="宋体"/>
                <w:sz w:val="24"/>
                <w:szCs w:val="24"/>
              </w:rPr>
            </w:pPr>
            <w:r>
              <w:rPr>
                <w:rFonts w:hint="eastAsia"/>
                <w:sz w:val="24"/>
                <w:szCs w:val="24"/>
              </w:rPr>
              <w:t xml:space="preserve">商务条件响应性</w:t>
            </w:r>
            <w:r>
              <w:rPr>
                <w:rFonts w:ascii="宋体" w:hAnsi="宋体"/>
                <w:sz w:val="24"/>
                <w:szCs w:val="24"/>
              </w:rPr>
            </w:r>
            <w:r/>
          </w:p>
        </w:tc>
        <w:tc>
          <w:tcPr>
            <w:tcW w:w="765" w:type="dxa"/>
            <w:vAlign w:val="center"/>
            <w:textDirection w:val="lrTb"/>
            <w:noWrap w:val="false"/>
          </w:tcPr>
          <w:p>
            <w:pPr>
              <w:pStyle w:val="789"/>
              <w:jc w:val="center"/>
              <w:spacing w:line="440" w:lineRule="exact"/>
              <w:widowControl/>
              <w:rPr>
                <w:rFonts w:hint="eastAsia"/>
                <w:sz w:val="24"/>
                <w:szCs w:val="24"/>
              </w:rPr>
            </w:pPr>
            <w:r>
              <w:rPr>
                <w:rFonts w:hint="eastAsia"/>
                <w:sz w:val="24"/>
                <w:szCs w:val="24"/>
              </w:rPr>
              <w:t xml:space="preserve">6</w:t>
            </w:r>
            <w:r>
              <w:rPr>
                <w:rFonts w:ascii="宋体" w:hAnsi="宋体"/>
              </w:rPr>
              <w:t xml:space="preserve">分</w:t>
            </w:r>
            <w:r>
              <w:rPr>
                <w:rFonts w:hint="eastAsia"/>
                <w:sz w:val="24"/>
                <w:szCs w:val="24"/>
              </w:rPr>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89"/>
              <w:spacing w:line="440" w:lineRule="exact"/>
              <w:rPr>
                <w:rFonts w:ascii="宋体" w:hAnsi="宋体"/>
                <w:sz w:val="24"/>
                <w:szCs w:val="24"/>
              </w:rPr>
            </w:pPr>
            <w:r>
              <w:rPr>
                <w:rFonts w:hint="eastAsia" w:ascii="宋体" w:hAnsi="宋体"/>
                <w:sz w:val="24"/>
                <w:szCs w:val="24"/>
              </w:rPr>
              <w:t xml:space="preserve">投标人对招标文件的“商务要求响应及偏离表”中10项合同条款完全响应的得6分；有负偏离条款，每条扣0.6分。</w:t>
            </w:r>
            <w:r>
              <w:rPr>
                <w:rFonts w:ascii="宋体" w:hAnsi="宋体"/>
                <w:sz w:val="24"/>
                <w:szCs w:val="24"/>
              </w:rPr>
            </w:r>
            <w:r/>
          </w:p>
        </w:tc>
      </w:tr>
      <w:tr>
        <w:trPr>
          <w:trHeight w:val="1692"/>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7</w:t>
            </w:r>
            <w:r>
              <w:rPr>
                <w:rFonts w:hint="eastAsia"/>
                <w:sz w:val="24"/>
                <w:szCs w:val="24"/>
              </w:rPr>
            </w:r>
            <w:r/>
          </w:p>
        </w:tc>
        <w:tc>
          <w:tcPr>
            <w:tcW w:w="1701" w:type="dxa"/>
            <w:vAlign w:val="center"/>
            <w:textDirection w:val="lrTb"/>
            <w:noWrap w:val="false"/>
          </w:tcPr>
          <w:p>
            <w:pPr>
              <w:pStyle w:val="789"/>
              <w:jc w:val="center"/>
              <w:spacing w:line="440" w:lineRule="exact"/>
              <w:widowControl/>
              <w:rPr>
                <w:rFonts w:ascii="宋体" w:hAnsi="宋体"/>
                <w:sz w:val="24"/>
                <w:szCs w:val="24"/>
              </w:rPr>
            </w:pPr>
            <w:r>
              <w:rPr>
                <w:rFonts w:hint="eastAsia" w:ascii="宋体" w:hAnsi="宋体"/>
                <w:sz w:val="24"/>
                <w:szCs w:val="24"/>
              </w:rPr>
              <w:t xml:space="preserve">综合实力</w:t>
            </w:r>
            <w:r>
              <w:rPr>
                <w:rFonts w:ascii="宋体" w:hAnsi="宋体"/>
                <w:sz w:val="24"/>
                <w:szCs w:val="24"/>
              </w:rPr>
            </w:r>
            <w:r/>
          </w:p>
        </w:tc>
        <w:tc>
          <w:tcPr>
            <w:tcW w:w="765" w:type="dxa"/>
            <w:vAlign w:val="center"/>
            <w:textDirection w:val="lrTb"/>
            <w:noWrap w:val="false"/>
          </w:tcPr>
          <w:p>
            <w:pPr>
              <w:pStyle w:val="789"/>
              <w:jc w:val="center"/>
              <w:spacing w:line="440" w:lineRule="exact"/>
              <w:widowControl/>
              <w:rPr>
                <w:rFonts w:hint="eastAsia"/>
                <w:sz w:val="24"/>
                <w:szCs w:val="24"/>
              </w:rPr>
            </w:pPr>
            <w:r>
              <w:rPr>
                <w:rFonts w:hint="eastAsia"/>
                <w:sz w:val="24"/>
                <w:szCs w:val="24"/>
              </w:rPr>
              <w:t xml:space="preserve">9</w:t>
            </w:r>
            <w:r>
              <w:rPr>
                <w:rFonts w:hint="eastAsia"/>
                <w:sz w:val="24"/>
                <w:szCs w:val="24"/>
              </w:rPr>
              <w:t xml:space="preserve">分</w:t>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89"/>
              <w:spacing w:line="360" w:lineRule="auto"/>
              <w:rPr>
                <w:sz w:val="24"/>
              </w:rPr>
            </w:pPr>
            <w:r>
              <w:rPr>
                <w:rFonts w:hint="eastAsia"/>
                <w:sz w:val="24"/>
              </w:rPr>
              <w:t xml:space="preserve">1、</w:t>
            </w:r>
            <w:r>
              <w:rPr>
                <w:sz w:val="24"/>
              </w:rPr>
              <w:t xml:space="preserve">投标人</w:t>
            </w:r>
            <w:r>
              <w:rPr>
                <w:rFonts w:hint="eastAsia"/>
                <w:sz w:val="24"/>
              </w:rPr>
              <w:t xml:space="preserve">或投标货物（钢制护士站、钢制治疗柜）制造商具有中国绿色产品认证证书</w:t>
            </w:r>
            <w:r>
              <w:rPr>
                <w:rFonts w:hint="eastAsia"/>
                <w:sz w:val="24"/>
              </w:rPr>
              <w:t xml:space="preserve">的</w:t>
            </w:r>
            <w:r>
              <w:rPr>
                <w:rFonts w:hint="eastAsia"/>
                <w:sz w:val="24"/>
              </w:rPr>
              <w:t xml:space="preserve">得</w:t>
            </w:r>
            <w:r>
              <w:rPr>
                <w:rFonts w:hint="eastAsia"/>
                <w:sz w:val="24"/>
              </w:rPr>
              <w:t xml:space="preserve">1.5</w:t>
            </w:r>
            <w:r>
              <w:rPr>
                <w:rFonts w:hint="eastAsia"/>
                <w:sz w:val="24"/>
              </w:rPr>
              <w:t xml:space="preserve">分（认证范围至少包括金属家具）；</w:t>
            </w:r>
            <w:r>
              <w:rPr>
                <w:sz w:val="24"/>
              </w:rPr>
            </w:r>
            <w:r/>
          </w:p>
          <w:p>
            <w:pPr>
              <w:pStyle w:val="789"/>
              <w:spacing w:line="360" w:lineRule="auto"/>
              <w:rPr>
                <w:sz w:val="24"/>
              </w:rPr>
            </w:pPr>
            <w:r>
              <w:rPr>
                <w:rFonts w:hint="eastAsia"/>
                <w:sz w:val="24"/>
              </w:rPr>
              <w:t xml:space="preserve">2、</w:t>
            </w:r>
            <w:r>
              <w:rPr>
                <w:sz w:val="24"/>
              </w:rPr>
              <w:t xml:space="preserve">投标人</w:t>
            </w:r>
            <w:r>
              <w:rPr>
                <w:rFonts w:hint="eastAsia"/>
                <w:sz w:val="24"/>
              </w:rPr>
              <w:t xml:space="preserve">或投标货物（钢制护士站、钢制治疗柜）制造商具有人类工效学认证证书</w:t>
            </w:r>
            <w:r>
              <w:rPr>
                <w:rFonts w:hint="eastAsia"/>
                <w:sz w:val="24"/>
              </w:rPr>
              <w:t xml:space="preserve">的</w:t>
            </w:r>
            <w:r>
              <w:rPr>
                <w:rFonts w:hint="eastAsia"/>
                <w:sz w:val="24"/>
              </w:rPr>
              <w:t xml:space="preserve">得</w:t>
            </w:r>
            <w:r>
              <w:rPr>
                <w:rFonts w:hint="eastAsia"/>
                <w:sz w:val="24"/>
              </w:rPr>
              <w:t xml:space="preserve">1.5</w:t>
            </w:r>
            <w:r>
              <w:rPr>
                <w:rFonts w:hint="eastAsia"/>
                <w:sz w:val="24"/>
              </w:rPr>
              <w:t xml:space="preserve">分（认证范围至少包含“桌台类</w:t>
            </w:r>
            <w:r>
              <w:rPr>
                <w:rFonts w:hint="eastAsia"/>
                <w:sz w:val="24"/>
              </w:rPr>
              <w:t xml:space="preserve">、柜架类”）；</w:t>
            </w:r>
            <w:r>
              <w:rPr>
                <w:sz w:val="24"/>
              </w:rPr>
            </w:r>
            <w:r/>
          </w:p>
          <w:p>
            <w:pPr>
              <w:pStyle w:val="789"/>
              <w:spacing w:line="360" w:lineRule="auto"/>
              <w:rPr>
                <w:sz w:val="24"/>
              </w:rPr>
            </w:pPr>
            <w:r>
              <w:rPr>
                <w:rFonts w:hint="eastAsia"/>
                <w:sz w:val="24"/>
              </w:rPr>
              <w:t xml:space="preserve">3、</w:t>
            </w:r>
            <w:r>
              <w:rPr>
                <w:sz w:val="24"/>
              </w:rPr>
              <w:t xml:space="preserve">投标人</w:t>
            </w:r>
            <w:r>
              <w:rPr>
                <w:rFonts w:hint="eastAsia"/>
                <w:sz w:val="24"/>
              </w:rPr>
              <w:t xml:space="preserve">或投标货物（钢制护士站、钢制治疗柜）制造商具有家具产品抗菌认证证书</w:t>
            </w:r>
            <w:r>
              <w:rPr>
                <w:rFonts w:hint="eastAsia"/>
                <w:sz w:val="24"/>
              </w:rPr>
              <w:t xml:space="preserve">的</w:t>
            </w:r>
            <w:r>
              <w:rPr>
                <w:rFonts w:hint="eastAsia"/>
                <w:sz w:val="24"/>
              </w:rPr>
              <w:t xml:space="preserve">得</w:t>
            </w:r>
            <w:r>
              <w:rPr>
                <w:rFonts w:hint="eastAsia"/>
                <w:sz w:val="24"/>
              </w:rPr>
              <w:t xml:space="preserve">1.5</w:t>
            </w:r>
            <w:r>
              <w:rPr>
                <w:rFonts w:hint="eastAsia"/>
                <w:sz w:val="24"/>
              </w:rPr>
              <w:t xml:space="preserve">分（认证范围至少包括金属家具）。</w:t>
            </w:r>
            <w:r>
              <w:rPr>
                <w:sz w:val="24"/>
              </w:rPr>
            </w:r>
            <w:r/>
          </w:p>
          <w:p>
            <w:pPr>
              <w:pStyle w:val="789"/>
              <w:spacing w:line="360" w:lineRule="auto"/>
              <w:rPr>
                <w:sz w:val="24"/>
              </w:rPr>
            </w:pPr>
            <w:r>
              <w:rPr>
                <w:rFonts w:hint="eastAsia"/>
                <w:sz w:val="24"/>
              </w:rPr>
              <w:t xml:space="preserve">4、</w:t>
            </w:r>
            <w:r>
              <w:rPr>
                <w:sz w:val="24"/>
              </w:rPr>
              <w:t xml:space="preserve">投标人</w:t>
            </w:r>
            <w:r>
              <w:rPr>
                <w:rFonts w:hint="eastAsia"/>
                <w:sz w:val="24"/>
              </w:rPr>
              <w:t xml:space="preserve">或投标货物（钢制护士站、钢制治疗柜）制造商具有家具低V</w:t>
            </w:r>
            <w:r>
              <w:rPr>
                <w:sz w:val="24"/>
              </w:rPr>
              <w:t xml:space="preserve">0Cs</w:t>
            </w:r>
            <w:r>
              <w:rPr>
                <w:rFonts w:hint="eastAsia"/>
                <w:sz w:val="24"/>
              </w:rPr>
              <w:t xml:space="preserve">产品认证证书</w:t>
            </w:r>
            <w:r>
              <w:rPr>
                <w:rFonts w:hint="eastAsia"/>
                <w:sz w:val="24"/>
              </w:rPr>
              <w:t xml:space="preserve">的</w:t>
            </w:r>
            <w:r>
              <w:rPr>
                <w:rFonts w:hint="eastAsia"/>
                <w:sz w:val="24"/>
              </w:rPr>
              <w:t xml:space="preserve">得</w:t>
            </w:r>
            <w:r>
              <w:rPr>
                <w:rFonts w:hint="eastAsia"/>
                <w:sz w:val="24"/>
              </w:rPr>
              <w:t xml:space="preserve">1.5</w:t>
            </w:r>
            <w:r>
              <w:rPr>
                <w:rFonts w:hint="eastAsia"/>
                <w:sz w:val="24"/>
              </w:rPr>
              <w:t xml:space="preserve">分（认证单元至少包括金属家具）。</w:t>
            </w:r>
            <w:r>
              <w:rPr>
                <w:sz w:val="24"/>
              </w:rPr>
            </w:r>
            <w:r/>
          </w:p>
          <w:p>
            <w:pPr>
              <w:pStyle w:val="789"/>
              <w:spacing w:line="360" w:lineRule="auto"/>
              <w:rPr>
                <w:sz w:val="24"/>
              </w:rPr>
            </w:pPr>
            <w:r>
              <w:rPr>
                <w:rFonts w:hint="eastAsia"/>
                <w:sz w:val="24"/>
              </w:rPr>
              <w:t xml:space="preserve">5、</w:t>
            </w:r>
            <w:r>
              <w:rPr>
                <w:sz w:val="24"/>
              </w:rPr>
              <w:t xml:space="preserve">投标人</w:t>
            </w:r>
            <w:r>
              <w:rPr>
                <w:rFonts w:hint="eastAsia"/>
                <w:sz w:val="24"/>
              </w:rPr>
              <w:t xml:space="preserve">或投标货物（钢制护士站、钢制治疗柜）制造商具有家具</w:t>
            </w:r>
            <w:r>
              <w:rPr>
                <w:sz w:val="24"/>
              </w:rPr>
              <w:t xml:space="preserve">有害物质限量</w:t>
            </w:r>
            <w:r>
              <w:rPr>
                <w:rFonts w:hint="eastAsia"/>
                <w:sz w:val="24"/>
              </w:rPr>
              <w:t xml:space="preserve">认证证书</w:t>
            </w:r>
            <w:r>
              <w:rPr>
                <w:rFonts w:hint="eastAsia"/>
                <w:sz w:val="24"/>
              </w:rPr>
              <w:t xml:space="preserve">的</w:t>
            </w:r>
            <w:r>
              <w:rPr>
                <w:rFonts w:hint="eastAsia"/>
                <w:sz w:val="24"/>
              </w:rPr>
              <w:t xml:space="preserve">得</w:t>
            </w:r>
            <w:r>
              <w:rPr>
                <w:rFonts w:hint="eastAsia"/>
                <w:sz w:val="24"/>
              </w:rPr>
              <w:t xml:space="preserve">1.5</w:t>
            </w:r>
            <w:r>
              <w:rPr>
                <w:rFonts w:hint="eastAsia"/>
                <w:sz w:val="24"/>
              </w:rPr>
              <w:t xml:space="preserve">分（认证单元至少包括金属家具）。</w:t>
            </w:r>
            <w:r>
              <w:rPr>
                <w:sz w:val="24"/>
              </w:rPr>
            </w:r>
            <w:r/>
          </w:p>
          <w:p>
            <w:pPr>
              <w:pStyle w:val="789"/>
              <w:spacing w:line="360" w:lineRule="auto"/>
              <w:rPr>
                <w:rFonts w:hint="eastAsia"/>
                <w:sz w:val="24"/>
              </w:rPr>
            </w:pPr>
            <w:r>
              <w:rPr>
                <w:rFonts w:hint="eastAsia"/>
                <w:sz w:val="24"/>
              </w:rPr>
              <w:t xml:space="preserve">6、投标人或投标货物（钢制</w:t>
            </w:r>
            <w:r>
              <w:rPr>
                <w:rFonts w:hint="eastAsia" w:ascii="宋体" w:hAnsi="宋体" w:cs="宋体"/>
                <w:sz w:val="24"/>
                <w:szCs w:val="24"/>
              </w:rPr>
              <w:t xml:space="preserve">护士站，钢制治疗柜）</w:t>
            </w:r>
            <w:r>
              <w:rPr>
                <w:rFonts w:hint="eastAsia" w:cs="宋体"/>
                <w:sz w:val="24"/>
              </w:rPr>
              <w:t xml:space="preserve">制造商具有中国环保产品认证证书</w:t>
            </w:r>
            <w:r>
              <w:rPr>
                <w:rFonts w:hint="eastAsia" w:cs="宋体"/>
                <w:sz w:val="24"/>
              </w:rPr>
              <w:t xml:space="preserve">的</w:t>
            </w:r>
            <w:r>
              <w:rPr>
                <w:rFonts w:hint="eastAsia"/>
                <w:sz w:val="24"/>
              </w:rPr>
              <w:t xml:space="preserve">得1.5分</w:t>
            </w:r>
            <w:r>
              <w:rPr>
                <w:rFonts w:hint="eastAsia" w:cs="宋体"/>
                <w:sz w:val="24"/>
              </w:rPr>
              <w:t xml:space="preserve">（认证单元至少包括金属家具）</w:t>
            </w:r>
            <w:r>
              <w:rPr>
                <w:rFonts w:hint="eastAsia" w:cs="宋体"/>
                <w:sz w:val="24"/>
              </w:rPr>
              <w:t xml:space="preserve">。</w:t>
            </w:r>
            <w:r>
              <w:rPr>
                <w:rFonts w:hint="eastAsia"/>
                <w:sz w:val="24"/>
              </w:rPr>
            </w:r>
            <w:r/>
          </w:p>
          <w:p>
            <w:pPr>
              <w:pStyle w:val="789"/>
              <w:spacing w:line="360" w:lineRule="auto"/>
              <w:rPr>
                <w:rFonts w:hint="eastAsia"/>
                <w:sz w:val="24"/>
              </w:rPr>
            </w:pPr>
            <w:r>
              <w:rPr>
                <w:rFonts w:hint="eastAsia" w:ascii="宋体" w:hAnsi="宋体"/>
                <w:b/>
                <w:bCs/>
                <w:sz w:val="24"/>
                <w:szCs w:val="24"/>
              </w:rPr>
              <w:t xml:space="preserve">注：投标文件中须提供以上相关证明材料，未提供的不得分。</w:t>
            </w:r>
            <w:r>
              <w:rPr>
                <w:rFonts w:hint="eastAsia"/>
                <w:sz w:val="24"/>
              </w:rPr>
            </w:r>
            <w:r/>
          </w:p>
        </w:tc>
      </w:tr>
      <w:tr>
        <w:trPr/>
        <w:tc>
          <w:tcPr>
            <w:tcW w:w="709" w:type="dxa"/>
            <w:vAlign w:val="center"/>
            <w:textDirection w:val="lrTb"/>
            <w:noWrap w:val="false"/>
          </w:tcPr>
          <w:p>
            <w:pPr>
              <w:pStyle w:val="789"/>
              <w:jc w:val="center"/>
              <w:spacing w:line="440" w:lineRule="exact"/>
              <w:rPr>
                <w:rFonts w:hint="eastAsia"/>
                <w:sz w:val="24"/>
                <w:szCs w:val="24"/>
              </w:rPr>
            </w:pPr>
            <w:r>
              <w:rPr>
                <w:rFonts w:hint="eastAsia"/>
                <w:sz w:val="24"/>
                <w:szCs w:val="24"/>
              </w:rPr>
              <w:t xml:space="preserve">8</w:t>
            </w:r>
            <w:r>
              <w:rPr>
                <w:rFonts w:hint="eastAsia"/>
                <w:sz w:val="24"/>
                <w:szCs w:val="24"/>
              </w:rPr>
            </w:r>
            <w:r/>
          </w:p>
        </w:tc>
        <w:tc>
          <w:tcPr>
            <w:tcW w:w="1701" w:type="dxa"/>
            <w:vAlign w:val="center"/>
            <w:textDirection w:val="lrTb"/>
            <w:noWrap w:val="false"/>
          </w:tcPr>
          <w:p>
            <w:pPr>
              <w:pStyle w:val="789"/>
              <w:jc w:val="center"/>
              <w:spacing w:line="440" w:lineRule="exact"/>
              <w:widowControl/>
              <w:rPr>
                <w:rFonts w:hint="eastAsia"/>
                <w:sz w:val="24"/>
                <w:szCs w:val="24"/>
              </w:rPr>
            </w:pPr>
            <w:r>
              <w:rPr>
                <w:rFonts w:ascii="宋体" w:hAnsi="宋体"/>
                <w:sz w:val="24"/>
                <w:szCs w:val="24"/>
              </w:rPr>
              <w:t xml:space="preserve">政府采购相关政策情况</w:t>
            </w:r>
            <w:r>
              <w:rPr>
                <w:rFonts w:hint="eastAsia"/>
                <w:sz w:val="24"/>
                <w:szCs w:val="24"/>
              </w:rPr>
            </w:r>
            <w:r/>
          </w:p>
        </w:tc>
        <w:tc>
          <w:tcPr>
            <w:tcW w:w="765" w:type="dxa"/>
            <w:vAlign w:val="center"/>
            <w:textDirection w:val="lrTb"/>
            <w:noWrap w:val="false"/>
          </w:tcPr>
          <w:p>
            <w:pPr>
              <w:pStyle w:val="789"/>
              <w:jc w:val="center"/>
              <w:spacing w:line="440" w:lineRule="exact"/>
              <w:widowControl/>
              <w:rPr>
                <w:rFonts w:hint="eastAsia"/>
                <w:sz w:val="24"/>
                <w:szCs w:val="24"/>
              </w:rPr>
            </w:pPr>
            <w:r>
              <w:rPr>
                <w:rFonts w:hint="eastAsia"/>
                <w:sz w:val="24"/>
                <w:szCs w:val="24"/>
              </w:rPr>
              <w:t xml:space="preserve">2分</w:t>
            </w:r>
            <w:r/>
          </w:p>
        </w:tc>
        <w:tc>
          <w:tcPr>
            <w:tcBorders>
              <w:top w:val="single" w:color="000000" w:sz="4" w:space="0"/>
              <w:left w:val="none" w:color="000000" w:sz="4" w:space="0"/>
              <w:bottom w:val="single" w:color="000000" w:sz="4" w:space="0"/>
              <w:right w:val="single" w:color="000000" w:sz="4" w:space="0"/>
            </w:tcBorders>
            <w:tcW w:w="6596" w:type="dxa"/>
            <w:vAlign w:val="top"/>
            <w:textDirection w:val="lrTb"/>
            <w:noWrap w:val="false"/>
          </w:tcPr>
          <w:p>
            <w:pPr>
              <w:pStyle w:val="789"/>
              <w:spacing w:line="300" w:lineRule="exact"/>
              <w:rPr>
                <w:rFonts w:hint="eastAsia" w:ascii="宋体" w:hAnsi="宋体"/>
                <w:sz w:val="24"/>
                <w:szCs w:val="24"/>
              </w:rPr>
            </w:pPr>
            <w:r>
              <w:rPr>
                <w:rFonts w:hint="eastAsia" w:ascii="宋体" w:hAnsi="宋体"/>
                <w:sz w:val="24"/>
                <w:szCs w:val="24"/>
              </w:rPr>
              <w:t xml:space="preserve">投标人或</w:t>
            </w:r>
            <w:bookmarkStart w:id="144" w:name="_Hlk166158200"/>
            <w:r>
              <w:rPr>
                <w:rFonts w:hint="eastAsia" w:ascii="宋体" w:hAnsi="宋体"/>
                <w:sz w:val="24"/>
                <w:szCs w:val="24"/>
              </w:rPr>
              <w:t xml:space="preserve">投标货物制造商</w:t>
            </w:r>
            <w:bookmarkEnd w:id="144"/>
            <w:r>
              <w:rPr>
                <w:rFonts w:hint="eastAsia" w:ascii="宋体" w:hAnsi="宋体"/>
                <w:sz w:val="24"/>
                <w:szCs w:val="24"/>
              </w:rPr>
              <w:t xml:space="preserve">具有处于有效期之内的</w:t>
            </w:r>
            <w:r>
              <w:rPr>
                <w:rFonts w:hint="eastAsia"/>
                <w:sz w:val="24"/>
              </w:rPr>
              <w:t xml:space="preserve">钢制</w:t>
            </w:r>
            <w:r>
              <w:rPr>
                <w:rFonts w:hint="eastAsia" w:ascii="宋体" w:hAnsi="宋体" w:cs="宋体"/>
                <w:sz w:val="24"/>
                <w:szCs w:val="24"/>
              </w:rPr>
              <w:t xml:space="preserve">护士站、钢制治疗柜</w:t>
            </w:r>
            <w:r>
              <w:rPr>
                <w:rFonts w:hint="eastAsia" w:ascii="宋体" w:hAnsi="宋体"/>
                <w:sz w:val="24"/>
                <w:szCs w:val="24"/>
              </w:rPr>
              <w:t xml:space="preserve">的环境标志产品认证证书（由国家确定的认证机构出具）的，每提供以上1类证书得1分，本项最高得2分。</w:t>
            </w:r>
            <w:r/>
          </w:p>
          <w:p>
            <w:pPr>
              <w:pStyle w:val="789"/>
              <w:spacing w:line="440" w:lineRule="exact"/>
              <w:tabs>
                <w:tab w:val="left" w:pos="1250" w:leader="none"/>
                <w:tab w:val="left" w:pos="3115" w:leader="none"/>
                <w:tab w:val="left" w:pos="3640" w:leader="none"/>
              </w:tabs>
              <w:rPr>
                <w:rFonts w:hint="eastAsia"/>
                <w:sz w:val="24"/>
              </w:rPr>
            </w:pPr>
            <w:r>
              <w:rPr>
                <w:rFonts w:hint="eastAsia" w:ascii="宋体" w:hAnsi="宋体"/>
                <w:b/>
                <w:bCs/>
                <w:sz w:val="24"/>
                <w:szCs w:val="24"/>
              </w:rPr>
              <w:t xml:space="preserve">注：投标文件中须提供以上相关证明材料，未提供的不得分。</w:t>
            </w:r>
            <w:r>
              <w:rPr>
                <w:rFonts w:hint="eastAsia"/>
                <w:sz w:val="24"/>
              </w:rPr>
            </w:r>
            <w:r/>
          </w:p>
        </w:tc>
      </w:tr>
    </w:tbl>
    <w:p>
      <w:pPr>
        <w:pStyle w:val="789"/>
        <w:spacing w:line="440" w:lineRule="exact"/>
        <w:rPr>
          <w:b/>
          <w:bCs/>
          <w:sz w:val="28"/>
          <w:szCs w:val="28"/>
        </w:rPr>
      </w:pPr>
      <w:r>
        <w:rPr>
          <w:rFonts w:hint="eastAsia"/>
          <w:b/>
          <w:bCs/>
          <w:sz w:val="28"/>
        </w:rPr>
        <w:t xml:space="preserve">三、</w:t>
      </w:r>
      <w:r>
        <w:rPr>
          <w:rFonts w:hint="eastAsia"/>
          <w:b/>
          <w:bCs/>
          <w:sz w:val="28"/>
          <w:szCs w:val="28"/>
        </w:rPr>
        <w:t xml:space="preserve">政府采购政策</w:t>
      </w:r>
      <w:bookmarkEnd w:id="140"/>
      <w:r>
        <w:rPr>
          <w:rFonts w:hint="eastAsia"/>
          <w:b/>
          <w:bCs/>
          <w:sz w:val="28"/>
          <w:szCs w:val="28"/>
        </w:rPr>
        <w:t xml:space="preserve">：</w:t>
      </w:r>
      <w:r>
        <w:rPr>
          <w:b/>
          <w:bCs/>
          <w:sz w:val="28"/>
          <w:szCs w:val="28"/>
        </w:rPr>
      </w:r>
      <w:r/>
    </w:p>
    <w:p>
      <w:pPr>
        <w:pStyle w:val="789"/>
        <w:ind w:firstLine="240"/>
        <w:spacing w:line="440" w:lineRule="exact"/>
        <w:rPr>
          <w:sz w:val="24"/>
          <w:szCs w:val="24"/>
        </w:rPr>
      </w:pPr>
      <w:r/>
      <w:bookmarkStart w:id="145" w:name="_Hlk176269269"/>
      <w:r/>
      <w:bookmarkStart w:id="146" w:name="_Hlk176269159"/>
      <w:r>
        <w:rPr>
          <w:sz w:val="24"/>
          <w:szCs w:val="24"/>
        </w:rPr>
        <w:t xml:space="preserve">1</w:t>
      </w:r>
      <w:r>
        <w:rPr>
          <w:rFonts w:ascii="宋体" w:hAnsi="宋体"/>
          <w:sz w:val="24"/>
          <w:szCs w:val="24"/>
        </w:rPr>
        <w:t xml:space="preserve">、落实政府采购政策需满足的资格要求：</w:t>
      </w:r>
      <w:r>
        <w:rPr>
          <w:sz w:val="24"/>
          <w:szCs w:val="24"/>
        </w:rPr>
      </w:r>
      <w:r/>
    </w:p>
    <w:p>
      <w:pPr>
        <w:pStyle w:val="789"/>
        <w:ind w:firstLine="361"/>
        <w:spacing w:line="440" w:lineRule="exact"/>
        <w:rPr>
          <w:sz w:val="24"/>
        </w:rPr>
      </w:pPr>
      <w:r>
        <w:rPr>
          <w:rFonts w:hint="eastAsia"/>
          <w:b/>
          <w:bCs/>
          <w:sz w:val="24"/>
        </w:rPr>
        <w:t xml:space="preserve">（</w:t>
      </w:r>
      <w:r>
        <w:rPr>
          <w:b/>
          <w:bCs/>
          <w:sz w:val="24"/>
        </w:rPr>
        <w:t xml:space="preserve">1</w:t>
      </w:r>
      <w:r>
        <w:rPr>
          <w:rFonts w:hint="eastAsia"/>
          <w:b/>
          <w:bCs/>
          <w:sz w:val="24"/>
        </w:rPr>
        <w:t xml:space="preserve">）</w:t>
      </w:r>
      <w:r>
        <w:rPr>
          <w:rFonts w:hint="eastAsia"/>
          <w:b/>
          <w:bCs/>
          <w:sz w:val="24"/>
          <w:szCs w:val="24"/>
        </w:rPr>
        <w:t xml:space="preserve">本项目专门面向中小企业采购，所属行业为工业。</w:t>
      </w:r>
      <w:r>
        <w:rPr>
          <w:sz w:val="24"/>
        </w:rPr>
      </w:r>
      <w:r/>
    </w:p>
    <w:p>
      <w:pPr>
        <w:pStyle w:val="789"/>
        <w:ind w:firstLine="360"/>
        <w:spacing w:line="440" w:lineRule="exact"/>
        <w:rPr>
          <w:sz w:val="24"/>
        </w:rPr>
      </w:pPr>
      <w:r>
        <w:rPr>
          <w:rFonts w:hint="eastAsia"/>
          <w:sz w:val="24"/>
        </w:rPr>
        <w:t xml:space="preserve">（</w:t>
      </w:r>
      <w:r>
        <w:rPr>
          <w:sz w:val="24"/>
        </w:rPr>
        <w:t xml:space="preserve">2</w:t>
      </w:r>
      <w:r>
        <w:rPr>
          <w:rFonts w:hint="eastAsia"/>
          <w:sz w:val="24"/>
        </w:rPr>
        <w:t xml:space="preserve">）</w:t>
      </w:r>
      <w:r>
        <w:rPr>
          <w:rFonts w:hint="eastAsia"/>
          <w:sz w:val="24"/>
          <w:szCs w:val="24"/>
        </w:rPr>
        <w:t xml:space="preserve">在投标文件中须提供《中小企业声明函》。（填报严格按工信部联企业〔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号通知中的</w:t>
      </w:r>
      <w:r>
        <w:rPr>
          <w:rFonts w:hint="eastAsia"/>
          <w:sz w:val="24"/>
          <w:szCs w:val="24"/>
        </w:rPr>
        <w:t xml:space="preserve">《中小企业划型标准规定》进行）。</w:t>
      </w:r>
      <w:r>
        <w:rPr>
          <w:sz w:val="24"/>
        </w:rPr>
      </w:r>
      <w:r/>
    </w:p>
    <w:p>
      <w:pPr>
        <w:pStyle w:val="789"/>
        <w:ind w:firstLine="360"/>
        <w:spacing w:line="440" w:lineRule="exact"/>
        <w:rPr>
          <w:sz w:val="24"/>
          <w:szCs w:val="24"/>
        </w:rPr>
      </w:pPr>
      <w:r>
        <w:rPr>
          <w:rFonts w:hint="eastAsia"/>
          <w:sz w:val="24"/>
        </w:rPr>
        <w:t xml:space="preserve">（</w:t>
      </w:r>
      <w:r>
        <w:rPr>
          <w:sz w:val="24"/>
        </w:rPr>
        <w:t xml:space="preserve">3</w:t>
      </w:r>
      <w:r>
        <w:rPr>
          <w:rFonts w:hint="eastAsia"/>
          <w:sz w:val="24"/>
        </w:rPr>
        <w:t xml:space="preserve">）</w:t>
      </w:r>
      <w:r>
        <w:rPr>
          <w:rFonts w:hint="eastAsia"/>
          <w:sz w:val="24"/>
          <w:szCs w:val="24"/>
        </w:rPr>
        <w:t xml:space="preserve">对残疾人福利性单位、监狱企业视同小型、微型企业，残疾人福利性单位需提供《残疾人福利性单位声明函》；监狱企业需提供由省级以上监狱管理局、戒毒管理局（含新疆生产建设兵团）出具的属于监狱企业的证明文件。</w:t>
      </w:r>
      <w:r>
        <w:rPr>
          <w:sz w:val="24"/>
          <w:szCs w:val="24"/>
        </w:rPr>
      </w:r>
      <w:r/>
    </w:p>
    <w:p>
      <w:pPr>
        <w:pStyle w:val="789"/>
        <w:ind w:firstLine="360"/>
        <w:spacing w:line="440" w:lineRule="exact"/>
        <w:rPr>
          <w:sz w:val="24"/>
        </w:rPr>
      </w:pPr>
      <w:r>
        <w:rPr>
          <w:rFonts w:hint="eastAsia"/>
          <w:sz w:val="24"/>
        </w:rPr>
        <w:t xml:space="preserve">（</w:t>
      </w:r>
      <w:r>
        <w:rPr>
          <w:sz w:val="24"/>
        </w:rPr>
        <w:t xml:space="preserve">4</w:t>
      </w:r>
      <w:r>
        <w:rPr>
          <w:rFonts w:hint="eastAsia"/>
          <w:sz w:val="24"/>
        </w:rPr>
        <w:t xml:space="preserve">）本项目专门面向中小企业采购应符合下列情形：供应商提供的货物由中小企业制造，即货物由中小企业生产且使用该中小企业商号或者注册商标。如既有中小企业制造货物，也有大型企业制造货物的则不予认定。</w:t>
      </w:r>
      <w:r>
        <w:rPr>
          <w:sz w:val="24"/>
        </w:rPr>
      </w:r>
      <w:r/>
    </w:p>
    <w:p>
      <w:pPr>
        <w:pStyle w:val="789"/>
        <w:ind w:firstLine="360"/>
        <w:spacing w:line="440" w:lineRule="exact"/>
        <w:rPr>
          <w:sz w:val="24"/>
        </w:rPr>
      </w:pPr>
      <w:r/>
      <w:bookmarkEnd w:id="145"/>
      <w:r>
        <w:rPr>
          <w:rFonts w:hint="eastAsia"/>
          <w:sz w:val="24"/>
        </w:rPr>
        <w:t xml:space="preserve">（</w:t>
      </w:r>
      <w:r>
        <w:rPr>
          <w:sz w:val="24"/>
        </w:rPr>
        <w:t xml:space="preserve">5</w:t>
      </w:r>
      <w:r>
        <w:rPr>
          <w:rFonts w:hint="eastAsia"/>
          <w:sz w:val="24"/>
        </w:rPr>
        <w:t xml:space="preserve">）享受政府采购支持政策的残疾人福利性单位应当同时满足以下条件：</w:t>
      </w:r>
      <w:r>
        <w:rPr>
          <w:sz w:val="24"/>
        </w:rPr>
      </w:r>
      <w:r/>
    </w:p>
    <w:p>
      <w:pPr>
        <w:pStyle w:val="789"/>
        <w:ind w:firstLine="360"/>
        <w:spacing w:line="440" w:lineRule="exact"/>
        <w:rPr>
          <w:sz w:val="24"/>
        </w:rPr>
      </w:pPr>
      <w:r>
        <w:rPr>
          <w:rFonts w:hint="eastAsia"/>
          <w:sz w:val="24"/>
        </w:rPr>
        <w:t xml:space="preserve">安置的残疾人占本单位在职职工人数的比例不低于25%（含25%），并且安置的残疾人人数不少于10人（含10人）；依法与安置的每位残疾人签订了一年以上（含一年）的劳动合同或服务协议；</w:t>
      </w:r>
      <w:r>
        <w:rPr>
          <w:sz w:val="24"/>
        </w:rPr>
      </w:r>
      <w:r/>
    </w:p>
    <w:p>
      <w:pPr>
        <w:pStyle w:val="789"/>
        <w:ind w:firstLine="360"/>
        <w:spacing w:line="440" w:lineRule="exact"/>
        <w:rPr>
          <w:sz w:val="24"/>
        </w:rPr>
      </w:pPr>
      <w:r>
        <w:rPr>
          <w:rFonts w:hint="eastAsia"/>
          <w:sz w:val="24"/>
        </w:rPr>
        <w:t xml:space="preserve">为安置的每位残疾人按月足额缴纳了基本养老保险、基本医疗保险、失业保险、工伤保险和生育保险等社会保险费；通过银行等金融机构向安置的每位残疾人，按月支付了不低于单位所在区县适用的经省级人民政府批准的月最低工资标准的工资；</w:t>
      </w:r>
      <w:r>
        <w:rPr>
          <w:sz w:val="24"/>
        </w:rPr>
      </w:r>
      <w:r/>
    </w:p>
    <w:p>
      <w:pPr>
        <w:pStyle w:val="789"/>
        <w:ind w:firstLine="360"/>
        <w:spacing w:line="440" w:lineRule="exact"/>
        <w:rPr>
          <w:sz w:val="24"/>
        </w:rPr>
      </w:pPr>
      <w:r>
        <w:rPr>
          <w:rFonts w:hint="eastAsia"/>
          <w:sz w:val="24"/>
        </w:rPr>
        <w:t xml:space="preserve">提供本单位制造的货物、承担的工程或者服务，或者提供其他残疾人福利性单位制造的货物（不包括使用非残疾人福利性单位注册商标的货物）</w:t>
      </w:r>
      <w:r>
        <w:rPr>
          <w:rFonts w:hint="eastAsia"/>
          <w:sz w:val="24"/>
        </w:rPr>
        <w:t xml:space="preserve">。</w:t>
      </w:r>
      <w:r>
        <w:rPr>
          <w:sz w:val="24"/>
        </w:rPr>
      </w:r>
      <w:r/>
    </w:p>
    <w:p>
      <w:pPr>
        <w:pStyle w:val="789"/>
        <w:ind w:firstLine="360"/>
        <w:spacing w:line="440" w:lineRule="exact"/>
        <w:rPr>
          <w:rFonts w:hint="eastAsia"/>
          <w:sz w:val="24"/>
        </w:rPr>
      </w:pPr>
      <w:r>
        <w:rPr>
          <w:rFonts w:hint="eastAsia"/>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789"/>
        <w:ind w:firstLine="360"/>
        <w:spacing w:line="440" w:lineRule="exact"/>
        <w:rPr>
          <w:sz w:val="24"/>
        </w:rPr>
      </w:pPr>
      <w:r>
        <w:rPr>
          <w:rFonts w:hint="eastAsia"/>
          <w:sz w:val="24"/>
        </w:rPr>
        <w:t xml:space="preserve">（</w:t>
      </w:r>
      <w:r>
        <w:rPr>
          <w:sz w:val="24"/>
        </w:rPr>
        <w:t xml:space="preserve">6</w:t>
      </w:r>
      <w:r>
        <w:rPr>
          <w:rFonts w:hint="eastAsia"/>
          <w:sz w:val="24"/>
        </w:rPr>
        <w:t xml:space="preserve">）中标</w:t>
      </w:r>
      <w:r>
        <w:rPr>
          <w:sz w:val="24"/>
        </w:rPr>
        <w:t xml:space="preserve">供应商享受中小企业扶持政策或者为残疾人福利性单位的</w:t>
      </w:r>
      <w:r>
        <w:rPr>
          <w:rFonts w:hint="eastAsia"/>
          <w:sz w:val="24"/>
        </w:rPr>
        <w:t xml:space="preserve">，应当随中标结果同时公告其《中小企业声明函》或《残疾人福利性单位声明函》，接受社会监督。若供应商提供的上述声明函为虚假声明则视同提供虚假材料，按“政府采购法”相关规定处理并报请政府监管部门给予行政处罚。</w:t>
      </w:r>
      <w:r>
        <w:rPr>
          <w:sz w:val="24"/>
        </w:rPr>
      </w:r>
      <w:r/>
    </w:p>
    <w:p>
      <w:pPr>
        <w:pStyle w:val="789"/>
        <w:ind w:firstLine="360"/>
        <w:spacing w:line="440" w:lineRule="exact"/>
        <w:rPr>
          <w:sz w:val="24"/>
        </w:rPr>
      </w:pPr>
      <w:r/>
      <w:bookmarkEnd w:id="146"/>
      <w:r/>
      <w:bookmarkStart w:id="147" w:name="_Hlk100141537"/>
      <w:r>
        <w:rPr>
          <w:rFonts w:hint="eastAsia"/>
          <w:sz w:val="24"/>
        </w:rPr>
        <w:t xml:space="preserve">2、针对</w:t>
      </w:r>
      <w:r>
        <w:rPr>
          <w:sz w:val="24"/>
        </w:rPr>
        <w:t xml:space="preserve">节能产品和环境标志产品</w:t>
      </w:r>
      <w:r>
        <w:rPr>
          <w:rFonts w:hint="eastAsia"/>
          <w:sz w:val="24"/>
        </w:rPr>
        <w:t xml:space="preserve">的评审：</w:t>
      </w:r>
      <w:bookmarkEnd w:id="147"/>
      <w:r>
        <w:rPr>
          <w:sz w:val="24"/>
        </w:rPr>
        <w:t xml:space="preserve"> </w:t>
      </w:r>
      <w:r/>
    </w:p>
    <w:p>
      <w:pPr>
        <w:pStyle w:val="789"/>
        <w:ind w:firstLine="360"/>
        <w:spacing w:line="440" w:lineRule="exact"/>
        <w:rPr>
          <w:sz w:val="24"/>
        </w:rPr>
      </w:pPr>
      <w:r>
        <w:rPr>
          <w:rFonts w:hint="eastAsia"/>
          <w:sz w:val="24"/>
        </w:rPr>
        <w:t xml:space="preserve">（1）根据《关于调整优化节能产品、环境标志产品政府采购执行机制的通知》（财库〔</w:t>
      </w:r>
      <w:r>
        <w:rPr>
          <w:sz w:val="24"/>
        </w:rPr>
        <w:t xml:space="preserve">2019</w:t>
      </w:r>
      <w:r>
        <w:rPr>
          <w:rFonts w:hint="eastAsia"/>
          <w:sz w:val="24"/>
        </w:rPr>
        <w:t xml:space="preserve">〕</w:t>
      </w:r>
      <w:r>
        <w:rPr>
          <w:sz w:val="24"/>
        </w:rPr>
        <w:t xml:space="preserve">9</w:t>
      </w:r>
      <w:r>
        <w:rPr>
          <w:rFonts w:hint="eastAsia"/>
          <w:sz w:val="24"/>
        </w:rPr>
        <w:t xml:space="preserve">号）等相关文件的规定，对属于《节能产品政府采购品目清单》、《环境标志产品政府采购品目清单》范围内产品</w:t>
      </w:r>
      <w:r>
        <w:rPr>
          <w:sz w:val="24"/>
        </w:rPr>
        <w:t xml:space="preserve">实施政府优先采购或强制采购</w:t>
      </w:r>
      <w:r>
        <w:rPr>
          <w:rFonts w:hint="eastAsia"/>
          <w:sz w:val="24"/>
        </w:rPr>
        <w:t xml:space="preserve">，上述品目清单可通过“中国政府采购网”（http://www.ccgp.gov.cn）查询。</w:t>
      </w:r>
      <w:r>
        <w:rPr>
          <w:sz w:val="24"/>
        </w:rPr>
      </w:r>
      <w:r/>
    </w:p>
    <w:p>
      <w:pPr>
        <w:pStyle w:val="789"/>
        <w:ind w:firstLine="360"/>
        <w:spacing w:line="440" w:lineRule="exact"/>
        <w:rPr>
          <w:sz w:val="24"/>
        </w:rPr>
      </w:pPr>
      <w:r>
        <w:rPr>
          <w:rFonts w:hint="eastAsia"/>
          <w:sz w:val="24"/>
        </w:rPr>
        <w:t xml:space="preserve">（2）投标人在投标文件中提供由国家确定的认证机构出具的、处于有效期之内的节能产品</w:t>
      </w:r>
      <w:r>
        <w:rPr>
          <w:sz w:val="24"/>
        </w:rPr>
        <w:t xml:space="preserve">、环境标志产品</w:t>
      </w:r>
      <w:r>
        <w:rPr>
          <w:rFonts w:hint="eastAsia"/>
          <w:sz w:val="24"/>
        </w:rPr>
        <w:t xml:space="preserve">认证证书电子扫描件。若属于政府</w:t>
      </w:r>
      <w:r>
        <w:rPr>
          <w:sz w:val="24"/>
        </w:rPr>
        <w:t xml:space="preserve">强制采购产品</w:t>
      </w:r>
      <w:r>
        <w:rPr>
          <w:rFonts w:hint="eastAsia"/>
          <w:sz w:val="24"/>
        </w:rPr>
        <w:t xml:space="preserve">范围但相关</w:t>
      </w:r>
      <w:r>
        <w:rPr>
          <w:sz w:val="24"/>
        </w:rPr>
        <w:t xml:space="preserve">认证证书</w:t>
      </w:r>
      <w:r>
        <w:rPr>
          <w:rFonts w:hint="eastAsia"/>
          <w:sz w:val="24"/>
        </w:rPr>
        <w:t xml:space="preserve">电</w:t>
      </w:r>
      <w:r>
        <w:rPr>
          <w:rFonts w:hint="eastAsia"/>
          <w:sz w:val="24"/>
        </w:rPr>
        <w:t xml:space="preserve">子件</w:t>
      </w:r>
      <w:r>
        <w:rPr>
          <w:sz w:val="24"/>
        </w:rPr>
        <w:t xml:space="preserve">未提供或提供不全的</w:t>
      </w:r>
      <w:r>
        <w:rPr>
          <w:rFonts w:hint="eastAsia"/>
          <w:sz w:val="24"/>
        </w:rPr>
        <w:t xml:space="preserve">，</w:t>
      </w:r>
      <w:r>
        <w:rPr>
          <w:sz w:val="24"/>
        </w:rPr>
        <w:t xml:space="preserve">将视为未实质性响应采购要求</w:t>
      </w:r>
      <w:r>
        <w:rPr>
          <w:rFonts w:hint="eastAsia"/>
          <w:sz w:val="24"/>
        </w:rPr>
        <w:t xml:space="preserve">。</w:t>
      </w:r>
      <w:r>
        <w:rPr>
          <w:sz w:val="24"/>
        </w:rPr>
      </w:r>
      <w:r/>
    </w:p>
    <w:p>
      <w:pPr>
        <w:pStyle w:val="789"/>
        <w:ind w:firstLine="360"/>
        <w:spacing w:line="440" w:lineRule="exact"/>
        <w:rPr>
          <w:sz w:val="24"/>
        </w:rPr>
      </w:pPr>
      <w:r>
        <w:rPr>
          <w:rFonts w:hint="eastAsia"/>
          <w:sz w:val="24"/>
        </w:rPr>
        <w:t xml:space="preserve">3、绿色采购其他政策：</w:t>
      </w:r>
      <w:r>
        <w:rPr>
          <w:sz w:val="24"/>
        </w:rPr>
      </w:r>
      <w:r/>
    </w:p>
    <w:p>
      <w:pPr>
        <w:pStyle w:val="789"/>
        <w:ind w:firstLine="360"/>
        <w:spacing w:line="440" w:lineRule="exact"/>
        <w:rPr>
          <w:sz w:val="24"/>
        </w:rPr>
      </w:pPr>
      <w:r>
        <w:rPr>
          <w:rFonts w:hint="eastAsia"/>
          <w:sz w:val="24"/>
        </w:rPr>
        <w:t xml:space="preserve">（</w:t>
      </w:r>
      <w:r>
        <w:rPr>
          <w:sz w:val="24"/>
        </w:rPr>
        <w:t xml:space="preserve">1</w:t>
      </w:r>
      <w:r>
        <w:rPr>
          <w:rFonts w:hint="eastAsia"/>
          <w:sz w:val="24"/>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rPr>
          <w:sz w:val="24"/>
        </w:rPr>
      </w:r>
      <w:r/>
    </w:p>
    <w:p>
      <w:pPr>
        <w:pStyle w:val="789"/>
        <w:ind w:firstLine="360"/>
        <w:spacing w:line="440" w:lineRule="exact"/>
        <w:rPr>
          <w:sz w:val="24"/>
        </w:rPr>
      </w:pPr>
      <w:r>
        <w:rPr>
          <w:rFonts w:hint="eastAsia"/>
          <w:sz w:val="24"/>
        </w:rPr>
        <w:t xml:space="preserve">（</w:t>
      </w:r>
      <w:r>
        <w:rPr>
          <w:sz w:val="24"/>
        </w:rPr>
        <w:t xml:space="preserve">2</w:t>
      </w:r>
      <w:r>
        <w:rPr>
          <w:rFonts w:hint="eastAsia"/>
          <w:sz w:val="24"/>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rPr>
          <w:sz w:val="24"/>
        </w:rPr>
      </w:r>
      <w:r/>
    </w:p>
    <w:p>
      <w:pPr>
        <w:pStyle w:val="790"/>
        <w:rPr>
          <w:rFonts w:ascii="Times New Roman"/>
        </w:rPr>
      </w:pPr>
      <w:r>
        <w:rPr>
          <w:rFonts w:ascii="Times New Roman" w:hAnsi="Times New Roman"/>
        </w:rPr>
        <w:br w:type="page" w:clear="all"/>
      </w:r>
      <w:bookmarkStart w:id="148" w:name="_Toc207093984"/>
      <w:r>
        <w:rPr>
          <w:rFonts w:ascii="Times New Roman"/>
        </w:rPr>
        <w:t xml:space="preserve">第</w:t>
      </w:r>
      <w:r>
        <w:rPr>
          <w:rFonts w:hint="eastAsia" w:ascii="Times New Roman"/>
        </w:rPr>
        <w:t xml:space="preserve">六</w:t>
      </w:r>
      <w:r>
        <w:rPr>
          <w:rFonts w:ascii="Times New Roman"/>
        </w:rPr>
        <w:t xml:space="preserve">章  投标文件格式</w:t>
      </w:r>
      <w:bookmarkEnd w:id="148"/>
      <w:r>
        <w:rPr>
          <w:rFonts w:ascii="Times New Roman"/>
        </w:rPr>
      </w:r>
      <w:r/>
    </w:p>
    <w:p>
      <w:pPr>
        <w:pStyle w:val="789"/>
        <w:rPr>
          <w:b/>
          <w:sz w:val="44"/>
          <w:szCs w:val="44"/>
        </w:rPr>
      </w:pPr>
      <w:r>
        <w:rPr>
          <w:b/>
          <w:sz w:val="44"/>
          <w:szCs w:val="44"/>
        </w:rPr>
      </w:r>
      <w:r/>
    </w:p>
    <w:p>
      <w:pPr>
        <w:pStyle w:val="789"/>
        <w:jc w:val="center"/>
        <w:rPr>
          <w:b/>
          <w:sz w:val="72"/>
          <w:szCs w:val="72"/>
        </w:rPr>
      </w:pPr>
      <w:r>
        <w:rPr>
          <w:b/>
          <w:sz w:val="72"/>
          <w:szCs w:val="72"/>
        </w:rPr>
      </w:r>
      <w:r/>
    </w:p>
    <w:p>
      <w:pPr>
        <w:pStyle w:val="789"/>
        <w:jc w:val="center"/>
        <w:rPr>
          <w:b/>
          <w:sz w:val="72"/>
          <w:szCs w:val="72"/>
        </w:rPr>
      </w:pPr>
      <w:r>
        <w:rPr>
          <w:b/>
          <w:sz w:val="72"/>
          <w:szCs w:val="72"/>
        </w:rPr>
      </w:r>
      <w:r/>
    </w:p>
    <w:p>
      <w:pPr>
        <w:pStyle w:val="789"/>
        <w:jc w:val="center"/>
        <w:rPr>
          <w:b/>
          <w:sz w:val="72"/>
          <w:szCs w:val="72"/>
        </w:rPr>
      </w:pPr>
      <w:r>
        <w:rPr>
          <w:b/>
          <w:sz w:val="72"/>
          <w:szCs w:val="72"/>
        </w:rPr>
        <w:t xml:space="preserve">投   标   文   件</w:t>
      </w:r>
      <w:r/>
    </w:p>
    <w:p>
      <w:pPr>
        <w:pStyle w:val="789"/>
        <w:rPr>
          <w:b/>
          <w:sz w:val="36"/>
          <w:szCs w:val="36"/>
        </w:rPr>
      </w:pPr>
      <w:r>
        <w:rPr>
          <w:b/>
          <w:sz w:val="36"/>
          <w:szCs w:val="36"/>
        </w:rPr>
      </w:r>
      <w:r/>
    </w:p>
    <w:p>
      <w:pPr>
        <w:pStyle w:val="789"/>
        <w:rPr>
          <w:b/>
          <w:sz w:val="36"/>
          <w:szCs w:val="36"/>
        </w:rPr>
      </w:pPr>
      <w:r>
        <w:rPr>
          <w:b/>
          <w:sz w:val="36"/>
          <w:szCs w:val="36"/>
        </w:rPr>
      </w:r>
      <w:r/>
    </w:p>
    <w:p>
      <w:pPr>
        <w:pStyle w:val="789"/>
        <w:rPr>
          <w:b/>
          <w:sz w:val="36"/>
          <w:szCs w:val="36"/>
        </w:rPr>
      </w:pPr>
      <w:r>
        <w:rPr>
          <w:b/>
          <w:sz w:val="36"/>
          <w:szCs w:val="36"/>
        </w:rPr>
      </w:r>
      <w:r/>
    </w:p>
    <w:p>
      <w:pPr>
        <w:pStyle w:val="789"/>
        <w:rPr>
          <w:b/>
          <w:sz w:val="36"/>
          <w:szCs w:val="36"/>
        </w:rPr>
      </w:pPr>
      <w:r>
        <w:rPr>
          <w:b/>
          <w:sz w:val="36"/>
          <w:szCs w:val="36"/>
        </w:rPr>
      </w:r>
      <w:r/>
    </w:p>
    <w:p>
      <w:pPr>
        <w:pStyle w:val="789"/>
        <w:rPr>
          <w:b/>
          <w:sz w:val="36"/>
          <w:szCs w:val="36"/>
        </w:rPr>
      </w:pPr>
      <w:r>
        <w:rPr>
          <w:b/>
          <w:sz w:val="36"/>
          <w:szCs w:val="36"/>
        </w:rPr>
      </w:r>
      <w:r/>
    </w:p>
    <w:p>
      <w:pPr>
        <w:pStyle w:val="789"/>
        <w:ind w:firstLine="2520"/>
        <w:rPr>
          <w:sz w:val="36"/>
          <w:szCs w:val="36"/>
        </w:rPr>
      </w:pPr>
      <w:r>
        <w:rPr>
          <w:sz w:val="36"/>
          <w:szCs w:val="36"/>
        </w:rPr>
        <w:t xml:space="preserve">项目名称：</w:t>
      </w:r>
      <w:r>
        <w:rPr>
          <w:rFonts w:hint="eastAsia"/>
          <w:sz w:val="36"/>
          <w:szCs w:val="36"/>
        </w:rPr>
        <w:t xml:space="preserve">常熟市区域医疗中心（海虞区域医疗中心）改扩建工程（一期）定制医疗家具</w:t>
      </w:r>
      <w:r>
        <w:rPr>
          <w:sz w:val="36"/>
          <w:szCs w:val="36"/>
        </w:rPr>
      </w:r>
      <w:r/>
    </w:p>
    <w:p>
      <w:pPr>
        <w:pStyle w:val="789"/>
        <w:jc w:val="center"/>
        <w:rPr>
          <w:sz w:val="10"/>
          <w:szCs w:val="10"/>
        </w:rPr>
      </w:pPr>
      <w:r>
        <w:rPr>
          <w:sz w:val="10"/>
          <w:szCs w:val="10"/>
        </w:rPr>
      </w:r>
      <w:r/>
    </w:p>
    <w:p>
      <w:pPr>
        <w:pStyle w:val="789"/>
        <w:ind w:firstLine="2520"/>
        <w:rPr>
          <w:sz w:val="36"/>
          <w:szCs w:val="36"/>
        </w:rPr>
      </w:pPr>
      <w:r>
        <w:rPr>
          <w:sz w:val="36"/>
          <w:szCs w:val="36"/>
        </w:rPr>
        <w:t xml:space="preserve">项目编号：</w:t>
      </w:r>
      <w:r>
        <w:rPr>
          <w:sz w:val="36"/>
          <w:szCs w:val="36"/>
        </w:rPr>
        <w:t xml:space="preserve">JSZC-320581-JZCG-G2025-0048</w:t>
      </w:r>
      <w:r>
        <w:rPr>
          <w:sz w:val="36"/>
          <w:szCs w:val="36"/>
        </w:rPr>
      </w:r>
      <w:r/>
    </w:p>
    <w:p>
      <w:pPr>
        <w:pStyle w:val="789"/>
        <w:jc w:val="center"/>
        <w:rPr>
          <w:sz w:val="10"/>
          <w:szCs w:val="10"/>
        </w:rPr>
      </w:pPr>
      <w:r>
        <w:rPr>
          <w:sz w:val="10"/>
          <w:szCs w:val="10"/>
        </w:rPr>
      </w:r>
      <w:r/>
    </w:p>
    <w:p>
      <w:pPr>
        <w:pStyle w:val="789"/>
        <w:ind w:firstLine="2520"/>
        <w:rPr>
          <w:rFonts w:hint="eastAsia"/>
          <w:sz w:val="36"/>
          <w:szCs w:val="36"/>
        </w:rPr>
      </w:pPr>
      <w:r>
        <w:rPr>
          <w:rFonts w:hint="eastAsia"/>
          <w:sz w:val="36"/>
          <w:szCs w:val="36"/>
        </w:rPr>
        <w:t xml:space="preserve">投标人名称：</w:t>
      </w:r>
      <w:r>
        <w:rPr>
          <w:rFonts w:hint="eastAsia"/>
          <w:b/>
          <w:sz w:val="36"/>
          <w:szCs w:val="36"/>
        </w:rPr>
        <w:t xml:space="preserve">（加盖C</w:t>
      </w:r>
      <w:r>
        <w:rPr>
          <w:b/>
          <w:sz w:val="36"/>
          <w:szCs w:val="36"/>
        </w:rPr>
        <w:t xml:space="preserve">A</w:t>
      </w:r>
      <w:r>
        <w:rPr>
          <w:rFonts w:hint="eastAsia"/>
          <w:b/>
          <w:sz w:val="36"/>
          <w:szCs w:val="36"/>
        </w:rPr>
        <w:t xml:space="preserve">电子公章）</w:t>
      </w:r>
      <w:r>
        <w:rPr>
          <w:rFonts w:hint="eastAsia"/>
          <w:sz w:val="36"/>
          <w:szCs w:val="36"/>
        </w:rPr>
      </w:r>
      <w:r/>
    </w:p>
    <w:p>
      <w:pPr>
        <w:pStyle w:val="789"/>
        <w:jc w:val="center"/>
        <w:rPr>
          <w:sz w:val="10"/>
          <w:szCs w:val="10"/>
        </w:rPr>
      </w:pPr>
      <w:r>
        <w:rPr>
          <w:sz w:val="10"/>
          <w:szCs w:val="10"/>
        </w:rPr>
      </w:r>
      <w:r/>
    </w:p>
    <w:p>
      <w:pPr>
        <w:pStyle w:val="789"/>
        <w:ind w:firstLine="2520"/>
        <w:spacing w:line="540" w:lineRule="auto"/>
        <w:rPr>
          <w:sz w:val="36"/>
          <w:szCs w:val="36"/>
        </w:rPr>
      </w:pPr>
      <w:r>
        <w:rPr>
          <w:sz w:val="36"/>
          <w:szCs w:val="36"/>
        </w:rPr>
        <w:t xml:space="preserve">日</w:t>
      </w:r>
      <w:r>
        <w:rPr>
          <w:rFonts w:hint="eastAsia"/>
          <w:sz w:val="36"/>
          <w:szCs w:val="36"/>
        </w:rPr>
        <w:t xml:space="preserve">    </w:t>
      </w:r>
      <w:r>
        <w:rPr>
          <w:sz w:val="36"/>
          <w:szCs w:val="36"/>
        </w:rPr>
        <w:t xml:space="preserve">期：</w:t>
      </w:r>
      <w:r>
        <w:rPr>
          <w:rFonts w:hint="eastAsia"/>
          <w:sz w:val="36"/>
          <w:szCs w:val="36"/>
        </w:rPr>
        <w:t xml:space="preserve">2025年   </w:t>
      </w:r>
      <w:r>
        <w:rPr>
          <w:sz w:val="36"/>
          <w:szCs w:val="36"/>
        </w:rPr>
        <w:t xml:space="preserve">月     日</w:t>
      </w:r>
      <w:r/>
    </w:p>
    <w:p>
      <w:pPr>
        <w:pStyle w:val="789"/>
        <w:spacing w:line="540" w:lineRule="auto"/>
        <w:rPr>
          <w:b/>
          <w:sz w:val="36"/>
          <w:szCs w:val="36"/>
        </w:rPr>
      </w:pPr>
      <w:r>
        <w:rPr>
          <w:b/>
          <w:sz w:val="36"/>
          <w:szCs w:val="36"/>
        </w:rPr>
      </w:r>
      <w:r/>
    </w:p>
    <w:p>
      <w:pPr>
        <w:pStyle w:val="789"/>
        <w:rPr>
          <w:sz w:val="36"/>
          <w:szCs w:val="36"/>
        </w:rPr>
      </w:pPr>
      <w:r>
        <w:rPr>
          <w:sz w:val="36"/>
          <w:szCs w:val="36"/>
        </w:rPr>
      </w:r>
      <w:r/>
    </w:p>
    <w:p>
      <w:pPr>
        <w:pStyle w:val="789"/>
        <w:rPr>
          <w:rFonts w:hint="eastAsia"/>
          <w:sz w:val="36"/>
          <w:szCs w:val="36"/>
        </w:rPr>
      </w:pPr>
      <w:r>
        <w:rPr>
          <w:rFonts w:hint="eastAsia"/>
          <w:sz w:val="36"/>
          <w:szCs w:val="36"/>
        </w:rPr>
        <w:t xml:space="preserve"> </w:t>
      </w:r>
      <w:r/>
    </w:p>
    <w:p>
      <w:pPr>
        <w:pStyle w:val="789"/>
        <w:jc w:val="center"/>
        <w:spacing w:line="440" w:lineRule="exact"/>
        <w:rPr>
          <w:rFonts w:hint="eastAsia" w:ascii="宋体" w:hAnsi="宋体"/>
          <w:b/>
          <w:bCs/>
          <w:sz w:val="32"/>
          <w:szCs w:val="32"/>
        </w:rPr>
      </w:pPr>
      <w:r>
        <w:rPr>
          <w:rFonts w:ascii="宋体" w:hAnsi="宋体"/>
          <w:b/>
          <w:bCs/>
          <w:sz w:val="32"/>
          <w:szCs w:val="32"/>
        </w:rPr>
        <w:br w:type="page" w:clear="all"/>
      </w:r>
      <w:r>
        <w:rPr>
          <w:rFonts w:hint="eastAsia" w:ascii="宋体" w:hAnsi="宋体"/>
          <w:b/>
          <w:bCs/>
          <w:sz w:val="32"/>
          <w:szCs w:val="32"/>
        </w:rPr>
        <w:t xml:space="preserve">投标文件的组成</w:t>
      </w:r>
      <w:r/>
    </w:p>
    <w:p>
      <w:pPr>
        <w:pStyle w:val="789"/>
        <w:ind w:left="480"/>
        <w:spacing w:line="420" w:lineRule="exact"/>
        <w:rPr>
          <w:b/>
          <w:sz w:val="24"/>
          <w:szCs w:val="22"/>
        </w:rPr>
      </w:pPr>
      <w:r>
        <w:rPr>
          <w:b/>
          <w:sz w:val="24"/>
          <w:szCs w:val="22"/>
        </w:rPr>
        <w:t xml:space="preserve">一、基本目录</w:t>
      </w:r>
      <w:r/>
    </w:p>
    <w:p>
      <w:pPr>
        <w:pStyle w:val="789"/>
        <w:ind w:firstLine="420"/>
        <w:spacing w:line="420" w:lineRule="exact"/>
        <w:rPr>
          <w:sz w:val="24"/>
          <w:szCs w:val="22"/>
        </w:rPr>
      </w:pPr>
      <w:r>
        <w:rPr>
          <w:sz w:val="24"/>
          <w:szCs w:val="22"/>
        </w:rPr>
        <w:t xml:space="preserve">1、</w:t>
      </w:r>
      <w:r>
        <w:rPr>
          <w:rFonts w:hint="eastAsia"/>
          <w:sz w:val="24"/>
          <w:szCs w:val="22"/>
        </w:rPr>
        <w:t xml:space="preserve">封面</w:t>
      </w:r>
      <w:r>
        <w:rPr>
          <w:sz w:val="24"/>
          <w:szCs w:val="22"/>
        </w:rPr>
      </w:r>
      <w:r/>
    </w:p>
    <w:p>
      <w:pPr>
        <w:pStyle w:val="789"/>
        <w:ind w:firstLine="420"/>
        <w:spacing w:line="420" w:lineRule="exact"/>
        <w:rPr>
          <w:sz w:val="24"/>
          <w:szCs w:val="22"/>
        </w:rPr>
      </w:pPr>
      <w:r>
        <w:rPr>
          <w:sz w:val="24"/>
          <w:szCs w:val="22"/>
        </w:rPr>
        <w:t xml:space="preserve">2、开</w:t>
      </w:r>
      <w:r>
        <w:rPr>
          <w:sz w:val="24"/>
          <w:szCs w:val="22"/>
        </w:rPr>
        <w:t xml:space="preserve">标一览表（格式见附件1）</w:t>
      </w:r>
      <w:r/>
    </w:p>
    <w:p>
      <w:pPr>
        <w:pStyle w:val="789"/>
        <w:ind w:firstLine="420"/>
        <w:spacing w:line="420" w:lineRule="exact"/>
        <w:rPr>
          <w:sz w:val="24"/>
          <w:szCs w:val="22"/>
        </w:rPr>
      </w:pPr>
      <w:r>
        <w:rPr>
          <w:sz w:val="24"/>
          <w:szCs w:val="22"/>
        </w:rPr>
        <w:t xml:space="preserve">3、投标分项报价表（格式见附件2）</w:t>
      </w:r>
      <w:r/>
    </w:p>
    <w:p>
      <w:pPr>
        <w:pStyle w:val="789"/>
        <w:ind w:left="480"/>
        <w:spacing w:line="420" w:lineRule="exact"/>
        <w:rPr>
          <w:b/>
          <w:sz w:val="24"/>
          <w:szCs w:val="22"/>
        </w:rPr>
      </w:pPr>
      <w:r>
        <w:rPr>
          <w:b/>
          <w:sz w:val="24"/>
          <w:szCs w:val="22"/>
        </w:rPr>
        <w:t xml:space="preserve">二、资格审查内容</w:t>
      </w:r>
      <w:r/>
    </w:p>
    <w:p>
      <w:pPr>
        <w:pStyle w:val="789"/>
        <w:ind w:firstLine="420"/>
        <w:spacing w:line="420" w:lineRule="exact"/>
        <w:rPr>
          <w:sz w:val="24"/>
          <w:szCs w:val="22"/>
        </w:rPr>
      </w:pPr>
      <w:r>
        <w:rPr>
          <w:sz w:val="24"/>
          <w:szCs w:val="22"/>
        </w:rPr>
        <w:t xml:space="preserve">1、满足《中华人民共和国政府采购法》第二十二条规定</w:t>
      </w:r>
      <w:r>
        <w:rPr>
          <w:sz w:val="24"/>
          <w:szCs w:val="24"/>
        </w:rPr>
        <w:t xml:space="preserve">所需提供的证明材料</w:t>
      </w:r>
      <w:r>
        <w:rPr>
          <w:rFonts w:hint="eastAsia"/>
          <w:sz w:val="24"/>
          <w:szCs w:val="24"/>
        </w:rPr>
        <w:t xml:space="preserve">（其中</w:t>
      </w:r>
      <w:r>
        <w:rPr>
          <w:rFonts w:hint="eastAsia"/>
          <w:sz w:val="24"/>
          <w:szCs w:val="22"/>
        </w:rPr>
        <w:t xml:space="preserve">“通用资格承诺声明函”格式见附件3</w:t>
      </w:r>
      <w:r>
        <w:rPr>
          <w:rFonts w:hint="eastAsia"/>
          <w:sz w:val="24"/>
          <w:szCs w:val="24"/>
        </w:rPr>
        <w:t xml:space="preserve">）</w:t>
      </w:r>
      <w:r>
        <w:rPr>
          <w:sz w:val="24"/>
          <w:szCs w:val="24"/>
        </w:rPr>
        <w:t xml:space="preserve">：</w:t>
      </w:r>
      <w:r>
        <w:rPr>
          <w:sz w:val="24"/>
          <w:szCs w:val="22"/>
        </w:rPr>
      </w:r>
      <w:r/>
    </w:p>
    <w:p>
      <w:pPr>
        <w:pStyle w:val="789"/>
        <w:ind w:firstLine="720"/>
        <w:spacing w:line="420" w:lineRule="exact"/>
        <w:rPr>
          <w:sz w:val="24"/>
          <w:szCs w:val="22"/>
        </w:rPr>
      </w:pPr>
      <w:r>
        <w:rPr>
          <w:sz w:val="24"/>
          <w:szCs w:val="22"/>
        </w:rPr>
        <w:t xml:space="preserve">1.1 </w:t>
      </w:r>
      <w:r>
        <w:rPr>
          <w:rFonts w:hint="eastAsia"/>
          <w:sz w:val="24"/>
          <w:szCs w:val="22"/>
        </w:rPr>
        <w:t xml:space="preserve">具有独立承担民事责任的能力（提供</w:t>
      </w:r>
      <w:r>
        <w:rPr>
          <w:sz w:val="24"/>
          <w:szCs w:val="22"/>
        </w:rPr>
        <w:t xml:space="preserve">法人或者其他组织的营业执照等证明文件</w:t>
      </w:r>
      <w:r>
        <w:rPr>
          <w:rFonts w:hint="eastAsia"/>
          <w:sz w:val="24"/>
          <w:szCs w:val="22"/>
        </w:rPr>
        <w:t xml:space="preserve">）</w:t>
      </w:r>
      <w:r>
        <w:rPr>
          <w:sz w:val="24"/>
          <w:szCs w:val="22"/>
        </w:rPr>
        <w:t xml:space="preserve">；</w:t>
      </w:r>
      <w:r/>
    </w:p>
    <w:p>
      <w:pPr>
        <w:pStyle w:val="789"/>
        <w:ind w:firstLine="720"/>
        <w:spacing w:line="420" w:lineRule="exact"/>
        <w:rPr>
          <w:sz w:val="24"/>
          <w:szCs w:val="22"/>
        </w:rPr>
      </w:pPr>
      <w:r>
        <w:rPr>
          <w:sz w:val="24"/>
          <w:szCs w:val="22"/>
        </w:rPr>
        <w:t xml:space="preserve">1.2 </w:t>
      </w:r>
      <w:r>
        <w:rPr>
          <w:rFonts w:hint="eastAsia"/>
          <w:sz w:val="24"/>
          <w:szCs w:val="22"/>
        </w:rPr>
        <w:t xml:space="preserve">具有良好的商业信誉和健全的财务会计制度（提供上一年度的财务状况报告，或以“通用资格承诺声明函”形式代替提供）；</w:t>
      </w:r>
      <w:r>
        <w:rPr>
          <w:sz w:val="24"/>
          <w:szCs w:val="22"/>
        </w:rPr>
      </w:r>
      <w:r/>
    </w:p>
    <w:p>
      <w:pPr>
        <w:pStyle w:val="789"/>
        <w:ind w:firstLine="720"/>
        <w:spacing w:line="420" w:lineRule="exact"/>
        <w:rPr>
          <w:sz w:val="24"/>
          <w:szCs w:val="22"/>
        </w:rPr>
      </w:pPr>
      <w:r>
        <w:rPr>
          <w:sz w:val="24"/>
          <w:szCs w:val="22"/>
        </w:rPr>
        <w:t xml:space="preserve">1.3 </w:t>
      </w:r>
      <w:r>
        <w:rPr>
          <w:rFonts w:hint="eastAsia"/>
          <w:sz w:val="24"/>
          <w:szCs w:val="22"/>
        </w:rPr>
        <w:t xml:space="preserve">具有履行合同所必需的设备和专业技术能力（提供“通用资格承诺声明函”）；</w:t>
      </w:r>
      <w:r>
        <w:rPr>
          <w:sz w:val="24"/>
          <w:szCs w:val="22"/>
        </w:rPr>
      </w:r>
      <w:r/>
    </w:p>
    <w:p>
      <w:pPr>
        <w:pStyle w:val="789"/>
        <w:ind w:firstLine="720"/>
        <w:spacing w:line="420" w:lineRule="exact"/>
        <w:rPr>
          <w:sz w:val="24"/>
          <w:szCs w:val="22"/>
        </w:rPr>
      </w:pPr>
      <w:r>
        <w:rPr>
          <w:sz w:val="24"/>
          <w:szCs w:val="22"/>
        </w:rPr>
        <w:t xml:space="preserve">1.4 </w:t>
      </w:r>
      <w:r>
        <w:rPr>
          <w:rFonts w:hint="eastAsia"/>
          <w:sz w:val="24"/>
          <w:szCs w:val="22"/>
        </w:rPr>
        <w:t xml:space="preserve">依法缴纳税收和社会保障资金（提供投标截止时间前一年内至少一个月依法缴纳税收和社会保障资金的证明材料，如投标人缴纳税收的凭据、缴纳社会保险的专用收据或社会保险缴纳清单。或以“通用资格承诺声明函”形式代替提供）；</w:t>
      </w:r>
      <w:r>
        <w:rPr>
          <w:sz w:val="24"/>
          <w:szCs w:val="22"/>
        </w:rPr>
      </w:r>
      <w:r/>
    </w:p>
    <w:p>
      <w:pPr>
        <w:pStyle w:val="789"/>
        <w:ind w:firstLine="720"/>
        <w:spacing w:line="420" w:lineRule="exact"/>
        <w:rPr>
          <w:rFonts w:hint="eastAsia"/>
          <w:sz w:val="24"/>
          <w:szCs w:val="22"/>
        </w:rPr>
      </w:pPr>
      <w:r>
        <w:rPr>
          <w:rFonts w:hint="eastAsia"/>
          <w:sz w:val="24"/>
          <w:szCs w:val="22"/>
        </w:rPr>
        <w:t xml:space="preserve">1</w:t>
      </w:r>
      <w:r>
        <w:rPr>
          <w:sz w:val="24"/>
          <w:szCs w:val="22"/>
        </w:rPr>
        <w:t xml:space="preserve">.5 </w:t>
      </w:r>
      <w:r>
        <w:rPr>
          <w:rFonts w:hint="eastAsia"/>
          <w:sz w:val="24"/>
          <w:szCs w:val="22"/>
        </w:rPr>
        <w:t xml:space="preserve">参加政府采购活动前三年内在经营活动中没有重大违法记录（提供“通用资格承诺声明函”）。</w:t>
      </w:r>
      <w:r/>
    </w:p>
    <w:p>
      <w:pPr>
        <w:pStyle w:val="789"/>
        <w:ind w:firstLine="420"/>
        <w:spacing w:line="420" w:lineRule="exact"/>
        <w:rPr>
          <w:sz w:val="24"/>
          <w:szCs w:val="22"/>
        </w:rPr>
      </w:pPr>
      <w:r>
        <w:rPr>
          <w:sz w:val="24"/>
          <w:szCs w:val="22"/>
        </w:rPr>
        <w:t xml:space="preserve">2、中小企业声明函（格式见附件9）或残疾人福利性单位声明函（格式见附件10）或省级以上监狱管理局、戒毒管理局（含新疆生产建设兵团）出具的属于监狱企业的证明文件。</w:t>
      </w:r>
      <w:r/>
    </w:p>
    <w:p>
      <w:pPr>
        <w:pStyle w:val="789"/>
        <w:ind w:firstLine="420"/>
        <w:spacing w:line="420" w:lineRule="exact"/>
        <w:rPr>
          <w:sz w:val="24"/>
          <w:szCs w:val="22"/>
        </w:rPr>
      </w:pPr>
      <w:r>
        <w:rPr>
          <w:rFonts w:hint="eastAsia"/>
          <w:sz w:val="24"/>
          <w:szCs w:val="22"/>
        </w:rPr>
        <w:t xml:space="preserve">3</w:t>
      </w:r>
      <w:r>
        <w:rPr>
          <w:sz w:val="24"/>
          <w:szCs w:val="22"/>
        </w:rPr>
        <w:t xml:space="preserve">、法人授权书（格式见附件4）</w:t>
      </w:r>
      <w:r/>
    </w:p>
    <w:p>
      <w:pPr>
        <w:pStyle w:val="789"/>
        <w:ind w:firstLine="420"/>
        <w:spacing w:line="420" w:lineRule="exact"/>
        <w:rPr>
          <w:sz w:val="24"/>
          <w:szCs w:val="22"/>
        </w:rPr>
      </w:pPr>
      <w:r>
        <w:rPr>
          <w:rFonts w:hint="eastAsia"/>
          <w:sz w:val="24"/>
          <w:szCs w:val="22"/>
        </w:rPr>
        <w:t xml:space="preserve">4、</w:t>
      </w:r>
      <w:r>
        <w:rPr>
          <w:sz w:val="24"/>
          <w:szCs w:val="22"/>
        </w:rPr>
        <w:t xml:space="preserve">投标函（格式见附件5）</w:t>
      </w:r>
      <w:r/>
    </w:p>
    <w:p>
      <w:pPr>
        <w:pStyle w:val="789"/>
        <w:ind w:left="480"/>
        <w:spacing w:line="420" w:lineRule="exact"/>
        <w:rPr>
          <w:b/>
          <w:sz w:val="24"/>
          <w:szCs w:val="22"/>
        </w:rPr>
      </w:pPr>
      <w:r>
        <w:rPr>
          <w:b/>
          <w:sz w:val="24"/>
          <w:szCs w:val="22"/>
        </w:rPr>
        <w:t xml:space="preserve">三、符合性审查</w:t>
      </w:r>
      <w:r>
        <w:rPr>
          <w:b/>
          <w:sz w:val="24"/>
          <w:szCs w:val="22"/>
        </w:rPr>
        <w:t xml:space="preserve">内容</w:t>
      </w:r>
      <w:r/>
    </w:p>
    <w:p>
      <w:pPr>
        <w:pStyle w:val="789"/>
        <w:ind w:firstLine="420"/>
        <w:spacing w:line="420" w:lineRule="exact"/>
        <w:rPr>
          <w:sz w:val="24"/>
          <w:szCs w:val="22"/>
        </w:rPr>
      </w:pPr>
      <w:r>
        <w:rPr>
          <w:sz w:val="24"/>
          <w:szCs w:val="22"/>
        </w:rPr>
        <w:t xml:space="preserve">1</w:t>
      </w:r>
      <w:r>
        <w:rPr>
          <w:rFonts w:hint="eastAsia"/>
          <w:sz w:val="24"/>
          <w:szCs w:val="22"/>
        </w:rPr>
        <w:t xml:space="preserve">、</w:t>
      </w:r>
      <w:r>
        <w:rPr>
          <w:sz w:val="24"/>
          <w:szCs w:val="22"/>
        </w:rPr>
        <w:t xml:space="preserve">实质性要求响应及偏离表（格式见附件8）</w:t>
      </w:r>
      <w:r/>
    </w:p>
    <w:p>
      <w:pPr>
        <w:pStyle w:val="789"/>
        <w:ind w:firstLine="480"/>
        <w:spacing w:line="420" w:lineRule="exact"/>
        <w:rPr>
          <w:b/>
          <w:sz w:val="24"/>
          <w:szCs w:val="22"/>
        </w:rPr>
      </w:pPr>
      <w:r>
        <w:rPr>
          <w:b/>
          <w:sz w:val="24"/>
          <w:szCs w:val="22"/>
        </w:rPr>
        <w:t xml:space="preserve">四、综合评审文件</w:t>
      </w:r>
      <w:r/>
    </w:p>
    <w:p>
      <w:pPr>
        <w:pStyle w:val="789"/>
        <w:ind w:firstLine="420"/>
        <w:spacing w:line="420" w:lineRule="exact"/>
        <w:rPr>
          <w:sz w:val="24"/>
          <w:szCs w:val="22"/>
        </w:rPr>
      </w:pPr>
      <w:r>
        <w:rPr>
          <w:sz w:val="24"/>
          <w:szCs w:val="22"/>
        </w:rPr>
        <w:t xml:space="preserve">1、技术要求响应及偏离表（格式见附件6）</w:t>
      </w:r>
      <w:r/>
    </w:p>
    <w:p>
      <w:pPr>
        <w:pStyle w:val="789"/>
        <w:ind w:firstLine="420"/>
        <w:spacing w:line="420" w:lineRule="exact"/>
        <w:rPr>
          <w:sz w:val="24"/>
          <w:szCs w:val="22"/>
        </w:rPr>
      </w:pPr>
      <w:r>
        <w:rPr>
          <w:sz w:val="24"/>
          <w:szCs w:val="22"/>
        </w:rPr>
        <w:t xml:space="preserve">2、商务要求响应及偏离表（格式见附件7）</w:t>
      </w:r>
      <w:r/>
    </w:p>
    <w:p>
      <w:pPr>
        <w:pStyle w:val="789"/>
        <w:ind w:firstLine="420"/>
        <w:spacing w:line="420" w:lineRule="exact"/>
        <w:rPr>
          <w:bCs/>
          <w:sz w:val="24"/>
          <w:szCs w:val="22"/>
        </w:rPr>
      </w:pPr>
      <w:r>
        <w:rPr>
          <w:bCs/>
          <w:sz w:val="24"/>
          <w:szCs w:val="22"/>
        </w:rPr>
        <w:t xml:space="preserve">3、</w:t>
      </w:r>
      <w:r>
        <w:rPr>
          <w:rFonts w:hint="eastAsia"/>
          <w:bCs/>
          <w:sz w:val="24"/>
          <w:szCs w:val="22"/>
        </w:rPr>
        <w:t xml:space="preserve">详细配置</w:t>
      </w:r>
      <w:r>
        <w:rPr>
          <w:bCs/>
          <w:sz w:val="24"/>
          <w:szCs w:val="22"/>
        </w:rPr>
        <w:t xml:space="preserve">表（格式见附件11）</w:t>
      </w:r>
      <w:r/>
    </w:p>
    <w:p>
      <w:pPr>
        <w:pStyle w:val="789"/>
        <w:ind w:firstLine="420"/>
        <w:spacing w:line="420" w:lineRule="exact"/>
        <w:rPr>
          <w:sz w:val="24"/>
          <w:szCs w:val="22"/>
        </w:rPr>
      </w:pPr>
      <w:r>
        <w:rPr>
          <w:rFonts w:hint="eastAsia"/>
          <w:sz w:val="24"/>
          <w:szCs w:val="22"/>
        </w:rPr>
        <w:t xml:space="preserve">4、产品性能及技术说明</w:t>
      </w:r>
      <w:r>
        <w:rPr>
          <w:sz w:val="24"/>
          <w:szCs w:val="22"/>
        </w:rPr>
        <w:t xml:space="preserve">（格式见附件12）</w:t>
      </w:r>
      <w:r/>
    </w:p>
    <w:p>
      <w:pPr>
        <w:pStyle w:val="789"/>
        <w:ind w:firstLine="420"/>
        <w:spacing w:line="420" w:lineRule="exact"/>
        <w:rPr>
          <w:bCs/>
          <w:sz w:val="24"/>
          <w:szCs w:val="22"/>
        </w:rPr>
      </w:pPr>
      <w:r>
        <w:rPr>
          <w:bCs/>
          <w:sz w:val="24"/>
          <w:szCs w:val="22"/>
        </w:rPr>
        <w:t xml:space="preserve">5</w:t>
      </w:r>
      <w:r>
        <w:rPr>
          <w:rFonts w:hint="eastAsia"/>
          <w:bCs/>
          <w:sz w:val="24"/>
          <w:szCs w:val="22"/>
        </w:rPr>
        <w:t xml:space="preserve">、</w:t>
      </w:r>
      <w:r>
        <w:rPr>
          <w:rFonts w:hint="eastAsia" w:ascii="宋体" w:hAnsi="宋体"/>
          <w:bCs/>
          <w:sz w:val="24"/>
          <w:szCs w:val="24"/>
        </w:rPr>
        <w:t xml:space="preserve">项目实施方案</w:t>
      </w:r>
      <w:r>
        <w:rPr>
          <w:bCs/>
          <w:sz w:val="24"/>
          <w:szCs w:val="22"/>
        </w:rPr>
        <w:t xml:space="preserve">（格式见附件13）</w:t>
      </w:r>
      <w:r/>
    </w:p>
    <w:p>
      <w:pPr>
        <w:pStyle w:val="789"/>
        <w:ind w:firstLine="420"/>
        <w:spacing w:line="420" w:lineRule="exact"/>
        <w:rPr>
          <w:bCs/>
          <w:sz w:val="24"/>
          <w:szCs w:val="22"/>
        </w:rPr>
      </w:pPr>
      <w:r>
        <w:rPr>
          <w:bCs/>
          <w:sz w:val="24"/>
          <w:szCs w:val="22"/>
        </w:rPr>
        <w:t xml:space="preserve">6</w:t>
      </w:r>
      <w:r>
        <w:rPr>
          <w:rFonts w:hint="eastAsia"/>
          <w:bCs/>
          <w:sz w:val="24"/>
          <w:szCs w:val="22"/>
        </w:rPr>
        <w:t xml:space="preserve">、</w:t>
      </w:r>
      <w:r>
        <w:rPr>
          <w:bCs/>
          <w:sz w:val="24"/>
          <w:szCs w:val="22"/>
        </w:rPr>
        <w:t xml:space="preserve">质量保证</w:t>
      </w:r>
      <w:r>
        <w:rPr>
          <w:rFonts w:hint="eastAsia"/>
          <w:bCs/>
          <w:sz w:val="24"/>
          <w:szCs w:val="22"/>
        </w:rPr>
        <w:t xml:space="preserve">及</w:t>
      </w:r>
      <w:r>
        <w:rPr>
          <w:bCs/>
          <w:sz w:val="24"/>
          <w:szCs w:val="22"/>
        </w:rPr>
        <w:t xml:space="preserve">售后服务承诺（格式见附件14）</w:t>
      </w:r>
      <w:r/>
    </w:p>
    <w:p>
      <w:pPr>
        <w:pStyle w:val="789"/>
        <w:ind w:firstLine="420"/>
        <w:spacing w:line="420" w:lineRule="exact"/>
        <w:rPr>
          <w:bCs/>
          <w:sz w:val="24"/>
          <w:szCs w:val="22"/>
        </w:rPr>
      </w:pPr>
      <w:r>
        <w:rPr>
          <w:rFonts w:hint="eastAsia"/>
          <w:bCs/>
          <w:sz w:val="24"/>
          <w:szCs w:val="22"/>
        </w:rPr>
        <w:t xml:space="preserve">7、</w:t>
      </w:r>
      <w:r>
        <w:rPr>
          <w:bCs/>
          <w:sz w:val="24"/>
          <w:szCs w:val="22"/>
        </w:rPr>
        <w:t xml:space="preserve">业绩一览表（格式见附件1</w:t>
      </w:r>
      <w:r>
        <w:rPr>
          <w:rFonts w:hint="eastAsia"/>
          <w:bCs/>
          <w:sz w:val="24"/>
          <w:szCs w:val="22"/>
        </w:rPr>
        <w:t xml:space="preserve">5</w:t>
      </w:r>
      <w:r>
        <w:rPr>
          <w:bCs/>
          <w:sz w:val="24"/>
          <w:szCs w:val="22"/>
        </w:rPr>
        <w:t xml:space="preserve">）</w:t>
      </w:r>
      <w:r/>
    </w:p>
    <w:p>
      <w:pPr>
        <w:pStyle w:val="789"/>
        <w:ind w:firstLine="420"/>
        <w:spacing w:line="420" w:lineRule="exact"/>
        <w:rPr>
          <w:sz w:val="24"/>
          <w:szCs w:val="22"/>
        </w:rPr>
      </w:pPr>
      <w:r>
        <w:rPr>
          <w:rFonts w:hint="eastAsia"/>
          <w:sz w:val="24"/>
          <w:szCs w:val="22"/>
        </w:rPr>
        <w:t xml:space="preserve">8、其他（格式见附件16）</w:t>
      </w:r>
      <w:r>
        <w:rPr>
          <w:sz w:val="24"/>
          <w:szCs w:val="22"/>
        </w:rPr>
      </w:r>
      <w:r/>
    </w:p>
    <w:p>
      <w:pPr>
        <w:pStyle w:val="789"/>
        <w:ind w:firstLine="420"/>
        <w:spacing w:line="420" w:lineRule="exact"/>
        <w:rPr>
          <w:rFonts w:hint="eastAsia"/>
          <w:sz w:val="24"/>
          <w:szCs w:val="22"/>
        </w:rPr>
      </w:pPr>
      <w:r>
        <w:rPr>
          <w:sz w:val="24"/>
          <w:szCs w:val="22"/>
        </w:rPr>
        <w:t xml:space="preserve">总备注：针对</w:t>
      </w:r>
      <w:r>
        <w:rPr>
          <w:rFonts w:hint="eastAsia"/>
          <w:sz w:val="24"/>
          <w:szCs w:val="22"/>
        </w:rPr>
        <w:t xml:space="preserve">“</w:t>
      </w:r>
      <w:r>
        <w:rPr>
          <w:sz w:val="24"/>
          <w:szCs w:val="22"/>
        </w:rPr>
        <w:t xml:space="preserve">二、资格审查内容</w:t>
      </w:r>
      <w:r>
        <w:rPr>
          <w:rFonts w:hint="eastAsia"/>
          <w:sz w:val="24"/>
          <w:szCs w:val="22"/>
        </w:rPr>
        <w:t xml:space="preserve">”</w:t>
      </w:r>
      <w:r>
        <w:rPr>
          <w:sz w:val="24"/>
          <w:szCs w:val="22"/>
        </w:rPr>
        <w:t xml:space="preserve">和</w:t>
      </w:r>
      <w:r>
        <w:rPr>
          <w:rFonts w:hint="eastAsia"/>
          <w:sz w:val="24"/>
          <w:szCs w:val="22"/>
        </w:rPr>
        <w:t xml:space="preserve">“</w:t>
      </w:r>
      <w:r>
        <w:rPr>
          <w:sz w:val="24"/>
          <w:szCs w:val="22"/>
        </w:rPr>
        <w:t xml:space="preserve">三、符合性审查内容</w:t>
      </w:r>
      <w:r>
        <w:rPr>
          <w:rFonts w:hint="eastAsia"/>
          <w:sz w:val="24"/>
          <w:szCs w:val="22"/>
        </w:rPr>
        <w:t xml:space="preserve">”</w:t>
      </w:r>
      <w:r>
        <w:rPr>
          <w:sz w:val="24"/>
          <w:szCs w:val="22"/>
        </w:rPr>
        <w:t xml:space="preserve">，投标人必须在投标文件中提供相关材料，若材料有缺失或无效的，将导致其投标无效。</w:t>
      </w:r>
      <w:r>
        <w:rPr>
          <w:rFonts w:hint="eastAsia"/>
          <w:sz w:val="24"/>
          <w:szCs w:val="22"/>
        </w:rPr>
      </w:r>
      <w:r/>
    </w:p>
    <w:p>
      <w:pPr>
        <w:pStyle w:val="839"/>
        <w:jc w:val="left"/>
        <w:spacing w:before="240" w:after="60" w:line="312" w:lineRule="auto"/>
        <w:rPr>
          <w:b/>
          <w:bCs/>
          <w:szCs w:val="32"/>
        </w:rPr>
        <w:outlineLvl w:val="1"/>
      </w:pPr>
      <w:r>
        <w:rPr>
          <w:szCs w:val="22"/>
        </w:rPr>
        <w:br w:type="page" w:clear="all"/>
      </w:r>
      <w:bookmarkStart w:id="149" w:name="_Toc207093985"/>
      <w:r/>
      <w:bookmarkStart w:id="150" w:name="_Toc204601693"/>
      <w:r>
        <w:rPr>
          <w:rFonts w:hint="eastAsia"/>
          <w:b/>
          <w:bCs/>
          <w:szCs w:val="32"/>
        </w:rPr>
        <w:t xml:space="preserve">附件1 开标一览表</w:t>
      </w:r>
      <w:bookmarkEnd w:id="149"/>
      <w:r/>
      <w:bookmarkEnd w:id="150"/>
      <w:r>
        <w:rPr>
          <w:b/>
          <w:bCs/>
          <w:szCs w:val="32"/>
        </w:rPr>
      </w:r>
      <w:r/>
    </w:p>
    <w:p>
      <w:pPr>
        <w:pStyle w:val="789"/>
        <w:ind w:firstLine="482"/>
        <w:spacing w:line="400" w:lineRule="exact"/>
        <w:rPr>
          <w:rFonts w:ascii="宋体" w:hAnsi="宋体"/>
          <w:sz w:val="24"/>
          <w:szCs w:val="24"/>
        </w:rPr>
      </w:pPr>
      <w:r>
        <w:rPr>
          <w:rFonts w:hint="eastAsia" w:ascii="宋体" w:hAnsi="宋体"/>
          <w:sz w:val="24"/>
          <w:szCs w:val="24"/>
        </w:rPr>
        <w:t xml:space="preserve">投标人名称</w:t>
      </w:r>
      <w:r>
        <w:rPr>
          <w:rFonts w:hint="eastAsia" w:ascii="宋体" w:hAnsi="宋体"/>
          <w:b/>
          <w:sz w:val="24"/>
          <w:szCs w:val="24"/>
        </w:rPr>
        <w:t xml:space="preserve">（加盖CA电子公章）</w:t>
      </w:r>
      <w:r>
        <w:rPr>
          <w:rFonts w:hint="eastAsia" w:ascii="宋体" w:hAnsi="宋体"/>
          <w:sz w:val="24"/>
          <w:szCs w:val="24"/>
        </w:rPr>
        <w:t xml:space="preserve">：</w:t>
      </w:r>
      <w:r>
        <w:rPr>
          <w:rFonts w:ascii="宋体" w:hAnsi="宋体"/>
          <w:sz w:val="24"/>
          <w:szCs w:val="24"/>
        </w:rPr>
      </w:r>
      <w:r/>
    </w:p>
    <w:p>
      <w:pPr>
        <w:pStyle w:val="789"/>
        <w:ind w:firstLine="482"/>
        <w:spacing w:line="400" w:lineRule="exact"/>
        <w:rPr>
          <w:sz w:val="24"/>
          <w:szCs w:val="24"/>
        </w:rPr>
      </w:pPr>
      <w:r>
        <w:rPr>
          <w:rFonts w:hint="eastAsia" w:ascii="宋体" w:hAnsi="宋体"/>
          <w:sz w:val="24"/>
          <w:szCs w:val="24"/>
        </w:rPr>
        <w:t xml:space="preserve">项目名称：常熟市区域医疗中心（海虞区域医疗中心）改扩建工程（一期）定制医疗家具</w:t>
      </w:r>
      <w:r>
        <w:rPr>
          <w:sz w:val="24"/>
          <w:szCs w:val="24"/>
        </w:rPr>
      </w:r>
      <w:r/>
    </w:p>
    <w:p>
      <w:pPr>
        <w:pStyle w:val="789"/>
        <w:ind w:firstLine="482"/>
        <w:spacing w:line="400" w:lineRule="exact"/>
        <w:rPr>
          <w:rFonts w:hint="eastAsia" w:ascii="宋体" w:hAnsi="宋体"/>
          <w:sz w:val="24"/>
          <w:szCs w:val="24"/>
        </w:rPr>
      </w:pPr>
      <w:r>
        <w:rPr>
          <w:rFonts w:hint="eastAsia" w:ascii="宋体" w:hAnsi="宋体"/>
          <w:sz w:val="24"/>
          <w:szCs w:val="24"/>
        </w:rPr>
        <w:t xml:space="preserve">项目编号：</w:t>
      </w:r>
      <w:r>
        <w:rPr>
          <w:sz w:val="24"/>
          <w:szCs w:val="24"/>
        </w:rPr>
        <w:t xml:space="preserve">JSZC-320581-JZCG-G2025-0048</w:t>
      </w:r>
      <w:r>
        <w:rPr>
          <w:rFonts w:hint="eastAsia" w:ascii="宋体" w:hAnsi="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pStyle w:val="789"/>
              <w:rPr>
                <w:rFonts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rPr>
                <w:rFonts w:ascii="宋体" w:hAnsi="宋体"/>
                <w:sz w:val="24"/>
                <w:szCs w:val="24"/>
              </w:rPr>
            </w:r>
            <w:r/>
          </w:p>
        </w:tc>
      </w:tr>
      <w:tr>
        <w:trPr>
          <w:cantSplit/>
          <w:trHeight w:val="612"/>
        </w:trPr>
        <w:tc>
          <w:tcPr>
            <w:tcW w:w="8886" w:type="dxa"/>
            <w:vAlign w:val="center"/>
            <w:textDirection w:val="lrTb"/>
            <w:noWrap w:val="false"/>
          </w:tcPr>
          <w:p>
            <w:pPr>
              <w:pStyle w:val="789"/>
              <w:spacing w:line="500" w:lineRule="exact"/>
              <w:rPr>
                <w:rFonts w:ascii="宋体" w:hAnsi="宋体"/>
                <w:sz w:val="24"/>
              </w:rPr>
            </w:pPr>
            <w:r>
              <w:rPr>
                <w:rFonts w:hint="eastAsia" w:ascii="宋体" w:hAnsi="宋体" w:cs="宋体"/>
                <w:sz w:val="24"/>
                <w:szCs w:val="24"/>
              </w:rPr>
              <w:t xml:space="preserve">小写：                      （人民币：元）</w:t>
            </w:r>
            <w:r>
              <w:rPr>
                <w:rFonts w:ascii="宋体" w:hAnsi="宋体"/>
                <w:sz w:val="24"/>
              </w:rPr>
            </w:r>
            <w:r/>
          </w:p>
        </w:tc>
      </w:tr>
      <w:tr>
        <w:trPr>
          <w:cantSplit/>
          <w:trHeight w:val="612"/>
        </w:trPr>
        <w:tc>
          <w:tcPr>
            <w:tcW w:w="8886" w:type="dxa"/>
            <w:vAlign w:val="center"/>
            <w:textDirection w:val="lrTb"/>
            <w:noWrap w:val="false"/>
          </w:tcPr>
          <w:p>
            <w:pPr>
              <w:pStyle w:val="789"/>
              <w:spacing w:line="500" w:lineRule="exact"/>
              <w:rPr>
                <w:rFonts w:hint="eastAsia" w:ascii="宋体" w:hAnsi="宋体" w:cs="宋体"/>
                <w:sz w:val="24"/>
                <w:szCs w:val="24"/>
              </w:rPr>
            </w:pPr>
            <w:r>
              <w:rPr>
                <w:rFonts w:hint="eastAsia" w:ascii="宋体" w:hAnsi="宋体" w:cs="宋体"/>
                <w:sz w:val="24"/>
                <w:szCs w:val="24"/>
              </w:rPr>
              <w:t xml:space="preserve">金额大写：</w:t>
            </w:r>
            <w:r/>
          </w:p>
        </w:tc>
      </w:tr>
    </w:tbl>
    <w:p>
      <w:pPr>
        <w:pStyle w:val="789"/>
        <w:ind w:firstLine="420"/>
        <w:spacing w:line="420" w:lineRule="exact"/>
        <w:rPr>
          <w:sz w:val="24"/>
          <w:szCs w:val="22"/>
        </w:rPr>
      </w:pPr>
      <w:r>
        <w:rPr>
          <w:sz w:val="24"/>
          <w:szCs w:val="22"/>
        </w:rPr>
      </w:r>
      <w:r/>
    </w:p>
    <w:p>
      <w:pPr>
        <w:pStyle w:val="839"/>
        <w:jc w:val="left"/>
        <w:spacing w:before="240" w:after="60" w:line="312" w:lineRule="auto"/>
        <w:rPr>
          <w:rFonts w:hint="eastAsia"/>
          <w:b/>
          <w:bCs/>
          <w:szCs w:val="32"/>
        </w:rPr>
        <w:outlineLvl w:val="1"/>
      </w:pPr>
      <w:r>
        <w:rPr>
          <w:szCs w:val="22"/>
        </w:rPr>
        <w:br w:type="page" w:clear="all"/>
      </w:r>
      <w:bookmarkStart w:id="151" w:name="_Toc204601694"/>
      <w:r/>
      <w:bookmarkStart w:id="152" w:name="_Toc207093986"/>
      <w:r>
        <w:rPr>
          <w:rFonts w:hint="eastAsia"/>
          <w:b/>
          <w:bCs/>
          <w:szCs w:val="32"/>
        </w:rPr>
        <w:t xml:space="preserve">附件2 投标分项报价表</w:t>
      </w:r>
      <w:bookmarkEnd w:id="151"/>
      <w:r/>
      <w:bookmarkEnd w:id="152"/>
      <w:r>
        <w:rPr>
          <w:rFonts w:hint="eastAsia"/>
          <w:b/>
          <w:bCs/>
          <w:szCs w:val="32"/>
        </w:rPr>
      </w:r>
      <w:r/>
    </w:p>
    <w:tbl>
      <w:tblPr>
        <w:tblW w:w="10208" w:type="dxa"/>
        <w:tblInd w:w="-24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37"/>
        <w:gridCol w:w="1720"/>
        <w:gridCol w:w="2036"/>
        <w:gridCol w:w="1127"/>
        <w:gridCol w:w="1197"/>
        <w:gridCol w:w="798"/>
        <w:gridCol w:w="799"/>
        <w:gridCol w:w="948"/>
        <w:gridCol w:w="938"/>
        <w:gridCol w:w="8"/>
      </w:tblGrid>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rPr>
                <w:sz w:val="24"/>
              </w:rPr>
            </w:pPr>
            <w:r>
              <w:rPr>
                <w:rFonts w:hint="eastAsia"/>
                <w:sz w:val="24"/>
              </w:rPr>
              <w:t xml:space="preserve">序号</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rFonts w:hint="eastAsia"/>
                <w:sz w:val="24"/>
              </w:rPr>
              <w:t xml:space="preserve">货物名称</w:t>
            </w: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rFonts w:hint="eastAsia"/>
                <w:sz w:val="24"/>
              </w:rPr>
              <w:t xml:space="preserve">型号规格（mm）</w:t>
            </w: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rFonts w:hint="eastAsia"/>
                <w:sz w:val="24"/>
              </w:rPr>
              <w:t xml:space="preserve">品牌</w:t>
            </w:r>
            <w:r>
              <w:rPr>
                <w:sz w:val="24"/>
              </w:rPr>
            </w:r>
            <w:r/>
          </w:p>
        </w:tc>
        <w:tc>
          <w:tcPr>
            <w:tcBorders>
              <w:top w:val="single" w:color="000000" w:sz="4" w:space="0"/>
              <w:left w:val="single" w:color="000000" w:sz="4" w:space="0"/>
              <w:bottom w:val="single" w:color="000000" w:sz="4" w:space="0"/>
              <w:right w:val="single" w:color="000000" w:sz="4" w:space="0"/>
            </w:tcBorders>
            <w:tcW w:w="1197" w:type="dxa"/>
            <w:vAlign w:val="center"/>
            <w:textDirection w:val="lrTb"/>
            <w:noWrap w:val="false"/>
          </w:tcPr>
          <w:p>
            <w:pPr>
              <w:pStyle w:val="789"/>
              <w:jc w:val="center"/>
              <w:rPr>
                <w:rFonts w:hint="eastAsia"/>
                <w:sz w:val="24"/>
              </w:rPr>
            </w:pPr>
            <w:r>
              <w:rPr>
                <w:rFonts w:hint="eastAsia"/>
                <w:sz w:val="24"/>
              </w:rPr>
              <w:t xml:space="preserve">制造商</w:t>
            </w:r>
            <w:r/>
          </w:p>
        </w:tc>
        <w:tc>
          <w:tcPr>
            <w:tcBorders>
              <w:top w:val="single" w:color="000000" w:sz="4" w:space="0"/>
              <w:left w:val="single" w:color="000000" w:sz="4" w:space="0"/>
              <w:bottom w:val="single" w:color="000000" w:sz="4" w:space="0"/>
              <w:right w:val="single" w:color="000000" w:sz="4" w:space="0"/>
            </w:tcBorders>
            <w:tcW w:w="798" w:type="dxa"/>
            <w:vAlign w:val="center"/>
            <w:textDirection w:val="lrTb"/>
            <w:noWrap/>
          </w:tcPr>
          <w:p>
            <w:pPr>
              <w:pStyle w:val="789"/>
              <w:jc w:val="center"/>
              <w:rPr>
                <w:sz w:val="24"/>
              </w:rPr>
            </w:pPr>
            <w:r>
              <w:rPr>
                <w:rFonts w:hint="eastAsia"/>
                <w:sz w:val="24"/>
              </w:rPr>
              <w:t xml:space="preserve">单位</w:t>
            </w: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rFonts w:hint="eastAsia"/>
                <w:sz w:val="24"/>
              </w:rPr>
              <w:t xml:space="preserve">数量</w:t>
            </w: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rFonts w:hint="eastAsia"/>
                <w:sz w:val="24"/>
              </w:rPr>
              <w:t xml:space="preserve">单价（元）</w:t>
            </w: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rFonts w:hint="eastAsia"/>
                <w:sz w:val="24"/>
              </w:rPr>
              <w:t xml:space="preserve">分类总价（元）</w:t>
            </w: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rPr>
                <w:sz w:val="24"/>
              </w:rPr>
            </w:pPr>
            <w:r>
              <w:rPr>
                <w:rFonts w:hint="eastAsia"/>
                <w:sz w:val="24"/>
              </w:rPr>
              <w:t xml:space="preserve">1</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rPr>
                <w:sz w:val="24"/>
              </w:rPr>
            </w:pPr>
            <w:r>
              <w:rPr>
                <w:rFonts w:hint="eastAsia"/>
                <w:sz w:val="24"/>
              </w:rPr>
              <w:t xml:space="preserve">2</w:t>
            </w: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rPr>
                <w:sz w:val="24"/>
              </w:rPr>
            </w:pPr>
            <w:r>
              <w:rPr>
                <w:sz w:val="24"/>
              </w:rPr>
              <w:t xml:space="preserve">3</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widowControl/>
              <w:rPr>
                <w:sz w:val="24"/>
              </w:rPr>
            </w:pPr>
            <w:r>
              <w:rPr>
                <w:sz w:val="24"/>
              </w:rPr>
              <w:t xml:space="preserve">...</w:t>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sz w:val="24"/>
              </w:rPr>
            </w:r>
            <w:r/>
          </w:p>
        </w:tc>
      </w:tr>
      <w:tr>
        <w:trPr>
          <w:cantSplit/>
          <w:gridAfter w:val="1"/>
          <w:trHeight w:val="580"/>
        </w:trPr>
        <w:tc>
          <w:tcPr>
            <w:tcBorders>
              <w:top w:val="single" w:color="000000" w:sz="4" w:space="0"/>
              <w:left w:val="single" w:color="000000" w:sz="4" w:space="0"/>
              <w:bottom w:val="single" w:color="000000" w:sz="4" w:space="0"/>
              <w:right w:val="single" w:color="000000" w:sz="4" w:space="0"/>
            </w:tcBorders>
            <w:tcW w:w="637" w:type="dxa"/>
            <w:vAlign w:val="center"/>
            <w:textDirection w:val="lrTb"/>
            <w:noWrap/>
          </w:tcPr>
          <w:p>
            <w:pPr>
              <w:pStyle w:val="789"/>
              <w:jc w:val="center"/>
              <w:widowControl/>
              <w:rPr>
                <w:sz w:val="24"/>
              </w:rPr>
            </w:pPr>
            <w:r>
              <w:rPr>
                <w:sz w:val="24"/>
              </w:rPr>
            </w:r>
            <w:r/>
          </w:p>
        </w:tc>
        <w:tc>
          <w:tcPr>
            <w:tcBorders>
              <w:top w:val="single" w:color="000000" w:sz="4" w:space="0"/>
              <w:left w:val="single" w:color="000000" w:sz="4" w:space="0"/>
              <w:bottom w:val="single" w:color="000000" w:sz="4" w:space="0"/>
              <w:right w:val="single" w:color="000000" w:sz="4" w:space="0"/>
            </w:tcBorders>
            <w:tcW w:w="1720"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2036"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27"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1197" w:type="dxa"/>
            <w:vAlign w:val="top"/>
            <w:textDirection w:val="lrTb"/>
            <w:noWrap w:val="false"/>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8" w:type="dxa"/>
            <w:vAlign w:val="top"/>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799"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48" w:type="dxa"/>
            <w:vAlign w:val="center"/>
            <w:textDirection w:val="lrTb"/>
            <w:noWrap/>
          </w:tcPr>
          <w:p>
            <w:pPr>
              <w:pStyle w:val="789"/>
              <w:jc w:val="center"/>
              <w:rPr>
                <w:sz w:val="24"/>
              </w:rPr>
            </w:pPr>
            <w:r>
              <w:rPr>
                <w:sz w:val="24"/>
              </w:rPr>
            </w:r>
            <w:r/>
          </w:p>
        </w:tc>
        <w:tc>
          <w:tcPr>
            <w:tcBorders>
              <w:top w:val="single" w:color="000000" w:sz="4" w:space="0"/>
              <w:left w:val="single" w:color="000000" w:sz="4" w:space="0"/>
              <w:bottom w:val="single" w:color="000000" w:sz="4" w:space="0"/>
              <w:right w:val="single" w:color="000000" w:sz="4" w:space="0"/>
            </w:tcBorders>
            <w:tcW w:w="938" w:type="dxa"/>
            <w:vAlign w:val="center"/>
            <w:textDirection w:val="lrTb"/>
            <w:noWrap/>
          </w:tcPr>
          <w:p>
            <w:pPr>
              <w:pStyle w:val="789"/>
              <w:jc w:val="center"/>
              <w:rPr>
                <w:sz w:val="24"/>
              </w:rPr>
            </w:pPr>
            <w:r>
              <w:rPr>
                <w:sz w:val="24"/>
              </w:rPr>
            </w:r>
            <w:r/>
          </w:p>
        </w:tc>
      </w:tr>
      <w:tr>
        <w:trPr>
          <w:cantSplit/>
          <w:trHeight w:val="580"/>
        </w:trPr>
        <w:tc>
          <w:tcPr>
            <w:gridSpan w:val="3"/>
            <w:tcBorders>
              <w:top w:val="single" w:color="000000" w:sz="4" w:space="0"/>
              <w:left w:val="single" w:color="000000" w:sz="4" w:space="0"/>
              <w:bottom w:val="single" w:color="000000" w:sz="4" w:space="0"/>
              <w:right w:val="single" w:color="000000" w:sz="4" w:space="0"/>
            </w:tcBorders>
            <w:tcW w:w="4393" w:type="dxa"/>
            <w:vAlign w:val="center"/>
            <w:textDirection w:val="lrTb"/>
            <w:noWrap/>
          </w:tcPr>
          <w:p>
            <w:pPr>
              <w:pStyle w:val="789"/>
              <w:jc w:val="center"/>
              <w:rPr>
                <w:sz w:val="24"/>
              </w:rPr>
            </w:pPr>
            <w:r>
              <w:rPr>
                <w:rFonts w:hint="eastAsia"/>
                <w:sz w:val="24"/>
              </w:rPr>
              <w:t xml:space="preserve">合计总价</w:t>
            </w:r>
            <w:r>
              <w:rPr>
                <w:sz w:val="24"/>
              </w:rPr>
            </w:r>
            <w:r/>
          </w:p>
        </w:tc>
        <w:tc>
          <w:tcPr>
            <w:gridSpan w:val="7"/>
            <w:tcBorders>
              <w:top w:val="single" w:color="000000" w:sz="4" w:space="0"/>
              <w:left w:val="single" w:color="000000" w:sz="4" w:space="0"/>
              <w:bottom w:val="single" w:color="000000" w:sz="4" w:space="0"/>
            </w:tcBorders>
            <w:tcW w:w="5815" w:type="dxa"/>
            <w:vAlign w:val="center"/>
            <w:textDirection w:val="lrTb"/>
            <w:noWrap w:val="false"/>
          </w:tcPr>
          <w:p>
            <w:pPr>
              <w:pStyle w:val="789"/>
              <w:jc w:val="left"/>
              <w:widowControl/>
              <w:rPr>
                <w:sz w:val="24"/>
              </w:rPr>
            </w:pPr>
            <w:r>
              <w:rPr>
                <w:sz w:val="24"/>
              </w:rPr>
            </w:r>
            <w:r/>
          </w:p>
        </w:tc>
      </w:tr>
    </w:tbl>
    <w:p>
      <w:pPr>
        <w:pStyle w:val="789"/>
        <w:spacing w:line="440" w:lineRule="exact"/>
        <w:rPr>
          <w:bCs/>
          <w:sz w:val="24"/>
        </w:rPr>
      </w:pPr>
      <w:r>
        <w:rPr>
          <w:rFonts w:hint="eastAsia"/>
          <w:bCs/>
          <w:sz w:val="24"/>
        </w:rPr>
        <w:t xml:space="preserve">注：1、投标人应根据本项目货物的分项价格情况填写上述表格。</w:t>
      </w:r>
      <w:r>
        <w:rPr>
          <w:bCs/>
          <w:sz w:val="24"/>
        </w:rPr>
      </w:r>
      <w:r/>
    </w:p>
    <w:p>
      <w:pPr>
        <w:pStyle w:val="789"/>
        <w:ind w:firstLine="480"/>
        <w:spacing w:line="440" w:lineRule="exact"/>
        <w:rPr>
          <w:bCs/>
          <w:sz w:val="24"/>
        </w:rPr>
      </w:pPr>
      <w:r>
        <w:rPr>
          <w:rFonts w:hint="eastAsia"/>
          <w:bCs/>
          <w:sz w:val="24"/>
        </w:rPr>
        <w:t xml:space="preserve">2、所有价格用人民币表示。</w:t>
      </w:r>
      <w:r>
        <w:rPr>
          <w:bCs/>
          <w:sz w:val="24"/>
        </w:rPr>
      </w:r>
      <w:r/>
    </w:p>
    <w:p>
      <w:pPr>
        <w:pStyle w:val="789"/>
        <w:ind w:firstLine="480"/>
        <w:spacing w:line="440" w:lineRule="exact"/>
        <w:rPr>
          <w:sz w:val="24"/>
          <w:szCs w:val="24"/>
        </w:rPr>
      </w:pPr>
      <w:r>
        <w:rPr>
          <w:rFonts w:hint="eastAsia"/>
          <w:bCs/>
          <w:sz w:val="24"/>
        </w:rPr>
        <w:t xml:space="preserve">3、表中“合计总价”应与“开标一览表”中“投标总报价”相一致。</w:t>
      </w:r>
      <w:r>
        <w:rPr>
          <w:sz w:val="24"/>
          <w:szCs w:val="24"/>
        </w:rPr>
      </w:r>
      <w:r/>
    </w:p>
    <w:p>
      <w:pPr>
        <w:pStyle w:val="789"/>
        <w:ind w:firstLine="480"/>
        <w:spacing w:line="440" w:lineRule="exact"/>
        <w:rPr>
          <w:bCs/>
          <w:sz w:val="24"/>
        </w:rPr>
      </w:pPr>
      <w:r>
        <w:rPr>
          <w:rFonts w:hint="eastAsia"/>
          <w:bCs/>
          <w:sz w:val="24"/>
        </w:rPr>
        <w:t xml:space="preserve">4、“合计总价”</w:t>
      </w:r>
      <w:r>
        <w:rPr>
          <w:rFonts w:hint="eastAsia"/>
          <w:bCs/>
          <w:sz w:val="24"/>
          <w:szCs w:val="24"/>
        </w:rPr>
        <w:t xml:space="preserve">请保留小数点后两位</w:t>
      </w:r>
      <w:r>
        <w:rPr>
          <w:rFonts w:hint="eastAsia"/>
          <w:bCs/>
          <w:sz w:val="24"/>
        </w:rPr>
        <w:t xml:space="preserve">。</w:t>
      </w:r>
      <w:r>
        <w:rPr>
          <w:bCs/>
          <w:sz w:val="24"/>
        </w:rPr>
      </w:r>
      <w:r/>
    </w:p>
    <w:p>
      <w:pPr>
        <w:pStyle w:val="789"/>
        <w:jc w:val="center"/>
        <w:rPr>
          <w:rFonts w:eastAsia="仿宋_GB2312"/>
          <w:sz w:val="24"/>
        </w:rPr>
      </w:pPr>
      <w:r>
        <w:rPr>
          <w:rFonts w:eastAsia="仿宋_GB2312"/>
          <w:sz w:val="24"/>
        </w:rPr>
      </w:r>
      <w:r/>
    </w:p>
    <w:p>
      <w:pPr>
        <w:pStyle w:val="789"/>
        <w:jc w:val="center"/>
        <w:rPr>
          <w:rFonts w:eastAsia="仿宋_GB2312"/>
          <w:sz w:val="24"/>
        </w:rPr>
      </w:pPr>
      <w:r>
        <w:rPr>
          <w:rFonts w:eastAsia="仿宋_GB2312"/>
          <w:sz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39"/>
        <w:jc w:val="left"/>
        <w:spacing w:before="240" w:after="60" w:line="312" w:lineRule="auto"/>
        <w:rPr>
          <w:rFonts w:hint="eastAsia"/>
          <w:b/>
          <w:bCs/>
          <w:szCs w:val="32"/>
        </w:rPr>
        <w:outlineLvl w:val="1"/>
      </w:pPr>
      <w:r>
        <w:rPr>
          <w:rFonts w:eastAsia="仿宋_GB2312"/>
        </w:rPr>
        <w:br w:type="page" w:clear="all"/>
      </w:r>
      <w:bookmarkStart w:id="153" w:name="_Toc204601695"/>
      <w:r/>
      <w:bookmarkStart w:id="154" w:name="_Toc207093987"/>
      <w:r>
        <w:rPr>
          <w:rFonts w:hint="eastAsia"/>
          <w:b/>
          <w:bCs/>
          <w:szCs w:val="32"/>
        </w:rPr>
        <w:t xml:space="preserve">附件</w:t>
      </w:r>
      <w:r>
        <w:rPr>
          <w:b/>
          <w:bCs/>
          <w:szCs w:val="32"/>
        </w:rPr>
        <w:t xml:space="preserve">3</w:t>
      </w:r>
      <w:r>
        <w:rPr>
          <w:rFonts w:hint="eastAsia"/>
          <w:b/>
          <w:bCs/>
          <w:szCs w:val="32"/>
        </w:rPr>
        <w:t xml:space="preserve"> 通用</w:t>
      </w:r>
      <w:r>
        <w:rPr>
          <w:b/>
          <w:bCs/>
          <w:szCs w:val="32"/>
        </w:rPr>
        <w:t xml:space="preserve">资格承诺声明函</w:t>
      </w:r>
      <w:bookmarkEnd w:id="153"/>
      <w:r/>
      <w:bookmarkEnd w:id="154"/>
      <w:r>
        <w:rPr>
          <w:rFonts w:hint="eastAsia"/>
          <w:b/>
          <w:bCs/>
          <w:szCs w:val="32"/>
        </w:rPr>
      </w:r>
      <w:r/>
    </w:p>
    <w:p>
      <w:pPr>
        <w:pStyle w:val="789"/>
        <w:ind w:firstLine="240"/>
        <w:spacing w:line="460" w:lineRule="exact"/>
        <w:rPr>
          <w:rFonts w:hint="eastAsia" w:ascii="宋体" w:hAnsi="宋体"/>
          <w:sz w:val="24"/>
          <w:szCs w:val="24"/>
        </w:rPr>
      </w:pPr>
      <w:r>
        <w:rPr>
          <w:rFonts w:hint="eastAsia" w:ascii="宋体" w:hAnsi="宋体"/>
          <w:sz w:val="24"/>
          <w:szCs w:val="24"/>
        </w:rPr>
        <w:t xml:space="preserve">本单位参加</w:t>
      </w:r>
      <w:r>
        <w:rPr>
          <w:rFonts w:hint="eastAsia" w:ascii="宋体" w:hAnsi="宋体"/>
          <w:sz w:val="24"/>
          <w:szCs w:val="24"/>
          <w:u w:val="single"/>
        </w:rPr>
        <w:t xml:space="preserve"> 常熟市区域医疗中心（海虞区域医疗中心）改扩建工程（一期）定制医疗家具 </w:t>
      </w:r>
      <w:r>
        <w:rPr>
          <w:rFonts w:ascii="宋体" w:hAnsi="宋体"/>
          <w:sz w:val="24"/>
          <w:szCs w:val="24"/>
        </w:rPr>
        <w:t xml:space="preserve">（项目编号：</w:t>
      </w:r>
      <w:r>
        <w:rPr>
          <w:sz w:val="24"/>
          <w:szCs w:val="24"/>
          <w:u w:val="single"/>
        </w:rPr>
        <w:t xml:space="preserve">JSZC-320581-JZCG-G2025-0048</w:t>
      </w:r>
      <w:r>
        <w:rPr>
          <w:rFonts w:ascii="宋体" w:hAnsi="宋体"/>
          <w:sz w:val="24"/>
          <w:szCs w:val="24"/>
        </w:rPr>
        <w:t xml:space="preserve">）</w:t>
      </w:r>
      <w:r>
        <w:rPr>
          <w:rFonts w:hint="eastAsia" w:ascii="宋体" w:hAnsi="宋体"/>
          <w:sz w:val="24"/>
          <w:szCs w:val="24"/>
        </w:rPr>
        <w:t xml:space="preserve">的公开招标</w:t>
      </w:r>
      <w:r>
        <w:rPr>
          <w:rFonts w:hint="eastAsia" w:cs="宋体"/>
          <w:sz w:val="24"/>
          <w:szCs w:val="24"/>
        </w:rPr>
        <w:t xml:space="preserve">采购</w:t>
      </w:r>
      <w:r>
        <w:rPr>
          <w:rFonts w:hint="eastAsia" w:ascii="宋体" w:hAnsi="宋体"/>
          <w:sz w:val="24"/>
          <w:szCs w:val="21"/>
        </w:rPr>
        <w:t xml:space="preserve">活动，</w:t>
      </w:r>
      <w:r>
        <w:rPr>
          <w:rFonts w:hint="eastAsia" w:ascii="宋体" w:hAnsi="宋体"/>
          <w:sz w:val="24"/>
          <w:szCs w:val="24"/>
        </w:rPr>
        <w:t xml:space="preserve">在此郑重声明，本单位符合《中华人民共和国政府采购法》第二十二条规定的下列条件：</w:t>
      </w:r>
      <w:r/>
    </w:p>
    <w:p>
      <w:pPr>
        <w:pStyle w:val="789"/>
        <w:ind w:firstLine="240"/>
        <w:spacing w:line="460" w:lineRule="exact"/>
        <w:rPr>
          <w:rFonts w:hint="eastAsia" w:ascii="宋体" w:hAnsi="宋体"/>
          <w:bCs/>
          <w:sz w:val="24"/>
          <w:szCs w:val="21"/>
        </w:rPr>
      </w:pPr>
      <w:r>
        <w:rPr>
          <w:bCs/>
          <w:sz w:val="24"/>
          <w:szCs w:val="21"/>
        </w:rPr>
        <w:t xml:space="preserve">1、</w:t>
      </w:r>
      <w:r>
        <w:rPr>
          <w:rFonts w:hint="eastAsia" w:ascii="宋体" w:hAnsi="宋体"/>
          <w:bCs/>
          <w:sz w:val="24"/>
          <w:szCs w:val="21"/>
        </w:rPr>
        <w:t xml:space="preserve">具有独立承担民事责任的能力；</w:t>
      </w:r>
      <w:r/>
    </w:p>
    <w:p>
      <w:pPr>
        <w:pStyle w:val="789"/>
        <w:ind w:firstLine="240"/>
        <w:spacing w:line="460" w:lineRule="exact"/>
        <w:rPr>
          <w:rFonts w:hint="eastAsia" w:ascii="宋体" w:hAnsi="宋体"/>
          <w:bCs/>
          <w:sz w:val="24"/>
          <w:szCs w:val="21"/>
        </w:rPr>
      </w:pPr>
      <w:r>
        <w:rPr>
          <w:sz w:val="24"/>
          <w:szCs w:val="24"/>
        </w:rPr>
        <w:t xml:space="preserve">2、</w:t>
      </w:r>
      <w:r>
        <w:rPr>
          <w:rFonts w:hint="eastAsia" w:ascii="宋体" w:hAnsi="宋体"/>
          <w:bCs/>
          <w:sz w:val="24"/>
          <w:szCs w:val="21"/>
        </w:rPr>
        <w:t xml:space="preserve">具有良好的商业信誉和健全的财务会计制度；</w:t>
      </w:r>
      <w:r/>
    </w:p>
    <w:p>
      <w:pPr>
        <w:pStyle w:val="789"/>
        <w:ind w:firstLine="240"/>
        <w:spacing w:line="460" w:lineRule="exact"/>
        <w:rPr>
          <w:rFonts w:hint="eastAsia" w:ascii="宋体" w:hAnsi="宋体"/>
          <w:bCs/>
          <w:sz w:val="24"/>
          <w:szCs w:val="21"/>
        </w:rPr>
      </w:pPr>
      <w:r>
        <w:rPr>
          <w:sz w:val="24"/>
          <w:szCs w:val="24"/>
        </w:rPr>
        <w:t xml:space="preserve">3、</w:t>
      </w:r>
      <w:r>
        <w:rPr>
          <w:rFonts w:hint="eastAsia" w:ascii="宋体" w:hAnsi="宋体"/>
          <w:bCs/>
          <w:sz w:val="24"/>
          <w:szCs w:val="21"/>
        </w:rPr>
        <w:t xml:space="preserve">具备履行本项采购合同所必需的设备和专业技术能力；</w:t>
      </w:r>
      <w:r/>
    </w:p>
    <w:p>
      <w:pPr>
        <w:pStyle w:val="789"/>
        <w:ind w:firstLine="240"/>
        <w:spacing w:line="460" w:lineRule="exact"/>
        <w:rPr>
          <w:rFonts w:hint="eastAsia" w:ascii="宋体" w:hAnsi="宋体"/>
          <w:bCs/>
          <w:sz w:val="24"/>
          <w:szCs w:val="21"/>
        </w:rPr>
      </w:pPr>
      <w:r>
        <w:rPr>
          <w:bCs/>
          <w:sz w:val="24"/>
          <w:szCs w:val="21"/>
        </w:rPr>
        <w:t xml:space="preserve">4、</w:t>
      </w:r>
      <w:r>
        <w:rPr>
          <w:rFonts w:hint="eastAsia"/>
          <w:bCs/>
          <w:sz w:val="24"/>
          <w:szCs w:val="21"/>
        </w:rPr>
        <w:t xml:space="preserve">未欠缴应纳税款和社会保险费，在此</w:t>
      </w:r>
      <w:r>
        <w:rPr>
          <w:rFonts w:hint="eastAsia" w:ascii="宋体" w:hAnsi="宋体"/>
          <w:bCs/>
          <w:sz w:val="24"/>
          <w:szCs w:val="21"/>
        </w:rPr>
        <w:t xml:space="preserve">方面无不良记录；</w:t>
      </w:r>
      <w:r/>
    </w:p>
    <w:p>
      <w:pPr>
        <w:pStyle w:val="789"/>
        <w:ind w:firstLine="240"/>
        <w:spacing w:line="460" w:lineRule="exact"/>
        <w:rPr>
          <w:rFonts w:hint="eastAsia" w:ascii="宋体" w:hAnsi="宋体"/>
          <w:bCs/>
          <w:sz w:val="24"/>
          <w:szCs w:val="21"/>
        </w:rPr>
      </w:pPr>
      <w:r>
        <w:rPr>
          <w:bCs/>
          <w:sz w:val="24"/>
          <w:szCs w:val="21"/>
        </w:rPr>
        <w:t xml:space="preserve">5、</w:t>
      </w:r>
      <w:r>
        <w:rPr>
          <w:rFonts w:hint="eastAsia" w:ascii="宋体" w:hAnsi="宋体"/>
          <w:bCs/>
          <w:sz w:val="24"/>
          <w:szCs w:val="21"/>
        </w:rPr>
        <w:t xml:space="preserve">参加本次政府采购活动前三年内，在经营活动中没有因违法经营受到刑事处罚或者责令停产停业、吊销许可证或者执照、较大数额罚款等行政处罚。</w:t>
      </w:r>
      <w:r/>
    </w:p>
    <w:p>
      <w:pPr>
        <w:pStyle w:val="789"/>
        <w:ind w:firstLine="240"/>
        <w:spacing w:line="460" w:lineRule="exact"/>
        <w:rPr>
          <w:rFonts w:hint="eastAsia" w:ascii="宋体" w:hAnsi="宋体"/>
          <w:sz w:val="24"/>
          <w:szCs w:val="24"/>
        </w:rPr>
      </w:pPr>
      <w:r>
        <w:rPr>
          <w:rFonts w:hint="eastAsia"/>
          <w:sz w:val="24"/>
          <w:szCs w:val="24"/>
        </w:rPr>
        <w:t xml:space="preserve">本单位对上述声明内容的真实性负责，如行政监督管理部门或采购人及代理</w:t>
      </w:r>
      <w:r>
        <w:rPr>
          <w:rFonts w:hint="eastAsia"/>
          <w:sz w:val="24"/>
          <w:szCs w:val="24"/>
        </w:rPr>
        <w:t xml:space="preserve">机构对上述声明事项进行查证，本单位将积极配合。</w:t>
      </w:r>
      <w:r>
        <w:rPr>
          <w:rFonts w:hint="eastAsia" w:ascii="宋体" w:hAnsi="宋体"/>
          <w:sz w:val="24"/>
          <w:szCs w:val="24"/>
        </w:rPr>
        <w:t xml:space="preserve">如有虚假，将依法承担相应责任。</w:t>
      </w:r>
      <w:r/>
    </w:p>
    <w:p>
      <w:pPr>
        <w:pStyle w:val="789"/>
        <w:ind w:firstLine="492"/>
        <w:spacing w:line="600" w:lineRule="exact"/>
        <w:rPr>
          <w:rFonts w:hint="eastAsia" w:ascii="宋体" w:hAnsi="宋体"/>
          <w:bCs/>
          <w:sz w:val="24"/>
          <w:szCs w:val="21"/>
        </w:rPr>
      </w:pPr>
      <w:r>
        <w:rPr>
          <w:rFonts w:hint="eastAsia" w:ascii="宋体" w:hAnsi="宋体"/>
          <w:bCs/>
          <w:sz w:val="24"/>
          <w:szCs w:val="21"/>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日期：</w:t>
      </w:r>
      <w:r/>
    </w:p>
    <w:p>
      <w:pPr>
        <w:pStyle w:val="839"/>
        <w:jc w:val="left"/>
        <w:spacing w:before="240" w:after="60" w:line="312" w:lineRule="auto"/>
        <w:rPr>
          <w:rFonts w:hint="eastAsia"/>
          <w:b/>
          <w:bCs/>
          <w:szCs w:val="32"/>
        </w:rPr>
        <w:outlineLvl w:val="1"/>
      </w:pPr>
      <w:r>
        <w:rPr>
          <w:rFonts w:ascii="宋体" w:hAnsi="宋体"/>
          <w:b/>
        </w:rPr>
        <w:br w:type="page" w:clear="all"/>
      </w:r>
      <w:bookmarkStart w:id="155" w:name="_Toc204601696"/>
      <w:r/>
      <w:bookmarkStart w:id="156" w:name="_Toc207093988"/>
      <w:r>
        <w:rPr>
          <w:rFonts w:hint="eastAsia"/>
          <w:b/>
          <w:bCs/>
          <w:szCs w:val="32"/>
        </w:rPr>
        <w:t xml:space="preserve">附件</w:t>
      </w:r>
      <w:r>
        <w:rPr>
          <w:b/>
          <w:bCs/>
          <w:szCs w:val="32"/>
        </w:rPr>
        <w:t xml:space="preserve">4</w:t>
      </w:r>
      <w:r>
        <w:rPr>
          <w:rFonts w:hint="eastAsia"/>
          <w:b/>
          <w:bCs/>
          <w:szCs w:val="32"/>
        </w:rPr>
        <w:t xml:space="preserve"> </w:t>
      </w:r>
      <w:r>
        <w:rPr>
          <w:b/>
          <w:bCs/>
          <w:szCs w:val="32"/>
        </w:rPr>
        <w:t xml:space="preserve">法人授权书</w:t>
      </w:r>
      <w:bookmarkEnd w:id="155"/>
      <w:r/>
      <w:bookmarkEnd w:id="156"/>
      <w:r>
        <w:rPr>
          <w:rFonts w:hint="eastAsia"/>
          <w:b/>
          <w:bCs/>
          <w:szCs w:val="32"/>
        </w:rPr>
      </w:r>
      <w:r/>
    </w:p>
    <w:p>
      <w:pPr>
        <w:pStyle w:val="789"/>
        <w:ind w:firstLine="240"/>
        <w:spacing w:line="460" w:lineRule="exact"/>
        <w:rPr>
          <w:rFonts w:hint="eastAsia" w:ascii="宋体" w:hAnsi="宋体"/>
          <w:sz w:val="24"/>
          <w:szCs w:val="24"/>
        </w:rPr>
      </w:pPr>
      <w:r>
        <w:rPr>
          <w:rFonts w:hint="eastAsia" w:ascii="宋体" w:hAnsi="宋体"/>
          <w:sz w:val="24"/>
          <w:szCs w:val="24"/>
        </w:rPr>
        <w:t xml:space="preserve">本授权书声明：</w:t>
      </w:r>
      <w:r>
        <w:rPr>
          <w:rFonts w:hint="eastAsia" w:ascii="宋体" w:hAnsi="宋体"/>
          <w:sz w:val="24"/>
          <w:szCs w:val="24"/>
          <w:u w:val="single"/>
        </w:rPr>
        <w:t xml:space="preserve">（投标人名称）</w:t>
      </w:r>
      <w:r>
        <w:rPr>
          <w:rFonts w:hint="eastAsia" w:ascii="宋体" w:hAnsi="宋体"/>
          <w:sz w:val="24"/>
          <w:szCs w:val="24"/>
        </w:rPr>
        <w:t xml:space="preserve">授权</w:t>
      </w:r>
      <w:r>
        <w:rPr>
          <w:rFonts w:hint="eastAsia" w:ascii="宋体" w:hAnsi="宋体"/>
          <w:sz w:val="24"/>
          <w:szCs w:val="24"/>
          <w:u w:val="single"/>
        </w:rPr>
        <w:t xml:space="preserve">（授权代表姓名）</w:t>
      </w:r>
      <w:r>
        <w:rPr>
          <w:rFonts w:hint="eastAsia"/>
          <w:sz w:val="24"/>
          <w:szCs w:val="24"/>
        </w:rPr>
        <w:t xml:space="preserve">为我方就</w:t>
      </w:r>
      <w:r>
        <w:rPr>
          <w:sz w:val="24"/>
          <w:szCs w:val="24"/>
          <w:u w:val="single"/>
        </w:rPr>
        <w:t xml:space="preserve">JSZC-320581-JZCG-G2025-0048</w:t>
      </w:r>
      <w:r>
        <w:rPr>
          <w:rFonts w:hint="eastAsia"/>
          <w:sz w:val="24"/>
          <w:szCs w:val="24"/>
          <w:u w:val="single"/>
        </w:rPr>
        <w:t xml:space="preserve">，常熟市区域医疗中心（海虞区域医疗中心）改扩建工程（一期）定制医疗家具</w:t>
      </w:r>
      <w:r>
        <w:rPr>
          <w:rFonts w:hint="eastAsia"/>
          <w:sz w:val="24"/>
          <w:szCs w:val="24"/>
        </w:rPr>
        <w:t xml:space="preserve">项目采购活动的合法代理人，</w:t>
      </w:r>
      <w:r>
        <w:rPr>
          <w:rFonts w:hint="eastAsia" w:ascii="宋体" w:hAnsi="宋体"/>
          <w:sz w:val="24"/>
          <w:szCs w:val="24"/>
        </w:rPr>
        <w:t xml:space="preserve">以本单位名义全权处理一切与该项目采购有关的事务。</w:t>
      </w:r>
      <w:r/>
    </w:p>
    <w:p>
      <w:pPr>
        <w:pStyle w:val="789"/>
        <w:ind w:firstLine="240"/>
        <w:spacing w:line="460" w:lineRule="exact"/>
        <w:rPr>
          <w:rFonts w:hint="eastAsia" w:ascii="宋体" w:hAnsi="宋体"/>
          <w:sz w:val="24"/>
          <w:szCs w:val="24"/>
        </w:rPr>
      </w:pPr>
      <w:r>
        <w:rPr>
          <w:rFonts w:hint="eastAsia" w:ascii="宋体" w:hAnsi="宋体"/>
          <w:sz w:val="24"/>
          <w:szCs w:val="24"/>
        </w:rPr>
        <w:t xml:space="preserve">本授权书于_</w:t>
      </w:r>
      <w:r>
        <w:rPr>
          <w:sz w:val="24"/>
          <w:szCs w:val="24"/>
          <w:u w:val="single"/>
        </w:rPr>
        <w:t xml:space="preserve">202</w:t>
      </w:r>
      <w:r>
        <w:rPr>
          <w:rFonts w:hint="eastAsia"/>
          <w:sz w:val="24"/>
          <w:szCs w:val="24"/>
          <w:u w:val="single"/>
        </w:rPr>
        <w:t xml:space="preserve">5</w:t>
      </w:r>
      <w:r>
        <w:rPr>
          <w:rFonts w:hint="eastAsia" w:ascii="宋体" w:hAnsi="宋体"/>
          <w:sz w:val="24"/>
          <w:szCs w:val="24"/>
        </w:rPr>
        <w:t xml:space="preserve">_年____月____日起生效，特此声明。</w:t>
      </w:r>
      <w:r/>
    </w:p>
    <w:p>
      <w:pPr>
        <w:pStyle w:val="789"/>
        <w:ind w:firstLine="240"/>
        <w:spacing w:line="460" w:lineRule="exact"/>
        <w:rPr>
          <w:rFonts w:hint="eastAsia" w:ascii="宋体" w:hAnsi="宋体"/>
          <w:sz w:val="24"/>
          <w:szCs w:val="24"/>
        </w:rPr>
      </w:pPr>
      <w:r>
        <w:rPr>
          <w:rFonts w:hint="eastAsia" w:ascii="宋体" w:hAnsi="宋体"/>
          <w:sz w:val="24"/>
          <w:szCs w:val="24"/>
        </w:rPr>
      </w:r>
      <w:r/>
    </w:p>
    <w:p>
      <w:pPr>
        <w:pStyle w:val="789"/>
        <w:ind w:firstLine="240"/>
        <w:spacing w:line="460" w:lineRule="exact"/>
        <w:rPr>
          <w:rFonts w:hint="eastAsia" w:ascii="宋体" w:hAnsi="宋体"/>
          <w:sz w:val="24"/>
          <w:szCs w:val="24"/>
        </w:rPr>
      </w:pPr>
      <w:r>
        <w:rPr>
          <w:rFonts w:ascii="宋体" w:hAnsi="宋体"/>
          <w:sz w:val="24"/>
          <w:szCs w:val="24"/>
        </w:rPr>
        <w:t xml:space="preserve">投标人</w:t>
      </w:r>
      <w:r>
        <w:rPr>
          <w:rFonts w:hint="eastAsia" w:ascii="宋体" w:hAnsi="宋体"/>
          <w:sz w:val="24"/>
          <w:szCs w:val="24"/>
        </w:rPr>
        <w:t xml:space="preserve">名称</w:t>
      </w:r>
      <w:r>
        <w:rPr>
          <w:rFonts w:ascii="宋体" w:hAnsi="宋体"/>
          <w:sz w:val="24"/>
          <w:szCs w:val="24"/>
        </w:rPr>
        <w:t xml:space="preserve">：</w:t>
      </w:r>
      <w:r>
        <w:rPr>
          <w:rFonts w:hint="eastAsia" w:ascii="宋体" w:hAnsi="宋体"/>
          <w:b/>
          <w:sz w:val="24"/>
          <w:szCs w:val="24"/>
          <w:u w:val="single"/>
        </w:rPr>
        <w:t xml:space="preserve">（加盖CA电子公章）</w:t>
      </w:r>
      <w:r>
        <w:rPr>
          <w:rFonts w:ascii="宋体" w:hAnsi="宋体"/>
          <w:b/>
          <w:sz w:val="24"/>
          <w:szCs w:val="24"/>
          <w:u w:val="single"/>
        </w:rPr>
        <w:t xml:space="preserve">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89"/>
        <w:ind w:firstLine="240"/>
        <w:spacing w:line="460" w:lineRule="exact"/>
        <w:rPr>
          <w:rFonts w:hint="eastAsia" w:ascii="宋体" w:hAnsi="宋体"/>
          <w:sz w:val="24"/>
          <w:szCs w:val="24"/>
        </w:rPr>
      </w:pPr>
      <w:r>
        <w:rPr>
          <w:rFonts w:ascii="宋体" w:hAnsi="宋体"/>
          <w:sz w:val="24"/>
          <w:szCs w:val="24"/>
        </w:rPr>
        <w:t xml:space="preserve">地    址： </w:t>
      </w:r>
      <w:r>
        <w:rPr>
          <w:rFonts w:ascii="宋体" w:hAnsi="宋体"/>
          <w:sz w:val="24"/>
          <w:szCs w:val="24"/>
          <w:u w:val="single"/>
        </w:rPr>
        <w:t xml:space="preserve">                    </w:t>
      </w:r>
      <w:r>
        <w:rPr>
          <w:rFonts w:ascii="宋体" w:hAnsi="宋体"/>
          <w:sz w:val="24"/>
          <w:szCs w:val="24"/>
        </w:rPr>
        <w:t xml:space="preserve">             </w:t>
      </w:r>
      <w:r>
        <w:rPr>
          <w:rFonts w:hint="eastAsia" w:ascii="宋体" w:hAnsi="宋体"/>
          <w:sz w:val="24"/>
          <w:szCs w:val="24"/>
        </w:rPr>
      </w:r>
      <w:r/>
    </w:p>
    <w:p>
      <w:pPr>
        <w:pStyle w:val="789"/>
        <w:ind w:firstLine="240"/>
        <w:spacing w:line="460" w:lineRule="exact"/>
        <w:rPr>
          <w:rFonts w:hint="eastAsia" w:ascii="宋体" w:hAnsi="宋体"/>
          <w:sz w:val="24"/>
          <w:szCs w:val="24"/>
        </w:rPr>
      </w:pPr>
      <w:r>
        <w:rPr>
          <w:rFonts w:hint="eastAsia" w:ascii="宋体" w:hAnsi="宋体"/>
          <w:sz w:val="24"/>
          <w:szCs w:val="24"/>
        </w:rPr>
      </w:r>
      <w:r/>
    </w:p>
    <w:p>
      <w:pPr>
        <w:pStyle w:val="789"/>
        <w:ind w:firstLine="240"/>
        <w:spacing w:line="460" w:lineRule="exact"/>
        <w:rPr>
          <w:rFonts w:hint="eastAsia" w:ascii="宋体" w:hAnsi="宋体"/>
          <w:sz w:val="24"/>
          <w:szCs w:val="24"/>
        </w:rPr>
      </w:pPr>
      <w:r>
        <w:rPr>
          <w:rFonts w:ascii="宋体" w:hAnsi="宋体"/>
          <w:sz w:val="24"/>
          <w:szCs w:val="24"/>
        </w:rPr>
        <w:t xml:space="preserve">授权代表</w:t>
      </w:r>
      <w:r>
        <w:rPr>
          <w:rFonts w:hint="eastAsia" w:ascii="宋体" w:hAnsi="宋体"/>
          <w:sz w:val="24"/>
          <w:szCs w:val="24"/>
        </w:rPr>
        <w:t xml:space="preserve">姓名</w:t>
      </w:r>
      <w:r>
        <w:rPr>
          <w:rFonts w:ascii="宋体" w:hAnsi="宋体"/>
          <w:sz w:val="24"/>
          <w:szCs w:val="24"/>
        </w:rPr>
        <w:t xml:space="preserve">：</w:t>
      </w:r>
      <w:r>
        <w:rPr>
          <w:rFonts w:ascii="宋体" w:hAnsi="宋体"/>
          <w:sz w:val="24"/>
          <w:szCs w:val="24"/>
          <w:u w:val="single"/>
        </w:rPr>
        <w:t xml:space="preserve">                   </w:t>
      </w:r>
      <w:r>
        <w:rPr>
          <w:rFonts w:hint="eastAsia" w:ascii="宋体" w:hAnsi="宋体"/>
          <w:sz w:val="24"/>
          <w:szCs w:val="24"/>
        </w:rPr>
      </w:r>
      <w:r/>
    </w:p>
    <w:p>
      <w:pPr>
        <w:pStyle w:val="789"/>
        <w:ind w:firstLine="240"/>
        <w:spacing w:line="460" w:lineRule="exact"/>
        <w:rPr>
          <w:rFonts w:hint="eastAsia" w:ascii="宋体" w:hAnsi="宋体"/>
          <w:sz w:val="24"/>
          <w:szCs w:val="24"/>
        </w:rPr>
      </w:pPr>
      <w:r>
        <w:rPr>
          <w:rFonts w:hint="eastAsia" w:ascii="宋体" w:hAnsi="宋体"/>
          <w:sz w:val="24"/>
          <w:szCs w:val="24"/>
        </w:rPr>
        <w:t xml:space="preserve">身份证号码：</w:t>
      </w:r>
      <w:r>
        <w:rPr>
          <w:rFonts w:hint="eastAsia" w:ascii="宋体" w:hAnsi="宋体"/>
          <w:sz w:val="24"/>
          <w:szCs w:val="24"/>
          <w:u w:val="single"/>
        </w:rPr>
        <w:t xml:space="preserve">                      </w:t>
      </w:r>
      <w:r>
        <w:rPr>
          <w:rFonts w:hint="eastAsia" w:ascii="宋体" w:hAnsi="宋体"/>
          <w:sz w:val="24"/>
          <w:szCs w:val="24"/>
        </w:rPr>
        <w:t xml:space="preserve">        </w:t>
      </w:r>
      <w:r/>
    </w:p>
    <w:p>
      <w:pPr>
        <w:pStyle w:val="789"/>
        <w:ind w:firstLine="240"/>
        <w:spacing w:line="460" w:lineRule="exact"/>
        <w:rPr>
          <w:rFonts w:hint="eastAsia" w:ascii="宋体" w:hAnsi="宋体"/>
          <w:sz w:val="24"/>
          <w:szCs w:val="24"/>
        </w:rPr>
      </w:pPr>
      <w:r>
        <w:rPr>
          <w:rFonts w:hint="eastAsia" w:ascii="宋体" w:hAnsi="宋体"/>
          <w:sz w:val="24"/>
          <w:szCs w:val="24"/>
        </w:rPr>
        <w:t xml:space="preserve">联系电话（手机）：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                         </w:t>
      </w:r>
      <w:r/>
    </w:p>
    <w:p>
      <w:pPr>
        <w:pStyle w:val="789"/>
        <w:ind w:firstLine="241"/>
        <w:spacing w:line="460" w:lineRule="exact"/>
        <w:rPr>
          <w:rFonts w:hint="eastAsia" w:ascii="宋体" w:hAnsi="宋体"/>
          <w:b/>
          <w:sz w:val="24"/>
          <w:szCs w:val="24"/>
        </w:rPr>
      </w:pPr>
      <w:r>
        <w:rPr>
          <w:rFonts w:ascii="宋体" w:hAnsi="宋体"/>
          <w:b/>
          <w:bCs/>
          <w:sz w:val="24"/>
          <w:szCs w:val="24"/>
        </w:rPr>
        <w:t xml:space="preserve">应同时附授权代表居民身份证正、反面电子扫描件：</w:t>
      </w:r>
      <w:r>
        <w:rPr>
          <w:rFonts w:hint="eastAsia" w:ascii="宋体" w:hAnsi="宋体"/>
          <w:b/>
          <w:sz w:val="24"/>
          <w:szCs w:val="24"/>
        </w:rPr>
        <w:t xml:space="preserve">            </w:t>
      </w:r>
      <w:r>
        <w:rPr>
          <w:rFonts w:hint="eastAsia" w:ascii="宋体" w:hAnsi="宋体"/>
          <w:b/>
          <w:sz w:val="24"/>
          <w:szCs w:val="24"/>
        </w:rPr>
        <w:t xml:space="preserve">       </w:t>
      </w:r>
      <w:r/>
    </w:p>
    <w:p>
      <w:pPr>
        <w:pStyle w:val="789"/>
        <w:ind w:firstLine="240"/>
        <w:spacing w:line="460" w:lineRule="exact"/>
        <w:rPr>
          <w:rFonts w:hint="eastAsia" w:ascii="宋体" w:hAnsi="宋体"/>
          <w:sz w:val="24"/>
          <w:szCs w:val="24"/>
        </w:rPr>
      </w:pPr>
      <w:r>
        <w:rPr>
          <w:rFonts w:hint="eastAsia" w:ascii="宋体" w:hAnsi="宋体"/>
          <w:sz w:val="24"/>
          <w:szCs w:val="24"/>
        </w:rPr>
      </w:r>
      <w:r/>
    </w:p>
    <w:p>
      <w:pPr>
        <w:pStyle w:val="839"/>
        <w:jc w:val="left"/>
        <w:spacing w:before="240" w:after="60" w:line="312" w:lineRule="auto"/>
        <w:rPr>
          <w:rFonts w:hint="eastAsia"/>
          <w:b/>
          <w:bCs/>
          <w:szCs w:val="32"/>
        </w:rPr>
        <w:outlineLvl w:val="1"/>
      </w:pPr>
      <w:r>
        <w:rPr>
          <w:rFonts w:ascii="宋体" w:hAnsi="宋体"/>
        </w:rPr>
        <w:br w:type="page" w:clear="all"/>
      </w:r>
      <w:bookmarkStart w:id="157" w:name="_Toc207093989"/>
      <w:r/>
      <w:bookmarkStart w:id="158" w:name="_Toc204601697"/>
      <w:r>
        <w:rPr>
          <w:rFonts w:hint="eastAsia"/>
          <w:b/>
          <w:bCs/>
          <w:szCs w:val="32"/>
        </w:rPr>
        <w:t xml:space="preserve">附件</w:t>
      </w:r>
      <w:r>
        <w:rPr>
          <w:b/>
          <w:bCs/>
          <w:szCs w:val="32"/>
        </w:rPr>
        <w:t xml:space="preserve">5 </w:t>
      </w:r>
      <w:r>
        <w:rPr>
          <w:rFonts w:hint="eastAsia"/>
          <w:b/>
          <w:bCs/>
          <w:szCs w:val="32"/>
        </w:rPr>
        <w:t xml:space="preserve">投标函</w:t>
      </w:r>
      <w:bookmarkEnd w:id="157"/>
      <w:r/>
      <w:bookmarkEnd w:id="158"/>
      <w:r>
        <w:rPr>
          <w:rFonts w:hint="eastAsia"/>
          <w:b/>
          <w:bCs/>
          <w:szCs w:val="32"/>
        </w:rPr>
      </w:r>
      <w:r/>
    </w:p>
    <w:p>
      <w:pPr>
        <w:pStyle w:val="789"/>
        <w:spacing w:line="520" w:lineRule="exact"/>
        <w:rPr>
          <w:sz w:val="24"/>
          <w:szCs w:val="24"/>
        </w:rPr>
      </w:pPr>
      <w:r>
        <w:rPr>
          <w:sz w:val="24"/>
          <w:szCs w:val="24"/>
        </w:rPr>
        <w:t xml:space="preserve">致：</w:t>
      </w:r>
      <w:r>
        <w:rPr>
          <w:rFonts w:hint="eastAsia"/>
          <w:sz w:val="24"/>
          <w:szCs w:val="24"/>
        </w:rPr>
        <w:t xml:space="preserve">常熟市卫生健康委员会、</w:t>
      </w:r>
      <w:r>
        <w:rPr>
          <w:sz w:val="24"/>
          <w:szCs w:val="24"/>
        </w:rPr>
        <w:t xml:space="preserve">常熟市公共资源交易中心</w:t>
      </w:r>
      <w:r/>
    </w:p>
    <w:p>
      <w:pPr>
        <w:pStyle w:val="789"/>
        <w:ind w:firstLine="480"/>
        <w:spacing w:line="520" w:lineRule="exact"/>
        <w:rPr>
          <w:sz w:val="24"/>
          <w:szCs w:val="24"/>
        </w:rPr>
      </w:pPr>
      <w:r>
        <w:rPr>
          <w:sz w:val="24"/>
          <w:szCs w:val="24"/>
        </w:rPr>
        <w:t xml:space="preserve">根据贵方的</w:t>
      </w:r>
      <w:r>
        <w:rPr>
          <w:rFonts w:hint="eastAsia"/>
          <w:sz w:val="24"/>
          <w:szCs w:val="24"/>
          <w:u w:val="single"/>
        </w:rPr>
        <w:t xml:space="preserve"> </w:t>
      </w:r>
      <w:r>
        <w:rPr>
          <w:rFonts w:hint="eastAsia"/>
          <w:sz w:val="24"/>
          <w:u w:val="single"/>
        </w:rPr>
        <w:t xml:space="preserve">常熟市区域医疗中心（海虞区域医疗中心）改扩建工程（一期）定制医疗家具</w:t>
      </w:r>
      <w:r>
        <w:rPr>
          <w:sz w:val="24"/>
          <w:szCs w:val="24"/>
        </w:rPr>
        <w:t xml:space="preserve">项目（项目编号：</w:t>
      </w:r>
      <w:r>
        <w:rPr>
          <w:sz w:val="24"/>
          <w:u w:val="single"/>
        </w:rPr>
        <w:t xml:space="preserve">JSZC-320581-JZCG-G2025-0048</w:t>
      </w:r>
      <w:r>
        <w:rPr>
          <w:sz w:val="24"/>
          <w:szCs w:val="24"/>
        </w:rPr>
        <w:t xml:space="preserve">）招标文件，</w:t>
      </w:r>
      <w:r>
        <w:rPr>
          <w:rFonts w:hint="eastAsia"/>
          <w:sz w:val="24"/>
          <w:szCs w:val="24"/>
        </w:rPr>
        <w:t xml:space="preserve">经研究</w:t>
      </w:r>
      <w:r>
        <w:rPr>
          <w:sz w:val="24"/>
          <w:szCs w:val="24"/>
          <w:u w:val="single"/>
        </w:rPr>
        <w:t xml:space="preserve">（投标人</w:t>
      </w:r>
      <w:r>
        <w:rPr>
          <w:rFonts w:hint="eastAsia"/>
          <w:sz w:val="24"/>
          <w:szCs w:val="24"/>
          <w:u w:val="single"/>
        </w:rPr>
        <w:t xml:space="preserve">名称</w:t>
      </w:r>
      <w:r>
        <w:rPr>
          <w:sz w:val="24"/>
          <w:szCs w:val="24"/>
          <w:u w:val="single"/>
        </w:rPr>
        <w:t xml:space="preserve">）</w:t>
      </w:r>
      <w:r>
        <w:rPr>
          <w:rFonts w:hint="eastAsia"/>
          <w:sz w:val="24"/>
          <w:szCs w:val="24"/>
        </w:rPr>
        <w:t xml:space="preserve">决定参加投标。并</w:t>
      </w:r>
      <w:r>
        <w:rPr>
          <w:sz w:val="24"/>
          <w:szCs w:val="24"/>
        </w:rPr>
        <w:t xml:space="preserve">宣布同意如下：</w:t>
      </w:r>
      <w:r/>
    </w:p>
    <w:p>
      <w:pPr>
        <w:pStyle w:val="789"/>
        <w:ind w:firstLine="480"/>
        <w:spacing w:line="520" w:lineRule="exact"/>
        <w:rPr>
          <w:sz w:val="24"/>
          <w:szCs w:val="24"/>
        </w:rPr>
      </w:pPr>
      <w:r>
        <w:rPr>
          <w:sz w:val="24"/>
          <w:szCs w:val="24"/>
        </w:rPr>
        <w:t xml:space="preserve">（1）我方已详细审核全部招标文件</w:t>
      </w:r>
      <w:r>
        <w:rPr>
          <w:rFonts w:hint="eastAsia"/>
          <w:sz w:val="24"/>
          <w:szCs w:val="24"/>
        </w:rPr>
        <w:t xml:space="preserve">及</w:t>
      </w:r>
      <w:r>
        <w:rPr>
          <w:sz w:val="24"/>
          <w:szCs w:val="24"/>
        </w:rPr>
        <w:t xml:space="preserve">其有效补充文件，我们</w:t>
      </w:r>
      <w:r>
        <w:rPr>
          <w:rFonts w:hint="eastAsia"/>
          <w:sz w:val="24"/>
          <w:szCs w:val="24"/>
        </w:rPr>
        <w:t xml:space="preserve">知道必须</w:t>
      </w:r>
      <w:r>
        <w:rPr>
          <w:sz w:val="24"/>
          <w:szCs w:val="24"/>
        </w:rPr>
        <w:t xml:space="preserve">放弃</w:t>
      </w:r>
      <w:r>
        <w:rPr>
          <w:rFonts w:hint="eastAsia"/>
          <w:sz w:val="24"/>
          <w:szCs w:val="24"/>
        </w:rPr>
        <w:t xml:space="preserve">提出含糊不清</w:t>
      </w:r>
      <w:r>
        <w:rPr>
          <w:sz w:val="24"/>
          <w:szCs w:val="24"/>
        </w:rPr>
        <w:t xml:space="preserve">或误解</w:t>
      </w:r>
      <w:r>
        <w:rPr>
          <w:rFonts w:hint="eastAsia"/>
          <w:sz w:val="24"/>
          <w:szCs w:val="24"/>
        </w:rPr>
        <w:t xml:space="preserve">问题</w:t>
      </w:r>
      <w:r>
        <w:rPr>
          <w:sz w:val="24"/>
          <w:szCs w:val="24"/>
        </w:rPr>
        <w:t xml:space="preserve">的权利。</w:t>
      </w:r>
      <w:r/>
    </w:p>
    <w:p>
      <w:pPr>
        <w:pStyle w:val="789"/>
        <w:ind w:firstLine="480"/>
        <w:spacing w:line="520" w:lineRule="exact"/>
        <w:rPr>
          <w:sz w:val="24"/>
          <w:szCs w:val="24"/>
        </w:rPr>
      </w:pPr>
      <w:r>
        <w:rPr>
          <w:sz w:val="24"/>
          <w:szCs w:val="24"/>
        </w:rPr>
        <w:t xml:space="preserve">（2）我方完全理解并同意贵方所保留的一切权利。</w:t>
      </w:r>
      <w:r/>
    </w:p>
    <w:p>
      <w:pPr>
        <w:pStyle w:val="789"/>
        <w:ind w:firstLine="480"/>
        <w:spacing w:line="520" w:lineRule="exact"/>
        <w:rPr>
          <w:sz w:val="24"/>
          <w:szCs w:val="24"/>
        </w:rPr>
      </w:pPr>
      <w:r>
        <w:rPr>
          <w:sz w:val="24"/>
          <w:szCs w:val="24"/>
        </w:rPr>
        <w:t xml:space="preserve">（3）</w:t>
      </w:r>
      <w:r>
        <w:rPr>
          <w:rFonts w:hint="eastAsia"/>
          <w:sz w:val="24"/>
          <w:szCs w:val="24"/>
        </w:rPr>
        <w:t xml:space="preserve">我方完全理解贵方不一定将合同授予最低报价的投标人。</w:t>
      </w:r>
      <w:r>
        <w:rPr>
          <w:sz w:val="24"/>
          <w:szCs w:val="24"/>
        </w:rPr>
      </w:r>
      <w:r/>
    </w:p>
    <w:p>
      <w:pPr>
        <w:pStyle w:val="789"/>
        <w:ind w:firstLine="480"/>
        <w:spacing w:line="520" w:lineRule="exact"/>
        <w:rPr>
          <w:sz w:val="24"/>
          <w:szCs w:val="24"/>
        </w:rPr>
      </w:pPr>
      <w:r>
        <w:rPr>
          <w:sz w:val="24"/>
          <w:szCs w:val="24"/>
        </w:rPr>
        <w:t xml:space="preserve">（4）我方同意按招标文件规定提供与本投标有关的一切资料</w:t>
      </w:r>
      <w:r>
        <w:rPr>
          <w:rFonts w:hint="eastAsia"/>
          <w:sz w:val="24"/>
          <w:szCs w:val="24"/>
        </w:rPr>
        <w:t xml:space="preserve">，以</w:t>
      </w:r>
      <w:r>
        <w:rPr>
          <w:sz w:val="24"/>
          <w:szCs w:val="24"/>
        </w:rPr>
        <w:t xml:space="preserve">及贵方可能另外要求的与本投标有关的任何资料，并保证已提供和将提供的资料是真实的。</w:t>
      </w:r>
      <w:r>
        <w:rPr>
          <w:rFonts w:hint="eastAsia"/>
          <w:sz w:val="24"/>
          <w:szCs w:val="24"/>
        </w:rPr>
        <w:t xml:space="preserve">如有虚假，由此产生的后果由我</w:t>
      </w:r>
      <w:r>
        <w:rPr>
          <w:sz w:val="24"/>
          <w:szCs w:val="24"/>
        </w:rPr>
        <w:t xml:space="preserve">方承担</w:t>
      </w:r>
      <w:r>
        <w:rPr>
          <w:rFonts w:hint="eastAsia"/>
          <w:sz w:val="24"/>
          <w:szCs w:val="24"/>
        </w:rPr>
        <w:t xml:space="preserve">。</w:t>
      </w:r>
      <w:r>
        <w:rPr>
          <w:sz w:val="24"/>
          <w:szCs w:val="24"/>
        </w:rPr>
      </w:r>
      <w:r/>
    </w:p>
    <w:p>
      <w:pPr>
        <w:pStyle w:val="789"/>
        <w:ind w:firstLine="480"/>
        <w:spacing w:line="520" w:lineRule="exact"/>
        <w:rPr>
          <w:sz w:val="24"/>
          <w:szCs w:val="24"/>
        </w:rPr>
      </w:pPr>
      <w:r>
        <w:rPr>
          <w:rFonts w:hint="eastAsia"/>
          <w:sz w:val="24"/>
          <w:szCs w:val="24"/>
        </w:rPr>
        <w:t xml:space="preserve">（5）我方承诺若被发现有涉嫌参与</w:t>
      </w:r>
      <w:r>
        <w:rPr>
          <w:sz w:val="24"/>
          <w:szCs w:val="24"/>
        </w:rPr>
        <w:t xml:space="preserve">串通投标</w:t>
      </w:r>
      <w:r>
        <w:rPr>
          <w:rFonts w:hint="eastAsia"/>
          <w:sz w:val="24"/>
          <w:szCs w:val="24"/>
        </w:rPr>
        <w:t xml:space="preserve">行为的（包括但不限于在苏采云系统“标书制作工具客户端标识码”检查中被查出与其他投标人一致情形等），愿意承担由此产生的一切后果。</w:t>
      </w:r>
      <w:r>
        <w:rPr>
          <w:sz w:val="24"/>
          <w:szCs w:val="24"/>
        </w:rPr>
      </w:r>
      <w:r/>
    </w:p>
    <w:p>
      <w:pPr>
        <w:pStyle w:val="789"/>
        <w:ind w:firstLine="480"/>
        <w:spacing w:line="520" w:lineRule="exact"/>
        <w:rPr>
          <w:sz w:val="24"/>
          <w:szCs w:val="24"/>
        </w:rPr>
      </w:pPr>
      <w:r>
        <w:rPr>
          <w:sz w:val="24"/>
          <w:szCs w:val="24"/>
        </w:rPr>
        <w:t xml:space="preserve">（6）我方同意投标有效期为规定的</w:t>
      </w:r>
      <w:r>
        <w:rPr>
          <w:rFonts w:hint="eastAsia"/>
          <w:sz w:val="24"/>
          <w:szCs w:val="24"/>
        </w:rPr>
        <w:t xml:space="preserve">开标</w:t>
      </w:r>
      <w:r>
        <w:rPr>
          <w:sz w:val="24"/>
          <w:szCs w:val="24"/>
        </w:rPr>
        <w:t xml:space="preserve">之日</w:t>
      </w:r>
      <w:r>
        <w:rPr>
          <w:rFonts w:hint="eastAsia"/>
          <w:sz w:val="24"/>
          <w:szCs w:val="24"/>
        </w:rPr>
        <w:t xml:space="preserve">后</w:t>
      </w:r>
      <w:r>
        <w:rPr>
          <w:sz w:val="24"/>
          <w:szCs w:val="24"/>
        </w:rPr>
        <w:t xml:space="preserve">六十（60）天。</w:t>
      </w:r>
      <w:r>
        <w:rPr>
          <w:rFonts w:hint="eastAsia"/>
          <w:sz w:val="24"/>
          <w:szCs w:val="24"/>
        </w:rPr>
        <w:t xml:space="preserve">并自</w:t>
      </w:r>
      <w:r>
        <w:rPr>
          <w:rFonts w:hint="eastAsia" w:ascii="宋体" w:hAnsi="宋体"/>
          <w:sz w:val="24"/>
          <w:szCs w:val="21"/>
        </w:rPr>
        <w:t xml:space="preserve">开标日期起遵循本投标文件，在规定的投标有效期期满之前均具有约束力。</w:t>
      </w:r>
      <w:r>
        <w:rPr>
          <w:sz w:val="24"/>
          <w:szCs w:val="24"/>
        </w:rPr>
      </w:r>
      <w:r/>
    </w:p>
    <w:p>
      <w:pPr>
        <w:pStyle w:val="789"/>
        <w:ind w:firstLine="480"/>
        <w:spacing w:line="520" w:lineRule="exact"/>
        <w:rPr>
          <w:sz w:val="24"/>
          <w:szCs w:val="24"/>
        </w:rPr>
      </w:pPr>
      <w:r>
        <w:rPr>
          <w:sz w:val="24"/>
          <w:szCs w:val="24"/>
        </w:rPr>
        <w:t xml:space="preserve">（7）一旦我方中标，我们将根据法律法规和招标文</w:t>
      </w:r>
      <w:r>
        <w:rPr>
          <w:sz w:val="24"/>
          <w:szCs w:val="24"/>
        </w:rPr>
        <w:t xml:space="preserve">件的规定，严格履行</w:t>
      </w:r>
      <w:r>
        <w:rPr>
          <w:rFonts w:hint="eastAsia"/>
          <w:sz w:val="24"/>
          <w:szCs w:val="24"/>
        </w:rPr>
        <w:t xml:space="preserve">合同</w:t>
      </w:r>
      <w:r>
        <w:rPr>
          <w:sz w:val="24"/>
          <w:szCs w:val="24"/>
        </w:rPr>
        <w:t xml:space="preserve">责任和义务。</w:t>
      </w:r>
      <w:r/>
    </w:p>
    <w:p>
      <w:pPr>
        <w:pStyle w:val="789"/>
        <w:ind w:firstLine="480"/>
        <w:spacing w:line="520" w:lineRule="exact"/>
        <w:rPr>
          <w:sz w:val="24"/>
          <w:szCs w:val="24"/>
        </w:rPr>
      </w:pPr>
      <w:r>
        <w:rPr>
          <w:sz w:val="24"/>
          <w:szCs w:val="24"/>
        </w:rPr>
        <w:t xml:space="preserve">（8）与本投标有关的正式通讯</w:t>
      </w:r>
      <w:r>
        <w:rPr>
          <w:rFonts w:hint="eastAsia"/>
          <w:sz w:val="24"/>
          <w:szCs w:val="24"/>
        </w:rPr>
        <w:t xml:space="preserve">地址为</w:t>
      </w:r>
      <w:r>
        <w:rPr>
          <w:sz w:val="24"/>
          <w:szCs w:val="24"/>
        </w:rPr>
        <w:t xml:space="preserve">：</w:t>
      </w:r>
      <w:r/>
    </w:p>
    <w:p>
      <w:pPr>
        <w:pStyle w:val="789"/>
        <w:spacing w:line="520" w:lineRule="exact"/>
        <w:rPr>
          <w:sz w:val="24"/>
          <w:szCs w:val="24"/>
        </w:rPr>
      </w:pPr>
      <w:r>
        <w:rPr>
          <w:sz w:val="24"/>
          <w:szCs w:val="24"/>
        </w:rPr>
        <w:t xml:space="preserve">地址：</w:t>
      </w:r>
      <w:r>
        <w:rPr>
          <w:sz w:val="24"/>
          <w:szCs w:val="24"/>
          <w:u w:val="single"/>
        </w:rPr>
        <w:t xml:space="preserve">                                          </w:t>
      </w:r>
      <w:r>
        <w:rPr>
          <w:sz w:val="24"/>
          <w:szCs w:val="24"/>
        </w:rPr>
        <w:t xml:space="preserve">  邮编：</w:t>
      </w:r>
      <w:r>
        <w:rPr>
          <w:sz w:val="24"/>
          <w:szCs w:val="24"/>
          <w:u w:val="single"/>
        </w:rPr>
        <w:t xml:space="preserve">            </w:t>
      </w:r>
      <w:r>
        <w:rPr>
          <w:rFonts w:hint="eastAsia"/>
          <w:sz w:val="24"/>
          <w:szCs w:val="24"/>
          <w:u w:val="single"/>
        </w:rPr>
        <w:t xml:space="preserve">  </w:t>
      </w:r>
      <w:r>
        <w:rPr>
          <w:sz w:val="24"/>
          <w:szCs w:val="24"/>
        </w:rPr>
      </w:r>
      <w:r/>
    </w:p>
    <w:p>
      <w:pPr>
        <w:pStyle w:val="789"/>
        <w:spacing w:line="520" w:lineRule="exact"/>
        <w:rPr>
          <w:sz w:val="24"/>
          <w:szCs w:val="24"/>
          <w:u w:val="single"/>
        </w:rPr>
      </w:pPr>
      <w:r>
        <w:rPr>
          <w:sz w:val="24"/>
          <w:szCs w:val="24"/>
        </w:rPr>
        <w:t xml:space="preserve">联系人：</w:t>
      </w:r>
      <w:r>
        <w:rPr>
          <w:sz w:val="24"/>
          <w:szCs w:val="24"/>
          <w:u w:val="single"/>
        </w:rPr>
        <w:t xml:space="preserve">                   </w:t>
      </w:r>
      <w:r>
        <w:rPr>
          <w:sz w:val="24"/>
          <w:szCs w:val="24"/>
        </w:rPr>
        <w:t xml:space="preserve">电话：</w:t>
      </w:r>
      <w:r>
        <w:rPr>
          <w:sz w:val="24"/>
          <w:szCs w:val="24"/>
          <w:u w:val="single"/>
        </w:rPr>
        <w:t xml:space="preserve">                 </w:t>
      </w:r>
      <w:r>
        <w:rPr>
          <w:rFonts w:hint="eastAsia"/>
          <w:sz w:val="24"/>
          <w:szCs w:val="24"/>
        </w:rPr>
        <w:t xml:space="preserve">电子邮箱</w:t>
      </w:r>
      <w:r>
        <w:rPr>
          <w:sz w:val="24"/>
          <w:szCs w:val="24"/>
        </w:rPr>
        <w:t xml:space="preserve">：</w:t>
      </w:r>
      <w:r>
        <w:rPr>
          <w:sz w:val="24"/>
          <w:szCs w:val="24"/>
          <w:u w:val="single"/>
        </w:rPr>
        <w:t xml:space="preserve">             </w:t>
      </w:r>
      <w:r/>
    </w:p>
    <w:p>
      <w:pPr>
        <w:pStyle w:val="789"/>
        <w:spacing w:line="520" w:lineRule="exact"/>
        <w:rPr>
          <w:sz w:val="24"/>
          <w:szCs w:val="24"/>
        </w:rPr>
      </w:pPr>
      <w:r>
        <w:rPr>
          <w:rFonts w:hint="eastAsia"/>
          <w:sz w:val="24"/>
          <w:szCs w:val="24"/>
        </w:rPr>
        <w:t xml:space="preserve">投标人开户行：</w:t>
      </w:r>
      <w:r>
        <w:rPr>
          <w:sz w:val="24"/>
          <w:szCs w:val="24"/>
          <w:u w:val="single"/>
        </w:rPr>
        <w:t xml:space="preserve">                  </w:t>
      </w:r>
      <w:r>
        <w:rPr>
          <w:sz w:val="24"/>
          <w:szCs w:val="24"/>
        </w:rPr>
        <w:t xml:space="preserve"> </w:t>
      </w:r>
      <w:r>
        <w:rPr>
          <w:rFonts w:hint="eastAsia"/>
          <w:sz w:val="24"/>
          <w:szCs w:val="24"/>
        </w:rPr>
        <w:t xml:space="preserve">账号</w:t>
      </w:r>
      <w:r>
        <w:rPr>
          <w:sz w:val="24"/>
          <w:szCs w:val="24"/>
        </w:rPr>
        <w:t xml:space="preserve">：</w:t>
      </w:r>
      <w:r>
        <w:rPr>
          <w:sz w:val="24"/>
          <w:szCs w:val="24"/>
          <w:u w:val="single"/>
        </w:rPr>
        <w:t xml:space="preserve">                 </w:t>
      </w:r>
      <w:r>
        <w:rPr>
          <w:sz w:val="24"/>
          <w:szCs w:val="24"/>
        </w:rPr>
      </w:r>
      <w:r/>
    </w:p>
    <w:p>
      <w:pPr>
        <w:pStyle w:val="789"/>
        <w:spacing w:line="460" w:lineRule="exact"/>
        <w:rPr>
          <w:sz w:val="24"/>
          <w:szCs w:val="24"/>
        </w:rPr>
      </w:pPr>
      <w:r>
        <w:rPr>
          <w:sz w:val="24"/>
          <w:szCs w:val="24"/>
        </w:rPr>
      </w:r>
      <w:r/>
    </w:p>
    <w:p>
      <w:pPr>
        <w:pStyle w:val="789"/>
        <w:spacing w:line="460" w:lineRule="exact"/>
        <w:rPr>
          <w:sz w:val="24"/>
          <w:szCs w:val="24"/>
        </w:rPr>
      </w:pPr>
      <w:r>
        <w:rPr>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789"/>
        <w:spacing w:line="420" w:lineRule="exact"/>
        <w:rPr>
          <w:rFonts w:hint="eastAsia" w:ascii="宋体" w:hAnsi="宋体"/>
          <w:b/>
          <w:sz w:val="24"/>
          <w:szCs w:val="24"/>
        </w:rPr>
      </w:pPr>
      <w:r>
        <w:rPr>
          <w:rFonts w:hint="eastAsia" w:ascii="宋体" w:hAnsi="宋体"/>
          <w:b/>
          <w:sz w:val="24"/>
          <w:szCs w:val="24"/>
        </w:rPr>
      </w:r>
      <w:r/>
    </w:p>
    <w:p>
      <w:pPr>
        <w:pStyle w:val="839"/>
        <w:jc w:val="left"/>
        <w:spacing w:before="240" w:after="60" w:line="312" w:lineRule="auto"/>
        <w:rPr>
          <w:rFonts w:hint="eastAsia"/>
          <w:b/>
          <w:bCs/>
          <w:szCs w:val="32"/>
        </w:rPr>
        <w:outlineLvl w:val="1"/>
      </w:pPr>
      <w:r>
        <w:rPr>
          <w:rFonts w:ascii="宋体" w:hAnsi="宋体"/>
          <w:b/>
        </w:rPr>
        <w:br w:type="page" w:clear="all"/>
      </w:r>
      <w:bookmarkStart w:id="159" w:name="_Toc204601698"/>
      <w:r/>
      <w:bookmarkStart w:id="160" w:name="_Toc207093990"/>
      <w:r>
        <w:rPr>
          <w:rFonts w:hint="eastAsia"/>
          <w:b/>
          <w:bCs/>
          <w:szCs w:val="32"/>
        </w:rPr>
        <w:t xml:space="preserve">附件</w:t>
      </w:r>
      <w:r>
        <w:rPr>
          <w:b/>
          <w:bCs/>
          <w:szCs w:val="32"/>
        </w:rPr>
        <w:t xml:space="preserve">6</w:t>
      </w:r>
      <w:r>
        <w:rPr>
          <w:rFonts w:hint="eastAsia"/>
          <w:b/>
          <w:bCs/>
          <w:szCs w:val="32"/>
        </w:rPr>
        <w:t xml:space="preserve"> </w:t>
      </w:r>
      <w:r>
        <w:rPr>
          <w:b/>
          <w:bCs/>
          <w:szCs w:val="32"/>
        </w:rPr>
        <w:t xml:space="preserve">技术要求响应及偏离表</w:t>
      </w:r>
      <w:bookmarkEnd w:id="159"/>
      <w:r/>
      <w:bookmarkEnd w:id="160"/>
      <w:r>
        <w:rPr>
          <w:rFonts w:hint="eastAsia"/>
          <w:b/>
          <w:bCs/>
          <w:szCs w:val="32"/>
        </w:rPr>
      </w:r>
      <w:r/>
    </w:p>
    <w:tbl>
      <w:tblPr>
        <w:tblW w:w="9740"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1560"/>
        <w:gridCol w:w="2207"/>
        <w:gridCol w:w="2127"/>
        <w:gridCol w:w="1417"/>
        <w:gridCol w:w="1620"/>
      </w:tblGrid>
      <w:tr>
        <w:trPr>
          <w:trHeight w:val="1320"/>
        </w:trPr>
        <w:tc>
          <w:tcPr>
            <w:tcW w:w="809" w:type="dxa"/>
            <w:vAlign w:val="center"/>
            <w:textDirection w:val="lrTb"/>
            <w:noWrap/>
          </w:tcPr>
          <w:p>
            <w:pPr>
              <w:pStyle w:val="789"/>
              <w:jc w:val="center"/>
              <w:spacing w:line="440" w:lineRule="exact"/>
              <w:rPr>
                <w:rFonts w:hint="eastAsia" w:ascii="宋体" w:hAnsi="宋体"/>
                <w:b/>
                <w:bCs/>
                <w:sz w:val="24"/>
                <w:szCs w:val="24"/>
              </w:rPr>
            </w:pPr>
            <w:r>
              <w:rPr>
                <w:rFonts w:ascii="宋体" w:hAnsi="宋体"/>
                <w:b/>
                <w:bCs/>
                <w:sz w:val="24"/>
                <w:szCs w:val="24"/>
              </w:rPr>
              <w:t xml:space="preserve">序号</w:t>
            </w:r>
            <w:r>
              <w:rPr>
                <w:rFonts w:hint="eastAsia" w:ascii="宋体" w:hAnsi="宋体"/>
                <w:b/>
                <w:bCs/>
                <w:sz w:val="24"/>
                <w:szCs w:val="24"/>
              </w:rPr>
            </w:r>
            <w:r/>
          </w:p>
        </w:tc>
        <w:tc>
          <w:tcPr>
            <w:tcW w:w="1560" w:type="dxa"/>
            <w:vAlign w:val="center"/>
            <w:textDirection w:val="lrTb"/>
            <w:noWrap/>
          </w:tcPr>
          <w:p>
            <w:pPr>
              <w:pStyle w:val="789"/>
              <w:jc w:val="center"/>
              <w:spacing w:line="440" w:lineRule="exact"/>
              <w:rPr>
                <w:rFonts w:hint="eastAsia" w:ascii="宋体" w:hAnsi="宋体"/>
                <w:b/>
                <w:bCs/>
                <w:sz w:val="24"/>
                <w:szCs w:val="24"/>
              </w:rPr>
            </w:pPr>
            <w:r>
              <w:rPr>
                <w:rFonts w:hint="eastAsia" w:ascii="宋体" w:hAnsi="宋体"/>
                <w:b/>
                <w:bCs/>
                <w:sz w:val="24"/>
                <w:szCs w:val="24"/>
              </w:rPr>
              <w:t xml:space="preserve">货物</w:t>
            </w:r>
            <w:r>
              <w:rPr>
                <w:rFonts w:ascii="宋体" w:hAnsi="宋体"/>
                <w:b/>
                <w:bCs/>
                <w:sz w:val="24"/>
                <w:szCs w:val="24"/>
              </w:rPr>
              <w:t xml:space="preserve">名称</w:t>
            </w:r>
            <w:r>
              <w:rPr>
                <w:rFonts w:hint="eastAsia" w:ascii="宋体" w:hAnsi="宋体"/>
                <w:b/>
                <w:bCs/>
                <w:sz w:val="24"/>
                <w:szCs w:val="24"/>
              </w:rPr>
            </w:r>
            <w:r/>
          </w:p>
        </w:tc>
        <w:tc>
          <w:tcPr>
            <w:tcW w:w="2207" w:type="dxa"/>
            <w:vAlign w:val="center"/>
            <w:textDirection w:val="lrTb"/>
            <w:noWrap/>
          </w:tcPr>
          <w:p>
            <w:pPr>
              <w:pStyle w:val="789"/>
              <w:jc w:val="center"/>
              <w:spacing w:line="440" w:lineRule="exact"/>
              <w:rPr>
                <w:rFonts w:hint="eastAsia" w:ascii="宋体" w:hAnsi="宋体"/>
                <w:b/>
                <w:bCs/>
                <w:sz w:val="24"/>
                <w:szCs w:val="24"/>
              </w:rPr>
            </w:pPr>
            <w:r>
              <w:rPr>
                <w:rFonts w:hint="eastAsia"/>
                <w:b/>
                <w:sz w:val="24"/>
                <w:szCs w:val="24"/>
              </w:rPr>
              <w:t xml:space="preserve">招标货物配置及</w:t>
            </w:r>
            <w:r>
              <w:rPr>
                <w:b/>
                <w:sz w:val="24"/>
                <w:szCs w:val="24"/>
              </w:rPr>
              <w:t xml:space="preserve">技术性能参数要求</w:t>
            </w:r>
            <w:r>
              <w:rPr>
                <w:rFonts w:hint="eastAsia" w:ascii="宋体" w:hAnsi="宋体"/>
                <w:b/>
                <w:bCs/>
                <w:sz w:val="24"/>
                <w:szCs w:val="24"/>
              </w:rPr>
            </w:r>
            <w:r/>
          </w:p>
        </w:tc>
        <w:tc>
          <w:tcPr>
            <w:tcW w:w="2127" w:type="dxa"/>
            <w:vAlign w:val="center"/>
            <w:textDirection w:val="lrTb"/>
            <w:noWrap/>
          </w:tcPr>
          <w:p>
            <w:pPr>
              <w:pStyle w:val="789"/>
              <w:jc w:val="center"/>
              <w:spacing w:line="440" w:lineRule="exact"/>
              <w:rPr>
                <w:rFonts w:hint="eastAsia" w:ascii="宋体" w:hAnsi="宋体"/>
                <w:b/>
                <w:bCs/>
                <w:sz w:val="24"/>
                <w:szCs w:val="24"/>
              </w:rPr>
            </w:pPr>
            <w:r>
              <w:rPr>
                <w:rFonts w:hint="eastAsia"/>
                <w:b/>
                <w:sz w:val="24"/>
                <w:szCs w:val="24"/>
              </w:rPr>
              <w:t xml:space="preserve">投标货物配置及</w:t>
            </w:r>
            <w:r>
              <w:rPr>
                <w:b/>
                <w:sz w:val="24"/>
                <w:szCs w:val="24"/>
              </w:rPr>
              <w:t xml:space="preserve">技术性能参数</w:t>
            </w:r>
            <w:r>
              <w:rPr>
                <w:rFonts w:hint="eastAsia" w:ascii="宋体" w:hAnsi="宋体"/>
                <w:b/>
                <w:bCs/>
                <w:sz w:val="24"/>
                <w:szCs w:val="24"/>
              </w:rPr>
            </w:r>
            <w:r/>
          </w:p>
        </w:tc>
        <w:tc>
          <w:tcPr>
            <w:tcW w:w="1417" w:type="dxa"/>
            <w:vAlign w:val="center"/>
            <w:textDirection w:val="lrTb"/>
            <w:noWrap/>
          </w:tcPr>
          <w:p>
            <w:pPr>
              <w:pStyle w:val="789"/>
              <w:jc w:val="center"/>
              <w:spacing w:line="440" w:lineRule="exact"/>
              <w:rPr>
                <w:rFonts w:hint="eastAsia" w:ascii="宋体" w:hAnsi="宋体"/>
                <w:b/>
                <w:bCs/>
                <w:sz w:val="24"/>
                <w:szCs w:val="24"/>
              </w:rPr>
            </w:pPr>
            <w:r>
              <w:rPr>
                <w:b/>
                <w:sz w:val="24"/>
                <w:szCs w:val="24"/>
              </w:rPr>
              <w:t xml:space="preserve">有无偏离</w:t>
            </w:r>
            <w:r>
              <w:rPr>
                <w:rFonts w:hint="eastAsia" w:ascii="宋体" w:hAnsi="宋体"/>
                <w:b/>
                <w:bCs/>
                <w:sz w:val="24"/>
                <w:szCs w:val="24"/>
              </w:rPr>
            </w:r>
            <w:r/>
          </w:p>
        </w:tc>
        <w:tc>
          <w:tcPr>
            <w:tcW w:w="1620" w:type="dxa"/>
            <w:vAlign w:val="center"/>
            <w:textDirection w:val="lrTb"/>
            <w:noWrap/>
          </w:tcPr>
          <w:p>
            <w:pPr>
              <w:pStyle w:val="789"/>
              <w:jc w:val="center"/>
              <w:spacing w:line="440" w:lineRule="exact"/>
              <w:rPr>
                <w:rFonts w:hint="eastAsia" w:ascii="宋体" w:hAnsi="宋体"/>
                <w:b/>
                <w:bCs/>
                <w:sz w:val="24"/>
                <w:szCs w:val="24"/>
              </w:rPr>
            </w:pPr>
            <w:r>
              <w:rPr>
                <w:rFonts w:ascii="宋体" w:hAnsi="宋体"/>
                <w:b/>
                <w:bCs/>
                <w:sz w:val="24"/>
                <w:szCs w:val="24"/>
              </w:rPr>
              <w:t xml:space="preserve">偏离内容及原因</w:t>
            </w:r>
            <w:r>
              <w:rPr>
                <w:rFonts w:hint="eastAsia" w:ascii="宋体" w:hAnsi="宋体"/>
                <w:b/>
                <w:bCs/>
                <w:sz w:val="24"/>
                <w:szCs w:val="24"/>
              </w:rPr>
            </w:r>
            <w:r/>
          </w:p>
        </w:tc>
      </w:tr>
      <w:tr>
        <w:trPr>
          <w:trHeight w:val="442"/>
        </w:trPr>
        <w:tc>
          <w:tcPr>
            <w:tcW w:w="809" w:type="dxa"/>
            <w:vAlign w:val="center"/>
            <w:textDirection w:val="lrTb"/>
            <w:noWrap/>
          </w:tcPr>
          <w:p>
            <w:pPr>
              <w:pStyle w:val="789"/>
              <w:jc w:val="center"/>
              <w:spacing w:line="440" w:lineRule="exact"/>
              <w:rPr>
                <w:sz w:val="24"/>
                <w:szCs w:val="24"/>
              </w:rPr>
            </w:pPr>
            <w:r>
              <w:rPr>
                <w:sz w:val="24"/>
                <w:szCs w:val="24"/>
              </w:rPr>
              <w:t xml:space="preserve">1</w:t>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sz w:val="24"/>
                <w:szCs w:val="24"/>
              </w:rPr>
            </w:pPr>
            <w:r>
              <w:rPr>
                <w:sz w:val="24"/>
                <w:szCs w:val="24"/>
              </w:rPr>
              <w:t xml:space="preserve">2</w:t>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sz w:val="24"/>
                <w:szCs w:val="24"/>
              </w:rPr>
            </w:pPr>
            <w:r>
              <w:rPr>
                <w:sz w:val="24"/>
                <w:szCs w:val="24"/>
              </w:rPr>
              <w:t xml:space="preserve">3</w:t>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sz w:val="24"/>
                <w:szCs w:val="24"/>
              </w:rPr>
            </w:pPr>
            <w:r>
              <w:rPr>
                <w:rFonts w:ascii="宋体" w:hAnsi="宋体"/>
                <w:sz w:val="24"/>
                <w:szCs w:val="24"/>
              </w:rPr>
              <w:t xml:space="preserve">…</w:t>
            </w:r>
            <w:r>
              <w:rPr>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sz w:val="24"/>
                <w:szCs w:val="24"/>
              </w:rPr>
            </w:pPr>
            <w:r>
              <w:rPr>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560"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20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2127"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417" w:type="dxa"/>
            <w:vAlign w:val="top"/>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c>
          <w:tcPr>
            <w:tcW w:w="1620" w:type="dxa"/>
            <w:vAlign w:val="center"/>
            <w:textDirection w:val="lrTb"/>
            <w:noWrap/>
          </w:tcPr>
          <w:p>
            <w:pPr>
              <w:pStyle w:val="789"/>
              <w:jc w:val="center"/>
              <w:spacing w:line="440" w:lineRule="exact"/>
              <w:rPr>
                <w:rFonts w:hint="eastAsia" w:ascii="宋体" w:hAnsi="宋体"/>
                <w:sz w:val="24"/>
                <w:szCs w:val="24"/>
              </w:rPr>
            </w:pPr>
            <w:r>
              <w:rPr>
                <w:rFonts w:hint="eastAsia" w:ascii="宋体" w:hAnsi="宋体"/>
                <w:sz w:val="24"/>
                <w:szCs w:val="24"/>
              </w:rPr>
            </w:r>
            <w:r/>
          </w:p>
        </w:tc>
      </w:tr>
      <w:tr>
        <w:trPr>
          <w:trHeight w:val="442"/>
        </w:trPr>
        <w:tc>
          <w:tcPr>
            <w:tcW w:w="809" w:type="dxa"/>
            <w:vAlign w:val="center"/>
            <w:textDirection w:val="lrTb"/>
            <w:noWrap/>
          </w:tcPr>
          <w:p>
            <w:pPr>
              <w:pStyle w:val="789"/>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89"/>
              <w:jc w:val="center"/>
              <w:rPr>
                <w:rFonts w:hint="eastAsia" w:ascii="宋体" w:hAnsi="宋体"/>
              </w:rPr>
            </w:pPr>
            <w:r>
              <w:rPr>
                <w:rFonts w:hint="eastAsia" w:ascii="宋体" w:hAnsi="宋体"/>
              </w:rPr>
            </w:r>
            <w:r/>
          </w:p>
        </w:tc>
        <w:tc>
          <w:tcPr>
            <w:tcW w:w="2207" w:type="dxa"/>
            <w:vAlign w:val="center"/>
            <w:textDirection w:val="lrTb"/>
            <w:noWrap/>
          </w:tcPr>
          <w:p>
            <w:pPr>
              <w:pStyle w:val="789"/>
              <w:jc w:val="center"/>
              <w:rPr>
                <w:rFonts w:hint="eastAsia" w:ascii="宋体" w:hAnsi="宋体"/>
              </w:rPr>
            </w:pPr>
            <w:r>
              <w:rPr>
                <w:rFonts w:hint="eastAsia" w:ascii="宋体" w:hAnsi="宋体"/>
              </w:rPr>
            </w:r>
            <w:r/>
          </w:p>
        </w:tc>
        <w:tc>
          <w:tcPr>
            <w:tcW w:w="2127" w:type="dxa"/>
            <w:vAlign w:val="center"/>
            <w:textDirection w:val="lrTb"/>
            <w:noWrap/>
          </w:tcPr>
          <w:p>
            <w:pPr>
              <w:pStyle w:val="789"/>
              <w:jc w:val="center"/>
              <w:rPr>
                <w:rFonts w:hint="eastAsia" w:ascii="宋体" w:hAnsi="宋体"/>
              </w:rPr>
            </w:pPr>
            <w:r>
              <w:rPr>
                <w:rFonts w:hint="eastAsia" w:ascii="宋体" w:hAnsi="宋体"/>
              </w:rPr>
            </w:r>
            <w:r/>
          </w:p>
        </w:tc>
        <w:tc>
          <w:tcPr>
            <w:tcW w:w="1417" w:type="dxa"/>
            <w:vAlign w:val="top"/>
            <w:textDirection w:val="lrTb"/>
            <w:noWrap/>
          </w:tcPr>
          <w:p>
            <w:pPr>
              <w:pStyle w:val="789"/>
              <w:jc w:val="center"/>
              <w:rPr>
                <w:rFonts w:hint="eastAsia" w:ascii="宋体" w:hAnsi="宋体"/>
              </w:rPr>
            </w:pPr>
            <w:r>
              <w:rPr>
                <w:rFonts w:hint="eastAsia" w:ascii="宋体" w:hAnsi="宋体"/>
              </w:rPr>
            </w:r>
            <w:r/>
          </w:p>
        </w:tc>
        <w:tc>
          <w:tcPr>
            <w:tcW w:w="1620" w:type="dxa"/>
            <w:vAlign w:val="center"/>
            <w:textDirection w:val="lrTb"/>
            <w:noWrap/>
          </w:tcPr>
          <w:p>
            <w:pPr>
              <w:pStyle w:val="789"/>
              <w:jc w:val="center"/>
              <w:rPr>
                <w:rFonts w:hint="eastAsia" w:ascii="宋体" w:hAnsi="宋体"/>
              </w:rPr>
            </w:pPr>
            <w:r>
              <w:rPr>
                <w:rFonts w:hint="eastAsia" w:ascii="宋体" w:hAnsi="宋体"/>
              </w:rPr>
            </w:r>
            <w:r/>
          </w:p>
        </w:tc>
      </w:tr>
      <w:tr>
        <w:trPr>
          <w:trHeight w:val="442"/>
        </w:trPr>
        <w:tc>
          <w:tcPr>
            <w:tcW w:w="809" w:type="dxa"/>
            <w:vAlign w:val="center"/>
            <w:textDirection w:val="lrTb"/>
            <w:noWrap/>
          </w:tcPr>
          <w:p>
            <w:pPr>
              <w:pStyle w:val="789"/>
              <w:jc w:val="center"/>
              <w:rPr>
                <w:rFonts w:hint="eastAsia" w:ascii="宋体" w:hAnsi="宋体"/>
                <w:sz w:val="24"/>
                <w:szCs w:val="24"/>
              </w:rPr>
            </w:pPr>
            <w:r>
              <w:rPr>
                <w:rFonts w:hint="eastAsia" w:ascii="宋体" w:hAnsi="宋体"/>
                <w:sz w:val="24"/>
                <w:szCs w:val="24"/>
              </w:rPr>
            </w:r>
            <w:r/>
          </w:p>
        </w:tc>
        <w:tc>
          <w:tcPr>
            <w:tcW w:w="1560" w:type="dxa"/>
            <w:vAlign w:val="center"/>
            <w:textDirection w:val="lrTb"/>
            <w:noWrap/>
          </w:tcPr>
          <w:p>
            <w:pPr>
              <w:pStyle w:val="789"/>
              <w:jc w:val="center"/>
              <w:rPr>
                <w:rFonts w:hint="eastAsia" w:ascii="宋体" w:hAnsi="宋体"/>
              </w:rPr>
            </w:pPr>
            <w:r>
              <w:rPr>
                <w:rFonts w:hint="eastAsia" w:ascii="宋体" w:hAnsi="宋体"/>
              </w:rPr>
            </w:r>
            <w:r/>
          </w:p>
        </w:tc>
        <w:tc>
          <w:tcPr>
            <w:tcW w:w="2207" w:type="dxa"/>
            <w:vAlign w:val="center"/>
            <w:textDirection w:val="lrTb"/>
            <w:noWrap/>
          </w:tcPr>
          <w:p>
            <w:pPr>
              <w:pStyle w:val="789"/>
              <w:jc w:val="center"/>
              <w:rPr>
                <w:rFonts w:hint="eastAsia" w:ascii="宋体" w:hAnsi="宋体"/>
              </w:rPr>
            </w:pPr>
            <w:r>
              <w:rPr>
                <w:rFonts w:hint="eastAsia" w:ascii="宋体" w:hAnsi="宋体"/>
              </w:rPr>
            </w:r>
            <w:r/>
          </w:p>
        </w:tc>
        <w:tc>
          <w:tcPr>
            <w:tcW w:w="2127" w:type="dxa"/>
            <w:vAlign w:val="center"/>
            <w:textDirection w:val="lrTb"/>
            <w:noWrap/>
          </w:tcPr>
          <w:p>
            <w:pPr>
              <w:pStyle w:val="789"/>
              <w:jc w:val="center"/>
              <w:rPr>
                <w:rFonts w:hint="eastAsia" w:ascii="宋体" w:hAnsi="宋体"/>
              </w:rPr>
            </w:pPr>
            <w:r>
              <w:rPr>
                <w:rFonts w:hint="eastAsia" w:ascii="宋体" w:hAnsi="宋体"/>
              </w:rPr>
            </w:r>
            <w:r/>
          </w:p>
        </w:tc>
        <w:tc>
          <w:tcPr>
            <w:tcW w:w="1417" w:type="dxa"/>
            <w:vAlign w:val="top"/>
            <w:textDirection w:val="lrTb"/>
            <w:noWrap/>
          </w:tcPr>
          <w:p>
            <w:pPr>
              <w:pStyle w:val="789"/>
              <w:jc w:val="center"/>
              <w:rPr>
                <w:rFonts w:hint="eastAsia" w:ascii="宋体" w:hAnsi="宋体"/>
              </w:rPr>
            </w:pPr>
            <w:r>
              <w:rPr>
                <w:rFonts w:hint="eastAsia" w:ascii="宋体" w:hAnsi="宋体"/>
              </w:rPr>
            </w:r>
            <w:r/>
          </w:p>
        </w:tc>
        <w:tc>
          <w:tcPr>
            <w:tcW w:w="1620" w:type="dxa"/>
            <w:vAlign w:val="center"/>
            <w:textDirection w:val="lrTb"/>
            <w:noWrap/>
          </w:tcPr>
          <w:p>
            <w:pPr>
              <w:pStyle w:val="789"/>
              <w:jc w:val="center"/>
              <w:rPr>
                <w:rFonts w:hint="eastAsia" w:ascii="宋体" w:hAnsi="宋体"/>
              </w:rPr>
            </w:pPr>
            <w:r>
              <w:rPr>
                <w:rFonts w:hint="eastAsia" w:ascii="宋体" w:hAnsi="宋体"/>
              </w:rPr>
            </w:r>
            <w:r/>
          </w:p>
        </w:tc>
      </w:tr>
    </w:tbl>
    <w:p>
      <w:pPr>
        <w:pStyle w:val="789"/>
        <w:spacing w:line="440" w:lineRule="exact"/>
        <w:rPr>
          <w:sz w:val="24"/>
          <w:szCs w:val="24"/>
        </w:rPr>
      </w:pPr>
      <w:r>
        <w:rPr>
          <w:sz w:val="24"/>
          <w:szCs w:val="24"/>
        </w:rPr>
        <w:t xml:space="preserve">注：1、投标人</w:t>
      </w:r>
      <w:r>
        <w:rPr>
          <w:rFonts w:hint="eastAsia"/>
          <w:sz w:val="24"/>
        </w:rPr>
        <w:t xml:space="preserve">应根据本项目“第三章 项目需求”中“二、货物清单、款式及技术性能参数要求”对照所投报货物的配置及技术性能参数进行逐项评议。</w:t>
      </w:r>
      <w:r>
        <w:rPr>
          <w:sz w:val="24"/>
          <w:szCs w:val="24"/>
        </w:rPr>
      </w:r>
      <w:r/>
    </w:p>
    <w:p>
      <w:pPr>
        <w:pStyle w:val="789"/>
        <w:ind w:firstLine="480"/>
        <w:spacing w:line="440" w:lineRule="exact"/>
        <w:rPr>
          <w:sz w:val="24"/>
          <w:szCs w:val="24"/>
        </w:rPr>
      </w:pPr>
      <w:r>
        <w:rPr>
          <w:sz w:val="24"/>
          <w:szCs w:val="24"/>
        </w:rPr>
        <w:t xml:space="preserve">2、若无偏离</w:t>
      </w:r>
      <w:r>
        <w:rPr>
          <w:sz w:val="24"/>
          <w:szCs w:val="24"/>
        </w:rPr>
        <w:t xml:space="preserve">，在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“无”</w:t>
      </w:r>
      <w:r>
        <w:rPr>
          <w:sz w:val="24"/>
          <w:szCs w:val="24"/>
        </w:rPr>
        <w:t xml:space="preserve">；若有偏离在</w:t>
      </w:r>
      <w:r>
        <w:rPr>
          <w:rFonts w:hint="eastAsia"/>
          <w:sz w:val="24"/>
          <w:szCs w:val="24"/>
        </w:rPr>
        <w:t xml:space="preserve">“</w:t>
      </w:r>
      <w:r>
        <w:rPr>
          <w:sz w:val="24"/>
          <w:szCs w:val="24"/>
        </w:rPr>
        <w:t xml:space="preserve">有无偏离</w:t>
      </w:r>
      <w:r>
        <w:rPr>
          <w:rFonts w:hint="eastAsia"/>
          <w:sz w:val="24"/>
          <w:szCs w:val="24"/>
        </w:rPr>
        <w:t xml:space="preserve">”</w:t>
      </w:r>
      <w:r>
        <w:rPr>
          <w:sz w:val="24"/>
          <w:szCs w:val="24"/>
        </w:rPr>
        <w:t xml:space="preserve">栏中填写</w:t>
      </w:r>
      <w:r>
        <w:rPr>
          <w:rFonts w:hint="eastAsia"/>
          <w:sz w:val="24"/>
          <w:szCs w:val="24"/>
        </w:rPr>
        <w:t xml:space="preserve">“有”</w:t>
      </w:r>
      <w:r>
        <w:rPr>
          <w:sz w:val="24"/>
          <w:szCs w:val="24"/>
        </w:rPr>
        <w:t xml:space="preserve">并在</w:t>
      </w:r>
      <w:r>
        <w:rPr>
          <w:rFonts w:hint="eastAsia"/>
          <w:sz w:val="24"/>
          <w:szCs w:val="24"/>
        </w:rPr>
        <w:t xml:space="preserve">“</w:t>
      </w:r>
      <w:r>
        <w:rPr>
          <w:sz w:val="24"/>
          <w:szCs w:val="24"/>
        </w:rPr>
        <w:t xml:space="preserve">偏离内容及原因</w:t>
      </w:r>
      <w:r>
        <w:rPr>
          <w:rFonts w:hint="eastAsia"/>
          <w:sz w:val="24"/>
          <w:szCs w:val="24"/>
        </w:rPr>
        <w:t xml:space="preserve">”</w:t>
      </w:r>
      <w:r>
        <w:rPr>
          <w:sz w:val="24"/>
          <w:szCs w:val="24"/>
        </w:rPr>
        <w:t xml:space="preserve">栏中作出说明。</w:t>
      </w:r>
      <w:r/>
    </w:p>
    <w:p>
      <w:pPr>
        <w:pStyle w:val="789"/>
        <w:ind w:firstLine="480"/>
        <w:spacing w:line="440" w:lineRule="exact"/>
        <w:rPr>
          <w:sz w:val="24"/>
          <w:szCs w:val="24"/>
        </w:rPr>
      </w:pPr>
      <w:r>
        <w:rPr>
          <w:sz w:val="24"/>
          <w:szCs w:val="24"/>
        </w:rPr>
        <w:t xml:space="preserve">3、表格不够可另接。</w:t>
      </w:r>
      <w:r/>
    </w:p>
    <w:p>
      <w:pPr>
        <w:pStyle w:val="789"/>
        <w:spacing w:line="420" w:lineRule="exact"/>
        <w:rPr>
          <w:rFonts w:hint="eastAsia" w:ascii="宋体" w:hAnsi="宋体"/>
          <w:b/>
          <w:sz w:val="24"/>
          <w:szCs w:val="24"/>
        </w:rPr>
      </w:pPr>
      <w:r>
        <w:rPr>
          <w:rFonts w:hint="eastAsia" w:ascii="宋体" w:hAnsi="宋体"/>
          <w:b/>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ascii="宋体" w:hAnsi="宋体"/>
          <w:sz w:val="24"/>
          <w:szCs w:val="21"/>
        </w:rPr>
      </w:pPr>
      <w:r>
        <w:rPr>
          <w:rFonts w:ascii="宋体" w:hAnsi="宋体"/>
          <w:sz w:val="24"/>
          <w:szCs w:val="21"/>
        </w:rPr>
        <w:t xml:space="preserve">                           </w:t>
      </w:r>
      <w:r/>
    </w:p>
    <w:p>
      <w:pPr>
        <w:pStyle w:val="839"/>
        <w:jc w:val="left"/>
        <w:spacing w:before="240" w:after="60" w:line="312" w:lineRule="auto"/>
        <w:rPr>
          <w:rFonts w:hint="eastAsia"/>
          <w:b/>
          <w:bCs/>
          <w:szCs w:val="32"/>
        </w:rPr>
        <w:outlineLvl w:val="1"/>
      </w:pPr>
      <w:r>
        <w:rPr>
          <w:rFonts w:hint="eastAsia" w:ascii="宋体" w:hAnsi="宋体"/>
          <w:szCs w:val="21"/>
        </w:rPr>
        <w:br w:type="page" w:clear="all"/>
      </w:r>
      <w:bookmarkStart w:id="161" w:name="_Toc204601699"/>
      <w:r/>
      <w:bookmarkStart w:id="162" w:name="_Toc207093991"/>
      <w:r>
        <w:rPr>
          <w:rFonts w:hint="eastAsia"/>
          <w:b/>
          <w:bCs/>
          <w:szCs w:val="32"/>
        </w:rPr>
        <w:t xml:space="preserve">附件</w:t>
      </w:r>
      <w:r>
        <w:rPr>
          <w:b/>
          <w:bCs/>
          <w:szCs w:val="32"/>
        </w:rPr>
        <w:t xml:space="preserve">7 </w:t>
      </w:r>
      <w:r>
        <w:rPr>
          <w:rFonts w:hint="eastAsia"/>
          <w:b/>
          <w:bCs/>
          <w:szCs w:val="32"/>
        </w:rPr>
        <w:t xml:space="preserve">商务</w:t>
      </w:r>
      <w:r>
        <w:rPr>
          <w:b/>
          <w:bCs/>
          <w:szCs w:val="32"/>
        </w:rPr>
        <w:t xml:space="preserve">要求响应及偏离表</w:t>
      </w:r>
      <w:bookmarkEnd w:id="161"/>
      <w:r/>
      <w:bookmarkEnd w:id="162"/>
      <w:r>
        <w:rPr>
          <w:rFonts w:hint="eastAsia"/>
          <w:b/>
          <w:bCs/>
          <w:szCs w:val="32"/>
        </w:rPr>
      </w:r>
      <w:r/>
    </w:p>
    <w:tbl>
      <w:tblPr>
        <w:tblpPr w:horzAnchor="text" w:tblpXSpec="left" w:vertAnchor="text" w:tblpY="1"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780"/>
        <w:gridCol w:w="2565"/>
        <w:gridCol w:w="3261"/>
      </w:tblGrid>
      <w:tr>
        <w:trPr>
          <w:trHeight w:val="451"/>
        </w:trPr>
        <w:tc>
          <w:tcPr>
            <w:tcW w:w="3780" w:type="dxa"/>
            <w:vAlign w:val="center"/>
            <w:textDirection w:val="lrTb"/>
            <w:noWrap/>
          </w:tcPr>
          <w:p>
            <w:pPr>
              <w:pStyle w:val="789"/>
              <w:jc w:val="center"/>
              <w:spacing w:line="440" w:lineRule="exact"/>
              <w:rPr>
                <w:b/>
                <w:bCs/>
                <w:sz w:val="24"/>
                <w:szCs w:val="24"/>
              </w:rPr>
              <w:framePr w:hSpace="180" w:wrap="around" w:vAnchor="text" w:hAnchor="text" w:y="1"/>
            </w:pPr>
            <w:r>
              <w:rPr>
                <w:b/>
                <w:bCs/>
                <w:sz w:val="24"/>
                <w:szCs w:val="24"/>
              </w:rPr>
              <w:t xml:space="preserve">合同条款</w:t>
            </w:r>
            <w:r/>
          </w:p>
        </w:tc>
        <w:tc>
          <w:tcPr>
            <w:tcW w:w="2565" w:type="dxa"/>
            <w:vAlign w:val="center"/>
            <w:textDirection w:val="lrTb"/>
            <w:noWrap/>
          </w:tcPr>
          <w:p>
            <w:pPr>
              <w:pStyle w:val="789"/>
              <w:jc w:val="center"/>
              <w:spacing w:line="440" w:lineRule="exact"/>
              <w:rPr>
                <w:b/>
                <w:bCs/>
                <w:sz w:val="24"/>
                <w:szCs w:val="24"/>
              </w:rPr>
              <w:framePr w:hSpace="180" w:wrap="around" w:vAnchor="text" w:hAnchor="text" w:y="1"/>
            </w:pPr>
            <w:r>
              <w:rPr>
                <w:b/>
                <w:bCs/>
                <w:sz w:val="24"/>
                <w:szCs w:val="24"/>
              </w:rPr>
              <w:t xml:space="preserve">有无偏离</w:t>
            </w:r>
            <w:r/>
          </w:p>
        </w:tc>
        <w:tc>
          <w:tcPr>
            <w:tcW w:w="3261" w:type="dxa"/>
            <w:vAlign w:val="center"/>
            <w:textDirection w:val="lrTb"/>
            <w:noWrap/>
          </w:tcPr>
          <w:p>
            <w:pPr>
              <w:pStyle w:val="789"/>
              <w:jc w:val="center"/>
              <w:spacing w:line="440" w:lineRule="exact"/>
              <w:rPr>
                <w:b/>
                <w:bCs/>
                <w:sz w:val="24"/>
                <w:szCs w:val="24"/>
              </w:rPr>
              <w:framePr w:hSpace="180" w:wrap="around" w:vAnchor="text" w:hAnchor="text" w:y="1"/>
            </w:pPr>
            <w:r>
              <w:rPr>
                <w:b/>
                <w:bCs/>
                <w:sz w:val="24"/>
                <w:szCs w:val="24"/>
              </w:rPr>
              <w:t xml:space="preserve">偏离内容及原因</w:t>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第二条 组成本合同的文件</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第四条 权利保证</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第五条 质量保证</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第六条 包装要求</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第七条 交货</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第八条 到货验收</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rFonts w:hint="eastAsia"/>
                <w:sz w:val="24"/>
                <w:szCs w:val="24"/>
              </w:rPr>
              <w:framePr w:hSpace="180" w:wrap="around" w:vAnchor="text" w:hAnchor="text" w:y="1"/>
            </w:pPr>
            <w:r>
              <w:rPr>
                <w:rFonts w:hint="eastAsia"/>
                <w:sz w:val="24"/>
                <w:szCs w:val="24"/>
              </w:rPr>
              <w:t xml:space="preserve">第九条 伴随服务</w:t>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sz w:val="24"/>
                <w:szCs w:val="24"/>
              </w:rPr>
              <w:framePr w:hSpace="180" w:wrap="around" w:vAnchor="text" w:hAnchor="text" w:y="1"/>
            </w:pPr>
            <w:r>
              <w:rPr>
                <w:rFonts w:hint="eastAsia"/>
                <w:sz w:val="24"/>
                <w:szCs w:val="24"/>
              </w:rPr>
              <w:t xml:space="preserve">第十条 最终验收</w:t>
            </w:r>
            <w:r>
              <w:rPr>
                <w:sz w:val="24"/>
                <w:szCs w:val="24"/>
              </w:rPr>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sz w:val="24"/>
                <w:szCs w:val="24"/>
              </w:rPr>
              <w:framePr w:hSpace="180" w:wrap="around" w:vAnchor="text" w:hAnchor="text" w:y="1"/>
            </w:pPr>
            <w:r>
              <w:rPr>
                <w:sz w:val="24"/>
                <w:szCs w:val="24"/>
              </w:rPr>
            </w:r>
            <w:r/>
          </w:p>
        </w:tc>
      </w:tr>
      <w:tr>
        <w:trPr>
          <w:trHeight w:val="441"/>
        </w:trPr>
        <w:tc>
          <w:tcPr>
            <w:tcW w:w="3780" w:type="dxa"/>
            <w:vAlign w:val="center"/>
            <w:textDirection w:val="lrTb"/>
            <w:noWrap/>
          </w:tcPr>
          <w:p>
            <w:pPr>
              <w:pStyle w:val="789"/>
              <w:spacing w:line="440" w:lineRule="exact"/>
              <w:rPr>
                <w:rFonts w:hint="eastAsia"/>
                <w:sz w:val="24"/>
                <w:szCs w:val="24"/>
              </w:rPr>
              <w:framePr w:hSpace="180" w:wrap="around" w:vAnchor="text" w:hAnchor="text" w:y="1"/>
            </w:pPr>
            <w:r>
              <w:rPr>
                <w:rFonts w:hint="eastAsia"/>
                <w:sz w:val="24"/>
                <w:szCs w:val="24"/>
              </w:rPr>
              <w:t xml:space="preserve">第十一条 售后服务</w:t>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rFonts w:hint="eastAsia"/>
                <w:sz w:val="24"/>
                <w:szCs w:val="24"/>
              </w:rPr>
              <w:framePr w:hSpace="180" w:wrap="around" w:vAnchor="text" w:hAnchor="text" w:y="1"/>
            </w:pPr>
            <w:r>
              <w:rPr>
                <w:rFonts w:hint="eastAsia"/>
                <w:sz w:val="24"/>
                <w:szCs w:val="24"/>
              </w:rPr>
            </w:r>
            <w:r/>
          </w:p>
        </w:tc>
      </w:tr>
      <w:tr>
        <w:trPr>
          <w:trHeight w:val="441"/>
        </w:trPr>
        <w:tc>
          <w:tcPr>
            <w:tcW w:w="3780" w:type="dxa"/>
            <w:vAlign w:val="center"/>
            <w:textDirection w:val="lrTb"/>
            <w:noWrap/>
          </w:tcPr>
          <w:p>
            <w:pPr>
              <w:pStyle w:val="789"/>
              <w:spacing w:line="440" w:lineRule="exact"/>
              <w:rPr>
                <w:rFonts w:hint="eastAsia"/>
                <w:sz w:val="24"/>
                <w:szCs w:val="24"/>
              </w:rPr>
              <w:framePr w:hSpace="180" w:wrap="around" w:vAnchor="text" w:hAnchor="text" w:y="1"/>
            </w:pPr>
            <w:r>
              <w:rPr>
                <w:rFonts w:hint="eastAsia"/>
                <w:sz w:val="24"/>
                <w:szCs w:val="24"/>
              </w:rPr>
              <w:t xml:space="preserve">第十三条 违约责任</w:t>
            </w:r>
            <w:r/>
          </w:p>
        </w:tc>
        <w:tc>
          <w:tcPr>
            <w:tcW w:w="2565" w:type="dxa"/>
            <w:vAlign w:val="center"/>
            <w:textDirection w:val="lrTb"/>
            <w:noWrap/>
          </w:tcPr>
          <w:p>
            <w:pPr>
              <w:pStyle w:val="789"/>
              <w:spacing w:line="440" w:lineRule="exact"/>
              <w:rPr>
                <w:sz w:val="24"/>
                <w:szCs w:val="24"/>
              </w:rPr>
              <w:framePr w:hSpace="180" w:wrap="around" w:vAnchor="text" w:hAnchor="text" w:y="1"/>
            </w:pPr>
            <w:r>
              <w:rPr>
                <w:sz w:val="24"/>
                <w:szCs w:val="24"/>
              </w:rPr>
            </w:r>
            <w:r/>
          </w:p>
        </w:tc>
        <w:tc>
          <w:tcPr>
            <w:tcW w:w="3261" w:type="dxa"/>
            <w:vAlign w:val="center"/>
            <w:textDirection w:val="lrTb"/>
            <w:noWrap/>
          </w:tcPr>
          <w:p>
            <w:pPr>
              <w:pStyle w:val="789"/>
              <w:spacing w:line="440" w:lineRule="exact"/>
              <w:rPr>
                <w:rFonts w:hint="eastAsia"/>
                <w:sz w:val="24"/>
                <w:szCs w:val="24"/>
              </w:rPr>
              <w:framePr w:hSpace="180" w:wrap="around" w:vAnchor="text" w:hAnchor="text" w:y="1"/>
            </w:pPr>
            <w:r>
              <w:rPr>
                <w:rFonts w:hint="eastAsia"/>
                <w:sz w:val="24"/>
                <w:szCs w:val="24"/>
              </w:rPr>
            </w:r>
            <w:r/>
          </w:p>
        </w:tc>
      </w:tr>
    </w:tbl>
    <w:p>
      <w:pPr>
        <w:pStyle w:val="789"/>
        <w:spacing w:line="440" w:lineRule="exact"/>
        <w:rPr>
          <w:sz w:val="24"/>
          <w:szCs w:val="24"/>
        </w:rPr>
      </w:pPr>
      <w:r>
        <w:rPr>
          <w:sz w:val="24"/>
          <w:szCs w:val="24"/>
        </w:rPr>
        <w:t xml:space="preserve">注：1、投标人应据实、详细填写上述表格，因表述含糊导致的评审风险将由投标人承担。</w:t>
      </w:r>
      <w:r/>
    </w:p>
    <w:p>
      <w:pPr>
        <w:pStyle w:val="789"/>
        <w:ind w:firstLine="480"/>
        <w:spacing w:line="440" w:lineRule="exact"/>
        <w:rPr>
          <w:rFonts w:hint="eastAsia" w:ascii="宋体" w:hAnsi="宋体"/>
          <w:sz w:val="24"/>
          <w:szCs w:val="24"/>
        </w:rPr>
      </w:pPr>
      <w:r>
        <w:rPr>
          <w:sz w:val="24"/>
          <w:szCs w:val="24"/>
        </w:rPr>
        <w:t xml:space="preserve">2、若</w:t>
      </w:r>
      <w:r>
        <w:rPr>
          <w:rFonts w:ascii="宋体" w:hAnsi="宋体"/>
          <w:sz w:val="24"/>
          <w:szCs w:val="24"/>
        </w:rPr>
        <w:t xml:space="preserve">无偏离，在“有无偏离”栏中填写“无”；若有偏离在“有无偏离”栏中填写“有”并在“偏离内容及原因”栏中作出说明。</w:t>
      </w:r>
      <w:r>
        <w:rPr>
          <w:rFonts w:hint="eastAsia" w:ascii="宋体" w:hAnsi="宋体"/>
          <w:sz w:val="24"/>
          <w:szCs w:val="24"/>
        </w:rPr>
      </w:r>
      <w:r/>
    </w:p>
    <w:p>
      <w:pPr>
        <w:pStyle w:val="789"/>
        <w:spacing w:line="420" w:lineRule="exact"/>
        <w:rPr>
          <w:rFonts w:hint="eastAsia" w:ascii="宋体" w:hAnsi="宋体"/>
          <w:b/>
          <w:sz w:val="24"/>
          <w:szCs w:val="24"/>
        </w:rPr>
      </w:pPr>
      <w:r>
        <w:rPr>
          <w:rFonts w:hint="eastAsia" w:ascii="宋体" w:hAnsi="宋体"/>
          <w:b/>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39"/>
        <w:jc w:val="left"/>
        <w:spacing w:before="240" w:after="60" w:line="312" w:lineRule="auto"/>
        <w:rPr>
          <w:rFonts w:hint="eastAsia"/>
          <w:b/>
          <w:bCs/>
          <w:szCs w:val="32"/>
        </w:rPr>
        <w:outlineLvl w:val="1"/>
      </w:pPr>
      <w:r>
        <w:rPr>
          <w:rFonts w:hint="eastAsia" w:ascii="宋体" w:hAnsi="宋体"/>
          <w:b/>
        </w:rPr>
        <w:br w:type="page" w:clear="all"/>
      </w:r>
      <w:bookmarkStart w:id="163" w:name="_Toc207093992"/>
      <w:r/>
      <w:bookmarkStart w:id="164" w:name="_Toc204601700"/>
      <w:r>
        <w:rPr>
          <w:rFonts w:hint="eastAsia"/>
          <w:b/>
          <w:bCs/>
          <w:szCs w:val="32"/>
        </w:rPr>
        <w:t xml:space="preserve">附件</w:t>
      </w:r>
      <w:r>
        <w:rPr>
          <w:b/>
          <w:bCs/>
          <w:szCs w:val="32"/>
        </w:rPr>
        <w:t xml:space="preserve">8 实质性要求响应及偏离表</w:t>
      </w:r>
      <w:bookmarkEnd w:id="163"/>
      <w:r/>
      <w:bookmarkEnd w:id="164"/>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1795"/>
        <w:gridCol w:w="3048"/>
      </w:tblGrid>
      <w:tr>
        <w:trPr>
          <w:cantSplit/>
        </w:trPr>
        <w:tc>
          <w:tcPr>
            <w:tcW w:w="545" w:type="dxa"/>
            <w:vAlign w:val="center"/>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i/>
                <w:sz w:val="24"/>
                <w:szCs w:val="24"/>
                <w:u w:val="single"/>
              </w:rPr>
              <w:t xml:space="preserve">（加</w:t>
            </w:r>
            <w:r>
              <w:rPr>
                <w:rFonts w:ascii="宋体" w:hAnsi="宋体"/>
                <w:i/>
                <w:sz w:val="24"/>
                <w:szCs w:val="24"/>
                <w:u w:val="single"/>
              </w:rPr>
              <w:t xml:space="preserve">斜体下划线内容</w:t>
            </w:r>
            <w:r>
              <w:rPr>
                <w:rFonts w:hint="eastAsia" w:ascii="宋体" w:hAnsi="宋体"/>
                <w:i/>
                <w:sz w:val="24"/>
                <w:szCs w:val="24"/>
                <w:u w:val="single"/>
              </w:rPr>
              <w:t xml:space="preserve">）</w:t>
            </w:r>
            <w:r>
              <w:rPr>
                <w:rFonts w:hint="eastAsia" w:ascii="宋体" w:hAnsi="宋体"/>
                <w:sz w:val="24"/>
                <w:szCs w:val="24"/>
              </w:rPr>
            </w:r>
            <w:r/>
          </w:p>
        </w:tc>
        <w:tc>
          <w:tcPr>
            <w:tcW w:w="1795" w:type="dxa"/>
            <w:vAlign w:val="center"/>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t xml:space="preserve">投标响应情况（有无偏离）</w:t>
            </w:r>
            <w:r/>
          </w:p>
        </w:tc>
        <w:tc>
          <w:tcPr>
            <w:tcW w:w="3048" w:type="dxa"/>
            <w:vAlign w:val="center"/>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t xml:space="preserve">偏离内容及原因</w:t>
            </w:r>
            <w:r/>
          </w:p>
        </w:tc>
      </w:tr>
      <w:tr>
        <w:trPr>
          <w:cantSplit/>
          <w:trHeight w:val="640"/>
        </w:trPr>
        <w:tc>
          <w:tcPr>
            <w:tcW w:w="545" w:type="dxa"/>
            <w:vAlign w:val="top"/>
            <w:textDirection w:val="lrTb"/>
            <w:noWrap/>
          </w:tcPr>
          <w:p>
            <w:pPr>
              <w:pStyle w:val="789"/>
              <w:jc w:val="center"/>
              <w:spacing w:line="400" w:lineRule="exact"/>
              <w:rPr>
                <w:sz w:val="24"/>
                <w:szCs w:val="24"/>
              </w:rPr>
            </w:pPr>
            <w:r>
              <w:rPr>
                <w:sz w:val="24"/>
                <w:szCs w:val="24"/>
              </w:rPr>
              <w:t xml:space="preserve">1</w:t>
            </w:r>
            <w:r/>
          </w:p>
        </w:tc>
        <w:tc>
          <w:tcPr>
            <w:tcW w:w="3609" w:type="dxa"/>
            <w:vAlign w:val="top"/>
            <w:textDirection w:val="lrTb"/>
            <w:noWrap/>
          </w:tcPr>
          <w:p>
            <w:pPr>
              <w:pStyle w:val="789"/>
              <w:jc w:val="center"/>
              <w:spacing w:line="440" w:lineRule="exact"/>
              <w:rPr>
                <w:rFonts w:hint="eastAsia" w:ascii="宋体" w:hAnsi="宋体"/>
                <w:sz w:val="24"/>
                <w:szCs w:val="24"/>
              </w:rPr>
            </w:pPr>
            <w:r>
              <w:rPr>
                <w:rFonts w:hint="eastAsia"/>
                <w:sz w:val="24"/>
                <w:szCs w:val="24"/>
              </w:rPr>
              <w:t xml:space="preserve">付款方式</w:t>
            </w:r>
            <w:r>
              <w:rPr>
                <w:rFonts w:hint="eastAsia" w:ascii="宋体" w:hAnsi="宋体"/>
                <w:sz w:val="24"/>
                <w:szCs w:val="24"/>
              </w:rPr>
            </w:r>
            <w:r/>
          </w:p>
        </w:tc>
        <w:tc>
          <w:tcPr>
            <w:tcW w:w="1795"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center"/>
            <w:textDirection w:val="lrTb"/>
            <w:noWrap/>
          </w:tcPr>
          <w:p>
            <w:pPr>
              <w:pStyle w:val="789"/>
              <w:jc w:val="center"/>
              <w:spacing w:line="400" w:lineRule="exact"/>
              <w:rPr>
                <w:rFonts w:hint="eastAsia"/>
                <w:sz w:val="24"/>
                <w:szCs w:val="24"/>
              </w:rPr>
            </w:pPr>
            <w:r>
              <w:rPr>
                <w:rFonts w:hint="eastAsia"/>
                <w:sz w:val="24"/>
                <w:szCs w:val="24"/>
              </w:rPr>
              <w:t xml:space="preserve">2</w:t>
            </w:r>
            <w:r/>
          </w:p>
        </w:tc>
        <w:tc>
          <w:tcPr>
            <w:tcW w:w="3609" w:type="dxa"/>
            <w:vAlign w:val="top"/>
            <w:textDirection w:val="lrTb"/>
            <w:noWrap/>
          </w:tcPr>
          <w:p>
            <w:pPr>
              <w:pStyle w:val="789"/>
              <w:jc w:val="center"/>
              <w:spacing w:line="440" w:lineRule="exact"/>
              <w:rPr>
                <w:rFonts w:hint="eastAsia"/>
                <w:sz w:val="24"/>
                <w:szCs w:val="24"/>
              </w:rPr>
            </w:pPr>
            <w:r>
              <w:rPr>
                <w:sz w:val="24"/>
                <w:szCs w:val="24"/>
              </w:rPr>
              <w:t xml:space="preserve">本项目采购的</w:t>
            </w:r>
            <w:r>
              <w:rPr>
                <w:rFonts w:hint="eastAsia"/>
                <w:sz w:val="24"/>
                <w:szCs w:val="24"/>
              </w:rPr>
              <w:t xml:space="preserve">水龙头</w:t>
            </w:r>
            <w:r>
              <w:rPr>
                <w:sz w:val="24"/>
                <w:szCs w:val="24"/>
              </w:rPr>
              <w:t xml:space="preserve">属于</w:t>
            </w:r>
            <w:r>
              <w:rPr>
                <w:rFonts w:hint="eastAsia"/>
                <w:sz w:val="24"/>
                <w:szCs w:val="24"/>
              </w:rPr>
              <w:t xml:space="preserve">“</w:t>
            </w:r>
            <w:r>
              <w:rPr>
                <w:sz w:val="24"/>
                <w:szCs w:val="24"/>
              </w:rPr>
              <w:t xml:space="preserve">节能产品</w:t>
            </w:r>
            <w:r>
              <w:rPr>
                <w:sz w:val="24"/>
                <w:szCs w:val="24"/>
              </w:rPr>
              <w:t xml:space="preserve">政府采购品目清单</w:t>
            </w:r>
            <w:r>
              <w:rPr>
                <w:rFonts w:hint="eastAsia"/>
                <w:sz w:val="24"/>
                <w:szCs w:val="24"/>
              </w:rPr>
              <w:t xml:space="preserve">”</w:t>
            </w:r>
            <w:r>
              <w:rPr>
                <w:sz w:val="24"/>
                <w:szCs w:val="24"/>
              </w:rPr>
              <w:t xml:space="preserve">范围（关于印发节能产品政府采购品目清单的通知（财库〔2019〕19号）），均须提供</w:t>
            </w:r>
            <w:r>
              <w:rPr>
                <w:rFonts w:hint="eastAsia"/>
                <w:sz w:val="24"/>
                <w:szCs w:val="24"/>
              </w:rPr>
              <w:t xml:space="preserve">由</w:t>
            </w:r>
            <w:r>
              <w:rPr>
                <w:sz w:val="24"/>
                <w:szCs w:val="24"/>
              </w:rPr>
              <w:t xml:space="preserve">国家确定的认证机构出具的、处于有效期之内的节能</w:t>
            </w:r>
            <w:r>
              <w:rPr>
                <w:rFonts w:hint="eastAsia"/>
                <w:sz w:val="24"/>
                <w:szCs w:val="24"/>
              </w:rPr>
              <w:t xml:space="preserve">（节水）</w:t>
            </w:r>
            <w:r>
              <w:rPr>
                <w:sz w:val="24"/>
                <w:szCs w:val="24"/>
              </w:rPr>
              <w:t xml:space="preserve">产品认证证书</w:t>
            </w:r>
            <w:r>
              <w:rPr>
                <w:rFonts w:hint="eastAsia"/>
                <w:sz w:val="24"/>
                <w:szCs w:val="24"/>
              </w:rPr>
              <w:t xml:space="preserve">，否则将</w:t>
            </w:r>
            <w:r>
              <w:rPr>
                <w:sz w:val="24"/>
                <w:szCs w:val="24"/>
              </w:rPr>
              <w:t xml:space="preserve">作无效投标处理</w:t>
            </w:r>
            <w:r>
              <w:rPr>
                <w:rFonts w:hint="eastAsia"/>
                <w:sz w:val="24"/>
                <w:szCs w:val="24"/>
              </w:rPr>
              <w:t xml:space="preserve">。</w:t>
            </w:r>
            <w:r/>
          </w:p>
        </w:tc>
        <w:tc>
          <w:tcPr>
            <w:tcW w:w="1795"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tcPr>
          <w:p>
            <w:pPr>
              <w:pStyle w:val="789"/>
              <w:jc w:val="center"/>
              <w:spacing w:line="400" w:lineRule="exact"/>
              <w:rPr>
                <w:sz w:val="24"/>
                <w:szCs w:val="24"/>
              </w:rPr>
            </w:pPr>
            <w:r>
              <w:rPr>
                <w:rFonts w:hint="eastAsia"/>
                <w:sz w:val="24"/>
                <w:szCs w:val="24"/>
              </w:rPr>
              <w:t xml:space="preserve">3</w:t>
            </w:r>
            <w:r>
              <w:rPr>
                <w:sz w:val="24"/>
                <w:szCs w:val="24"/>
              </w:rPr>
            </w:r>
            <w:r/>
          </w:p>
        </w:tc>
        <w:tc>
          <w:tcPr>
            <w:tcW w:w="3609" w:type="dxa"/>
            <w:vAlign w:val="top"/>
            <w:textDirection w:val="lrTb"/>
            <w:noWrap/>
          </w:tcPr>
          <w:p>
            <w:pPr>
              <w:pStyle w:val="789"/>
              <w:jc w:val="center"/>
              <w:spacing w:line="440" w:lineRule="exact"/>
              <w:rPr>
                <w:sz w:val="24"/>
                <w:szCs w:val="24"/>
              </w:rPr>
            </w:pPr>
            <w:r>
              <w:rPr>
                <w:rFonts w:hint="eastAsia"/>
                <w:sz w:val="24"/>
                <w:szCs w:val="24"/>
              </w:rPr>
              <w:t xml:space="preserve">报价要求</w:t>
            </w:r>
            <w:r>
              <w:rPr>
                <w:sz w:val="24"/>
                <w:szCs w:val="24"/>
              </w:rPr>
            </w:r>
            <w:r/>
          </w:p>
        </w:tc>
        <w:tc>
          <w:tcPr>
            <w:tcW w:w="1795"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c>
          <w:tcPr>
            <w:tcW w:w="3048" w:type="dxa"/>
            <w:vAlign w:val="top"/>
            <w:textDirection w:val="lrTb"/>
            <w:noWrap/>
          </w:tcPr>
          <w:p>
            <w:pPr>
              <w:pStyle w:val="789"/>
              <w:jc w:val="center"/>
              <w:spacing w:line="400" w:lineRule="exact"/>
              <w:rPr>
                <w:rFonts w:hint="eastAsia" w:ascii="宋体" w:hAnsi="宋体"/>
                <w:sz w:val="24"/>
                <w:szCs w:val="24"/>
              </w:rPr>
            </w:pPr>
            <w:r>
              <w:rPr>
                <w:rFonts w:hint="eastAsia" w:ascii="宋体" w:hAnsi="宋体"/>
                <w:sz w:val="24"/>
                <w:szCs w:val="24"/>
              </w:rPr>
            </w:r>
            <w:r/>
          </w:p>
        </w:tc>
      </w:tr>
    </w:tbl>
    <w:p>
      <w:pPr>
        <w:pStyle w:val="789"/>
        <w:spacing w:line="400" w:lineRule="exact"/>
        <w:rPr>
          <w:sz w:val="24"/>
          <w:szCs w:val="24"/>
        </w:rPr>
      </w:pPr>
      <w:r>
        <w:rPr>
          <w:sz w:val="24"/>
          <w:szCs w:val="24"/>
        </w:rPr>
        <w:t xml:space="preserve">备注：</w:t>
      </w:r>
      <w:r/>
    </w:p>
    <w:p>
      <w:pPr>
        <w:pStyle w:val="789"/>
        <w:spacing w:line="400" w:lineRule="exact"/>
        <w:rPr>
          <w:sz w:val="24"/>
          <w:szCs w:val="24"/>
        </w:rPr>
      </w:pPr>
      <w:r>
        <w:rPr>
          <w:sz w:val="24"/>
          <w:szCs w:val="24"/>
        </w:rPr>
        <w:t xml:space="preserve">1、投标人</w:t>
      </w:r>
      <w:r>
        <w:rPr>
          <w:rFonts w:hint="eastAsia"/>
          <w:sz w:val="24"/>
          <w:szCs w:val="24"/>
        </w:rPr>
        <w:t xml:space="preserve">应</w:t>
      </w:r>
      <w:r>
        <w:rPr>
          <w:sz w:val="24"/>
          <w:szCs w:val="24"/>
        </w:rPr>
        <w:t xml:space="preserve">对技术要求</w:t>
      </w:r>
      <w:r>
        <w:rPr>
          <w:rFonts w:hint="eastAsia"/>
          <w:sz w:val="24"/>
          <w:szCs w:val="24"/>
        </w:rPr>
        <w:t xml:space="preserve">和</w:t>
      </w:r>
      <w:r>
        <w:rPr>
          <w:sz w:val="24"/>
          <w:szCs w:val="24"/>
        </w:rPr>
        <w:t xml:space="preserve">商务要求中的实质性要求</w:t>
      </w:r>
      <w:r>
        <w:rPr>
          <w:i/>
          <w:sz w:val="24"/>
          <w:szCs w:val="24"/>
          <w:u w:val="single"/>
        </w:rPr>
        <w:t xml:space="preserve">（加斜体下划线内容）</w:t>
      </w:r>
      <w:r>
        <w:rPr>
          <w:sz w:val="24"/>
          <w:szCs w:val="24"/>
        </w:rPr>
        <w:t xml:space="preserve">逐条做出明确响应</w:t>
      </w:r>
      <w:r>
        <w:rPr>
          <w:rFonts w:hint="eastAsia"/>
          <w:sz w:val="24"/>
          <w:szCs w:val="24"/>
        </w:rPr>
        <w:t xml:space="preserve">，</w:t>
      </w:r>
      <w:r>
        <w:rPr>
          <w:b/>
          <w:bCs/>
          <w:sz w:val="24"/>
          <w:szCs w:val="24"/>
        </w:rPr>
        <w:t xml:space="preserve">内容详见</w:t>
      </w:r>
      <w:r>
        <w:rPr>
          <w:rFonts w:hint="eastAsia"/>
          <w:b/>
          <w:bCs/>
          <w:sz w:val="24"/>
          <w:szCs w:val="24"/>
        </w:rPr>
        <w:t xml:space="preserve">“</w:t>
      </w:r>
      <w:r>
        <w:rPr>
          <w:b/>
          <w:bCs/>
          <w:sz w:val="24"/>
          <w:szCs w:val="24"/>
        </w:rPr>
        <w:t xml:space="preserve">第三章 项目需求</w:t>
      </w:r>
      <w:r>
        <w:rPr>
          <w:rFonts w:hint="eastAsia"/>
          <w:b/>
          <w:bCs/>
          <w:sz w:val="24"/>
          <w:szCs w:val="24"/>
        </w:rPr>
        <w:t xml:space="preserve">”</w:t>
      </w:r>
      <w:r>
        <w:rPr>
          <w:sz w:val="24"/>
        </w:rPr>
        <w:t xml:space="preserve">。</w:t>
      </w:r>
      <w:r>
        <w:rPr>
          <w:rFonts w:ascii="Calibri" w:hAnsi="Calibri"/>
          <w:sz w:val="24"/>
          <w:szCs w:val="24"/>
        </w:rPr>
        <w:t xml:space="preserve">若无偏离，在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“无”</w:t>
      </w:r>
      <w:r>
        <w:rPr>
          <w:rFonts w:ascii="Calibri" w:hAnsi="Calibri"/>
          <w:sz w:val="24"/>
          <w:szCs w:val="24"/>
        </w:rPr>
        <w:t xml:space="preserve">；若有偏离在</w:t>
      </w:r>
      <w:r>
        <w:rPr>
          <w:rFonts w:hint="eastAsia" w:ascii="Calibri" w:hAnsi="Calibri"/>
          <w:sz w:val="24"/>
          <w:szCs w:val="24"/>
        </w:rPr>
        <w:t xml:space="preserve">“</w:t>
      </w:r>
      <w:r>
        <w:rPr>
          <w:rFonts w:ascii="Calibri" w:hAnsi="Calibri"/>
          <w:sz w:val="24"/>
          <w:szCs w:val="24"/>
        </w:rPr>
        <w:t xml:space="preserve">有无偏离</w:t>
      </w:r>
      <w:r>
        <w:rPr>
          <w:rFonts w:hint="eastAsia" w:ascii="Calibri" w:hAnsi="Calibri"/>
          <w:sz w:val="24"/>
          <w:szCs w:val="24"/>
        </w:rPr>
        <w:t xml:space="preserve">”</w:t>
      </w:r>
      <w:r>
        <w:rPr>
          <w:rFonts w:ascii="Calibri" w:hAnsi="Calibri"/>
          <w:sz w:val="24"/>
          <w:szCs w:val="24"/>
        </w:rPr>
        <w:t xml:space="preserve">栏中填写</w:t>
      </w:r>
      <w:r>
        <w:rPr>
          <w:rFonts w:hint="eastAsia" w:ascii="Calibri" w:hAnsi="Calibri"/>
          <w:sz w:val="24"/>
          <w:szCs w:val="24"/>
        </w:rPr>
        <w:t xml:space="preserve">“有”</w:t>
      </w:r>
      <w:r>
        <w:rPr>
          <w:rFonts w:ascii="Calibri" w:hAnsi="Calibri"/>
          <w:sz w:val="24"/>
          <w:szCs w:val="24"/>
        </w:rPr>
        <w:t xml:space="preserve">并在</w:t>
      </w:r>
      <w:r>
        <w:rPr>
          <w:rFonts w:hint="eastAsia" w:ascii="Calibri" w:hAnsi="Calibri"/>
          <w:sz w:val="24"/>
          <w:szCs w:val="24"/>
        </w:rPr>
        <w:t xml:space="preserve">“</w:t>
      </w:r>
      <w:r>
        <w:rPr>
          <w:rFonts w:ascii="Calibri" w:hAnsi="Calibri"/>
          <w:sz w:val="24"/>
          <w:szCs w:val="24"/>
        </w:rPr>
        <w:t xml:space="preserve">偏离内容及原因</w:t>
      </w:r>
      <w:r>
        <w:rPr>
          <w:rFonts w:hint="eastAsia" w:ascii="Calibri" w:hAnsi="Calibri"/>
          <w:sz w:val="24"/>
          <w:szCs w:val="24"/>
        </w:rPr>
        <w:t xml:space="preserve">”</w:t>
      </w:r>
      <w:r>
        <w:rPr>
          <w:rFonts w:ascii="Calibri" w:hAnsi="Calibri"/>
          <w:sz w:val="24"/>
          <w:szCs w:val="24"/>
        </w:rPr>
        <w:t xml:space="preserve">栏中作出说明。</w:t>
      </w:r>
      <w:r>
        <w:rPr>
          <w:sz w:val="24"/>
          <w:szCs w:val="24"/>
        </w:rPr>
      </w:r>
      <w:r/>
    </w:p>
    <w:p>
      <w:pPr>
        <w:pStyle w:val="789"/>
        <w:spacing w:line="400" w:lineRule="exact"/>
        <w:rPr>
          <w:sz w:val="24"/>
          <w:szCs w:val="24"/>
        </w:rPr>
      </w:pPr>
      <w:r>
        <w:rPr>
          <w:sz w:val="24"/>
          <w:szCs w:val="24"/>
        </w:rPr>
        <w:t xml:space="preserve">2、</w:t>
      </w:r>
      <w:r>
        <w:rPr>
          <w:rFonts w:hint="eastAsia"/>
          <w:sz w:val="24"/>
          <w:szCs w:val="24"/>
        </w:rPr>
        <w:t xml:space="preserve">针对序号2，投标人需将</w:t>
      </w:r>
      <w:r>
        <w:rPr>
          <w:rFonts w:hint="eastAsia" w:ascii="宋体" w:hAnsi="宋体"/>
          <w:sz w:val="24"/>
          <w:szCs w:val="22"/>
        </w:rPr>
        <w:t xml:space="preserve">节能（节水）产品认证证书列于该表之下，否则作无效投标处理。</w:t>
      </w:r>
      <w:r>
        <w:rPr>
          <w:sz w:val="24"/>
          <w:szCs w:val="24"/>
        </w:rPr>
      </w:r>
      <w:r/>
    </w:p>
    <w:p>
      <w:pPr>
        <w:pStyle w:val="789"/>
        <w:spacing w:line="400" w:lineRule="exact"/>
        <w:rPr>
          <w:rFonts w:ascii="宋体" w:hAnsi="宋体"/>
          <w:sz w:val="24"/>
          <w:szCs w:val="24"/>
        </w:rPr>
      </w:pPr>
      <w:r>
        <w:rPr>
          <w:rFonts w:hint="eastAsia"/>
          <w:sz w:val="24"/>
          <w:szCs w:val="24"/>
        </w:rPr>
        <w:t xml:space="preserve">3</w:t>
      </w:r>
      <w:r>
        <w:rPr>
          <w:rFonts w:hint="eastAsia" w:ascii="宋体" w:hAnsi="宋体"/>
          <w:sz w:val="24"/>
          <w:szCs w:val="24"/>
        </w:rPr>
        <w:t xml:space="preserve">、</w:t>
      </w:r>
      <w:r>
        <w:rPr>
          <w:rFonts w:ascii="宋体" w:hAnsi="宋体"/>
          <w:sz w:val="24"/>
          <w:szCs w:val="24"/>
        </w:rPr>
        <w:t xml:space="preserve">投标人未对实质性要求逐条作出明确响应的，</w:t>
      </w:r>
      <w:r>
        <w:rPr>
          <w:rFonts w:hint="eastAsia" w:ascii="宋体" w:hAnsi="宋体"/>
          <w:sz w:val="24"/>
          <w:szCs w:val="24"/>
        </w:rPr>
        <w:t xml:space="preserve">作无效投标处理。</w:t>
      </w:r>
      <w:r>
        <w:rPr>
          <w:rFonts w:ascii="宋体" w:hAnsi="宋体"/>
          <w:sz w:val="24"/>
          <w:szCs w:val="24"/>
        </w:rPr>
      </w:r>
      <w:r/>
    </w:p>
    <w:p>
      <w:pPr>
        <w:pStyle w:val="789"/>
        <w:ind w:right="1442" w:firstLine="360"/>
        <w:jc w:val="right"/>
        <w:spacing w:line="440" w:lineRule="exact"/>
        <w:rPr>
          <w:rFonts w:ascii="宋体" w:hAnsi="宋体"/>
          <w:sz w:val="24"/>
          <w:szCs w:val="21"/>
        </w:rPr>
      </w:pPr>
      <w:r>
        <w:rPr>
          <w:rFonts w:ascii="宋体" w:hAnsi="宋体"/>
          <w:sz w:val="24"/>
          <w:szCs w:val="21"/>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39"/>
        <w:jc w:val="left"/>
        <w:spacing w:before="240" w:after="60" w:line="312" w:lineRule="auto"/>
        <w:rPr>
          <w:b/>
          <w:bCs/>
          <w:szCs w:val="32"/>
        </w:rPr>
        <w:outlineLvl w:val="1"/>
      </w:pPr>
      <w:r>
        <w:rPr>
          <w:bCs/>
        </w:rPr>
        <w:br w:type="page" w:clear="all"/>
      </w:r>
      <w:bookmarkStart w:id="165" w:name="_Toc204601701"/>
      <w:r/>
      <w:bookmarkStart w:id="166" w:name="_Toc207093993"/>
      <w:r>
        <w:rPr>
          <w:rFonts w:hint="eastAsia"/>
          <w:b/>
          <w:bCs/>
          <w:szCs w:val="32"/>
        </w:rPr>
        <w:t xml:space="preserve">附件</w:t>
      </w:r>
      <w:r>
        <w:rPr>
          <w:b/>
          <w:bCs/>
          <w:szCs w:val="32"/>
        </w:rPr>
        <w:t xml:space="preserve">9 </w:t>
      </w:r>
      <w:r>
        <w:rPr>
          <w:rFonts w:hint="eastAsia"/>
          <w:b/>
          <w:bCs/>
          <w:szCs w:val="32"/>
        </w:rPr>
        <w:t xml:space="preserve">中小企业声明函</w:t>
      </w:r>
      <w:bookmarkEnd w:id="165"/>
      <w:r/>
      <w:bookmarkEnd w:id="166"/>
      <w:r>
        <w:rPr>
          <w:b/>
          <w:bCs/>
          <w:szCs w:val="32"/>
        </w:rPr>
      </w:r>
      <w:r/>
    </w:p>
    <w:p>
      <w:pPr>
        <w:pStyle w:val="789"/>
        <w:ind w:firstLine="360"/>
        <w:spacing w:line="560" w:lineRule="exact"/>
        <w:rPr>
          <w:rFonts w:ascii="宋体" w:hAnsi="宋体"/>
          <w:sz w:val="24"/>
          <w:szCs w:val="21"/>
        </w:rPr>
      </w:pPr>
      <w:r>
        <w:rPr>
          <w:rFonts w:hint="eastAsia" w:ascii="宋体" w:hAnsi="宋体"/>
          <w:sz w:val="24"/>
          <w:szCs w:val="21"/>
        </w:rPr>
        <w:t xml:space="preserve">本公司郑重声明，根据《政府采购促进中小企业发展管理办法》（财库</w:t>
      </w:r>
      <w:r>
        <w:rPr>
          <w:rFonts w:hint="eastAsia"/>
          <w:sz w:val="24"/>
        </w:rPr>
        <w:t xml:space="preserve">〔20</w:t>
      </w:r>
      <w:r>
        <w:rPr>
          <w:sz w:val="24"/>
        </w:rPr>
        <w:t xml:space="preserve">20</w:t>
      </w:r>
      <w:r>
        <w:rPr>
          <w:rFonts w:hint="eastAsia"/>
          <w:sz w:val="24"/>
        </w:rPr>
        <w:t xml:space="preserve">〕</w:t>
      </w:r>
      <w:r>
        <w:rPr>
          <w:rFonts w:ascii="宋体" w:hAnsi="宋体"/>
          <w:sz w:val="24"/>
          <w:szCs w:val="21"/>
        </w:rPr>
        <w:t xml:space="preserve">46</w:t>
      </w:r>
      <w:r>
        <w:rPr>
          <w:rFonts w:hint="eastAsia" w:ascii="宋体" w:hAnsi="宋体"/>
          <w:sz w:val="24"/>
          <w:szCs w:val="21"/>
        </w:rPr>
        <w:t xml:space="preserve">号）的规定，本公司参加</w:t>
      </w:r>
      <w:r>
        <w:rPr>
          <w:rFonts w:hint="eastAsia" w:cs="宋体"/>
          <w:sz w:val="24"/>
          <w:szCs w:val="24"/>
          <w:u w:val="single"/>
        </w:rPr>
        <w:t xml:space="preserve"> 常熟市卫生健康委员会 </w:t>
      </w:r>
      <w:r>
        <w:rPr>
          <w:rFonts w:hint="eastAsia" w:cs="宋体"/>
          <w:sz w:val="24"/>
          <w:szCs w:val="24"/>
          <w:lang w:val="zh-CN"/>
        </w:rPr>
        <w:t xml:space="preserve">的</w:t>
      </w:r>
      <w:r>
        <w:rPr>
          <w:rFonts w:hint="eastAsia" w:cs="宋体"/>
          <w:sz w:val="24"/>
          <w:szCs w:val="24"/>
          <w:u w:val="single"/>
        </w:rPr>
        <w:t xml:space="preserve"> （</w:t>
      </w:r>
      <w:r>
        <w:rPr>
          <w:sz w:val="24"/>
          <w:szCs w:val="24"/>
          <w:u w:val="single"/>
        </w:rPr>
        <w:t xml:space="preserve">JSZC-320581-JZCG-G2025-0048</w:t>
      </w:r>
      <w:r>
        <w:rPr>
          <w:rFonts w:hint="eastAsia" w:cs="宋体"/>
          <w:sz w:val="24"/>
          <w:szCs w:val="24"/>
          <w:u w:val="single"/>
        </w:rPr>
        <w:t xml:space="preserve">，</w:t>
      </w:r>
      <w:r>
        <w:rPr>
          <w:rFonts w:hint="eastAsia" w:cs="宋体"/>
          <w:bCs/>
          <w:sz w:val="24"/>
          <w:szCs w:val="24"/>
          <w:u w:val="single"/>
        </w:rPr>
        <w:t xml:space="preserve">常熟市区域医疗中心（海虞区域医疗中心）改扩建工程（一期）定制医疗家具</w:t>
      </w:r>
      <w:r>
        <w:rPr>
          <w:rFonts w:hint="eastAsia" w:cs="宋体"/>
          <w:sz w:val="24"/>
          <w:szCs w:val="24"/>
          <w:u w:val="single"/>
        </w:rPr>
        <w:t xml:space="preserve">）</w:t>
      </w:r>
      <w:r>
        <w:rPr>
          <w:rFonts w:hint="eastAsia" w:ascii="宋体" w:hAnsi="宋体"/>
          <w:sz w:val="24"/>
          <w:szCs w:val="21"/>
        </w:rPr>
        <w:t xml:space="preserve">采购活动，提供的货物全部由符合政策要求的中小企业制造。相关企业的具体情况如下：</w:t>
      </w:r>
      <w:r>
        <w:rPr>
          <w:rFonts w:ascii="宋体" w:hAnsi="宋体"/>
          <w:sz w:val="24"/>
          <w:szCs w:val="21"/>
        </w:rPr>
      </w:r>
      <w:r/>
    </w:p>
    <w:p>
      <w:pPr>
        <w:pStyle w:val="789"/>
        <w:ind w:firstLine="480"/>
        <w:jc w:val="left"/>
        <w:spacing w:line="480" w:lineRule="exact"/>
        <w:widowControl/>
        <w:rPr>
          <w:rFonts w:ascii="宋体" w:hAnsi="宋体"/>
          <w:sz w:val="24"/>
          <w:szCs w:val="24"/>
        </w:rPr>
      </w:pPr>
      <w:r>
        <w:rPr>
          <w:rFonts w:hint="eastAsia"/>
          <w:sz w:val="24"/>
          <w:szCs w:val="24"/>
        </w:rPr>
        <w:t xml:space="preserve">1、（</w:t>
      </w:r>
      <w:r>
        <w:rPr>
          <w:rFonts w:hint="eastAsia"/>
          <w:sz w:val="24"/>
          <w:szCs w:val="24"/>
          <w:u w:val="single"/>
        </w:rPr>
        <w:t xml:space="preserve">护士站</w:t>
      </w:r>
      <w:r>
        <w:rPr>
          <w:rFonts w:hint="eastAsia" w:ascii="宋体" w:hAnsi="宋体"/>
          <w:sz w:val="24"/>
          <w:szCs w:val="24"/>
          <w:u w:val="single"/>
        </w:rPr>
        <w:t xml:space="preserve">）</w:t>
      </w:r>
      <w:r>
        <w:rPr>
          <w:rFonts w:hint="eastAsia" w:ascii="宋体" w:hAnsi="宋体"/>
          <w:sz w:val="24"/>
          <w:szCs w:val="24"/>
        </w:rPr>
        <w:t xml:space="preserve">，属于</w:t>
      </w:r>
      <w:r>
        <w:rPr>
          <w:rFonts w:hint="eastAsia" w:ascii="宋体" w:hAnsi="宋体"/>
          <w:sz w:val="24"/>
          <w:szCs w:val="24"/>
          <w:u w:val="single"/>
        </w:rPr>
        <w:t xml:space="preserve">工</w:t>
      </w:r>
      <w:r>
        <w:rPr>
          <w:rFonts w:hint="eastAsia" w:ascii="宋体" w:hAnsi="宋体"/>
          <w:sz w:val="24"/>
          <w:szCs w:val="24"/>
          <w:u w:val="single"/>
        </w:rPr>
        <w:t xml:space="preserve">业行业</w:t>
      </w:r>
      <w:r>
        <w:rPr>
          <w:rFonts w:hint="eastAsia" w:ascii="宋体" w:hAnsi="宋体"/>
          <w:sz w:val="24"/>
          <w:szCs w:val="24"/>
        </w:rPr>
        <w:t xml:space="preserve">；制造商为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89"/>
        <w:ind w:firstLine="480"/>
        <w:jc w:val="left"/>
        <w:spacing w:line="480" w:lineRule="exact"/>
        <w:widowControl/>
        <w:rPr>
          <w:rFonts w:hint="eastAsia" w:ascii="宋体" w:hAnsi="宋体"/>
          <w:sz w:val="24"/>
          <w:szCs w:val="24"/>
        </w:rPr>
      </w:pPr>
      <w:r>
        <w:rPr>
          <w:rFonts w:hint="eastAsia"/>
          <w:sz w:val="24"/>
          <w:szCs w:val="24"/>
        </w:rPr>
        <w:t xml:space="preserve">2、（</w:t>
      </w:r>
      <w:r>
        <w:rPr>
          <w:rFonts w:hint="eastAsia"/>
          <w:sz w:val="24"/>
          <w:szCs w:val="24"/>
          <w:u w:val="single"/>
        </w:rPr>
        <w:t xml:space="preserve">医用级人造石</w:t>
      </w:r>
      <w:r>
        <w:rPr>
          <w:rFonts w:hint="eastAsia"/>
          <w:sz w:val="24"/>
          <w:szCs w:val="24"/>
        </w:rPr>
        <w:t xml:space="preserve">），属于工业行业；制造商为（企业名称），从业人员</w:t>
      </w:r>
      <w:r>
        <w:rPr>
          <w:rFonts w:hint="eastAsia"/>
          <w:sz w:val="24"/>
          <w:szCs w:val="24"/>
          <w:u w:val="single"/>
        </w:rPr>
        <w:t xml:space="preserve"> </w:t>
      </w:r>
      <w:r>
        <w:rPr>
          <w:sz w:val="24"/>
          <w:szCs w:val="24"/>
          <w:u w:val="single"/>
        </w:rPr>
        <w:t xml:space="preserve">    </w:t>
      </w:r>
      <w:r>
        <w:rPr>
          <w:rFonts w:hint="eastAsia"/>
          <w:sz w:val="24"/>
          <w:szCs w:val="24"/>
        </w:rPr>
        <w:t xml:space="preserve">人，营</w:t>
      </w:r>
      <w:r>
        <w:rPr>
          <w:rFonts w:hint="eastAsia" w:ascii="宋体" w:hAnsi="宋体"/>
          <w:sz w:val="24"/>
          <w:szCs w:val="24"/>
        </w:rPr>
        <w:t xml:space="preserve">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p>
    <w:p>
      <w:pPr>
        <w:pStyle w:val="789"/>
        <w:ind w:firstLine="480"/>
        <w:jc w:val="left"/>
        <w:spacing w:line="480" w:lineRule="exact"/>
        <w:widowControl/>
        <w:rPr>
          <w:rFonts w:ascii="宋体" w:hAnsi="宋体"/>
          <w:sz w:val="24"/>
          <w:szCs w:val="24"/>
        </w:rPr>
      </w:pPr>
      <w:r>
        <w:rPr>
          <w:rFonts w:hint="eastAsia"/>
          <w:sz w:val="24"/>
          <w:szCs w:val="24"/>
        </w:rPr>
        <w:t xml:space="preserve">3、（</w:t>
      </w:r>
      <w:r>
        <w:rPr>
          <w:rFonts w:hint="eastAsia"/>
          <w:sz w:val="24"/>
          <w:szCs w:val="24"/>
          <w:u w:val="single"/>
        </w:rPr>
        <w:t xml:space="preserve">钢制键盘架</w:t>
      </w:r>
      <w:r>
        <w:rPr>
          <w:rFonts w:hint="eastAsia" w:ascii="宋体" w:hAnsi="宋体" w:cs="宋体"/>
          <w:sz w:val="24"/>
          <w:szCs w:val="24"/>
          <w:u w:val="single"/>
          <w:lang w:val="zh-CN"/>
        </w:rPr>
        <w:t xml:space="preserve">）</w:t>
      </w:r>
      <w:r>
        <w:rPr>
          <w:rFonts w:hint="eastAsia" w:ascii="宋体" w:hAnsi="宋体" w:cs="宋体"/>
          <w:sz w:val="24"/>
          <w:szCs w:val="24"/>
          <w:lang w:val="zh-CN"/>
        </w:rPr>
        <w:t xml:space="preserve">，属于</w:t>
      </w:r>
      <w:r>
        <w:rPr>
          <w:rFonts w:hint="eastAsia" w:ascii="宋体" w:hAnsi="宋体"/>
          <w:sz w:val="24"/>
          <w:szCs w:val="24"/>
          <w:u w:val="single"/>
        </w:rPr>
        <w:t xml:space="preserve">工业</w:t>
      </w:r>
      <w:r>
        <w:rPr>
          <w:rFonts w:hint="eastAsia" w:ascii="宋体" w:hAnsi="宋体" w:cs="宋体"/>
          <w:sz w:val="24"/>
          <w:szCs w:val="24"/>
          <w:u w:val="single"/>
          <w:lang w:val="zh-CN"/>
        </w:rPr>
        <w:t xml:space="preserve">行业</w:t>
      </w:r>
      <w:r>
        <w:rPr>
          <w:rFonts w:hint="eastAsia" w:ascii="宋体" w:hAnsi="宋体" w:cs="宋体"/>
          <w:sz w:val="24"/>
          <w:szCs w:val="24"/>
          <w:lang w:val="zh-CN"/>
        </w:rPr>
        <w:t xml:space="preserve">；制造商为</w:t>
      </w:r>
      <w:r>
        <w:rPr>
          <w:rFonts w:hint="eastAsia" w:ascii="宋体" w:hAnsi="宋体" w:cs="宋体"/>
          <w:sz w:val="24"/>
          <w:szCs w:val="24"/>
          <w:u w:val="single"/>
          <w:lang w:val="zh-CN"/>
        </w:rPr>
        <w:t xml:space="preserve">（企业名称）</w:t>
      </w:r>
      <w:r>
        <w:rPr>
          <w:rFonts w:hint="eastAsia" w:ascii="宋体" w:hAnsi="宋体" w:cs="宋体"/>
          <w:sz w:val="24"/>
          <w:szCs w:val="24"/>
          <w:lang w:val="zh-CN"/>
        </w:rPr>
        <w:t xml:space="preserve">，</w:t>
      </w:r>
      <w:r>
        <w:rPr>
          <w:rFonts w:hint="eastAsia" w:ascii="宋体" w:hAnsi="宋体"/>
          <w:sz w:val="24"/>
          <w:szCs w:val="24"/>
        </w:rPr>
        <w:t xml:space="preserve">从业人员</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w:t>
      </w:r>
      <w:r>
        <w:rPr>
          <w:rFonts w:hint="eastAsia" w:ascii="宋体" w:hAnsi="宋体"/>
          <w:sz w:val="24"/>
          <w:szCs w:val="24"/>
          <w:u w:val="single"/>
        </w:rPr>
        <w:t xml:space="preserve">□</w:t>
      </w:r>
      <w:r>
        <w:rPr>
          <w:rFonts w:hint="eastAsia" w:ascii="宋体" w:hAnsi="宋体"/>
          <w:sz w:val="24"/>
          <w:szCs w:val="24"/>
          <w:u w:val="single"/>
        </w:rPr>
        <w:t xml:space="preserve">中型企业</w:t>
      </w:r>
      <w:r>
        <w:rPr>
          <w:rFonts w:hint="eastAsia" w:ascii="宋体" w:hAnsi="宋体"/>
          <w:sz w:val="24"/>
          <w:szCs w:val="24"/>
          <w:u w:val="single"/>
        </w:rPr>
        <w:t xml:space="preserve">□</w:t>
      </w:r>
      <w:r>
        <w:rPr>
          <w:rFonts w:hint="eastAsia" w:ascii="宋体" w:hAnsi="宋体"/>
          <w:sz w:val="24"/>
          <w:szCs w:val="24"/>
          <w:u w:val="single"/>
        </w:rPr>
        <w:t xml:space="preserve">小型企业</w:t>
      </w:r>
      <w:r>
        <w:rPr>
          <w:rFonts w:hint="eastAsia" w:ascii="宋体" w:hAnsi="宋体"/>
          <w:sz w:val="24"/>
          <w:szCs w:val="24"/>
          <w:u w:val="single"/>
        </w:rPr>
        <w:t xml:space="preserve">□</w:t>
      </w:r>
      <w:r>
        <w:rPr>
          <w:rFonts w:hint="eastAsia" w:ascii="宋体" w:hAnsi="宋体"/>
          <w:sz w:val="24"/>
          <w:szCs w:val="24"/>
          <w:u w:val="single"/>
        </w:rPr>
        <w:t xml:space="preserve">微型企业）</w:t>
      </w:r>
      <w:r>
        <w:rPr>
          <w:rFonts w:hint="eastAsia" w:ascii="宋体" w:hAnsi="宋体"/>
          <w:sz w:val="24"/>
          <w:szCs w:val="24"/>
        </w:rPr>
        <w:t xml:space="preserve">；</w:t>
      </w:r>
      <w:r>
        <w:rPr>
          <w:rFonts w:ascii="宋体" w:hAnsi="宋体"/>
          <w:sz w:val="24"/>
          <w:szCs w:val="24"/>
        </w:rPr>
      </w:r>
      <w:r/>
    </w:p>
    <w:p>
      <w:pPr>
        <w:pStyle w:val="789"/>
        <w:ind w:firstLine="480"/>
        <w:jc w:val="left"/>
        <w:spacing w:line="480" w:lineRule="exact"/>
        <w:widowControl/>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789"/>
        <w:ind w:firstLine="480"/>
        <w:jc w:val="left"/>
        <w:spacing w:line="480" w:lineRule="exact"/>
        <w:widowControl/>
        <w:rPr>
          <w:rFonts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ascii="宋体" w:hAnsi="宋体"/>
          <w:sz w:val="24"/>
          <w:szCs w:val="24"/>
        </w:rPr>
      </w:r>
      <w:r/>
    </w:p>
    <w:p>
      <w:pPr>
        <w:pStyle w:val="789"/>
        <w:ind w:firstLine="480"/>
        <w:jc w:val="left"/>
        <w:spacing w:line="480" w:lineRule="exact"/>
        <w:widowControl/>
        <w:rPr>
          <w:rFonts w:ascii="宋体" w:hAnsi="宋体"/>
          <w:sz w:val="24"/>
          <w:szCs w:val="24"/>
        </w:rPr>
      </w:pPr>
      <w:r>
        <w:rPr>
          <w:rFonts w:hint="eastAsia" w:ascii="宋体" w:hAnsi="宋体"/>
          <w:sz w:val="24"/>
          <w:szCs w:val="24"/>
        </w:rPr>
        <w:t xml:space="preserve">本企业对上述声明内容的真实性负责。如有虚假，将依法承担相应责任。</w:t>
      </w:r>
      <w:r>
        <w:rPr>
          <w:rFonts w:ascii="宋体" w:hAnsi="宋体"/>
          <w:sz w:val="24"/>
          <w:szCs w:val="24"/>
        </w:rPr>
      </w:r>
      <w:r/>
    </w:p>
    <w:p>
      <w:pPr>
        <w:pStyle w:val="789"/>
        <w:ind w:firstLine="360"/>
        <w:spacing w:line="560" w:lineRule="exact"/>
        <w:rPr>
          <w:rFonts w:hint="eastAsia" w:ascii="宋体" w:hAnsi="宋体"/>
          <w:sz w:val="24"/>
          <w:szCs w:val="21"/>
        </w:rPr>
      </w:pPr>
      <w:r>
        <w:rPr>
          <w:rFonts w:hint="eastAsia" w:ascii="宋体" w:hAnsi="宋体"/>
          <w:sz w:val="24"/>
          <w:szCs w:val="21"/>
        </w:rPr>
      </w:r>
      <w:r/>
    </w:p>
    <w:p>
      <w:pPr>
        <w:pStyle w:val="789"/>
        <w:ind w:right="480" w:firstLine="360"/>
        <w:jc w:val="right"/>
        <w:spacing w:line="560" w:lineRule="exact"/>
        <w:rPr>
          <w:rFonts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rPr>
          <w:rFonts w:ascii="宋体" w:hAnsi="宋体"/>
          <w:sz w:val="24"/>
          <w:szCs w:val="21"/>
        </w:rPr>
      </w:r>
      <w:r/>
    </w:p>
    <w:p>
      <w:pPr>
        <w:pStyle w:val="789"/>
        <w:ind w:right="3360" w:firstLine="360"/>
        <w:jc w:val="right"/>
        <w:spacing w:line="560" w:lineRule="exact"/>
        <w:rPr>
          <w:rFonts w:ascii="宋体" w:hAnsi="宋体"/>
          <w:sz w:val="24"/>
          <w:szCs w:val="21"/>
        </w:rPr>
      </w:pPr>
      <w:r>
        <w:rPr>
          <w:rFonts w:hint="eastAsia" w:ascii="宋体" w:hAnsi="宋体"/>
          <w:sz w:val="24"/>
          <w:szCs w:val="21"/>
        </w:rPr>
        <w:t xml:space="preserve">日期：</w:t>
      </w:r>
      <w:r>
        <w:rPr>
          <w:rFonts w:ascii="宋体" w:hAnsi="宋体"/>
          <w:sz w:val="24"/>
          <w:szCs w:val="21"/>
        </w:rPr>
      </w:r>
      <w:r/>
    </w:p>
    <w:p>
      <w:pPr>
        <w:pStyle w:val="789"/>
        <w:ind w:firstLine="480"/>
        <w:spacing w:line="420" w:lineRule="exact"/>
        <w:rPr>
          <w:sz w:val="24"/>
          <w:szCs w:val="24"/>
        </w:rPr>
      </w:pPr>
      <w:r>
        <w:rPr>
          <w:sz w:val="24"/>
          <w:szCs w:val="24"/>
        </w:rPr>
        <w:t xml:space="preserve">注：（1）从业人员、营业收入、资产总额填报上一年度数据，无上一年度数据的新成立企业可不填报。</w:t>
      </w:r>
      <w:r/>
    </w:p>
    <w:p>
      <w:pPr>
        <w:pStyle w:val="789"/>
        <w:ind w:firstLine="480"/>
        <w:jc w:val="left"/>
        <w:spacing w:line="420" w:lineRule="exact"/>
        <w:rPr>
          <w:bCs/>
          <w:sz w:val="24"/>
          <w:szCs w:val="24"/>
        </w:rPr>
      </w:pPr>
      <w:r>
        <w:rPr>
          <w:sz w:val="24"/>
          <w:szCs w:val="24"/>
        </w:rPr>
        <w:t xml:space="preserve">（2）本</w:t>
      </w:r>
      <w:r>
        <w:rPr>
          <w:bCs/>
          <w:sz w:val="24"/>
          <w:szCs w:val="24"/>
        </w:rPr>
        <w:t xml:space="preserve">项目所属行业为：</w:t>
      </w:r>
      <w:r>
        <w:rPr>
          <w:b/>
          <w:sz w:val="24"/>
          <w:szCs w:val="24"/>
        </w:rPr>
        <w:t xml:space="preserve">工业</w:t>
      </w:r>
      <w:r>
        <w:rPr>
          <w:bCs/>
          <w:sz w:val="24"/>
          <w:szCs w:val="24"/>
        </w:rPr>
        <w:t xml:space="preserve">。</w:t>
      </w:r>
      <w:r/>
    </w:p>
    <w:p>
      <w:pPr>
        <w:pStyle w:val="789"/>
        <w:ind w:firstLine="480"/>
        <w:spacing w:line="420" w:lineRule="exact"/>
        <w:rPr>
          <w:rFonts w:ascii="Calibri" w:hAnsi="Calibri"/>
          <w:bCs/>
          <w:sz w:val="24"/>
          <w:szCs w:val="24"/>
        </w:rPr>
      </w:pPr>
      <w:r>
        <w:rPr>
          <w:sz w:val="24"/>
          <w:szCs w:val="24"/>
        </w:rPr>
        <w:t xml:space="preserve">（3）上述</w:t>
      </w:r>
      <w:r>
        <w:rPr>
          <w:rFonts w:hint="eastAsia" w:ascii="Calibri" w:hAnsi="Calibri"/>
          <w:bCs/>
          <w:sz w:val="24"/>
          <w:szCs w:val="24"/>
        </w:rPr>
        <w:t xml:space="preserve">“</w:t>
      </w:r>
      <w:r>
        <w:rPr>
          <w:rFonts w:ascii="Calibri" w:hAnsi="Calibri"/>
          <w:bCs/>
          <w:sz w:val="24"/>
          <w:szCs w:val="24"/>
        </w:rPr>
        <w:t xml:space="preserve">中小企业声明函</w:t>
      </w:r>
      <w:r>
        <w:rPr>
          <w:rFonts w:hint="eastAsia" w:ascii="Calibri" w:hAnsi="Calibri"/>
          <w:bCs/>
          <w:sz w:val="24"/>
          <w:szCs w:val="24"/>
        </w:rPr>
        <w:t xml:space="preserve">”</w:t>
      </w:r>
      <w:r>
        <w:rPr>
          <w:rFonts w:ascii="Calibri" w:hAnsi="Calibri"/>
          <w:bCs/>
          <w:sz w:val="24"/>
          <w:szCs w:val="24"/>
        </w:rPr>
        <w:t xml:space="preserve">格式原则上不得改动，因擅自改动引起的评审风险由</w:t>
      </w:r>
      <w:r>
        <w:rPr>
          <w:rFonts w:hint="eastAsia" w:ascii="Calibri" w:hAnsi="Calibri"/>
          <w:bCs/>
          <w:sz w:val="24"/>
          <w:szCs w:val="24"/>
        </w:rPr>
        <w:t xml:space="preserve">投标人</w:t>
      </w:r>
      <w:r>
        <w:rPr>
          <w:rFonts w:ascii="Calibri" w:hAnsi="Calibri"/>
          <w:bCs/>
          <w:sz w:val="24"/>
          <w:szCs w:val="24"/>
        </w:rPr>
        <w:t xml:space="preserve">自行承担。如</w:t>
      </w:r>
      <w:r>
        <w:rPr>
          <w:rFonts w:hint="eastAsia" w:ascii="Calibri" w:hAnsi="Calibri"/>
          <w:bCs/>
          <w:sz w:val="24"/>
          <w:szCs w:val="24"/>
        </w:rPr>
        <w:t xml:space="preserve">投标人</w:t>
      </w:r>
      <w:r>
        <w:rPr>
          <w:rFonts w:ascii="Calibri" w:hAnsi="Calibri"/>
          <w:bCs/>
          <w:sz w:val="24"/>
          <w:szCs w:val="24"/>
        </w:rPr>
        <w:t xml:space="preserve">提供其它小微企业制造的货物时，不需要相关制造商另外提供声明函。</w:t>
      </w:r>
      <w:r/>
    </w:p>
    <w:p>
      <w:pPr>
        <w:pStyle w:val="789"/>
        <w:ind w:firstLine="480"/>
        <w:spacing w:line="420" w:lineRule="exact"/>
        <w:rPr>
          <w:rFonts w:ascii="Calibri" w:hAnsi="Calibri"/>
          <w:bCs/>
          <w:sz w:val="24"/>
          <w:szCs w:val="24"/>
        </w:rPr>
      </w:pPr>
      <w:r>
        <w:rPr>
          <w:rFonts w:hint="eastAsia"/>
          <w:sz w:val="24"/>
          <w:szCs w:val="24"/>
        </w:rPr>
        <w:t xml:space="preserve">（</w:t>
      </w:r>
      <w:r>
        <w:rPr>
          <w:sz w:val="24"/>
          <w:szCs w:val="24"/>
        </w:rPr>
        <w:t xml:space="preserve">4</w:t>
      </w:r>
      <w:r>
        <w:rPr>
          <w:rFonts w:hint="eastAsia"/>
          <w:sz w:val="24"/>
          <w:szCs w:val="24"/>
        </w:rPr>
        <w:t xml:space="preserve">）货物</w:t>
      </w:r>
      <w:r>
        <w:rPr>
          <w:rFonts w:hint="eastAsia"/>
          <w:sz w:val="24"/>
          <w:szCs w:val="24"/>
        </w:rPr>
        <w:t xml:space="preserve">类</w:t>
      </w:r>
      <w:r>
        <w:rPr>
          <w:rFonts w:hint="eastAsia" w:ascii="Calibri" w:hAnsi="Calibri"/>
          <w:bCs/>
          <w:sz w:val="24"/>
          <w:szCs w:val="24"/>
        </w:rPr>
        <w:t xml:space="preserve">采购项目应当对“主要采购标的”（具体详见“第三章 项目需求”有关规定，不包括配件和辅料）的制造商进行声明。涉及多个主要采购标的且由不同制造商制造的，应当逐一填报每个不同制造商的相关信息；若为同一制造商制造的可合并填报。</w:t>
      </w:r>
      <w:r>
        <w:rPr>
          <w:rFonts w:ascii="Calibri" w:hAnsi="Calibri"/>
          <w:bCs/>
          <w:sz w:val="24"/>
          <w:szCs w:val="24"/>
        </w:rPr>
      </w:r>
      <w:r/>
    </w:p>
    <w:p>
      <w:pPr>
        <w:pStyle w:val="789"/>
        <w:ind w:firstLine="480"/>
        <w:spacing w:line="420" w:lineRule="exact"/>
        <w:rPr>
          <w:rFonts w:ascii="Calibri" w:hAnsi="Calibri"/>
          <w:sz w:val="24"/>
          <w:szCs w:val="24"/>
        </w:rPr>
      </w:pPr>
      <w:r>
        <w:rPr>
          <w:rFonts w:hint="eastAsia"/>
          <w:sz w:val="24"/>
          <w:szCs w:val="24"/>
        </w:rPr>
        <w:t xml:space="preserve">（</w:t>
      </w:r>
      <w:r>
        <w:rPr>
          <w:sz w:val="24"/>
          <w:szCs w:val="24"/>
        </w:rPr>
        <w:t xml:space="preserve">5</w:t>
      </w:r>
      <w:r>
        <w:rPr>
          <w:rFonts w:hint="eastAsia"/>
          <w:sz w:val="24"/>
          <w:szCs w:val="24"/>
        </w:rPr>
        <w:t xml:space="preserve">）如未</w:t>
      </w:r>
      <w:r>
        <w:rPr>
          <w:rFonts w:hint="eastAsia" w:ascii="Calibri" w:hAnsi="Calibri"/>
          <w:bCs/>
          <w:sz w:val="24"/>
          <w:szCs w:val="24"/>
        </w:rPr>
        <w:t xml:space="preserve">对上述声明函内</w:t>
      </w:r>
      <w:r>
        <w:rPr>
          <w:rFonts w:ascii="Calibri" w:hAnsi="Calibri"/>
          <w:bCs/>
          <w:sz w:val="24"/>
          <w:szCs w:val="24"/>
        </w:rPr>
        <w:t xml:space="preserve">企业</w:t>
      </w:r>
      <w:r>
        <w:rPr>
          <w:rFonts w:hint="eastAsia" w:ascii="Calibri" w:hAnsi="Calibri"/>
          <w:bCs/>
          <w:sz w:val="24"/>
          <w:szCs w:val="24"/>
        </w:rPr>
        <w:t xml:space="preserve">规模类型（中型企业、小型企业、微型企业）进行勾选或明确，</w:t>
      </w:r>
      <w:r>
        <w:rPr>
          <w:rFonts w:ascii="Calibri" w:hAnsi="Calibri"/>
          <w:bCs/>
          <w:sz w:val="24"/>
          <w:szCs w:val="24"/>
        </w:rPr>
        <w:t xml:space="preserve">引起的评审风险由</w:t>
      </w:r>
      <w:r>
        <w:rPr>
          <w:rFonts w:hint="eastAsia" w:ascii="Calibri" w:hAnsi="Calibri"/>
          <w:bCs/>
          <w:sz w:val="24"/>
          <w:szCs w:val="24"/>
        </w:rPr>
        <w:t xml:space="preserve">投标人</w:t>
      </w:r>
      <w:r>
        <w:rPr>
          <w:rFonts w:ascii="Calibri" w:hAnsi="Calibri"/>
          <w:bCs/>
          <w:sz w:val="24"/>
          <w:szCs w:val="24"/>
        </w:rPr>
        <w:t xml:space="preserve">自行承担。</w:t>
      </w:r>
      <w:r>
        <w:rPr>
          <w:rFonts w:ascii="Calibri" w:hAnsi="Calibri"/>
          <w:sz w:val="24"/>
          <w:szCs w:val="24"/>
        </w:rPr>
      </w:r>
      <w:r/>
    </w:p>
    <w:p>
      <w:pPr>
        <w:pStyle w:val="839"/>
        <w:jc w:val="left"/>
        <w:spacing w:before="240" w:after="60" w:line="312" w:lineRule="auto"/>
        <w:rPr>
          <w:rFonts w:hint="eastAsia"/>
          <w:b/>
          <w:bCs/>
          <w:szCs w:val="32"/>
        </w:rPr>
        <w:outlineLvl w:val="1"/>
      </w:pPr>
      <w:r>
        <w:rPr>
          <w:rFonts w:ascii="宋体" w:hAnsi="宋体"/>
        </w:rPr>
        <w:br w:type="page" w:clear="all"/>
      </w:r>
      <w:bookmarkStart w:id="167" w:name="_Toc207093994"/>
      <w:r/>
      <w:bookmarkStart w:id="168" w:name="_Toc204601702"/>
      <w:r>
        <w:rPr>
          <w:rFonts w:hint="eastAsia"/>
          <w:b/>
          <w:bCs/>
          <w:szCs w:val="32"/>
        </w:rPr>
        <w:t xml:space="preserve">附件</w:t>
      </w:r>
      <w:r>
        <w:rPr>
          <w:b/>
          <w:bCs/>
          <w:szCs w:val="32"/>
        </w:rPr>
        <w:t xml:space="preserve">10 </w:t>
      </w:r>
      <w:r>
        <w:rPr>
          <w:rFonts w:hint="eastAsia"/>
          <w:b/>
          <w:bCs/>
          <w:szCs w:val="32"/>
        </w:rPr>
        <w:t xml:space="preserve">残疾人福利性单位声明函</w:t>
      </w:r>
      <w:bookmarkEnd w:id="167"/>
      <w:r/>
      <w:bookmarkEnd w:id="168"/>
      <w:r>
        <w:rPr>
          <w:rFonts w:hint="eastAsia"/>
          <w:b/>
          <w:bCs/>
          <w:szCs w:val="32"/>
        </w:rPr>
      </w:r>
      <w:r/>
    </w:p>
    <w:p>
      <w:pPr>
        <w:pStyle w:val="789"/>
        <w:ind w:firstLine="480"/>
        <w:spacing w:line="588"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______单位的采购文件编号为______的项目采购活动提供本单位制造的货物（由本单位提供服务），或者提供其他残疾人福利性单位制造的货物（不包括使用非残疾人福利性单位注册商标的货物）。</w:t>
      </w:r>
      <w:r/>
    </w:p>
    <w:p>
      <w:pPr>
        <w:pStyle w:val="789"/>
        <w:ind w:firstLine="480"/>
        <w:spacing w:line="588"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89"/>
        <w:spacing w:line="588" w:lineRule="exact"/>
        <w:rPr>
          <w:rFonts w:ascii="仿宋_GB2312" w:eastAsia="仿宋_GB2312"/>
          <w:spacing w:val="6"/>
          <w:sz w:val="30"/>
          <w:szCs w:val="30"/>
        </w:rPr>
      </w:pPr>
      <w:r>
        <w:rPr>
          <w:rFonts w:ascii="仿宋_GB2312" w:eastAsia="仿宋_GB2312"/>
          <w:spacing w:val="6"/>
          <w:sz w:val="30"/>
          <w:szCs w:val="30"/>
        </w:rPr>
      </w:r>
      <w:r/>
    </w:p>
    <w:p>
      <w:pPr>
        <w:pStyle w:val="789"/>
        <w:ind w:right="480" w:firstLine="360"/>
        <w:jc w:val="right"/>
        <w:spacing w:line="560" w:lineRule="exact"/>
        <w:rPr>
          <w:rFonts w:hint="eastAsia" w:ascii="宋体" w:hAnsi="宋体"/>
          <w:sz w:val="24"/>
          <w:szCs w:val="21"/>
        </w:rPr>
      </w:pPr>
      <w:r>
        <w:rPr>
          <w:rFonts w:hint="eastAsia" w:ascii="宋体" w:hAnsi="宋体"/>
          <w:sz w:val="24"/>
          <w:szCs w:val="21"/>
        </w:rPr>
        <w:t xml:space="preserve">              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360" w:firstLine="360"/>
        <w:jc w:val="right"/>
        <w:spacing w:line="560" w:lineRule="exact"/>
        <w:rPr>
          <w:rFonts w:hint="eastAsia" w:ascii="宋体" w:hAnsi="宋体"/>
          <w:sz w:val="24"/>
          <w:szCs w:val="21"/>
        </w:rPr>
      </w:pPr>
      <w:r>
        <w:rPr>
          <w:rFonts w:hint="eastAsia" w:ascii="宋体" w:hAnsi="宋体"/>
          <w:sz w:val="24"/>
          <w:szCs w:val="21"/>
        </w:rPr>
        <w:t xml:space="preserve">日期：</w:t>
      </w:r>
      <w:r/>
    </w:p>
    <w:p>
      <w:pPr>
        <w:pStyle w:val="789"/>
        <w:ind w:firstLine="480"/>
        <w:spacing w:line="588" w:lineRule="exact"/>
        <w:rPr>
          <w:rFonts w:hint="eastAsia" w:ascii="宋体" w:hAnsi="宋体"/>
          <w:sz w:val="24"/>
          <w:szCs w:val="21"/>
        </w:rPr>
      </w:pPr>
      <w:r>
        <w:rPr>
          <w:rFonts w:hint="eastAsia" w:ascii="宋体" w:hAnsi="宋体"/>
          <w:sz w:val="24"/>
          <w:szCs w:val="21"/>
        </w:rPr>
        <w:t xml:space="preserve">注：享受政府采购支持政策的残疾人福利性单位应当同时满足的条件详见“</w:t>
      </w:r>
      <w:r>
        <w:rPr>
          <w:rFonts w:ascii="宋体" w:hAnsi="宋体"/>
          <w:sz w:val="24"/>
          <w:szCs w:val="21"/>
        </w:rPr>
        <w:t xml:space="preserve">第</w:t>
      </w:r>
      <w:r>
        <w:rPr>
          <w:rFonts w:hint="eastAsia" w:ascii="宋体" w:hAnsi="宋体"/>
          <w:sz w:val="24"/>
          <w:szCs w:val="21"/>
        </w:rPr>
        <w:t xml:space="preserve">五</w:t>
      </w:r>
      <w:r>
        <w:rPr>
          <w:rFonts w:ascii="宋体" w:hAnsi="宋体"/>
          <w:sz w:val="24"/>
          <w:szCs w:val="21"/>
        </w:rPr>
        <w:t xml:space="preserve">章</w:t>
      </w:r>
      <w:r>
        <w:rPr>
          <w:rFonts w:hint="eastAsia" w:ascii="宋体" w:hAnsi="宋体"/>
          <w:sz w:val="24"/>
          <w:szCs w:val="21"/>
        </w:rPr>
        <w:t xml:space="preserve"> 评标方法与评标标准”有关规定</w:t>
      </w:r>
      <w:r>
        <w:rPr>
          <w:rFonts w:ascii="宋体" w:hAnsi="宋体"/>
          <w:sz w:val="24"/>
          <w:szCs w:val="21"/>
        </w:rPr>
        <w:t xml:space="preserve">。</w:t>
      </w:r>
      <w:r>
        <w:rPr>
          <w:rFonts w:hint="eastAsia" w:ascii="宋体" w:hAnsi="宋体"/>
          <w:sz w:val="24"/>
          <w:szCs w:val="21"/>
        </w:rPr>
      </w:r>
      <w:r/>
    </w:p>
    <w:p>
      <w:pPr>
        <w:pStyle w:val="839"/>
        <w:jc w:val="left"/>
        <w:spacing w:before="240" w:after="60" w:line="312" w:lineRule="auto"/>
        <w:rPr>
          <w:rFonts w:hint="eastAsia"/>
          <w:b/>
          <w:bCs/>
          <w:szCs w:val="32"/>
        </w:rPr>
        <w:outlineLvl w:val="1"/>
      </w:pPr>
      <w:r>
        <w:rPr>
          <w:rFonts w:ascii="宋体" w:hAnsi="宋体"/>
          <w:szCs w:val="21"/>
        </w:rPr>
        <w:br w:type="page" w:clear="all"/>
      </w:r>
      <w:bookmarkStart w:id="169" w:name="_Toc204601703"/>
      <w:r/>
      <w:bookmarkStart w:id="170" w:name="_Toc207093995"/>
      <w:r>
        <w:rPr>
          <w:rFonts w:hint="eastAsia"/>
          <w:b/>
          <w:bCs/>
          <w:szCs w:val="32"/>
        </w:rPr>
        <w:t xml:space="preserve">附件</w:t>
      </w:r>
      <w:r>
        <w:rPr>
          <w:b/>
          <w:bCs/>
          <w:szCs w:val="32"/>
        </w:rPr>
        <w:t xml:space="preserve">11 </w:t>
      </w:r>
      <w:r>
        <w:rPr>
          <w:rFonts w:hint="eastAsia"/>
          <w:b/>
          <w:bCs/>
          <w:szCs w:val="32"/>
        </w:rPr>
        <w:t xml:space="preserve">详细配置</w:t>
      </w:r>
      <w:r>
        <w:rPr>
          <w:b/>
          <w:bCs/>
          <w:szCs w:val="32"/>
        </w:rPr>
        <w:t xml:space="preserve">表</w:t>
      </w:r>
      <w:bookmarkEnd w:id="169"/>
      <w:r/>
      <w:bookmarkEnd w:id="170"/>
      <w:r>
        <w:rPr>
          <w:rFonts w:hint="eastAsia"/>
          <w:b/>
          <w:bCs/>
          <w:szCs w:val="32"/>
        </w:rPr>
      </w:r>
      <w:r/>
    </w:p>
    <w:tbl>
      <w:tblPr>
        <w:tblW w:w="0" w:type="auto"/>
        <w:jc w:val="center"/>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367"/>
        <w:gridCol w:w="1788"/>
        <w:gridCol w:w="841"/>
        <w:gridCol w:w="1163"/>
        <w:gridCol w:w="2268"/>
        <w:gridCol w:w="926"/>
      </w:tblGrid>
      <w:tr>
        <w:trPr>
          <w:cantSplit/>
          <w:trHeight w:val="620"/>
        </w:trPr>
        <w:tc>
          <w:tcPr>
            <w:tcBorders>
              <w:top w:val="single" w:color="000000" w:sz="4" w:space="0"/>
              <w:left w:val="single" w:color="000000" w:sz="4" w:space="0"/>
              <w:bottom w:val="single" w:color="000000" w:sz="4" w:space="0"/>
              <w:right w:val="single" w:color="000000" w:sz="4" w:space="0"/>
            </w:tcBorders>
            <w:tcW w:w="1367" w:type="dxa"/>
            <w:vAlign w:val="center"/>
            <w:textDirection w:val="lrTb"/>
            <w:noWrap/>
          </w:tcPr>
          <w:p>
            <w:pPr>
              <w:pStyle w:val="789"/>
              <w:jc w:val="center"/>
              <w:rPr>
                <w:b/>
                <w:bCs/>
                <w:sz w:val="24"/>
              </w:rPr>
            </w:pPr>
            <w:r>
              <w:rPr>
                <w:rFonts w:hint="eastAsia"/>
                <w:b/>
                <w:bCs/>
                <w:sz w:val="24"/>
              </w:rPr>
              <w:t xml:space="preserve">货物名称或种类</w:t>
            </w: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rFonts w:hint="eastAsia"/>
                <w:b/>
                <w:bCs/>
                <w:sz w:val="24"/>
              </w:rPr>
              <w:t xml:space="preserve">材料</w:t>
            </w:r>
            <w:r>
              <w:rPr>
                <w:rFonts w:hint="eastAsia"/>
                <w:b/>
                <w:bCs/>
                <w:sz w:val="24"/>
              </w:rPr>
              <w:t xml:space="preserve">（配件）</w:t>
            </w:r>
            <w:r>
              <w:rPr>
                <w:b/>
                <w:bCs/>
                <w:sz w:val="24"/>
              </w:rPr>
            </w:r>
            <w:r/>
          </w:p>
          <w:p>
            <w:pPr>
              <w:pStyle w:val="789"/>
              <w:jc w:val="center"/>
              <w:rPr>
                <w:b/>
                <w:bCs/>
                <w:sz w:val="24"/>
              </w:rPr>
            </w:pPr>
            <w:r>
              <w:rPr>
                <w:rFonts w:hint="eastAsia"/>
                <w:b/>
                <w:bCs/>
                <w:sz w:val="24"/>
              </w:rPr>
              <w:t xml:space="preserve">名称</w:t>
            </w: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rFonts w:hint="eastAsia"/>
                <w:b/>
                <w:bCs/>
                <w:sz w:val="24"/>
              </w:rPr>
              <w:t xml:space="preserve">品牌</w:t>
            </w: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rFonts w:hint="eastAsia"/>
                <w:b/>
                <w:bCs/>
                <w:sz w:val="24"/>
              </w:rPr>
              <w:t xml:space="preserve">等级</w:t>
            </w:r>
            <w:r>
              <w:rPr>
                <w:b/>
                <w:bCs/>
                <w:sz w:val="24"/>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tcPr>
          <w:p>
            <w:pPr>
              <w:pStyle w:val="789"/>
              <w:jc w:val="center"/>
              <w:rPr>
                <w:b/>
                <w:bCs/>
                <w:sz w:val="24"/>
              </w:rPr>
            </w:pPr>
            <w:r>
              <w:rPr>
                <w:rFonts w:hint="eastAsia"/>
                <w:b/>
                <w:bCs/>
                <w:sz w:val="24"/>
              </w:rPr>
              <w:t xml:space="preserve">货物各部分板材</w:t>
            </w:r>
            <w:r>
              <w:rPr>
                <w:b/>
                <w:bCs/>
                <w:sz w:val="24"/>
              </w:rPr>
            </w:r>
            <w:r/>
          </w:p>
          <w:p>
            <w:pPr>
              <w:pStyle w:val="789"/>
              <w:jc w:val="center"/>
              <w:rPr>
                <w:b/>
                <w:bCs/>
                <w:sz w:val="24"/>
              </w:rPr>
            </w:pPr>
            <w:r>
              <w:rPr>
                <w:rFonts w:hint="eastAsia"/>
                <w:b/>
                <w:bCs/>
                <w:sz w:val="24"/>
              </w:rPr>
              <w:t xml:space="preserve">和材料厚度说明</w:t>
            </w:r>
            <w:r>
              <w:rPr>
                <w:b/>
                <w:bCs/>
                <w:sz w:val="24"/>
              </w:rPr>
            </w:r>
            <w:r/>
          </w:p>
        </w:tc>
        <w:tc>
          <w:tcPr>
            <w:tcBorders>
              <w:top w:val="single" w:color="000000" w:sz="4" w:space="0"/>
              <w:left w:val="single" w:color="000000" w:sz="4" w:space="0"/>
              <w:bottom w:val="single" w:color="000000" w:sz="4" w:space="0"/>
              <w:right w:val="single" w:color="000000" w:sz="4" w:space="0"/>
            </w:tcBorders>
            <w:tcW w:w="926" w:type="dxa"/>
            <w:vAlign w:val="center"/>
            <w:textDirection w:val="lrTb"/>
            <w:noWrap/>
          </w:tcPr>
          <w:p>
            <w:pPr>
              <w:pStyle w:val="789"/>
              <w:jc w:val="center"/>
              <w:rPr>
                <w:b/>
                <w:bCs/>
                <w:sz w:val="24"/>
              </w:rPr>
            </w:pPr>
            <w:r>
              <w:rPr>
                <w:rFonts w:hint="eastAsia"/>
                <w:b/>
                <w:bCs/>
                <w:sz w:val="24"/>
              </w:rPr>
              <w:t xml:space="preserve">备注</w:t>
            </w: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89"/>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89"/>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89"/>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r>
        <w:trPr>
          <w:cantSplit/>
          <w:trHeight w:val="620"/>
        </w:trPr>
        <w:tc>
          <w:tcPr>
            <w:tcBorders>
              <w:top w:val="single" w:color="000000" w:sz="4" w:space="0"/>
              <w:left w:val="single" w:color="000000" w:sz="4" w:space="0"/>
              <w:right w:val="single" w:color="000000" w:sz="4" w:space="0"/>
            </w:tcBorders>
            <w:tcW w:w="1367" w:type="dxa"/>
            <w:vAlign w:val="center"/>
            <w:vMerge w:val="restart"/>
            <w:textDirection w:val="lrTb"/>
            <w:noWrap/>
          </w:tcPr>
          <w:p>
            <w:pPr>
              <w:pStyle w:val="789"/>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2268" w:type="dxa"/>
            <w:vAlign w:val="center"/>
            <w:vMerge w:val="restart"/>
            <w:textDirection w:val="lrTb"/>
            <w:noWrap/>
          </w:tcPr>
          <w:p>
            <w:pPr>
              <w:pStyle w:val="789"/>
              <w:jc w:val="center"/>
              <w:rPr>
                <w:b/>
                <w:bCs/>
                <w:sz w:val="24"/>
              </w:rPr>
            </w:pPr>
            <w:r>
              <w:rPr>
                <w:b/>
                <w:bCs/>
                <w:sz w:val="24"/>
              </w:rPr>
            </w:r>
            <w:r/>
          </w:p>
        </w:tc>
        <w:tc>
          <w:tcPr>
            <w:tcBorders>
              <w:top w:val="single" w:color="000000" w:sz="4" w:space="0"/>
              <w:left w:val="single" w:color="000000" w:sz="4" w:space="0"/>
              <w:right w:val="single" w:color="000000" w:sz="4" w:space="0"/>
            </w:tcBorders>
            <w:tcW w:w="926" w:type="dxa"/>
            <w:vAlign w:val="center"/>
            <w:vMerge w:val="restart"/>
            <w:textDirection w:val="lrTb"/>
            <w:noWrap/>
          </w:tcPr>
          <w:p>
            <w:pPr>
              <w:pStyle w:val="789"/>
              <w:jc w:val="center"/>
              <w:rPr>
                <w:b/>
                <w:bCs/>
                <w:sz w:val="24"/>
              </w:rPr>
            </w:pPr>
            <w:r>
              <w:rPr>
                <w:b/>
                <w:bCs/>
                <w:sz w:val="24"/>
              </w:rPr>
            </w:r>
            <w:r/>
          </w:p>
        </w:tc>
      </w:tr>
      <w:tr>
        <w:trPr>
          <w:cantSplit/>
          <w:trHeight w:val="620"/>
        </w:trPr>
        <w:tc>
          <w:tcPr>
            <w:tcBorders>
              <w:left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r>
        <w:trPr>
          <w:cantSplit/>
          <w:trHeight w:val="620"/>
        </w:trPr>
        <w:tc>
          <w:tcPr>
            <w:tcBorders>
              <w:left w:val="single" w:color="000000" w:sz="4" w:space="0"/>
              <w:bottom w:val="single" w:color="000000" w:sz="4" w:space="0"/>
              <w:right w:val="single" w:color="000000" w:sz="4" w:space="0"/>
            </w:tcBorders>
            <w:tcW w:w="1367" w:type="dxa"/>
            <w:vAlign w:val="center"/>
            <w:vMerge w:val="continue"/>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788" w:type="dxa"/>
            <w:vAlign w:val="center"/>
            <w:textDirection w:val="lrTb"/>
            <w:noWrap/>
          </w:tcPr>
          <w:p>
            <w:pPr>
              <w:pStyle w:val="789"/>
              <w:jc w:val="center"/>
              <w:rPr>
                <w:b/>
                <w:bCs/>
                <w:sz w:val="24"/>
              </w:rPr>
            </w:pPr>
            <w:r>
              <w:rPr>
                <w:b/>
                <w:bCs/>
                <w:sz w:val="24"/>
              </w:rPr>
              <w:t xml:space="preserve">……</w:t>
            </w:r>
            <w:r/>
          </w:p>
        </w:tc>
        <w:tc>
          <w:tcPr>
            <w:tcBorders>
              <w:top w:val="single" w:color="000000" w:sz="4" w:space="0"/>
              <w:left w:val="single" w:color="000000" w:sz="4" w:space="0"/>
              <w:bottom w:val="single" w:color="000000" w:sz="4" w:space="0"/>
              <w:right w:val="single" w:color="000000" w:sz="4" w:space="0"/>
            </w:tcBorders>
            <w:tcW w:w="841" w:type="dxa"/>
            <w:vAlign w:val="center"/>
            <w:textDirection w:val="lrTb"/>
            <w:noWrap/>
          </w:tcPr>
          <w:p>
            <w:pPr>
              <w:pStyle w:val="789"/>
              <w:jc w:val="center"/>
              <w:rPr>
                <w:b/>
                <w:bCs/>
                <w:sz w:val="24"/>
              </w:rPr>
            </w:pPr>
            <w:r>
              <w:rPr>
                <w:b/>
                <w:bCs/>
                <w:sz w:val="24"/>
              </w:rPr>
            </w:r>
            <w:r/>
          </w:p>
        </w:tc>
        <w:tc>
          <w:tcPr>
            <w:tcBorders>
              <w:top w:val="single" w:color="000000" w:sz="4" w:space="0"/>
              <w:left w:val="single" w:color="000000" w:sz="4" w:space="0"/>
              <w:bottom w:val="single" w:color="000000" w:sz="4" w:space="0"/>
              <w:right w:val="single" w:color="000000" w:sz="4" w:space="0"/>
            </w:tcBorders>
            <w:tcW w:w="1163" w:type="dxa"/>
            <w:vAlign w:val="center"/>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2268" w:type="dxa"/>
            <w:vAlign w:val="center"/>
            <w:vMerge w:val="continue"/>
            <w:textDirection w:val="lrTb"/>
            <w:noWrap/>
          </w:tcPr>
          <w:p>
            <w:pPr>
              <w:pStyle w:val="789"/>
              <w:jc w:val="center"/>
              <w:rPr>
                <w:b/>
                <w:bCs/>
                <w:sz w:val="24"/>
              </w:rPr>
            </w:pPr>
            <w:r>
              <w:rPr>
                <w:b/>
                <w:bCs/>
                <w:sz w:val="24"/>
              </w:rPr>
            </w:r>
            <w:r/>
          </w:p>
        </w:tc>
        <w:tc>
          <w:tcPr>
            <w:tcBorders>
              <w:left w:val="single" w:color="000000" w:sz="4" w:space="0"/>
              <w:bottom w:val="single" w:color="000000" w:sz="4" w:space="0"/>
              <w:right w:val="single" w:color="000000" w:sz="4" w:space="0"/>
            </w:tcBorders>
            <w:tcW w:w="926" w:type="dxa"/>
            <w:vAlign w:val="center"/>
            <w:vMerge w:val="continue"/>
            <w:textDirection w:val="lrTb"/>
            <w:noWrap/>
          </w:tcPr>
          <w:p>
            <w:pPr>
              <w:pStyle w:val="789"/>
              <w:jc w:val="center"/>
              <w:rPr>
                <w:b/>
                <w:bCs/>
                <w:sz w:val="24"/>
              </w:rPr>
            </w:pPr>
            <w:r>
              <w:rPr>
                <w:b/>
                <w:bCs/>
                <w:sz w:val="24"/>
              </w:rPr>
            </w:r>
            <w:r/>
          </w:p>
        </w:tc>
      </w:tr>
    </w:tbl>
    <w:p>
      <w:pPr>
        <w:pStyle w:val="789"/>
        <w:spacing w:line="440" w:lineRule="exact"/>
        <w:rPr>
          <w:sz w:val="24"/>
          <w:szCs w:val="24"/>
        </w:rPr>
      </w:pPr>
      <w:r>
        <w:rPr>
          <w:sz w:val="24"/>
          <w:szCs w:val="24"/>
        </w:rPr>
        <w:t xml:space="preserve">注：1、</w:t>
      </w:r>
      <w:r>
        <w:rPr>
          <w:rFonts w:hint="eastAsia"/>
          <w:sz w:val="24"/>
          <w:szCs w:val="24"/>
        </w:rPr>
        <w:t xml:space="preserve">投标人应根据拟提供货物的配置情况据实、详细填写上述表格。</w:t>
      </w:r>
      <w:r>
        <w:rPr>
          <w:sz w:val="24"/>
          <w:szCs w:val="24"/>
        </w:rPr>
      </w:r>
      <w:r/>
    </w:p>
    <w:p>
      <w:pPr>
        <w:pStyle w:val="789"/>
        <w:ind w:firstLine="480"/>
        <w:spacing w:line="440" w:lineRule="exact"/>
        <w:rPr>
          <w:sz w:val="24"/>
          <w:szCs w:val="24"/>
        </w:rPr>
      </w:pPr>
      <w:r>
        <w:rPr>
          <w:sz w:val="24"/>
          <w:szCs w:val="24"/>
        </w:rPr>
        <w:t xml:space="preserve">2、因表述含糊导致的评标风险将由投标人承担。</w:t>
      </w:r>
      <w:r/>
    </w:p>
    <w:p>
      <w:pPr>
        <w:pStyle w:val="789"/>
        <w:ind w:firstLine="480"/>
        <w:spacing w:line="440" w:lineRule="exact"/>
        <w:rPr>
          <w:sz w:val="24"/>
          <w:szCs w:val="24"/>
        </w:rPr>
      </w:pPr>
      <w:r>
        <w:rPr>
          <w:sz w:val="24"/>
          <w:szCs w:val="24"/>
        </w:rPr>
        <w:t xml:space="preserve">3、如有需要说明的事项，请在备注中列明。</w:t>
      </w:r>
      <w:r/>
    </w:p>
    <w:p>
      <w:pPr>
        <w:pStyle w:val="789"/>
        <w:ind w:firstLine="480"/>
        <w:spacing w:line="440" w:lineRule="exact"/>
        <w:rPr>
          <w:sz w:val="24"/>
          <w:szCs w:val="24"/>
        </w:rPr>
      </w:pPr>
      <w:r>
        <w:rPr>
          <w:sz w:val="24"/>
          <w:szCs w:val="24"/>
        </w:rPr>
        <w:t xml:space="preserve">4、表格不够可另接。</w:t>
      </w:r>
      <w:r/>
    </w:p>
    <w:p>
      <w:pPr>
        <w:pStyle w:val="789"/>
        <w:spacing w:line="460" w:lineRule="exact"/>
        <w:rPr>
          <w:rFonts w:hint="eastAsia" w:ascii="宋体" w:hAnsi="宋体"/>
          <w:sz w:val="24"/>
          <w:szCs w:val="21"/>
        </w:rPr>
      </w:pPr>
      <w:r>
        <w:rPr>
          <w:rFonts w:hint="eastAsia" w:ascii="宋体" w:hAnsi="宋体"/>
          <w:sz w:val="24"/>
          <w:szCs w:val="21"/>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39"/>
        <w:jc w:val="left"/>
        <w:spacing w:before="240" w:after="60" w:line="312" w:lineRule="auto"/>
        <w:rPr>
          <w:rFonts w:hint="eastAsia"/>
          <w:b/>
          <w:bCs/>
          <w:szCs w:val="32"/>
        </w:rPr>
        <w:outlineLvl w:val="1"/>
      </w:pPr>
      <w:r/>
      <w:bookmarkStart w:id="171" w:name="_Toc158367099"/>
      <w:r>
        <w:rPr>
          <w:rFonts w:hint="eastAsia" w:ascii="宋体" w:hAnsi="宋体"/>
          <w:b/>
        </w:rPr>
        <w:br w:type="page" w:clear="all"/>
      </w:r>
      <w:bookmarkStart w:id="172" w:name="_Toc204601704"/>
      <w:r/>
      <w:bookmarkStart w:id="173" w:name="_Toc207093996"/>
      <w:r>
        <w:rPr>
          <w:rFonts w:hint="eastAsia"/>
          <w:b/>
          <w:bCs/>
          <w:szCs w:val="32"/>
        </w:rPr>
        <w:t xml:space="preserve">附件</w:t>
      </w:r>
      <w:r>
        <w:rPr>
          <w:b/>
          <w:bCs/>
          <w:szCs w:val="32"/>
        </w:rPr>
        <w:t xml:space="preserve">12</w:t>
      </w:r>
      <w:r>
        <w:rPr>
          <w:rFonts w:hint="eastAsia"/>
          <w:b/>
          <w:bCs/>
          <w:szCs w:val="32"/>
        </w:rPr>
        <w:t xml:space="preserve"> 产品性能及技术说明</w:t>
      </w:r>
      <w:bookmarkEnd w:id="171"/>
      <w:r/>
      <w:bookmarkEnd w:id="172"/>
      <w:r/>
      <w:bookmarkEnd w:id="173"/>
      <w:r>
        <w:rPr>
          <w:rFonts w:hint="eastAsia"/>
          <w:b/>
          <w:bCs/>
          <w:szCs w:val="32"/>
        </w:rPr>
      </w:r>
      <w:r/>
    </w:p>
    <w:p>
      <w:pPr>
        <w:pStyle w:val="789"/>
        <w:jc w:val="left"/>
        <w:spacing w:line="440" w:lineRule="exact"/>
        <w:rPr>
          <w:rFonts w:hint="eastAsia" w:ascii="宋体" w:hAnsi="宋体"/>
          <w:bCs/>
          <w:sz w:val="24"/>
          <w:szCs w:val="24"/>
        </w:rPr>
      </w:pPr>
      <w:r>
        <w:rPr>
          <w:rFonts w:hint="eastAsia" w:ascii="宋体" w:hAnsi="宋体"/>
          <w:bCs/>
          <w:sz w:val="24"/>
          <w:szCs w:val="24"/>
        </w:rPr>
        <w:t xml:space="preserve">主要内容应包括但不限于以下方面：</w:t>
      </w:r>
      <w:r/>
    </w:p>
    <w:p>
      <w:pPr>
        <w:pStyle w:val="789"/>
        <w:ind w:firstLine="480"/>
        <w:jc w:val="left"/>
        <w:spacing w:line="440" w:lineRule="exact"/>
        <w:rPr>
          <w:rFonts w:hint="eastAsia" w:ascii="宋体" w:hAnsi="宋体"/>
          <w:bCs/>
          <w:sz w:val="24"/>
          <w:szCs w:val="24"/>
        </w:rPr>
      </w:pPr>
      <w:r>
        <w:rPr>
          <w:bCs/>
          <w:sz w:val="24"/>
          <w:szCs w:val="24"/>
        </w:rPr>
        <w:t xml:space="preserve">1、</w:t>
      </w:r>
      <w:bookmarkStart w:id="174" w:name="_Toc387400413"/>
      <w:r/>
      <w:bookmarkStart w:id="175" w:name="_Toc354834778"/>
      <w:r/>
      <w:bookmarkStart w:id="176" w:name="_Toc43821322"/>
      <w:r/>
      <w:bookmarkStart w:id="177" w:name="_Toc522610219"/>
      <w:r>
        <w:rPr>
          <w:rFonts w:hint="eastAsia" w:ascii="宋体" w:hAnsi="宋体"/>
          <w:bCs/>
          <w:sz w:val="24"/>
          <w:szCs w:val="24"/>
        </w:rPr>
        <w:t xml:space="preserve">相关原材料检测报告</w:t>
      </w:r>
      <w:bookmarkEnd w:id="174"/>
      <w:r/>
      <w:bookmarkEnd w:id="175"/>
      <w:r/>
      <w:bookmarkEnd w:id="176"/>
      <w:r/>
      <w:bookmarkEnd w:id="177"/>
      <w:r>
        <w:rPr>
          <w:rFonts w:hint="eastAsia" w:ascii="宋体" w:hAnsi="宋体"/>
          <w:bCs/>
          <w:sz w:val="24"/>
          <w:szCs w:val="24"/>
        </w:rPr>
        <w:t xml:space="preserve">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89"/>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89"/>
              <w:jc w:val="center"/>
              <w:rPr>
                <w:b/>
                <w:bCs/>
                <w:sz w:val="24"/>
              </w:rPr>
            </w:pPr>
            <w:r>
              <w:rPr>
                <w:rFonts w:hint="eastAsia" w:ascii="宋体" w:hAnsi="宋体"/>
                <w:b/>
                <w:sz w:val="24"/>
                <w:szCs w:val="24"/>
              </w:rPr>
              <w:t xml:space="preserve">原材料名称</w:t>
            </w:r>
            <w:r>
              <w:rPr>
                <w:b/>
                <w:bCs/>
                <w:sz w:val="24"/>
              </w:rPr>
            </w:r>
            <w:r/>
          </w:p>
        </w:tc>
        <w:tc>
          <w:tcPr>
            <w:tcW w:w="912"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89"/>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3</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4</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8"/>
              </w:rPr>
            </w:pPr>
            <w:r>
              <w:rPr>
                <w:bCs/>
                <w:sz w:val="2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89"/>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bl>
    <w:p>
      <w:pPr>
        <w:pStyle w:val="789"/>
        <w:ind w:firstLine="480"/>
        <w:jc w:val="left"/>
        <w:spacing w:line="440" w:lineRule="exact"/>
        <w:rPr>
          <w:rFonts w:hint="eastAsia" w:ascii="宋体" w:hAnsi="宋体"/>
          <w:bCs/>
          <w:sz w:val="24"/>
          <w:szCs w:val="24"/>
        </w:rPr>
      </w:pPr>
      <w:r>
        <w:rPr>
          <w:rFonts w:hint="eastAsia"/>
          <w:bCs/>
          <w:sz w:val="24"/>
          <w:szCs w:val="24"/>
        </w:rPr>
        <w:t xml:space="preserve">2</w:t>
      </w:r>
      <w:r>
        <w:rPr>
          <w:bCs/>
          <w:sz w:val="24"/>
          <w:szCs w:val="24"/>
        </w:rPr>
        <w:t xml:space="preserve">、</w:t>
      </w:r>
      <w:r>
        <w:rPr>
          <w:rFonts w:hint="eastAsia" w:ascii="宋体" w:hAnsi="宋体"/>
          <w:bCs/>
          <w:sz w:val="24"/>
          <w:szCs w:val="24"/>
        </w:rPr>
        <w:t xml:space="preserve">相关成品检测报告说明</w:t>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596"/>
        <w:gridCol w:w="912"/>
        <w:gridCol w:w="1668"/>
        <w:gridCol w:w="1260"/>
        <w:gridCol w:w="1404"/>
        <w:gridCol w:w="1344"/>
        <w:gridCol w:w="923"/>
      </w:tblGrid>
      <w:tr>
        <w:trPr>
          <w:trHeight w:val="404"/>
        </w:trPr>
        <w:tc>
          <w:tcPr>
            <w:tcW w:w="720" w:type="dxa"/>
            <w:vAlign w:val="center"/>
            <w:textDirection w:val="lrTb"/>
            <w:noWrap/>
          </w:tcPr>
          <w:p>
            <w:pPr>
              <w:pStyle w:val="789"/>
              <w:jc w:val="center"/>
              <w:rPr>
                <w:rFonts w:hint="eastAsia" w:ascii="宋体" w:hAnsi="宋体"/>
                <w:b/>
                <w:sz w:val="24"/>
                <w:szCs w:val="24"/>
              </w:rPr>
            </w:pPr>
            <w:r>
              <w:rPr>
                <w:rFonts w:hint="eastAsia" w:ascii="宋体" w:hAnsi="宋体"/>
                <w:b/>
                <w:sz w:val="24"/>
                <w:szCs w:val="24"/>
              </w:rPr>
              <w:t xml:space="preserve">序号</w:t>
            </w:r>
            <w:r/>
          </w:p>
        </w:tc>
        <w:tc>
          <w:tcPr>
            <w:tcW w:w="1596" w:type="dxa"/>
            <w:vAlign w:val="center"/>
            <w:textDirection w:val="lrTb"/>
            <w:noWrap/>
          </w:tcPr>
          <w:p>
            <w:pPr>
              <w:pStyle w:val="789"/>
              <w:jc w:val="center"/>
              <w:rPr>
                <w:b/>
                <w:bCs/>
                <w:sz w:val="24"/>
              </w:rPr>
            </w:pPr>
            <w:r>
              <w:rPr>
                <w:rFonts w:hint="eastAsia" w:ascii="宋体" w:hAnsi="宋体"/>
                <w:b/>
                <w:sz w:val="24"/>
                <w:szCs w:val="24"/>
              </w:rPr>
              <w:t xml:space="preserve">成品名称</w:t>
            </w:r>
            <w:r>
              <w:rPr>
                <w:b/>
                <w:bCs/>
                <w:sz w:val="24"/>
              </w:rPr>
            </w:r>
            <w:r/>
          </w:p>
        </w:tc>
        <w:tc>
          <w:tcPr>
            <w:tcW w:w="912"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品牌</w:t>
            </w:r>
            <w:r/>
          </w:p>
        </w:tc>
        <w:tc>
          <w:tcPr>
            <w:tcW w:w="1668"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委托送检单位</w:t>
            </w:r>
            <w:r/>
          </w:p>
        </w:tc>
        <w:tc>
          <w:tcPr>
            <w:tcW w:w="1260"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检测机构</w:t>
            </w:r>
            <w:r/>
          </w:p>
        </w:tc>
        <w:tc>
          <w:tcPr>
            <w:tcW w:w="1404"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检测日期</w:t>
            </w:r>
            <w:r/>
          </w:p>
        </w:tc>
        <w:tc>
          <w:tcPr>
            <w:tcW w:w="1344" w:type="dxa"/>
            <w:vAlign w:val="center"/>
            <w:textDirection w:val="lrTb"/>
            <w:noWrap/>
          </w:tcPr>
          <w:p>
            <w:pPr>
              <w:pStyle w:val="822"/>
              <w:jc w:val="center"/>
              <w:spacing w:line="240" w:lineRule="auto"/>
              <w:rPr>
                <w:rFonts w:hint="eastAsia" w:hAnsi="宋体"/>
                <w:b/>
                <w:bCs/>
                <w:sz w:val="24"/>
              </w:rPr>
            </w:pPr>
            <w:r>
              <w:rPr>
                <w:rFonts w:hint="eastAsia" w:hAnsi="宋体"/>
                <w:b/>
                <w:bCs/>
                <w:sz w:val="24"/>
              </w:rPr>
              <w:t xml:space="preserve">检测结果</w:t>
            </w:r>
            <w:r/>
          </w:p>
        </w:tc>
        <w:tc>
          <w:tcPr>
            <w:tcW w:w="923" w:type="dxa"/>
            <w:vAlign w:val="center"/>
            <w:textDirection w:val="lrTb"/>
            <w:noWrap/>
          </w:tcPr>
          <w:p>
            <w:pPr>
              <w:pStyle w:val="789"/>
              <w:jc w:val="center"/>
              <w:rPr>
                <w:b/>
                <w:bCs/>
                <w:sz w:val="24"/>
              </w:rPr>
            </w:pPr>
            <w:r>
              <w:rPr>
                <w:rFonts w:hint="eastAsia"/>
                <w:b/>
                <w:bCs/>
                <w:sz w:val="24"/>
              </w:rPr>
              <w:t xml:space="preserve">备注</w:t>
            </w:r>
            <w:r>
              <w:rPr>
                <w:b/>
                <w:bCs/>
                <w:sz w:val="24"/>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1</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2</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3</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4"/>
                <w:szCs w:val="18"/>
              </w:rPr>
            </w:pPr>
            <w:r>
              <w:rPr>
                <w:rFonts w:hint="eastAsia"/>
                <w:bCs/>
                <w:sz w:val="24"/>
                <w:szCs w:val="18"/>
              </w:rPr>
              <w:t xml:space="preserve">4</w:t>
            </w:r>
            <w:r>
              <w:rPr>
                <w:bCs/>
                <w:sz w:val="24"/>
                <w:szCs w:val="1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bCs/>
                <w:sz w:val="28"/>
              </w:rPr>
            </w:pPr>
            <w:r>
              <w:rPr>
                <w:bCs/>
                <w:sz w:val="28"/>
              </w:rPr>
            </w:r>
            <w:r/>
          </w:p>
        </w:tc>
        <w:tc>
          <w:tcPr>
            <w:tcW w:w="1596" w:type="dxa"/>
            <w:vAlign w:val="center"/>
            <w:textDirection w:val="lrTb"/>
            <w:noWrap/>
          </w:tcPr>
          <w:p>
            <w:pPr>
              <w:pStyle w:val="789"/>
              <w:jc w:val="center"/>
              <w:rPr>
                <w:bCs/>
                <w:sz w:val="28"/>
              </w:rPr>
            </w:pPr>
            <w:r>
              <w:rPr>
                <w:bCs/>
                <w:sz w:val="28"/>
              </w:rPr>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r>
        <w:trPr>
          <w:trHeight w:val="512"/>
        </w:trPr>
        <w:tc>
          <w:tcPr>
            <w:tcW w:w="720" w:type="dxa"/>
            <w:vAlign w:val="center"/>
            <w:textDirection w:val="lrTb"/>
            <w:noWrap/>
          </w:tcPr>
          <w:p>
            <w:pPr>
              <w:pStyle w:val="789"/>
              <w:jc w:val="center"/>
              <w:rPr>
                <w:rFonts w:hint="eastAsia" w:ascii="宋体" w:hAnsi="宋体" w:cs="宋体"/>
                <w:bCs/>
                <w:sz w:val="28"/>
              </w:rPr>
            </w:pPr>
            <w:r>
              <w:rPr>
                <w:rFonts w:hint="eastAsia" w:ascii="宋体" w:hAnsi="宋体" w:cs="宋体"/>
                <w:bCs/>
                <w:sz w:val="28"/>
              </w:rPr>
              <w:t xml:space="preserve">…</w:t>
            </w:r>
            <w:r/>
          </w:p>
        </w:tc>
        <w:tc>
          <w:tcPr>
            <w:tcW w:w="1596" w:type="dxa"/>
            <w:vAlign w:val="center"/>
            <w:textDirection w:val="lrTb"/>
            <w:noWrap/>
          </w:tcPr>
          <w:p>
            <w:pPr>
              <w:pStyle w:val="789"/>
              <w:jc w:val="center"/>
              <w:rPr>
                <w:rFonts w:hint="eastAsia" w:ascii="宋体" w:hAnsi="宋体" w:cs="宋体"/>
                <w:bCs/>
                <w:sz w:val="28"/>
              </w:rPr>
            </w:pPr>
            <w:r>
              <w:rPr>
                <w:rFonts w:hint="eastAsia" w:ascii="宋体" w:hAnsi="宋体" w:cs="宋体"/>
                <w:bCs/>
                <w:sz w:val="28"/>
              </w:rPr>
              <w:t xml:space="preserve">……</w:t>
            </w:r>
            <w:r/>
          </w:p>
        </w:tc>
        <w:tc>
          <w:tcPr>
            <w:tcW w:w="912" w:type="dxa"/>
            <w:vAlign w:val="center"/>
            <w:textDirection w:val="lrTb"/>
            <w:noWrap/>
          </w:tcPr>
          <w:p>
            <w:pPr>
              <w:pStyle w:val="789"/>
              <w:jc w:val="center"/>
              <w:rPr>
                <w:bCs/>
                <w:sz w:val="28"/>
              </w:rPr>
            </w:pPr>
            <w:r>
              <w:rPr>
                <w:bCs/>
                <w:sz w:val="28"/>
              </w:rPr>
            </w:r>
            <w:r/>
          </w:p>
        </w:tc>
        <w:tc>
          <w:tcPr>
            <w:tcW w:w="1668" w:type="dxa"/>
            <w:vAlign w:val="center"/>
            <w:textDirection w:val="lrTb"/>
            <w:noWrap/>
          </w:tcPr>
          <w:p>
            <w:pPr>
              <w:pStyle w:val="789"/>
              <w:jc w:val="center"/>
              <w:rPr>
                <w:bCs/>
                <w:sz w:val="28"/>
              </w:rPr>
            </w:pPr>
            <w:r>
              <w:rPr>
                <w:bCs/>
                <w:sz w:val="28"/>
              </w:rPr>
            </w:r>
            <w:r/>
          </w:p>
        </w:tc>
        <w:tc>
          <w:tcPr>
            <w:tcW w:w="1260" w:type="dxa"/>
            <w:vAlign w:val="center"/>
            <w:textDirection w:val="lrTb"/>
            <w:noWrap/>
          </w:tcPr>
          <w:p>
            <w:pPr>
              <w:pStyle w:val="789"/>
              <w:jc w:val="center"/>
              <w:rPr>
                <w:bCs/>
                <w:sz w:val="28"/>
              </w:rPr>
            </w:pPr>
            <w:r>
              <w:rPr>
                <w:bCs/>
                <w:sz w:val="28"/>
              </w:rPr>
            </w:r>
            <w:r/>
          </w:p>
        </w:tc>
        <w:tc>
          <w:tcPr>
            <w:tcW w:w="1404" w:type="dxa"/>
            <w:vAlign w:val="center"/>
            <w:textDirection w:val="lrTb"/>
            <w:noWrap/>
          </w:tcPr>
          <w:p>
            <w:pPr>
              <w:pStyle w:val="789"/>
              <w:jc w:val="center"/>
              <w:rPr>
                <w:bCs/>
                <w:sz w:val="28"/>
              </w:rPr>
            </w:pPr>
            <w:r>
              <w:rPr>
                <w:bCs/>
                <w:sz w:val="28"/>
              </w:rPr>
            </w:r>
            <w:r/>
          </w:p>
        </w:tc>
        <w:tc>
          <w:tcPr>
            <w:tcW w:w="1344" w:type="dxa"/>
            <w:vAlign w:val="center"/>
            <w:textDirection w:val="lrTb"/>
            <w:noWrap/>
          </w:tcPr>
          <w:p>
            <w:pPr>
              <w:pStyle w:val="789"/>
              <w:jc w:val="center"/>
              <w:rPr>
                <w:bCs/>
                <w:sz w:val="28"/>
              </w:rPr>
            </w:pPr>
            <w:r>
              <w:rPr>
                <w:bCs/>
                <w:sz w:val="28"/>
              </w:rPr>
            </w:r>
            <w:r/>
          </w:p>
        </w:tc>
        <w:tc>
          <w:tcPr>
            <w:tcW w:w="923" w:type="dxa"/>
            <w:vAlign w:val="center"/>
            <w:textDirection w:val="lrTb"/>
            <w:noWrap/>
          </w:tcPr>
          <w:p>
            <w:pPr>
              <w:pStyle w:val="789"/>
              <w:jc w:val="center"/>
              <w:rPr>
                <w:bCs/>
                <w:sz w:val="28"/>
              </w:rPr>
            </w:pPr>
            <w:r>
              <w:rPr>
                <w:bCs/>
                <w:sz w:val="28"/>
              </w:rPr>
            </w:r>
            <w:r/>
          </w:p>
        </w:tc>
      </w:tr>
    </w:tbl>
    <w:p>
      <w:pPr>
        <w:pStyle w:val="789"/>
        <w:spacing w:line="440" w:lineRule="exact"/>
        <w:rPr>
          <w:bCs/>
          <w:sz w:val="24"/>
        </w:rPr>
      </w:pPr>
      <w:r>
        <w:rPr>
          <w:rFonts w:hint="eastAsia"/>
          <w:bCs/>
          <w:sz w:val="24"/>
        </w:rPr>
        <w:t xml:space="preserve">注：（1）请投标人根据本项</w:t>
      </w:r>
      <w:r>
        <w:rPr>
          <w:rFonts w:hint="eastAsia"/>
          <w:bCs/>
          <w:sz w:val="24"/>
        </w:rPr>
        <w:t xml:space="preserve">目提供相关检测报告，据实填写上述表格。</w:t>
      </w:r>
      <w:r>
        <w:rPr>
          <w:bCs/>
          <w:sz w:val="24"/>
        </w:rPr>
      </w:r>
      <w:r/>
    </w:p>
    <w:p>
      <w:pPr>
        <w:pStyle w:val="789"/>
        <w:ind w:firstLine="360"/>
        <w:spacing w:line="440" w:lineRule="exact"/>
        <w:rPr>
          <w:bCs/>
          <w:sz w:val="24"/>
        </w:rPr>
      </w:pPr>
      <w:r>
        <w:rPr>
          <w:rFonts w:hint="eastAsia"/>
          <w:bCs/>
          <w:sz w:val="24"/>
        </w:rPr>
        <w:t xml:space="preserve">（2）如有需要说明的事项，请在备注中列明。</w:t>
      </w:r>
      <w:r>
        <w:rPr>
          <w:bCs/>
          <w:sz w:val="24"/>
        </w:rPr>
      </w:r>
      <w:r/>
    </w:p>
    <w:p>
      <w:pPr>
        <w:pStyle w:val="789"/>
        <w:ind w:firstLine="360"/>
        <w:spacing w:line="440" w:lineRule="exact"/>
        <w:rPr>
          <w:bCs/>
          <w:sz w:val="24"/>
          <w:szCs w:val="24"/>
        </w:rPr>
      </w:pPr>
      <w:r>
        <w:rPr>
          <w:rFonts w:hint="eastAsia"/>
          <w:bCs/>
          <w:sz w:val="24"/>
        </w:rPr>
        <w:t xml:space="preserve">（3）</w:t>
      </w:r>
      <w:r>
        <w:rPr>
          <w:rFonts w:hint="eastAsia"/>
          <w:bCs/>
          <w:sz w:val="24"/>
          <w:szCs w:val="24"/>
        </w:rPr>
        <w:t xml:space="preserve">投标文件中需提供由国家认可的第三方检测机构出具的具有“CMA”标识的原材料检测报告扫描件。</w:t>
      </w:r>
      <w:r>
        <w:rPr>
          <w:bCs/>
          <w:sz w:val="24"/>
          <w:szCs w:val="24"/>
        </w:rPr>
      </w:r>
      <w:r/>
    </w:p>
    <w:p>
      <w:pPr>
        <w:pStyle w:val="789"/>
        <w:ind w:firstLine="360"/>
        <w:spacing w:line="440" w:lineRule="exact"/>
        <w:rPr>
          <w:bCs/>
          <w:sz w:val="24"/>
          <w:szCs w:val="24"/>
        </w:rPr>
      </w:pPr>
      <w:r>
        <w:rPr>
          <w:rFonts w:hint="eastAsia"/>
          <w:bCs/>
          <w:sz w:val="24"/>
        </w:rPr>
        <w:t xml:space="preserve">（4）</w:t>
      </w:r>
      <w:r>
        <w:rPr>
          <w:rFonts w:hint="eastAsia" w:ascii="宋体" w:hAnsi="宋体"/>
          <w:bCs/>
          <w:sz w:val="24"/>
          <w:szCs w:val="24"/>
        </w:rPr>
        <w:t xml:space="preserve">投标文件中需提供由国家认可的</w:t>
      </w:r>
      <w:r>
        <w:rPr>
          <w:rFonts w:hint="eastAsia"/>
          <w:bCs/>
          <w:sz w:val="24"/>
          <w:szCs w:val="24"/>
        </w:rPr>
        <w:t xml:space="preserve">第三方检测机构出具的具有“CMA”标识的</w:t>
      </w:r>
      <w:r>
        <w:rPr>
          <w:rFonts w:hint="eastAsia" w:ascii="宋体" w:hAnsi="宋体"/>
          <w:bCs/>
          <w:sz w:val="24"/>
          <w:szCs w:val="24"/>
        </w:rPr>
        <w:t xml:space="preserve">成品检测报告扫描件</w:t>
      </w:r>
      <w:r>
        <w:rPr>
          <w:rFonts w:hint="eastAsia"/>
          <w:bCs/>
          <w:sz w:val="24"/>
          <w:szCs w:val="24"/>
        </w:rPr>
        <w:t xml:space="preserve">。</w:t>
      </w:r>
      <w:r>
        <w:rPr>
          <w:bCs/>
          <w:sz w:val="24"/>
          <w:szCs w:val="24"/>
        </w:rPr>
      </w:r>
      <w:r/>
    </w:p>
    <w:p>
      <w:pPr>
        <w:pStyle w:val="789"/>
        <w:ind w:firstLine="360"/>
        <w:spacing w:line="440" w:lineRule="exact"/>
        <w:rPr>
          <w:bCs/>
          <w:sz w:val="24"/>
        </w:rPr>
      </w:pPr>
      <w:r>
        <w:rPr>
          <w:bCs/>
          <w:sz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39"/>
        <w:jc w:val="left"/>
        <w:spacing w:before="240" w:after="60" w:line="312" w:lineRule="auto"/>
        <w:rPr>
          <w:rFonts w:hint="eastAsia"/>
          <w:b/>
          <w:bCs/>
          <w:szCs w:val="32"/>
        </w:rPr>
        <w:outlineLvl w:val="1"/>
      </w:pPr>
      <w:r>
        <w:rPr>
          <w:rFonts w:hint="eastAsia" w:ascii="宋体" w:hAnsi="宋体"/>
          <w:szCs w:val="21"/>
        </w:rPr>
        <w:br w:type="page" w:clear="all"/>
      </w:r>
      <w:bookmarkStart w:id="178" w:name="_Toc207093997"/>
      <w:r/>
      <w:bookmarkStart w:id="179" w:name="_Toc204601705"/>
      <w:r>
        <w:rPr>
          <w:rFonts w:hint="eastAsia"/>
          <w:b/>
          <w:bCs/>
          <w:szCs w:val="32"/>
        </w:rPr>
        <w:t xml:space="preserve">附件</w:t>
      </w:r>
      <w:r>
        <w:rPr>
          <w:b/>
          <w:bCs/>
          <w:szCs w:val="32"/>
        </w:rPr>
        <w:t xml:space="preserve">13 </w:t>
      </w:r>
      <w:r>
        <w:rPr>
          <w:rFonts w:hint="eastAsia"/>
          <w:b/>
          <w:bCs/>
          <w:szCs w:val="32"/>
        </w:rPr>
        <w:t xml:space="preserve">项目实施方案</w:t>
      </w:r>
      <w:bookmarkEnd w:id="178"/>
      <w:r/>
      <w:bookmarkEnd w:id="179"/>
      <w:r>
        <w:rPr>
          <w:rFonts w:hint="eastAsia"/>
          <w:b/>
          <w:bCs/>
          <w:szCs w:val="32"/>
        </w:rPr>
      </w:r>
      <w:r/>
    </w:p>
    <w:p>
      <w:pPr>
        <w:pStyle w:val="789"/>
        <w:spacing w:line="440" w:lineRule="exact"/>
        <w:rPr>
          <w:sz w:val="24"/>
        </w:rPr>
      </w:pPr>
      <w:r>
        <w:rPr>
          <w:rFonts w:hint="eastAsia"/>
          <w:bCs/>
          <w:sz w:val="24"/>
        </w:rPr>
        <w:t xml:space="preserve">主要内容应包括但不限于以下方面：</w:t>
      </w:r>
      <w:r>
        <w:rPr>
          <w:sz w:val="24"/>
        </w:rPr>
      </w:r>
      <w:r/>
    </w:p>
    <w:p>
      <w:pPr>
        <w:pStyle w:val="789"/>
        <w:ind w:firstLine="480"/>
        <w:spacing w:line="440" w:lineRule="exact"/>
        <w:rPr>
          <w:sz w:val="24"/>
          <w:szCs w:val="24"/>
        </w:rPr>
      </w:pPr>
      <w:r>
        <w:rPr>
          <w:rFonts w:hint="eastAsia"/>
          <w:sz w:val="24"/>
          <w:szCs w:val="24"/>
        </w:rPr>
        <w:t xml:space="preserve">1、</w:t>
      </w:r>
      <w:r>
        <w:rPr>
          <w:sz w:val="24"/>
          <w:szCs w:val="24"/>
        </w:rPr>
        <w:t xml:space="preserve">供货计划及保障措施</w:t>
      </w:r>
      <w:r>
        <w:rPr>
          <w:rFonts w:hint="eastAsia"/>
          <w:bCs/>
          <w:sz w:val="24"/>
        </w:rPr>
        <w:t xml:space="preserve">。</w:t>
      </w:r>
      <w:r>
        <w:rPr>
          <w:sz w:val="24"/>
          <w:szCs w:val="24"/>
        </w:rPr>
      </w:r>
      <w:r/>
    </w:p>
    <w:p>
      <w:pPr>
        <w:pStyle w:val="789"/>
        <w:ind w:firstLine="480"/>
        <w:spacing w:line="440" w:lineRule="exact"/>
        <w:rPr>
          <w:sz w:val="24"/>
          <w:szCs w:val="24"/>
        </w:rPr>
      </w:pPr>
      <w:r>
        <w:rPr>
          <w:rFonts w:hint="eastAsia"/>
          <w:sz w:val="24"/>
          <w:szCs w:val="24"/>
        </w:rPr>
        <w:t xml:space="preserve">2、</w:t>
      </w:r>
      <w:r>
        <w:rPr>
          <w:rFonts w:hint="eastAsia" w:cs="宋体"/>
          <w:sz w:val="24"/>
          <w:szCs w:val="24"/>
        </w:rPr>
        <w:t xml:space="preserve">安装调试方案（</w:t>
      </w:r>
      <w:r>
        <w:rPr>
          <w:sz w:val="24"/>
        </w:rPr>
        <w:t xml:space="preserve">包括</w:t>
      </w:r>
      <w:r>
        <w:rPr>
          <w:sz w:val="24"/>
          <w:szCs w:val="24"/>
        </w:rPr>
        <w:t xml:space="preserve">现场安装调试、</w:t>
      </w:r>
      <w:r>
        <w:rPr>
          <w:rFonts w:hint="eastAsia"/>
          <w:sz w:val="24"/>
          <w:szCs w:val="24"/>
        </w:rPr>
        <w:t xml:space="preserve">安装人员配备</w:t>
      </w:r>
      <w:r>
        <w:rPr>
          <w:sz w:val="24"/>
        </w:rPr>
        <w:t xml:space="preserve">、</w:t>
      </w:r>
      <w:r>
        <w:rPr>
          <w:rFonts w:hint="eastAsia"/>
          <w:sz w:val="24"/>
          <w:szCs w:val="24"/>
        </w:rPr>
        <w:t xml:space="preserve">质量安全保障措施</w:t>
      </w:r>
      <w:r>
        <w:rPr>
          <w:rFonts w:hint="eastAsia" w:cs="宋体"/>
          <w:sz w:val="24"/>
          <w:szCs w:val="24"/>
        </w:rPr>
        <w:t xml:space="preserve">）</w:t>
      </w:r>
      <w:r>
        <w:rPr>
          <w:rFonts w:hint="eastAsia"/>
          <w:sz w:val="24"/>
          <w:szCs w:val="24"/>
        </w:rPr>
        <w:t xml:space="preserve">。</w:t>
      </w:r>
      <w:r>
        <w:rPr>
          <w:sz w:val="24"/>
          <w:szCs w:val="24"/>
        </w:rPr>
      </w:r>
      <w:r/>
    </w:p>
    <w:p>
      <w:pPr>
        <w:pStyle w:val="789"/>
        <w:spacing w:line="460" w:lineRule="exact"/>
        <w:rPr>
          <w:rFonts w:hint="eastAsia" w:ascii="宋体" w:hAnsi="宋体"/>
          <w:b/>
          <w:sz w:val="24"/>
          <w:szCs w:val="24"/>
        </w:rPr>
      </w:pPr>
      <w:r>
        <w:rPr>
          <w:rFonts w:hint="eastAsia" w:ascii="宋体" w:hAnsi="宋体"/>
          <w:b/>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39"/>
        <w:jc w:val="left"/>
        <w:spacing w:before="240" w:after="60" w:line="312" w:lineRule="auto"/>
        <w:rPr>
          <w:rFonts w:hint="eastAsia"/>
          <w:b/>
          <w:bCs/>
          <w:szCs w:val="32"/>
        </w:rPr>
        <w:outlineLvl w:val="1"/>
      </w:pPr>
      <w:r>
        <w:rPr>
          <w:rFonts w:hint="eastAsia" w:ascii="宋体" w:hAnsi="宋体"/>
          <w:b/>
        </w:rPr>
        <w:br w:type="page" w:clear="all"/>
      </w:r>
      <w:bookmarkStart w:id="180" w:name="_Toc204601706"/>
      <w:r/>
      <w:bookmarkStart w:id="181" w:name="_Toc207093998"/>
      <w:r>
        <w:rPr>
          <w:rFonts w:hint="eastAsia"/>
          <w:b/>
          <w:bCs/>
          <w:szCs w:val="32"/>
        </w:rPr>
        <w:t xml:space="preserve">附件</w:t>
      </w:r>
      <w:r>
        <w:rPr>
          <w:b/>
          <w:bCs/>
          <w:szCs w:val="32"/>
        </w:rPr>
        <w:t xml:space="preserve">14 质量保证</w:t>
      </w:r>
      <w:r>
        <w:rPr>
          <w:rFonts w:hint="eastAsia"/>
          <w:b/>
          <w:bCs/>
          <w:szCs w:val="32"/>
        </w:rPr>
        <w:t xml:space="preserve">及</w:t>
      </w:r>
      <w:r>
        <w:rPr>
          <w:b/>
          <w:bCs/>
          <w:szCs w:val="32"/>
        </w:rPr>
        <w:t xml:space="preserve">售后服务承诺</w:t>
      </w:r>
      <w:bookmarkEnd w:id="180"/>
      <w:r/>
      <w:bookmarkEnd w:id="181"/>
      <w:r>
        <w:rPr>
          <w:rFonts w:hint="eastAsia"/>
          <w:b/>
          <w:bCs/>
          <w:szCs w:val="32"/>
        </w:rPr>
      </w:r>
      <w:r/>
    </w:p>
    <w:p>
      <w:pPr>
        <w:pStyle w:val="789"/>
        <w:spacing w:line="440" w:lineRule="exact"/>
        <w:rPr>
          <w:bCs/>
          <w:sz w:val="24"/>
        </w:rPr>
      </w:pPr>
      <w:r>
        <w:rPr>
          <w:rFonts w:hint="eastAsia"/>
          <w:bCs/>
          <w:sz w:val="24"/>
        </w:rPr>
        <w:t xml:space="preserve">主要内容应包括但不限于以下方面：</w:t>
      </w:r>
      <w:r>
        <w:rPr>
          <w:bCs/>
          <w:sz w:val="24"/>
        </w:rPr>
      </w:r>
      <w:r/>
    </w:p>
    <w:p>
      <w:pPr>
        <w:pStyle w:val="789"/>
        <w:ind w:firstLine="240"/>
        <w:spacing w:line="440" w:lineRule="exact"/>
        <w:rPr>
          <w:bCs/>
          <w:sz w:val="24"/>
        </w:rPr>
      </w:pPr>
      <w:r>
        <w:rPr>
          <w:rFonts w:hint="eastAsia"/>
          <w:bCs/>
          <w:sz w:val="24"/>
        </w:rPr>
        <w:t xml:space="preserve">1、免费质量保证期说明。</w:t>
      </w:r>
      <w:r>
        <w:rPr>
          <w:bCs/>
          <w:sz w:val="24"/>
        </w:rPr>
      </w:r>
      <w:r/>
    </w:p>
    <w:p>
      <w:pPr>
        <w:pStyle w:val="789"/>
        <w:ind w:firstLine="240"/>
        <w:spacing w:line="440" w:lineRule="exact"/>
        <w:rPr>
          <w:bCs/>
          <w:sz w:val="24"/>
        </w:rPr>
      </w:pPr>
      <w:r>
        <w:rPr>
          <w:rFonts w:hint="eastAsia"/>
          <w:bCs/>
          <w:sz w:val="24"/>
        </w:rPr>
        <w:t xml:space="preserve">2</w:t>
      </w:r>
      <w:r>
        <w:rPr>
          <w:bCs/>
          <w:sz w:val="24"/>
        </w:rPr>
        <w:t xml:space="preserve">、</w:t>
      </w:r>
      <w:r>
        <w:rPr>
          <w:rFonts w:hint="eastAsia"/>
          <w:bCs/>
          <w:sz w:val="24"/>
        </w:rPr>
        <w:t xml:space="preserve">售后服务方案。</w:t>
      </w:r>
      <w:r>
        <w:rPr>
          <w:bCs/>
          <w:sz w:val="24"/>
        </w:rPr>
      </w:r>
      <w:r/>
    </w:p>
    <w:p>
      <w:pPr>
        <w:pStyle w:val="789"/>
        <w:spacing w:line="460" w:lineRule="exact"/>
        <w:rPr>
          <w:rFonts w:hint="eastAsia" w:ascii="宋体" w:hAnsi="宋体"/>
          <w:b/>
          <w:sz w:val="24"/>
          <w:szCs w:val="24"/>
        </w:rPr>
      </w:pPr>
      <w:r>
        <w:rPr>
          <w:rFonts w:hint="eastAsia" w:ascii="宋体" w:hAnsi="宋体"/>
          <w:b/>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839"/>
        <w:jc w:val="left"/>
        <w:spacing w:before="240" w:after="60" w:line="312" w:lineRule="auto"/>
        <w:rPr>
          <w:rFonts w:hint="eastAsia"/>
          <w:b/>
          <w:bCs/>
          <w:szCs w:val="32"/>
        </w:rPr>
        <w:outlineLvl w:val="1"/>
      </w:pPr>
      <w:r>
        <w:rPr>
          <w:rFonts w:hint="eastAsia" w:ascii="宋体" w:hAnsi="宋体"/>
          <w:szCs w:val="21"/>
        </w:rPr>
        <w:br w:type="page" w:clear="all"/>
      </w:r>
      <w:bookmarkStart w:id="182" w:name="_Toc207093999"/>
      <w:r/>
      <w:bookmarkStart w:id="183" w:name="_Toc204601707"/>
      <w:r>
        <w:rPr>
          <w:rFonts w:hint="eastAsia"/>
          <w:b/>
          <w:bCs/>
          <w:szCs w:val="32"/>
        </w:rPr>
        <w:t xml:space="preserve">附件</w:t>
      </w:r>
      <w:r>
        <w:rPr>
          <w:b/>
          <w:bCs/>
          <w:szCs w:val="32"/>
        </w:rPr>
        <w:t xml:space="preserve">1</w:t>
      </w:r>
      <w:r>
        <w:rPr>
          <w:rFonts w:hint="eastAsia"/>
          <w:b/>
          <w:bCs/>
          <w:szCs w:val="32"/>
        </w:rPr>
        <w:t xml:space="preserve">5</w:t>
      </w:r>
      <w:r>
        <w:rPr>
          <w:b/>
          <w:bCs/>
          <w:szCs w:val="32"/>
        </w:rPr>
        <w:t xml:space="preserve"> 业绩一览表</w:t>
      </w:r>
      <w:bookmarkEnd w:id="182"/>
      <w:r/>
      <w:bookmarkEnd w:id="183"/>
      <w:r>
        <w:rPr>
          <w:rFonts w:hint="eastAsia"/>
          <w:b/>
          <w:bCs/>
          <w:szCs w:val="32"/>
        </w:rPr>
      </w:r>
      <w:r/>
    </w:p>
    <w:tbl>
      <w:tblPr>
        <w:tblW w:w="0" w:type="auto"/>
        <w:tblInd w:w="-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95"/>
        <w:gridCol w:w="2832"/>
        <w:gridCol w:w="1938"/>
        <w:gridCol w:w="2385"/>
        <w:gridCol w:w="1704"/>
      </w:tblGrid>
      <w:tr>
        <w:trPr>
          <w:trHeight w:val="583"/>
        </w:trPr>
        <w:tc>
          <w:tcPr>
            <w:tcBorders>
              <w:bottom w:val="single" w:color="000000" w:sz="4" w:space="0"/>
            </w:tcBorders>
            <w:tcW w:w="895" w:type="dxa"/>
            <w:vAlign w:val="center"/>
            <w:textDirection w:val="lrTb"/>
            <w:noWrap/>
          </w:tcPr>
          <w:p>
            <w:pPr>
              <w:pStyle w:val="789"/>
              <w:jc w:val="center"/>
              <w:spacing w:line="440" w:lineRule="exact"/>
              <w:rPr>
                <w:sz w:val="24"/>
                <w:szCs w:val="24"/>
              </w:rPr>
            </w:pPr>
            <w:r>
              <w:rPr>
                <w:sz w:val="24"/>
                <w:szCs w:val="24"/>
              </w:rPr>
              <w:t xml:space="preserve">序号</w:t>
            </w:r>
            <w:r/>
          </w:p>
        </w:tc>
        <w:tc>
          <w:tcPr>
            <w:tcW w:w="2832" w:type="dxa"/>
            <w:vAlign w:val="center"/>
            <w:textDirection w:val="lrTb"/>
            <w:noWrap/>
          </w:tcPr>
          <w:p>
            <w:pPr>
              <w:pStyle w:val="789"/>
              <w:jc w:val="center"/>
              <w:spacing w:line="440" w:lineRule="exact"/>
              <w:rPr>
                <w:sz w:val="24"/>
                <w:szCs w:val="24"/>
              </w:rPr>
            </w:pPr>
            <w:r>
              <w:rPr>
                <w:sz w:val="24"/>
                <w:szCs w:val="24"/>
              </w:rPr>
              <w:t xml:space="preserve">项目名称</w:t>
            </w:r>
            <w:r/>
          </w:p>
        </w:tc>
        <w:tc>
          <w:tcPr>
            <w:tcW w:w="1938" w:type="dxa"/>
            <w:vAlign w:val="center"/>
            <w:textDirection w:val="lrTb"/>
            <w:noWrap/>
          </w:tcPr>
          <w:p>
            <w:pPr>
              <w:pStyle w:val="789"/>
              <w:jc w:val="center"/>
              <w:spacing w:line="440" w:lineRule="exact"/>
              <w:rPr>
                <w:sz w:val="24"/>
                <w:szCs w:val="24"/>
              </w:rPr>
            </w:pPr>
            <w:r>
              <w:rPr>
                <w:sz w:val="24"/>
                <w:szCs w:val="24"/>
              </w:rPr>
              <w:t xml:space="preserve">业主</w:t>
            </w:r>
            <w:r/>
          </w:p>
        </w:tc>
        <w:tc>
          <w:tcPr>
            <w:tcW w:w="2385" w:type="dxa"/>
            <w:vAlign w:val="center"/>
            <w:textDirection w:val="lrTb"/>
            <w:noWrap/>
          </w:tcPr>
          <w:p>
            <w:pPr>
              <w:pStyle w:val="789"/>
              <w:jc w:val="center"/>
              <w:spacing w:line="440" w:lineRule="exact"/>
              <w:rPr>
                <w:sz w:val="24"/>
                <w:szCs w:val="24"/>
              </w:rPr>
            </w:pPr>
            <w:r>
              <w:rPr>
                <w:sz w:val="24"/>
                <w:szCs w:val="24"/>
              </w:rPr>
              <w:t xml:space="preserve">合同签订日期</w:t>
            </w:r>
            <w:r/>
          </w:p>
        </w:tc>
        <w:tc>
          <w:tcPr>
            <w:tcW w:w="1704" w:type="dxa"/>
            <w:vAlign w:val="center"/>
            <w:textDirection w:val="lrTb"/>
            <w:noWrap/>
          </w:tcPr>
          <w:p>
            <w:pPr>
              <w:pStyle w:val="789"/>
              <w:jc w:val="center"/>
              <w:spacing w:line="440" w:lineRule="exact"/>
              <w:rPr>
                <w:sz w:val="24"/>
                <w:szCs w:val="24"/>
              </w:rPr>
            </w:pPr>
            <w:r>
              <w:rPr>
                <w:sz w:val="24"/>
                <w:szCs w:val="24"/>
              </w:rPr>
              <w:t xml:space="preserve">备注</w:t>
            </w:r>
            <w:r/>
          </w:p>
        </w:tc>
      </w:tr>
      <w:tr>
        <w:trPr>
          <w:trHeight w:val="583"/>
        </w:trPr>
        <w:tc>
          <w:tcPr>
            <w:tcBorders>
              <w:top w:val="single" w:color="000000" w:sz="4" w:space="0"/>
            </w:tcBorders>
            <w:tcW w:w="895" w:type="dxa"/>
            <w:vAlign w:val="center"/>
            <w:textDirection w:val="lrTb"/>
            <w:noWrap/>
          </w:tcPr>
          <w:p>
            <w:pPr>
              <w:pStyle w:val="789"/>
              <w:jc w:val="center"/>
              <w:spacing w:line="440" w:lineRule="exact"/>
              <w:rPr>
                <w:sz w:val="24"/>
              </w:rPr>
            </w:pPr>
            <w:r>
              <w:rPr>
                <w:sz w:val="24"/>
              </w:rPr>
              <w:t xml:space="preserve">1</w:t>
            </w:r>
            <w:r/>
          </w:p>
        </w:tc>
        <w:tc>
          <w:tcPr>
            <w:tcW w:w="2832" w:type="dxa"/>
            <w:vAlign w:val="center"/>
            <w:textDirection w:val="lrTb"/>
            <w:noWrap/>
          </w:tcPr>
          <w:p>
            <w:pPr>
              <w:pStyle w:val="789"/>
              <w:jc w:val="center"/>
              <w:spacing w:line="440" w:lineRule="exact"/>
              <w:rPr>
                <w:sz w:val="24"/>
              </w:rPr>
            </w:pPr>
            <w:r>
              <w:rPr>
                <w:sz w:val="24"/>
              </w:rPr>
            </w:r>
            <w:r/>
          </w:p>
        </w:tc>
        <w:tc>
          <w:tcPr>
            <w:tcW w:w="1938" w:type="dxa"/>
            <w:vAlign w:val="center"/>
            <w:textDirection w:val="lrTb"/>
            <w:noWrap/>
          </w:tcPr>
          <w:p>
            <w:pPr>
              <w:pStyle w:val="789"/>
              <w:jc w:val="center"/>
              <w:spacing w:line="440" w:lineRule="exact"/>
              <w:rPr>
                <w:sz w:val="24"/>
              </w:rPr>
            </w:pPr>
            <w:r>
              <w:rPr>
                <w:sz w:val="24"/>
              </w:rPr>
            </w:r>
            <w:r/>
          </w:p>
        </w:tc>
        <w:tc>
          <w:tcPr>
            <w:tcW w:w="2385" w:type="dxa"/>
            <w:vAlign w:val="center"/>
            <w:textDirection w:val="lrTb"/>
            <w:noWrap/>
          </w:tcPr>
          <w:p>
            <w:pPr>
              <w:pStyle w:val="789"/>
              <w:jc w:val="center"/>
              <w:spacing w:line="440" w:lineRule="exact"/>
              <w:rPr>
                <w:sz w:val="24"/>
              </w:rPr>
            </w:pPr>
            <w:r>
              <w:rPr>
                <w:sz w:val="24"/>
              </w:rPr>
            </w:r>
            <w:r/>
          </w:p>
        </w:tc>
        <w:tc>
          <w:tcPr>
            <w:tcW w:w="1704" w:type="dxa"/>
            <w:vAlign w:val="center"/>
            <w:textDirection w:val="lrTb"/>
            <w:noWrap/>
          </w:tcPr>
          <w:p>
            <w:pPr>
              <w:pStyle w:val="789"/>
              <w:jc w:val="center"/>
              <w:spacing w:line="440" w:lineRule="exact"/>
              <w:rPr>
                <w:sz w:val="24"/>
              </w:rPr>
            </w:pPr>
            <w:r>
              <w:rPr>
                <w:sz w:val="24"/>
              </w:rPr>
            </w:r>
            <w:r/>
          </w:p>
        </w:tc>
      </w:tr>
      <w:tr>
        <w:trPr>
          <w:trHeight w:val="583"/>
        </w:trPr>
        <w:tc>
          <w:tcPr>
            <w:tcW w:w="895" w:type="dxa"/>
            <w:vAlign w:val="center"/>
            <w:textDirection w:val="lrTb"/>
            <w:noWrap/>
          </w:tcPr>
          <w:p>
            <w:pPr>
              <w:pStyle w:val="789"/>
              <w:jc w:val="center"/>
              <w:spacing w:line="440" w:lineRule="exact"/>
              <w:rPr>
                <w:sz w:val="24"/>
              </w:rPr>
            </w:pPr>
            <w:r>
              <w:rPr>
                <w:sz w:val="24"/>
              </w:rPr>
              <w:t xml:space="preserve">2</w:t>
            </w:r>
            <w:r/>
          </w:p>
        </w:tc>
        <w:tc>
          <w:tcPr>
            <w:tcW w:w="2832" w:type="dxa"/>
            <w:vAlign w:val="center"/>
            <w:textDirection w:val="lrTb"/>
            <w:noWrap/>
          </w:tcPr>
          <w:p>
            <w:pPr>
              <w:pStyle w:val="789"/>
              <w:jc w:val="center"/>
              <w:spacing w:line="440" w:lineRule="exact"/>
              <w:rPr>
                <w:sz w:val="24"/>
              </w:rPr>
            </w:pPr>
            <w:r>
              <w:rPr>
                <w:sz w:val="24"/>
              </w:rPr>
            </w:r>
            <w:r/>
          </w:p>
        </w:tc>
        <w:tc>
          <w:tcPr>
            <w:tcW w:w="1938" w:type="dxa"/>
            <w:vAlign w:val="center"/>
            <w:textDirection w:val="lrTb"/>
            <w:noWrap/>
          </w:tcPr>
          <w:p>
            <w:pPr>
              <w:pStyle w:val="789"/>
              <w:jc w:val="center"/>
              <w:spacing w:line="440" w:lineRule="exact"/>
              <w:rPr>
                <w:sz w:val="24"/>
              </w:rPr>
            </w:pPr>
            <w:r>
              <w:rPr>
                <w:sz w:val="24"/>
              </w:rPr>
            </w:r>
            <w:r/>
          </w:p>
        </w:tc>
        <w:tc>
          <w:tcPr>
            <w:tcW w:w="2385" w:type="dxa"/>
            <w:vAlign w:val="center"/>
            <w:textDirection w:val="lrTb"/>
            <w:noWrap/>
          </w:tcPr>
          <w:p>
            <w:pPr>
              <w:pStyle w:val="789"/>
              <w:jc w:val="center"/>
              <w:spacing w:line="440" w:lineRule="exact"/>
              <w:rPr>
                <w:sz w:val="24"/>
              </w:rPr>
            </w:pPr>
            <w:r>
              <w:rPr>
                <w:sz w:val="24"/>
              </w:rPr>
            </w:r>
            <w:r/>
          </w:p>
        </w:tc>
        <w:tc>
          <w:tcPr>
            <w:tcW w:w="1704" w:type="dxa"/>
            <w:vAlign w:val="center"/>
            <w:textDirection w:val="lrTb"/>
            <w:noWrap/>
          </w:tcPr>
          <w:p>
            <w:pPr>
              <w:pStyle w:val="789"/>
              <w:jc w:val="center"/>
              <w:spacing w:line="440" w:lineRule="exact"/>
              <w:rPr>
                <w:sz w:val="24"/>
              </w:rPr>
            </w:pPr>
            <w:r>
              <w:rPr>
                <w:sz w:val="24"/>
              </w:rPr>
            </w:r>
            <w:r/>
          </w:p>
        </w:tc>
      </w:tr>
      <w:tr>
        <w:trPr>
          <w:trHeight w:val="583"/>
        </w:trPr>
        <w:tc>
          <w:tcPr>
            <w:tcW w:w="895" w:type="dxa"/>
            <w:vAlign w:val="center"/>
            <w:textDirection w:val="lrTb"/>
            <w:noWrap/>
          </w:tcPr>
          <w:p>
            <w:pPr>
              <w:pStyle w:val="789"/>
              <w:jc w:val="center"/>
              <w:spacing w:line="440" w:lineRule="exact"/>
              <w:rPr>
                <w:sz w:val="24"/>
              </w:rPr>
            </w:pPr>
            <w:r>
              <w:rPr>
                <w:sz w:val="24"/>
              </w:rPr>
              <w:t xml:space="preserve">3</w:t>
            </w:r>
            <w:r/>
          </w:p>
        </w:tc>
        <w:tc>
          <w:tcPr>
            <w:tcW w:w="2832" w:type="dxa"/>
            <w:vAlign w:val="center"/>
            <w:textDirection w:val="lrTb"/>
            <w:noWrap/>
          </w:tcPr>
          <w:p>
            <w:pPr>
              <w:pStyle w:val="789"/>
              <w:jc w:val="center"/>
              <w:spacing w:line="440" w:lineRule="exact"/>
              <w:rPr>
                <w:sz w:val="24"/>
              </w:rPr>
            </w:pPr>
            <w:r>
              <w:rPr>
                <w:sz w:val="24"/>
              </w:rPr>
            </w:r>
            <w:r/>
          </w:p>
        </w:tc>
        <w:tc>
          <w:tcPr>
            <w:tcW w:w="1938" w:type="dxa"/>
            <w:vAlign w:val="center"/>
            <w:textDirection w:val="lrTb"/>
            <w:noWrap/>
          </w:tcPr>
          <w:p>
            <w:pPr>
              <w:pStyle w:val="789"/>
              <w:jc w:val="center"/>
              <w:spacing w:line="440" w:lineRule="exact"/>
              <w:rPr>
                <w:sz w:val="24"/>
              </w:rPr>
            </w:pPr>
            <w:r>
              <w:rPr>
                <w:sz w:val="24"/>
              </w:rPr>
            </w:r>
            <w:r/>
          </w:p>
        </w:tc>
        <w:tc>
          <w:tcPr>
            <w:tcW w:w="2385" w:type="dxa"/>
            <w:vAlign w:val="center"/>
            <w:textDirection w:val="lrTb"/>
            <w:noWrap/>
          </w:tcPr>
          <w:p>
            <w:pPr>
              <w:pStyle w:val="789"/>
              <w:jc w:val="center"/>
              <w:spacing w:line="440" w:lineRule="exact"/>
              <w:rPr>
                <w:sz w:val="24"/>
              </w:rPr>
            </w:pPr>
            <w:r>
              <w:rPr>
                <w:sz w:val="24"/>
              </w:rPr>
            </w:r>
            <w:r/>
          </w:p>
        </w:tc>
        <w:tc>
          <w:tcPr>
            <w:tcW w:w="1704" w:type="dxa"/>
            <w:vAlign w:val="center"/>
            <w:textDirection w:val="lrTb"/>
            <w:noWrap/>
          </w:tcPr>
          <w:p>
            <w:pPr>
              <w:pStyle w:val="789"/>
              <w:jc w:val="center"/>
              <w:spacing w:line="440" w:lineRule="exact"/>
              <w:rPr>
                <w:sz w:val="24"/>
              </w:rPr>
            </w:pPr>
            <w:r>
              <w:rPr>
                <w:sz w:val="24"/>
              </w:rPr>
            </w:r>
            <w:r/>
          </w:p>
        </w:tc>
      </w:tr>
      <w:tr>
        <w:trPr>
          <w:trHeight w:val="583"/>
        </w:trPr>
        <w:tc>
          <w:tcPr>
            <w:tcW w:w="895" w:type="dxa"/>
            <w:vAlign w:val="center"/>
            <w:textDirection w:val="lrTb"/>
            <w:noWrap/>
          </w:tcPr>
          <w:p>
            <w:pPr>
              <w:pStyle w:val="789"/>
              <w:jc w:val="center"/>
              <w:spacing w:line="440" w:lineRule="exact"/>
              <w:rPr>
                <w:sz w:val="24"/>
              </w:rPr>
            </w:pPr>
            <w:r>
              <w:rPr>
                <w:sz w:val="24"/>
              </w:rPr>
              <w:t xml:space="preserve">4</w:t>
            </w:r>
            <w:r/>
          </w:p>
        </w:tc>
        <w:tc>
          <w:tcPr>
            <w:tcW w:w="2832" w:type="dxa"/>
            <w:vAlign w:val="center"/>
            <w:textDirection w:val="lrTb"/>
            <w:noWrap/>
          </w:tcPr>
          <w:p>
            <w:pPr>
              <w:pStyle w:val="789"/>
              <w:jc w:val="center"/>
              <w:spacing w:line="440" w:lineRule="exact"/>
              <w:rPr>
                <w:sz w:val="24"/>
              </w:rPr>
            </w:pPr>
            <w:r>
              <w:rPr>
                <w:sz w:val="24"/>
              </w:rPr>
            </w:r>
            <w:r/>
          </w:p>
        </w:tc>
        <w:tc>
          <w:tcPr>
            <w:tcW w:w="1938" w:type="dxa"/>
            <w:vAlign w:val="center"/>
            <w:textDirection w:val="lrTb"/>
            <w:noWrap/>
          </w:tcPr>
          <w:p>
            <w:pPr>
              <w:pStyle w:val="789"/>
              <w:jc w:val="center"/>
              <w:spacing w:line="440" w:lineRule="exact"/>
              <w:rPr>
                <w:sz w:val="24"/>
              </w:rPr>
            </w:pPr>
            <w:r>
              <w:rPr>
                <w:sz w:val="24"/>
              </w:rPr>
            </w:r>
            <w:r/>
          </w:p>
        </w:tc>
        <w:tc>
          <w:tcPr>
            <w:tcW w:w="2385" w:type="dxa"/>
            <w:vAlign w:val="center"/>
            <w:textDirection w:val="lrTb"/>
            <w:noWrap/>
          </w:tcPr>
          <w:p>
            <w:pPr>
              <w:pStyle w:val="789"/>
              <w:jc w:val="center"/>
              <w:spacing w:line="440" w:lineRule="exact"/>
              <w:rPr>
                <w:sz w:val="24"/>
              </w:rPr>
            </w:pPr>
            <w:r>
              <w:rPr>
                <w:sz w:val="24"/>
              </w:rPr>
            </w:r>
            <w:r/>
          </w:p>
        </w:tc>
        <w:tc>
          <w:tcPr>
            <w:tcW w:w="1704" w:type="dxa"/>
            <w:vAlign w:val="center"/>
            <w:textDirection w:val="lrTb"/>
            <w:noWrap/>
          </w:tcPr>
          <w:p>
            <w:pPr>
              <w:pStyle w:val="789"/>
              <w:jc w:val="center"/>
              <w:spacing w:line="440" w:lineRule="exact"/>
              <w:rPr>
                <w:sz w:val="24"/>
              </w:rPr>
            </w:pPr>
            <w:r>
              <w:rPr>
                <w:sz w:val="24"/>
              </w:rPr>
            </w:r>
            <w:r/>
          </w:p>
        </w:tc>
      </w:tr>
      <w:tr>
        <w:trPr>
          <w:trHeight w:val="583"/>
        </w:trPr>
        <w:tc>
          <w:tcPr>
            <w:tcW w:w="895" w:type="dxa"/>
            <w:vAlign w:val="center"/>
            <w:textDirection w:val="lrTb"/>
            <w:noWrap/>
          </w:tcPr>
          <w:p>
            <w:pPr>
              <w:pStyle w:val="789"/>
              <w:jc w:val="center"/>
              <w:spacing w:line="440" w:lineRule="exact"/>
              <w:rPr>
                <w:sz w:val="24"/>
              </w:rPr>
            </w:pPr>
            <w:r>
              <w:rPr>
                <w:sz w:val="24"/>
              </w:rPr>
              <w:t xml:space="preserve">……</w:t>
            </w:r>
            <w:r/>
          </w:p>
        </w:tc>
        <w:tc>
          <w:tcPr>
            <w:tcW w:w="2832" w:type="dxa"/>
            <w:vAlign w:val="center"/>
            <w:textDirection w:val="lrTb"/>
            <w:noWrap/>
          </w:tcPr>
          <w:p>
            <w:pPr>
              <w:pStyle w:val="789"/>
              <w:jc w:val="center"/>
              <w:spacing w:line="440" w:lineRule="exact"/>
              <w:rPr>
                <w:sz w:val="24"/>
              </w:rPr>
            </w:pPr>
            <w:r>
              <w:rPr>
                <w:sz w:val="24"/>
              </w:rPr>
            </w:r>
            <w:r/>
          </w:p>
        </w:tc>
        <w:tc>
          <w:tcPr>
            <w:tcW w:w="1938" w:type="dxa"/>
            <w:vAlign w:val="center"/>
            <w:textDirection w:val="lrTb"/>
            <w:noWrap/>
          </w:tcPr>
          <w:p>
            <w:pPr>
              <w:pStyle w:val="789"/>
              <w:jc w:val="center"/>
              <w:spacing w:line="440" w:lineRule="exact"/>
              <w:rPr>
                <w:sz w:val="24"/>
              </w:rPr>
            </w:pPr>
            <w:r>
              <w:rPr>
                <w:sz w:val="24"/>
              </w:rPr>
            </w:r>
            <w:r/>
          </w:p>
        </w:tc>
        <w:tc>
          <w:tcPr>
            <w:tcW w:w="2385" w:type="dxa"/>
            <w:vAlign w:val="center"/>
            <w:textDirection w:val="lrTb"/>
            <w:noWrap/>
          </w:tcPr>
          <w:p>
            <w:pPr>
              <w:pStyle w:val="789"/>
              <w:jc w:val="center"/>
              <w:spacing w:line="440" w:lineRule="exact"/>
              <w:rPr>
                <w:sz w:val="24"/>
              </w:rPr>
            </w:pPr>
            <w:r>
              <w:rPr>
                <w:sz w:val="24"/>
              </w:rPr>
            </w:r>
            <w:r/>
          </w:p>
        </w:tc>
        <w:tc>
          <w:tcPr>
            <w:tcW w:w="1704" w:type="dxa"/>
            <w:vAlign w:val="center"/>
            <w:textDirection w:val="lrTb"/>
            <w:noWrap/>
          </w:tcPr>
          <w:p>
            <w:pPr>
              <w:pStyle w:val="789"/>
              <w:jc w:val="center"/>
              <w:spacing w:line="440" w:lineRule="exact"/>
              <w:rPr>
                <w:sz w:val="24"/>
              </w:rPr>
            </w:pPr>
            <w:r>
              <w:rPr>
                <w:sz w:val="24"/>
              </w:rPr>
            </w:r>
            <w:r/>
          </w:p>
        </w:tc>
      </w:tr>
    </w:tbl>
    <w:p>
      <w:pPr>
        <w:pStyle w:val="789"/>
        <w:spacing w:line="440" w:lineRule="exact"/>
        <w:rPr>
          <w:rFonts w:hint="eastAsia" w:ascii="宋体" w:hAnsi="宋体"/>
          <w:bCs/>
          <w:sz w:val="24"/>
          <w:szCs w:val="24"/>
        </w:rPr>
      </w:pPr>
      <w:r>
        <w:rPr>
          <w:rFonts w:hint="eastAsia" w:ascii="宋体" w:hAnsi="宋体" w:cs="宋体"/>
          <w:sz w:val="24"/>
          <w:szCs w:val="24"/>
        </w:rPr>
        <w:t xml:space="preserve">注：</w:t>
      </w:r>
      <w:r>
        <w:rPr>
          <w:sz w:val="24"/>
          <w:szCs w:val="24"/>
        </w:rPr>
        <w:t xml:space="preserve">1</w:t>
      </w:r>
      <w:r>
        <w:rPr>
          <w:rFonts w:hint="eastAsia" w:ascii="宋体" w:hAnsi="宋体" w:cs="宋体"/>
          <w:sz w:val="24"/>
          <w:szCs w:val="24"/>
        </w:rPr>
        <w:t xml:space="preserve">、上述业绩应为</w:t>
      </w:r>
      <w:r>
        <w:rPr>
          <w:sz w:val="24"/>
          <w:szCs w:val="24"/>
        </w:rPr>
        <w:t xml:space="preserve">投标人自</w:t>
      </w:r>
      <w:r>
        <w:rPr>
          <w:rFonts w:hint="eastAsia"/>
          <w:sz w:val="24"/>
          <w:szCs w:val="24"/>
        </w:rPr>
        <w:t xml:space="preserve">2022</w:t>
      </w:r>
      <w:r>
        <w:rPr>
          <w:sz w:val="24"/>
          <w:szCs w:val="24"/>
        </w:rPr>
        <w:t xml:space="preserve">年1月1日（以合同签订时间为准）至今实施的家具项目业绩</w:t>
      </w:r>
      <w:r>
        <w:rPr>
          <w:rFonts w:hint="eastAsia" w:ascii="宋体" w:hAnsi="宋体"/>
          <w:bCs/>
          <w:sz w:val="24"/>
          <w:szCs w:val="24"/>
        </w:rPr>
        <w:t xml:space="preserve">。</w:t>
      </w:r>
      <w:r/>
    </w:p>
    <w:p>
      <w:pPr>
        <w:pStyle w:val="789"/>
        <w:ind w:firstLine="480"/>
        <w:spacing w:line="440" w:lineRule="exact"/>
        <w:rPr>
          <w:sz w:val="24"/>
          <w:szCs w:val="24"/>
        </w:rPr>
      </w:pPr>
      <w:r>
        <w:rPr>
          <w:sz w:val="24"/>
          <w:szCs w:val="24"/>
        </w:rPr>
        <w:t xml:space="preserve">2</w:t>
      </w:r>
      <w:r>
        <w:rPr>
          <w:rFonts w:hint="eastAsia"/>
          <w:sz w:val="24"/>
          <w:szCs w:val="24"/>
        </w:rPr>
        <w:t xml:space="preserve">、投标文件中需提供合同证明材料（包括</w:t>
      </w:r>
      <w:r>
        <w:rPr>
          <w:sz w:val="24"/>
          <w:szCs w:val="24"/>
        </w:rPr>
        <w:t xml:space="preserve">合同首页、货物清单、标的金额所</w:t>
      </w:r>
      <w:r>
        <w:rPr>
          <w:sz w:val="24"/>
          <w:szCs w:val="24"/>
        </w:rPr>
        <w:t xml:space="preserve">在页、签字盖章页</w:t>
      </w:r>
      <w:r>
        <w:rPr>
          <w:rFonts w:hint="eastAsia"/>
          <w:b/>
          <w:bCs/>
          <w:sz w:val="24"/>
        </w:rPr>
        <w:t xml:space="preserve">、</w:t>
      </w:r>
      <w:r>
        <w:rPr>
          <w:rFonts w:hint="eastAsia"/>
          <w:sz w:val="24"/>
          <w:szCs w:val="24"/>
        </w:rPr>
        <w:t xml:space="preserve">验收合格证明、不低于50%合同金额发票</w:t>
      </w:r>
      <w:r>
        <w:rPr>
          <w:rFonts w:hint="eastAsia"/>
          <w:sz w:val="24"/>
          <w:szCs w:val="24"/>
        </w:rPr>
        <w:t xml:space="preserve">）扫描件。</w:t>
      </w:r>
      <w:r>
        <w:rPr>
          <w:sz w:val="24"/>
          <w:szCs w:val="24"/>
        </w:rPr>
      </w:r>
      <w:r/>
    </w:p>
    <w:p>
      <w:pPr>
        <w:pStyle w:val="789"/>
        <w:ind w:firstLine="480"/>
        <w:spacing w:line="440" w:lineRule="exact"/>
        <w:rPr>
          <w:rFonts w:hint="eastAsia" w:ascii="宋体" w:hAnsi="宋体" w:cs="宋体"/>
          <w:sz w:val="24"/>
          <w:szCs w:val="24"/>
        </w:rPr>
      </w:pPr>
      <w:r>
        <w:rPr>
          <w:sz w:val="24"/>
          <w:szCs w:val="24"/>
        </w:rPr>
        <w:t xml:space="preserve">3</w:t>
      </w:r>
      <w:r>
        <w:rPr>
          <w:rFonts w:hint="eastAsia" w:ascii="宋体" w:hAnsi="宋体" w:cs="宋体"/>
          <w:sz w:val="24"/>
          <w:szCs w:val="24"/>
        </w:rPr>
        <w:t xml:space="preserve">、如有需要说明的事项，请在备注中列明。</w:t>
      </w:r>
      <w:r/>
    </w:p>
    <w:p>
      <w:pPr>
        <w:pStyle w:val="789"/>
        <w:spacing w:line="460" w:lineRule="exact"/>
        <w:rPr>
          <w:rFonts w:hint="eastAsia" w:ascii="宋体" w:hAnsi="宋体"/>
          <w:b/>
          <w:sz w:val="24"/>
          <w:szCs w:val="24"/>
        </w:rPr>
      </w:pPr>
      <w:r>
        <w:rPr>
          <w:rFonts w:hint="eastAsia" w:ascii="宋体" w:hAnsi="宋体"/>
          <w:b/>
          <w:sz w:val="24"/>
          <w:szCs w:val="24"/>
        </w:rPr>
      </w:r>
      <w:r/>
    </w:p>
    <w:p>
      <w:pPr>
        <w:pStyle w:val="789"/>
        <w:spacing w:line="460" w:lineRule="exact"/>
        <w:rPr>
          <w:rFonts w:hint="eastAsia" w:ascii="宋体" w:hAnsi="宋体"/>
          <w:b/>
          <w:sz w:val="24"/>
          <w:szCs w:val="24"/>
        </w:rPr>
      </w:pPr>
      <w:r>
        <w:rPr>
          <w:rFonts w:hint="eastAsia" w:ascii="宋体" w:hAnsi="宋体"/>
          <w:b/>
          <w:sz w:val="24"/>
          <w:szCs w:val="24"/>
        </w:rPr>
      </w:r>
      <w:r/>
    </w:p>
    <w:p>
      <w:pPr>
        <w:pStyle w:val="789"/>
        <w:ind w:right="144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3602" w:firstLine="360"/>
        <w:jc w:val="center"/>
        <w:spacing w:line="440" w:lineRule="exact"/>
        <w:rPr>
          <w:rFonts w:hint="eastAsia" w:ascii="宋体" w:hAnsi="宋体"/>
          <w:sz w:val="24"/>
          <w:szCs w:val="21"/>
        </w:rPr>
      </w:pPr>
      <w:r>
        <w:rPr>
          <w:rFonts w:ascii="宋体" w:hAnsi="宋体"/>
          <w:sz w:val="24"/>
          <w:szCs w:val="21"/>
        </w:rPr>
        <w:t xml:space="preserve">                              </w:t>
      </w:r>
      <w:r>
        <w:rPr>
          <w:rFonts w:hint="eastAsia" w:ascii="宋体" w:hAnsi="宋体"/>
          <w:sz w:val="24"/>
          <w:szCs w:val="21"/>
        </w:rPr>
      </w:r>
      <w:r/>
    </w:p>
    <w:p>
      <w:pPr>
        <w:pStyle w:val="839"/>
        <w:jc w:val="left"/>
        <w:spacing w:before="240" w:after="60" w:line="312" w:lineRule="auto"/>
        <w:rPr>
          <w:rFonts w:hint="eastAsia"/>
          <w:b/>
          <w:bCs/>
          <w:szCs w:val="32"/>
        </w:rPr>
        <w:outlineLvl w:val="1"/>
      </w:pPr>
      <w:r>
        <w:rPr>
          <w:rFonts w:hint="eastAsia" w:ascii="宋体" w:hAnsi="宋体"/>
          <w:b/>
        </w:rPr>
        <w:br w:type="page" w:clear="all"/>
      </w:r>
      <w:bookmarkStart w:id="184" w:name="_Toc204601708"/>
      <w:r/>
      <w:bookmarkStart w:id="185" w:name="_Toc207094000"/>
      <w:r>
        <w:rPr>
          <w:rFonts w:hint="eastAsia"/>
          <w:b/>
          <w:bCs/>
          <w:szCs w:val="32"/>
        </w:rPr>
        <w:t xml:space="preserve">附件</w:t>
      </w:r>
      <w:r>
        <w:rPr>
          <w:b/>
          <w:bCs/>
          <w:szCs w:val="32"/>
        </w:rPr>
        <w:t xml:space="preserve">1</w:t>
      </w:r>
      <w:r>
        <w:rPr>
          <w:rFonts w:hint="eastAsia"/>
          <w:b/>
          <w:bCs/>
          <w:szCs w:val="32"/>
        </w:rPr>
        <w:t xml:space="preserve">6</w:t>
      </w:r>
      <w:r>
        <w:rPr>
          <w:b/>
          <w:bCs/>
          <w:szCs w:val="32"/>
        </w:rPr>
        <w:t xml:space="preserve"> </w:t>
      </w:r>
      <w:r>
        <w:rPr>
          <w:rFonts w:hint="eastAsia"/>
          <w:b/>
          <w:bCs/>
          <w:szCs w:val="32"/>
        </w:rPr>
        <w:t xml:space="preserve">其他</w:t>
      </w:r>
      <w:bookmarkEnd w:id="184"/>
      <w:r/>
      <w:bookmarkEnd w:id="185"/>
      <w:r>
        <w:rPr>
          <w:rFonts w:hint="eastAsia"/>
          <w:b/>
          <w:bCs/>
          <w:szCs w:val="32"/>
        </w:rPr>
      </w:r>
      <w:r/>
    </w:p>
    <w:p>
      <w:pPr>
        <w:pStyle w:val="789"/>
        <w:ind w:firstLine="480"/>
        <w:spacing w:line="440" w:lineRule="exact"/>
        <w:rPr>
          <w:sz w:val="24"/>
          <w:szCs w:val="22"/>
        </w:rPr>
      </w:pPr>
      <w:r>
        <w:rPr>
          <w:rFonts w:hint="eastAsia"/>
          <w:sz w:val="24"/>
          <w:szCs w:val="22"/>
        </w:rPr>
        <w:t xml:space="preserve">1、</w:t>
      </w:r>
      <w:r>
        <w:rPr>
          <w:sz w:val="24"/>
          <w:szCs w:val="22"/>
        </w:rPr>
        <w:t xml:space="preserve">投标人</w:t>
      </w:r>
      <w:r>
        <w:rPr>
          <w:rFonts w:hint="eastAsia"/>
          <w:sz w:val="24"/>
          <w:szCs w:val="22"/>
        </w:rPr>
        <w:t xml:space="preserve">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中国绿色产品认证证书（认证范围至少包括金属家具）（</w:t>
      </w:r>
      <w:r>
        <w:rPr>
          <w:rFonts w:hint="eastAsia" w:ascii="宋体" w:hAnsi="宋体"/>
          <w:bCs/>
          <w:sz w:val="24"/>
          <w:szCs w:val="21"/>
        </w:rPr>
        <w:t xml:space="preserve">如果有的话</w:t>
      </w:r>
      <w:r>
        <w:rPr>
          <w:rFonts w:hint="eastAsia"/>
          <w:sz w:val="24"/>
          <w:szCs w:val="22"/>
        </w:rPr>
        <w:t xml:space="preserve">）</w:t>
      </w:r>
      <w:r>
        <w:rPr>
          <w:sz w:val="24"/>
          <w:szCs w:val="22"/>
        </w:rPr>
      </w:r>
      <w:r/>
    </w:p>
    <w:p>
      <w:pPr>
        <w:pStyle w:val="789"/>
        <w:ind w:firstLine="480"/>
        <w:spacing w:line="440" w:lineRule="exact"/>
        <w:rPr>
          <w:sz w:val="24"/>
          <w:szCs w:val="22"/>
        </w:rPr>
      </w:pPr>
      <w:r>
        <w:rPr>
          <w:rFonts w:hint="eastAsia"/>
          <w:sz w:val="24"/>
          <w:szCs w:val="22"/>
        </w:rPr>
        <w:t xml:space="preserve">2、</w:t>
      </w:r>
      <w:r>
        <w:rPr>
          <w:sz w:val="24"/>
          <w:szCs w:val="22"/>
        </w:rPr>
        <w:t xml:space="preserve">投标人</w:t>
      </w:r>
      <w:r>
        <w:rPr>
          <w:rFonts w:hint="eastAsia"/>
          <w:sz w:val="24"/>
          <w:szCs w:val="22"/>
        </w:rPr>
        <w:t xml:space="preserve">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人类工效学认证证书（认证范围至少包含“桌台类、柜架类”）（</w:t>
      </w:r>
      <w:r>
        <w:rPr>
          <w:rFonts w:hint="eastAsia" w:ascii="宋体" w:hAnsi="宋体"/>
          <w:bCs/>
          <w:sz w:val="24"/>
          <w:szCs w:val="21"/>
        </w:rPr>
        <w:t xml:space="preserve">如果有的话</w:t>
      </w:r>
      <w:r>
        <w:rPr>
          <w:rFonts w:hint="eastAsia"/>
          <w:sz w:val="24"/>
          <w:szCs w:val="22"/>
        </w:rPr>
        <w:t xml:space="preserve">）</w:t>
      </w:r>
      <w:r>
        <w:rPr>
          <w:sz w:val="24"/>
          <w:szCs w:val="22"/>
        </w:rPr>
      </w:r>
      <w:r/>
    </w:p>
    <w:p>
      <w:pPr>
        <w:pStyle w:val="789"/>
        <w:ind w:firstLine="480"/>
        <w:spacing w:line="440" w:lineRule="exact"/>
        <w:rPr>
          <w:sz w:val="24"/>
          <w:szCs w:val="22"/>
        </w:rPr>
      </w:pPr>
      <w:r>
        <w:rPr>
          <w:rFonts w:hint="eastAsia"/>
          <w:sz w:val="24"/>
          <w:szCs w:val="22"/>
        </w:rPr>
        <w:t xml:space="preserve">3、</w:t>
      </w:r>
      <w:r>
        <w:rPr>
          <w:sz w:val="24"/>
          <w:szCs w:val="22"/>
        </w:rPr>
        <w:t xml:space="preserve">投标人</w:t>
      </w:r>
      <w:r>
        <w:rPr>
          <w:rFonts w:hint="eastAsia"/>
          <w:sz w:val="24"/>
          <w:szCs w:val="22"/>
        </w:rPr>
        <w:t xml:space="preserve">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家具产品抗菌认证证书（认证范围至少包括金属家具）（</w:t>
      </w:r>
      <w:r>
        <w:rPr>
          <w:rFonts w:hint="eastAsia" w:ascii="宋体" w:hAnsi="宋体"/>
          <w:bCs/>
          <w:sz w:val="24"/>
          <w:szCs w:val="21"/>
        </w:rPr>
        <w:t xml:space="preserve">如果有的话</w:t>
      </w:r>
      <w:r>
        <w:rPr>
          <w:rFonts w:hint="eastAsia"/>
          <w:sz w:val="24"/>
          <w:szCs w:val="22"/>
        </w:rPr>
        <w:t xml:space="preserve">）</w:t>
      </w:r>
      <w:r>
        <w:rPr>
          <w:sz w:val="24"/>
          <w:szCs w:val="22"/>
        </w:rPr>
      </w:r>
      <w:r/>
    </w:p>
    <w:p>
      <w:pPr>
        <w:pStyle w:val="789"/>
        <w:ind w:firstLine="480"/>
        <w:spacing w:line="440" w:lineRule="exact"/>
        <w:rPr>
          <w:sz w:val="24"/>
          <w:szCs w:val="22"/>
        </w:rPr>
      </w:pPr>
      <w:r>
        <w:rPr>
          <w:rFonts w:hint="eastAsia"/>
          <w:sz w:val="24"/>
          <w:szCs w:val="22"/>
        </w:rPr>
        <w:t xml:space="preserve">4、</w:t>
      </w:r>
      <w:r>
        <w:rPr>
          <w:sz w:val="24"/>
          <w:szCs w:val="22"/>
        </w:rPr>
        <w:t xml:space="preserve">投标人</w:t>
      </w:r>
      <w:r>
        <w:rPr>
          <w:rFonts w:hint="eastAsia"/>
          <w:sz w:val="24"/>
          <w:szCs w:val="22"/>
        </w:rPr>
        <w:t xml:space="preserve">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家具低V</w:t>
      </w:r>
      <w:r>
        <w:rPr>
          <w:sz w:val="24"/>
          <w:szCs w:val="22"/>
        </w:rPr>
        <w:t xml:space="preserve">0Cs</w:t>
      </w:r>
      <w:r>
        <w:rPr>
          <w:rFonts w:hint="eastAsia"/>
          <w:sz w:val="24"/>
          <w:szCs w:val="22"/>
        </w:rPr>
        <w:t xml:space="preserve">产品认证证书（认证单元至少包括金属家具）（</w:t>
      </w:r>
      <w:r>
        <w:rPr>
          <w:rFonts w:hint="eastAsia" w:ascii="宋体" w:hAnsi="宋体"/>
          <w:bCs/>
          <w:sz w:val="24"/>
          <w:szCs w:val="21"/>
        </w:rPr>
        <w:t xml:space="preserve">如果有的话</w:t>
      </w:r>
      <w:r>
        <w:rPr>
          <w:rFonts w:hint="eastAsia"/>
          <w:sz w:val="24"/>
          <w:szCs w:val="22"/>
        </w:rPr>
        <w:t xml:space="preserve">）</w:t>
      </w:r>
      <w:r>
        <w:rPr>
          <w:sz w:val="24"/>
          <w:szCs w:val="22"/>
        </w:rPr>
      </w:r>
      <w:r/>
    </w:p>
    <w:p>
      <w:pPr>
        <w:pStyle w:val="789"/>
        <w:ind w:firstLine="480"/>
        <w:spacing w:line="440" w:lineRule="exact"/>
        <w:rPr>
          <w:sz w:val="24"/>
          <w:szCs w:val="22"/>
        </w:rPr>
      </w:pPr>
      <w:r>
        <w:rPr>
          <w:rFonts w:hint="eastAsia"/>
          <w:sz w:val="24"/>
          <w:szCs w:val="22"/>
        </w:rPr>
        <w:t xml:space="preserve">5、</w:t>
      </w:r>
      <w:r>
        <w:rPr>
          <w:sz w:val="24"/>
          <w:szCs w:val="22"/>
        </w:rPr>
        <w:t xml:space="preserve">投标人</w:t>
      </w:r>
      <w:r>
        <w:rPr>
          <w:rFonts w:hint="eastAsia"/>
          <w:sz w:val="24"/>
          <w:szCs w:val="22"/>
        </w:rPr>
        <w:t xml:space="preserve">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家具</w:t>
      </w:r>
      <w:r>
        <w:rPr>
          <w:sz w:val="24"/>
          <w:szCs w:val="22"/>
        </w:rPr>
        <w:t xml:space="preserve">有害物质限量</w:t>
      </w:r>
      <w:r>
        <w:rPr>
          <w:rFonts w:hint="eastAsia"/>
          <w:sz w:val="24"/>
          <w:szCs w:val="22"/>
        </w:rPr>
        <w:t xml:space="preserve">认证证书（认证单元至少包括金属家具）（</w:t>
      </w:r>
      <w:r>
        <w:rPr>
          <w:rFonts w:hint="eastAsia" w:ascii="宋体" w:hAnsi="宋体"/>
          <w:bCs/>
          <w:sz w:val="24"/>
          <w:szCs w:val="21"/>
        </w:rPr>
        <w:t xml:space="preserve">如果有的话</w:t>
      </w:r>
      <w:r>
        <w:rPr>
          <w:rFonts w:hint="eastAsia"/>
          <w:sz w:val="24"/>
          <w:szCs w:val="22"/>
        </w:rPr>
        <w:t xml:space="preserve">）</w:t>
      </w:r>
      <w:r>
        <w:rPr>
          <w:sz w:val="24"/>
          <w:szCs w:val="22"/>
        </w:rPr>
      </w:r>
      <w:r/>
    </w:p>
    <w:p>
      <w:pPr>
        <w:pStyle w:val="789"/>
        <w:ind w:firstLine="480"/>
        <w:spacing w:line="440" w:lineRule="exact"/>
        <w:rPr>
          <w:rFonts w:hint="eastAsia"/>
          <w:sz w:val="24"/>
          <w:szCs w:val="22"/>
        </w:rPr>
      </w:pPr>
      <w:r>
        <w:rPr>
          <w:rFonts w:hint="eastAsia"/>
          <w:sz w:val="24"/>
          <w:szCs w:val="22"/>
        </w:rPr>
        <w:t xml:space="preserve">6、投标人或投标货物（钢制护士站，钢制治疗柜）制造商具有的</w:t>
      </w:r>
      <w:r>
        <w:rPr>
          <w:rFonts w:hint="eastAsia" w:ascii="宋体" w:hAnsi="宋体"/>
          <w:sz w:val="24"/>
          <w:szCs w:val="24"/>
        </w:rPr>
        <w:t xml:space="preserve">处于有效期之内的</w:t>
      </w:r>
      <w:r>
        <w:rPr>
          <w:rFonts w:hint="eastAsia"/>
          <w:sz w:val="24"/>
          <w:szCs w:val="22"/>
        </w:rPr>
        <w:t xml:space="preserve">中国环保产品认</w:t>
      </w:r>
      <w:r>
        <w:rPr>
          <w:rFonts w:hint="eastAsia"/>
          <w:sz w:val="24"/>
          <w:szCs w:val="22"/>
        </w:rPr>
        <w:t xml:space="preserve">证证书（认证单元至少包括金属家具）（</w:t>
      </w:r>
      <w:r>
        <w:rPr>
          <w:rFonts w:hint="eastAsia" w:ascii="宋体" w:hAnsi="宋体"/>
          <w:bCs/>
          <w:sz w:val="24"/>
          <w:szCs w:val="21"/>
        </w:rPr>
        <w:t xml:space="preserve">如果有的话</w:t>
      </w:r>
      <w:r>
        <w:rPr>
          <w:rFonts w:hint="eastAsia"/>
          <w:sz w:val="24"/>
          <w:szCs w:val="22"/>
        </w:rPr>
        <w:t xml:space="preserve">）</w:t>
      </w:r>
      <w:r/>
    </w:p>
    <w:p>
      <w:pPr>
        <w:pStyle w:val="789"/>
        <w:ind w:firstLine="480"/>
        <w:spacing w:line="440" w:lineRule="exact"/>
        <w:rPr>
          <w:sz w:val="24"/>
          <w:szCs w:val="24"/>
          <w:lang w:val="zh-CN"/>
        </w:rPr>
      </w:pPr>
      <w:r>
        <w:rPr>
          <w:rFonts w:hint="eastAsia"/>
          <w:sz w:val="24"/>
          <w:szCs w:val="22"/>
        </w:rPr>
        <w:t xml:space="preserve">7、</w:t>
      </w:r>
      <w:r>
        <w:rPr>
          <w:rFonts w:hint="eastAsia" w:ascii="宋体" w:hAnsi="宋体"/>
          <w:sz w:val="24"/>
          <w:szCs w:val="24"/>
        </w:rPr>
        <w:t xml:space="preserve">投标人或投标货物制造商具有的处于有效期之内的</w:t>
      </w:r>
      <w:r>
        <w:rPr>
          <w:rFonts w:hint="eastAsia"/>
          <w:sz w:val="24"/>
        </w:rPr>
        <w:t xml:space="preserve">钢制</w:t>
      </w:r>
      <w:r>
        <w:rPr>
          <w:rFonts w:hint="eastAsia" w:ascii="宋体" w:hAnsi="宋体" w:cs="宋体"/>
          <w:sz w:val="24"/>
          <w:szCs w:val="24"/>
        </w:rPr>
        <w:t xml:space="preserve">护士站、钢制治疗柜</w:t>
      </w:r>
      <w:r>
        <w:rPr>
          <w:rFonts w:hint="eastAsia" w:ascii="宋体" w:hAnsi="宋体"/>
          <w:sz w:val="24"/>
          <w:szCs w:val="24"/>
        </w:rPr>
        <w:t xml:space="preserve">的环境标志产品认证证书（由国家确定的认证机构出具）</w:t>
      </w:r>
      <w:r>
        <w:rPr>
          <w:rFonts w:hint="eastAsia"/>
          <w:sz w:val="24"/>
          <w:szCs w:val="22"/>
        </w:rPr>
        <w:t xml:space="preserve">（</w:t>
      </w:r>
      <w:r>
        <w:rPr>
          <w:rFonts w:hint="eastAsia" w:ascii="宋体" w:hAnsi="宋体"/>
          <w:bCs/>
          <w:sz w:val="24"/>
          <w:szCs w:val="21"/>
        </w:rPr>
        <w:t xml:space="preserve">如果有的话</w:t>
      </w:r>
      <w:r>
        <w:rPr>
          <w:rFonts w:hint="eastAsia"/>
          <w:sz w:val="24"/>
          <w:szCs w:val="22"/>
        </w:rPr>
        <w:t xml:space="preserve">）</w:t>
      </w:r>
      <w:r>
        <w:rPr>
          <w:sz w:val="24"/>
          <w:szCs w:val="24"/>
          <w:lang w:val="zh-CN"/>
        </w:rPr>
      </w:r>
      <w:r/>
    </w:p>
    <w:p>
      <w:pPr>
        <w:pStyle w:val="789"/>
        <w:ind w:right="1202" w:firstLine="360"/>
        <w:jc w:val="right"/>
        <w:spacing w:line="440" w:lineRule="exact"/>
        <w:rPr>
          <w:sz w:val="24"/>
          <w:szCs w:val="22"/>
        </w:rPr>
      </w:pPr>
      <w:r>
        <w:rPr>
          <w:sz w:val="24"/>
          <w:szCs w:val="22"/>
        </w:rPr>
      </w:r>
      <w:r/>
    </w:p>
    <w:p>
      <w:pPr>
        <w:pStyle w:val="789"/>
        <w:ind w:right="1202" w:firstLine="360"/>
        <w:jc w:val="right"/>
        <w:spacing w:line="440" w:lineRule="exact"/>
        <w:rPr>
          <w:rFonts w:hint="eastAsia" w:ascii="宋体" w:hAnsi="宋体"/>
          <w:sz w:val="24"/>
          <w:szCs w:val="21"/>
        </w:rPr>
      </w:pPr>
      <w:r>
        <w:rPr>
          <w:rFonts w:hint="eastAsia" w:ascii="宋体" w:hAnsi="宋体"/>
          <w:sz w:val="24"/>
          <w:szCs w:val="21"/>
        </w:rPr>
        <w:t xml:space="preserve">投标人名称</w:t>
      </w:r>
      <w:r>
        <w:rPr>
          <w:rFonts w:hint="eastAsia" w:ascii="宋体" w:hAnsi="宋体"/>
          <w:b/>
          <w:sz w:val="24"/>
          <w:szCs w:val="24"/>
        </w:rPr>
        <w:t xml:space="preserve">（加盖CA电子公章）</w:t>
      </w:r>
      <w:r>
        <w:rPr>
          <w:rFonts w:hint="eastAsia" w:ascii="宋体" w:hAnsi="宋体"/>
          <w:sz w:val="24"/>
          <w:szCs w:val="21"/>
        </w:rPr>
        <w:t xml:space="preserve">：</w:t>
      </w:r>
      <w:r/>
    </w:p>
    <w:p>
      <w:pPr>
        <w:pStyle w:val="789"/>
        <w:ind w:right="1202" w:firstLine="360"/>
        <w:jc w:val="right"/>
        <w:spacing w:line="440" w:lineRule="exact"/>
        <w:rPr>
          <w:rFonts w:hint="eastAsia" w:ascii="宋体" w:hAnsi="宋体"/>
          <w:sz w:val="24"/>
          <w:szCs w:val="21"/>
        </w:rPr>
      </w:pPr>
      <w:r>
        <w:rPr>
          <w:rFonts w:hint="eastAsia" w:ascii="宋体" w:hAnsi="宋体"/>
          <w:sz w:val="24"/>
          <w:szCs w:val="21"/>
        </w:rPr>
      </w:r>
      <w:r/>
    </w:p>
    <w:p>
      <w:pPr>
        <w:pStyle w:val="789"/>
        <w:spacing w:line="460" w:lineRule="exact"/>
        <w:rPr>
          <w:rFonts w:hint="eastAsia" w:ascii="宋体" w:hAnsi="宋体"/>
          <w:b/>
          <w:sz w:val="24"/>
          <w:szCs w:val="24"/>
        </w:rPr>
      </w:pPr>
      <w:r>
        <w:rPr>
          <w:rFonts w:hint="eastAsia" w:ascii="宋体" w:hAnsi="宋体"/>
          <w:b/>
          <w:sz w:val="24"/>
          <w:szCs w:val="24"/>
        </w:rPr>
        <w:br w:type="page" w:clear="all"/>
        <w:t xml:space="preserve">质疑函范本</w:t>
      </w:r>
      <w:r/>
    </w:p>
    <w:p>
      <w:pPr>
        <w:pStyle w:val="789"/>
        <w:spacing w:before="305" w:line="360" w:lineRule="auto"/>
        <w:rPr>
          <w:rFonts w:hint="eastAsia" w:ascii="宋体" w:hAnsi="宋体" w:cs="仿宋"/>
          <w:b/>
          <w:bCs/>
          <w:sz w:val="24"/>
          <w:szCs w:val="24"/>
        </w:rPr>
      </w:pPr>
      <w:r>
        <w:rPr>
          <w:rFonts w:hint="eastAsia" w:ascii="宋体" w:hAnsi="宋体" w:cs="仿宋"/>
          <w:b/>
          <w:bCs/>
          <w:sz w:val="24"/>
          <w:szCs w:val="24"/>
        </w:rPr>
        <w:t xml:space="preserve">一、质疑供应商基本信息</w:t>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b/>
          <w:bCs/>
          <w:sz w:val="24"/>
          <w:szCs w:val="24"/>
        </w:rPr>
      </w:pPr>
      <w:r>
        <w:rPr>
          <w:rFonts w:hint="eastAsia" w:ascii="宋体" w:hAnsi="宋体" w:cs="仿宋"/>
          <w:b/>
          <w:bCs/>
          <w:sz w:val="24"/>
          <w:szCs w:val="24"/>
        </w:rPr>
        <w:t xml:space="preserve">二、质疑项目基本情况</w:t>
      </w:r>
      <w:r/>
    </w:p>
    <w:p>
      <w:pPr>
        <w:pStyle w:val="789"/>
        <w:spacing w:line="360" w:lineRule="auto"/>
        <w:rPr>
          <w:rFonts w:hint="eastAsia"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b/>
          <w:bCs/>
          <w:sz w:val="24"/>
          <w:szCs w:val="24"/>
        </w:rPr>
      </w:pPr>
      <w:r>
        <w:rPr>
          <w:rFonts w:hint="eastAsia" w:ascii="宋体" w:hAnsi="宋体" w:cs="仿宋"/>
          <w:b/>
          <w:bCs/>
          <w:sz w:val="24"/>
          <w:szCs w:val="24"/>
        </w:rPr>
        <w:t xml:space="preserve">三、质疑事项具体内容</w:t>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rPr>
      </w:pPr>
      <w:r>
        <w:rPr>
          <w:rFonts w:hint="eastAsia" w:ascii="宋体" w:hAnsi="宋体" w:cs="仿宋"/>
          <w:sz w:val="24"/>
          <w:szCs w:val="24"/>
          <w:u w:val="single"/>
        </w:rPr>
        <w:t xml:space="preserve">                                            </w:t>
      </w:r>
      <w:r>
        <w:rPr>
          <w:rFonts w:hint="eastAsia" w:ascii="宋体" w:hAnsi="宋体" w:cs="仿宋"/>
          <w:sz w:val="24"/>
          <w:szCs w:val="24"/>
          <w:u w:val="single"/>
        </w:rPr>
        <w:t xml:space="preserve">                               </w:t>
      </w:r>
      <w:r>
        <w:rPr>
          <w:rFonts w:hint="eastAsia" w:ascii="宋体" w:hAnsi="宋体" w:cs="仿宋"/>
          <w:sz w:val="24"/>
          <w:szCs w:val="24"/>
        </w:rPr>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u w:val="single"/>
        </w:rPr>
      </w:pPr>
      <w:r>
        <w:rPr>
          <w:rFonts w:hint="eastAsia" w:ascii="宋体" w:hAnsi="宋体" w:cs="仿宋"/>
          <w:sz w:val="24"/>
          <w:szCs w:val="24"/>
          <w:u w:val="single"/>
        </w:rPr>
        <w:t xml:space="preserve">                                                                           </w:t>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质疑事项2</w:t>
      </w:r>
      <w:r>
        <w:rPr>
          <w:rFonts w:hint="eastAsia" w:ascii="宋体" w:hAnsi="宋体" w:cs="仿宋"/>
          <w:sz w:val="24"/>
          <w:szCs w:val="24"/>
          <w:u w:val="single"/>
        </w:rPr>
      </w:r>
      <w:r/>
    </w:p>
    <w:p>
      <w:pPr>
        <w:pStyle w:val="789"/>
        <w:spacing w:line="360" w:lineRule="auto"/>
        <w:rPr>
          <w:rFonts w:hint="eastAsia" w:ascii="宋体" w:hAnsi="宋体" w:cs="仿宋"/>
          <w:sz w:val="24"/>
          <w:szCs w:val="24"/>
        </w:rPr>
      </w:pPr>
      <w:r>
        <w:rPr>
          <w:rFonts w:hint="eastAsia" w:ascii="宋体" w:hAnsi="宋体" w:cs="仿宋"/>
          <w:sz w:val="24"/>
          <w:szCs w:val="24"/>
        </w:rPr>
        <w:t xml:space="preserve">……</w:t>
      </w:r>
      <w:r/>
    </w:p>
    <w:p>
      <w:pPr>
        <w:pStyle w:val="789"/>
        <w:spacing w:line="360" w:lineRule="auto"/>
        <w:rPr>
          <w:rFonts w:hint="eastAsia" w:ascii="宋体" w:hAnsi="宋体" w:cs="仿宋"/>
          <w:b/>
          <w:bCs/>
          <w:sz w:val="24"/>
          <w:szCs w:val="24"/>
        </w:rPr>
      </w:pPr>
      <w:r>
        <w:rPr>
          <w:rFonts w:hint="eastAsia" w:ascii="宋体" w:hAnsi="宋体" w:cs="仿宋"/>
          <w:b/>
          <w:bCs/>
          <w:sz w:val="24"/>
          <w:szCs w:val="24"/>
        </w:rPr>
        <w:t xml:space="preserve">四、与质疑事项相关的质疑请求</w:t>
      </w:r>
      <w:r/>
    </w:p>
    <w:p>
      <w:pPr>
        <w:pStyle w:val="789"/>
        <w:spacing w:line="360" w:lineRule="auto"/>
        <w:rPr>
          <w:rFonts w:hint="eastAsia"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p>
    <w:p>
      <w:pPr>
        <w:pStyle w:val="789"/>
        <w:rPr>
          <w:rFonts w:hint="eastAsia" w:ascii="宋体" w:hAnsi="宋体"/>
          <w:sz w:val="24"/>
          <w:szCs w:val="24"/>
        </w:rPr>
      </w:pPr>
      <w:r>
        <w:rPr>
          <w:rFonts w:hint="eastAsia" w:ascii="宋体" w:hAnsi="宋体"/>
          <w:sz w:val="24"/>
          <w:szCs w:val="24"/>
        </w:rPr>
        <w:t xml:space="preserve">签字(签章)：                   公章：                      </w:t>
      </w:r>
      <w:r/>
    </w:p>
    <w:p>
      <w:pPr>
        <w:pStyle w:val="789"/>
        <w:rPr>
          <w:rFonts w:hint="eastAsia" w:ascii="宋体" w:hAnsi="宋体"/>
          <w:sz w:val="24"/>
          <w:szCs w:val="24"/>
        </w:rPr>
      </w:pPr>
      <w:r>
        <w:rPr>
          <w:rFonts w:hint="eastAsia" w:ascii="宋体" w:hAnsi="宋体"/>
          <w:sz w:val="24"/>
          <w:szCs w:val="24"/>
        </w:rPr>
        <w:t xml:space="preserve">日期：    </w:t>
      </w:r>
      <w:r/>
    </w:p>
    <w:p>
      <w:pPr>
        <w:pStyle w:val="789"/>
        <w:spacing w:line="460" w:lineRule="exact"/>
        <w:rPr>
          <w:rFonts w:hint="eastAsia" w:ascii="宋体" w:hAnsi="宋体"/>
          <w:b/>
          <w:sz w:val="24"/>
          <w:szCs w:val="24"/>
        </w:rPr>
      </w:pPr>
      <w:r>
        <w:rPr>
          <w:rFonts w:ascii="宋体" w:hAnsi="宋体"/>
          <w:b/>
          <w:sz w:val="24"/>
          <w:szCs w:val="24"/>
        </w:rPr>
        <w:br w:type="page" w:clear="all"/>
      </w:r>
      <w:r>
        <w:rPr>
          <w:rFonts w:hint="eastAsia" w:ascii="宋体" w:hAnsi="宋体"/>
          <w:b/>
          <w:sz w:val="24"/>
          <w:szCs w:val="24"/>
        </w:rPr>
        <w:t xml:space="preserve">质疑函制作说明：</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1、供应商提出质疑时，应提交质疑函和必要的证明材料（线上获取采购文件后的</w:t>
      </w:r>
      <w:r>
        <w:rPr>
          <w:rFonts w:ascii="宋体" w:hAnsi="宋体"/>
          <w:sz w:val="24"/>
          <w:szCs w:val="24"/>
        </w:rPr>
        <w:t xml:space="preserve">《投标供应商确认函》</w:t>
      </w:r>
      <w:r>
        <w:rPr>
          <w:rFonts w:hint="eastAsia" w:ascii="宋体" w:hAnsi="宋体"/>
          <w:sz w:val="24"/>
          <w:szCs w:val="24"/>
        </w:rPr>
        <w:t xml:space="preserve">、质疑供应商的营业执照复印件等）。</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2、质疑供应商若委托代理人进行质疑的，质疑函应按要求列明“授权代表”的有关内容（如身份证正反面复印件等），并在附件中提交由质疑供应商签署的授权委托书。授权委托书应载明代理人的姓名或者名称、代理事项、具体权</w:t>
      </w:r>
      <w:r>
        <w:rPr>
          <w:rFonts w:hint="eastAsia" w:ascii="宋体" w:hAnsi="宋体"/>
          <w:sz w:val="24"/>
          <w:szCs w:val="24"/>
        </w:rPr>
        <w:t xml:space="preserve">限、期限和相关事项。</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3、质疑供应商若对项目的某一分包进行质疑，质疑函中应列明具体分包号。</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4、质疑函的质疑事项应具体、明确，并有必要的事实依据和法律依据。</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5、质疑函的质疑请求应与质疑事项相关。</w:t>
      </w:r>
      <w:r/>
    </w:p>
    <w:p>
      <w:pPr>
        <w:pStyle w:val="789"/>
        <w:ind w:firstLine="480"/>
        <w:jc w:val="left"/>
        <w:spacing w:line="460" w:lineRule="exact"/>
        <w:widowControl/>
        <w:rPr>
          <w:rFonts w:hint="eastAsia"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p>
    <w:p>
      <w:pPr>
        <w:pStyle w:val="789"/>
        <w:ind w:firstLine="482"/>
        <w:jc w:val="left"/>
        <w:spacing w:line="460" w:lineRule="exact"/>
        <w:widowControl/>
        <w:rPr>
          <w:rFonts w:hint="eastAsia" w:ascii="宋体" w:hAnsi="宋体"/>
          <w:b/>
          <w:sz w:val="24"/>
          <w:szCs w:val="24"/>
        </w:rPr>
      </w:pPr>
      <w:r>
        <w:rPr>
          <w:rFonts w:ascii="宋体" w:hAnsi="宋体"/>
          <w:b/>
          <w:sz w:val="24"/>
          <w:szCs w:val="24"/>
        </w:rPr>
        <w:t xml:space="preserve">7、质疑的接收、处理和答复权责范围：详见本采购文件</w:t>
      </w:r>
      <w:r>
        <w:rPr>
          <w:rFonts w:hint="eastAsia" w:ascii="宋体" w:hAnsi="宋体"/>
          <w:b/>
          <w:sz w:val="24"/>
          <w:szCs w:val="24"/>
        </w:rPr>
        <w:t xml:space="preserve">“</w:t>
      </w:r>
      <w:r>
        <w:rPr>
          <w:rFonts w:ascii="宋体" w:hAnsi="宋体"/>
          <w:b/>
          <w:sz w:val="24"/>
          <w:szCs w:val="24"/>
        </w:rPr>
        <w:t xml:space="preserve">第二章 投标人须知</w:t>
      </w:r>
      <w:r>
        <w:rPr>
          <w:rFonts w:hint="eastAsia" w:ascii="宋体" w:hAnsi="宋体"/>
          <w:b/>
          <w:sz w:val="24"/>
          <w:szCs w:val="24"/>
        </w:rPr>
        <w:t xml:space="preserve">”</w:t>
      </w:r>
      <w:r>
        <w:rPr>
          <w:rFonts w:ascii="宋体" w:hAnsi="宋体"/>
          <w:b/>
          <w:sz w:val="24"/>
          <w:szCs w:val="24"/>
        </w:rPr>
        <w:t xml:space="preserve">中</w:t>
      </w:r>
      <w:r>
        <w:rPr>
          <w:rFonts w:hint="eastAsia" w:ascii="宋体" w:hAnsi="宋体"/>
          <w:b/>
          <w:sz w:val="24"/>
          <w:szCs w:val="24"/>
        </w:rPr>
        <w:t xml:space="preserve">“</w:t>
      </w:r>
      <w:r>
        <w:rPr>
          <w:rFonts w:ascii="宋体" w:hAnsi="宋体"/>
          <w:b/>
          <w:sz w:val="24"/>
          <w:szCs w:val="24"/>
        </w:rPr>
        <w:t xml:space="preserve">质疑处理</w:t>
      </w:r>
      <w:r>
        <w:rPr>
          <w:rFonts w:hint="eastAsia" w:ascii="宋体" w:hAnsi="宋体"/>
          <w:b/>
          <w:sz w:val="24"/>
          <w:szCs w:val="24"/>
        </w:rPr>
        <w:t xml:space="preserve">”</w:t>
      </w:r>
      <w:r>
        <w:rPr>
          <w:rFonts w:ascii="宋体" w:hAnsi="宋体"/>
          <w:b/>
          <w:sz w:val="24"/>
          <w:szCs w:val="24"/>
        </w:rPr>
        <w:t xml:space="preserve">有关条款。请供应商根据所质疑归属内容，向对应</w:t>
      </w:r>
      <w:r>
        <w:rPr>
          <w:rFonts w:hint="eastAsia" w:ascii="宋体" w:hAnsi="宋体"/>
          <w:b/>
          <w:sz w:val="24"/>
          <w:szCs w:val="24"/>
        </w:rPr>
        <w:t xml:space="preserve">权责</w:t>
      </w:r>
      <w:r>
        <w:rPr>
          <w:rFonts w:ascii="宋体" w:hAnsi="宋体"/>
          <w:b/>
          <w:sz w:val="24"/>
          <w:szCs w:val="24"/>
        </w:rPr>
        <w:t xml:space="preserve">部门以纸质原件形式提出质疑</w:t>
      </w:r>
      <w:r>
        <w:rPr>
          <w:rFonts w:hint="eastAsia" w:ascii="宋体" w:hAnsi="宋体"/>
          <w:b/>
          <w:sz w:val="24"/>
          <w:szCs w:val="24"/>
        </w:rPr>
        <w:t xml:space="preserve">。</w:t>
      </w:r>
      <w:r/>
    </w:p>
    <w:p>
      <w:pPr>
        <w:pStyle w:val="789"/>
        <w:spacing w:line="460" w:lineRule="exact"/>
        <w:rPr>
          <w:rFonts w:hint="eastAsia" w:ascii="宋体" w:hAnsi="宋体"/>
          <w:b/>
          <w:sz w:val="24"/>
          <w:szCs w:val="24"/>
        </w:rPr>
      </w:pPr>
      <w:r>
        <w:rPr>
          <w:rFonts w:hint="eastAsia" w:ascii="宋体" w:hAnsi="宋体"/>
          <w:b/>
          <w:sz w:val="24"/>
          <w:szCs w:val="24"/>
        </w:rPr>
      </w:r>
      <w:r/>
    </w:p>
    <w:sectPr>
      <w:footnotePr/>
      <w:endnotePr/>
      <w:type w:val="nextPage"/>
      <w:pgSz w:w="11907" w:h="16840" w:orient="portrait"/>
      <w:pgMar w:top="1134" w:right="882" w:bottom="1134" w:left="1365" w:header="567" w:footer="794"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等线">
    <w:panose1 w:val="02010600030101010101"/>
  </w:font>
  <w:font w:name="Symbol">
    <w:panose1 w:val="05050102010706020507"/>
  </w:font>
  <w:font w:name="Wingdings">
    <w:panose1 w:val="05000000000000000000"/>
  </w:font>
  <w:font w:name="Calibri">
    <w:panose1 w:val="020F0502020204030204"/>
  </w:font>
  <w:font w:name="Berlin Sans FB Demi">
    <w:panose1 w:val="020E0802020502020306"/>
  </w:font>
  <w:font w:name="Calibri Light">
    <w:panose1 w:val="020F0302020204030204"/>
  </w:font>
  <w:font w:name="Tahoma">
    <w:panose1 w:val="020B0604030504040204"/>
  </w:font>
  <w:font w:name="仿宋_GB2312">
    <w:panose1 w:val="02010609060101010101"/>
  </w:font>
  <w:font w:name="Courier New">
    <w:panose1 w:val="02070309020205020404"/>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rPr>
        <w:rFonts w:hint="eastAsia"/>
      </w:rPr>
      <w:t xml:space="preserve">87</w:t>
    </w:r>
    <w:r>
      <w:rPr>
        <w:rFonts w:hint="eastAsia"/>
        <w:szCs w:val="21"/>
      </w:rPr>
      <w:t xml:space="preserve"> 页</w:t>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rPr>
        <w:rStyle w:val="863"/>
      </w:rPr>
      <w:framePr w:wrap="around" w:vAnchor="text" w:hAnchor="margin" w:xAlign="right" w:y="1"/>
    </w:pPr>
    <w:r>
      <w:fldChar w:fldCharType="begin"/>
    </w:r>
    <w:r>
      <w:rPr>
        <w:rStyle w:val="863"/>
      </w:rPr>
      <w:instrText xml:space="preserve">PAGE  </w:instrText>
    </w:r>
    <w:r>
      <w:fldChar w:fldCharType="separate"/>
    </w:r>
    <w:r>
      <w:rPr>
        <w:rStyle w:val="863"/>
      </w:rPr>
      <w:t xml:space="preserve">16</w:t>
    </w:r>
    <w:r>
      <w:fldChar w:fldCharType="end"/>
    </w:r>
    <w:r>
      <w:rPr>
        <w:rStyle w:val="863"/>
      </w:rPr>
    </w:r>
    <w:r/>
  </w:p>
  <w:p>
    <w:pPr>
      <w:pStyle w:val="829"/>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9"/>
      <w:ind w:right="360"/>
      <w:jc w:val="center"/>
      <w:rPr>
        <w:rFonts w:hint="eastAsia"/>
      </w:rPr>
    </w:pPr>
    <w:r>
      <w:rPr>
        <w:rFonts w:hint="eastAsia"/>
        <w:szCs w:val="21"/>
      </w:rPr>
      <w:t xml:space="preserve">第 </w:t>
    </w:r>
    <w:r>
      <w:rPr>
        <w:szCs w:val="21"/>
      </w:rPr>
      <w:fldChar w:fldCharType="begin"/>
    </w:r>
    <w:r>
      <w:rPr>
        <w:szCs w:val="21"/>
      </w:rPr>
      <w:instrText xml:space="preserve"> PAGE </w:instrText>
    </w:r>
    <w:r>
      <w:rPr>
        <w:szCs w:val="21"/>
      </w:rPr>
      <w:fldChar w:fldCharType="separate"/>
    </w:r>
    <w:r>
      <w:rPr>
        <w:szCs w:val="21"/>
      </w:rPr>
      <w:t xml:space="preserve">35</w:t>
    </w:r>
    <w:r>
      <w:rPr>
        <w:szCs w:val="21"/>
      </w:rPr>
      <w:fldChar w:fldCharType="end"/>
    </w:r>
    <w:r>
      <w:rPr>
        <w:rFonts w:hint="eastAsia"/>
        <w:szCs w:val="21"/>
      </w:rPr>
      <w:t xml:space="preserve"> 页/共 </w:t>
    </w:r>
    <w:r>
      <w:fldChar w:fldCharType="begin"/>
    </w:r>
    <w:r>
      <w:rPr>
        <w:rStyle w:val="863"/>
      </w:rPr>
      <w:instrText xml:space="preserve"> </w:instrText>
    </w:r>
    <w:r>
      <w:rPr>
        <w:rFonts w:hint="eastAsia"/>
        <w:szCs w:val="21"/>
      </w:rPr>
      <w:instrText xml:space="preserve">=</w:instrText>
    </w:r>
    <w:r>
      <w:fldChar w:fldCharType="begin"/>
    </w:r>
    <w:r>
      <w:rPr>
        <w:rStyle w:val="863"/>
      </w:rPr>
      <w:instrText xml:space="preserve"> NUMPAGES </w:instrText>
    </w:r>
    <w:r>
      <w:fldChar w:fldCharType="separate"/>
    </w:r>
    <w:r>
      <w:rPr>
        <w:rStyle w:val="863"/>
      </w:rPr>
      <w:t xml:space="preserve">87</w:t>
    </w:r>
    <w:r>
      <w:fldChar w:fldCharType="end"/>
    </w:r>
    <w:r>
      <w:rPr>
        <w:rStyle w:val="863"/>
        <w:rFonts w:hint="eastAsia"/>
      </w:rPr>
      <w:instrText xml:space="preserve">-0</w:instrText>
    </w:r>
    <w:r>
      <w:rPr>
        <w:rStyle w:val="863"/>
      </w:rPr>
      <w:instrText xml:space="preserve"> </w:instrText>
    </w:r>
    <w:r>
      <w:fldChar w:fldCharType="separate"/>
    </w:r>
    <w:r>
      <w:rPr>
        <w:rStyle w:val="863"/>
      </w:rPr>
      <w:t xml:space="preserve">87</w:t>
    </w:r>
    <w:r>
      <w:fldChar w:fldCharType="end"/>
    </w:r>
    <w:r>
      <w:rPr>
        <w:rFonts w:hint="eastAsia"/>
        <w:szCs w:val="21"/>
      </w:rPr>
      <w:t xml:space="preserve"> 页</w:t>
    </w:r>
    <w:r>
      <w:rPr>
        <w:rFonts w:hint="eastAsi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rPr>
        <w:rFonts w:hint="eastAsia" w:ascii="宋体" w:hAnsi="宋体"/>
        <w:bCs/>
        <w:color w:val="808080"/>
        <w:spacing w:val="6"/>
      </w:rPr>
    </w:pPr>
    <w:r>
      <w:rPr>
        <w:rFonts w:hint="eastAsia" w:ascii="宋体" w:hAnsi="宋体"/>
        <w:bCs/>
        <w:color w:val="808080"/>
        <w:spacing w:val="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32"/>
      <w:jc w:val="both"/>
      <w:rPr>
        <w:rFonts w:hint="eastAsia" w:ascii="宋体" w:hAnsi="宋体"/>
        <w:bCs/>
        <w:color w:val="808080"/>
        <w:spacing w:val="6"/>
      </w:rPr>
    </w:pPr>
    <w:r>
      <w:rPr>
        <w:rFonts w:hint="eastAsia" w:ascii="宋体" w:hAnsi="宋体"/>
        <w:bCs/>
        <w:color w:val="808080"/>
        <w:spacing w:val="6"/>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72"/>
      <w:isLgl w:val="false"/>
      <w:suff w:val="tab"/>
      <w:lvlText w:val="%1、"/>
      <w:lvlJc w:val="left"/>
      <w:pPr>
        <w:pStyle w:val="789"/>
        <w:ind w:left="375" w:hanging="375"/>
        <w:tabs>
          <w:tab w:val="num" w:pos="375" w:leader="none"/>
        </w:tabs>
      </w:pPr>
      <w:rPr>
        <w:rFonts w:hint="eastAsia"/>
      </w:rPr>
    </w:lvl>
    <w:lvl w:ilvl="1">
      <w:start w:val="1"/>
      <w:numFmt w:val="lowerLetter"/>
      <w:isLgl w:val="false"/>
      <w:suff w:val="tab"/>
      <w:lvlText w:val="%2)"/>
      <w:lvlJc w:val="left"/>
      <w:pPr>
        <w:pStyle w:val="789"/>
        <w:ind w:left="840" w:hanging="420"/>
        <w:tabs>
          <w:tab w:val="num" w:pos="840" w:leader="none"/>
        </w:tabs>
      </w:pPr>
    </w:lvl>
    <w:lvl w:ilvl="2">
      <w:start w:val="1"/>
      <w:numFmt w:val="lowerRoman"/>
      <w:isLgl w:val="false"/>
      <w:suff w:val="tab"/>
      <w:lvlText w:val="%3."/>
      <w:lvlJc w:val="right"/>
      <w:pPr>
        <w:pStyle w:val="789"/>
        <w:ind w:left="1260" w:hanging="420"/>
        <w:tabs>
          <w:tab w:val="num" w:pos="1260" w:leader="none"/>
        </w:tabs>
      </w:pPr>
    </w:lvl>
    <w:lvl w:ilvl="3">
      <w:start w:val="1"/>
      <w:numFmt w:val="decimal"/>
      <w:isLgl w:val="false"/>
      <w:suff w:val="tab"/>
      <w:lvlText w:val="%4."/>
      <w:lvlJc w:val="left"/>
      <w:pPr>
        <w:pStyle w:val="789"/>
        <w:ind w:left="1680" w:hanging="420"/>
        <w:tabs>
          <w:tab w:val="num" w:pos="1680" w:leader="none"/>
        </w:tabs>
      </w:pPr>
    </w:lvl>
    <w:lvl w:ilvl="4">
      <w:start w:val="1"/>
      <w:numFmt w:val="lowerLetter"/>
      <w:isLgl w:val="false"/>
      <w:suff w:val="tab"/>
      <w:lvlText w:val="%5)"/>
      <w:lvlJc w:val="left"/>
      <w:pPr>
        <w:pStyle w:val="789"/>
        <w:ind w:left="2100" w:hanging="420"/>
        <w:tabs>
          <w:tab w:val="num" w:pos="2100" w:leader="none"/>
        </w:tabs>
      </w:pPr>
    </w:lvl>
    <w:lvl w:ilvl="5">
      <w:start w:val="1"/>
      <w:numFmt w:val="lowerRoman"/>
      <w:isLgl w:val="false"/>
      <w:suff w:val="tab"/>
      <w:lvlText w:val="%6."/>
      <w:lvlJc w:val="right"/>
      <w:pPr>
        <w:pStyle w:val="789"/>
        <w:ind w:left="2520" w:hanging="420"/>
        <w:tabs>
          <w:tab w:val="num" w:pos="2520" w:leader="none"/>
        </w:tabs>
      </w:pPr>
    </w:lvl>
    <w:lvl w:ilvl="6">
      <w:start w:val="1"/>
      <w:numFmt w:val="decimal"/>
      <w:isLgl w:val="false"/>
      <w:suff w:val="tab"/>
      <w:lvlText w:val="%7."/>
      <w:lvlJc w:val="left"/>
      <w:pPr>
        <w:pStyle w:val="789"/>
        <w:ind w:left="2940" w:hanging="420"/>
        <w:tabs>
          <w:tab w:val="num" w:pos="2940" w:leader="none"/>
        </w:tabs>
      </w:pPr>
    </w:lvl>
    <w:lvl w:ilvl="7">
      <w:start w:val="1"/>
      <w:numFmt w:val="lowerLetter"/>
      <w:isLgl w:val="false"/>
      <w:suff w:val="tab"/>
      <w:lvlText w:val="%8)"/>
      <w:lvlJc w:val="left"/>
      <w:pPr>
        <w:pStyle w:val="789"/>
        <w:ind w:left="3360" w:hanging="420"/>
        <w:tabs>
          <w:tab w:val="num" w:pos="3360" w:leader="none"/>
        </w:tabs>
      </w:pPr>
    </w:lvl>
    <w:lvl w:ilvl="8">
      <w:start w:val="1"/>
      <w:numFmt w:val="lowerRoman"/>
      <w:isLgl w:val="false"/>
      <w:suff w:val="tab"/>
      <w:lvlText w:val="%9."/>
      <w:lvlJc w:val="right"/>
      <w:pPr>
        <w:pStyle w:val="789"/>
        <w:ind w:left="3780" w:hanging="420"/>
        <w:tabs>
          <w:tab w:val="num" w:pos="3780" w:leader="none"/>
        </w:tabs>
      </w:pPr>
    </w:lvl>
  </w:abstractNum>
  <w:abstractNum w:abstractNumId="4">
    <w:multiLevelType w:val="hybridMultilevel"/>
    <w:lvl w:ilvl="0">
      <w:start w:val="1"/>
      <w:numFmt w:val="decimal"/>
      <w:pStyle w:val="1056"/>
      <w:isLgl w:val="false"/>
      <w:suff w:val="tab"/>
      <w:lvlText w:val="%1、"/>
      <w:lvlJc w:val="left"/>
      <w:pPr>
        <w:pStyle w:val="789"/>
        <w:ind w:left="480" w:hanging="480"/>
        <w:tabs>
          <w:tab w:val="num" w:pos="480" w:leader="none"/>
        </w:tabs>
      </w:pPr>
      <w:rPr>
        <w:rFonts w:hint="eastAsia"/>
      </w:rPr>
    </w:lvl>
    <w:lvl w:ilvl="1">
      <w:start w:val="1"/>
      <w:numFmt w:val="bullet"/>
      <w:isLgl w:val="false"/>
      <w:suff w:val="tab"/>
      <w:lvlText w:val="o"/>
      <w:lvlJc w:val="left"/>
      <w:pPr>
        <w:pStyle w:val="789"/>
        <w:ind w:left="1440" w:hanging="360"/>
      </w:pPr>
      <w:rPr>
        <w:rFonts w:ascii="Courier New" w:hAnsi="Courier New" w:eastAsia="Courier New" w:cs="Courier New"/>
      </w:rPr>
    </w:lvl>
    <w:lvl w:ilvl="2">
      <w:start w:val="1"/>
      <w:numFmt w:val="bullet"/>
      <w:isLgl w:val="false"/>
      <w:suff w:val="tab"/>
      <w:lvlText w:val="§"/>
      <w:lvlJc w:val="left"/>
      <w:pPr>
        <w:pStyle w:val="789"/>
        <w:ind w:left="2160" w:hanging="360"/>
      </w:pPr>
      <w:rPr>
        <w:rFonts w:ascii="Wingdings" w:hAnsi="Wingdings" w:eastAsia="Wingdings" w:cs="Wingdings"/>
      </w:rPr>
    </w:lvl>
    <w:lvl w:ilvl="3">
      <w:start w:val="1"/>
      <w:numFmt w:val="bullet"/>
      <w:isLgl w:val="false"/>
      <w:suff w:val="tab"/>
      <w:lvlText w:val="·"/>
      <w:lvlJc w:val="left"/>
      <w:pPr>
        <w:pStyle w:val="789"/>
        <w:ind w:left="2880" w:hanging="360"/>
      </w:pPr>
      <w:rPr>
        <w:rFonts w:ascii="Symbol" w:hAnsi="Symbol" w:eastAsia="Symbol" w:cs="Symbol"/>
      </w:rPr>
    </w:lvl>
    <w:lvl w:ilvl="4">
      <w:start w:val="1"/>
      <w:numFmt w:val="bullet"/>
      <w:isLgl w:val="false"/>
      <w:suff w:val="tab"/>
      <w:lvlText w:val="o"/>
      <w:lvlJc w:val="left"/>
      <w:pPr>
        <w:pStyle w:val="789"/>
        <w:ind w:left="3600" w:hanging="360"/>
      </w:pPr>
      <w:rPr>
        <w:rFonts w:ascii="Courier New" w:hAnsi="Courier New" w:eastAsia="Courier New" w:cs="Courier New"/>
      </w:rPr>
    </w:lvl>
    <w:lvl w:ilvl="5">
      <w:start w:val="1"/>
      <w:numFmt w:val="bullet"/>
      <w:isLgl w:val="false"/>
      <w:suff w:val="tab"/>
      <w:lvlText w:val="§"/>
      <w:lvlJc w:val="left"/>
      <w:pPr>
        <w:pStyle w:val="789"/>
        <w:ind w:left="4320" w:hanging="360"/>
      </w:pPr>
      <w:rPr>
        <w:rFonts w:ascii="Wingdings" w:hAnsi="Wingdings" w:eastAsia="Wingdings" w:cs="Wingdings"/>
      </w:rPr>
    </w:lvl>
    <w:lvl w:ilvl="6">
      <w:start w:val="1"/>
      <w:numFmt w:val="bullet"/>
      <w:isLgl w:val="false"/>
      <w:suff w:val="tab"/>
      <w:lvlText w:val="·"/>
      <w:lvlJc w:val="left"/>
      <w:pPr>
        <w:pStyle w:val="789"/>
        <w:ind w:left="5040" w:hanging="360"/>
      </w:pPr>
      <w:rPr>
        <w:rFonts w:ascii="Symbol" w:hAnsi="Symbol" w:eastAsia="Symbol" w:cs="Symbol"/>
      </w:rPr>
    </w:lvl>
    <w:lvl w:ilvl="7">
      <w:start w:val="1"/>
      <w:numFmt w:val="bullet"/>
      <w:isLgl w:val="false"/>
      <w:suff w:val="tab"/>
      <w:lvlText w:val="o"/>
      <w:lvlJc w:val="left"/>
      <w:pPr>
        <w:pStyle w:val="789"/>
        <w:ind w:left="5760" w:hanging="360"/>
      </w:pPr>
      <w:rPr>
        <w:rFonts w:ascii="Courier New" w:hAnsi="Courier New" w:eastAsia="Courier New" w:cs="Courier New"/>
      </w:rPr>
    </w:lvl>
    <w:lvl w:ilvl="8">
      <w:start w:val="1"/>
      <w:numFmt w:val="bullet"/>
      <w:isLgl w:val="false"/>
      <w:suff w:val="tab"/>
      <w:lvlText w:val="§"/>
      <w:lvlJc w:val="left"/>
      <w:pPr>
        <w:pStyle w:val="789"/>
        <w:ind w:left="6480" w:hanging="360"/>
      </w:pPr>
      <w:rPr>
        <w:rFonts w:ascii="Wingdings" w:hAnsi="Wingdings" w:eastAsia="Wingdings" w:cs="Wingdings"/>
      </w:rPr>
    </w:lvl>
  </w:abstractNum>
  <w:abstractNum w:abstractNumId="5">
    <w:multiLevelType w:val="hybridMultilevel"/>
    <w:lvl w:ilvl="0">
      <w:start w:val="1"/>
      <w:numFmt w:val="decimal"/>
      <w:pStyle w:val="877"/>
      <w:isLgl w:val="false"/>
      <w:suff w:val="tab"/>
      <w:lvlText w:val="%1、"/>
      <w:lvlJc w:val="left"/>
      <w:pPr>
        <w:pStyle w:val="789"/>
        <w:ind w:left="480" w:hanging="480"/>
        <w:tabs>
          <w:tab w:val="num" w:pos="48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882"/>
      <w:isLgl w:val="false"/>
      <w:suff w:val="tab"/>
      <w:lvlText w:val="%1."/>
      <w:lvlJc w:val="left"/>
      <w:pPr>
        <w:pStyle w:val="789"/>
        <w:ind w:left="709" w:hanging="709"/>
        <w:tabs>
          <w:tab w:val="num" w:pos="709" w:leader="none"/>
        </w:tabs>
      </w:pPr>
      <w:rPr>
        <w:rFonts w:hint="eastAsia"/>
      </w:rPr>
    </w:lvl>
    <w:lvl w:ilvl="1">
      <w:start w:val="1"/>
      <w:numFmt w:val="decimal"/>
      <w:isLgl w:val="false"/>
      <w:suff w:val="tab"/>
      <w:lvlText w:val="%1.%2"/>
      <w:lvlJc w:val="left"/>
      <w:pPr>
        <w:pStyle w:val="789"/>
        <w:ind w:left="709" w:hanging="709"/>
        <w:tabs>
          <w:tab w:val="num" w:pos="709" w:leader="none"/>
        </w:tabs>
      </w:pPr>
      <w:rPr>
        <w:rFonts w:hint="eastAsia"/>
        <w:color w:val="000000"/>
      </w:rPr>
    </w:lvl>
    <w:lvl w:ilvl="2">
      <w:start w:val="1"/>
      <w:numFmt w:val="decimal"/>
      <w:isLgl w:val="false"/>
      <w:suff w:val="tab"/>
      <w:lvlText w:val="%1.%2.%3."/>
      <w:lvlJc w:val="left"/>
      <w:pPr>
        <w:pStyle w:val="789"/>
        <w:ind w:left="425" w:hanging="425"/>
        <w:tabs>
          <w:tab w:val="num" w:pos="425" w:leader="none"/>
        </w:tabs>
      </w:pPr>
      <w:rPr>
        <w:rFonts w:hint="eastAsia"/>
      </w:rPr>
    </w:lvl>
    <w:lvl w:ilvl="3">
      <w:start w:val="1"/>
      <w:numFmt w:val="decimal"/>
      <w:isLgl w:val="false"/>
      <w:suff w:val="tab"/>
      <w:lvlText w:val="%1.%2.%3.%4."/>
      <w:lvlJc w:val="left"/>
      <w:pPr>
        <w:pStyle w:val="789"/>
        <w:ind w:left="851" w:hanging="851"/>
        <w:tabs>
          <w:tab w:val="num" w:pos="851" w:leader="none"/>
        </w:tabs>
      </w:pPr>
      <w:rPr>
        <w:rFonts w:hint="eastAsia"/>
      </w:rPr>
    </w:lvl>
    <w:lvl w:ilvl="4">
      <w:start w:val="1"/>
      <w:numFmt w:val="decimal"/>
      <w:isLgl w:val="false"/>
      <w:suff w:val="tab"/>
      <w:lvlText w:val="%1.%2.%3.%4.%5."/>
      <w:lvlJc w:val="left"/>
      <w:pPr>
        <w:pStyle w:val="789"/>
        <w:ind w:left="992" w:hanging="992"/>
        <w:tabs>
          <w:tab w:val="num" w:pos="992" w:leader="none"/>
        </w:tabs>
      </w:pPr>
      <w:rPr>
        <w:rFonts w:hint="eastAsia"/>
      </w:rPr>
    </w:lvl>
    <w:lvl w:ilvl="5">
      <w:start w:val="1"/>
      <w:numFmt w:val="decimal"/>
      <w:isLgl w:val="false"/>
      <w:suff w:val="tab"/>
      <w:lvlText w:val="%1.%2.%3.%4.%5.%6."/>
      <w:lvlJc w:val="left"/>
      <w:pPr>
        <w:pStyle w:val="789"/>
        <w:ind w:left="1134" w:hanging="1134"/>
        <w:tabs>
          <w:tab w:val="num" w:pos="1134" w:leader="none"/>
        </w:tabs>
      </w:pPr>
      <w:rPr>
        <w:rFonts w:hint="eastAsia"/>
      </w:rPr>
    </w:lvl>
    <w:lvl w:ilvl="6">
      <w:start w:val="1"/>
      <w:numFmt w:val="decimal"/>
      <w:isLgl w:val="false"/>
      <w:suff w:val="tab"/>
      <w:lvlText w:val="%1.%2.%3.%4.%5.%6.%7."/>
      <w:lvlJc w:val="left"/>
      <w:pPr>
        <w:pStyle w:val="789"/>
        <w:ind w:left="1276" w:hanging="1276"/>
        <w:tabs>
          <w:tab w:val="num" w:pos="1276" w:leader="none"/>
        </w:tabs>
      </w:pPr>
      <w:rPr>
        <w:rFonts w:hint="eastAsia"/>
      </w:rPr>
    </w:lvl>
    <w:lvl w:ilvl="7">
      <w:start w:val="1"/>
      <w:numFmt w:val="decimal"/>
      <w:isLgl w:val="false"/>
      <w:suff w:val="tab"/>
      <w:lvlText w:val="%1.%2.%3.%4.%5.%6.%7.%8."/>
      <w:lvlJc w:val="left"/>
      <w:pPr>
        <w:pStyle w:val="789"/>
        <w:ind w:left="1418" w:hanging="1418"/>
        <w:tabs>
          <w:tab w:val="num" w:pos="1418" w:leader="none"/>
        </w:tabs>
      </w:pPr>
      <w:rPr>
        <w:rFonts w:hint="eastAsia"/>
      </w:rPr>
    </w:lvl>
    <w:lvl w:ilvl="8">
      <w:start w:val="1"/>
      <w:numFmt w:val="decimal"/>
      <w:isLgl w:val="false"/>
      <w:suff w:val="tab"/>
      <w:lvlText w:val="%1.%2.%3.%4.%5.%6.%7.%8.%9."/>
      <w:lvlJc w:val="left"/>
      <w:pPr>
        <w:pStyle w:val="789"/>
        <w:ind w:left="1559" w:hanging="1559"/>
        <w:tabs>
          <w:tab w:val="num" w:pos="1559" w:leader="none"/>
        </w:tabs>
      </w:pPr>
      <w:rPr>
        <w:rFonts w:hint="eastAsia"/>
      </w:rPr>
    </w:lvl>
  </w:abstractNum>
  <w:abstractNum w:abstractNumId="7">
    <w:multiLevelType w:val="hybridMultilevel"/>
    <w:lvl w:ilvl="0">
      <w:start w:val="1"/>
      <w:numFmt w:val="decimal"/>
      <w:isLgl w:val="false"/>
      <w:suff w:val="nothing"/>
      <w:lvlText w:val="%1、"/>
      <w:lvlJc w:val="left"/>
      <w:pPr>
        <w:pStyle w:val="789"/>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5"/>
  </w:num>
  <w:num w:numId="3">
    <w:abstractNumId w:val="6"/>
  </w:num>
  <w:num w:numId="4">
    <w:abstractNumId w:val="4"/>
  </w:num>
  <w:num w:numId="5">
    <w:abstractNumId w:val="0"/>
  </w:num>
  <w:num w:numId="6">
    <w:abstractNumId w:val="2"/>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9">
    <w:name w:val="Heading 1"/>
    <w:basedOn w:val="789"/>
    <w:next w:val="789"/>
    <w:link w:val="897"/>
    <w:uiPriority w:val="9"/>
    <w:qFormat/>
    <w:pPr>
      <w:keepLines/>
      <w:keepNext/>
      <w:spacing w:before="480" w:after="200"/>
      <w:outlineLvl w:val="0"/>
    </w:pPr>
    <w:rPr>
      <w:rFonts w:ascii="Arial" w:hAnsi="Arial" w:eastAsia="Arial" w:cs="Arial"/>
      <w:sz w:val="40"/>
      <w:szCs w:val="40"/>
    </w:rPr>
  </w:style>
  <w:style w:type="paragraph" w:styleId="740">
    <w:name w:val="Heading 2"/>
    <w:basedOn w:val="789"/>
    <w:next w:val="789"/>
    <w:link w:val="899"/>
    <w:uiPriority w:val="9"/>
    <w:unhideWhenUsed/>
    <w:qFormat/>
    <w:pPr>
      <w:keepLines/>
      <w:keepNext/>
      <w:spacing w:before="360" w:after="200"/>
      <w:outlineLvl w:val="1"/>
    </w:pPr>
    <w:rPr>
      <w:rFonts w:ascii="Arial" w:hAnsi="Arial" w:eastAsia="Arial" w:cs="Arial"/>
      <w:sz w:val="34"/>
    </w:rPr>
  </w:style>
  <w:style w:type="paragraph" w:styleId="741">
    <w:name w:val="Heading 3"/>
    <w:basedOn w:val="789"/>
    <w:next w:val="789"/>
    <w:link w:val="901"/>
    <w:uiPriority w:val="9"/>
    <w:unhideWhenUsed/>
    <w:qFormat/>
    <w:pPr>
      <w:keepLines/>
      <w:keepNext/>
      <w:spacing w:before="320" w:after="200"/>
      <w:outlineLvl w:val="2"/>
    </w:pPr>
    <w:rPr>
      <w:rFonts w:ascii="Arial" w:hAnsi="Arial" w:eastAsia="Arial" w:cs="Arial"/>
      <w:sz w:val="30"/>
      <w:szCs w:val="30"/>
    </w:rPr>
  </w:style>
  <w:style w:type="paragraph" w:styleId="742">
    <w:name w:val="Heading 4"/>
    <w:basedOn w:val="789"/>
    <w:next w:val="789"/>
    <w:link w:val="903"/>
    <w:uiPriority w:val="9"/>
    <w:unhideWhenUsed/>
    <w:qFormat/>
    <w:pPr>
      <w:keepLines/>
      <w:keepNext/>
      <w:spacing w:before="320" w:after="200"/>
      <w:outlineLvl w:val="3"/>
    </w:pPr>
    <w:rPr>
      <w:rFonts w:ascii="Arial" w:hAnsi="Arial" w:eastAsia="Arial" w:cs="Arial"/>
      <w:b/>
      <w:bCs/>
      <w:sz w:val="26"/>
      <w:szCs w:val="26"/>
    </w:rPr>
  </w:style>
  <w:style w:type="paragraph" w:styleId="743">
    <w:name w:val="Heading 5"/>
    <w:basedOn w:val="789"/>
    <w:next w:val="789"/>
    <w:link w:val="905"/>
    <w:uiPriority w:val="9"/>
    <w:unhideWhenUsed/>
    <w:qFormat/>
    <w:pPr>
      <w:keepLines/>
      <w:keepNext/>
      <w:spacing w:before="320" w:after="200"/>
      <w:outlineLvl w:val="4"/>
    </w:pPr>
    <w:rPr>
      <w:rFonts w:ascii="Arial" w:hAnsi="Arial" w:eastAsia="Arial" w:cs="Arial"/>
      <w:b/>
      <w:bCs/>
      <w:sz w:val="24"/>
      <w:szCs w:val="24"/>
    </w:rPr>
  </w:style>
  <w:style w:type="paragraph" w:styleId="744">
    <w:name w:val="Heading 6"/>
    <w:basedOn w:val="789"/>
    <w:next w:val="789"/>
    <w:link w:val="907"/>
    <w:uiPriority w:val="9"/>
    <w:unhideWhenUsed/>
    <w:qFormat/>
    <w:pPr>
      <w:keepLines/>
      <w:keepNext/>
      <w:spacing w:before="320" w:after="200"/>
      <w:outlineLvl w:val="5"/>
    </w:pPr>
    <w:rPr>
      <w:rFonts w:ascii="Arial" w:hAnsi="Arial" w:eastAsia="Arial" w:cs="Arial"/>
      <w:b/>
      <w:bCs/>
      <w:sz w:val="22"/>
      <w:szCs w:val="22"/>
    </w:rPr>
  </w:style>
  <w:style w:type="paragraph" w:styleId="745">
    <w:name w:val="Heading 7"/>
    <w:basedOn w:val="789"/>
    <w:next w:val="789"/>
    <w:link w:val="909"/>
    <w:uiPriority w:val="9"/>
    <w:unhideWhenUsed/>
    <w:qFormat/>
    <w:pPr>
      <w:keepLines/>
      <w:keepNext/>
      <w:spacing w:before="320" w:after="200"/>
      <w:outlineLvl w:val="6"/>
    </w:pPr>
    <w:rPr>
      <w:rFonts w:ascii="Arial" w:hAnsi="Arial" w:eastAsia="Arial" w:cs="Arial"/>
      <w:b/>
      <w:bCs/>
      <w:i/>
      <w:iCs/>
      <w:sz w:val="22"/>
      <w:szCs w:val="22"/>
    </w:rPr>
  </w:style>
  <w:style w:type="paragraph" w:styleId="746">
    <w:name w:val="Heading 8"/>
    <w:basedOn w:val="789"/>
    <w:next w:val="789"/>
    <w:link w:val="911"/>
    <w:uiPriority w:val="9"/>
    <w:unhideWhenUsed/>
    <w:qFormat/>
    <w:pPr>
      <w:keepLines/>
      <w:keepNext/>
      <w:spacing w:before="320" w:after="200"/>
      <w:outlineLvl w:val="7"/>
    </w:pPr>
    <w:rPr>
      <w:rFonts w:ascii="Arial" w:hAnsi="Arial" w:eastAsia="Arial" w:cs="Arial"/>
      <w:i/>
      <w:iCs/>
      <w:sz w:val="22"/>
      <w:szCs w:val="22"/>
    </w:rPr>
  </w:style>
  <w:style w:type="paragraph" w:styleId="747">
    <w:name w:val="Heading 9"/>
    <w:basedOn w:val="789"/>
    <w:next w:val="789"/>
    <w:link w:val="913"/>
    <w:uiPriority w:val="9"/>
    <w:unhideWhenUsed/>
    <w:qFormat/>
    <w:pPr>
      <w:keepLines/>
      <w:keepNext/>
      <w:spacing w:before="320" w:after="200"/>
      <w:outlineLvl w:val="8"/>
    </w:pPr>
    <w:rPr>
      <w:rFonts w:ascii="Arial" w:hAnsi="Arial" w:eastAsia="Arial" w:cs="Arial"/>
      <w:i/>
      <w:iCs/>
      <w:sz w:val="21"/>
      <w:szCs w:val="21"/>
    </w:rPr>
  </w:style>
  <w:style w:type="paragraph" w:styleId="748">
    <w:name w:val="List Paragraph"/>
    <w:basedOn w:val="789"/>
    <w:uiPriority w:val="34"/>
    <w:qFormat/>
    <w:pPr>
      <w:contextualSpacing/>
      <w:ind w:left="720"/>
    </w:pPr>
  </w:style>
  <w:style w:type="paragraph" w:styleId="749">
    <w:name w:val="No Spacing"/>
    <w:uiPriority w:val="1"/>
    <w:qFormat/>
    <w:pPr>
      <w:spacing w:before="0" w:after="0" w:line="240" w:lineRule="auto"/>
    </w:pPr>
  </w:style>
  <w:style w:type="paragraph" w:styleId="750">
    <w:name w:val="Title"/>
    <w:basedOn w:val="789"/>
    <w:next w:val="789"/>
    <w:link w:val="751"/>
    <w:uiPriority w:val="10"/>
    <w:qFormat/>
    <w:pPr>
      <w:contextualSpacing/>
      <w:spacing w:before="300" w:after="200"/>
    </w:pPr>
    <w:rPr>
      <w:sz w:val="48"/>
      <w:szCs w:val="48"/>
    </w:rPr>
  </w:style>
  <w:style w:type="character" w:styleId="751">
    <w:name w:val="Title Char"/>
    <w:link w:val="750"/>
    <w:uiPriority w:val="10"/>
    <w:rPr>
      <w:sz w:val="48"/>
      <w:szCs w:val="48"/>
    </w:rPr>
  </w:style>
  <w:style w:type="paragraph" w:styleId="752">
    <w:name w:val="Subtitle"/>
    <w:basedOn w:val="789"/>
    <w:next w:val="789"/>
    <w:link w:val="753"/>
    <w:uiPriority w:val="11"/>
    <w:qFormat/>
    <w:pPr>
      <w:spacing w:before="200" w:after="200"/>
    </w:pPr>
    <w:rPr>
      <w:sz w:val="24"/>
      <w:szCs w:val="24"/>
    </w:rPr>
  </w:style>
  <w:style w:type="character" w:styleId="753">
    <w:name w:val="Subtitle Char"/>
    <w:link w:val="752"/>
    <w:uiPriority w:val="11"/>
    <w:rPr>
      <w:sz w:val="24"/>
      <w:szCs w:val="24"/>
    </w:rPr>
  </w:style>
  <w:style w:type="paragraph" w:styleId="754">
    <w:name w:val="Quote"/>
    <w:basedOn w:val="789"/>
    <w:next w:val="789"/>
    <w:link w:val="755"/>
    <w:uiPriority w:val="29"/>
    <w:qFormat/>
    <w:pPr>
      <w:ind w:left="720" w:right="720"/>
    </w:pPr>
    <w:rPr>
      <w:i/>
    </w:rPr>
  </w:style>
  <w:style w:type="character" w:styleId="755">
    <w:name w:val="Quote Char"/>
    <w:link w:val="754"/>
    <w:uiPriority w:val="29"/>
    <w:rPr>
      <w:i/>
    </w:rPr>
  </w:style>
  <w:style w:type="paragraph" w:styleId="756">
    <w:name w:val="Intense Quote"/>
    <w:basedOn w:val="789"/>
    <w:next w:val="789"/>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name w:val="Intense Quote Char"/>
    <w:link w:val="756"/>
    <w:uiPriority w:val="30"/>
    <w:rPr>
      <w:i/>
    </w:rPr>
  </w:style>
  <w:style w:type="paragraph" w:styleId="758">
    <w:name w:val="Header"/>
    <w:basedOn w:val="789"/>
    <w:link w:val="920"/>
    <w:uiPriority w:val="99"/>
    <w:unhideWhenUsed/>
    <w:pPr>
      <w:spacing w:after="0" w:line="240" w:lineRule="auto"/>
      <w:tabs>
        <w:tab w:val="center" w:pos="7143" w:leader="none"/>
        <w:tab w:val="right" w:pos="14287" w:leader="none"/>
      </w:tabs>
    </w:pPr>
  </w:style>
  <w:style w:type="paragraph" w:styleId="759">
    <w:name w:val="Footer"/>
    <w:basedOn w:val="789"/>
    <w:link w:val="922"/>
    <w:uiPriority w:val="99"/>
    <w:unhideWhenUsed/>
    <w:pPr>
      <w:spacing w:after="0" w:line="240" w:lineRule="auto"/>
      <w:tabs>
        <w:tab w:val="center" w:pos="7143" w:leader="none"/>
        <w:tab w:val="right" w:pos="14287" w:leader="none"/>
      </w:tabs>
    </w:pPr>
  </w:style>
  <w:style w:type="paragraph" w:styleId="760">
    <w:name w:val="Caption"/>
    <w:basedOn w:val="789"/>
    <w:next w:val="789"/>
    <w:uiPriority w:val="35"/>
    <w:semiHidden/>
    <w:unhideWhenUsed/>
    <w:qFormat/>
    <w:pPr>
      <w:spacing w:line="276" w:lineRule="auto"/>
    </w:pPr>
    <w:rPr>
      <w:b/>
      <w:bCs/>
      <w:color w:val="4f81bd" w:themeColor="accent1"/>
      <w:sz w:val="18"/>
      <w:szCs w:val="18"/>
    </w:rPr>
  </w:style>
  <w:style w:type="table" w:styleId="76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0">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1">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3">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6">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8">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0">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81">
    <w:name w:val="Hyperlink"/>
    <w:uiPriority w:val="99"/>
    <w:unhideWhenUsed/>
    <w:rPr>
      <w:color w:val="0000ff" w:themeColor="hyperlink"/>
      <w:u w:val="single"/>
    </w:rPr>
  </w:style>
  <w:style w:type="paragraph" w:styleId="782">
    <w:name w:val="footnote text"/>
    <w:basedOn w:val="789"/>
    <w:link w:val="1050"/>
    <w:uiPriority w:val="99"/>
    <w:semiHidden/>
    <w:unhideWhenUsed/>
    <w:pPr>
      <w:spacing w:after="40" w:line="240" w:lineRule="auto"/>
    </w:pPr>
    <w:rPr>
      <w:sz w:val="18"/>
    </w:rPr>
  </w:style>
  <w:style w:type="character" w:styleId="783">
    <w:name w:val="footnote reference"/>
    <w:uiPriority w:val="99"/>
    <w:unhideWhenUsed/>
    <w:rPr>
      <w:vertAlign w:val="superscript"/>
    </w:rPr>
  </w:style>
  <w:style w:type="paragraph" w:styleId="784">
    <w:name w:val="endnote text"/>
    <w:basedOn w:val="789"/>
    <w:link w:val="785"/>
    <w:uiPriority w:val="99"/>
    <w:semiHidden/>
    <w:unhideWhenUsed/>
    <w:pPr>
      <w:spacing w:after="0" w:line="240" w:lineRule="auto"/>
    </w:pPr>
    <w:rPr>
      <w:sz w:val="20"/>
    </w:rPr>
  </w:style>
  <w:style w:type="character" w:styleId="785">
    <w:name w:val="Endnote Text Char"/>
    <w:link w:val="784"/>
    <w:uiPriority w:val="99"/>
    <w:rPr>
      <w:sz w:val="20"/>
    </w:rPr>
  </w:style>
  <w:style w:type="character" w:styleId="786">
    <w:name w:val="endnote reference"/>
    <w:uiPriority w:val="99"/>
    <w:semiHidden/>
    <w:unhideWhenUsed/>
    <w:rPr>
      <w:vertAlign w:val="superscript"/>
    </w:rPr>
  </w:style>
  <w:style w:type="paragraph" w:styleId="787">
    <w:name w:val="TOC Heading"/>
    <w:uiPriority w:val="39"/>
    <w:unhideWhenUsed/>
  </w:style>
  <w:style w:type="paragraph" w:styleId="788">
    <w:name w:val="table of figures"/>
    <w:basedOn w:val="789"/>
    <w:next w:val="789"/>
    <w:uiPriority w:val="99"/>
    <w:unhideWhenUsed/>
    <w:pPr>
      <w:spacing w:after="0" w:afterAutospacing="0"/>
    </w:pPr>
  </w:style>
  <w:style w:type="paragraph" w:styleId="789" w:default="1">
    <w:name w:val="Normal"/>
    <w:next w:val="789"/>
    <w:link w:val="789"/>
    <w:qFormat/>
    <w:pPr>
      <w:jc w:val="both"/>
      <w:widowControl w:val="off"/>
    </w:pPr>
    <w:rPr>
      <w:sz w:val="21"/>
      <w:lang w:val="en-US" w:eastAsia="zh-CN" w:bidi="ar-SA"/>
    </w:rPr>
  </w:style>
  <w:style w:type="paragraph" w:styleId="790">
    <w:name w:val="标题 1"/>
    <w:basedOn w:val="789"/>
    <w:next w:val="789"/>
    <w:link w:val="798"/>
    <w:uiPriority w:val="9"/>
    <w:qFormat/>
    <w:pPr>
      <w:jc w:val="center"/>
      <w:keepNext/>
      <w:tabs>
        <w:tab w:val="left" w:pos="200" w:leader="none"/>
      </w:tabs>
      <w:outlineLvl w:val="0"/>
    </w:pPr>
    <w:rPr>
      <w:rFonts w:ascii="宋体" w:hAnsi="宋体"/>
      <w:b/>
      <w:sz w:val="36"/>
    </w:rPr>
  </w:style>
  <w:style w:type="paragraph" w:styleId="791">
    <w:name w:val="标题 2"/>
    <w:basedOn w:val="789"/>
    <w:next w:val="789"/>
    <w:link w:val="799"/>
    <w:qFormat/>
    <w:pPr>
      <w:jc w:val="center"/>
      <w:keepNext/>
      <w:outlineLvl w:val="1"/>
    </w:pPr>
    <w:rPr>
      <w:rFonts w:eastAsia="楷体_GB2312"/>
      <w:b/>
      <w:bCs/>
      <w:sz w:val="28"/>
      <w:szCs w:val="28"/>
    </w:rPr>
  </w:style>
  <w:style w:type="paragraph" w:styleId="792">
    <w:name w:val="标题 3"/>
    <w:basedOn w:val="789"/>
    <w:next w:val="789"/>
    <w:link w:val="789"/>
    <w:qFormat/>
    <w:pPr>
      <w:jc w:val="center"/>
      <w:keepNext/>
      <w:outlineLvl w:val="2"/>
    </w:pPr>
    <w:rPr>
      <w:rFonts w:ascii="宋体" w:hAnsi="宋体"/>
      <w:sz w:val="28"/>
    </w:rPr>
  </w:style>
  <w:style w:type="paragraph" w:styleId="793">
    <w:name w:val="标题 4"/>
    <w:basedOn w:val="789"/>
    <w:next w:val="789"/>
    <w:link w:val="789"/>
    <w:qFormat/>
    <w:pPr>
      <w:keepNext/>
      <w:outlineLvl w:val="3"/>
    </w:pPr>
    <w:rPr>
      <w:b/>
      <w:bCs/>
      <w:sz w:val="18"/>
    </w:rPr>
  </w:style>
  <w:style w:type="paragraph" w:styleId="794">
    <w:name w:val="标题 5"/>
    <w:basedOn w:val="789"/>
    <w:next w:val="789"/>
    <w:link w:val="789"/>
    <w:qFormat/>
    <w:pPr>
      <w:jc w:val="center"/>
      <w:keepNext/>
      <w:outlineLvl w:val="4"/>
    </w:pPr>
    <w:rPr>
      <w:b/>
      <w:bCs/>
      <w:sz w:val="18"/>
    </w:rPr>
  </w:style>
  <w:style w:type="character" w:styleId="795">
    <w:name w:val="默认段落字体"/>
    <w:next w:val="795"/>
    <w:link w:val="789"/>
    <w:semiHidden/>
  </w:style>
  <w:style w:type="table" w:styleId="796">
    <w:name w:val="普通表格"/>
    <w:next w:val="796"/>
    <w:link w:val="789"/>
    <w:semiHidden/>
    <w:tblPr/>
  </w:style>
  <w:style w:type="numbering" w:styleId="797">
    <w:name w:val="无列表"/>
    <w:next w:val="797"/>
    <w:link w:val="789"/>
    <w:uiPriority w:val="99"/>
    <w:semiHidden/>
    <w:unhideWhenUsed/>
  </w:style>
  <w:style w:type="character" w:styleId="798">
    <w:name w:val="标题 1 字符"/>
    <w:next w:val="798"/>
    <w:link w:val="790"/>
    <w:uiPriority w:val="9"/>
    <w:rPr>
      <w:rFonts w:ascii="宋体" w:hAnsi="宋体"/>
      <w:b/>
      <w:sz w:val="36"/>
    </w:rPr>
  </w:style>
  <w:style w:type="character" w:styleId="799">
    <w:name w:val="标题 2 字符"/>
    <w:next w:val="799"/>
    <w:link w:val="791"/>
    <w:qFormat/>
    <w:rPr>
      <w:rFonts w:eastAsia="楷体_GB2312"/>
      <w:b/>
      <w:bCs/>
      <w:sz w:val="28"/>
      <w:szCs w:val="28"/>
    </w:rPr>
  </w:style>
  <w:style w:type="paragraph" w:styleId="800">
    <w:name w:val="toc 7"/>
    <w:basedOn w:val="789"/>
    <w:next w:val="789"/>
    <w:link w:val="789"/>
    <w:semiHidden/>
    <w:pPr>
      <w:ind w:left="1260"/>
      <w:jc w:val="left"/>
    </w:pPr>
    <w:rPr>
      <w:szCs w:val="21"/>
    </w:rPr>
  </w:style>
  <w:style w:type="paragraph" w:styleId="801">
    <w:name w:val="索引 8"/>
    <w:basedOn w:val="789"/>
    <w:next w:val="789"/>
    <w:link w:val="789"/>
    <w:semiHidden/>
    <w:pPr>
      <w:ind w:left="1400"/>
    </w:pPr>
  </w:style>
  <w:style w:type="paragraph" w:styleId="802">
    <w:name w:val="正文缩进"/>
    <w:basedOn w:val="789"/>
    <w:next w:val="802"/>
    <w:link w:val="803"/>
    <w:qFormat/>
    <w:pPr>
      <w:ind w:firstLine="420"/>
    </w:pPr>
  </w:style>
  <w:style w:type="character" w:styleId="803">
    <w:name w:val="正文缩进 字符1"/>
    <w:next w:val="803"/>
    <w:link w:val="802"/>
    <w:rPr>
      <w:sz w:val="21"/>
    </w:rPr>
  </w:style>
  <w:style w:type="paragraph" w:styleId="804">
    <w:name w:val="索引 5"/>
    <w:basedOn w:val="789"/>
    <w:next w:val="789"/>
    <w:link w:val="789"/>
    <w:semiHidden/>
    <w:pPr>
      <w:ind w:left="800"/>
    </w:pPr>
  </w:style>
  <w:style w:type="paragraph" w:styleId="805">
    <w:name w:val="文档结构图"/>
    <w:basedOn w:val="789"/>
    <w:next w:val="805"/>
    <w:link w:val="789"/>
    <w:semiHidden/>
    <w:pPr>
      <w:shd w:val="clear" w:color="auto" w:fill="000080"/>
    </w:pPr>
  </w:style>
  <w:style w:type="paragraph" w:styleId="806">
    <w:name w:val="批注文字"/>
    <w:basedOn w:val="789"/>
    <w:next w:val="806"/>
    <w:link w:val="807"/>
    <w:qFormat/>
    <w:pPr>
      <w:jc w:val="left"/>
    </w:pPr>
  </w:style>
  <w:style w:type="character" w:styleId="807">
    <w:name w:val="批注文字 字符"/>
    <w:next w:val="807"/>
    <w:link w:val="806"/>
    <w:qFormat/>
    <w:rPr>
      <w:sz w:val="21"/>
    </w:rPr>
  </w:style>
  <w:style w:type="paragraph" w:styleId="808">
    <w:name w:val="索引 6"/>
    <w:basedOn w:val="789"/>
    <w:next w:val="789"/>
    <w:link w:val="789"/>
    <w:semiHidden/>
    <w:pPr>
      <w:ind w:left="1000"/>
    </w:pPr>
  </w:style>
  <w:style w:type="paragraph" w:styleId="809">
    <w:name w:val="正文文本"/>
    <w:basedOn w:val="789"/>
    <w:next w:val="809"/>
    <w:link w:val="810"/>
    <w:qFormat/>
    <w:rPr>
      <w:rFonts w:ascii="楷体_GB2312" w:hAnsi="Arial" w:eastAsia="楷体_GB2312"/>
      <w:sz w:val="28"/>
    </w:rPr>
  </w:style>
  <w:style w:type="character" w:styleId="810">
    <w:name w:val="正文文本 字符1"/>
    <w:next w:val="810"/>
    <w:link w:val="809"/>
    <w:qFormat/>
    <w:rPr>
      <w:rFonts w:ascii="楷体_GB2312" w:hAnsi="Arial" w:eastAsia="楷体_GB2312"/>
      <w:sz w:val="28"/>
    </w:rPr>
  </w:style>
  <w:style w:type="paragraph" w:styleId="811">
    <w:name w:val="正文文本缩进"/>
    <w:basedOn w:val="789"/>
    <w:next w:val="811"/>
    <w:link w:val="812"/>
    <w:uiPriority w:val="99"/>
    <w:pPr>
      <w:ind w:firstLine="574"/>
      <w:spacing w:line="312" w:lineRule="atLeast"/>
    </w:pPr>
    <w:rPr>
      <w:rFonts w:ascii="宋体"/>
      <w:sz w:val="28"/>
    </w:rPr>
  </w:style>
  <w:style w:type="character" w:styleId="812">
    <w:name w:val="正文文本缩进 字符"/>
    <w:next w:val="812"/>
    <w:link w:val="811"/>
    <w:rPr>
      <w:rFonts w:ascii="宋体"/>
      <w:sz w:val="28"/>
    </w:rPr>
  </w:style>
  <w:style w:type="paragraph" w:styleId="813">
    <w:name w:val="列表 2"/>
    <w:basedOn w:val="790"/>
    <w:next w:val="800"/>
    <w:link w:val="789"/>
    <w:pPr>
      <w:ind w:left="100" w:firstLine="3640"/>
      <w:jc w:val="both"/>
      <w:keepNext w:val="0"/>
      <w:widowControl/>
      <w:tabs>
        <w:tab w:val="clear" w:pos="200" w:leader="none"/>
      </w:tabs>
    </w:pPr>
    <w:rPr>
      <w:rFonts w:ascii="Times New Roman" w:hAnsi="Times New Roman"/>
      <w:b w:val="0"/>
      <w:sz w:val="20"/>
      <w:lang w:val="en-US" w:eastAsia="zh-CN"/>
    </w:rPr>
  </w:style>
  <w:style w:type="paragraph" w:styleId="814">
    <w:name w:val="文本块"/>
    <w:basedOn w:val="789"/>
    <w:next w:val="814"/>
    <w:link w:val="789"/>
    <w:pPr>
      <w:ind w:left="1890" w:right="11" w:hanging="1409"/>
      <w:spacing w:before="89"/>
      <w:tabs>
        <w:tab w:val="left" w:pos="822" w:leader="none"/>
        <w:tab w:val="left" w:pos="2205" w:leader="none"/>
        <w:tab w:val="left" w:pos="9000" w:leader="none"/>
      </w:tabs>
    </w:pPr>
    <w:rPr>
      <w:sz w:val="24"/>
    </w:rPr>
  </w:style>
  <w:style w:type="paragraph" w:styleId="815">
    <w:name w:val="索引 4"/>
    <w:basedOn w:val="789"/>
    <w:next w:val="789"/>
    <w:link w:val="789"/>
    <w:semiHidden/>
    <w:pPr>
      <w:ind w:left="600"/>
    </w:pPr>
  </w:style>
  <w:style w:type="paragraph" w:styleId="816">
    <w:name w:val="toc 5"/>
    <w:basedOn w:val="789"/>
    <w:next w:val="789"/>
    <w:link w:val="789"/>
    <w:semiHidden/>
    <w:pPr>
      <w:ind w:left="840"/>
      <w:jc w:val="left"/>
    </w:pPr>
    <w:rPr>
      <w:szCs w:val="21"/>
    </w:rPr>
  </w:style>
  <w:style w:type="paragraph" w:styleId="817">
    <w:name w:val="toc 3"/>
    <w:basedOn w:val="789"/>
    <w:next w:val="789"/>
    <w:link w:val="789"/>
    <w:uiPriority w:val="39"/>
    <w:pPr>
      <w:ind w:left="420"/>
      <w:jc w:val="left"/>
    </w:pPr>
    <w:rPr>
      <w:i/>
      <w:iCs/>
      <w:szCs w:val="24"/>
    </w:rPr>
  </w:style>
  <w:style w:type="paragraph" w:styleId="818">
    <w:name w:val="纯文本"/>
    <w:basedOn w:val="789"/>
    <w:next w:val="818"/>
    <w:link w:val="819"/>
    <w:qFormat/>
    <w:rPr>
      <w:rFonts w:ascii="宋体" w:hAnsi="Courier New"/>
    </w:rPr>
  </w:style>
  <w:style w:type="character" w:styleId="819">
    <w:name w:val="纯文本 字符"/>
    <w:next w:val="819"/>
    <w:link w:val="818"/>
    <w:qFormat/>
    <w:rPr>
      <w:rFonts w:ascii="宋体" w:hAnsi="Courier New"/>
      <w:sz w:val="21"/>
    </w:rPr>
  </w:style>
  <w:style w:type="paragraph" w:styleId="820">
    <w:name w:val="toc 8"/>
    <w:basedOn w:val="789"/>
    <w:next w:val="789"/>
    <w:link w:val="789"/>
    <w:semiHidden/>
    <w:pPr>
      <w:ind w:left="1470"/>
      <w:jc w:val="left"/>
    </w:pPr>
    <w:rPr>
      <w:szCs w:val="21"/>
    </w:rPr>
  </w:style>
  <w:style w:type="paragraph" w:styleId="821">
    <w:name w:val="索引 3"/>
    <w:basedOn w:val="789"/>
    <w:next w:val="789"/>
    <w:link w:val="789"/>
    <w:semiHidden/>
    <w:pPr>
      <w:ind w:left="400"/>
    </w:pPr>
  </w:style>
  <w:style w:type="paragraph" w:styleId="822">
    <w:name w:val="日期"/>
    <w:basedOn w:val="789"/>
    <w:next w:val="789"/>
    <w:link w:val="823"/>
    <w:qFormat/>
    <w:pPr>
      <w:spacing w:line="312" w:lineRule="atLeast"/>
    </w:pPr>
    <w:rPr>
      <w:rFonts w:ascii="宋体"/>
      <w:sz w:val="28"/>
    </w:rPr>
  </w:style>
  <w:style w:type="character" w:styleId="823">
    <w:name w:val="日期 字符"/>
    <w:next w:val="823"/>
    <w:link w:val="822"/>
    <w:rPr>
      <w:rFonts w:ascii="宋体"/>
      <w:sz w:val="28"/>
    </w:rPr>
  </w:style>
  <w:style w:type="paragraph" w:styleId="824">
    <w:name w:val="正文文本缩进 2"/>
    <w:basedOn w:val="789"/>
    <w:next w:val="824"/>
    <w:link w:val="789"/>
    <w:pPr>
      <w:ind w:left="1890" w:hanging="1409"/>
      <w:tabs>
        <w:tab w:val="left" w:pos="1785" w:leader="none"/>
        <w:tab w:val="left" w:pos="1887" w:leader="none"/>
        <w:tab w:val="left" w:pos="2112" w:leader="none"/>
        <w:tab w:val="left" w:pos="9000" w:leader="none"/>
      </w:tabs>
    </w:pPr>
    <w:rPr>
      <w:sz w:val="24"/>
    </w:rPr>
  </w:style>
  <w:style w:type="paragraph" w:styleId="825">
    <w:name w:val="尾注文本"/>
    <w:basedOn w:val="789"/>
    <w:next w:val="825"/>
    <w:link w:val="826"/>
    <w:uiPriority w:val="99"/>
    <w:unhideWhenUsed/>
    <w:rPr>
      <w:sz w:val="20"/>
    </w:rPr>
  </w:style>
  <w:style w:type="character" w:styleId="826">
    <w:name w:val="尾注文本 字符"/>
    <w:next w:val="826"/>
    <w:link w:val="825"/>
    <w:uiPriority w:val="99"/>
  </w:style>
  <w:style w:type="paragraph" w:styleId="827">
    <w:name w:val="批注框文本"/>
    <w:basedOn w:val="789"/>
    <w:next w:val="827"/>
    <w:link w:val="828"/>
    <w:rPr>
      <w:sz w:val="18"/>
      <w:szCs w:val="18"/>
    </w:rPr>
  </w:style>
  <w:style w:type="character" w:styleId="828">
    <w:name w:val="批注框文本 字符"/>
    <w:next w:val="828"/>
    <w:link w:val="827"/>
    <w:uiPriority w:val="99"/>
    <w:rPr>
      <w:sz w:val="18"/>
      <w:szCs w:val="18"/>
    </w:rPr>
  </w:style>
  <w:style w:type="paragraph" w:styleId="829">
    <w:name w:val="页脚"/>
    <w:basedOn w:val="789"/>
    <w:next w:val="829"/>
    <w:link w:val="830"/>
    <w:uiPriority w:val="99"/>
    <w:pPr>
      <w:jc w:val="left"/>
      <w:tabs>
        <w:tab w:val="center" w:pos="4153" w:leader="none"/>
        <w:tab w:val="right" w:pos="8306" w:leader="none"/>
      </w:tabs>
    </w:pPr>
    <w:rPr>
      <w:sz w:val="18"/>
    </w:rPr>
  </w:style>
  <w:style w:type="character" w:styleId="830">
    <w:name w:val="页脚 字符"/>
    <w:next w:val="830"/>
    <w:link w:val="829"/>
    <w:uiPriority w:val="99"/>
    <w:rPr>
      <w:sz w:val="18"/>
    </w:rPr>
  </w:style>
  <w:style w:type="paragraph" w:styleId="831">
    <w:name w:val="寄信人地址"/>
    <w:basedOn w:val="789"/>
    <w:next w:val="831"/>
    <w:link w:val="789"/>
    <w:qFormat/>
    <w:rPr>
      <w:rFonts w:ascii="Arial" w:hAnsi="Arial"/>
    </w:rPr>
  </w:style>
  <w:style w:type="paragraph" w:styleId="832">
    <w:name w:val="页眉"/>
    <w:basedOn w:val="789"/>
    <w:next w:val="832"/>
    <w:link w:val="789"/>
    <w:pPr>
      <w:jc w:val="center"/>
      <w:tabs>
        <w:tab w:val="center" w:pos="4153" w:leader="none"/>
        <w:tab w:val="right" w:pos="8306" w:leader="none"/>
      </w:tabs>
      <w:pBdr>
        <w:bottom w:val="single" w:color="000000" w:sz="6" w:space="1"/>
      </w:pBdr>
    </w:pPr>
    <w:rPr>
      <w:sz w:val="18"/>
    </w:rPr>
  </w:style>
  <w:style w:type="paragraph" w:styleId="833">
    <w:name w:val="签名"/>
    <w:basedOn w:val="789"/>
    <w:next w:val="833"/>
    <w:link w:val="834"/>
    <w:qFormat/>
    <w:pPr>
      <w:jc w:val="center"/>
      <w:spacing w:after="600" w:line="312" w:lineRule="atLeast"/>
    </w:pPr>
    <w:rPr>
      <w:rFonts w:eastAsia="仿宋_GB2312"/>
      <w:sz w:val="24"/>
    </w:rPr>
  </w:style>
  <w:style w:type="character" w:styleId="834">
    <w:name w:val="签名 字符1"/>
    <w:next w:val="834"/>
    <w:link w:val="833"/>
    <w:qFormat/>
    <w:rPr>
      <w:rFonts w:eastAsia="仿宋_GB2312"/>
      <w:sz w:val="24"/>
    </w:rPr>
  </w:style>
  <w:style w:type="paragraph" w:styleId="835">
    <w:name w:val="toc 1"/>
    <w:basedOn w:val="789"/>
    <w:next w:val="789"/>
    <w:link w:val="789"/>
    <w:uiPriority w:val="39"/>
    <w:pPr>
      <w:ind w:left="210"/>
      <w:spacing w:before="100" w:beforeAutospacing="1" w:after="100" w:afterAutospacing="1" w:line="360" w:lineRule="exact"/>
      <w:tabs>
        <w:tab w:val="right" w:pos="9450" w:leader="dot"/>
      </w:tabs>
    </w:pPr>
    <w:rPr>
      <w:b/>
      <w:bCs/>
      <w:caps/>
      <w:sz w:val="28"/>
      <w:szCs w:val="36"/>
    </w:rPr>
  </w:style>
  <w:style w:type="paragraph" w:styleId="836">
    <w:name w:val="toc 4"/>
    <w:basedOn w:val="789"/>
    <w:next w:val="789"/>
    <w:link w:val="789"/>
    <w:semiHidden/>
    <w:pPr>
      <w:ind w:left="630"/>
      <w:jc w:val="left"/>
    </w:pPr>
    <w:rPr>
      <w:szCs w:val="21"/>
    </w:rPr>
  </w:style>
  <w:style w:type="paragraph" w:styleId="837">
    <w:name w:val="索引标题"/>
    <w:basedOn w:val="789"/>
    <w:next w:val="838"/>
    <w:link w:val="789"/>
    <w:semiHidden/>
  </w:style>
  <w:style w:type="paragraph" w:styleId="838">
    <w:name w:val="索引 1"/>
    <w:basedOn w:val="789"/>
    <w:next w:val="789"/>
    <w:link w:val="789"/>
    <w:semiHidden/>
  </w:style>
  <w:style w:type="paragraph" w:styleId="839">
    <w:name w:val="副标题"/>
    <w:basedOn w:val="789"/>
    <w:next w:val="789"/>
    <w:link w:val="840"/>
    <w:uiPriority w:val="11"/>
    <w:qFormat/>
    <w:pPr>
      <w:spacing w:before="200" w:after="200"/>
    </w:pPr>
    <w:rPr>
      <w:sz w:val="24"/>
      <w:szCs w:val="24"/>
    </w:rPr>
  </w:style>
  <w:style w:type="character" w:styleId="840">
    <w:name w:val="副标题 字符"/>
    <w:next w:val="840"/>
    <w:link w:val="839"/>
    <w:uiPriority w:val="11"/>
    <w:qFormat/>
    <w:rPr>
      <w:sz w:val="24"/>
      <w:szCs w:val="24"/>
    </w:rPr>
  </w:style>
  <w:style w:type="paragraph" w:styleId="841">
    <w:name w:val="脚注文本"/>
    <w:basedOn w:val="789"/>
    <w:next w:val="841"/>
    <w:link w:val="842"/>
    <w:pPr>
      <w:jc w:val="left"/>
    </w:pPr>
    <w:rPr>
      <w:sz w:val="18"/>
      <w:szCs w:val="18"/>
    </w:rPr>
  </w:style>
  <w:style w:type="character" w:styleId="842">
    <w:name w:val="脚注文本 字符"/>
    <w:next w:val="842"/>
    <w:link w:val="841"/>
    <w:rPr>
      <w:sz w:val="18"/>
      <w:szCs w:val="18"/>
    </w:rPr>
  </w:style>
  <w:style w:type="paragraph" w:styleId="843">
    <w:name w:val="toc 6"/>
    <w:basedOn w:val="789"/>
    <w:next w:val="789"/>
    <w:link w:val="789"/>
    <w:semiHidden/>
    <w:pPr>
      <w:ind w:left="1050"/>
      <w:jc w:val="left"/>
    </w:pPr>
    <w:rPr>
      <w:szCs w:val="21"/>
    </w:rPr>
  </w:style>
  <w:style w:type="paragraph" w:styleId="844">
    <w:name w:val="正文文本缩进 3"/>
    <w:basedOn w:val="789"/>
    <w:next w:val="844"/>
    <w:link w:val="789"/>
    <w:pPr>
      <w:ind w:firstLine="555"/>
    </w:pPr>
    <w:rPr>
      <w:b/>
      <w:bCs/>
      <w:sz w:val="28"/>
      <w:u w:val="single"/>
    </w:rPr>
  </w:style>
  <w:style w:type="paragraph" w:styleId="845">
    <w:name w:val="索引 7"/>
    <w:basedOn w:val="789"/>
    <w:next w:val="789"/>
    <w:link w:val="789"/>
    <w:semiHidden/>
    <w:pPr>
      <w:ind w:left="1200"/>
    </w:pPr>
  </w:style>
  <w:style w:type="paragraph" w:styleId="846">
    <w:name w:val="索引 9"/>
    <w:basedOn w:val="789"/>
    <w:next w:val="789"/>
    <w:link w:val="789"/>
    <w:semiHidden/>
    <w:pPr>
      <w:ind w:left="1600"/>
    </w:pPr>
  </w:style>
  <w:style w:type="paragraph" w:styleId="847">
    <w:name w:val="图表目录"/>
    <w:basedOn w:val="789"/>
    <w:next w:val="789"/>
    <w:link w:val="789"/>
    <w:semiHidden/>
    <w:pPr>
      <w:ind w:left="840" w:hanging="420"/>
    </w:pPr>
  </w:style>
  <w:style w:type="paragraph" w:styleId="848">
    <w:name w:val="toc 2"/>
    <w:basedOn w:val="789"/>
    <w:next w:val="789"/>
    <w:link w:val="789"/>
    <w:uiPriority w:val="39"/>
    <w:pPr>
      <w:ind w:left="250"/>
      <w:jc w:val="left"/>
      <w:spacing w:line="400" w:lineRule="exact"/>
      <w:tabs>
        <w:tab w:val="right" w:pos="9450" w:leader="dot"/>
      </w:tabs>
    </w:pPr>
    <w:rPr>
      <w:bCs/>
      <w:smallCaps/>
      <w:sz w:val="24"/>
      <w:szCs w:val="24"/>
    </w:rPr>
  </w:style>
  <w:style w:type="paragraph" w:styleId="849">
    <w:name w:val="toc 9"/>
    <w:basedOn w:val="789"/>
    <w:next w:val="789"/>
    <w:link w:val="789"/>
    <w:semiHidden/>
    <w:pPr>
      <w:ind w:left="1680"/>
      <w:jc w:val="left"/>
    </w:pPr>
    <w:rPr>
      <w:szCs w:val="21"/>
    </w:rPr>
  </w:style>
  <w:style w:type="paragraph" w:styleId="850">
    <w:name w:val="HTML 预设格式"/>
    <w:basedOn w:val="789"/>
    <w:next w:val="850"/>
    <w:link w:val="851"/>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character" w:styleId="851">
    <w:name w:val="HTML 预设格式 字符"/>
    <w:next w:val="851"/>
    <w:link w:val="850"/>
    <w:rPr>
      <w:rFonts w:ascii="Arial" w:hAnsi="Arial" w:cs="Arial"/>
      <w:sz w:val="24"/>
      <w:szCs w:val="24"/>
    </w:rPr>
  </w:style>
  <w:style w:type="paragraph" w:styleId="852">
    <w:name w:val="普通(网站)"/>
    <w:basedOn w:val="789"/>
    <w:next w:val="852"/>
    <w:link w:val="789"/>
    <w:uiPriority w:val="99"/>
    <w:pPr>
      <w:jc w:val="left"/>
      <w:spacing w:before="100" w:beforeAutospacing="1" w:after="100" w:afterAutospacing="1"/>
      <w:widowControl/>
    </w:pPr>
    <w:rPr>
      <w:rFonts w:ascii="宋体" w:hAnsi="宋体" w:cs="宋体"/>
      <w:sz w:val="24"/>
      <w:szCs w:val="24"/>
    </w:rPr>
  </w:style>
  <w:style w:type="paragraph" w:styleId="853">
    <w:name w:val="索引 2"/>
    <w:basedOn w:val="789"/>
    <w:next w:val="789"/>
    <w:link w:val="789"/>
    <w:semiHidden/>
    <w:pPr>
      <w:ind w:left="200"/>
    </w:pPr>
  </w:style>
  <w:style w:type="paragraph" w:styleId="854">
    <w:name w:val="标题"/>
    <w:basedOn w:val="789"/>
    <w:next w:val="789"/>
    <w:link w:val="855"/>
    <w:uiPriority w:val="10"/>
    <w:qFormat/>
    <w:pPr>
      <w:contextualSpacing/>
      <w:spacing w:before="300" w:after="200"/>
    </w:pPr>
    <w:rPr>
      <w:sz w:val="48"/>
      <w:szCs w:val="48"/>
    </w:rPr>
  </w:style>
  <w:style w:type="character" w:styleId="855">
    <w:name w:val="标题 字符"/>
    <w:next w:val="855"/>
    <w:link w:val="854"/>
    <w:uiPriority w:val="10"/>
    <w:qFormat/>
    <w:rPr>
      <w:sz w:val="48"/>
      <w:szCs w:val="48"/>
    </w:rPr>
  </w:style>
  <w:style w:type="paragraph" w:styleId="856">
    <w:name w:val="批注主题"/>
    <w:basedOn w:val="806"/>
    <w:next w:val="806"/>
    <w:link w:val="857"/>
    <w:rPr>
      <w:b/>
      <w:bCs/>
    </w:rPr>
  </w:style>
  <w:style w:type="character" w:styleId="857">
    <w:name w:val="批注主题 字符"/>
    <w:next w:val="857"/>
    <w:link w:val="856"/>
    <w:rPr>
      <w:b/>
      <w:bCs/>
      <w:sz w:val="21"/>
    </w:rPr>
  </w:style>
  <w:style w:type="paragraph" w:styleId="858">
    <w:name w:val="正文文本首行缩进 2"/>
    <w:next w:val="858"/>
    <w:link w:val="859"/>
    <w:uiPriority w:val="99"/>
    <w:unhideWhenUsed/>
    <w:qFormat/>
    <w:pPr>
      <w:ind w:left="420" w:firstLine="420"/>
      <w:jc w:val="both"/>
      <w:spacing w:after="120"/>
      <w:widowControl w:val="off"/>
    </w:pPr>
    <w:rPr>
      <w:sz w:val="21"/>
      <w:lang w:val="en-US" w:eastAsia="zh-CN" w:bidi="ar-SA"/>
    </w:rPr>
  </w:style>
  <w:style w:type="character" w:styleId="859">
    <w:name w:val="正文文本首行缩进 2 字符"/>
    <w:next w:val="859"/>
    <w:link w:val="858"/>
    <w:uiPriority w:val="99"/>
    <w:rPr>
      <w:rFonts w:ascii="宋体"/>
      <w:sz w:val="21"/>
    </w:rPr>
  </w:style>
  <w:style w:type="table" w:styleId="860">
    <w:name w:val="网格型"/>
    <w:basedOn w:val="796"/>
    <w:next w:val="860"/>
    <w:link w:val="789"/>
    <w:qFormat/>
    <w:pPr>
      <w:jc w:val="both"/>
      <w:widowControl w:val="off"/>
    </w:pPr>
    <w:tblPr/>
  </w:style>
  <w:style w:type="character" w:styleId="861">
    <w:name w:val="要点"/>
    <w:next w:val="861"/>
    <w:link w:val="789"/>
    <w:uiPriority w:val="22"/>
    <w:qFormat/>
    <w:rPr>
      <w:b/>
      <w:bCs/>
    </w:rPr>
  </w:style>
  <w:style w:type="character" w:styleId="862">
    <w:name w:val="尾注引用"/>
    <w:next w:val="862"/>
    <w:link w:val="789"/>
    <w:uiPriority w:val="99"/>
    <w:unhideWhenUsed/>
    <w:rPr>
      <w:vertAlign w:val="superscript"/>
    </w:rPr>
  </w:style>
  <w:style w:type="character" w:styleId="863">
    <w:name w:val="页码"/>
    <w:next w:val="863"/>
    <w:link w:val="789"/>
  </w:style>
  <w:style w:type="character" w:styleId="864">
    <w:name w:val="访问过的超链接"/>
    <w:next w:val="864"/>
    <w:link w:val="789"/>
    <w:uiPriority w:val="99"/>
    <w:rPr>
      <w:color w:val="800080"/>
      <w:u w:val="single"/>
    </w:rPr>
  </w:style>
  <w:style w:type="character" w:styleId="865">
    <w:name w:val="强调"/>
    <w:next w:val="865"/>
    <w:link w:val="789"/>
    <w:uiPriority w:val="20"/>
    <w:qFormat/>
    <w:rPr>
      <w:i/>
      <w:iCs/>
    </w:rPr>
  </w:style>
  <w:style w:type="character" w:styleId="866">
    <w:name w:val="超链接"/>
    <w:next w:val="866"/>
    <w:link w:val="789"/>
    <w:uiPriority w:val="99"/>
    <w:rPr>
      <w:color w:val="0000ff"/>
      <w:u w:val="single"/>
    </w:rPr>
  </w:style>
  <w:style w:type="character" w:styleId="867">
    <w:name w:val="批注引用"/>
    <w:next w:val="867"/>
    <w:link w:val="789"/>
    <w:qFormat/>
    <w:rPr>
      <w:sz w:val="21"/>
      <w:szCs w:val="21"/>
    </w:rPr>
  </w:style>
  <w:style w:type="character" w:styleId="868">
    <w:name w:val="脚注引用"/>
    <w:next w:val="868"/>
    <w:link w:val="789"/>
    <w:unhideWhenUsed/>
    <w:qFormat/>
    <w:rPr>
      <w:vertAlign w:val="superscript"/>
    </w:rPr>
  </w:style>
  <w:style w:type="character" w:styleId="869">
    <w:name w:val="签名 字符"/>
    <w:next w:val="869"/>
    <w:link w:val="789"/>
    <w:rPr>
      <w:rFonts w:eastAsia="仿宋_GB2312"/>
      <w:sz w:val="24"/>
    </w:rPr>
  </w:style>
  <w:style w:type="character" w:styleId="870">
    <w:name w:val="正文文本 字符,Body Text(ch) 字符,ändrad 字符,Indent 字符,Ind 字符,建议书标准 字符,?y????×? 字符,?y???? 字符,???? 字符,?y????? 字符,bt 字符,body text 字符,1/2 字符,contents 字符,EHPT 字符,Body Text2 字符, ändrad 字符"/>
    <w:next w:val="870"/>
    <w:link w:val="789"/>
    <w:qFormat/>
    <w:rPr>
      <w:rFonts w:ascii="楷体_GB2312" w:hAnsi="Arial" w:eastAsia="楷体_GB2312"/>
      <w:sz w:val="28"/>
    </w:rPr>
  </w:style>
  <w:style w:type="paragraph" w:styleId="871">
    <w:name w:val="列表段落"/>
    <w:basedOn w:val="789"/>
    <w:next w:val="871"/>
    <w:link w:val="789"/>
    <w:uiPriority w:val="34"/>
    <w:qFormat/>
    <w:pPr>
      <w:ind w:firstLine="420"/>
      <w:spacing w:line="360" w:lineRule="auto"/>
    </w:pPr>
    <w:rPr>
      <w:sz w:val="24"/>
      <w:szCs w:val="21"/>
    </w:rPr>
  </w:style>
  <w:style w:type="paragraph" w:styleId="872">
    <w:name w:val=" Char Char Char"/>
    <w:basedOn w:val="789"/>
    <w:next w:val="872"/>
    <w:link w:val="789"/>
    <w:pPr>
      <w:numPr>
        <w:ilvl w:val="0"/>
        <w:numId w:val="1"/>
      </w:numPr>
      <w:tabs>
        <w:tab w:val="left" w:pos="375" w:leader="none"/>
        <w:tab w:val="left" w:pos="1545" w:leader="none"/>
      </w:tabs>
    </w:pPr>
  </w:style>
  <w:style w:type="paragraph" w:styleId="873">
    <w:name w:val="Plain Text1"/>
    <w:basedOn w:val="789"/>
    <w:next w:val="873"/>
    <w:link w:val="789"/>
    <w:rPr>
      <w:rFonts w:ascii="宋体" w:hAnsi="Courier New" w:eastAsia="楷体_GB2312"/>
      <w:sz w:val="28"/>
    </w:rPr>
  </w:style>
  <w:style w:type="paragraph" w:styleId="874">
    <w:name w:val="Default"/>
    <w:next w:val="874"/>
    <w:link w:val="789"/>
    <w:qFormat/>
    <w:pPr>
      <w:widowControl w:val="off"/>
    </w:pPr>
    <w:rPr>
      <w:color w:val="000000"/>
      <w:sz w:val="24"/>
      <w:szCs w:val="24"/>
      <w:lang w:val="en-US" w:eastAsia="zh-CN" w:bidi="ar-SA"/>
    </w:rPr>
  </w:style>
  <w:style w:type="paragraph" w:styleId="875">
    <w:name w:val="Char Char Char Char"/>
    <w:basedOn w:val="805"/>
    <w:next w:val="875"/>
    <w:link w:val="789"/>
    <w:pPr>
      <w:spacing w:line="360" w:lineRule="auto"/>
    </w:pPr>
    <w:rPr>
      <w:rFonts w:ascii="Tahoma" w:hAnsi="Tahoma"/>
      <w:sz w:val="24"/>
      <w:szCs w:val="24"/>
    </w:rPr>
  </w:style>
  <w:style w:type="paragraph" w:styleId="876">
    <w:name w:val="Char1 Char Char Char"/>
    <w:basedOn w:val="789"/>
    <w:next w:val="876"/>
    <w:link w:val="789"/>
    <w:rPr>
      <w:rFonts w:ascii="Tahoma" w:hAnsi="Tahoma"/>
      <w:sz w:val="24"/>
    </w:rPr>
  </w:style>
  <w:style w:type="paragraph" w:styleId="877">
    <w:name w:val=" Char"/>
    <w:basedOn w:val="789"/>
    <w:next w:val="877"/>
    <w:link w:val="789"/>
    <w:pPr>
      <w:numPr>
        <w:ilvl w:val="0"/>
        <w:numId w:val="2"/>
      </w:numPr>
      <w:tabs>
        <w:tab w:val="left" w:pos="480" w:leader="none"/>
      </w:tabs>
    </w:pPr>
    <w:rPr>
      <w:sz w:val="24"/>
      <w:szCs w:val="24"/>
    </w:rPr>
  </w:style>
  <w:style w:type="paragraph" w:styleId="878">
    <w:name w:val="Char Char1 Char Char Char Char Char Char Char"/>
    <w:basedOn w:val="789"/>
    <w:next w:val="878"/>
    <w:link w:val="789"/>
    <w:qFormat/>
    <w:rPr>
      <w:rFonts w:ascii="Calibri Light" w:hAnsi="Calibri Light" w:cs="Berlin Sans FB Demi"/>
      <w:sz w:val="24"/>
    </w:rPr>
  </w:style>
  <w:style w:type="paragraph" w:styleId="879">
    <w:name w:val=" Char Char1 Char Char Char Char Char Char Char"/>
    <w:basedOn w:val="789"/>
    <w:next w:val="879"/>
    <w:link w:val="789"/>
    <w:rPr>
      <w:rFonts w:ascii="Tahoma" w:hAnsi="Tahoma"/>
      <w:sz w:val="24"/>
    </w:rPr>
  </w:style>
  <w:style w:type="paragraph" w:styleId="880">
    <w:name w:val=" Char Char"/>
    <w:basedOn w:val="789"/>
    <w:next w:val="880"/>
    <w:link w:val="789"/>
    <w:rPr>
      <w:szCs w:val="21"/>
    </w:rPr>
  </w:style>
  <w:style w:type="paragraph" w:styleId="881">
    <w:name w:val="_Style 12"/>
    <w:basedOn w:val="805"/>
    <w:next w:val="881"/>
    <w:link w:val="789"/>
    <w:pPr>
      <w:jc w:val="left"/>
      <w:spacing w:line="360" w:lineRule="auto"/>
      <w:widowControl/>
    </w:pPr>
    <w:rPr>
      <w:sz w:val="24"/>
      <w:szCs w:val="24"/>
    </w:rPr>
  </w:style>
  <w:style w:type="paragraph" w:styleId="882">
    <w:name w:val="样式1"/>
    <w:basedOn w:val="789"/>
    <w:next w:val="882"/>
    <w:link w:val="789"/>
    <w:pPr>
      <w:numPr>
        <w:ilvl w:val="0"/>
        <w:numId w:val="3"/>
      </w:numPr>
      <w:tabs>
        <w:tab w:val="left" w:pos="709" w:leader="none"/>
      </w:tabs>
    </w:pPr>
    <w:rPr>
      <w:rFonts w:ascii="宋体" w:hAnsi="宋体"/>
      <w:szCs w:val="21"/>
    </w:rPr>
  </w:style>
  <w:style w:type="paragraph" w:styleId="883">
    <w:name w:val="Char Char Char"/>
    <w:basedOn w:val="789"/>
    <w:next w:val="883"/>
    <w:link w:val="789"/>
    <w:pPr>
      <w:ind w:left="375" w:hanging="375"/>
      <w:tabs>
        <w:tab w:val="left" w:pos="375" w:leader="none"/>
        <w:tab w:val="left" w:pos="1545" w:leader="none"/>
      </w:tabs>
    </w:pPr>
  </w:style>
  <w:style w:type="character" w:styleId="884">
    <w:name w:val="批注文字 Char"/>
    <w:next w:val="884"/>
    <w:link w:val="789"/>
    <w:rPr>
      <w:sz w:val="21"/>
    </w:rPr>
  </w:style>
  <w:style w:type="character" w:styleId="885">
    <w:name w:val="正文缩进 Char1,表正文 Char1,正文非缩进 Char1,特点 Char1,段1 Char1,正文不缩进 Char1,ALT+Z Char1,特点标题 Char,四号 Char1,正文（段落文字） Char,Justified Char,plain paragraph Char,pp Char,Block text Char,t Char,BODY TEXT Char,text Char,sp Char,sbs Char,block text Char,bt4 Char,bt5 Char"/>
    <w:next w:val="885"/>
    <w:link w:val="886"/>
    <w:qFormat/>
    <w:rPr>
      <w:rFonts w:eastAsia="楷体_GB2312"/>
      <w:sz w:val="24"/>
    </w:rPr>
  </w:style>
  <w:style w:type="paragraph" w:styleId="886">
    <w:name w:val="正文缩进1"/>
    <w:basedOn w:val="789"/>
    <w:next w:val="886"/>
    <w:link w:val="885"/>
    <w:pPr>
      <w:ind w:firstLine="420"/>
      <w:jc w:val="left"/>
    </w:pPr>
    <w:rPr>
      <w:rFonts w:eastAsia="楷体_GB2312"/>
      <w:sz w:val="24"/>
    </w:rPr>
  </w:style>
  <w:style w:type="character" w:styleId="887">
    <w:name w:val="纯文本 字符1"/>
    <w:next w:val="887"/>
    <w:link w:val="789"/>
    <w:qFormat/>
    <w:rPr>
      <w:rFonts w:ascii="宋体" w:hAnsi="Courier New"/>
    </w:rPr>
  </w:style>
  <w:style w:type="character" w:styleId="888">
    <w:name w:val="未处理的提及"/>
    <w:next w:val="888"/>
    <w:link w:val="789"/>
    <w:uiPriority w:val="99"/>
    <w:unhideWhenUsed/>
    <w:rPr>
      <w:color w:val="605e5c"/>
      <w:shd w:val="clear" w:color="auto" w:fill="e1dfdd"/>
    </w:rPr>
  </w:style>
  <w:style w:type="character" w:styleId="889">
    <w:name w:val="正文缩进 字符"/>
    <w:next w:val="889"/>
    <w:link w:val="789"/>
    <w:qFormat/>
    <w:rPr>
      <w:rFonts w:ascii="Calibri" w:hAnsi="Calibri" w:eastAsia="宋体" w:cs="Times New Roman"/>
    </w:rPr>
  </w:style>
  <w:style w:type="paragraph" w:styleId="890">
    <w:name w:val="普通正文"/>
    <w:basedOn w:val="789"/>
    <w:next w:val="890"/>
    <w:link w:val="891"/>
    <w:qFormat/>
    <w:pPr>
      <w:ind w:firstLine="480"/>
      <w:jc w:val="left"/>
      <w:spacing w:before="120" w:after="120" w:line="360" w:lineRule="auto"/>
    </w:pPr>
    <w:rPr>
      <w:rFonts w:ascii="Arial" w:hAnsi="Arial"/>
      <w:sz w:val="24"/>
      <w:szCs w:val="24"/>
    </w:rPr>
  </w:style>
  <w:style w:type="character" w:styleId="891">
    <w:name w:val="普通正文 Char"/>
    <w:next w:val="891"/>
    <w:link w:val="890"/>
    <w:qFormat/>
    <w:rPr>
      <w:rFonts w:ascii="Arial" w:hAnsi="Arial"/>
      <w:sz w:val="24"/>
      <w:szCs w:val="24"/>
    </w:rPr>
  </w:style>
  <w:style w:type="character" w:styleId="892">
    <w:name w:val="font11"/>
    <w:next w:val="892"/>
    <w:link w:val="789"/>
    <w:rPr>
      <w:rFonts w:hint="eastAsia" w:ascii="宋体" w:hAnsi="宋体" w:eastAsia="宋体" w:cs="宋体"/>
      <w:color w:val="000000"/>
      <w:sz w:val="24"/>
      <w:szCs w:val="24"/>
      <w:u w:val="none"/>
    </w:rPr>
  </w:style>
  <w:style w:type="paragraph" w:styleId="893">
    <w:name w:val="列表段落1"/>
    <w:basedOn w:val="789"/>
    <w:next w:val="893"/>
    <w:link w:val="894"/>
    <w:uiPriority w:val="34"/>
    <w:qFormat/>
    <w:pPr>
      <w:ind w:firstLine="420"/>
      <w:spacing w:line="360" w:lineRule="auto"/>
    </w:pPr>
    <w:rPr>
      <w:sz w:val="24"/>
      <w:szCs w:val="21"/>
    </w:rPr>
  </w:style>
  <w:style w:type="character" w:styleId="894">
    <w:name w:val="列表段落 字符"/>
    <w:next w:val="894"/>
    <w:link w:val="893"/>
    <w:uiPriority w:val="34"/>
    <w:qFormat/>
    <w:rPr>
      <w:sz w:val="24"/>
      <w:szCs w:val="21"/>
    </w:rPr>
  </w:style>
  <w:style w:type="character" w:styleId="895">
    <w:name w:val="批注文字 字符1"/>
    <w:next w:val="895"/>
    <w:link w:val="789"/>
    <w:rPr>
      <w:rFonts w:ascii="Times New Roman" w:hAnsi="Times New Roman" w:eastAsia="宋体" w:cs="Times New Roman"/>
      <w:szCs w:val="20"/>
    </w:rPr>
  </w:style>
  <w:style w:type="paragraph" w:styleId="896">
    <w:name w:val="标题 11"/>
    <w:basedOn w:val="789"/>
    <w:next w:val="789"/>
    <w:link w:val="897"/>
    <w:uiPriority w:val="9"/>
    <w:qFormat/>
    <w:pPr>
      <w:keepLines/>
      <w:keepNext/>
      <w:spacing w:before="480" w:after="200"/>
      <w:outlineLvl w:val="0"/>
    </w:pPr>
    <w:rPr>
      <w:rFonts w:ascii="Arial" w:hAnsi="Arial" w:eastAsia="Arial" w:cs="Arial"/>
      <w:sz w:val="40"/>
      <w:szCs w:val="40"/>
    </w:rPr>
  </w:style>
  <w:style w:type="character" w:styleId="897">
    <w:name w:val="Heading 1 Char"/>
    <w:next w:val="897"/>
    <w:link w:val="896"/>
    <w:uiPriority w:val="9"/>
    <w:rPr>
      <w:rFonts w:ascii="Arial" w:hAnsi="Arial" w:eastAsia="Arial" w:cs="Arial"/>
      <w:sz w:val="40"/>
      <w:szCs w:val="40"/>
    </w:rPr>
  </w:style>
  <w:style w:type="paragraph" w:styleId="898">
    <w:name w:val="标题 21"/>
    <w:basedOn w:val="789"/>
    <w:next w:val="789"/>
    <w:link w:val="899"/>
    <w:unhideWhenUsed/>
    <w:qFormat/>
    <w:pPr>
      <w:keepLines/>
      <w:keepNext/>
      <w:spacing w:before="360" w:after="200"/>
      <w:outlineLvl w:val="1"/>
    </w:pPr>
    <w:rPr>
      <w:rFonts w:ascii="Arial" w:hAnsi="Arial" w:eastAsia="Arial" w:cs="Arial"/>
      <w:sz w:val="34"/>
    </w:rPr>
  </w:style>
  <w:style w:type="character" w:styleId="899">
    <w:name w:val="Heading 2 Char"/>
    <w:next w:val="899"/>
    <w:link w:val="898"/>
    <w:uiPriority w:val="9"/>
    <w:rPr>
      <w:rFonts w:ascii="Arial" w:hAnsi="Arial" w:eastAsia="Arial" w:cs="Arial"/>
      <w:sz w:val="34"/>
    </w:rPr>
  </w:style>
  <w:style w:type="paragraph" w:styleId="900">
    <w:name w:val="标题 31"/>
    <w:basedOn w:val="789"/>
    <w:next w:val="789"/>
    <w:link w:val="901"/>
    <w:uiPriority w:val="9"/>
    <w:unhideWhenUsed/>
    <w:qFormat/>
    <w:pPr>
      <w:keepLines/>
      <w:keepNext/>
      <w:spacing w:before="320" w:after="200"/>
      <w:outlineLvl w:val="2"/>
    </w:pPr>
    <w:rPr>
      <w:rFonts w:ascii="Arial" w:hAnsi="Arial" w:eastAsia="Arial" w:cs="Arial"/>
      <w:sz w:val="30"/>
      <w:szCs w:val="30"/>
    </w:rPr>
  </w:style>
  <w:style w:type="character" w:styleId="901">
    <w:name w:val="Heading 3 Char"/>
    <w:next w:val="901"/>
    <w:link w:val="900"/>
    <w:uiPriority w:val="9"/>
    <w:rPr>
      <w:rFonts w:ascii="Arial" w:hAnsi="Arial" w:eastAsia="Arial" w:cs="Arial"/>
      <w:sz w:val="30"/>
      <w:szCs w:val="30"/>
    </w:rPr>
  </w:style>
  <w:style w:type="paragraph" w:styleId="902">
    <w:name w:val="标题 41"/>
    <w:basedOn w:val="789"/>
    <w:next w:val="789"/>
    <w:link w:val="903"/>
    <w:uiPriority w:val="9"/>
    <w:unhideWhenUsed/>
    <w:qFormat/>
    <w:pPr>
      <w:keepLines/>
      <w:keepNext/>
      <w:spacing w:before="320" w:after="200"/>
      <w:outlineLvl w:val="3"/>
    </w:pPr>
    <w:rPr>
      <w:rFonts w:ascii="Arial" w:hAnsi="Arial" w:eastAsia="Arial" w:cs="Arial"/>
      <w:b/>
      <w:bCs/>
      <w:sz w:val="26"/>
      <w:szCs w:val="26"/>
    </w:rPr>
  </w:style>
  <w:style w:type="character" w:styleId="903">
    <w:name w:val="Heading 4 Char"/>
    <w:next w:val="903"/>
    <w:link w:val="902"/>
    <w:uiPriority w:val="9"/>
    <w:rPr>
      <w:rFonts w:ascii="Arial" w:hAnsi="Arial" w:eastAsia="Arial" w:cs="Arial"/>
      <w:b/>
      <w:bCs/>
      <w:sz w:val="26"/>
      <w:szCs w:val="26"/>
    </w:rPr>
  </w:style>
  <w:style w:type="paragraph" w:styleId="904">
    <w:name w:val="标题 51"/>
    <w:basedOn w:val="789"/>
    <w:next w:val="789"/>
    <w:link w:val="905"/>
    <w:uiPriority w:val="9"/>
    <w:unhideWhenUsed/>
    <w:qFormat/>
    <w:pPr>
      <w:keepLines/>
      <w:keepNext/>
      <w:spacing w:before="320" w:after="200"/>
      <w:outlineLvl w:val="4"/>
    </w:pPr>
    <w:rPr>
      <w:rFonts w:ascii="Arial" w:hAnsi="Arial" w:eastAsia="Arial" w:cs="Arial"/>
      <w:b/>
      <w:bCs/>
      <w:sz w:val="24"/>
      <w:szCs w:val="24"/>
    </w:rPr>
  </w:style>
  <w:style w:type="character" w:styleId="905">
    <w:name w:val="Heading 5 Char"/>
    <w:next w:val="905"/>
    <w:link w:val="904"/>
    <w:uiPriority w:val="9"/>
    <w:rPr>
      <w:rFonts w:ascii="Arial" w:hAnsi="Arial" w:eastAsia="Arial" w:cs="Arial"/>
      <w:b/>
      <w:bCs/>
      <w:sz w:val="24"/>
      <w:szCs w:val="24"/>
    </w:rPr>
  </w:style>
  <w:style w:type="paragraph" w:styleId="906">
    <w:name w:val="标题 61"/>
    <w:basedOn w:val="789"/>
    <w:next w:val="789"/>
    <w:link w:val="907"/>
    <w:uiPriority w:val="9"/>
    <w:unhideWhenUsed/>
    <w:qFormat/>
    <w:pPr>
      <w:keepLines/>
      <w:keepNext/>
      <w:spacing w:before="320" w:after="200"/>
      <w:outlineLvl w:val="5"/>
    </w:pPr>
    <w:rPr>
      <w:rFonts w:ascii="Arial" w:hAnsi="Arial" w:eastAsia="Arial" w:cs="Arial"/>
      <w:b/>
      <w:bCs/>
      <w:sz w:val="22"/>
      <w:szCs w:val="22"/>
    </w:rPr>
  </w:style>
  <w:style w:type="character" w:styleId="907">
    <w:name w:val="Heading 6 Char"/>
    <w:next w:val="907"/>
    <w:link w:val="906"/>
    <w:uiPriority w:val="9"/>
    <w:rPr>
      <w:rFonts w:ascii="Arial" w:hAnsi="Arial" w:eastAsia="Arial" w:cs="Arial"/>
      <w:b/>
      <w:bCs/>
      <w:sz w:val="22"/>
      <w:szCs w:val="22"/>
    </w:rPr>
  </w:style>
  <w:style w:type="paragraph" w:styleId="908">
    <w:name w:val="标题 71"/>
    <w:basedOn w:val="789"/>
    <w:next w:val="789"/>
    <w:link w:val="909"/>
    <w:uiPriority w:val="9"/>
    <w:unhideWhenUsed/>
    <w:qFormat/>
    <w:pPr>
      <w:keepLines/>
      <w:keepNext/>
      <w:spacing w:before="320" w:after="200"/>
      <w:outlineLvl w:val="6"/>
    </w:pPr>
    <w:rPr>
      <w:rFonts w:ascii="Arial" w:hAnsi="Arial" w:eastAsia="Arial" w:cs="Arial"/>
      <w:b/>
      <w:bCs/>
      <w:i/>
      <w:iCs/>
      <w:sz w:val="22"/>
      <w:szCs w:val="22"/>
    </w:rPr>
  </w:style>
  <w:style w:type="character" w:styleId="909">
    <w:name w:val="Heading 7 Char"/>
    <w:next w:val="909"/>
    <w:link w:val="908"/>
    <w:uiPriority w:val="9"/>
    <w:qFormat/>
    <w:rPr>
      <w:rFonts w:ascii="Arial" w:hAnsi="Arial" w:eastAsia="Arial" w:cs="Arial"/>
      <w:b/>
      <w:bCs/>
      <w:i/>
      <w:iCs/>
      <w:sz w:val="22"/>
      <w:szCs w:val="22"/>
    </w:rPr>
  </w:style>
  <w:style w:type="paragraph" w:styleId="910">
    <w:name w:val="标题 81"/>
    <w:basedOn w:val="789"/>
    <w:next w:val="789"/>
    <w:link w:val="911"/>
    <w:uiPriority w:val="9"/>
    <w:unhideWhenUsed/>
    <w:qFormat/>
    <w:pPr>
      <w:keepLines/>
      <w:keepNext/>
      <w:spacing w:before="320" w:after="200"/>
      <w:outlineLvl w:val="7"/>
    </w:pPr>
    <w:rPr>
      <w:rFonts w:ascii="Arial" w:hAnsi="Arial" w:eastAsia="Arial" w:cs="Arial"/>
      <w:i/>
      <w:iCs/>
      <w:sz w:val="22"/>
      <w:szCs w:val="22"/>
    </w:rPr>
  </w:style>
  <w:style w:type="character" w:styleId="911">
    <w:name w:val="Heading 8 Char"/>
    <w:next w:val="911"/>
    <w:link w:val="910"/>
    <w:uiPriority w:val="9"/>
    <w:qFormat/>
    <w:rPr>
      <w:rFonts w:ascii="Arial" w:hAnsi="Arial" w:eastAsia="Arial" w:cs="Arial"/>
      <w:i/>
      <w:iCs/>
      <w:sz w:val="22"/>
      <w:szCs w:val="22"/>
    </w:rPr>
  </w:style>
  <w:style w:type="paragraph" w:styleId="912">
    <w:name w:val="标题 91"/>
    <w:basedOn w:val="789"/>
    <w:next w:val="789"/>
    <w:link w:val="913"/>
    <w:uiPriority w:val="9"/>
    <w:unhideWhenUsed/>
    <w:qFormat/>
    <w:pPr>
      <w:keepLines/>
      <w:keepNext/>
      <w:spacing w:before="320" w:after="200"/>
      <w:outlineLvl w:val="8"/>
    </w:pPr>
    <w:rPr>
      <w:rFonts w:ascii="Arial" w:hAnsi="Arial" w:eastAsia="Arial" w:cs="Arial"/>
      <w:i/>
      <w:iCs/>
      <w:szCs w:val="21"/>
    </w:rPr>
  </w:style>
  <w:style w:type="character" w:styleId="913">
    <w:name w:val="Heading 9 Char"/>
    <w:next w:val="913"/>
    <w:link w:val="912"/>
    <w:uiPriority w:val="9"/>
    <w:qFormat/>
    <w:rPr>
      <w:rFonts w:ascii="Arial" w:hAnsi="Arial" w:eastAsia="Arial" w:cs="Arial"/>
      <w:i/>
      <w:iCs/>
      <w:sz w:val="21"/>
      <w:szCs w:val="21"/>
    </w:rPr>
  </w:style>
  <w:style w:type="paragraph" w:styleId="914">
    <w:name w:val="无间隔"/>
    <w:next w:val="914"/>
    <w:link w:val="789"/>
    <w:uiPriority w:val="99"/>
    <w:qFormat/>
    <w:rPr>
      <w:lang w:val="en-US" w:eastAsia="zh-CN" w:bidi="ar-SA"/>
    </w:rPr>
  </w:style>
  <w:style w:type="paragraph" w:styleId="915">
    <w:name w:val="引用"/>
    <w:basedOn w:val="789"/>
    <w:next w:val="789"/>
    <w:link w:val="916"/>
    <w:uiPriority w:val="29"/>
    <w:qFormat/>
    <w:pPr>
      <w:ind w:left="720" w:right="720"/>
    </w:pPr>
    <w:rPr>
      <w:i/>
    </w:rPr>
  </w:style>
  <w:style w:type="character" w:styleId="916">
    <w:name w:val="引用 字符"/>
    <w:next w:val="916"/>
    <w:link w:val="915"/>
    <w:uiPriority w:val="29"/>
    <w:qFormat/>
    <w:rPr>
      <w:i/>
      <w:sz w:val="21"/>
    </w:rPr>
  </w:style>
  <w:style w:type="paragraph" w:styleId="917">
    <w:name w:val="明显引用"/>
    <w:basedOn w:val="789"/>
    <w:next w:val="789"/>
    <w:link w:val="91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18">
    <w:name w:val="明显引用 字符"/>
    <w:next w:val="918"/>
    <w:link w:val="917"/>
    <w:uiPriority w:val="30"/>
    <w:qFormat/>
    <w:rPr>
      <w:i/>
      <w:sz w:val="21"/>
      <w:shd w:val="clear" w:color="auto" w:fill="f2f2f2"/>
    </w:rPr>
  </w:style>
  <w:style w:type="paragraph" w:styleId="919">
    <w:name w:val="页眉1"/>
    <w:basedOn w:val="789"/>
    <w:next w:val="919"/>
    <w:link w:val="920"/>
    <w:uiPriority w:val="99"/>
    <w:unhideWhenUsed/>
    <w:qFormat/>
    <w:pPr>
      <w:tabs>
        <w:tab w:val="center" w:pos="7143" w:leader="none"/>
        <w:tab w:val="right" w:pos="14287" w:leader="none"/>
      </w:tabs>
    </w:pPr>
  </w:style>
  <w:style w:type="character" w:styleId="920">
    <w:name w:val="Header Char"/>
    <w:next w:val="920"/>
    <w:link w:val="919"/>
    <w:uiPriority w:val="99"/>
    <w:qFormat/>
    <w:rPr>
      <w:sz w:val="21"/>
    </w:rPr>
  </w:style>
  <w:style w:type="paragraph" w:styleId="921">
    <w:name w:val="页脚1"/>
    <w:basedOn w:val="789"/>
    <w:next w:val="921"/>
    <w:link w:val="922"/>
    <w:uiPriority w:val="99"/>
    <w:unhideWhenUsed/>
    <w:qFormat/>
    <w:pPr>
      <w:tabs>
        <w:tab w:val="center" w:pos="7143" w:leader="none"/>
        <w:tab w:val="right" w:pos="14287" w:leader="none"/>
      </w:tabs>
    </w:pPr>
  </w:style>
  <w:style w:type="character" w:styleId="922">
    <w:name w:val="Caption Char"/>
    <w:next w:val="922"/>
    <w:link w:val="921"/>
    <w:uiPriority w:val="99"/>
    <w:qFormat/>
    <w:rPr>
      <w:sz w:val="21"/>
    </w:rPr>
  </w:style>
  <w:style w:type="character" w:styleId="923">
    <w:name w:val="Footer Char"/>
    <w:next w:val="923"/>
    <w:link w:val="789"/>
    <w:uiPriority w:val="99"/>
    <w:qFormat/>
  </w:style>
  <w:style w:type="paragraph" w:styleId="924">
    <w:name w:val="题注1"/>
    <w:basedOn w:val="789"/>
    <w:next w:val="789"/>
    <w:link w:val="789"/>
    <w:uiPriority w:val="35"/>
    <w:unhideWhenUsed/>
    <w:qFormat/>
    <w:pPr>
      <w:spacing w:line="276" w:lineRule="auto"/>
    </w:pPr>
    <w:rPr>
      <w:b/>
      <w:bCs/>
      <w:color w:val="4f81bd"/>
      <w:sz w:val="18"/>
      <w:szCs w:val="18"/>
    </w:rPr>
  </w:style>
  <w:style w:type="table" w:styleId="925">
    <w:name w:val="Table Grid Light"/>
    <w:next w:val="925"/>
    <w:link w:val="789"/>
    <w:uiPriority w:val="59"/>
    <w:qFormat/>
    <w:rPr>
      <w:lang w:val="en-US" w:eastAsia="zh-CN" w:bidi="ar-SA"/>
    </w:rPr>
    <w:tblPr/>
  </w:style>
  <w:style w:type="table" w:styleId="926">
    <w:name w:val="无格式表格 11"/>
    <w:next w:val="926"/>
    <w:link w:val="789"/>
    <w:uiPriority w:val="59"/>
    <w:qFormat/>
    <w:rPr>
      <w:lang w:val="en-US" w:eastAsia="zh-CN" w:bidi="ar-SA"/>
    </w:rPr>
    <w:tblPr/>
  </w:style>
  <w:style w:type="table" w:styleId="927">
    <w:name w:val="无格式表格 21"/>
    <w:next w:val="927"/>
    <w:link w:val="789"/>
    <w:uiPriority w:val="59"/>
    <w:qFormat/>
    <w:rPr>
      <w:lang w:val="en-US" w:eastAsia="zh-CN" w:bidi="ar-SA"/>
    </w:rPr>
    <w:tblPr/>
  </w:style>
  <w:style w:type="table" w:styleId="928">
    <w:name w:val="无格式表格 31"/>
    <w:next w:val="928"/>
    <w:link w:val="789"/>
    <w:uiPriority w:val="99"/>
    <w:qFormat/>
    <w:rPr>
      <w:lang w:val="en-US" w:eastAsia="zh-CN" w:bidi="ar-SA"/>
    </w:rPr>
    <w:tblPr/>
  </w:style>
  <w:style w:type="table" w:styleId="929">
    <w:name w:val="无格式表格 41"/>
    <w:next w:val="929"/>
    <w:link w:val="789"/>
    <w:uiPriority w:val="99"/>
    <w:qFormat/>
    <w:rPr>
      <w:lang w:val="en-US" w:eastAsia="zh-CN" w:bidi="ar-SA"/>
    </w:rPr>
    <w:tblPr/>
  </w:style>
  <w:style w:type="table" w:styleId="930">
    <w:name w:val="无格式表格 51"/>
    <w:next w:val="930"/>
    <w:link w:val="789"/>
    <w:uiPriority w:val="99"/>
    <w:qFormat/>
    <w:rPr>
      <w:lang w:val="en-US" w:eastAsia="zh-CN" w:bidi="ar-SA"/>
    </w:rPr>
    <w:tblPr/>
  </w:style>
  <w:style w:type="table" w:styleId="931">
    <w:name w:val="网格表 1 浅色1"/>
    <w:next w:val="931"/>
    <w:link w:val="789"/>
    <w:uiPriority w:val="99"/>
    <w:qFormat/>
    <w:rPr>
      <w:lang w:val="en-US" w:eastAsia="zh-CN" w:bidi="ar-SA"/>
    </w:rPr>
    <w:tblPr/>
  </w:style>
  <w:style w:type="table" w:styleId="932">
    <w:name w:val="Grid Table 1 Light - Accent 1"/>
    <w:next w:val="932"/>
    <w:link w:val="789"/>
    <w:uiPriority w:val="99"/>
    <w:qFormat/>
    <w:rPr>
      <w:lang w:val="en-US" w:eastAsia="zh-CN" w:bidi="ar-SA"/>
    </w:rPr>
    <w:tblPr/>
  </w:style>
  <w:style w:type="table" w:styleId="933">
    <w:name w:val="Grid Table 1 Light - Accent 2"/>
    <w:next w:val="933"/>
    <w:link w:val="789"/>
    <w:uiPriority w:val="99"/>
    <w:qFormat/>
    <w:rPr>
      <w:lang w:val="en-US" w:eastAsia="zh-CN" w:bidi="ar-SA"/>
    </w:rPr>
    <w:tblPr/>
  </w:style>
  <w:style w:type="table" w:styleId="934">
    <w:name w:val="Grid Table 1 Light - Accent 3"/>
    <w:next w:val="934"/>
    <w:link w:val="789"/>
    <w:uiPriority w:val="99"/>
    <w:qFormat/>
    <w:rPr>
      <w:lang w:val="en-US" w:eastAsia="zh-CN" w:bidi="ar-SA"/>
    </w:rPr>
    <w:tblPr/>
  </w:style>
  <w:style w:type="table" w:styleId="935">
    <w:name w:val="Grid Table 1 Light - Accent 4"/>
    <w:next w:val="935"/>
    <w:link w:val="789"/>
    <w:uiPriority w:val="99"/>
    <w:qFormat/>
    <w:rPr>
      <w:lang w:val="en-US" w:eastAsia="zh-CN" w:bidi="ar-SA"/>
    </w:rPr>
    <w:tblPr/>
  </w:style>
  <w:style w:type="table" w:styleId="936">
    <w:name w:val="Grid Table 1 Light - Accent 5"/>
    <w:next w:val="936"/>
    <w:link w:val="789"/>
    <w:uiPriority w:val="99"/>
    <w:qFormat/>
    <w:rPr>
      <w:lang w:val="en-US" w:eastAsia="zh-CN" w:bidi="ar-SA"/>
    </w:rPr>
    <w:tblPr/>
  </w:style>
  <w:style w:type="table" w:styleId="937">
    <w:name w:val="Grid Table 1 Light - Accent 6"/>
    <w:next w:val="937"/>
    <w:link w:val="789"/>
    <w:uiPriority w:val="99"/>
    <w:qFormat/>
    <w:rPr>
      <w:lang w:val="en-US" w:eastAsia="zh-CN" w:bidi="ar-SA"/>
    </w:rPr>
    <w:tblPr/>
  </w:style>
  <w:style w:type="table" w:styleId="938">
    <w:name w:val="网格表 21"/>
    <w:next w:val="938"/>
    <w:link w:val="789"/>
    <w:uiPriority w:val="99"/>
    <w:qFormat/>
    <w:rPr>
      <w:lang w:val="en-US" w:eastAsia="zh-CN" w:bidi="ar-SA"/>
    </w:rPr>
    <w:tblPr/>
  </w:style>
  <w:style w:type="table" w:styleId="939">
    <w:name w:val="Grid Table 2 - Accent 1"/>
    <w:next w:val="939"/>
    <w:link w:val="789"/>
    <w:uiPriority w:val="99"/>
    <w:qFormat/>
    <w:rPr>
      <w:lang w:val="en-US" w:eastAsia="zh-CN" w:bidi="ar-SA"/>
    </w:rPr>
    <w:tblPr/>
  </w:style>
  <w:style w:type="table" w:styleId="940">
    <w:name w:val="Grid Table 2 - Accent 2"/>
    <w:next w:val="940"/>
    <w:link w:val="789"/>
    <w:uiPriority w:val="99"/>
    <w:qFormat/>
    <w:rPr>
      <w:lang w:val="en-US" w:eastAsia="zh-CN" w:bidi="ar-SA"/>
    </w:rPr>
    <w:tblPr/>
  </w:style>
  <w:style w:type="table" w:styleId="941">
    <w:name w:val="Grid Table 2 - Accent 3"/>
    <w:next w:val="941"/>
    <w:link w:val="789"/>
    <w:uiPriority w:val="99"/>
    <w:qFormat/>
    <w:rPr>
      <w:lang w:val="en-US" w:eastAsia="zh-CN" w:bidi="ar-SA"/>
    </w:rPr>
    <w:tblPr/>
  </w:style>
  <w:style w:type="table" w:styleId="942">
    <w:name w:val="Grid Table 2 - Accent 4"/>
    <w:next w:val="942"/>
    <w:link w:val="789"/>
    <w:uiPriority w:val="99"/>
    <w:qFormat/>
    <w:rPr>
      <w:lang w:val="en-US" w:eastAsia="zh-CN" w:bidi="ar-SA"/>
    </w:rPr>
    <w:tblPr/>
  </w:style>
  <w:style w:type="table" w:styleId="943">
    <w:name w:val="Grid Table 2 - Accent 5"/>
    <w:next w:val="943"/>
    <w:link w:val="789"/>
    <w:uiPriority w:val="99"/>
    <w:qFormat/>
    <w:rPr>
      <w:lang w:val="en-US" w:eastAsia="zh-CN" w:bidi="ar-SA"/>
    </w:rPr>
    <w:tblPr/>
  </w:style>
  <w:style w:type="table" w:styleId="944">
    <w:name w:val="Grid Table 2 - Accent 6"/>
    <w:next w:val="944"/>
    <w:link w:val="789"/>
    <w:uiPriority w:val="99"/>
    <w:qFormat/>
    <w:rPr>
      <w:lang w:val="en-US" w:eastAsia="zh-CN" w:bidi="ar-SA"/>
    </w:rPr>
    <w:tblPr/>
  </w:style>
  <w:style w:type="table" w:styleId="945">
    <w:name w:val="网格表 31"/>
    <w:next w:val="945"/>
    <w:link w:val="789"/>
    <w:uiPriority w:val="99"/>
    <w:qFormat/>
    <w:rPr>
      <w:lang w:val="en-US" w:eastAsia="zh-CN" w:bidi="ar-SA"/>
    </w:rPr>
    <w:tblPr/>
  </w:style>
  <w:style w:type="table" w:styleId="946">
    <w:name w:val="Grid Table 3 - Accent 1"/>
    <w:next w:val="946"/>
    <w:link w:val="789"/>
    <w:uiPriority w:val="99"/>
    <w:qFormat/>
    <w:rPr>
      <w:lang w:val="en-US" w:eastAsia="zh-CN" w:bidi="ar-SA"/>
    </w:rPr>
    <w:tblPr/>
  </w:style>
  <w:style w:type="table" w:styleId="947">
    <w:name w:val="Grid Table 3 - Accent 2"/>
    <w:next w:val="947"/>
    <w:link w:val="789"/>
    <w:uiPriority w:val="99"/>
    <w:qFormat/>
    <w:rPr>
      <w:lang w:val="en-US" w:eastAsia="zh-CN" w:bidi="ar-SA"/>
    </w:rPr>
    <w:tblPr/>
  </w:style>
  <w:style w:type="table" w:styleId="948">
    <w:name w:val="Grid Table 3 - Accent 3"/>
    <w:next w:val="948"/>
    <w:link w:val="789"/>
    <w:uiPriority w:val="99"/>
    <w:qFormat/>
    <w:rPr>
      <w:lang w:val="en-US" w:eastAsia="zh-CN" w:bidi="ar-SA"/>
    </w:rPr>
    <w:tblPr/>
  </w:style>
  <w:style w:type="table" w:styleId="949">
    <w:name w:val="Grid Table 3 - Accent 4"/>
    <w:next w:val="949"/>
    <w:link w:val="789"/>
    <w:uiPriority w:val="99"/>
    <w:qFormat/>
    <w:rPr>
      <w:lang w:val="en-US" w:eastAsia="zh-CN" w:bidi="ar-SA"/>
    </w:rPr>
    <w:tblPr/>
  </w:style>
  <w:style w:type="table" w:styleId="950">
    <w:name w:val="Grid Table 3 - Accent 5"/>
    <w:next w:val="950"/>
    <w:link w:val="789"/>
    <w:uiPriority w:val="99"/>
    <w:qFormat/>
    <w:rPr>
      <w:lang w:val="en-US" w:eastAsia="zh-CN" w:bidi="ar-SA"/>
    </w:rPr>
    <w:tblPr/>
  </w:style>
  <w:style w:type="table" w:styleId="951">
    <w:name w:val="Grid Table 3 - Accent 6"/>
    <w:next w:val="951"/>
    <w:link w:val="789"/>
    <w:uiPriority w:val="99"/>
    <w:qFormat/>
    <w:rPr>
      <w:lang w:val="en-US" w:eastAsia="zh-CN" w:bidi="ar-SA"/>
    </w:rPr>
    <w:tblPr/>
  </w:style>
  <w:style w:type="table" w:styleId="952">
    <w:name w:val="网格表 41"/>
    <w:next w:val="952"/>
    <w:link w:val="789"/>
    <w:uiPriority w:val="59"/>
    <w:qFormat/>
    <w:rPr>
      <w:lang w:val="en-US" w:eastAsia="zh-CN" w:bidi="ar-SA"/>
    </w:rPr>
    <w:tblPr/>
  </w:style>
  <w:style w:type="table" w:styleId="953">
    <w:name w:val="Grid Table 4 - Accent 1"/>
    <w:next w:val="953"/>
    <w:link w:val="789"/>
    <w:uiPriority w:val="59"/>
    <w:qFormat/>
    <w:rPr>
      <w:lang w:val="en-US" w:eastAsia="zh-CN" w:bidi="ar-SA"/>
    </w:rPr>
    <w:tblPr/>
  </w:style>
  <w:style w:type="table" w:styleId="954">
    <w:name w:val="Grid Table 4 - Accent 2"/>
    <w:next w:val="954"/>
    <w:link w:val="789"/>
    <w:uiPriority w:val="59"/>
    <w:qFormat/>
    <w:rPr>
      <w:lang w:val="en-US" w:eastAsia="zh-CN" w:bidi="ar-SA"/>
    </w:rPr>
    <w:tblPr/>
  </w:style>
  <w:style w:type="table" w:styleId="955">
    <w:name w:val="Grid Table 4 - Accent 3"/>
    <w:next w:val="955"/>
    <w:link w:val="789"/>
    <w:uiPriority w:val="59"/>
    <w:qFormat/>
    <w:rPr>
      <w:lang w:val="en-US" w:eastAsia="zh-CN" w:bidi="ar-SA"/>
    </w:rPr>
    <w:tblPr/>
  </w:style>
  <w:style w:type="table" w:styleId="956">
    <w:name w:val="Grid Table 4 - Accent 4"/>
    <w:next w:val="956"/>
    <w:link w:val="789"/>
    <w:uiPriority w:val="59"/>
    <w:qFormat/>
    <w:rPr>
      <w:lang w:val="en-US" w:eastAsia="zh-CN" w:bidi="ar-SA"/>
    </w:rPr>
    <w:tblPr/>
  </w:style>
  <w:style w:type="table" w:styleId="957">
    <w:name w:val="Grid Table 4 - Accent 5"/>
    <w:next w:val="957"/>
    <w:link w:val="789"/>
    <w:uiPriority w:val="59"/>
    <w:qFormat/>
    <w:rPr>
      <w:lang w:val="en-US" w:eastAsia="zh-CN" w:bidi="ar-SA"/>
    </w:rPr>
    <w:tblPr/>
  </w:style>
  <w:style w:type="table" w:styleId="958">
    <w:name w:val="Grid Table 4 - Accent 6"/>
    <w:next w:val="958"/>
    <w:link w:val="789"/>
    <w:uiPriority w:val="59"/>
    <w:qFormat/>
    <w:rPr>
      <w:lang w:val="en-US" w:eastAsia="zh-CN" w:bidi="ar-SA"/>
    </w:rPr>
    <w:tblPr/>
  </w:style>
  <w:style w:type="table" w:styleId="959">
    <w:name w:val="网格表 5 深色1"/>
    <w:next w:val="959"/>
    <w:link w:val="789"/>
    <w:uiPriority w:val="99"/>
    <w:qFormat/>
    <w:rPr>
      <w:lang w:val="en-US" w:eastAsia="zh-CN" w:bidi="ar-SA"/>
    </w:rPr>
    <w:tblPr/>
  </w:style>
  <w:style w:type="table" w:styleId="960">
    <w:name w:val="Grid Table 5 Dark- Accent 1"/>
    <w:next w:val="960"/>
    <w:link w:val="789"/>
    <w:uiPriority w:val="99"/>
    <w:qFormat/>
    <w:rPr>
      <w:lang w:val="en-US" w:eastAsia="zh-CN" w:bidi="ar-SA"/>
    </w:rPr>
    <w:tblPr/>
  </w:style>
  <w:style w:type="table" w:styleId="961">
    <w:name w:val="Grid Table 5 Dark - Accent 2"/>
    <w:next w:val="961"/>
    <w:link w:val="789"/>
    <w:uiPriority w:val="99"/>
    <w:qFormat/>
    <w:rPr>
      <w:lang w:val="en-US" w:eastAsia="zh-CN" w:bidi="ar-SA"/>
    </w:rPr>
    <w:tblPr/>
  </w:style>
  <w:style w:type="table" w:styleId="962">
    <w:name w:val="Grid Table 5 Dark - Accent 3"/>
    <w:next w:val="962"/>
    <w:link w:val="789"/>
    <w:uiPriority w:val="99"/>
    <w:qFormat/>
    <w:rPr>
      <w:lang w:val="en-US" w:eastAsia="zh-CN" w:bidi="ar-SA"/>
    </w:rPr>
    <w:tblPr/>
  </w:style>
  <w:style w:type="table" w:styleId="963">
    <w:name w:val="Grid Table 5 Dark- Accent 4"/>
    <w:next w:val="963"/>
    <w:link w:val="789"/>
    <w:uiPriority w:val="99"/>
    <w:qFormat/>
    <w:rPr>
      <w:lang w:val="en-US" w:eastAsia="zh-CN" w:bidi="ar-SA"/>
    </w:rPr>
    <w:tblPr/>
  </w:style>
  <w:style w:type="table" w:styleId="964">
    <w:name w:val="Grid Table 5 Dark - Accent 5"/>
    <w:next w:val="964"/>
    <w:link w:val="789"/>
    <w:uiPriority w:val="99"/>
    <w:qFormat/>
    <w:rPr>
      <w:lang w:val="en-US" w:eastAsia="zh-CN" w:bidi="ar-SA"/>
    </w:rPr>
    <w:tblPr/>
  </w:style>
  <w:style w:type="table" w:styleId="965">
    <w:name w:val="Grid Table 5 Dark - Accent 6"/>
    <w:next w:val="965"/>
    <w:link w:val="789"/>
    <w:uiPriority w:val="99"/>
    <w:qFormat/>
    <w:rPr>
      <w:lang w:val="en-US" w:eastAsia="zh-CN" w:bidi="ar-SA"/>
    </w:rPr>
    <w:tblPr/>
  </w:style>
  <w:style w:type="table" w:styleId="966">
    <w:name w:val="网格表 6 彩色1"/>
    <w:next w:val="966"/>
    <w:link w:val="789"/>
    <w:uiPriority w:val="99"/>
    <w:qFormat/>
    <w:rPr>
      <w:lang w:val="en-US" w:eastAsia="zh-CN" w:bidi="ar-SA"/>
    </w:rPr>
    <w:tblPr/>
  </w:style>
  <w:style w:type="table" w:styleId="967">
    <w:name w:val="Grid Table 6 Colorful - Accent 1"/>
    <w:next w:val="967"/>
    <w:link w:val="789"/>
    <w:uiPriority w:val="99"/>
    <w:qFormat/>
    <w:rPr>
      <w:lang w:val="en-US" w:eastAsia="zh-CN" w:bidi="ar-SA"/>
    </w:rPr>
    <w:tblPr/>
  </w:style>
  <w:style w:type="table" w:styleId="968">
    <w:name w:val="Grid Table 6 Colorful - Accent 2"/>
    <w:next w:val="968"/>
    <w:link w:val="789"/>
    <w:uiPriority w:val="99"/>
    <w:qFormat/>
    <w:rPr>
      <w:lang w:val="en-US" w:eastAsia="zh-CN" w:bidi="ar-SA"/>
    </w:rPr>
    <w:tblPr/>
  </w:style>
  <w:style w:type="table" w:styleId="969">
    <w:name w:val="Grid Table 6 Colorful - Accent 3"/>
    <w:next w:val="969"/>
    <w:link w:val="789"/>
    <w:uiPriority w:val="99"/>
    <w:qFormat/>
    <w:rPr>
      <w:lang w:val="en-US" w:eastAsia="zh-CN" w:bidi="ar-SA"/>
    </w:rPr>
    <w:tblPr/>
  </w:style>
  <w:style w:type="table" w:styleId="970">
    <w:name w:val="Grid Table 6 Colorful - Accent 4"/>
    <w:next w:val="970"/>
    <w:link w:val="789"/>
    <w:uiPriority w:val="99"/>
    <w:qFormat/>
    <w:rPr>
      <w:lang w:val="en-US" w:eastAsia="zh-CN" w:bidi="ar-SA"/>
    </w:rPr>
    <w:tblPr/>
  </w:style>
  <w:style w:type="table" w:styleId="971">
    <w:name w:val="Grid Table 6 Colorful - Accent 5"/>
    <w:next w:val="971"/>
    <w:link w:val="789"/>
    <w:uiPriority w:val="99"/>
    <w:qFormat/>
    <w:rPr>
      <w:lang w:val="en-US" w:eastAsia="zh-CN" w:bidi="ar-SA"/>
    </w:rPr>
    <w:tblPr/>
  </w:style>
  <w:style w:type="table" w:styleId="972">
    <w:name w:val="Grid Table 6 Colorful - Accent 6"/>
    <w:next w:val="972"/>
    <w:link w:val="789"/>
    <w:uiPriority w:val="99"/>
    <w:qFormat/>
    <w:rPr>
      <w:lang w:val="en-US" w:eastAsia="zh-CN" w:bidi="ar-SA"/>
    </w:rPr>
    <w:tblPr/>
  </w:style>
  <w:style w:type="table" w:styleId="973">
    <w:name w:val="网格表 7 彩色1"/>
    <w:next w:val="973"/>
    <w:link w:val="789"/>
    <w:uiPriority w:val="99"/>
    <w:qFormat/>
    <w:rPr>
      <w:lang w:val="en-US" w:eastAsia="zh-CN" w:bidi="ar-SA"/>
    </w:rPr>
    <w:tblPr/>
  </w:style>
  <w:style w:type="table" w:styleId="974">
    <w:name w:val="Grid Table 7 Colorful - Accent 1"/>
    <w:next w:val="974"/>
    <w:link w:val="789"/>
    <w:uiPriority w:val="99"/>
    <w:qFormat/>
    <w:rPr>
      <w:lang w:val="en-US" w:eastAsia="zh-CN" w:bidi="ar-SA"/>
    </w:rPr>
    <w:tblPr/>
  </w:style>
  <w:style w:type="table" w:styleId="975">
    <w:name w:val="Grid Table 7 Colorful - Accent 2"/>
    <w:next w:val="975"/>
    <w:link w:val="789"/>
    <w:uiPriority w:val="99"/>
    <w:qFormat/>
    <w:rPr>
      <w:lang w:val="en-US" w:eastAsia="zh-CN" w:bidi="ar-SA"/>
    </w:rPr>
    <w:tblPr/>
  </w:style>
  <w:style w:type="table" w:styleId="976">
    <w:name w:val="Grid Table 7 Colorful - Accent 3"/>
    <w:next w:val="976"/>
    <w:link w:val="789"/>
    <w:uiPriority w:val="99"/>
    <w:qFormat/>
    <w:rPr>
      <w:lang w:val="en-US" w:eastAsia="zh-CN" w:bidi="ar-SA"/>
    </w:rPr>
    <w:tblPr/>
  </w:style>
  <w:style w:type="table" w:styleId="977">
    <w:name w:val="Grid Table 7 Colorful - Accent 4"/>
    <w:next w:val="977"/>
    <w:link w:val="789"/>
    <w:uiPriority w:val="99"/>
    <w:qFormat/>
    <w:rPr>
      <w:lang w:val="en-US" w:eastAsia="zh-CN" w:bidi="ar-SA"/>
    </w:rPr>
    <w:tblPr/>
  </w:style>
  <w:style w:type="table" w:styleId="978">
    <w:name w:val="Grid Table 7 Colorful - Accent 5"/>
    <w:next w:val="978"/>
    <w:link w:val="789"/>
    <w:uiPriority w:val="99"/>
    <w:qFormat/>
    <w:rPr>
      <w:lang w:val="en-US" w:eastAsia="zh-CN" w:bidi="ar-SA"/>
    </w:rPr>
    <w:tblPr/>
  </w:style>
  <w:style w:type="table" w:styleId="979">
    <w:name w:val="Grid Table 7 Colorful - Accent 6"/>
    <w:next w:val="979"/>
    <w:link w:val="789"/>
    <w:uiPriority w:val="99"/>
    <w:qFormat/>
    <w:rPr>
      <w:lang w:val="en-US" w:eastAsia="zh-CN" w:bidi="ar-SA"/>
    </w:rPr>
    <w:tblPr/>
  </w:style>
  <w:style w:type="table" w:styleId="980">
    <w:name w:val="清单表 1 浅色1"/>
    <w:next w:val="980"/>
    <w:link w:val="789"/>
    <w:uiPriority w:val="99"/>
    <w:qFormat/>
    <w:rPr>
      <w:lang w:val="en-US" w:eastAsia="zh-CN" w:bidi="ar-SA"/>
    </w:rPr>
    <w:tblPr/>
  </w:style>
  <w:style w:type="table" w:styleId="981">
    <w:name w:val="List Table 1 Light - Accent 1"/>
    <w:next w:val="981"/>
    <w:link w:val="789"/>
    <w:uiPriority w:val="99"/>
    <w:qFormat/>
    <w:rPr>
      <w:lang w:val="en-US" w:eastAsia="zh-CN" w:bidi="ar-SA"/>
    </w:rPr>
    <w:tblPr/>
  </w:style>
  <w:style w:type="table" w:styleId="982">
    <w:name w:val="List Table 1 Light - Accent 2"/>
    <w:next w:val="982"/>
    <w:link w:val="789"/>
    <w:uiPriority w:val="99"/>
    <w:qFormat/>
    <w:rPr>
      <w:lang w:val="en-US" w:eastAsia="zh-CN" w:bidi="ar-SA"/>
    </w:rPr>
    <w:tblPr/>
  </w:style>
  <w:style w:type="table" w:styleId="983">
    <w:name w:val="List Table 1 Light - Accent 3"/>
    <w:next w:val="983"/>
    <w:link w:val="789"/>
    <w:uiPriority w:val="99"/>
    <w:qFormat/>
    <w:rPr>
      <w:lang w:val="en-US" w:eastAsia="zh-CN" w:bidi="ar-SA"/>
    </w:rPr>
    <w:tblPr/>
  </w:style>
  <w:style w:type="table" w:styleId="984">
    <w:name w:val="List Table 1 Light - Accent 4"/>
    <w:next w:val="984"/>
    <w:link w:val="789"/>
    <w:uiPriority w:val="99"/>
    <w:qFormat/>
    <w:rPr>
      <w:lang w:val="en-US" w:eastAsia="zh-CN" w:bidi="ar-SA"/>
    </w:rPr>
    <w:tblPr/>
  </w:style>
  <w:style w:type="table" w:styleId="985">
    <w:name w:val="List Table 1 Light - Accent 5"/>
    <w:next w:val="985"/>
    <w:link w:val="789"/>
    <w:uiPriority w:val="99"/>
    <w:qFormat/>
    <w:rPr>
      <w:lang w:val="en-US" w:eastAsia="zh-CN" w:bidi="ar-SA"/>
    </w:rPr>
    <w:tblPr/>
  </w:style>
  <w:style w:type="table" w:styleId="986">
    <w:name w:val="List Table 1 Light - Accent 6"/>
    <w:next w:val="986"/>
    <w:link w:val="789"/>
    <w:uiPriority w:val="99"/>
    <w:qFormat/>
    <w:rPr>
      <w:lang w:val="en-US" w:eastAsia="zh-CN" w:bidi="ar-SA"/>
    </w:rPr>
    <w:tblPr/>
  </w:style>
  <w:style w:type="table" w:styleId="987">
    <w:name w:val="清单表 21"/>
    <w:next w:val="987"/>
    <w:link w:val="789"/>
    <w:uiPriority w:val="99"/>
    <w:qFormat/>
    <w:rPr>
      <w:lang w:val="en-US" w:eastAsia="zh-CN" w:bidi="ar-SA"/>
    </w:rPr>
    <w:tblPr/>
  </w:style>
  <w:style w:type="table" w:styleId="988">
    <w:name w:val="List Table 2 - Accent 1"/>
    <w:next w:val="988"/>
    <w:link w:val="789"/>
    <w:uiPriority w:val="99"/>
    <w:qFormat/>
    <w:rPr>
      <w:lang w:val="en-US" w:eastAsia="zh-CN" w:bidi="ar-SA"/>
    </w:rPr>
    <w:tblPr/>
  </w:style>
  <w:style w:type="table" w:styleId="989">
    <w:name w:val="List Table 2 - Accent 2"/>
    <w:next w:val="989"/>
    <w:link w:val="789"/>
    <w:uiPriority w:val="99"/>
    <w:qFormat/>
    <w:rPr>
      <w:lang w:val="en-US" w:eastAsia="zh-CN" w:bidi="ar-SA"/>
    </w:rPr>
    <w:tblPr/>
  </w:style>
  <w:style w:type="table" w:styleId="990">
    <w:name w:val="List Table 2 - Accent 3"/>
    <w:next w:val="990"/>
    <w:link w:val="789"/>
    <w:uiPriority w:val="99"/>
    <w:qFormat/>
    <w:rPr>
      <w:lang w:val="en-US" w:eastAsia="zh-CN" w:bidi="ar-SA"/>
    </w:rPr>
    <w:tblPr/>
  </w:style>
  <w:style w:type="table" w:styleId="991">
    <w:name w:val="List Table 2 - Accent 4"/>
    <w:next w:val="991"/>
    <w:link w:val="789"/>
    <w:uiPriority w:val="99"/>
    <w:qFormat/>
    <w:rPr>
      <w:lang w:val="en-US" w:eastAsia="zh-CN" w:bidi="ar-SA"/>
    </w:rPr>
    <w:tblPr/>
  </w:style>
  <w:style w:type="table" w:styleId="992">
    <w:name w:val="List Table 2 - Accent 5"/>
    <w:next w:val="992"/>
    <w:link w:val="789"/>
    <w:uiPriority w:val="99"/>
    <w:qFormat/>
    <w:rPr>
      <w:lang w:val="en-US" w:eastAsia="zh-CN" w:bidi="ar-SA"/>
    </w:rPr>
    <w:tblPr/>
  </w:style>
  <w:style w:type="table" w:styleId="993">
    <w:name w:val="List Table 2 - Accent 6"/>
    <w:next w:val="993"/>
    <w:link w:val="789"/>
    <w:uiPriority w:val="99"/>
    <w:qFormat/>
    <w:rPr>
      <w:lang w:val="en-US" w:eastAsia="zh-CN" w:bidi="ar-SA"/>
    </w:rPr>
    <w:tblPr/>
  </w:style>
  <w:style w:type="table" w:styleId="994">
    <w:name w:val="清单表 31"/>
    <w:next w:val="994"/>
    <w:link w:val="789"/>
    <w:uiPriority w:val="99"/>
    <w:qFormat/>
    <w:rPr>
      <w:lang w:val="en-US" w:eastAsia="zh-CN" w:bidi="ar-SA"/>
    </w:rPr>
    <w:tblPr/>
  </w:style>
  <w:style w:type="table" w:styleId="995">
    <w:name w:val="List Table 3 - Accent 1"/>
    <w:next w:val="995"/>
    <w:link w:val="789"/>
    <w:uiPriority w:val="99"/>
    <w:qFormat/>
    <w:rPr>
      <w:lang w:val="en-US" w:eastAsia="zh-CN" w:bidi="ar-SA"/>
    </w:rPr>
    <w:tblPr/>
  </w:style>
  <w:style w:type="table" w:styleId="996">
    <w:name w:val="List Table 3 - Accent 2"/>
    <w:next w:val="996"/>
    <w:link w:val="789"/>
    <w:uiPriority w:val="99"/>
    <w:qFormat/>
    <w:rPr>
      <w:lang w:val="en-US" w:eastAsia="zh-CN" w:bidi="ar-SA"/>
    </w:rPr>
    <w:tblPr/>
  </w:style>
  <w:style w:type="table" w:styleId="997">
    <w:name w:val="List Table 3 - Accent 3"/>
    <w:next w:val="997"/>
    <w:link w:val="789"/>
    <w:uiPriority w:val="99"/>
    <w:qFormat/>
    <w:rPr>
      <w:lang w:val="en-US" w:eastAsia="zh-CN" w:bidi="ar-SA"/>
    </w:rPr>
    <w:tblPr/>
  </w:style>
  <w:style w:type="table" w:styleId="998">
    <w:name w:val="List Table 3 - Accent 4"/>
    <w:next w:val="998"/>
    <w:link w:val="789"/>
    <w:uiPriority w:val="99"/>
    <w:qFormat/>
    <w:rPr>
      <w:lang w:val="en-US" w:eastAsia="zh-CN" w:bidi="ar-SA"/>
    </w:rPr>
    <w:tblPr/>
  </w:style>
  <w:style w:type="table" w:styleId="999">
    <w:name w:val="List Table 3 - Accent 5"/>
    <w:next w:val="999"/>
    <w:link w:val="789"/>
    <w:uiPriority w:val="99"/>
    <w:qFormat/>
    <w:rPr>
      <w:lang w:val="en-US" w:eastAsia="zh-CN" w:bidi="ar-SA"/>
    </w:rPr>
    <w:tblPr/>
  </w:style>
  <w:style w:type="table" w:styleId="1000">
    <w:name w:val="List Table 3 - Accent 6"/>
    <w:next w:val="1000"/>
    <w:link w:val="789"/>
    <w:uiPriority w:val="99"/>
    <w:qFormat/>
    <w:rPr>
      <w:lang w:val="en-US" w:eastAsia="zh-CN" w:bidi="ar-SA"/>
    </w:rPr>
    <w:tblPr/>
  </w:style>
  <w:style w:type="table" w:styleId="1001">
    <w:name w:val="清单表 41"/>
    <w:next w:val="1001"/>
    <w:link w:val="789"/>
    <w:uiPriority w:val="99"/>
    <w:qFormat/>
    <w:rPr>
      <w:lang w:val="en-US" w:eastAsia="zh-CN" w:bidi="ar-SA"/>
    </w:rPr>
    <w:tblPr/>
  </w:style>
  <w:style w:type="table" w:styleId="1002">
    <w:name w:val="List Table 4 - Accent 1"/>
    <w:next w:val="1002"/>
    <w:link w:val="789"/>
    <w:uiPriority w:val="99"/>
    <w:qFormat/>
    <w:rPr>
      <w:lang w:val="en-US" w:eastAsia="zh-CN" w:bidi="ar-SA"/>
    </w:rPr>
    <w:tblPr/>
  </w:style>
  <w:style w:type="table" w:styleId="1003">
    <w:name w:val="List Table 4 - Accent 2"/>
    <w:next w:val="1003"/>
    <w:link w:val="789"/>
    <w:uiPriority w:val="99"/>
    <w:qFormat/>
    <w:rPr>
      <w:lang w:val="en-US" w:eastAsia="zh-CN" w:bidi="ar-SA"/>
    </w:rPr>
    <w:tblPr/>
  </w:style>
  <w:style w:type="table" w:styleId="1004">
    <w:name w:val="List Table 4 - Accent 3"/>
    <w:next w:val="1004"/>
    <w:link w:val="789"/>
    <w:uiPriority w:val="99"/>
    <w:qFormat/>
    <w:rPr>
      <w:lang w:val="en-US" w:eastAsia="zh-CN" w:bidi="ar-SA"/>
    </w:rPr>
    <w:tblPr/>
  </w:style>
  <w:style w:type="table" w:styleId="1005">
    <w:name w:val="List Table 4 - Accent 4"/>
    <w:next w:val="1005"/>
    <w:link w:val="789"/>
    <w:uiPriority w:val="99"/>
    <w:qFormat/>
    <w:rPr>
      <w:lang w:val="en-US" w:eastAsia="zh-CN" w:bidi="ar-SA"/>
    </w:rPr>
    <w:tblPr/>
  </w:style>
  <w:style w:type="table" w:styleId="1006">
    <w:name w:val="List Table 4 - Accent 5"/>
    <w:next w:val="1006"/>
    <w:link w:val="789"/>
    <w:uiPriority w:val="99"/>
    <w:qFormat/>
    <w:rPr>
      <w:lang w:val="en-US" w:eastAsia="zh-CN" w:bidi="ar-SA"/>
    </w:rPr>
    <w:tblPr/>
  </w:style>
  <w:style w:type="table" w:styleId="1007">
    <w:name w:val="List Table 4 - Accent 6"/>
    <w:next w:val="1007"/>
    <w:link w:val="789"/>
    <w:uiPriority w:val="99"/>
    <w:qFormat/>
    <w:rPr>
      <w:lang w:val="en-US" w:eastAsia="zh-CN" w:bidi="ar-SA"/>
    </w:rPr>
    <w:tblPr/>
  </w:style>
  <w:style w:type="table" w:styleId="1008">
    <w:name w:val="清单表 5 深色1"/>
    <w:next w:val="1008"/>
    <w:link w:val="789"/>
    <w:uiPriority w:val="99"/>
    <w:qFormat/>
    <w:rPr>
      <w:lang w:val="en-US" w:eastAsia="zh-CN" w:bidi="ar-SA"/>
    </w:rPr>
    <w:tblPr/>
  </w:style>
  <w:style w:type="table" w:styleId="1009">
    <w:name w:val="List Table 5 Dark - Accent 1"/>
    <w:next w:val="1009"/>
    <w:link w:val="789"/>
    <w:uiPriority w:val="99"/>
    <w:qFormat/>
    <w:rPr>
      <w:lang w:val="en-US" w:eastAsia="zh-CN" w:bidi="ar-SA"/>
    </w:rPr>
    <w:tblPr/>
  </w:style>
  <w:style w:type="table" w:styleId="1010">
    <w:name w:val="List Table 5 Dark - Accent 2"/>
    <w:next w:val="1010"/>
    <w:link w:val="789"/>
    <w:uiPriority w:val="99"/>
    <w:qFormat/>
    <w:rPr>
      <w:lang w:val="en-US" w:eastAsia="zh-CN" w:bidi="ar-SA"/>
    </w:rPr>
    <w:tblPr/>
  </w:style>
  <w:style w:type="table" w:styleId="1011">
    <w:name w:val="List Table 5 Dark - Accent 3"/>
    <w:next w:val="1011"/>
    <w:link w:val="789"/>
    <w:uiPriority w:val="99"/>
    <w:qFormat/>
    <w:rPr>
      <w:lang w:val="en-US" w:eastAsia="zh-CN" w:bidi="ar-SA"/>
    </w:rPr>
    <w:tblPr/>
  </w:style>
  <w:style w:type="table" w:styleId="1012">
    <w:name w:val="List Table 5 Dark - Accent 4"/>
    <w:next w:val="1012"/>
    <w:link w:val="789"/>
    <w:uiPriority w:val="99"/>
    <w:qFormat/>
    <w:rPr>
      <w:lang w:val="en-US" w:eastAsia="zh-CN" w:bidi="ar-SA"/>
    </w:rPr>
    <w:tblPr/>
  </w:style>
  <w:style w:type="table" w:styleId="1013">
    <w:name w:val="List Table 5 Dark - Accent 5"/>
    <w:next w:val="1013"/>
    <w:link w:val="789"/>
    <w:uiPriority w:val="99"/>
    <w:qFormat/>
    <w:rPr>
      <w:lang w:val="en-US" w:eastAsia="zh-CN" w:bidi="ar-SA"/>
    </w:rPr>
    <w:tblPr/>
  </w:style>
  <w:style w:type="table" w:styleId="1014">
    <w:name w:val="List Table 5 Dark - Accent 6"/>
    <w:next w:val="1014"/>
    <w:link w:val="789"/>
    <w:uiPriority w:val="99"/>
    <w:qFormat/>
    <w:rPr>
      <w:lang w:val="en-US" w:eastAsia="zh-CN" w:bidi="ar-SA"/>
    </w:rPr>
    <w:tblPr/>
  </w:style>
  <w:style w:type="table" w:styleId="1015">
    <w:name w:val="清单表 6 彩色1"/>
    <w:next w:val="1015"/>
    <w:link w:val="789"/>
    <w:uiPriority w:val="99"/>
    <w:qFormat/>
    <w:rPr>
      <w:lang w:val="en-US" w:eastAsia="zh-CN" w:bidi="ar-SA"/>
    </w:rPr>
    <w:tblPr/>
  </w:style>
  <w:style w:type="table" w:styleId="1016">
    <w:name w:val="List Table 6 Colorful - Accent 1"/>
    <w:next w:val="1016"/>
    <w:link w:val="789"/>
    <w:uiPriority w:val="99"/>
    <w:qFormat/>
    <w:rPr>
      <w:lang w:val="en-US" w:eastAsia="zh-CN" w:bidi="ar-SA"/>
    </w:rPr>
    <w:tblPr/>
  </w:style>
  <w:style w:type="table" w:styleId="1017">
    <w:name w:val="List Table 6 Colorful - Accent 2"/>
    <w:next w:val="1017"/>
    <w:link w:val="789"/>
    <w:uiPriority w:val="99"/>
    <w:qFormat/>
    <w:rPr>
      <w:lang w:val="en-US" w:eastAsia="zh-CN" w:bidi="ar-SA"/>
    </w:rPr>
    <w:tblPr/>
  </w:style>
  <w:style w:type="table" w:styleId="1018">
    <w:name w:val="List Table 6 Colorful - Accent 3"/>
    <w:next w:val="1018"/>
    <w:link w:val="789"/>
    <w:uiPriority w:val="99"/>
    <w:qFormat/>
    <w:rPr>
      <w:lang w:val="en-US" w:eastAsia="zh-CN" w:bidi="ar-SA"/>
    </w:rPr>
    <w:tblPr/>
  </w:style>
  <w:style w:type="table" w:styleId="1019">
    <w:name w:val="List Table 6 Colorful - Accent 4"/>
    <w:next w:val="1019"/>
    <w:link w:val="789"/>
    <w:uiPriority w:val="99"/>
    <w:qFormat/>
    <w:rPr>
      <w:lang w:val="en-US" w:eastAsia="zh-CN" w:bidi="ar-SA"/>
    </w:rPr>
    <w:tblPr/>
  </w:style>
  <w:style w:type="table" w:styleId="1020">
    <w:name w:val="List Table 6 Colorful - Accent 5"/>
    <w:next w:val="1020"/>
    <w:link w:val="789"/>
    <w:uiPriority w:val="99"/>
    <w:qFormat/>
    <w:rPr>
      <w:lang w:val="en-US" w:eastAsia="zh-CN" w:bidi="ar-SA"/>
    </w:rPr>
    <w:tblPr/>
  </w:style>
  <w:style w:type="table" w:styleId="1021">
    <w:name w:val="List Table 6 Colorful - Accent 6"/>
    <w:next w:val="1021"/>
    <w:link w:val="789"/>
    <w:uiPriority w:val="99"/>
    <w:rPr>
      <w:lang w:val="en-US" w:eastAsia="zh-CN" w:bidi="ar-SA"/>
    </w:rPr>
    <w:tblPr/>
  </w:style>
  <w:style w:type="table" w:styleId="1022">
    <w:name w:val="清单表 7 彩色1"/>
    <w:next w:val="1022"/>
    <w:link w:val="789"/>
    <w:uiPriority w:val="99"/>
    <w:rPr>
      <w:lang w:val="en-US" w:eastAsia="zh-CN" w:bidi="ar-SA"/>
    </w:rPr>
    <w:tblPr/>
  </w:style>
  <w:style w:type="table" w:styleId="1023">
    <w:name w:val="List Table 7 Colorful - Accent 1"/>
    <w:next w:val="1023"/>
    <w:link w:val="789"/>
    <w:uiPriority w:val="99"/>
    <w:rPr>
      <w:lang w:val="en-US" w:eastAsia="zh-CN" w:bidi="ar-SA"/>
    </w:rPr>
    <w:tblPr/>
  </w:style>
  <w:style w:type="table" w:styleId="1024">
    <w:name w:val="List Table 7 Colorful - Accent 2"/>
    <w:next w:val="1024"/>
    <w:link w:val="789"/>
    <w:uiPriority w:val="99"/>
    <w:rPr>
      <w:lang w:val="en-US" w:eastAsia="zh-CN" w:bidi="ar-SA"/>
    </w:rPr>
    <w:tblPr/>
  </w:style>
  <w:style w:type="table" w:styleId="1025">
    <w:name w:val="List Table 7 Colorful - Accent 3"/>
    <w:next w:val="1025"/>
    <w:link w:val="789"/>
    <w:uiPriority w:val="99"/>
    <w:rPr>
      <w:lang w:val="en-US" w:eastAsia="zh-CN" w:bidi="ar-SA"/>
    </w:rPr>
    <w:tblPr/>
  </w:style>
  <w:style w:type="table" w:styleId="1026">
    <w:name w:val="List Table 7 Colorful - Accent 4"/>
    <w:next w:val="1026"/>
    <w:link w:val="789"/>
    <w:uiPriority w:val="99"/>
    <w:rPr>
      <w:lang w:val="en-US" w:eastAsia="zh-CN" w:bidi="ar-SA"/>
    </w:rPr>
    <w:tblPr/>
  </w:style>
  <w:style w:type="table" w:styleId="1027">
    <w:name w:val="List Table 7 Colorful - Accent 5"/>
    <w:next w:val="1027"/>
    <w:link w:val="789"/>
    <w:uiPriority w:val="99"/>
    <w:rPr>
      <w:lang w:val="en-US" w:eastAsia="zh-CN" w:bidi="ar-SA"/>
    </w:rPr>
    <w:tblPr/>
  </w:style>
  <w:style w:type="table" w:styleId="1028">
    <w:name w:val="List Table 7 Colorful - Accent 6"/>
    <w:next w:val="1028"/>
    <w:link w:val="789"/>
    <w:uiPriority w:val="99"/>
    <w:rPr>
      <w:lang w:val="en-US" w:eastAsia="zh-CN" w:bidi="ar-SA"/>
    </w:rPr>
    <w:tblPr/>
  </w:style>
  <w:style w:type="table" w:styleId="1029">
    <w:name w:val="Lined - Accent"/>
    <w:next w:val="1029"/>
    <w:link w:val="789"/>
    <w:uiPriority w:val="99"/>
    <w:rPr>
      <w:color w:val="404040"/>
      <w:lang w:val="en-US" w:eastAsia="zh-CN" w:bidi="ar-SA"/>
    </w:rPr>
    <w:tblPr/>
  </w:style>
  <w:style w:type="table" w:styleId="1030">
    <w:name w:val="Lined - Accent 1"/>
    <w:next w:val="1030"/>
    <w:link w:val="789"/>
    <w:uiPriority w:val="99"/>
    <w:rPr>
      <w:color w:val="404040"/>
      <w:lang w:val="en-US" w:eastAsia="zh-CN" w:bidi="ar-SA"/>
    </w:rPr>
    <w:tblPr/>
  </w:style>
  <w:style w:type="table" w:styleId="1031">
    <w:name w:val="Lined - Accent 2"/>
    <w:next w:val="1031"/>
    <w:link w:val="789"/>
    <w:uiPriority w:val="99"/>
    <w:rPr>
      <w:color w:val="404040"/>
      <w:lang w:val="en-US" w:eastAsia="zh-CN" w:bidi="ar-SA"/>
    </w:rPr>
    <w:tblPr/>
  </w:style>
  <w:style w:type="table" w:styleId="1032">
    <w:name w:val="Lined - Accent 3"/>
    <w:next w:val="1032"/>
    <w:link w:val="789"/>
    <w:uiPriority w:val="99"/>
    <w:rPr>
      <w:color w:val="404040"/>
      <w:lang w:val="en-US" w:eastAsia="zh-CN" w:bidi="ar-SA"/>
    </w:rPr>
    <w:tblPr/>
  </w:style>
  <w:style w:type="table" w:styleId="1033">
    <w:name w:val="Lined - Accent 4"/>
    <w:next w:val="1033"/>
    <w:link w:val="789"/>
    <w:uiPriority w:val="99"/>
    <w:rPr>
      <w:color w:val="404040"/>
      <w:lang w:val="en-US" w:eastAsia="zh-CN" w:bidi="ar-SA"/>
    </w:rPr>
    <w:tblPr/>
  </w:style>
  <w:style w:type="table" w:styleId="1034">
    <w:name w:val="Lined - Accent 5"/>
    <w:next w:val="1034"/>
    <w:link w:val="789"/>
    <w:uiPriority w:val="99"/>
    <w:rPr>
      <w:color w:val="404040"/>
      <w:lang w:val="en-US" w:eastAsia="zh-CN" w:bidi="ar-SA"/>
    </w:rPr>
    <w:tblPr/>
  </w:style>
  <w:style w:type="table" w:styleId="1035">
    <w:name w:val="Lined - Accent 6"/>
    <w:next w:val="1035"/>
    <w:link w:val="789"/>
    <w:uiPriority w:val="99"/>
    <w:rPr>
      <w:color w:val="404040"/>
      <w:lang w:val="en-US" w:eastAsia="zh-CN" w:bidi="ar-SA"/>
    </w:rPr>
    <w:tblPr/>
  </w:style>
  <w:style w:type="table" w:styleId="1036">
    <w:name w:val="Bordered &amp; Lined - Accent"/>
    <w:next w:val="1036"/>
    <w:link w:val="789"/>
    <w:uiPriority w:val="99"/>
    <w:rPr>
      <w:color w:val="404040"/>
      <w:lang w:val="en-US" w:eastAsia="zh-CN" w:bidi="ar-SA"/>
    </w:rPr>
    <w:tblPr/>
  </w:style>
  <w:style w:type="table" w:styleId="1037">
    <w:name w:val="Bordered &amp; Lined - Accent 1"/>
    <w:next w:val="1037"/>
    <w:link w:val="789"/>
    <w:uiPriority w:val="99"/>
    <w:rPr>
      <w:color w:val="404040"/>
      <w:lang w:val="en-US" w:eastAsia="zh-CN" w:bidi="ar-SA"/>
    </w:rPr>
    <w:tblPr/>
  </w:style>
  <w:style w:type="table" w:styleId="1038">
    <w:name w:val="Bordered &amp; Lined - Accent 2"/>
    <w:next w:val="1038"/>
    <w:link w:val="789"/>
    <w:uiPriority w:val="99"/>
    <w:rPr>
      <w:color w:val="404040"/>
      <w:lang w:val="en-US" w:eastAsia="zh-CN" w:bidi="ar-SA"/>
    </w:rPr>
    <w:tblPr/>
  </w:style>
  <w:style w:type="table" w:styleId="1039">
    <w:name w:val="Bordered &amp; Lined - Accent 3"/>
    <w:next w:val="1039"/>
    <w:link w:val="789"/>
    <w:uiPriority w:val="99"/>
    <w:rPr>
      <w:color w:val="404040"/>
      <w:lang w:val="en-US" w:eastAsia="zh-CN" w:bidi="ar-SA"/>
    </w:rPr>
    <w:tblPr/>
  </w:style>
  <w:style w:type="table" w:styleId="1040">
    <w:name w:val="Bordered &amp; Lined - Accent 4"/>
    <w:next w:val="1040"/>
    <w:link w:val="789"/>
    <w:uiPriority w:val="99"/>
    <w:rPr>
      <w:color w:val="404040"/>
      <w:lang w:val="en-US" w:eastAsia="zh-CN" w:bidi="ar-SA"/>
    </w:rPr>
    <w:tblPr/>
  </w:style>
  <w:style w:type="table" w:styleId="1041">
    <w:name w:val="Bordered &amp; Lined - Accent 5"/>
    <w:next w:val="1041"/>
    <w:link w:val="789"/>
    <w:uiPriority w:val="99"/>
    <w:rPr>
      <w:color w:val="404040"/>
      <w:lang w:val="en-US" w:eastAsia="zh-CN" w:bidi="ar-SA"/>
    </w:rPr>
    <w:tblPr/>
  </w:style>
  <w:style w:type="table" w:styleId="1042">
    <w:name w:val="Bordered &amp; Lined - Accent 6"/>
    <w:next w:val="1042"/>
    <w:link w:val="789"/>
    <w:uiPriority w:val="99"/>
    <w:rPr>
      <w:color w:val="404040"/>
      <w:lang w:val="en-US" w:eastAsia="zh-CN" w:bidi="ar-SA"/>
    </w:rPr>
    <w:tblPr/>
  </w:style>
  <w:style w:type="table" w:styleId="1043">
    <w:name w:val="Bordered"/>
    <w:next w:val="1043"/>
    <w:link w:val="789"/>
    <w:uiPriority w:val="99"/>
    <w:rPr>
      <w:lang w:val="en-US" w:eastAsia="zh-CN" w:bidi="ar-SA"/>
    </w:rPr>
    <w:tblPr/>
  </w:style>
  <w:style w:type="table" w:styleId="1044">
    <w:name w:val="Bordered - Accent 1"/>
    <w:next w:val="1044"/>
    <w:link w:val="789"/>
    <w:uiPriority w:val="99"/>
    <w:rPr>
      <w:lang w:val="en-US" w:eastAsia="zh-CN" w:bidi="ar-SA"/>
    </w:rPr>
    <w:tblPr/>
  </w:style>
  <w:style w:type="table" w:styleId="1045">
    <w:name w:val="Bordered - Accent 2"/>
    <w:next w:val="1045"/>
    <w:link w:val="789"/>
    <w:uiPriority w:val="99"/>
    <w:rPr>
      <w:lang w:val="en-US" w:eastAsia="zh-CN" w:bidi="ar-SA"/>
    </w:rPr>
    <w:tblPr/>
  </w:style>
  <w:style w:type="table" w:styleId="1046">
    <w:name w:val="Bordered - Accent 3"/>
    <w:next w:val="1046"/>
    <w:link w:val="789"/>
    <w:uiPriority w:val="99"/>
    <w:rPr>
      <w:lang w:val="en-US" w:eastAsia="zh-CN" w:bidi="ar-SA"/>
    </w:rPr>
    <w:tblPr/>
  </w:style>
  <w:style w:type="table" w:styleId="1047">
    <w:name w:val="Bordered - Accent 4"/>
    <w:next w:val="1047"/>
    <w:link w:val="789"/>
    <w:uiPriority w:val="99"/>
    <w:rPr>
      <w:lang w:val="en-US" w:eastAsia="zh-CN" w:bidi="ar-SA"/>
    </w:rPr>
    <w:tblPr/>
  </w:style>
  <w:style w:type="table" w:styleId="1048">
    <w:name w:val="Bordered - Accent 5"/>
    <w:next w:val="1048"/>
    <w:link w:val="789"/>
    <w:uiPriority w:val="99"/>
    <w:rPr>
      <w:lang w:val="en-US" w:eastAsia="zh-CN" w:bidi="ar-SA"/>
    </w:rPr>
    <w:tblPr/>
  </w:style>
  <w:style w:type="table" w:styleId="1049">
    <w:name w:val="Bordered - Accent 6"/>
    <w:next w:val="1049"/>
    <w:link w:val="789"/>
    <w:uiPriority w:val="99"/>
    <w:rPr>
      <w:lang w:val="en-US" w:eastAsia="zh-CN" w:bidi="ar-SA"/>
    </w:rPr>
    <w:tblPr/>
  </w:style>
  <w:style w:type="character" w:styleId="1050">
    <w:name w:val="Footnote Text Char"/>
    <w:next w:val="1050"/>
    <w:link w:val="789"/>
    <w:uiPriority w:val="99"/>
    <w:rPr>
      <w:sz w:val="18"/>
    </w:rPr>
  </w:style>
  <w:style w:type="paragraph" w:styleId="1051">
    <w:name w:val="TOC 标题1"/>
    <w:next w:val="1051"/>
    <w:link w:val="789"/>
    <w:uiPriority w:val="39"/>
    <w:unhideWhenUsed/>
    <w:rPr>
      <w:lang w:val="en-US" w:eastAsia="zh-CN" w:bidi="ar-SA"/>
    </w:rPr>
  </w:style>
  <w:style w:type="character" w:styleId="1052">
    <w:name w:val="标题 2 字符1"/>
    <w:next w:val="1052"/>
    <w:link w:val="789"/>
    <w:rPr>
      <w:rFonts w:eastAsia="楷体_GB2312"/>
      <w:b/>
      <w:bCs/>
      <w:sz w:val="28"/>
      <w:szCs w:val="28"/>
    </w:rPr>
  </w:style>
  <w:style w:type="character" w:styleId="1053">
    <w:name w:val="纯文本 字符2"/>
    <w:next w:val="1053"/>
    <w:link w:val="789"/>
    <w:rPr>
      <w:rFonts w:ascii="宋体" w:hAnsi="Courier New"/>
      <w:sz w:val="21"/>
    </w:rPr>
  </w:style>
  <w:style w:type="character" w:styleId="1054">
    <w:name w:val="日期 字符1"/>
    <w:next w:val="1054"/>
    <w:link w:val="789"/>
    <w:rPr>
      <w:rFonts w:ascii="宋体"/>
      <w:sz w:val="28"/>
    </w:rPr>
  </w:style>
  <w:style w:type="character" w:styleId="1055">
    <w:name w:val="访问过的超链接1"/>
    <w:next w:val="1055"/>
    <w:link w:val="789"/>
    <w:rPr>
      <w:color w:val="800080"/>
      <w:u w:val="single"/>
    </w:rPr>
  </w:style>
  <w:style w:type="paragraph" w:styleId="1056">
    <w:name w:val="Char"/>
    <w:basedOn w:val="789"/>
    <w:next w:val="1056"/>
    <w:link w:val="789"/>
    <w:pPr>
      <w:numPr>
        <w:ilvl w:val="0"/>
        <w:numId w:val="4"/>
      </w:numPr>
      <w:tabs>
        <w:tab w:val="left" w:pos="480" w:leader="none"/>
      </w:tabs>
    </w:pPr>
    <w:rPr>
      <w:sz w:val="24"/>
      <w:szCs w:val="24"/>
    </w:rPr>
  </w:style>
  <w:style w:type="paragraph" w:styleId="1057">
    <w:name w:val="Char Char1 Char Char Char Char Char Char Char1"/>
    <w:basedOn w:val="789"/>
    <w:next w:val="1057"/>
    <w:link w:val="789"/>
    <w:rPr>
      <w:rFonts w:ascii="Tahoma" w:hAnsi="Tahoma"/>
      <w:sz w:val="24"/>
    </w:rPr>
  </w:style>
  <w:style w:type="paragraph" w:styleId="1058">
    <w:name w:val="Char Char"/>
    <w:basedOn w:val="789"/>
    <w:next w:val="1058"/>
    <w:link w:val="789"/>
    <w:rPr>
      <w:szCs w:val="21"/>
    </w:rPr>
  </w:style>
  <w:style w:type="paragraph" w:styleId="1059">
    <w:name w:val="Char Char Char1"/>
    <w:basedOn w:val="789"/>
    <w:next w:val="1059"/>
    <w:link w:val="789"/>
    <w:qFormat/>
    <w:pPr>
      <w:ind w:left="375" w:hanging="375"/>
      <w:tabs>
        <w:tab w:val="left" w:pos="375" w:leader="none"/>
        <w:tab w:val="left" w:pos="1545" w:leader="none"/>
      </w:tabs>
    </w:pPr>
  </w:style>
  <w:style w:type="character" w:styleId="1060">
    <w:name w:val="未处理的提及1"/>
    <w:next w:val="1060"/>
    <w:link w:val="789"/>
    <w:uiPriority w:val="99"/>
    <w:unhideWhenUsed/>
    <w:rPr>
      <w:color w:val="605e5c"/>
      <w:shd w:val="clear" w:color="auto" w:fill="e1dfdd"/>
    </w:rPr>
  </w:style>
  <w:style w:type="character" w:styleId="1061">
    <w:name w:val="mini-outputtext1"/>
    <w:next w:val="1061"/>
    <w:link w:val="789"/>
  </w:style>
  <w:style w:type="paragraph" w:styleId="1062">
    <w:name w:val="正文1"/>
    <w:next w:val="789"/>
    <w:link w:val="789"/>
    <w:qFormat/>
    <w:pPr>
      <w:jc w:val="both"/>
      <w:widowControl w:val="off"/>
    </w:pPr>
    <w:rPr>
      <w:rFonts w:eastAsia="Times New Roman"/>
      <w:color w:val="000000"/>
      <w:sz w:val="21"/>
      <w:szCs w:val="21"/>
      <w:lang w:val="en-US" w:eastAsia="zh-CN" w:bidi="ar-SA"/>
    </w:rPr>
  </w:style>
  <w:style w:type="character" w:styleId="1063">
    <w:name w:val="font21"/>
    <w:next w:val="1063"/>
    <w:link w:val="789"/>
    <w:qFormat/>
    <w:rPr>
      <w:rFonts w:ascii="Times New Roman" w:hAnsi="Times New Roman" w:cs="Times New Roman"/>
      <w:color w:val="000000"/>
      <w:sz w:val="24"/>
      <w:szCs w:val="24"/>
      <w:u w:val="none"/>
    </w:rPr>
  </w:style>
  <w:style w:type="character" w:styleId="1064">
    <w:name w:val="正文文本缩进 字符1"/>
    <w:next w:val="1064"/>
    <w:link w:val="789"/>
    <w:uiPriority w:val="99"/>
    <w:rPr>
      <w:rFonts w:ascii="宋体"/>
      <w:sz w:val="28"/>
    </w:rPr>
  </w:style>
  <w:style w:type="character" w:styleId="1065">
    <w:name w:val="日期 字符2"/>
    <w:next w:val="1065"/>
    <w:link w:val="789"/>
    <w:qFormat/>
    <w:rPr>
      <w:rFonts w:ascii="宋体"/>
      <w:sz w:val="28"/>
    </w:rPr>
  </w:style>
  <w:style w:type="character" w:styleId="1066">
    <w:name w:val="批注框文本 字符1"/>
    <w:next w:val="1066"/>
    <w:link w:val="789"/>
    <w:rPr>
      <w:sz w:val="18"/>
      <w:szCs w:val="18"/>
    </w:rPr>
  </w:style>
  <w:style w:type="character" w:styleId="1067">
    <w:name w:val="纯文本 Char1"/>
    <w:next w:val="1067"/>
    <w:link w:val="1068"/>
    <w:qFormat/>
    <w:rPr>
      <w:rFonts w:ascii="宋体" w:hAnsi="Courier New"/>
    </w:rPr>
  </w:style>
  <w:style w:type="paragraph" w:styleId="1068">
    <w:name w:val="纯文本1"/>
    <w:basedOn w:val="789"/>
    <w:next w:val="1068"/>
    <w:link w:val="1067"/>
    <w:rPr>
      <w:rFonts w:ascii="宋体" w:hAnsi="Courier New"/>
      <w:sz w:val="20"/>
    </w:rPr>
  </w:style>
  <w:style w:type="paragraph" w:styleId="1069">
    <w:name w:val="列出段落2"/>
    <w:basedOn w:val="789"/>
    <w:next w:val="1069"/>
    <w:link w:val="789"/>
    <w:uiPriority w:val="34"/>
    <w:qFormat/>
    <w:pPr>
      <w:ind w:firstLine="420"/>
    </w:pPr>
  </w:style>
  <w:style w:type="paragraph" w:styleId="1070">
    <w:name w:val="纯文本2"/>
    <w:basedOn w:val="789"/>
    <w:next w:val="1070"/>
    <w:link w:val="789"/>
    <w:qFormat/>
    <w:pPr>
      <w:jc w:val="left"/>
      <w:widowControl/>
    </w:pPr>
    <w:rPr>
      <w:rFonts w:ascii="宋体" w:hAnsi="Courier New" w:eastAsia="楷体_GB2312"/>
      <w:sz w:val="26"/>
    </w:rPr>
  </w:style>
  <w:style w:type="paragraph" w:styleId="1071">
    <w:name w:val="段"/>
    <w:next w:val="789"/>
    <w:link w:val="789"/>
    <w:qFormat/>
    <w:pPr>
      <w:ind w:firstLine="200"/>
      <w:jc w:val="both"/>
    </w:pPr>
    <w:rPr>
      <w:rFonts w:ascii="宋体"/>
      <w:sz w:val="21"/>
      <w:szCs w:val="22"/>
      <w:lang w:val="en-US" w:eastAsia="zh-CN" w:bidi="ar-SA"/>
    </w:rPr>
  </w:style>
  <w:style w:type="character" w:styleId="1072">
    <w:name w:val="None"/>
    <w:next w:val="1072"/>
    <w:link w:val="789"/>
    <w:qFormat/>
  </w:style>
  <w:style w:type="character" w:styleId="1073">
    <w:name w:val="页码1"/>
    <w:next w:val="1073"/>
    <w:link w:val="789"/>
    <w:qFormat/>
  </w:style>
  <w:style w:type="character" w:styleId="1074">
    <w:name w:val="Hyperlink.0"/>
    <w:next w:val="1074"/>
    <w:link w:val="789"/>
    <w:qFormat/>
    <w:rPr>
      <w:sz w:val="24"/>
      <w:szCs w:val="24"/>
      <w:lang w:val="en-US"/>
    </w:rPr>
  </w:style>
  <w:style w:type="character" w:styleId="1075">
    <w:name w:val="签名 字符2"/>
    <w:next w:val="1075"/>
    <w:link w:val="789"/>
    <w:rPr>
      <w:rFonts w:eastAsia="仿宋_GB2312"/>
      <w:sz w:val="24"/>
    </w:rPr>
  </w:style>
  <w:style w:type="character" w:styleId="1076">
    <w:name w:val="15"/>
    <w:next w:val="1076"/>
    <w:link w:val="789"/>
    <w:rPr>
      <w:rFonts w:ascii="Times New Roman" w:hAnsi="Times New Roman" w:cs="Times New Roman"/>
      <w:b/>
      <w:bCs/>
    </w:rPr>
  </w:style>
  <w:style w:type="character" w:styleId="1077">
    <w:name w:val="custom-tag-placeholder-class"/>
    <w:next w:val="1077"/>
    <w:link w:val="789"/>
  </w:style>
  <w:style w:type="character" w:styleId="1078">
    <w:name w:val="标题 1 字符2"/>
    <w:next w:val="1078"/>
    <w:link w:val="789"/>
    <w:uiPriority w:val="9"/>
    <w:qFormat/>
    <w:rPr>
      <w:rFonts w:ascii="宋体" w:hAnsi="宋体" w:eastAsia="宋体" w:cs="Times New Roman"/>
      <w:b/>
      <w:sz w:val="28"/>
      <w:szCs w:val="20"/>
    </w:rPr>
  </w:style>
  <w:style w:type="character" w:styleId="1079">
    <w:name w:val="font41"/>
    <w:next w:val="1079"/>
    <w:link w:val="789"/>
    <w:rPr>
      <w:rFonts w:hint="eastAsia" w:ascii="宋体" w:hAnsi="宋体" w:eastAsia="宋体" w:cs="宋体"/>
      <w:i w:val="0"/>
      <w:iCs w:val="0"/>
      <w:color w:val="ff0000"/>
      <w:sz w:val="28"/>
      <w:szCs w:val="28"/>
      <w:u w:val="none"/>
    </w:rPr>
  </w:style>
  <w:style w:type="character" w:styleId="1080">
    <w:name w:val="font31"/>
    <w:next w:val="1080"/>
    <w:link w:val="789"/>
    <w:rPr>
      <w:rFonts w:hint="eastAsia" w:ascii="宋体" w:hAnsi="宋体" w:eastAsia="宋体" w:cs="宋体"/>
      <w:i w:val="0"/>
      <w:iCs w:val="0"/>
      <w:color w:val="000000"/>
      <w:sz w:val="28"/>
      <w:szCs w:val="28"/>
      <w:u w:val="none"/>
    </w:rPr>
  </w:style>
  <w:style w:type="character" w:styleId="1081">
    <w:name w:val="font81"/>
    <w:next w:val="1081"/>
    <w:link w:val="789"/>
    <w:rPr>
      <w:rFonts w:hint="eastAsia" w:ascii="宋体" w:hAnsi="宋体" w:eastAsia="宋体" w:cs="宋体"/>
      <w:i w:val="0"/>
      <w:iCs w:val="0"/>
      <w:color w:val="000000"/>
      <w:sz w:val="28"/>
      <w:szCs w:val="28"/>
      <w:u w:val="none"/>
    </w:rPr>
  </w:style>
  <w:style w:type="paragraph" w:styleId="1082">
    <w:name w:val="日期1"/>
    <w:basedOn w:val="789"/>
    <w:next w:val="789"/>
    <w:link w:val="789"/>
    <w:qFormat/>
    <w:pPr>
      <w:spacing w:line="312" w:lineRule="atLeast"/>
    </w:pPr>
    <w:rPr>
      <w:rFonts w:ascii="宋体"/>
      <w:sz w:val="28"/>
    </w:rPr>
  </w:style>
  <w:style w:type="paragraph" w:styleId="1083">
    <w:name w:val="列出段落1"/>
    <w:basedOn w:val="789"/>
    <w:next w:val="1083"/>
    <w:link w:val="789"/>
    <w:uiPriority w:val="34"/>
    <w:qFormat/>
    <w:pPr>
      <w:ind w:firstLine="420"/>
    </w:pPr>
    <w:rPr>
      <w:rFonts w:ascii="Calibri" w:hAnsi="Calibri"/>
      <w:szCs w:val="24"/>
    </w:rPr>
  </w:style>
  <w:style w:type="paragraph" w:styleId="1084">
    <w:name w:val="msonormal"/>
    <w:basedOn w:val="789"/>
    <w:next w:val="1084"/>
    <w:link w:val="789"/>
    <w:pPr>
      <w:jc w:val="left"/>
      <w:spacing w:before="100" w:beforeAutospacing="1" w:after="100" w:afterAutospacing="1"/>
      <w:widowControl/>
    </w:pPr>
    <w:rPr>
      <w:rFonts w:ascii="宋体" w:hAnsi="宋体" w:cs="宋体"/>
      <w:sz w:val="24"/>
      <w:szCs w:val="24"/>
    </w:rPr>
  </w:style>
  <w:style w:type="paragraph" w:styleId="1085">
    <w:name w:val="font5"/>
    <w:basedOn w:val="789"/>
    <w:next w:val="1085"/>
    <w:link w:val="789"/>
    <w:pPr>
      <w:jc w:val="left"/>
      <w:spacing w:before="100" w:beforeAutospacing="1" w:after="100" w:afterAutospacing="1"/>
      <w:widowControl/>
    </w:pPr>
    <w:rPr>
      <w:color w:val="000000"/>
      <w:sz w:val="20"/>
    </w:rPr>
  </w:style>
  <w:style w:type="paragraph" w:styleId="1086">
    <w:name w:val="font6"/>
    <w:basedOn w:val="789"/>
    <w:next w:val="1086"/>
    <w:link w:val="789"/>
    <w:pPr>
      <w:jc w:val="left"/>
      <w:spacing w:before="100" w:beforeAutospacing="1" w:after="100" w:afterAutospacing="1"/>
      <w:widowControl/>
    </w:pPr>
    <w:rPr>
      <w:rFonts w:ascii="宋体" w:hAnsi="宋体" w:cs="宋体"/>
      <w:b/>
      <w:bCs/>
      <w:color w:val="000000"/>
      <w:sz w:val="22"/>
      <w:szCs w:val="22"/>
    </w:rPr>
  </w:style>
  <w:style w:type="paragraph" w:styleId="1087">
    <w:name w:val="font7"/>
    <w:basedOn w:val="789"/>
    <w:next w:val="1087"/>
    <w:link w:val="789"/>
    <w:pPr>
      <w:jc w:val="left"/>
      <w:spacing w:before="100" w:beforeAutospacing="1" w:after="100" w:afterAutospacing="1"/>
      <w:widowControl/>
    </w:pPr>
    <w:rPr>
      <w:rFonts w:ascii="宋体" w:hAnsi="宋体" w:cs="宋体"/>
      <w:color w:val="000000"/>
      <w:sz w:val="20"/>
    </w:rPr>
  </w:style>
  <w:style w:type="paragraph" w:styleId="1088">
    <w:name w:val="xl65"/>
    <w:basedOn w:val="789"/>
    <w:next w:val="1088"/>
    <w:link w:val="789"/>
    <w:pPr>
      <w:jc w:val="left"/>
      <w:spacing w:before="100" w:beforeAutospacing="1" w:after="100" w:afterAutospacing="1"/>
      <w:widowControl/>
    </w:pPr>
    <w:rPr>
      <w:sz w:val="20"/>
    </w:rPr>
  </w:style>
  <w:style w:type="paragraph" w:styleId="1089">
    <w:name w:val="xl66"/>
    <w:basedOn w:val="789"/>
    <w:next w:val="1089"/>
    <w:link w:val="789"/>
    <w:pPr>
      <w:jc w:val="left"/>
      <w:spacing w:before="100" w:beforeAutospacing="1" w:after="100" w:afterAutospacing="1"/>
      <w:widowControl/>
    </w:pPr>
    <w:rPr>
      <w:sz w:val="20"/>
    </w:rPr>
  </w:style>
  <w:style w:type="paragraph" w:styleId="1090">
    <w:name w:val="xl67"/>
    <w:basedOn w:val="789"/>
    <w:next w:val="1090"/>
    <w:link w:val="789"/>
    <w:pPr>
      <w:jc w:val="left"/>
      <w:spacing w:before="100" w:beforeAutospacing="1" w:after="100" w:afterAutospacing="1"/>
      <w:widowControl/>
    </w:pPr>
    <w:rPr>
      <w:rFonts w:ascii="宋体" w:hAnsi="宋体" w:cs="宋体"/>
      <w:sz w:val="24"/>
      <w:szCs w:val="24"/>
    </w:rPr>
  </w:style>
  <w:style w:type="paragraph" w:styleId="1091">
    <w:name w:val="xl68"/>
    <w:basedOn w:val="789"/>
    <w:next w:val="1091"/>
    <w:link w:val="789"/>
    <w:pP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092">
    <w:name w:val="xl69"/>
    <w:basedOn w:val="789"/>
    <w:next w:val="1092"/>
    <w:link w:val="789"/>
    <w:pPr>
      <w:spacing w:before="100" w:beforeAutospacing="1" w:after="100" w:afterAutospacing="1"/>
      <w:widowControl/>
      <w:pBdr>
        <w:bottom w:val="single" w:color="000000" w:sz="8" w:space="0"/>
        <w:right w:val="single" w:color="000000" w:sz="8" w:space="0"/>
      </w:pBdr>
    </w:pPr>
    <w:rPr>
      <w:sz w:val="20"/>
    </w:rPr>
  </w:style>
  <w:style w:type="paragraph" w:styleId="1093">
    <w:name w:val="xl70"/>
    <w:basedOn w:val="789"/>
    <w:next w:val="1093"/>
    <w:link w:val="789"/>
    <w:pPr>
      <w:jc w:val="left"/>
      <w:spacing w:before="100" w:beforeAutospacing="1" w:after="100" w:afterAutospacing="1"/>
      <w:widowControl/>
      <w:pBdr>
        <w:bottom w:val="single" w:color="000000" w:sz="8" w:space="0"/>
        <w:right w:val="single" w:color="000000" w:sz="8" w:space="0"/>
      </w:pBdr>
    </w:pPr>
    <w:rPr>
      <w:sz w:val="20"/>
    </w:rPr>
  </w:style>
  <w:style w:type="paragraph" w:styleId="1094">
    <w:name w:val="xl71"/>
    <w:basedOn w:val="789"/>
    <w:next w:val="1094"/>
    <w:link w:val="789"/>
    <w:pPr>
      <w:jc w:val="center"/>
      <w:spacing w:before="100" w:beforeAutospacing="1" w:after="100" w:afterAutospacing="1"/>
      <w:widowControl/>
      <w:pBdr>
        <w:bottom w:val="single" w:color="000000" w:sz="8" w:space="0"/>
        <w:right w:val="single" w:color="000000" w:sz="8" w:space="0"/>
      </w:pBdr>
    </w:pPr>
    <w:rPr>
      <w:sz w:val="20"/>
    </w:rPr>
  </w:style>
  <w:style w:type="paragraph" w:styleId="1095">
    <w:name w:val="xl72"/>
    <w:basedOn w:val="789"/>
    <w:next w:val="1095"/>
    <w:link w:val="789"/>
    <w:pPr>
      <w:jc w:val="left"/>
      <w:spacing w:before="100" w:beforeAutospacing="1" w:after="100" w:afterAutospacing="1"/>
      <w:widowControl/>
      <w:pBdr>
        <w:right w:val="single" w:color="000000" w:sz="8" w:space="0"/>
      </w:pBdr>
    </w:pPr>
    <w:rPr>
      <w:sz w:val="20"/>
    </w:rPr>
  </w:style>
  <w:style w:type="paragraph" w:styleId="1096">
    <w:name w:val="xl73"/>
    <w:basedOn w:val="789"/>
    <w:next w:val="1096"/>
    <w:link w:val="789"/>
    <w:pPr>
      <w:jc w:val="center"/>
      <w:spacing w:before="100" w:beforeAutospacing="1" w:after="100" w:afterAutospacing="1"/>
      <w:widowControl/>
      <w:pBdr>
        <w:bottom w:val="single" w:color="000000" w:sz="8" w:space="0"/>
        <w:right w:val="single" w:color="000000" w:sz="8" w:space="0"/>
      </w:pBdr>
    </w:pPr>
    <w:rPr>
      <w:sz w:val="20"/>
    </w:rPr>
  </w:style>
  <w:style w:type="paragraph" w:styleId="1097">
    <w:name w:val="xl74"/>
    <w:basedOn w:val="789"/>
    <w:next w:val="1097"/>
    <w:link w:val="789"/>
    <w:pPr>
      <w:jc w:val="center"/>
      <w:spacing w:before="100" w:beforeAutospacing="1" w:after="100" w:afterAutospacing="1"/>
      <w:widowControl/>
      <w:pBdr>
        <w:bottom w:val="single" w:color="000000" w:sz="8" w:space="0"/>
        <w:right w:val="single" w:color="000000" w:sz="8" w:space="0"/>
      </w:pBdr>
    </w:pPr>
    <w:rPr>
      <w:rFonts w:ascii="宋体" w:hAnsi="宋体" w:cs="宋体"/>
      <w:sz w:val="20"/>
    </w:rPr>
  </w:style>
  <w:style w:type="paragraph" w:styleId="1098">
    <w:name w:val="xl75"/>
    <w:basedOn w:val="789"/>
    <w:next w:val="1098"/>
    <w:link w:val="789"/>
    <w:pPr>
      <w:jc w:val="left"/>
      <w:spacing w:before="100" w:beforeAutospacing="1" w:after="100" w:afterAutospacing="1"/>
      <w:widowControl/>
      <w:pBdr>
        <w:bottom w:val="single" w:color="000000" w:sz="8" w:space="0"/>
        <w:right w:val="single" w:color="000000" w:sz="8" w:space="0"/>
      </w:pBdr>
    </w:pPr>
    <w:rPr>
      <w:sz w:val="20"/>
    </w:rPr>
  </w:style>
  <w:style w:type="paragraph" w:styleId="1099">
    <w:name w:val="xl76"/>
    <w:basedOn w:val="789"/>
    <w:next w:val="1099"/>
    <w:link w:val="789"/>
    <w:pPr>
      <w:jc w:val="left"/>
      <w:spacing w:before="100" w:beforeAutospacing="1" w:after="100" w:afterAutospacing="1"/>
      <w:widowControl/>
      <w:pBdr>
        <w:bottom w:val="single" w:color="000000" w:sz="8" w:space="0"/>
      </w:pBdr>
    </w:pPr>
    <w:rPr>
      <w:sz w:val="20"/>
    </w:rPr>
  </w:style>
  <w:style w:type="paragraph" w:styleId="1100">
    <w:name w:val="xl77"/>
    <w:basedOn w:val="789"/>
    <w:next w:val="1100"/>
    <w:link w:val="789"/>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rFonts w:ascii="宋体" w:hAnsi="宋体" w:cs="宋体"/>
      <w:b/>
      <w:bCs/>
      <w:sz w:val="24"/>
      <w:szCs w:val="24"/>
    </w:rPr>
  </w:style>
  <w:style w:type="paragraph" w:styleId="1101">
    <w:name w:val="xl78"/>
    <w:basedOn w:val="789"/>
    <w:next w:val="1101"/>
    <w:link w:val="789"/>
    <w:pPr>
      <w:jc w:val="cente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102">
    <w:name w:val="xl79"/>
    <w:basedOn w:val="789"/>
    <w:next w:val="1102"/>
    <w:link w:val="789"/>
    <w:pPr>
      <w:jc w:val="center"/>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103">
    <w:name w:val="xl80"/>
    <w:basedOn w:val="789"/>
    <w:next w:val="1103"/>
    <w:link w:val="789"/>
    <w:pPr>
      <w:jc w:val="left"/>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104">
    <w:name w:val="xl81"/>
    <w:basedOn w:val="789"/>
    <w:next w:val="1104"/>
    <w:link w:val="789"/>
    <w:pPr>
      <w:jc w:val="center"/>
      <w:spacing w:before="100" w:beforeAutospacing="1" w:after="100" w:afterAutospacing="1"/>
      <w:widowControl/>
      <w:pBdr>
        <w:left w:val="single" w:color="000000" w:sz="8" w:space="0"/>
        <w:right w:val="single" w:color="000000" w:sz="8" w:space="0"/>
      </w:pBdr>
    </w:pPr>
    <w:rPr>
      <w:sz w:val="20"/>
    </w:rPr>
  </w:style>
  <w:style w:type="paragraph" w:styleId="1105">
    <w:name w:val="xl82"/>
    <w:basedOn w:val="789"/>
    <w:next w:val="1105"/>
    <w:link w:val="789"/>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106">
    <w:name w:val="xl83"/>
    <w:basedOn w:val="789"/>
    <w:next w:val="1106"/>
    <w:link w:val="789"/>
    <w:pPr>
      <w:jc w:val="center"/>
      <w:spacing w:before="100" w:beforeAutospacing="1" w:after="100" w:afterAutospacing="1"/>
      <w:widowControl/>
      <w:pBdr>
        <w:top w:val="single" w:color="000000" w:sz="8" w:space="0"/>
        <w:right w:val="single" w:color="000000" w:sz="8" w:space="0"/>
      </w:pBdr>
    </w:pPr>
    <w:rPr>
      <w:rFonts w:ascii="宋体" w:hAnsi="宋体" w:cs="宋体"/>
      <w:b/>
      <w:bCs/>
      <w:sz w:val="24"/>
      <w:szCs w:val="24"/>
    </w:rPr>
  </w:style>
  <w:style w:type="paragraph" w:styleId="1107">
    <w:name w:val="xl84"/>
    <w:basedOn w:val="789"/>
    <w:next w:val="1107"/>
    <w:link w:val="789"/>
    <w:pPr>
      <w:jc w:val="center"/>
      <w:spacing w:before="100" w:beforeAutospacing="1" w:after="100" w:afterAutospacing="1"/>
      <w:widowControl/>
      <w:pBdr>
        <w:right w:val="single" w:color="000000" w:sz="8" w:space="0"/>
      </w:pBdr>
    </w:pPr>
    <w:rPr>
      <w:rFonts w:ascii="宋体" w:hAnsi="宋体" w:cs="宋体"/>
      <w:b/>
      <w:bCs/>
      <w:sz w:val="24"/>
      <w:szCs w:val="24"/>
    </w:rPr>
  </w:style>
  <w:style w:type="paragraph" w:styleId="1108">
    <w:name w:val="xl85"/>
    <w:basedOn w:val="789"/>
    <w:next w:val="1108"/>
    <w:link w:val="789"/>
    <w:pPr>
      <w:jc w:val="center"/>
      <w:spacing w:before="100" w:beforeAutospacing="1" w:after="100" w:afterAutospacing="1"/>
      <w:widowControl/>
      <w:pBdr>
        <w:bottom w:val="single" w:color="000000" w:sz="8" w:space="0"/>
        <w:right w:val="single" w:color="000000" w:sz="8" w:space="0"/>
      </w:pBdr>
    </w:pPr>
    <w:rPr>
      <w:rFonts w:ascii="宋体" w:hAnsi="宋体" w:cs="宋体"/>
      <w:b/>
      <w:bCs/>
      <w:sz w:val="24"/>
      <w:szCs w:val="24"/>
    </w:rPr>
  </w:style>
  <w:style w:type="paragraph" w:styleId="1109">
    <w:name w:val="xl86"/>
    <w:basedOn w:val="789"/>
    <w:next w:val="1109"/>
    <w:link w:val="789"/>
    <w:pPr>
      <w:jc w:val="center"/>
      <w:spacing w:before="100" w:beforeAutospacing="1" w:after="100" w:afterAutospacing="1"/>
      <w:widowControl/>
      <w:pBdr>
        <w:right w:val="single" w:color="000000" w:sz="8" w:space="0"/>
      </w:pBdr>
    </w:pPr>
    <w:rPr>
      <w:sz w:val="20"/>
    </w:rPr>
  </w:style>
  <w:style w:type="paragraph" w:styleId="1110">
    <w:name w:val="xl87"/>
    <w:basedOn w:val="789"/>
    <w:next w:val="1110"/>
    <w:link w:val="789"/>
    <w:pPr>
      <w:jc w:val="center"/>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111">
    <w:name w:val="xl88"/>
    <w:basedOn w:val="789"/>
    <w:next w:val="1111"/>
    <w:link w:val="789"/>
    <w:pPr>
      <w:jc w:val="center"/>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112">
    <w:name w:val="xl89"/>
    <w:basedOn w:val="789"/>
    <w:next w:val="1112"/>
    <w:link w:val="789"/>
    <w:pPr>
      <w:jc w:val="left"/>
      <w:spacing w:before="100" w:beforeAutospacing="1" w:after="100" w:afterAutospacing="1"/>
      <w:widowControl/>
      <w:pBdr>
        <w:right w:val="single" w:color="000000" w:sz="8" w:space="0"/>
      </w:pBdr>
    </w:pPr>
    <w:rPr>
      <w:sz w:val="20"/>
    </w:rPr>
  </w:style>
  <w:style w:type="paragraph" w:styleId="1113">
    <w:name w:val="xl90"/>
    <w:basedOn w:val="789"/>
    <w:next w:val="1113"/>
    <w:link w:val="789"/>
    <w:pPr>
      <w:jc w:val="left"/>
      <w:spacing w:before="100" w:beforeAutospacing="1" w:after="100" w:afterAutospacing="1"/>
      <w:widowControl/>
      <w:pBdr>
        <w:bottom w:val="single" w:color="000000" w:sz="8" w:space="0"/>
        <w:right w:val="single" w:color="000000" w:sz="8" w:space="0"/>
      </w:pBdr>
    </w:pPr>
    <w:rPr>
      <w:sz w:val="20"/>
    </w:rPr>
  </w:style>
  <w:style w:type="paragraph" w:styleId="1114">
    <w:name w:val="xl91"/>
    <w:basedOn w:val="789"/>
    <w:next w:val="1114"/>
    <w:link w:val="789"/>
    <w:pPr>
      <w:jc w:val="left"/>
      <w:spacing w:before="100" w:beforeAutospacing="1" w:after="100" w:afterAutospacing="1"/>
      <w:widowControl/>
      <w:pBdr>
        <w:right w:val="single" w:color="000000" w:sz="8" w:space="0"/>
      </w:pBdr>
    </w:pPr>
    <w:rPr>
      <w:sz w:val="20"/>
    </w:rPr>
  </w:style>
  <w:style w:type="paragraph" w:styleId="1115">
    <w:name w:val="xl92"/>
    <w:basedOn w:val="789"/>
    <w:next w:val="1115"/>
    <w:link w:val="789"/>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116">
    <w:name w:val="xl93"/>
    <w:basedOn w:val="789"/>
    <w:next w:val="1116"/>
    <w:link w:val="789"/>
    <w:pPr>
      <w:jc w:val="left"/>
      <w:spacing w:before="100" w:beforeAutospacing="1" w:after="100" w:afterAutospacing="1"/>
      <w:widowControl/>
      <w:pBdr>
        <w:top w:val="single" w:color="000000" w:sz="8" w:space="0"/>
        <w:left w:val="single" w:color="000000" w:sz="8" w:space="0"/>
        <w:bottom w:val="single" w:color="000000" w:sz="8" w:space="0"/>
        <w:right w:val="single" w:color="000000" w:sz="8" w:space="0"/>
      </w:pBdr>
    </w:pPr>
    <w:rPr>
      <w:sz w:val="20"/>
    </w:rPr>
  </w:style>
  <w:style w:type="paragraph" w:styleId="1117">
    <w:name w:val="xl94"/>
    <w:basedOn w:val="789"/>
    <w:next w:val="1117"/>
    <w:link w:val="789"/>
    <w:pPr>
      <w:jc w:val="left"/>
      <w:spacing w:before="100" w:beforeAutospacing="1" w:after="100" w:afterAutospacing="1"/>
      <w:widowControl/>
      <w:pBdr>
        <w:top w:val="single" w:color="000000" w:sz="8" w:space="0"/>
        <w:bottom w:val="single" w:color="000000" w:sz="8" w:space="0"/>
        <w:right w:val="single" w:color="000000" w:sz="8" w:space="0"/>
      </w:pBdr>
    </w:pPr>
    <w:rPr>
      <w:rFonts w:ascii="宋体" w:hAnsi="宋体" w:cs="宋体"/>
      <w:b/>
      <w:bCs/>
      <w:sz w:val="24"/>
      <w:szCs w:val="24"/>
    </w:rPr>
  </w:style>
  <w:style w:type="paragraph" w:styleId="1118">
    <w:name w:val="xl95"/>
    <w:basedOn w:val="789"/>
    <w:next w:val="1118"/>
    <w:link w:val="789"/>
    <w:pPr>
      <w:jc w:val="left"/>
      <w:spacing w:before="100" w:beforeAutospacing="1" w:after="100" w:afterAutospacing="1"/>
      <w:widowControl/>
      <w:pBdr>
        <w:top w:val="single" w:color="000000" w:sz="8" w:space="0"/>
        <w:right w:val="single" w:color="000000" w:sz="8" w:space="0"/>
      </w:pBdr>
    </w:pPr>
    <w:rPr>
      <w:sz w:val="20"/>
    </w:rPr>
  </w:style>
  <w:style w:type="paragraph" w:styleId="1119">
    <w:name w:val="xl96"/>
    <w:basedOn w:val="789"/>
    <w:next w:val="1119"/>
    <w:link w:val="789"/>
    <w:pPr>
      <w:jc w:val="left"/>
      <w:spacing w:before="100" w:beforeAutospacing="1" w:after="100" w:afterAutospacing="1"/>
      <w:widowControl/>
      <w:pBdr>
        <w:top w:val="single" w:color="000000" w:sz="8" w:space="0"/>
        <w:left w:val="single" w:color="000000" w:sz="8" w:space="0"/>
        <w:bottom w:val="single" w:color="000000" w:sz="4" w:space="0"/>
        <w:right w:val="single" w:color="000000" w:sz="8" w:space="0"/>
      </w:pBdr>
    </w:pPr>
    <w:rPr>
      <w:sz w:val="20"/>
    </w:rPr>
  </w:style>
  <w:style w:type="paragraph" w:styleId="1120">
    <w:name w:val="xl97"/>
    <w:basedOn w:val="789"/>
    <w:next w:val="1120"/>
    <w:link w:val="789"/>
    <w:pPr>
      <w:jc w:val="left"/>
      <w:spacing w:before="100" w:beforeAutospacing="1" w:after="100" w:afterAutospacing="1"/>
      <w:widowControl/>
      <w:pBdr>
        <w:top w:val="single" w:color="000000" w:sz="4" w:space="0"/>
        <w:left w:val="single" w:color="000000" w:sz="8" w:space="0"/>
        <w:bottom w:val="single" w:color="000000" w:sz="4" w:space="0"/>
        <w:right w:val="single" w:color="000000" w:sz="8" w:space="0"/>
      </w:pBdr>
    </w:pPr>
    <w:rPr>
      <w:sz w:val="20"/>
    </w:rPr>
  </w:style>
  <w:style w:type="paragraph" w:styleId="1121">
    <w:name w:val="xl98"/>
    <w:basedOn w:val="789"/>
    <w:next w:val="1121"/>
    <w:link w:val="789"/>
    <w:pPr>
      <w:jc w:val="left"/>
      <w:spacing w:before="100" w:beforeAutospacing="1" w:after="100" w:afterAutospacing="1"/>
      <w:widowControl/>
      <w:pBdr>
        <w:top w:val="single" w:color="000000" w:sz="4" w:space="0"/>
        <w:left w:val="single" w:color="000000" w:sz="8" w:space="0"/>
        <w:bottom w:val="single" w:color="000000" w:sz="8" w:space="0"/>
        <w:right w:val="single" w:color="000000" w:sz="8" w:space="0"/>
      </w:pBdr>
    </w:pPr>
    <w:rPr>
      <w:sz w:val="20"/>
    </w:rPr>
  </w:style>
  <w:style w:type="paragraph" w:styleId="1122">
    <w:name w:val="xl99"/>
    <w:basedOn w:val="789"/>
    <w:next w:val="1122"/>
    <w:link w:val="789"/>
    <w:pPr>
      <w:jc w:val="left"/>
      <w:spacing w:before="100" w:beforeAutospacing="1" w:after="100" w:afterAutospacing="1"/>
      <w:widowControl/>
      <w:pBdr>
        <w:left w:val="single" w:color="000000" w:sz="8" w:space="0"/>
        <w:bottom w:val="single" w:color="000000" w:sz="4" w:space="0"/>
        <w:right w:val="single" w:color="000000" w:sz="8" w:space="0"/>
      </w:pBdr>
    </w:pPr>
    <w:rPr>
      <w:sz w:val="20"/>
    </w:rPr>
  </w:style>
  <w:style w:type="paragraph" w:styleId="1123">
    <w:name w:val="xl100"/>
    <w:basedOn w:val="789"/>
    <w:next w:val="1123"/>
    <w:link w:val="789"/>
    <w:pPr>
      <w:jc w:val="left"/>
      <w:spacing w:before="100" w:beforeAutospacing="1" w:after="100" w:afterAutospacing="1"/>
      <w:widowControl/>
      <w:pBdr>
        <w:top w:val="single" w:color="000000" w:sz="8" w:space="0"/>
        <w:left w:val="single" w:color="000000" w:sz="8" w:space="0"/>
        <w:right w:val="single" w:color="000000" w:sz="8" w:space="0"/>
      </w:pBdr>
    </w:pPr>
    <w:rPr>
      <w:sz w:val="20"/>
    </w:rPr>
  </w:style>
  <w:style w:type="paragraph" w:styleId="1124">
    <w:name w:val="xl101"/>
    <w:basedOn w:val="789"/>
    <w:next w:val="1124"/>
    <w:link w:val="789"/>
    <w:pPr>
      <w:jc w:val="left"/>
      <w:spacing w:before="100" w:beforeAutospacing="1" w:after="100" w:afterAutospacing="1"/>
      <w:widowControl/>
      <w:pBdr>
        <w:left w:val="single" w:color="000000" w:sz="8" w:space="0"/>
        <w:right w:val="single" w:color="000000" w:sz="8" w:space="0"/>
      </w:pBdr>
    </w:pPr>
    <w:rPr>
      <w:sz w:val="20"/>
    </w:rPr>
  </w:style>
  <w:style w:type="paragraph" w:styleId="1125">
    <w:name w:val="xl102"/>
    <w:basedOn w:val="789"/>
    <w:next w:val="1125"/>
    <w:link w:val="789"/>
    <w:pPr>
      <w:jc w:val="left"/>
      <w:spacing w:before="100" w:beforeAutospacing="1" w:after="100" w:afterAutospacing="1"/>
      <w:widowControl/>
      <w:pBdr>
        <w:left w:val="single" w:color="000000" w:sz="8" w:space="0"/>
        <w:bottom w:val="single" w:color="000000" w:sz="8" w:space="0"/>
        <w:right w:val="single" w:color="000000" w:sz="8" w:space="0"/>
      </w:pBdr>
    </w:pPr>
    <w:rPr>
      <w:sz w:val="20"/>
    </w:rPr>
  </w:style>
  <w:style w:type="paragraph" w:styleId="1126">
    <w:name w:val="font8"/>
    <w:basedOn w:val="789"/>
    <w:next w:val="1126"/>
    <w:link w:val="789"/>
    <w:pPr>
      <w:jc w:val="left"/>
      <w:spacing w:before="100" w:beforeAutospacing="1" w:after="100" w:afterAutospacing="1"/>
      <w:widowControl/>
    </w:pPr>
    <w:rPr>
      <w:rFonts w:ascii="宋体" w:hAnsi="宋体" w:cs="宋体"/>
      <w:sz w:val="18"/>
      <w:szCs w:val="18"/>
    </w:rPr>
  </w:style>
  <w:style w:type="character" w:styleId="1127" w:default="1">
    <w:name w:val="Default Paragraph Font"/>
    <w:uiPriority w:val="1"/>
    <w:semiHidden/>
    <w:unhideWhenUsed/>
  </w:style>
  <w:style w:type="numbering" w:styleId="1128" w:default="1">
    <w:name w:val="No List"/>
    <w:uiPriority w:val="99"/>
    <w:semiHidden/>
    <w:unhideWhenUsed/>
  </w:style>
  <w:style w:type="table" w:styleId="112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54" Type="http://schemas.openxmlformats.org/officeDocument/2006/relationships/image" Target="media/image41.png"/><Relationship Id="rId55" Type="http://schemas.openxmlformats.org/officeDocument/2006/relationships/image" Target="media/image42.png"/><Relationship Id="rId56" Type="http://schemas.openxmlformats.org/officeDocument/2006/relationships/image" Target="media/image43.png"/><Relationship Id="rId57" Type="http://schemas.openxmlformats.org/officeDocument/2006/relationships/image" Target="media/image44.png"/><Relationship Id="rId58" Type="http://schemas.openxmlformats.org/officeDocument/2006/relationships/image" Target="media/image45.png"/><Relationship Id="rId59" Type="http://schemas.openxmlformats.org/officeDocument/2006/relationships/image" Target="media/image46.png"/><Relationship Id="rId60" Type="http://schemas.openxmlformats.org/officeDocument/2006/relationships/image" Target="media/image47.png"/><Relationship Id="rId61" Type="http://schemas.openxmlformats.org/officeDocument/2006/relationships/image" Target="media/image48.png"/><Relationship Id="rId62" Type="http://schemas.openxmlformats.org/officeDocument/2006/relationships/image" Target="media/image49.png"/><Relationship Id="rId63" Type="http://schemas.openxmlformats.org/officeDocument/2006/relationships/image" Target="media/image50.png"/><Relationship Id="rId64" Type="http://schemas.openxmlformats.org/officeDocument/2006/relationships/image" Target="media/image51.png"/><Relationship Id="rId65" Type="http://schemas.openxmlformats.org/officeDocument/2006/relationships/image" Target="media/image52.png"/><Relationship Id="rId66" Type="http://schemas.openxmlformats.org/officeDocument/2006/relationships/image" Target="media/image53.png"/><Relationship Id="rId67" Type="http://schemas.openxmlformats.org/officeDocument/2006/relationships/image" Target="media/image54.png"/><Relationship Id="rId68" Type="http://schemas.openxmlformats.org/officeDocument/2006/relationships/image" Target="media/image55.png"/><Relationship Id="rId69" Type="http://schemas.openxmlformats.org/officeDocument/2006/relationships/image" Target="media/image56.png"/><Relationship Id="rId70" Type="http://schemas.openxmlformats.org/officeDocument/2006/relationships/image" Target="media/image57.png"/><Relationship Id="rId71" Type="http://schemas.openxmlformats.org/officeDocument/2006/relationships/image" Target="media/image58.png"/><Relationship Id="rId72" Type="http://schemas.openxmlformats.org/officeDocument/2006/relationships/image" Target="media/image59.png"/><Relationship Id="rId73" Type="http://schemas.openxmlformats.org/officeDocument/2006/relationships/image" Target="media/image60.png"/><Relationship Id="rId74" Type="http://schemas.openxmlformats.org/officeDocument/2006/relationships/image" Target="media/image61.png"/><Relationship Id="rId75" Type="http://schemas.openxmlformats.org/officeDocument/2006/relationships/image" Target="media/image62.png"/><Relationship Id="rId76" Type="http://schemas.openxmlformats.org/officeDocument/2006/relationships/image" Target="media/image63.png"/><Relationship Id="rId77" Type="http://schemas.openxmlformats.org/officeDocument/2006/relationships/image" Target="media/image64.png"/><Relationship Id="rId78" Type="http://schemas.openxmlformats.org/officeDocument/2006/relationships/image" Target="media/image65.png"/><Relationship Id="rId79"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SZF</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creator>user</dc:creator>
  <cp:lastModifiedBy>王淑铭</cp:lastModifiedBy>
  <cp:revision>32</cp:revision>
  <dcterms:created xsi:type="dcterms:W3CDTF">2025-07-17T05:51:00Z</dcterms:created>
  <dcterms:modified xsi:type="dcterms:W3CDTF">2025-09-30T06:03:48Z</dcterms:modified>
  <cp:version>1048576</cp:version>
</cp:coreProperties>
</file>